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EA84EC">
      <w:pPr>
        <w:ind w:left="660"/>
        <w:rPr>
          <w:rFonts w:ascii="宋体" w:hAnsi="宋体"/>
          <w:bCs/>
          <w:color w:val="auto"/>
          <w:sz w:val="30"/>
          <w:highlight w:val="none"/>
        </w:rPr>
      </w:pPr>
    </w:p>
    <w:p w14:paraId="5F43DADA">
      <w:pPr>
        <w:ind w:left="660"/>
        <w:rPr>
          <w:rFonts w:ascii="宋体" w:hAnsi="宋体"/>
          <w:bCs/>
          <w:color w:val="auto"/>
          <w:sz w:val="30"/>
          <w:highlight w:val="none"/>
        </w:rPr>
      </w:pPr>
    </w:p>
    <w:p w14:paraId="2AD728D6">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无锡市政府采购项目</w:t>
      </w:r>
    </w:p>
    <w:p w14:paraId="4FB6BBCC">
      <w:pPr>
        <w:rPr>
          <w:rFonts w:ascii="宋体" w:hAnsi="宋体"/>
          <w:b/>
          <w:bCs/>
          <w:color w:val="auto"/>
          <w:sz w:val="30"/>
          <w:highlight w:val="none"/>
        </w:rPr>
      </w:pPr>
    </w:p>
    <w:p w14:paraId="79D33FD9">
      <w:pPr>
        <w:rPr>
          <w:rFonts w:ascii="宋体" w:hAnsi="宋体"/>
          <w:b/>
          <w:bCs/>
          <w:color w:val="auto"/>
          <w:sz w:val="30"/>
          <w:highlight w:val="none"/>
        </w:rPr>
      </w:pPr>
    </w:p>
    <w:p w14:paraId="59717420">
      <w:pPr>
        <w:rPr>
          <w:rFonts w:ascii="宋体" w:hAnsi="宋体"/>
          <w:b/>
          <w:bCs/>
          <w:color w:val="auto"/>
          <w:sz w:val="30"/>
          <w:highlight w:val="none"/>
        </w:rPr>
      </w:pPr>
    </w:p>
    <w:p w14:paraId="758E0E2D">
      <w:pPr>
        <w:jc w:val="center"/>
        <w:rPr>
          <w:rFonts w:ascii="宋体" w:hAnsi="宋体"/>
          <w:color w:val="auto"/>
          <w:spacing w:val="20"/>
          <w:sz w:val="72"/>
          <w:szCs w:val="72"/>
          <w:highlight w:val="none"/>
        </w:rPr>
      </w:pPr>
      <w:r>
        <w:rPr>
          <w:rFonts w:hint="eastAsia" w:ascii="宋体" w:hAnsi="宋体"/>
          <w:color w:val="auto"/>
          <w:spacing w:val="20"/>
          <w:sz w:val="72"/>
          <w:szCs w:val="72"/>
          <w:highlight w:val="none"/>
        </w:rPr>
        <w:t>公   开</w:t>
      </w:r>
    </w:p>
    <w:p w14:paraId="4377C448">
      <w:pPr>
        <w:jc w:val="center"/>
        <w:rPr>
          <w:rFonts w:ascii="宋体" w:hAnsi="宋体"/>
          <w:color w:val="auto"/>
          <w:spacing w:val="20"/>
          <w:sz w:val="72"/>
          <w:szCs w:val="72"/>
          <w:highlight w:val="none"/>
        </w:rPr>
      </w:pPr>
    </w:p>
    <w:p w14:paraId="6330D605">
      <w:pPr>
        <w:jc w:val="center"/>
        <w:rPr>
          <w:rFonts w:ascii="宋体" w:hAnsi="宋体"/>
          <w:color w:val="auto"/>
          <w:spacing w:val="20"/>
          <w:sz w:val="72"/>
          <w:szCs w:val="72"/>
          <w:highlight w:val="none"/>
        </w:rPr>
      </w:pPr>
      <w:r>
        <w:rPr>
          <w:rFonts w:ascii="宋体" w:hAnsi="宋体"/>
          <w:color w:val="auto"/>
          <w:spacing w:val="20"/>
          <w:sz w:val="72"/>
          <w:szCs w:val="72"/>
          <w:highlight w:val="none"/>
        </w:rPr>
        <mc:AlternateContent>
          <mc:Choice Requires="wps">
            <w:drawing>
              <wp:anchor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直接连接符 2" o:spid="_x0000_s1026" o:spt="20" style="position:absolute;left:0pt;margin-left:-8.95pt;margin-top:15.6pt;height:0pt;width:0.05pt;z-index:251659264;mso-width-relative:page;mso-height-relative:page;" fillcolor="#FFFFFF" filled="t" stroked="t" coordsize="21600,21600" o:allowincell="f" o:gfxdata="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ArTa301QAAAAkBAAAPAAAAAAAAAAEAIAAAACIAAABkcnMv&#10;ZG93bnJldi54bWxQSwECFAAUAAAACACHTuJA1f1DT80BAACsAwAADgAAAAAAAAABACAAAAAkAQAA&#10;ZHJzL2Uyb0RvYy54bWxQSwUGAAAAAAYABgBZAQAAYwUAAAAA&#10;">
                <v:fill on="t" focussize="0,0"/>
                <v:stroke color="#000000" joinstyle="round"/>
                <v:imagedata o:title=""/>
                <o:lock v:ext="edit" aspectratio="f"/>
              </v:line>
            </w:pict>
          </mc:Fallback>
        </mc:AlternateContent>
      </w:r>
      <w:r>
        <w:rPr>
          <w:rFonts w:hint="eastAsia" w:ascii="宋体" w:hAnsi="宋体"/>
          <w:color w:val="auto"/>
          <w:spacing w:val="20"/>
          <w:sz w:val="72"/>
          <w:szCs w:val="72"/>
          <w:highlight w:val="none"/>
        </w:rPr>
        <w:t>招  标  文 件</w:t>
      </w:r>
    </w:p>
    <w:p w14:paraId="2F362AE6">
      <w:pPr>
        <w:jc w:val="center"/>
        <w:rPr>
          <w:rFonts w:ascii="宋体" w:hAnsi="宋体"/>
          <w:bCs/>
          <w:color w:val="auto"/>
          <w:sz w:val="30"/>
          <w:highlight w:val="none"/>
        </w:rPr>
      </w:pPr>
    </w:p>
    <w:p w14:paraId="535CEF5C">
      <w:pPr>
        <w:tabs>
          <w:tab w:val="left" w:pos="9921"/>
        </w:tabs>
        <w:jc w:val="center"/>
        <w:rPr>
          <w:rFonts w:ascii="宋体" w:hAnsi="宋体"/>
          <w:bCs/>
          <w:color w:val="auto"/>
          <w:sz w:val="30"/>
          <w:highlight w:val="none"/>
        </w:rPr>
      </w:pPr>
    </w:p>
    <w:p w14:paraId="24119C16">
      <w:pPr>
        <w:jc w:val="left"/>
        <w:rPr>
          <w:rFonts w:ascii="宋体" w:hAnsi="宋体"/>
          <w:bCs/>
          <w:color w:val="auto"/>
          <w:sz w:val="30"/>
          <w:highlight w:val="none"/>
        </w:rPr>
      </w:pPr>
    </w:p>
    <w:p w14:paraId="09A974EC">
      <w:pPr>
        <w:jc w:val="left"/>
        <w:rPr>
          <w:rFonts w:ascii="宋体" w:hAnsi="宋体"/>
          <w:bCs/>
          <w:color w:val="auto"/>
          <w:sz w:val="30"/>
          <w:highlight w:val="none"/>
        </w:rPr>
      </w:pPr>
    </w:p>
    <w:p w14:paraId="4A5257A1">
      <w:pPr>
        <w:jc w:val="left"/>
        <w:rPr>
          <w:rFonts w:ascii="宋体" w:hAnsi="宋体"/>
          <w:bCs/>
          <w:color w:val="auto"/>
          <w:sz w:val="30"/>
          <w:highlight w:val="none"/>
        </w:rPr>
      </w:pPr>
    </w:p>
    <w:p w14:paraId="0A822346">
      <w:pPr>
        <w:jc w:val="left"/>
        <w:rPr>
          <w:rFonts w:ascii="宋体" w:hAnsi="宋体"/>
          <w:bCs/>
          <w:color w:val="auto"/>
          <w:sz w:val="30"/>
          <w:highlight w:val="none"/>
        </w:rPr>
      </w:pPr>
    </w:p>
    <w:p w14:paraId="689137DF">
      <w:pPr>
        <w:spacing w:line="600" w:lineRule="auto"/>
        <w:ind w:firstLine="600"/>
        <w:jc w:val="left"/>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采购项目名称：</w:t>
      </w:r>
      <w:r>
        <w:rPr>
          <w:rFonts w:hint="eastAsia" w:ascii="黑体" w:hAnsi="华文中宋" w:eastAsia="黑体" w:cs="Times New Roman"/>
          <w:bCs/>
          <w:color w:val="auto"/>
          <w:sz w:val="30"/>
          <w:szCs w:val="30"/>
          <w:highlight w:val="none"/>
          <w:lang w:val="en-US" w:eastAsia="zh-CN"/>
        </w:rPr>
        <w:t>江苏信息学院智能装备技术研发中心设备采购</w:t>
      </w:r>
    </w:p>
    <w:p w14:paraId="29AF1661">
      <w:pPr>
        <w:spacing w:line="600" w:lineRule="auto"/>
        <w:ind w:firstLine="600"/>
        <w:jc w:val="left"/>
        <w:rPr>
          <w:rFonts w:hint="eastAsia" w:ascii="黑体" w:hAnsi="华文中宋" w:eastAsia="黑体" w:cs="Times New Roman"/>
          <w:bCs/>
          <w:color w:val="auto"/>
          <w:sz w:val="30"/>
          <w:szCs w:val="30"/>
          <w:highlight w:val="none"/>
          <w:lang w:val="en-US" w:eastAsia="zh-CN"/>
        </w:rPr>
      </w:pPr>
      <w:r>
        <w:rPr>
          <w:rFonts w:hint="eastAsia" w:ascii="黑体" w:hAnsi="华文中宋" w:eastAsia="黑体"/>
          <w:bCs/>
          <w:color w:val="auto"/>
          <w:sz w:val="30"/>
          <w:szCs w:val="30"/>
          <w:highlight w:val="none"/>
        </w:rPr>
        <w:t>采购项目编号：</w:t>
      </w:r>
      <w:r>
        <w:rPr>
          <w:rFonts w:hint="eastAsia" w:ascii="黑体" w:hAnsi="华文中宋" w:eastAsia="黑体" w:cs="Times New Roman"/>
          <w:bCs/>
          <w:color w:val="auto"/>
          <w:sz w:val="30"/>
          <w:szCs w:val="30"/>
          <w:highlight w:val="none"/>
          <w:lang w:eastAsia="zh-CN"/>
        </w:rPr>
        <w:t>JSZC-320000-ZQHJ-G2026-0045</w:t>
      </w:r>
    </w:p>
    <w:p w14:paraId="76C1E665">
      <w:pPr>
        <w:spacing w:line="600" w:lineRule="auto"/>
        <w:ind w:firstLine="600"/>
        <w:jc w:val="left"/>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采 购 人：</w:t>
      </w:r>
      <w:r>
        <w:rPr>
          <w:rFonts w:hint="eastAsia" w:ascii="黑体" w:hAnsi="华文中宋" w:eastAsia="黑体"/>
          <w:bCs/>
          <w:color w:val="auto"/>
          <w:sz w:val="30"/>
          <w:szCs w:val="30"/>
          <w:highlight w:val="none"/>
          <w:lang w:eastAsia="zh-CN"/>
        </w:rPr>
        <w:t>江苏信息职业技术学院</w:t>
      </w:r>
      <w:r>
        <w:rPr>
          <w:rFonts w:hint="eastAsia" w:ascii="黑体" w:hAnsi="华文中宋" w:eastAsia="黑体"/>
          <w:bCs/>
          <w:color w:val="auto"/>
          <w:sz w:val="30"/>
          <w:szCs w:val="30"/>
          <w:highlight w:val="none"/>
        </w:rPr>
        <w:tab/>
      </w:r>
    </w:p>
    <w:p w14:paraId="26F08806">
      <w:pPr>
        <w:spacing w:line="600" w:lineRule="auto"/>
        <w:ind w:firstLine="600"/>
        <w:jc w:val="left"/>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采购代理机构：</w:t>
      </w:r>
      <w:r>
        <w:rPr>
          <w:rFonts w:hint="eastAsia" w:ascii="黑体" w:hAnsi="华文中宋" w:eastAsia="黑体"/>
          <w:bCs/>
          <w:color w:val="auto"/>
          <w:sz w:val="30"/>
          <w:szCs w:val="30"/>
          <w:highlight w:val="none"/>
          <w:lang w:eastAsia="zh-CN"/>
        </w:rPr>
        <w:t>中企华建友工程管理有限公司</w:t>
      </w:r>
    </w:p>
    <w:p w14:paraId="640D0FB7">
      <w:pPr>
        <w:rPr>
          <w:rFonts w:ascii="宋体" w:hAnsi="宋体"/>
          <w:bCs/>
          <w:color w:val="auto"/>
          <w:sz w:val="30"/>
          <w:highlight w:val="none"/>
        </w:rPr>
      </w:pPr>
    </w:p>
    <w:p w14:paraId="5D5530F2">
      <w:pPr>
        <w:rPr>
          <w:rFonts w:ascii="宋体" w:hAnsi="宋体"/>
          <w:bCs/>
          <w:color w:val="auto"/>
          <w:sz w:val="30"/>
          <w:highlight w:val="none"/>
        </w:rPr>
      </w:pPr>
    </w:p>
    <w:p w14:paraId="4F149C5F">
      <w:pPr>
        <w:jc w:val="center"/>
        <w:rPr>
          <w:rFonts w:ascii="黑体" w:hAnsi="华文中宋" w:eastAsia="黑体"/>
          <w:bCs/>
          <w:color w:val="auto"/>
          <w:sz w:val="44"/>
          <w:szCs w:val="44"/>
          <w:highlight w:val="none"/>
        </w:rPr>
      </w:pPr>
      <w:r>
        <w:rPr>
          <w:rFonts w:hint="eastAsia" w:ascii="黑体" w:hAnsi="华文中宋" w:eastAsia="黑体"/>
          <w:bCs/>
          <w:color w:val="auto"/>
          <w:sz w:val="44"/>
          <w:szCs w:val="44"/>
          <w:highlight w:val="none"/>
        </w:rPr>
        <w:t>二</w:t>
      </w:r>
      <w:r>
        <w:rPr>
          <w:rFonts w:hint="eastAsia" w:ascii="黑体" w:hAnsi="华文中宋" w:eastAsia="黑体"/>
          <w:bCs/>
          <w:color w:val="auto"/>
          <w:sz w:val="44"/>
          <w:szCs w:val="44"/>
          <w:highlight w:val="none"/>
          <w:lang w:val="en-US" w:eastAsia="zh-CN"/>
        </w:rPr>
        <w:t>〇</w:t>
      </w:r>
      <w:r>
        <w:rPr>
          <w:rFonts w:hint="eastAsia" w:ascii="黑体" w:hAnsi="华文中宋" w:eastAsia="黑体"/>
          <w:bCs/>
          <w:color w:val="auto"/>
          <w:sz w:val="44"/>
          <w:szCs w:val="44"/>
          <w:highlight w:val="none"/>
        </w:rPr>
        <w:t>二</w:t>
      </w:r>
      <w:r>
        <w:rPr>
          <w:rFonts w:hint="eastAsia" w:ascii="黑体" w:hAnsi="华文中宋" w:eastAsia="黑体"/>
          <w:bCs/>
          <w:color w:val="auto"/>
          <w:sz w:val="44"/>
          <w:szCs w:val="44"/>
          <w:highlight w:val="none"/>
          <w:lang w:val="en-US" w:eastAsia="zh-CN"/>
        </w:rPr>
        <w:t>六</w:t>
      </w:r>
      <w:r>
        <w:rPr>
          <w:rFonts w:hint="eastAsia" w:ascii="黑体" w:hAnsi="华文中宋" w:eastAsia="黑体"/>
          <w:bCs/>
          <w:color w:val="auto"/>
          <w:sz w:val="44"/>
          <w:szCs w:val="44"/>
          <w:highlight w:val="none"/>
        </w:rPr>
        <w:t>年</w:t>
      </w:r>
      <w:r>
        <w:rPr>
          <w:rFonts w:hint="eastAsia" w:ascii="黑体" w:hAnsi="华文中宋" w:eastAsia="黑体"/>
          <w:bCs/>
          <w:color w:val="auto"/>
          <w:sz w:val="44"/>
          <w:szCs w:val="44"/>
          <w:highlight w:val="none"/>
          <w:lang w:val="en-US" w:eastAsia="zh-CN"/>
        </w:rPr>
        <w:t>十</w:t>
      </w:r>
      <w:r>
        <w:rPr>
          <w:rFonts w:hint="eastAsia" w:ascii="黑体" w:hAnsi="华文中宋" w:eastAsia="黑体"/>
          <w:bCs/>
          <w:color w:val="auto"/>
          <w:sz w:val="44"/>
          <w:szCs w:val="44"/>
          <w:highlight w:val="none"/>
        </w:rPr>
        <w:t>月</w:t>
      </w:r>
    </w:p>
    <w:p w14:paraId="4D5DF937">
      <w:pPr>
        <w:rPr>
          <w:rFonts w:ascii="宋体" w:hAnsi="宋体"/>
          <w:bCs/>
          <w:color w:val="auto"/>
          <w:sz w:val="44"/>
          <w:highlight w:val="none"/>
        </w:rPr>
        <w:sectPr>
          <w:headerReference r:id="rId5" w:type="first"/>
          <w:headerReference r:id="rId3" w:type="default"/>
          <w:footerReference r:id="rId6" w:type="default"/>
          <w:headerReference r:id="rId4" w:type="even"/>
          <w:footerReference r:id="rId7" w:type="even"/>
          <w:pgSz w:w="11906" w:h="16838"/>
          <w:pgMar w:top="567" w:right="851" w:bottom="567" w:left="1134" w:header="624" w:footer="907" w:gutter="0"/>
          <w:cols w:space="720" w:num="1"/>
          <w:titlePg/>
          <w:docGrid w:linePitch="360" w:charSpace="0"/>
        </w:sectPr>
      </w:pPr>
    </w:p>
    <w:p w14:paraId="0A64BF8F">
      <w:pPr>
        <w:rPr>
          <w:rStyle w:val="254"/>
          <w:rFonts w:ascii="宋体" w:hAnsi="宋体"/>
          <w:bCs/>
          <w:color w:val="auto"/>
          <w:sz w:val="48"/>
          <w:highlight w:val="none"/>
        </w:rPr>
      </w:pPr>
    </w:p>
    <w:p w14:paraId="407F6136">
      <w:pPr>
        <w:pStyle w:val="761"/>
        <w:ind w:firstLine="0"/>
        <w:jc w:val="center"/>
        <w:rPr>
          <w:rFonts w:hint="eastAsia" w:ascii="黑体" w:hAnsi="黑体" w:eastAsia="黑体"/>
          <w:color w:val="auto"/>
          <w:sz w:val="36"/>
          <w:szCs w:val="36"/>
          <w:highlight w:val="none"/>
        </w:rPr>
      </w:pPr>
      <w:bookmarkStart w:id="0" w:name="_Toc120614210"/>
      <w:bookmarkStart w:id="1" w:name="_Toc479757206"/>
      <w:bookmarkStart w:id="2" w:name="_Toc16938516"/>
      <w:bookmarkStart w:id="3" w:name="_Toc513029200"/>
      <w:bookmarkStart w:id="4" w:name="_Toc523127445"/>
      <w:bookmarkStart w:id="5" w:name="_Toc20823272"/>
      <w:r>
        <w:rPr>
          <w:rFonts w:hint="eastAsia" w:ascii="黑体" w:hAnsi="黑体" w:eastAsia="黑体"/>
          <w:color w:val="auto"/>
          <w:sz w:val="36"/>
          <w:szCs w:val="36"/>
          <w:highlight w:val="none"/>
        </w:rPr>
        <w:t>总  目  录</w:t>
      </w:r>
    </w:p>
    <w:p w14:paraId="1FC62A05">
      <w:pPr>
        <w:spacing w:line="480" w:lineRule="auto"/>
        <w:jc w:val="center"/>
        <w:outlineLvl w:val="0"/>
        <w:rPr>
          <w:rFonts w:hint="eastAsia" w:ascii="黑体" w:hAnsi="Arial" w:eastAsia="黑体"/>
          <w:color w:val="auto"/>
          <w:sz w:val="22"/>
          <w:szCs w:val="10"/>
          <w:highlight w:val="none"/>
        </w:rPr>
      </w:pPr>
    </w:p>
    <w:p w14:paraId="35B1D293">
      <w:pPr>
        <w:numPr>
          <w:ilvl w:val="0"/>
          <w:numId w:val="2"/>
        </w:numPr>
        <w:spacing w:line="72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投标邀请</w:t>
      </w:r>
    </w:p>
    <w:p w14:paraId="07BD4D1A">
      <w:pPr>
        <w:numPr>
          <w:ilvl w:val="0"/>
          <w:numId w:val="2"/>
        </w:numPr>
        <w:spacing w:line="720" w:lineRule="auto"/>
        <w:outlineLvl w:val="0"/>
        <w:rPr>
          <w:rFonts w:hint="eastAsia" w:ascii="宋体" w:hAnsi="宋体"/>
          <w:color w:val="auto"/>
          <w:sz w:val="30"/>
          <w:szCs w:val="30"/>
          <w:highlight w:val="none"/>
        </w:rPr>
      </w:pPr>
      <w:r>
        <w:rPr>
          <w:rFonts w:hint="eastAsia" w:ascii="宋体" w:hAnsi="宋体"/>
          <w:color w:val="auto"/>
          <w:sz w:val="30"/>
          <w:szCs w:val="30"/>
          <w:highlight w:val="none"/>
          <w:lang w:eastAsia="zh-CN"/>
        </w:rPr>
        <w:t>投标供应商</w:t>
      </w:r>
      <w:r>
        <w:rPr>
          <w:rFonts w:hint="eastAsia" w:ascii="宋体" w:hAnsi="宋体"/>
          <w:color w:val="auto"/>
          <w:sz w:val="30"/>
          <w:szCs w:val="30"/>
          <w:highlight w:val="none"/>
        </w:rPr>
        <w:t>须知</w:t>
      </w:r>
    </w:p>
    <w:p w14:paraId="62B4D0C2">
      <w:pPr>
        <w:numPr>
          <w:ilvl w:val="0"/>
          <w:numId w:val="2"/>
        </w:numPr>
        <w:spacing w:line="72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合同文本</w:t>
      </w:r>
    </w:p>
    <w:p w14:paraId="40167878">
      <w:pPr>
        <w:numPr>
          <w:ilvl w:val="0"/>
          <w:numId w:val="2"/>
        </w:numPr>
        <w:spacing w:line="72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采购需求</w:t>
      </w:r>
    </w:p>
    <w:p w14:paraId="740A8212">
      <w:pPr>
        <w:numPr>
          <w:ilvl w:val="0"/>
          <w:numId w:val="2"/>
        </w:numPr>
        <w:spacing w:line="72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评标方法与评标标准</w:t>
      </w:r>
    </w:p>
    <w:p w14:paraId="7E14BE10">
      <w:pPr>
        <w:numPr>
          <w:ilvl w:val="0"/>
          <w:numId w:val="2"/>
        </w:numPr>
        <w:spacing w:line="720" w:lineRule="auto"/>
        <w:outlineLvl w:val="0"/>
        <w:rPr>
          <w:rFonts w:hint="eastAsia" w:ascii="宋体" w:hAnsi="宋体"/>
          <w:color w:val="auto"/>
          <w:sz w:val="30"/>
          <w:szCs w:val="30"/>
          <w:highlight w:val="none"/>
        </w:rPr>
      </w:pPr>
      <w:r>
        <w:rPr>
          <w:rFonts w:hint="eastAsia" w:ascii="宋体" w:hAnsi="宋体"/>
          <w:color w:val="auto"/>
          <w:sz w:val="30"/>
          <w:szCs w:val="30"/>
          <w:highlight w:val="none"/>
        </w:rPr>
        <w:t>投标文件内容与格式</w:t>
      </w:r>
    </w:p>
    <w:p w14:paraId="4AEFF50E">
      <w:pPr>
        <w:tabs>
          <w:tab w:val="left" w:pos="1440"/>
        </w:tabs>
        <w:spacing w:line="500" w:lineRule="exact"/>
        <w:jc w:val="center"/>
        <w:outlineLvl w:val="0"/>
        <w:rPr>
          <w:rFonts w:hint="eastAsia" w:ascii="黑体" w:hAnsi="黑体" w:eastAsia="黑体"/>
          <w:color w:val="auto"/>
          <w:sz w:val="36"/>
          <w:szCs w:val="36"/>
          <w:highlight w:val="none"/>
        </w:rPr>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第一章  投标邀请</w:t>
      </w:r>
      <w:bookmarkEnd w:id="0"/>
    </w:p>
    <w:p w14:paraId="7B677E3B">
      <w:pPr>
        <w:spacing w:before="181" w:line="360" w:lineRule="auto"/>
        <w:ind w:firstLine="482"/>
        <w:rPr>
          <w:rFonts w:ascii="宋体" w:hAnsi="宋体"/>
          <w:color w:val="auto"/>
          <w:sz w:val="24"/>
          <w:szCs w:val="24"/>
          <w:highlight w:val="none"/>
          <w:shd w:val="clear" w:color="FFFFFF" w:fill="D9D9D9"/>
        </w:rPr>
      </w:pPr>
      <w:r>
        <w:rPr>
          <w:rFonts w:hint="eastAsia" w:ascii="宋体" w:hAnsi="宋体"/>
          <w:color w:val="auto"/>
          <w:sz w:val="24"/>
          <w:szCs w:val="24"/>
          <w:highlight w:val="none"/>
        </w:rPr>
        <w:t>受</w:t>
      </w:r>
      <w:r>
        <w:rPr>
          <w:rFonts w:hint="eastAsia" w:ascii="宋体" w:hAnsi="宋体"/>
          <w:bCs/>
          <w:color w:val="auto"/>
          <w:sz w:val="24"/>
          <w:szCs w:val="24"/>
          <w:highlight w:val="none"/>
          <w:lang w:eastAsia="zh-CN"/>
        </w:rPr>
        <w:t>江苏信息职业技术学院</w:t>
      </w:r>
      <w:r>
        <w:rPr>
          <w:rFonts w:hint="eastAsia" w:ascii="宋体" w:hAnsi="宋体"/>
          <w:color w:val="auto"/>
          <w:sz w:val="24"/>
          <w:szCs w:val="24"/>
          <w:highlight w:val="none"/>
        </w:rPr>
        <w:t>的委托，</w:t>
      </w:r>
      <w:r>
        <w:rPr>
          <w:rFonts w:hint="eastAsia" w:ascii="宋体" w:hAnsi="宋体"/>
          <w:bCs/>
          <w:color w:val="auto"/>
          <w:sz w:val="24"/>
          <w:szCs w:val="24"/>
          <w:highlight w:val="none"/>
          <w:lang w:eastAsia="zh-CN"/>
        </w:rPr>
        <w:t>中企华建友工程管理有限公司</w:t>
      </w:r>
      <w:r>
        <w:rPr>
          <w:rFonts w:hint="eastAsia" w:ascii="宋体" w:hAnsi="宋体"/>
          <w:color w:val="auto"/>
          <w:sz w:val="24"/>
          <w:szCs w:val="24"/>
          <w:highlight w:val="none"/>
        </w:rPr>
        <w:t>就</w:t>
      </w:r>
      <w:r>
        <w:rPr>
          <w:rFonts w:hint="eastAsia" w:ascii="宋体" w:hAnsi="宋体" w:cs="宋体"/>
          <w:b w:val="0"/>
          <w:bCs/>
          <w:color w:val="auto"/>
          <w:sz w:val="24"/>
          <w:szCs w:val="24"/>
          <w:highlight w:val="none"/>
          <w:lang w:val="en-US" w:eastAsia="zh-CN"/>
        </w:rPr>
        <w:t>江苏信息学院智能装备技术研发中心设备采购</w:t>
      </w:r>
      <w:r>
        <w:rPr>
          <w:rFonts w:hint="eastAsia" w:ascii="宋体" w:hAnsi="宋体"/>
          <w:color w:val="auto"/>
          <w:sz w:val="24"/>
          <w:szCs w:val="24"/>
          <w:highlight w:val="none"/>
        </w:rPr>
        <w:t>（</w:t>
      </w:r>
      <w:r>
        <w:rPr>
          <w:rFonts w:hint="eastAsia" w:ascii="宋体" w:hAnsi="宋体"/>
          <w:color w:val="auto"/>
          <w:sz w:val="24"/>
          <w:szCs w:val="24"/>
          <w:highlight w:val="none"/>
          <w:lang w:eastAsia="zh-CN"/>
        </w:rPr>
        <w:t>JSZC-320000-ZQHJ-G2026-0045</w:t>
      </w:r>
      <w:r>
        <w:rPr>
          <w:rFonts w:hint="eastAsia" w:ascii="宋体" w:hAnsi="宋体"/>
          <w:color w:val="auto"/>
          <w:sz w:val="24"/>
          <w:szCs w:val="24"/>
          <w:highlight w:val="none"/>
        </w:rPr>
        <w:t>）进行公开招标采购，欢迎符合条件的供应商投标。</w:t>
      </w:r>
    </w:p>
    <w:p w14:paraId="2BFE2B88">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项目概况</w:t>
      </w:r>
    </w:p>
    <w:p w14:paraId="57B00326">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szCs w:val="24"/>
          <w:highlight w:val="none"/>
          <w:shd w:val="clear" w:color="FFFFFF" w:fill="D9D9D9"/>
        </w:rPr>
      </w:pPr>
      <w:r>
        <w:rPr>
          <w:rFonts w:hint="eastAsia" w:ascii="宋体" w:hAnsi="宋体" w:cs="宋体"/>
          <w:b w:val="0"/>
          <w:bCs/>
          <w:color w:val="auto"/>
          <w:sz w:val="24"/>
          <w:szCs w:val="24"/>
          <w:highlight w:val="none"/>
          <w:lang w:val="en-US" w:eastAsia="zh-CN"/>
        </w:rPr>
        <w:t>江苏信息学院智能装备技术研发中心设备采购</w:t>
      </w:r>
      <w:r>
        <w:rPr>
          <w:rFonts w:hint="eastAsia" w:ascii="宋体" w:hAnsi="宋体"/>
          <w:color w:val="auto"/>
          <w:sz w:val="24"/>
          <w:szCs w:val="24"/>
          <w:highlight w:val="none"/>
        </w:rPr>
        <w:t>采购项目的潜在</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应在“江苏政府采购网”自行浏览招标文件，如有投标意向须在本招标文件有效获取期内通过登录</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下载的方式依法获取招标文件，并于提交投标文件截止时间</w:t>
      </w:r>
      <w:r>
        <w:rPr>
          <w:rFonts w:hint="eastAsia" w:ascii="宋体" w:hAnsi="宋体"/>
          <w:bCs/>
          <w:color w:val="auto"/>
          <w:sz w:val="24"/>
          <w:szCs w:val="24"/>
          <w:highlight w:val="none"/>
        </w:rPr>
        <w:t>前递交投标</w:t>
      </w:r>
      <w:r>
        <w:rPr>
          <w:rFonts w:ascii="宋体" w:hAnsi="宋体"/>
          <w:bCs/>
          <w:color w:val="auto"/>
          <w:sz w:val="24"/>
          <w:szCs w:val="24"/>
          <w:highlight w:val="none"/>
        </w:rPr>
        <w:t>文件</w:t>
      </w:r>
      <w:r>
        <w:rPr>
          <w:rFonts w:hint="eastAsia" w:ascii="宋体" w:hAnsi="宋体"/>
          <w:color w:val="auto"/>
          <w:sz w:val="24"/>
          <w:szCs w:val="24"/>
          <w:highlight w:val="none"/>
        </w:rPr>
        <w:t>。</w:t>
      </w:r>
    </w:p>
    <w:p w14:paraId="2B583F51">
      <w:pPr>
        <w:keepNext w:val="0"/>
        <w:keepLines w:val="0"/>
        <w:spacing w:before="0" w:after="0" w:line="360" w:lineRule="auto"/>
        <w:ind w:firstLine="452"/>
        <w:rPr>
          <w:color w:val="auto"/>
          <w:sz w:val="30"/>
          <w:szCs w:val="30"/>
          <w:highlight w:val="none"/>
        </w:rPr>
      </w:pPr>
      <w:bookmarkStart w:id="6" w:name="_Toc35393621"/>
      <w:bookmarkStart w:id="7" w:name="_Toc28359079"/>
      <w:bookmarkStart w:id="8" w:name="_Toc28359002"/>
      <w:bookmarkStart w:id="9" w:name="_Toc38985263"/>
      <w:bookmarkStart w:id="10" w:name="_Toc35393790"/>
      <w:bookmarkStart w:id="11" w:name="_Hlk24379207"/>
      <w:r>
        <w:rPr>
          <w:rFonts w:hint="eastAsia"/>
          <w:color w:val="auto"/>
          <w:sz w:val="30"/>
          <w:szCs w:val="30"/>
          <w:highlight w:val="none"/>
        </w:rPr>
        <w:t>一、项目基本情况</w:t>
      </w:r>
      <w:bookmarkEnd w:id="6"/>
      <w:bookmarkEnd w:id="7"/>
      <w:bookmarkEnd w:id="8"/>
      <w:bookmarkEnd w:id="9"/>
      <w:bookmarkEnd w:id="10"/>
    </w:p>
    <w:p w14:paraId="247C914D">
      <w:pPr>
        <w:spacing w:line="360" w:lineRule="auto"/>
        <w:ind w:firstLine="480"/>
        <w:rPr>
          <w:rFonts w:hint="default" w:ascii="宋体" w:hAnsi="宋体" w:eastAsia="宋体"/>
          <w:color w:val="auto"/>
          <w:sz w:val="24"/>
          <w:szCs w:val="24"/>
          <w:highlight w:val="none"/>
          <w:lang w:val="en-US"/>
        </w:rPr>
      </w:pPr>
      <w:r>
        <w:rPr>
          <w:rFonts w:hint="eastAsia" w:ascii="宋体" w:hAnsi="宋体"/>
          <w:color w:val="auto"/>
          <w:sz w:val="24"/>
          <w:szCs w:val="24"/>
          <w:highlight w:val="none"/>
        </w:rPr>
        <w:t>1.项目编号：</w:t>
      </w:r>
      <w:r>
        <w:rPr>
          <w:rFonts w:hint="eastAsia" w:ascii="宋体" w:hAnsi="宋体"/>
          <w:color w:val="auto"/>
          <w:sz w:val="24"/>
          <w:szCs w:val="24"/>
          <w:highlight w:val="none"/>
          <w:lang w:eastAsia="zh-CN"/>
        </w:rPr>
        <w:t>JSZC-320000-ZQHJ-G2026-0045</w:t>
      </w:r>
    </w:p>
    <w:p w14:paraId="6697633A">
      <w:pPr>
        <w:spacing w:line="360" w:lineRule="auto"/>
        <w:ind w:firstLine="480"/>
        <w:rPr>
          <w:rFonts w:hint="eastAsia" w:ascii="宋体" w:hAnsi="宋体" w:eastAsia="宋体"/>
          <w:color w:val="auto"/>
          <w:sz w:val="24"/>
          <w:szCs w:val="24"/>
          <w:highlight w:val="none"/>
        </w:rPr>
      </w:pPr>
      <w:r>
        <w:rPr>
          <w:rFonts w:hint="eastAsia" w:ascii="宋体" w:hAnsi="宋体"/>
          <w:color w:val="auto"/>
          <w:sz w:val="24"/>
          <w:szCs w:val="24"/>
          <w:highlight w:val="none"/>
        </w:rPr>
        <w:t>2.项目名称：</w:t>
      </w:r>
      <w:bookmarkEnd w:id="11"/>
      <w:r>
        <w:rPr>
          <w:rFonts w:hint="eastAsia" w:ascii="宋体" w:hAnsi="宋体" w:cs="宋体"/>
          <w:b w:val="0"/>
          <w:bCs/>
          <w:color w:val="auto"/>
          <w:sz w:val="24"/>
          <w:szCs w:val="24"/>
          <w:highlight w:val="none"/>
          <w:lang w:val="en-US" w:eastAsia="zh-CN"/>
        </w:rPr>
        <w:t>江苏信息学院智能装备技术研发中心设备采购</w:t>
      </w:r>
    </w:p>
    <w:p w14:paraId="74E22EA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3.项目预算金额：</w:t>
      </w:r>
      <w:r>
        <w:rPr>
          <w:rFonts w:hint="eastAsia" w:ascii="宋体" w:hAnsi="宋体"/>
          <w:color w:val="auto"/>
          <w:sz w:val="24"/>
          <w:szCs w:val="24"/>
          <w:highlight w:val="none"/>
          <w:lang w:val="en-US" w:eastAsia="zh-CN"/>
        </w:rPr>
        <w:t>150万元</w:t>
      </w:r>
    </w:p>
    <w:p w14:paraId="414AF355">
      <w:pPr>
        <w:spacing w:line="360" w:lineRule="auto"/>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rPr>
        <w:t>4.项目最高限价：</w:t>
      </w:r>
      <w:r>
        <w:rPr>
          <w:rFonts w:hint="eastAsia" w:ascii="宋体" w:hAnsi="宋体"/>
          <w:color w:val="auto"/>
          <w:sz w:val="24"/>
          <w:szCs w:val="24"/>
          <w:highlight w:val="none"/>
          <w:lang w:val="en-US" w:eastAsia="zh-CN"/>
        </w:rPr>
        <w:t>150万元</w:t>
      </w:r>
    </w:p>
    <w:p w14:paraId="582CFA06">
      <w:pPr>
        <w:spacing w:line="360" w:lineRule="auto"/>
        <w:ind w:firstLine="480"/>
        <w:rPr>
          <w:rFonts w:hint="eastAsia" w:ascii="宋体" w:hAnsi="宋体"/>
          <w:color w:val="auto"/>
          <w:sz w:val="24"/>
          <w:szCs w:val="24"/>
          <w:highlight w:val="none"/>
          <w:lang w:val="en-US" w:eastAsia="zh-CN"/>
        </w:rPr>
      </w:pPr>
      <w:r>
        <w:rPr>
          <w:rFonts w:hint="eastAsia" w:ascii="宋体" w:hAnsi="宋体" w:eastAsia="宋体" w:cs="宋体"/>
          <w:b/>
          <w:color w:val="auto"/>
          <w:sz w:val="24"/>
          <w:highlight w:val="none"/>
        </w:rPr>
        <w:t>本项目面向中小企业预留的采购份额如下：不低于中标金额的40.00%</w:t>
      </w:r>
    </w:p>
    <w:p w14:paraId="4A9CEFFE">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5.采购方式：公开招标</w:t>
      </w:r>
    </w:p>
    <w:p w14:paraId="01BEE946">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6.采购需求：</w:t>
      </w:r>
      <w:r>
        <w:rPr>
          <w:rFonts w:hint="eastAsia" w:ascii="宋体" w:hAnsi="宋体" w:cs="宋体"/>
          <w:color w:val="auto"/>
          <w:sz w:val="24"/>
          <w:szCs w:val="24"/>
          <w:highlight w:val="none"/>
        </w:rPr>
        <w:t>详见招标文件第四章《采购需求》</w:t>
      </w:r>
    </w:p>
    <w:p w14:paraId="01DC16D7">
      <w:pPr>
        <w:spacing w:line="360" w:lineRule="auto"/>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7.本项目所属行业：工业</w:t>
      </w:r>
    </w:p>
    <w:p w14:paraId="6639AA8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根据《关于印发中小企业划型标准规定的通知》工信部联企业〔2011〕300号规定，</w:t>
      </w:r>
      <w:r>
        <w:rPr>
          <w:rFonts w:hint="eastAsia" w:ascii="宋体" w:hAnsi="宋体" w:eastAsia="宋体" w:cs="宋体"/>
          <w:color w:val="auto"/>
          <w:sz w:val="24"/>
          <w:szCs w:val="24"/>
          <w:highlight w:val="none"/>
          <w:lang w:val="en-US" w:eastAsia="zh-CN"/>
        </w:rPr>
        <w:t>工业（制造业）</w:t>
      </w:r>
      <w:r>
        <w:rPr>
          <w:rFonts w:hint="eastAsia" w:ascii="宋体" w:hAnsi="宋体" w:eastAsia="宋体" w:cs="宋体"/>
          <w:color w:val="auto"/>
          <w:sz w:val="24"/>
          <w:szCs w:val="24"/>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83A6C60">
      <w:pPr>
        <w:pStyle w:val="214"/>
        <w:numPr>
          <w:ilvl w:val="0"/>
          <w:numId w:val="0"/>
        </w:numPr>
        <w:spacing w:line="360" w:lineRule="auto"/>
        <w:ind w:firstLine="480"/>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8.</w:t>
      </w:r>
      <w:r>
        <w:rPr>
          <w:rFonts w:hint="eastAsia" w:ascii="宋体" w:hAnsi="宋体" w:cs="宋体"/>
          <w:color w:val="auto"/>
          <w:sz w:val="24"/>
          <w:szCs w:val="24"/>
          <w:highlight w:val="none"/>
        </w:rPr>
        <w:t>本项目是否专门面向中小企业</w:t>
      </w:r>
      <w:r>
        <w:rPr>
          <w:rFonts w:hint="eastAsia" w:cs="宋体"/>
          <w:color w:val="auto"/>
          <w:sz w:val="24"/>
          <w:szCs w:val="24"/>
          <w:highlight w:val="none"/>
          <w:lang w:eastAsia="zh-CN"/>
        </w:rPr>
        <w:t>：</w:t>
      </w:r>
      <w:r>
        <w:rPr>
          <w:rFonts w:hint="eastAsia" w:cs="宋体"/>
          <w:b/>
          <w:bCs/>
          <w:color w:val="auto"/>
          <w:sz w:val="24"/>
          <w:szCs w:val="24"/>
          <w:highlight w:val="none"/>
          <w:lang w:val="en-US" w:eastAsia="zh-CN"/>
        </w:rPr>
        <w:t>否</w:t>
      </w:r>
    </w:p>
    <w:p w14:paraId="749E87F8">
      <w:pPr>
        <w:pStyle w:val="214"/>
        <w:numPr>
          <w:ilvl w:val="0"/>
          <w:numId w:val="0"/>
        </w:numPr>
        <w:spacing w:line="360" w:lineRule="auto"/>
        <w:ind w:firstLine="480"/>
        <w:rPr>
          <w:rFonts w:hint="eastAsia" w:ascii="宋体" w:hAnsi="宋体" w:eastAsia="宋体"/>
          <w:bCs/>
          <w:color w:val="auto"/>
          <w:sz w:val="24"/>
          <w:szCs w:val="24"/>
          <w:highlight w:val="none"/>
          <w:lang w:eastAsia="zh-CN"/>
        </w:rPr>
      </w:pPr>
      <w:r>
        <w:rPr>
          <w:rFonts w:hint="eastAsia" w:ascii="宋体" w:hAnsi="宋体"/>
          <w:color w:val="auto"/>
          <w:sz w:val="24"/>
          <w:szCs w:val="24"/>
          <w:highlight w:val="none"/>
          <w:lang w:val="en-US" w:eastAsia="zh-CN"/>
        </w:rPr>
        <w:t>9.</w:t>
      </w:r>
      <w:r>
        <w:rPr>
          <w:rFonts w:hint="eastAsia" w:ascii="宋体" w:hAnsi="宋体"/>
          <w:color w:val="auto"/>
          <w:sz w:val="24"/>
          <w:szCs w:val="24"/>
          <w:highlight w:val="none"/>
        </w:rPr>
        <w:t>合同履行期限：</w:t>
      </w:r>
      <w:r>
        <w:rPr>
          <w:rFonts w:hint="eastAsia"/>
          <w:bCs/>
          <w:color w:val="auto"/>
          <w:sz w:val="24"/>
          <w:szCs w:val="24"/>
          <w:highlight w:val="none"/>
          <w:lang w:eastAsia="zh-CN"/>
        </w:rPr>
        <w:t>合同签订后 60 日历天内，完成首期全部设备的供货、安装、调试、系统集成工作，并通过采购人正式验收。</w:t>
      </w:r>
    </w:p>
    <w:p w14:paraId="75F1C7BB">
      <w:pPr>
        <w:pStyle w:val="214"/>
        <w:numPr>
          <w:ilvl w:val="0"/>
          <w:numId w:val="0"/>
        </w:num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本项目不接受联合体投标</w:t>
      </w:r>
    </w:p>
    <w:p w14:paraId="4ED1288D">
      <w:pPr>
        <w:keepNext w:val="0"/>
        <w:keepLines w:val="0"/>
        <w:spacing w:before="0" w:after="0" w:line="360" w:lineRule="auto"/>
        <w:ind w:firstLine="452"/>
        <w:rPr>
          <w:color w:val="auto"/>
          <w:sz w:val="30"/>
          <w:szCs w:val="30"/>
          <w:highlight w:val="none"/>
        </w:rPr>
      </w:pPr>
      <w:bookmarkStart w:id="12" w:name="_Toc28359080"/>
      <w:bookmarkStart w:id="13" w:name="_Toc38985264"/>
      <w:bookmarkStart w:id="14" w:name="_Toc35393791"/>
      <w:bookmarkStart w:id="15" w:name="_Toc35393622"/>
      <w:bookmarkStart w:id="16" w:name="_Toc28359003"/>
      <w:r>
        <w:rPr>
          <w:rFonts w:hint="eastAsia"/>
          <w:color w:val="auto"/>
          <w:sz w:val="30"/>
          <w:szCs w:val="30"/>
          <w:highlight w:val="none"/>
        </w:rPr>
        <w:t>二、申请人的资格要求</w:t>
      </w:r>
      <w:bookmarkEnd w:id="12"/>
      <w:bookmarkEnd w:id="13"/>
      <w:bookmarkEnd w:id="14"/>
      <w:bookmarkEnd w:id="15"/>
      <w:bookmarkEnd w:id="16"/>
    </w:p>
    <w:p w14:paraId="0D27A924">
      <w:pPr>
        <w:spacing w:line="360" w:lineRule="auto"/>
        <w:ind w:firstLine="480"/>
        <w:rPr>
          <w:rFonts w:ascii="宋体" w:hAnsi="宋体"/>
          <w:color w:val="auto"/>
          <w:sz w:val="24"/>
          <w:szCs w:val="24"/>
          <w:highlight w:val="none"/>
        </w:rPr>
      </w:pPr>
      <w:bookmarkStart w:id="17" w:name="_Toc28359081"/>
      <w:bookmarkStart w:id="18" w:name="_Toc35393792"/>
      <w:bookmarkStart w:id="19" w:name="_Toc38985265"/>
      <w:bookmarkStart w:id="20" w:name="_Toc35393623"/>
      <w:bookmarkStart w:id="21" w:name="_Toc28359004"/>
      <w:r>
        <w:rPr>
          <w:rFonts w:hint="eastAsia" w:ascii="宋体" w:hAnsi="宋体"/>
          <w:color w:val="auto"/>
          <w:sz w:val="24"/>
          <w:szCs w:val="24"/>
          <w:highlight w:val="none"/>
        </w:rPr>
        <w:t>1.满足《中华人民共和国政府采购法》第二十二条规定；</w:t>
      </w:r>
    </w:p>
    <w:p w14:paraId="7E1184F2">
      <w:pPr>
        <w:spacing w:line="360" w:lineRule="auto"/>
        <w:ind w:firstLine="48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2.落实政府采购政策需满足的资格要求：</w:t>
      </w:r>
      <w:r>
        <w:rPr>
          <w:rFonts w:hint="eastAsia" w:ascii="宋体" w:hAnsi="宋体" w:cs="宋体"/>
          <w:color w:val="auto"/>
          <w:sz w:val="24"/>
          <w:highlight w:val="none"/>
        </w:rPr>
        <w:t>本项目非专门面向中小企业采购（残疾人福利性单位、监狱企业视同小型、微型企业）；</w:t>
      </w:r>
      <w:r>
        <w:rPr>
          <w:rFonts w:hint="eastAsia" w:ascii="宋体" w:hAnsi="宋体" w:cs="宋体"/>
          <w:b/>
          <w:color w:val="auto"/>
          <w:sz w:val="24"/>
          <w:highlight w:val="none"/>
        </w:rPr>
        <w:t>供应商若为大型企业，须将不低于投标报价金额的40.00%份额分包给一家或者多家中小企业。提供供应商与分包单位签订的分包意向协议，并明确分包比例及金额。</w:t>
      </w:r>
    </w:p>
    <w:p w14:paraId="1F110833">
      <w:pPr>
        <w:spacing w:line="360" w:lineRule="auto"/>
        <w:ind w:firstLine="480"/>
        <w:rPr>
          <w:rFonts w:ascii="宋体" w:hAnsi="宋体" w:cs="宋体"/>
          <w:color w:val="auto"/>
          <w:sz w:val="24"/>
          <w:szCs w:val="24"/>
          <w:highlight w:val="none"/>
        </w:rPr>
      </w:pPr>
      <w:r>
        <w:rPr>
          <w:rFonts w:hint="eastAsia" w:ascii="宋体" w:hAnsi="宋体"/>
          <w:color w:val="auto"/>
          <w:sz w:val="24"/>
          <w:szCs w:val="24"/>
          <w:highlight w:val="none"/>
        </w:rPr>
        <w:t>3.本项目的特定资格要求：</w:t>
      </w:r>
      <w:bookmarkStart w:id="22" w:name="OLE_LINK6"/>
      <w:r>
        <w:rPr>
          <w:rFonts w:hint="eastAsia" w:ascii="Calibri"/>
          <w:color w:val="auto"/>
          <w:sz w:val="24"/>
          <w:highlight w:val="none"/>
        </w:rPr>
        <w:t>未被“信用中国”网站</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www.creditchina.gov.cn</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、中国政府采购网</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www.ccgp.gov.cn</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列入失信被执行人、重大税收违法</w:t>
      </w:r>
      <w:r>
        <w:rPr>
          <w:rFonts w:hint="eastAsia" w:ascii="宋体" w:hAnsi="宋体" w:eastAsia="宋体" w:cs="宋体"/>
          <w:color w:val="auto"/>
          <w:sz w:val="24"/>
          <w:highlight w:val="none"/>
          <w:lang w:val="en-US" w:eastAsia="zh-CN"/>
        </w:rPr>
        <w:t>失信</w:t>
      </w:r>
      <w:r>
        <w:rPr>
          <w:rFonts w:hint="eastAsia" w:ascii="宋体" w:hAnsi="宋体" w:eastAsia="宋体" w:cs="宋体"/>
          <w:color w:val="auto"/>
          <w:sz w:val="24"/>
          <w:highlight w:val="none"/>
        </w:rPr>
        <w:t>主体</w:t>
      </w:r>
      <w:r>
        <w:rPr>
          <w:rFonts w:hint="eastAsia" w:ascii="Calibri"/>
          <w:color w:val="auto"/>
          <w:sz w:val="24"/>
          <w:highlight w:val="none"/>
        </w:rPr>
        <w:t>、政府采购严重违法失信行为记录名单</w:t>
      </w:r>
      <w:r>
        <w:rPr>
          <w:rFonts w:hint="eastAsia"/>
          <w:color w:val="auto"/>
          <w:sz w:val="24"/>
          <w:highlight w:val="none"/>
          <w:lang w:eastAsia="zh-CN"/>
        </w:rPr>
        <w:t>（</w:t>
      </w:r>
      <w:r>
        <w:rPr>
          <w:rFonts w:hint="eastAsia" w:ascii="Calibri"/>
          <w:color w:val="auto"/>
          <w:sz w:val="24"/>
          <w:highlight w:val="none"/>
        </w:rPr>
        <w:t>有上述处罚记录但处罚期已届满的，视为无记录，以</w:t>
      </w:r>
      <w:r>
        <w:rPr>
          <w:rFonts w:hint="eastAsia"/>
          <w:color w:val="auto"/>
          <w:sz w:val="24"/>
          <w:highlight w:val="none"/>
          <w:lang w:val="en-US" w:eastAsia="zh-CN"/>
        </w:rPr>
        <w:t>开标</w:t>
      </w:r>
      <w:r>
        <w:rPr>
          <w:rFonts w:hint="eastAsia" w:ascii="Calibri"/>
          <w:color w:val="auto"/>
          <w:sz w:val="24"/>
          <w:highlight w:val="none"/>
        </w:rPr>
        <w:t>当日代理机构查询</w:t>
      </w:r>
      <w:r>
        <w:rPr>
          <w:rFonts w:hint="eastAsia"/>
          <w:color w:val="auto"/>
          <w:sz w:val="24"/>
          <w:highlight w:val="none"/>
          <w:lang w:val="en-US" w:eastAsia="zh-CN"/>
        </w:rPr>
        <w:t>结果为准</w:t>
      </w:r>
      <w:r>
        <w:rPr>
          <w:rFonts w:hint="eastAsia"/>
          <w:color w:val="auto"/>
          <w:sz w:val="24"/>
          <w:highlight w:val="none"/>
          <w:lang w:eastAsia="zh-CN"/>
        </w:rPr>
        <w:t>）</w:t>
      </w:r>
      <w:bookmarkEnd w:id="22"/>
      <w:r>
        <w:rPr>
          <w:rFonts w:hint="eastAsia"/>
          <w:color w:val="auto"/>
          <w:sz w:val="24"/>
          <w:highlight w:val="none"/>
          <w:lang w:eastAsia="zh-CN"/>
        </w:rPr>
        <w:t>。</w:t>
      </w:r>
    </w:p>
    <w:p w14:paraId="35F644A8">
      <w:pPr>
        <w:keepNext w:val="0"/>
        <w:keepLines w:val="0"/>
        <w:spacing w:before="0" w:after="0" w:line="360" w:lineRule="auto"/>
        <w:ind w:firstLine="452"/>
        <w:rPr>
          <w:color w:val="auto"/>
          <w:sz w:val="30"/>
          <w:szCs w:val="30"/>
          <w:highlight w:val="none"/>
        </w:rPr>
      </w:pPr>
      <w:r>
        <w:rPr>
          <w:rFonts w:hint="eastAsia"/>
          <w:color w:val="auto"/>
          <w:sz w:val="30"/>
          <w:szCs w:val="30"/>
          <w:highlight w:val="none"/>
        </w:rPr>
        <w:t>三、获取招标文件</w:t>
      </w:r>
      <w:bookmarkEnd w:id="17"/>
      <w:bookmarkEnd w:id="18"/>
      <w:bookmarkEnd w:id="19"/>
      <w:bookmarkEnd w:id="20"/>
      <w:bookmarkEnd w:id="21"/>
    </w:p>
    <w:p w14:paraId="2A9D903B">
      <w:pPr>
        <w:spacing w:line="360" w:lineRule="auto"/>
        <w:ind w:firstLine="540"/>
        <w:rPr>
          <w:rFonts w:hint="eastAsia" w:ascii="宋体" w:hAnsi="宋体" w:eastAsia="宋体" w:cs="宋体"/>
          <w:color w:val="auto"/>
          <w:sz w:val="24"/>
          <w:szCs w:val="24"/>
          <w:highlight w:val="none"/>
        </w:rPr>
      </w:pPr>
      <w:bookmarkStart w:id="23" w:name="_Toc28359082"/>
      <w:bookmarkStart w:id="24" w:name="_Toc28359005"/>
      <w:bookmarkStart w:id="25" w:name="_Toc38985266"/>
      <w:bookmarkStart w:id="26" w:name="_Toc35393793"/>
      <w:bookmarkStart w:id="27" w:name="_Toc35393624"/>
      <w:r>
        <w:rPr>
          <w:rFonts w:hint="eastAsia" w:ascii="宋体" w:hAnsi="宋体" w:eastAsia="宋体" w:cs="宋体"/>
          <w:color w:val="auto"/>
          <w:sz w:val="24"/>
          <w:szCs w:val="24"/>
          <w:highlight w:val="none"/>
        </w:rPr>
        <w:t>1.时间：本招标文件有效获取期限以本项目招标公告中规定的获取招标文件时间为准。</w:t>
      </w:r>
    </w:p>
    <w:p w14:paraId="5B9AEFAC">
      <w:pPr>
        <w:spacing w:line="360" w:lineRule="auto"/>
        <w:ind w:firstLine="5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2.地点：</w:t>
      </w:r>
      <w:r>
        <w:rPr>
          <w:rFonts w:hint="eastAsia" w:ascii="宋体" w:hAnsi="宋体" w:eastAsia="宋体" w:cs="宋体"/>
          <w:color w:val="auto"/>
          <w:sz w:val="24"/>
          <w:szCs w:val="24"/>
          <w:highlight w:val="none"/>
        </w:rPr>
        <w:t>“江苏省政府采购（苏采云）平台”</w:t>
      </w:r>
    </w:p>
    <w:p w14:paraId="5A8835E9">
      <w:pPr>
        <w:spacing w:line="360" w:lineRule="auto"/>
        <w:ind w:firstLine="540"/>
        <w:rPr>
          <w:rStyle w:val="762"/>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3.方式：请有投标意向的供应商在招标文件有效获取期内及时至</w:t>
      </w:r>
      <w:r>
        <w:rPr>
          <w:rFonts w:hint="eastAsia" w:ascii="宋体" w:hAnsi="宋体" w:eastAsia="宋体" w:cs="宋体"/>
          <w:color w:val="auto"/>
          <w:sz w:val="24"/>
          <w:szCs w:val="24"/>
          <w:highlight w:val="none"/>
        </w:rPr>
        <w:t>“江苏省政府采购（苏采云）平台”（http://jszfcg.jsczt.cn/）获取。</w:t>
      </w:r>
      <w:r>
        <w:rPr>
          <w:rFonts w:hint="eastAsia" w:ascii="宋体" w:hAnsi="宋体" w:eastAsia="宋体" w:cs="宋体"/>
          <w:bCs/>
          <w:color w:val="auto"/>
          <w:sz w:val="24"/>
          <w:szCs w:val="24"/>
          <w:highlight w:val="none"/>
        </w:rPr>
        <w:t>在招标文件有效获取期限内，从</w:t>
      </w:r>
      <w:r>
        <w:rPr>
          <w:rFonts w:hint="eastAsia" w:ascii="宋体" w:hAnsi="宋体" w:eastAsia="宋体" w:cs="宋体"/>
          <w:color w:val="auto"/>
          <w:sz w:val="24"/>
          <w:szCs w:val="24"/>
          <w:highlight w:val="none"/>
        </w:rPr>
        <w:t>“江苏省政府采购（苏采云）平台”获取的</w:t>
      </w:r>
      <w:r>
        <w:rPr>
          <w:rFonts w:hint="eastAsia" w:ascii="宋体" w:hAnsi="宋体" w:eastAsia="宋体" w:cs="宋体"/>
          <w:bCs/>
          <w:color w:val="auto"/>
          <w:sz w:val="24"/>
          <w:szCs w:val="24"/>
          <w:highlight w:val="none"/>
        </w:rPr>
        <w:t>招标文件，视为依法获取的招标文件。</w:t>
      </w:r>
    </w:p>
    <w:p w14:paraId="38CD8957">
      <w:pPr>
        <w:spacing w:line="360" w:lineRule="auto"/>
        <w:ind w:firstLine="5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4.售价：本项目招标文件免费。</w:t>
      </w:r>
    </w:p>
    <w:p w14:paraId="0C9834B3">
      <w:pPr>
        <w:keepNext w:val="0"/>
        <w:keepLines w:val="0"/>
        <w:spacing w:before="0" w:after="0" w:line="360" w:lineRule="auto"/>
        <w:ind w:firstLine="452"/>
        <w:rPr>
          <w:color w:val="auto"/>
          <w:sz w:val="30"/>
          <w:szCs w:val="30"/>
          <w:highlight w:val="none"/>
        </w:rPr>
      </w:pPr>
      <w:r>
        <w:rPr>
          <w:rFonts w:hint="eastAsia"/>
          <w:color w:val="auto"/>
          <w:sz w:val="30"/>
          <w:szCs w:val="30"/>
          <w:highlight w:val="none"/>
        </w:rPr>
        <w:t>四、提交投标文件</w:t>
      </w:r>
      <w:bookmarkEnd w:id="23"/>
      <w:bookmarkEnd w:id="24"/>
      <w:r>
        <w:rPr>
          <w:rFonts w:hint="eastAsia"/>
          <w:color w:val="auto"/>
          <w:sz w:val="30"/>
          <w:szCs w:val="30"/>
          <w:highlight w:val="none"/>
        </w:rPr>
        <w:t>截止时间、开标时间和地点</w:t>
      </w:r>
      <w:bookmarkEnd w:id="25"/>
      <w:bookmarkEnd w:id="26"/>
      <w:bookmarkEnd w:id="27"/>
    </w:p>
    <w:p w14:paraId="55C27F86">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1.时间：2026年</w:t>
      </w:r>
      <w:r>
        <w:rPr>
          <w:rFonts w:hint="eastAsia" w:ascii="宋体" w:hAnsi="宋体"/>
          <w:bCs/>
          <w:color w:val="auto"/>
          <w:sz w:val="24"/>
          <w:szCs w:val="24"/>
          <w:highlight w:val="none"/>
          <w:lang w:val="en-US" w:eastAsia="zh-CN"/>
        </w:rPr>
        <w:t xml:space="preserve"> 11</w:t>
      </w:r>
      <w:r>
        <w:rPr>
          <w:rFonts w:hint="eastAsia" w:ascii="宋体" w:hAnsi="宋体"/>
          <w:bCs/>
          <w:color w:val="auto"/>
          <w:sz w:val="24"/>
          <w:szCs w:val="24"/>
          <w:highlight w:val="none"/>
        </w:rPr>
        <w:t>月</w:t>
      </w:r>
      <w:r>
        <w:rPr>
          <w:rFonts w:hint="eastAsia" w:ascii="宋体" w:hAnsi="宋体"/>
          <w:bCs/>
          <w:color w:val="auto"/>
          <w:sz w:val="24"/>
          <w:szCs w:val="24"/>
          <w:highlight w:val="none"/>
          <w:lang w:val="en-US" w:eastAsia="zh-CN"/>
        </w:rPr>
        <w:t xml:space="preserve"> 06 </w:t>
      </w:r>
      <w:r>
        <w:rPr>
          <w:rFonts w:hint="eastAsia" w:ascii="宋体" w:hAnsi="宋体"/>
          <w:bCs/>
          <w:color w:val="auto"/>
          <w:sz w:val="24"/>
          <w:szCs w:val="24"/>
          <w:highlight w:val="none"/>
        </w:rPr>
        <w:t>日</w:t>
      </w:r>
      <w:r>
        <w:rPr>
          <w:rFonts w:hint="eastAsia" w:ascii="宋体" w:hAnsi="宋体"/>
          <w:bCs/>
          <w:color w:val="auto"/>
          <w:sz w:val="24"/>
          <w:szCs w:val="24"/>
          <w:highlight w:val="none"/>
          <w:lang w:val="en-US" w:eastAsia="zh-CN"/>
        </w:rPr>
        <w:t>09</w:t>
      </w:r>
      <w:r>
        <w:rPr>
          <w:rFonts w:hint="eastAsia" w:ascii="宋体" w:hAnsi="宋体"/>
          <w:bCs/>
          <w:color w:val="auto"/>
          <w:sz w:val="24"/>
          <w:szCs w:val="24"/>
          <w:highlight w:val="none"/>
        </w:rPr>
        <w:t>点30分（北京时间）</w:t>
      </w:r>
    </w:p>
    <w:p w14:paraId="49FA7B91">
      <w:pPr>
        <w:spacing w:line="360" w:lineRule="auto"/>
        <w:ind w:firstLine="480"/>
        <w:rPr>
          <w:rFonts w:hint="eastAsia" w:ascii="宋体" w:hAnsi="宋体"/>
          <w:bCs/>
          <w:color w:val="auto"/>
          <w:sz w:val="24"/>
          <w:szCs w:val="24"/>
          <w:highlight w:val="none"/>
          <w:u w:val="single"/>
        </w:rPr>
      </w:pPr>
      <w:r>
        <w:rPr>
          <w:rFonts w:hint="eastAsia" w:ascii="宋体" w:hAnsi="宋体"/>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网上开标大厅。</w:t>
      </w:r>
    </w:p>
    <w:p w14:paraId="1382C4FE">
      <w:pPr>
        <w:keepNext w:val="0"/>
        <w:keepLines w:val="0"/>
        <w:spacing w:before="0" w:after="0" w:line="360" w:lineRule="auto"/>
        <w:ind w:firstLine="452"/>
        <w:rPr>
          <w:color w:val="auto"/>
          <w:sz w:val="30"/>
          <w:szCs w:val="30"/>
          <w:highlight w:val="none"/>
        </w:rPr>
      </w:pPr>
      <w:bookmarkStart w:id="28" w:name="_Toc35393625"/>
      <w:bookmarkStart w:id="29" w:name="_Toc38985267"/>
      <w:bookmarkStart w:id="30" w:name="_Toc28359007"/>
      <w:bookmarkStart w:id="31" w:name="_Toc35393794"/>
      <w:bookmarkStart w:id="32" w:name="_Toc28359084"/>
      <w:r>
        <w:rPr>
          <w:rFonts w:hint="eastAsia"/>
          <w:color w:val="auto"/>
          <w:sz w:val="30"/>
          <w:szCs w:val="30"/>
          <w:highlight w:val="none"/>
        </w:rPr>
        <w:t>五、公告期限</w:t>
      </w:r>
      <w:bookmarkEnd w:id="28"/>
      <w:bookmarkEnd w:id="29"/>
      <w:bookmarkEnd w:id="30"/>
      <w:bookmarkEnd w:id="31"/>
      <w:bookmarkEnd w:id="32"/>
    </w:p>
    <w:p w14:paraId="6D7E4CD4">
      <w:pPr>
        <w:spacing w:line="360" w:lineRule="auto"/>
        <w:ind w:firstLine="480"/>
        <w:rPr>
          <w:rFonts w:ascii="宋体" w:hAnsi="宋体" w:cs="宋体"/>
          <w:color w:val="auto"/>
          <w:sz w:val="24"/>
          <w:szCs w:val="24"/>
          <w:highlight w:val="none"/>
        </w:rPr>
      </w:pPr>
      <w:bookmarkStart w:id="33" w:name="_Toc35393626"/>
      <w:bookmarkStart w:id="34" w:name="_Toc35393795"/>
      <w:bookmarkStart w:id="35" w:name="_Toc38985268"/>
      <w:r>
        <w:rPr>
          <w:rFonts w:hint="eastAsia" w:ascii="宋体" w:hAnsi="宋体" w:cs="宋体"/>
          <w:color w:val="auto"/>
          <w:sz w:val="24"/>
          <w:szCs w:val="24"/>
          <w:highlight w:val="none"/>
        </w:rPr>
        <w:t>（招标公告及招标文件公告期限）自本公告发布之日起5个工作日。</w:t>
      </w:r>
    </w:p>
    <w:p w14:paraId="279D8417">
      <w:pPr>
        <w:keepNext w:val="0"/>
        <w:keepLines w:val="0"/>
        <w:spacing w:before="0" w:after="0" w:line="360" w:lineRule="auto"/>
        <w:ind w:firstLine="452"/>
        <w:rPr>
          <w:color w:val="auto"/>
          <w:sz w:val="30"/>
          <w:szCs w:val="30"/>
          <w:highlight w:val="none"/>
        </w:rPr>
      </w:pPr>
      <w:r>
        <w:rPr>
          <w:rFonts w:hint="eastAsia"/>
          <w:color w:val="auto"/>
          <w:sz w:val="30"/>
          <w:szCs w:val="30"/>
          <w:highlight w:val="none"/>
        </w:rPr>
        <w:t>六、其他补充事宜</w:t>
      </w:r>
      <w:bookmarkEnd w:id="33"/>
      <w:bookmarkEnd w:id="34"/>
      <w:bookmarkEnd w:id="35"/>
    </w:p>
    <w:p w14:paraId="233C23FB">
      <w:pPr>
        <w:spacing w:line="360" w:lineRule="auto"/>
        <w:ind w:firstLine="480"/>
        <w:rPr>
          <w:rFonts w:hint="eastAsia" w:ascii="宋体" w:hAnsi="宋体"/>
          <w:color w:val="auto"/>
          <w:sz w:val="24"/>
          <w:szCs w:val="24"/>
          <w:highlight w:val="none"/>
          <w:lang w:val="zh-CN"/>
        </w:rPr>
      </w:pPr>
      <w:bookmarkStart w:id="36" w:name="_Toc28359008"/>
      <w:bookmarkStart w:id="37" w:name="_Toc38985269"/>
      <w:bookmarkStart w:id="38" w:name="_Toc35393796"/>
      <w:bookmarkStart w:id="39" w:name="_Toc28359085"/>
      <w:bookmarkStart w:id="40" w:name="_Toc35393627"/>
      <w:r>
        <w:rPr>
          <w:rFonts w:hint="eastAsia" w:ascii="宋体" w:hAnsi="宋体"/>
          <w:color w:val="auto"/>
          <w:sz w:val="24"/>
          <w:szCs w:val="24"/>
          <w:highlight w:val="none"/>
          <w:lang w:val="zh-CN"/>
        </w:rPr>
        <w:t>1</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lang w:val="zh-CN"/>
        </w:rPr>
        <w:t>各参加政府采购活动的供应商认为自己的权益受到损害的，可在法定期限内以书面形式向采购人或受其委托的采购代理机构提出质疑。质疑供应商对采购人、采购代理机构的答复不满意或者采购人、采购代理机构未在规定的时间内作出答复的，可在法定期限内向同级政府采购监督管理部门投诉。</w:t>
      </w:r>
    </w:p>
    <w:p w14:paraId="595D6C74">
      <w:pPr>
        <w:keepNext w:val="0"/>
        <w:keepLines w:val="0"/>
        <w:spacing w:before="0" w:after="0" w:line="360" w:lineRule="auto"/>
        <w:ind w:firstLine="452"/>
        <w:rPr>
          <w:color w:val="auto"/>
          <w:sz w:val="30"/>
          <w:szCs w:val="30"/>
          <w:highlight w:val="none"/>
        </w:rPr>
      </w:pPr>
      <w:r>
        <w:rPr>
          <w:rFonts w:hint="eastAsia"/>
          <w:color w:val="auto"/>
          <w:sz w:val="30"/>
          <w:szCs w:val="30"/>
          <w:highlight w:val="none"/>
        </w:rPr>
        <w:t>七、本项目联系方式</w:t>
      </w:r>
      <w:bookmarkEnd w:id="36"/>
      <w:bookmarkEnd w:id="37"/>
      <w:bookmarkEnd w:id="38"/>
      <w:bookmarkEnd w:id="39"/>
      <w:bookmarkEnd w:id="40"/>
    </w:p>
    <w:p w14:paraId="01ABE375">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1.采购人信息</w:t>
      </w:r>
    </w:p>
    <w:p w14:paraId="3453A41B">
      <w:pPr>
        <w:spacing w:line="360" w:lineRule="auto"/>
        <w:ind w:firstLine="480"/>
        <w:rPr>
          <w:rFonts w:hint="eastAsia" w:ascii="宋体" w:hAnsi="宋体" w:eastAsia="宋体"/>
          <w:color w:val="auto"/>
          <w:sz w:val="24"/>
          <w:szCs w:val="24"/>
          <w:highlight w:val="none"/>
          <w:lang w:eastAsia="zh-CN"/>
        </w:rPr>
      </w:pPr>
      <w:r>
        <w:rPr>
          <w:rFonts w:hint="eastAsia" w:ascii="宋体" w:hAnsi="宋体" w:cs="宋体"/>
          <w:color w:val="auto"/>
          <w:sz w:val="24"/>
          <w:szCs w:val="24"/>
          <w:highlight w:val="none"/>
        </w:rPr>
        <w:t>名    称：</w:t>
      </w:r>
      <w:r>
        <w:rPr>
          <w:rFonts w:hint="eastAsia" w:ascii="宋体" w:hAnsi="宋体"/>
          <w:color w:val="auto"/>
          <w:sz w:val="24"/>
          <w:szCs w:val="24"/>
          <w:highlight w:val="none"/>
          <w:lang w:eastAsia="zh-CN"/>
        </w:rPr>
        <w:t>江苏信息职业技术学院</w:t>
      </w:r>
    </w:p>
    <w:p w14:paraId="48683EA3">
      <w:pPr>
        <w:spacing w:line="360" w:lineRule="auto"/>
        <w:ind w:firstLine="480"/>
        <w:rPr>
          <w:rFonts w:hint="eastAsia" w:ascii="宋体" w:hAnsi="宋体" w:eastAsia="宋体" w:cs="宋体"/>
          <w:bCs/>
          <w:color w:val="auto"/>
          <w:sz w:val="24"/>
          <w:highlight w:val="none"/>
          <w:lang w:eastAsia="zh-CN"/>
        </w:rPr>
      </w:pPr>
      <w:r>
        <w:rPr>
          <w:rFonts w:hint="eastAsia" w:ascii="宋体" w:hAnsi="宋体" w:cs="宋体"/>
          <w:color w:val="auto"/>
          <w:sz w:val="24"/>
          <w:szCs w:val="24"/>
          <w:highlight w:val="none"/>
        </w:rPr>
        <w:t>地    址：</w:t>
      </w:r>
      <w:r>
        <w:rPr>
          <w:rFonts w:hint="eastAsia" w:ascii="宋体" w:hAnsi="宋体" w:cs="宋体"/>
          <w:bCs/>
          <w:color w:val="auto"/>
          <w:sz w:val="24"/>
          <w:highlight w:val="none"/>
          <w:lang w:eastAsia="zh-CN"/>
        </w:rPr>
        <w:t>江苏省无锡市惠山区钱藕路1号</w:t>
      </w:r>
    </w:p>
    <w:p w14:paraId="5EFBBD56">
      <w:pPr>
        <w:spacing w:line="360" w:lineRule="auto"/>
        <w:ind w:firstLine="480"/>
        <w:rPr>
          <w:rFonts w:hint="default" w:ascii="宋体" w:hAnsi="宋体" w:cs="宋体"/>
          <w:bCs/>
          <w:color w:val="auto"/>
          <w:sz w:val="24"/>
          <w:highlight w:val="none"/>
          <w:lang w:val="en-US" w:eastAsia="zh-CN"/>
        </w:rPr>
      </w:pPr>
      <w:r>
        <w:rPr>
          <w:rFonts w:hint="eastAsia" w:ascii="宋体" w:hAnsi="宋体" w:cs="宋体"/>
          <w:bCs/>
          <w:color w:val="auto"/>
          <w:sz w:val="24"/>
          <w:szCs w:val="20"/>
          <w:highlight w:val="none"/>
          <w:lang w:val="en-US" w:eastAsia="zh-CN"/>
        </w:rPr>
        <w:t>联 系 人：</w:t>
      </w:r>
      <w:r>
        <w:rPr>
          <w:rFonts w:hint="eastAsia" w:ascii="宋体" w:hAnsi="宋体" w:cs="宋体"/>
          <w:b w:val="0"/>
          <w:bCs/>
          <w:color w:val="auto"/>
          <w:sz w:val="24"/>
          <w:szCs w:val="20"/>
          <w:highlight w:val="none"/>
          <w:lang w:val="en-US" w:eastAsia="zh-CN"/>
        </w:rPr>
        <w:t>朱梦甜</w:t>
      </w:r>
    </w:p>
    <w:p w14:paraId="4A987809">
      <w:pPr>
        <w:spacing w:line="360" w:lineRule="auto"/>
        <w:ind w:firstLine="480"/>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rPr>
        <w:t>联系方式：</w:t>
      </w:r>
      <w:bookmarkStart w:id="41" w:name="_Toc28359009"/>
      <w:bookmarkStart w:id="42" w:name="_Toc28359086"/>
      <w:r>
        <w:rPr>
          <w:rFonts w:ascii="宋体" w:hAnsi="宋体" w:cs="宋体"/>
          <w:color w:val="auto"/>
          <w:sz w:val="24"/>
          <w:szCs w:val="24"/>
          <w:highlight w:val="none"/>
        </w:rPr>
        <w:t>0510-</w:t>
      </w:r>
      <w:r>
        <w:rPr>
          <w:rFonts w:hint="eastAsia" w:ascii="宋体" w:hAnsi="宋体" w:cs="宋体"/>
          <w:color w:val="auto"/>
          <w:sz w:val="24"/>
          <w:szCs w:val="24"/>
          <w:highlight w:val="none"/>
        </w:rPr>
        <w:t>83296751</w:t>
      </w:r>
      <w:r>
        <w:rPr>
          <w:rFonts w:hint="eastAsia" w:ascii="宋体" w:hAnsi="宋体" w:cs="宋体"/>
          <w:color w:val="auto"/>
          <w:sz w:val="24"/>
          <w:szCs w:val="24"/>
          <w:highlight w:val="none"/>
          <w:lang w:val="en-US" w:eastAsia="zh-CN"/>
        </w:rPr>
        <w:t xml:space="preserve"> </w:t>
      </w:r>
    </w:p>
    <w:p w14:paraId="3646EB0A">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2.</w:t>
      </w:r>
      <w:bookmarkEnd w:id="41"/>
      <w:bookmarkEnd w:id="42"/>
      <w:r>
        <w:rPr>
          <w:rFonts w:hint="eastAsia" w:ascii="宋体" w:hAnsi="宋体" w:cs="宋体"/>
          <w:color w:val="auto"/>
          <w:sz w:val="24"/>
          <w:szCs w:val="24"/>
          <w:highlight w:val="none"/>
        </w:rPr>
        <w:t>采购代理机构信息</w:t>
      </w:r>
    </w:p>
    <w:p w14:paraId="704D2E2D">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名    称：</w:t>
      </w:r>
      <w:r>
        <w:rPr>
          <w:rFonts w:hint="eastAsia" w:ascii="宋体" w:hAnsi="宋体"/>
          <w:color w:val="auto"/>
          <w:sz w:val="24"/>
          <w:highlight w:val="none"/>
          <w:lang w:eastAsia="zh-CN"/>
        </w:rPr>
        <w:t>中企华建友工程管理有限公司</w:t>
      </w:r>
    </w:p>
    <w:p w14:paraId="24B5CA37">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地    址：</w:t>
      </w:r>
      <w:r>
        <w:rPr>
          <w:rFonts w:hint="eastAsia" w:ascii="宋体" w:hAnsi="宋体" w:cs="宋体"/>
          <w:color w:val="auto"/>
          <w:sz w:val="24"/>
          <w:szCs w:val="24"/>
          <w:highlight w:val="none"/>
          <w:lang w:eastAsia="zh-CN"/>
        </w:rPr>
        <w:t>无锡市惠山区惠山大道88号明都大厦9号楼19楼</w:t>
      </w:r>
    </w:p>
    <w:p w14:paraId="683852F8">
      <w:pPr>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联 系 人：</w:t>
      </w:r>
      <w:r>
        <w:rPr>
          <w:rFonts w:hint="eastAsia" w:ascii="宋体" w:hAnsi="宋体" w:cs="宋体"/>
          <w:color w:val="auto"/>
          <w:sz w:val="24"/>
          <w:highlight w:val="none"/>
          <w:lang w:eastAsia="zh-CN"/>
        </w:rPr>
        <w:t>黄秀秀、宋美燕</w:t>
      </w:r>
    </w:p>
    <w:p w14:paraId="3C563F04">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联系方式：</w:t>
      </w:r>
      <w:r>
        <w:rPr>
          <w:rFonts w:hint="eastAsia" w:ascii="宋体" w:hAnsi="宋体"/>
          <w:color w:val="auto"/>
          <w:sz w:val="24"/>
          <w:szCs w:val="22"/>
          <w:highlight w:val="none"/>
        </w:rPr>
        <w:t>0510-</w:t>
      </w:r>
      <w:r>
        <w:rPr>
          <w:rFonts w:hint="eastAsia" w:ascii="宋体" w:hAnsi="宋体"/>
          <w:color w:val="auto"/>
          <w:sz w:val="24"/>
          <w:szCs w:val="22"/>
          <w:highlight w:val="none"/>
          <w:lang w:eastAsia="zh-CN"/>
        </w:rPr>
        <w:t>83128275</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13338766600</w:t>
      </w:r>
    </w:p>
    <w:p w14:paraId="2ADAA03E">
      <w:pPr>
        <w:keepNext w:val="0"/>
        <w:keepLines w:val="0"/>
        <w:spacing w:before="0" w:after="0" w:line="360" w:lineRule="auto"/>
        <w:ind w:firstLine="452"/>
        <w:rPr>
          <w:color w:val="auto"/>
          <w:sz w:val="30"/>
          <w:szCs w:val="30"/>
          <w:highlight w:val="none"/>
        </w:rPr>
      </w:pPr>
      <w:r>
        <w:rPr>
          <w:rFonts w:hint="eastAsia"/>
          <w:color w:val="auto"/>
          <w:sz w:val="30"/>
          <w:szCs w:val="30"/>
          <w:highlight w:val="none"/>
        </w:rPr>
        <w:t>八、其他</w:t>
      </w:r>
    </w:p>
    <w:p w14:paraId="37387E00">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（一）供应商“账号注册”及CA办理</w:t>
      </w:r>
    </w:p>
    <w:p w14:paraId="0AF11752">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请有意参加本项目采购活动的供应商按以下流程进行操作：</w:t>
      </w:r>
    </w:p>
    <w:p w14:paraId="687FB937">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1</w:t>
      </w:r>
      <w:r>
        <w:rPr>
          <w:rFonts w:ascii="宋体" w:hAnsi="宋体"/>
          <w:color w:val="auto"/>
          <w:sz w:val="24"/>
          <w:szCs w:val="24"/>
          <w:highlight w:val="none"/>
        </w:rPr>
        <w:t>）访问“</w:t>
      </w:r>
      <w:r>
        <w:rPr>
          <w:rFonts w:hint="eastAsia" w:ascii="宋体" w:hAnsi="宋体"/>
          <w:color w:val="auto"/>
          <w:sz w:val="24"/>
          <w:szCs w:val="24"/>
          <w:highlight w:val="none"/>
          <w:lang w:eastAsia="zh-CN"/>
        </w:rPr>
        <w:t>江苏政府采购网</w:t>
      </w:r>
      <w:r>
        <w:rPr>
          <w:rFonts w:ascii="宋体" w:hAnsi="宋体"/>
          <w:color w:val="auto"/>
          <w:sz w:val="24"/>
          <w:szCs w:val="24"/>
          <w:highlight w:val="none"/>
        </w:rPr>
        <w:t>”点击“江苏省政府采购（苏采云）平台”</w:t>
      </w:r>
      <w:r>
        <w:rPr>
          <w:rFonts w:ascii="宋体" w:hAnsi="宋体"/>
          <w:bCs/>
          <w:color w:val="auto"/>
          <w:sz w:val="24"/>
          <w:szCs w:val="24"/>
          <w:highlight w:val="none"/>
        </w:rPr>
        <w:t>（以下简称</w:t>
      </w:r>
      <w:r>
        <w:rPr>
          <w:rFonts w:hint="eastAsia" w:ascii="宋体" w:hAnsi="宋体"/>
          <w:bCs/>
          <w:color w:val="auto"/>
          <w:sz w:val="24"/>
          <w:szCs w:val="24"/>
          <w:highlight w:val="none"/>
        </w:rPr>
        <w:t>“苏采云”系统</w:t>
      </w:r>
      <w:r>
        <w:rPr>
          <w:rFonts w:ascii="宋体" w:hAnsi="宋体"/>
          <w:bCs/>
          <w:color w:val="auto"/>
          <w:sz w:val="24"/>
          <w:szCs w:val="24"/>
          <w:highlight w:val="none"/>
        </w:rPr>
        <w:t>）</w:t>
      </w:r>
      <w:r>
        <w:rPr>
          <w:rFonts w:hint="eastAsia" w:ascii="宋体" w:hAnsi="宋体"/>
          <w:color w:val="auto"/>
          <w:sz w:val="24"/>
          <w:szCs w:val="24"/>
          <w:highlight w:val="none"/>
        </w:rPr>
        <w:t>选择供应商版块，点击“用户注册”按钮，进行账号注册，注册完成后需在</w:t>
      </w:r>
      <w:r>
        <w:rPr>
          <w:rFonts w:hint="eastAsia" w:ascii="宋体" w:hAnsi="宋体"/>
          <w:bCs/>
          <w:color w:val="auto"/>
          <w:sz w:val="24"/>
          <w:szCs w:val="24"/>
          <w:highlight w:val="none"/>
        </w:rPr>
        <w:t>系统</w:t>
      </w:r>
      <w:r>
        <w:rPr>
          <w:rFonts w:hint="eastAsia" w:ascii="宋体" w:hAnsi="宋体"/>
          <w:color w:val="auto"/>
          <w:sz w:val="24"/>
          <w:szCs w:val="24"/>
          <w:highlight w:val="none"/>
        </w:rPr>
        <w:t>中填写资质信息并提交。也可以直接通过</w:t>
      </w:r>
      <w:r>
        <w:rPr>
          <w:rFonts w:ascii="宋体" w:hAnsi="宋体"/>
          <w:color w:val="auto"/>
          <w:sz w:val="24"/>
          <w:szCs w:val="24"/>
          <w:highlight w:val="none"/>
        </w:rPr>
        <w:t>http://jszfcg.jsczt.cn/</w:t>
      </w:r>
      <w:r>
        <w:rPr>
          <w:rFonts w:hint="eastAsia" w:ascii="宋体" w:hAnsi="宋体"/>
          <w:color w:val="auto"/>
          <w:sz w:val="24"/>
          <w:szCs w:val="24"/>
          <w:highlight w:val="none"/>
        </w:rPr>
        <w:t>进入界面。</w:t>
      </w:r>
    </w:p>
    <w:p w14:paraId="32CCC12B">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2</w:t>
      </w:r>
      <w:r>
        <w:rPr>
          <w:rFonts w:ascii="宋体" w:hAnsi="宋体"/>
          <w:color w:val="auto"/>
          <w:sz w:val="24"/>
          <w:szCs w:val="24"/>
          <w:highlight w:val="none"/>
        </w:rPr>
        <w:t>）办理</w:t>
      </w:r>
      <w:r>
        <w:rPr>
          <w:rFonts w:hint="eastAsia" w:ascii="宋体" w:hAnsi="宋体"/>
          <w:color w:val="auto"/>
          <w:sz w:val="24"/>
          <w:szCs w:val="24"/>
          <w:highlight w:val="none"/>
        </w:rPr>
        <w:t>“意源”CA数字证书和“方正”电子签章</w:t>
      </w:r>
      <w:r>
        <w:rPr>
          <w:rFonts w:ascii="宋体" w:hAnsi="宋体"/>
          <w:color w:val="auto"/>
          <w:sz w:val="24"/>
          <w:szCs w:val="24"/>
          <w:highlight w:val="none"/>
        </w:rPr>
        <w:t>（办理地址：</w:t>
      </w:r>
      <w:r>
        <w:rPr>
          <w:rFonts w:hint="eastAsia" w:ascii="宋体" w:hAnsi="宋体"/>
          <w:color w:val="auto"/>
          <w:sz w:val="24"/>
          <w:szCs w:val="24"/>
          <w:highlight w:val="none"/>
        </w:rPr>
        <w:t>无锡市滨湖区观山路</w:t>
      </w:r>
      <w:r>
        <w:rPr>
          <w:rFonts w:ascii="宋体" w:hAnsi="宋体"/>
          <w:color w:val="auto"/>
          <w:sz w:val="24"/>
          <w:szCs w:val="24"/>
          <w:highlight w:val="none"/>
        </w:rPr>
        <w:t>199</w:t>
      </w:r>
      <w:r>
        <w:rPr>
          <w:rFonts w:hint="eastAsia" w:ascii="宋体" w:hAnsi="宋体"/>
          <w:color w:val="auto"/>
          <w:sz w:val="24"/>
          <w:szCs w:val="24"/>
          <w:highlight w:val="none"/>
        </w:rPr>
        <w:t>号</w:t>
      </w:r>
      <w:r>
        <w:rPr>
          <w:rFonts w:ascii="宋体" w:hAnsi="宋体"/>
          <w:color w:val="auto"/>
          <w:sz w:val="24"/>
          <w:szCs w:val="24"/>
          <w:highlight w:val="none"/>
        </w:rPr>
        <w:t>12</w:t>
      </w:r>
      <w:r>
        <w:rPr>
          <w:rFonts w:hint="eastAsia" w:ascii="宋体" w:hAnsi="宋体"/>
          <w:color w:val="auto"/>
          <w:sz w:val="24"/>
          <w:szCs w:val="24"/>
          <w:highlight w:val="none"/>
        </w:rPr>
        <w:t>号楼一楼</w:t>
      </w:r>
      <w:r>
        <w:rPr>
          <w:rFonts w:ascii="宋体" w:hAnsi="宋体"/>
          <w:color w:val="auto"/>
          <w:sz w:val="24"/>
          <w:szCs w:val="24"/>
          <w:highlight w:val="none"/>
        </w:rPr>
        <w:t>），办理指南链接：http://jsxcmm.com/help/help.html。</w:t>
      </w:r>
    </w:p>
    <w:p w14:paraId="1B432379">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3</w:t>
      </w:r>
      <w:r>
        <w:rPr>
          <w:rFonts w:ascii="宋体" w:hAnsi="宋体"/>
          <w:color w:val="auto"/>
          <w:sz w:val="24"/>
          <w:szCs w:val="24"/>
          <w:highlight w:val="none"/>
        </w:rPr>
        <w:t>）CA驱动下载：</w:t>
      </w:r>
    </w:p>
    <w:p w14:paraId="4BA6F192">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在</w:t>
      </w:r>
      <w:r>
        <w:rPr>
          <w:rFonts w:hint="eastAsia" w:ascii="宋体" w:hAnsi="宋体"/>
          <w:bCs/>
          <w:color w:val="auto"/>
          <w:sz w:val="24"/>
          <w:szCs w:val="24"/>
          <w:highlight w:val="none"/>
        </w:rPr>
        <w:t>“苏采云”系统</w:t>
      </w:r>
      <w:r>
        <w:rPr>
          <w:rFonts w:ascii="宋体" w:hAnsi="宋体"/>
          <w:color w:val="auto"/>
          <w:sz w:val="24"/>
          <w:szCs w:val="24"/>
          <w:highlight w:val="none"/>
        </w:rPr>
        <w:t>账号登录页面，点击“驱动下载”链接中的“政务CA、方正签章控件驱动安装包及安装说明”可以直接下载驱动安装包，安装包中附有驱动安装手册。</w:t>
      </w:r>
    </w:p>
    <w:p w14:paraId="42981854">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技术服务电话：</w:t>
      </w:r>
      <w:r>
        <w:rPr>
          <w:rFonts w:hint="eastAsia" w:ascii="宋体" w:hAnsi="宋体"/>
          <w:color w:val="auto"/>
          <w:sz w:val="24"/>
          <w:szCs w:val="24"/>
          <w:highlight w:val="none"/>
        </w:rPr>
        <w:t>0510-81827781</w:t>
      </w:r>
      <w:r>
        <w:rPr>
          <w:rFonts w:ascii="宋体" w:hAnsi="宋体"/>
          <w:color w:val="auto"/>
          <w:sz w:val="24"/>
          <w:szCs w:val="24"/>
          <w:highlight w:val="none"/>
        </w:rPr>
        <w:t>（服务时间：工作日</w:t>
      </w:r>
      <w:r>
        <w:rPr>
          <w:rFonts w:hint="eastAsia" w:ascii="宋体" w:hAnsi="宋体"/>
          <w:color w:val="auto"/>
          <w:sz w:val="24"/>
          <w:szCs w:val="24"/>
          <w:highlight w:val="none"/>
        </w:rPr>
        <w:t>9:00-11:30</w:t>
      </w:r>
      <w:r>
        <w:rPr>
          <w:rFonts w:hint="eastAsia" w:ascii="宋体" w:hAnsi="宋体"/>
          <w:color w:val="auto"/>
          <w:sz w:val="24"/>
          <w:szCs w:val="24"/>
          <w:highlight w:val="none"/>
          <w:lang w:eastAsia="zh-CN"/>
        </w:rPr>
        <w:t>，</w:t>
      </w:r>
      <w:r>
        <w:rPr>
          <w:rFonts w:hint="eastAsia" w:ascii="宋体" w:hAnsi="宋体"/>
          <w:color w:val="auto"/>
          <w:sz w:val="24"/>
          <w:szCs w:val="24"/>
          <w:highlight w:val="none"/>
        </w:rPr>
        <w:t>13:00-17:00</w:t>
      </w:r>
      <w:r>
        <w:rPr>
          <w:rFonts w:ascii="宋体" w:hAnsi="宋体"/>
          <w:color w:val="auto"/>
          <w:sz w:val="24"/>
          <w:szCs w:val="24"/>
          <w:highlight w:val="none"/>
        </w:rPr>
        <w:t>）</w:t>
      </w:r>
    </w:p>
    <w:p w14:paraId="63FFFE71">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完成</w:t>
      </w:r>
      <w:r>
        <w:rPr>
          <w:rFonts w:hint="eastAsia" w:ascii="宋体" w:hAnsi="宋体"/>
          <w:bCs/>
          <w:color w:val="auto"/>
          <w:sz w:val="24"/>
          <w:szCs w:val="24"/>
          <w:highlight w:val="none"/>
        </w:rPr>
        <w:t>“苏采云”系统</w:t>
      </w:r>
      <w:r>
        <w:rPr>
          <w:rFonts w:hint="eastAsia" w:ascii="宋体" w:hAnsi="宋体"/>
          <w:color w:val="auto"/>
          <w:sz w:val="24"/>
          <w:szCs w:val="24"/>
          <w:highlight w:val="none"/>
        </w:rPr>
        <w:t>账号注册</w:t>
      </w:r>
      <w:r>
        <w:rPr>
          <w:rFonts w:ascii="宋体" w:hAnsi="宋体"/>
          <w:color w:val="auto"/>
          <w:sz w:val="24"/>
          <w:szCs w:val="24"/>
          <w:highlight w:val="none"/>
        </w:rPr>
        <w:t>的供应商方可</w:t>
      </w:r>
      <w:r>
        <w:rPr>
          <w:rFonts w:hint="eastAsia" w:ascii="宋体" w:hAnsi="宋体"/>
          <w:color w:val="auto"/>
          <w:sz w:val="24"/>
          <w:szCs w:val="24"/>
          <w:highlight w:val="none"/>
        </w:rPr>
        <w:t>在</w:t>
      </w:r>
      <w:r>
        <w:rPr>
          <w:rFonts w:hint="eastAsia" w:ascii="宋体" w:hAnsi="宋体"/>
          <w:bCs/>
          <w:color w:val="auto"/>
          <w:sz w:val="24"/>
          <w:szCs w:val="24"/>
          <w:highlight w:val="none"/>
        </w:rPr>
        <w:t>“苏采云”系统</w:t>
      </w:r>
      <w:r>
        <w:rPr>
          <w:rFonts w:ascii="宋体" w:hAnsi="宋体"/>
          <w:color w:val="auto"/>
          <w:sz w:val="24"/>
          <w:szCs w:val="24"/>
          <w:highlight w:val="none"/>
        </w:rPr>
        <w:t>中进行CA绑定。登录</w:t>
      </w:r>
      <w:r>
        <w:rPr>
          <w:rFonts w:hint="eastAsia" w:ascii="宋体" w:hAnsi="宋体"/>
          <w:bCs/>
          <w:color w:val="auto"/>
          <w:sz w:val="24"/>
          <w:szCs w:val="24"/>
          <w:highlight w:val="none"/>
        </w:rPr>
        <w:t>“苏采云”系统</w:t>
      </w:r>
      <w:r>
        <w:rPr>
          <w:rFonts w:ascii="宋体" w:hAnsi="宋体"/>
          <w:color w:val="auto"/>
          <w:sz w:val="24"/>
          <w:szCs w:val="24"/>
          <w:highlight w:val="none"/>
        </w:rPr>
        <w:t>，插入CA后，点击【账号设置】——【绑定CA】。</w:t>
      </w:r>
    </w:p>
    <w:p w14:paraId="4660BEDE">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供应商应按上述要求提供相关材料信息，所提供的材料应均是真实的、准确的，若有违背，供应商自行承担由此而产生的一切后果。</w:t>
      </w:r>
    </w:p>
    <w:p w14:paraId="66BD2BE4">
      <w:pPr>
        <w:widowControl/>
        <w:shd w:val="clear" w:color="auto" w:fill="FFFFFF"/>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4.</w:t>
      </w:r>
      <w:r>
        <w:rPr>
          <w:rFonts w:ascii="宋体" w:hAnsi="宋体"/>
          <w:color w:val="auto"/>
          <w:sz w:val="24"/>
          <w:szCs w:val="24"/>
          <w:highlight w:val="none"/>
        </w:rPr>
        <w:t>如供应商未按上述要求操作，由此所产生的损失及风险由供应商自行承担。具体操作步骤详见</w:t>
      </w:r>
      <w:r>
        <w:rPr>
          <w:rFonts w:hint="eastAsia" w:ascii="宋体" w:hAnsi="宋体"/>
          <w:color w:val="auto"/>
          <w:sz w:val="24"/>
          <w:szCs w:val="24"/>
          <w:highlight w:val="none"/>
        </w:rPr>
        <w:t>《“苏采云”系统供应商操作手册》</w:t>
      </w:r>
      <w:r>
        <w:rPr>
          <w:rFonts w:ascii="宋体" w:hAnsi="宋体"/>
          <w:color w:val="auto"/>
          <w:sz w:val="24"/>
          <w:szCs w:val="24"/>
          <w:highlight w:val="none"/>
        </w:rPr>
        <w:t>（以下简称</w:t>
      </w:r>
      <w:r>
        <w:rPr>
          <w:rFonts w:hint="eastAsia" w:ascii="宋体" w:hAnsi="宋体"/>
          <w:color w:val="auto"/>
          <w:sz w:val="24"/>
          <w:szCs w:val="24"/>
          <w:highlight w:val="none"/>
        </w:rPr>
        <w:t>《操作手册》</w:t>
      </w:r>
      <w:r>
        <w:rPr>
          <w:rFonts w:ascii="宋体" w:hAnsi="宋体"/>
          <w:color w:val="auto"/>
          <w:sz w:val="24"/>
          <w:szCs w:val="24"/>
          <w:highlight w:val="none"/>
        </w:rPr>
        <w:t>）</w:t>
      </w:r>
      <w:r>
        <w:rPr>
          <w:rFonts w:hint="eastAsia" w:ascii="宋体" w:hAnsi="宋体"/>
          <w:color w:val="auto"/>
          <w:sz w:val="24"/>
          <w:szCs w:val="24"/>
          <w:highlight w:val="none"/>
        </w:rPr>
        <w:t>，</w:t>
      </w:r>
      <w:r>
        <w:rPr>
          <w:rFonts w:ascii="宋体" w:hAnsi="宋体"/>
          <w:color w:val="auto"/>
          <w:sz w:val="24"/>
          <w:szCs w:val="24"/>
          <w:highlight w:val="none"/>
        </w:rPr>
        <w:t>下载地址：</w:t>
      </w:r>
      <w:r>
        <w:rPr>
          <w:rFonts w:hint="eastAsia" w:ascii="宋体" w:hAnsi="宋体"/>
          <w:color w:val="auto"/>
          <w:sz w:val="24"/>
          <w:szCs w:val="24"/>
          <w:highlight w:val="none"/>
          <w:lang w:eastAsia="zh-CN"/>
        </w:rPr>
        <w:t>江苏政府采购网</w:t>
      </w:r>
      <w:r>
        <w:rPr>
          <w:rFonts w:ascii="宋体" w:hAnsi="宋体"/>
          <w:color w:val="auto"/>
          <w:sz w:val="24"/>
          <w:szCs w:val="24"/>
          <w:highlight w:val="none"/>
        </w:rPr>
        <w:t>——</w:t>
      </w:r>
      <w:r>
        <w:rPr>
          <w:rFonts w:hint="eastAsia" w:ascii="宋体" w:hAnsi="宋体"/>
          <w:color w:val="auto"/>
          <w:sz w:val="24"/>
          <w:szCs w:val="24"/>
          <w:highlight w:val="none"/>
        </w:rPr>
        <w:t>苏采云——</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"http://cz.wuxi.gov.cn/doc/2023/10/11/4080287.shtml" \t "_blank" \o "\“苏采云\”系统供应商操作手册"</w:instrText>
      </w:r>
      <w:r>
        <w:rPr>
          <w:rFonts w:ascii="宋体" w:hAnsi="宋体"/>
          <w:color w:val="auto"/>
          <w:sz w:val="24"/>
          <w:szCs w:val="24"/>
          <w:highlight w:val="none"/>
        </w:rPr>
        <w:fldChar w:fldCharType="separate"/>
      </w:r>
      <w:r>
        <w:rPr>
          <w:rFonts w:hint="eastAsia" w:ascii="宋体" w:hAnsi="宋体"/>
          <w:color w:val="auto"/>
          <w:sz w:val="24"/>
          <w:szCs w:val="24"/>
          <w:highlight w:val="none"/>
        </w:rPr>
        <w:t>“苏采云”系统供应商操作手册</w:t>
      </w:r>
      <w:r>
        <w:rPr>
          <w:rFonts w:ascii="宋体" w:hAnsi="宋体"/>
          <w:color w:val="auto"/>
          <w:sz w:val="24"/>
          <w:szCs w:val="24"/>
          <w:highlight w:val="none"/>
        </w:rPr>
        <w:fldChar w:fldCharType="end"/>
      </w:r>
      <w:r>
        <w:rPr>
          <w:rFonts w:hint="eastAsia" w:ascii="宋体" w:hAnsi="宋体"/>
          <w:color w:val="auto"/>
          <w:sz w:val="24"/>
          <w:szCs w:val="24"/>
          <w:highlight w:val="none"/>
        </w:rPr>
        <w:t>。</w:t>
      </w:r>
    </w:p>
    <w:p w14:paraId="39F92053">
      <w:pPr>
        <w:widowControl/>
        <w:shd w:val="clear" w:color="auto" w:fill="FFFFFF"/>
        <w:spacing w:line="360" w:lineRule="auto"/>
        <w:ind w:firstLine="480"/>
        <w:rPr>
          <w:rFonts w:ascii="宋体" w:hAnsi="宋体"/>
          <w:color w:val="auto"/>
          <w:sz w:val="24"/>
          <w:szCs w:val="24"/>
          <w:highlight w:val="none"/>
        </w:rPr>
      </w:pPr>
      <w:r>
        <w:rPr>
          <w:rFonts w:ascii="宋体" w:hAnsi="宋体"/>
          <w:bCs/>
          <w:color w:val="auto"/>
          <w:sz w:val="24"/>
          <w:szCs w:val="24"/>
          <w:highlight w:val="none"/>
        </w:rPr>
        <w:t>技术支持QQ：孙先生：442456465；王先生</w:t>
      </w:r>
      <w:r>
        <w:rPr>
          <w:rFonts w:hint="eastAsia" w:ascii="宋体" w:hAnsi="宋体"/>
          <w:bCs/>
          <w:color w:val="auto"/>
          <w:sz w:val="24"/>
          <w:szCs w:val="24"/>
          <w:highlight w:val="none"/>
          <w:lang w:eastAsia="zh-CN"/>
        </w:rPr>
        <w:t>：</w:t>
      </w:r>
      <w:r>
        <w:rPr>
          <w:rFonts w:ascii="宋体" w:hAnsi="宋体"/>
          <w:bCs/>
          <w:color w:val="auto"/>
          <w:sz w:val="24"/>
          <w:szCs w:val="24"/>
          <w:highlight w:val="none"/>
        </w:rPr>
        <w:t>1476328133</w:t>
      </w:r>
      <w:r>
        <w:rPr>
          <w:rFonts w:hint="eastAsia" w:ascii="宋体" w:hAnsi="宋体"/>
          <w:bCs/>
          <w:color w:val="auto"/>
          <w:sz w:val="24"/>
          <w:szCs w:val="24"/>
          <w:highlight w:val="none"/>
        </w:rPr>
        <w:t>。</w:t>
      </w:r>
    </w:p>
    <w:p w14:paraId="56085A7F">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（二）完成项目参与，获取招标文件</w:t>
      </w:r>
    </w:p>
    <w:p w14:paraId="73DFA71E">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供应商可在项目</w:t>
      </w:r>
      <w:r>
        <w:rPr>
          <w:rFonts w:hint="eastAsia" w:ascii="宋体" w:hAnsi="宋体"/>
          <w:color w:val="auto"/>
          <w:sz w:val="24"/>
          <w:szCs w:val="24"/>
          <w:highlight w:val="none"/>
        </w:rPr>
        <w:t>招标</w:t>
      </w:r>
      <w:r>
        <w:rPr>
          <w:rFonts w:ascii="宋体" w:hAnsi="宋体"/>
          <w:color w:val="auto"/>
          <w:sz w:val="24"/>
          <w:szCs w:val="24"/>
          <w:highlight w:val="none"/>
        </w:rPr>
        <w:t>公告附件中查看</w:t>
      </w:r>
      <w:r>
        <w:rPr>
          <w:rFonts w:hint="eastAsia" w:ascii="宋体" w:hAnsi="宋体"/>
          <w:color w:val="auto"/>
          <w:sz w:val="24"/>
          <w:szCs w:val="24"/>
          <w:highlight w:val="none"/>
        </w:rPr>
        <w:t>公开招标</w:t>
      </w:r>
      <w:r>
        <w:rPr>
          <w:rFonts w:ascii="宋体" w:hAnsi="宋体"/>
          <w:color w:val="auto"/>
          <w:sz w:val="24"/>
          <w:szCs w:val="24"/>
          <w:highlight w:val="none"/>
        </w:rPr>
        <w:t>文件，如确定参加本次</w:t>
      </w:r>
      <w:r>
        <w:rPr>
          <w:rFonts w:hint="eastAsia" w:ascii="宋体" w:hAnsi="宋体"/>
          <w:color w:val="auto"/>
          <w:sz w:val="24"/>
          <w:szCs w:val="24"/>
          <w:highlight w:val="none"/>
        </w:rPr>
        <w:t>采购</w:t>
      </w:r>
      <w:r>
        <w:rPr>
          <w:rFonts w:ascii="宋体" w:hAnsi="宋体"/>
          <w:color w:val="auto"/>
          <w:sz w:val="24"/>
          <w:szCs w:val="24"/>
          <w:highlight w:val="none"/>
        </w:rPr>
        <w:t>活动，必须在</w:t>
      </w:r>
      <w:r>
        <w:rPr>
          <w:rFonts w:hint="eastAsia" w:ascii="宋体" w:hAnsi="宋体"/>
          <w:bCs/>
          <w:color w:val="auto"/>
          <w:sz w:val="24"/>
          <w:szCs w:val="24"/>
          <w:highlight w:val="none"/>
        </w:rPr>
        <w:t>招标文件提供期限</w:t>
      </w:r>
      <w:r>
        <w:rPr>
          <w:rFonts w:ascii="宋体" w:hAnsi="宋体"/>
          <w:color w:val="auto"/>
          <w:sz w:val="24"/>
          <w:szCs w:val="24"/>
          <w:highlight w:val="none"/>
        </w:rPr>
        <w:t>内</w:t>
      </w:r>
      <w:r>
        <w:rPr>
          <w:rFonts w:hint="eastAsia" w:ascii="宋体" w:hAnsi="宋体"/>
          <w:color w:val="auto"/>
          <w:sz w:val="24"/>
          <w:szCs w:val="24"/>
          <w:highlight w:val="none"/>
        </w:rPr>
        <w:t>从</w:t>
      </w:r>
      <w:r>
        <w:rPr>
          <w:rFonts w:hint="eastAsia" w:ascii="宋体" w:hAnsi="宋体"/>
          <w:bCs/>
          <w:color w:val="auto"/>
          <w:sz w:val="24"/>
          <w:szCs w:val="24"/>
          <w:highlight w:val="none"/>
        </w:rPr>
        <w:t>“苏采云”系统</w:t>
      </w:r>
      <w:r>
        <w:rPr>
          <w:rFonts w:ascii="宋体" w:hAnsi="宋体"/>
          <w:color w:val="auto"/>
          <w:sz w:val="24"/>
          <w:szCs w:val="24"/>
          <w:highlight w:val="none"/>
        </w:rPr>
        <w:t>中下载文件（“项目参与”——“</w:t>
      </w:r>
      <w:r>
        <w:rPr>
          <w:rFonts w:hint="eastAsia" w:ascii="宋体" w:hAnsi="宋体"/>
          <w:color w:val="auto"/>
          <w:sz w:val="24"/>
          <w:szCs w:val="24"/>
          <w:highlight w:val="none"/>
        </w:rPr>
        <w:t>采购项目参与</w:t>
      </w:r>
      <w:r>
        <w:rPr>
          <w:rFonts w:ascii="宋体" w:hAnsi="宋体"/>
          <w:color w:val="auto"/>
          <w:sz w:val="24"/>
          <w:szCs w:val="24"/>
          <w:highlight w:val="none"/>
        </w:rPr>
        <w:t>”找到需要获取</w:t>
      </w:r>
      <w:r>
        <w:rPr>
          <w:rFonts w:hint="eastAsia" w:ascii="宋体" w:hAnsi="宋体"/>
          <w:color w:val="auto"/>
          <w:sz w:val="24"/>
          <w:szCs w:val="24"/>
          <w:highlight w:val="none"/>
        </w:rPr>
        <w:t>招标</w:t>
      </w:r>
      <w:r>
        <w:rPr>
          <w:rFonts w:ascii="宋体" w:hAnsi="宋体"/>
          <w:color w:val="auto"/>
          <w:sz w:val="24"/>
          <w:szCs w:val="24"/>
          <w:highlight w:val="none"/>
        </w:rPr>
        <w:t>文件的项目，点击“我要参与”——“参与投标”</w:t>
      </w:r>
      <w:r>
        <w:rPr>
          <w:rFonts w:hint="eastAsia" w:ascii="宋体" w:hAnsi="宋体"/>
          <w:color w:val="auto"/>
          <w:sz w:val="24"/>
          <w:szCs w:val="24"/>
          <w:highlight w:val="none"/>
        </w:rPr>
        <w:t>——“</w:t>
      </w:r>
      <w:r>
        <w:rPr>
          <w:rFonts w:ascii="宋体" w:hAnsi="宋体"/>
          <w:color w:val="auto"/>
          <w:sz w:val="24"/>
          <w:szCs w:val="24"/>
          <w:highlight w:val="none"/>
        </w:rPr>
        <w:t>下载文件</w:t>
      </w:r>
      <w:r>
        <w:rPr>
          <w:rFonts w:hint="eastAsia" w:ascii="宋体" w:hAnsi="宋体"/>
          <w:color w:val="auto"/>
          <w:sz w:val="24"/>
          <w:szCs w:val="24"/>
          <w:highlight w:val="none"/>
        </w:rPr>
        <w:t>”</w:t>
      </w:r>
      <w:r>
        <w:rPr>
          <w:rFonts w:ascii="宋体" w:hAnsi="宋体"/>
          <w:color w:val="auto"/>
          <w:sz w:val="24"/>
          <w:szCs w:val="24"/>
          <w:highlight w:val="none"/>
        </w:rPr>
        <w:t>），完成项目</w:t>
      </w:r>
      <w:r>
        <w:rPr>
          <w:rFonts w:hint="eastAsia" w:ascii="宋体" w:hAnsi="宋体"/>
          <w:color w:val="auto"/>
          <w:sz w:val="24"/>
          <w:szCs w:val="24"/>
          <w:highlight w:val="none"/>
        </w:rPr>
        <w:t>参与</w:t>
      </w:r>
      <w:r>
        <w:rPr>
          <w:rFonts w:ascii="宋体" w:hAnsi="宋体"/>
          <w:color w:val="auto"/>
          <w:sz w:val="24"/>
          <w:szCs w:val="24"/>
          <w:highlight w:val="none"/>
        </w:rPr>
        <w:t>，</w:t>
      </w:r>
      <w:r>
        <w:rPr>
          <w:rFonts w:hint="eastAsia" w:ascii="宋体" w:hAnsi="宋体"/>
          <w:color w:val="auto"/>
          <w:sz w:val="24"/>
          <w:szCs w:val="24"/>
          <w:highlight w:val="none"/>
        </w:rPr>
        <w:t>将</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w:t>
      </w:r>
      <w:r>
        <w:rPr>
          <w:rFonts w:ascii="宋体" w:hAnsi="宋体"/>
          <w:color w:val="auto"/>
          <w:sz w:val="24"/>
          <w:szCs w:val="24"/>
          <w:highlight w:val="none"/>
        </w:rPr>
        <w:t>下载的</w:t>
      </w:r>
      <w:r>
        <w:rPr>
          <w:rFonts w:hint="eastAsia" w:ascii="宋体" w:hAnsi="宋体"/>
          <w:color w:val="auto"/>
          <w:sz w:val="24"/>
          <w:szCs w:val="24"/>
          <w:highlight w:val="none"/>
        </w:rPr>
        <w:t>招标</w:t>
      </w:r>
      <w:r>
        <w:rPr>
          <w:rFonts w:ascii="宋体" w:hAnsi="宋体"/>
          <w:color w:val="auto"/>
          <w:sz w:val="24"/>
          <w:szCs w:val="24"/>
          <w:highlight w:val="none"/>
        </w:rPr>
        <w:t>文件</w:t>
      </w:r>
      <w:r>
        <w:rPr>
          <w:rFonts w:hint="eastAsia" w:ascii="宋体" w:hAnsi="宋体"/>
          <w:color w:val="auto"/>
          <w:sz w:val="24"/>
          <w:szCs w:val="24"/>
          <w:highlight w:val="none"/>
        </w:rPr>
        <w:t>（后缀名为“.kedt”）</w:t>
      </w:r>
      <w:r>
        <w:rPr>
          <w:rFonts w:ascii="宋体" w:hAnsi="宋体"/>
          <w:color w:val="auto"/>
          <w:sz w:val="24"/>
          <w:szCs w:val="24"/>
          <w:highlight w:val="none"/>
        </w:rPr>
        <w:t>导入到“政府采购客户端”，离线按要求</w:t>
      </w:r>
      <w:r>
        <w:rPr>
          <w:rFonts w:hint="eastAsia" w:ascii="宋体" w:hAnsi="宋体"/>
          <w:color w:val="auto"/>
          <w:sz w:val="24"/>
          <w:szCs w:val="24"/>
          <w:highlight w:val="none"/>
        </w:rPr>
        <w:t>编制</w:t>
      </w:r>
      <w:r>
        <w:rPr>
          <w:rFonts w:ascii="宋体" w:hAnsi="宋体"/>
          <w:color w:val="auto"/>
          <w:sz w:val="24"/>
          <w:szCs w:val="24"/>
          <w:highlight w:val="none"/>
        </w:rPr>
        <w:t>并加密</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（使用“CA数字证书”），</w:t>
      </w:r>
      <w:r>
        <w:rPr>
          <w:rFonts w:ascii="宋体" w:hAnsi="宋体"/>
          <w:color w:val="auto"/>
          <w:sz w:val="24"/>
          <w:szCs w:val="24"/>
          <w:highlight w:val="none"/>
        </w:rPr>
        <w:t>导出加密的</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（后缀名为zip，不得超过150M）并在</w:t>
      </w:r>
      <w:r>
        <w:rPr>
          <w:rFonts w:hint="eastAsia" w:ascii="宋体" w:hAnsi="宋体"/>
          <w:bCs/>
          <w:color w:val="auto"/>
          <w:sz w:val="24"/>
          <w:szCs w:val="24"/>
          <w:highlight w:val="none"/>
        </w:rPr>
        <w:t>“苏采云”系统</w:t>
      </w:r>
      <w:r>
        <w:rPr>
          <w:rFonts w:ascii="宋体" w:hAnsi="宋体"/>
          <w:color w:val="auto"/>
          <w:sz w:val="24"/>
          <w:szCs w:val="24"/>
          <w:highlight w:val="none"/>
        </w:rPr>
        <w:t>上传该加密的</w:t>
      </w:r>
      <w:r>
        <w:rPr>
          <w:rFonts w:hint="eastAsia" w:ascii="宋体" w:hAnsi="宋体"/>
          <w:color w:val="auto"/>
          <w:sz w:val="24"/>
          <w:szCs w:val="24"/>
          <w:highlight w:val="none"/>
        </w:rPr>
        <w:t>投标</w:t>
      </w:r>
      <w:r>
        <w:rPr>
          <w:rFonts w:ascii="宋体" w:hAnsi="宋体"/>
          <w:color w:val="auto"/>
          <w:sz w:val="24"/>
          <w:szCs w:val="24"/>
          <w:highlight w:val="none"/>
        </w:rPr>
        <w:t>文件，对</w:t>
      </w:r>
      <w:r>
        <w:rPr>
          <w:rFonts w:hint="eastAsia" w:ascii="宋体" w:hAnsi="宋体"/>
          <w:color w:val="auto"/>
          <w:sz w:val="24"/>
          <w:szCs w:val="24"/>
          <w:highlight w:val="none"/>
        </w:rPr>
        <w:t>招标</w:t>
      </w:r>
      <w:r>
        <w:rPr>
          <w:rFonts w:ascii="宋体" w:hAnsi="宋体"/>
          <w:color w:val="auto"/>
          <w:sz w:val="24"/>
          <w:szCs w:val="24"/>
          <w:highlight w:val="none"/>
        </w:rPr>
        <w:t>文件各项内容做出实质性响应，否则其</w:t>
      </w:r>
      <w:r>
        <w:rPr>
          <w:rFonts w:hint="eastAsia" w:ascii="宋体" w:hAnsi="宋体"/>
          <w:color w:val="auto"/>
          <w:sz w:val="24"/>
          <w:szCs w:val="24"/>
          <w:highlight w:val="none"/>
        </w:rPr>
        <w:t>投标</w:t>
      </w:r>
      <w:r>
        <w:rPr>
          <w:rFonts w:ascii="宋体" w:hAnsi="宋体"/>
          <w:color w:val="auto"/>
          <w:sz w:val="24"/>
          <w:szCs w:val="24"/>
          <w:highlight w:val="none"/>
        </w:rPr>
        <w:t>文件无效。</w:t>
      </w:r>
    </w:p>
    <w:p w14:paraId="197D80D9">
      <w:pPr>
        <w:tabs>
          <w:tab w:val="left" w:pos="900"/>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（三）有关本次采购的事项若存在变动或修改，敬请及时关注</w:t>
      </w:r>
      <w:r>
        <w:rPr>
          <w:rFonts w:hint="eastAsia" w:ascii="宋体" w:hAnsi="宋体"/>
          <w:bCs/>
          <w:color w:val="auto"/>
          <w:sz w:val="24"/>
          <w:szCs w:val="24"/>
          <w:highlight w:val="none"/>
          <w:lang w:val="en-US" w:eastAsia="zh-CN"/>
        </w:rPr>
        <w:t>中企华建友工程管理有限公司</w:t>
      </w:r>
      <w:r>
        <w:rPr>
          <w:rFonts w:hint="eastAsia" w:ascii="宋体" w:hAnsi="宋体"/>
          <w:bCs/>
          <w:color w:val="auto"/>
          <w:sz w:val="24"/>
          <w:szCs w:val="24"/>
          <w:highlight w:val="none"/>
        </w:rPr>
        <w:t>在“江苏政府采购网”发布的更正公告。</w:t>
      </w:r>
    </w:p>
    <w:p w14:paraId="3DDB6FEF">
      <w:pPr>
        <w:tabs>
          <w:tab w:val="left" w:pos="900"/>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（四）本次采购不收取投标保证金。</w:t>
      </w:r>
    </w:p>
    <w:p w14:paraId="385855D3">
      <w:pPr>
        <w:tabs>
          <w:tab w:val="left" w:pos="900"/>
        </w:tabs>
        <w:spacing w:line="360" w:lineRule="auto"/>
        <w:ind w:firstLine="480"/>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（五）各政府采购当事人可通过江苏政府采购网、中国政府采购网等媒体公示公告信息。</w:t>
      </w:r>
    </w:p>
    <w:p w14:paraId="0AFA93F2">
      <w:pPr>
        <w:tabs>
          <w:tab w:val="left" w:pos="1440"/>
        </w:tabs>
        <w:spacing w:line="500" w:lineRule="exact"/>
        <w:jc w:val="center"/>
        <w:outlineLvl w:val="0"/>
        <w:rPr>
          <w:rFonts w:hint="eastAsia" w:ascii="黑体" w:hAnsi="黑体" w:eastAsia="黑体"/>
          <w:color w:val="auto"/>
          <w:sz w:val="36"/>
          <w:szCs w:val="36"/>
          <w:highlight w:val="none"/>
        </w:rPr>
      </w:pPr>
      <w:r>
        <w:rPr>
          <w:rFonts w:ascii="宋体" w:hAnsi="宋体"/>
          <w:bCs/>
          <w:color w:val="auto"/>
          <w:sz w:val="24"/>
          <w:szCs w:val="24"/>
          <w:highlight w:val="none"/>
          <w:shd w:val="clear" w:color="FFFFFF" w:fill="D9D9D9"/>
        </w:rPr>
        <w:br w:type="page" w:clear="all"/>
      </w:r>
      <w:bookmarkStart w:id="43" w:name="_Toc120614211"/>
      <w:r>
        <w:rPr>
          <w:rFonts w:hint="eastAsia" w:ascii="黑体" w:hAnsi="黑体" w:eastAsia="黑体"/>
          <w:color w:val="auto"/>
          <w:sz w:val="36"/>
          <w:szCs w:val="36"/>
          <w:highlight w:val="none"/>
        </w:rPr>
        <w:t xml:space="preserve">第二章  </w:t>
      </w:r>
      <w:bookmarkEnd w:id="1"/>
      <w:bookmarkEnd w:id="2"/>
      <w:bookmarkEnd w:id="3"/>
      <w:bookmarkEnd w:id="4"/>
      <w:bookmarkEnd w:id="5"/>
      <w:bookmarkEnd w:id="43"/>
      <w:bookmarkStart w:id="44" w:name="_Toc513029202"/>
      <w:bookmarkStart w:id="45" w:name="_Toc20823274"/>
      <w:bookmarkStart w:id="46" w:name="_Toc120614213"/>
      <w:bookmarkStart w:id="47" w:name="_Toc16938518"/>
      <w:r>
        <w:rPr>
          <w:rFonts w:hint="eastAsia" w:ascii="黑体" w:hAnsi="黑体" w:eastAsia="黑体"/>
          <w:color w:val="auto"/>
          <w:sz w:val="36"/>
          <w:szCs w:val="36"/>
          <w:highlight w:val="none"/>
          <w:lang w:eastAsia="zh-CN"/>
        </w:rPr>
        <w:t>投标供应商</w:t>
      </w:r>
      <w:r>
        <w:rPr>
          <w:rFonts w:hint="eastAsia" w:ascii="黑体" w:hAnsi="黑体" w:eastAsia="黑体"/>
          <w:color w:val="auto"/>
          <w:sz w:val="36"/>
          <w:szCs w:val="36"/>
          <w:highlight w:val="none"/>
        </w:rPr>
        <w:t>须知</w:t>
      </w:r>
      <w:bookmarkEnd w:id="44"/>
      <w:bookmarkEnd w:id="45"/>
      <w:bookmarkEnd w:id="46"/>
      <w:bookmarkEnd w:id="47"/>
    </w:p>
    <w:p w14:paraId="0435E1AD">
      <w:pPr>
        <w:keepNext w:val="0"/>
        <w:keepLines w:val="0"/>
        <w:spacing w:before="0" w:after="0" w:line="360" w:lineRule="auto"/>
        <w:ind w:firstLine="452"/>
        <w:rPr>
          <w:rFonts w:hint="eastAsia"/>
          <w:color w:val="auto"/>
          <w:sz w:val="30"/>
          <w:szCs w:val="30"/>
          <w:highlight w:val="none"/>
        </w:rPr>
      </w:pPr>
      <w:bookmarkStart w:id="48" w:name="_Toc16938519"/>
      <w:bookmarkStart w:id="49" w:name="_Toc120614214"/>
      <w:bookmarkStart w:id="50" w:name="_Toc20823275"/>
      <w:bookmarkStart w:id="51" w:name="_Toc513029203"/>
      <w:r>
        <w:rPr>
          <w:rFonts w:hint="eastAsia"/>
          <w:color w:val="auto"/>
          <w:sz w:val="30"/>
          <w:szCs w:val="30"/>
          <w:highlight w:val="none"/>
        </w:rPr>
        <w:t>一、总则</w:t>
      </w:r>
      <w:bookmarkEnd w:id="48"/>
      <w:bookmarkEnd w:id="49"/>
      <w:bookmarkEnd w:id="50"/>
      <w:bookmarkEnd w:id="51"/>
    </w:p>
    <w:p w14:paraId="4C3227BB">
      <w:pPr>
        <w:pStyle w:val="763"/>
        <w:keepNext w:val="0"/>
        <w:keepLines w:val="0"/>
        <w:spacing w:before="0" w:after="0" w:line="360" w:lineRule="auto"/>
        <w:ind w:firstLine="422"/>
        <w:rPr>
          <w:rFonts w:hint="eastAsia" w:ascii="宋体" w:hAnsi="宋体" w:eastAsia="宋体"/>
          <w:bCs w:val="0"/>
          <w:color w:val="auto"/>
          <w:highlight w:val="none"/>
        </w:rPr>
      </w:pPr>
      <w:bookmarkStart w:id="52" w:name="_Hlt16619475"/>
      <w:bookmarkEnd w:id="52"/>
      <w:bookmarkStart w:id="53" w:name="_Toc20823276"/>
      <w:bookmarkStart w:id="54" w:name="_Toc513029204"/>
      <w:bookmarkStart w:id="55" w:name="_Toc16938520"/>
      <w:r>
        <w:rPr>
          <w:rFonts w:hint="eastAsia" w:ascii="宋体" w:hAnsi="宋体" w:eastAsia="宋体"/>
          <w:bCs w:val="0"/>
          <w:color w:val="auto"/>
          <w:highlight w:val="none"/>
        </w:rPr>
        <w:t>1.招标方式</w:t>
      </w:r>
      <w:bookmarkEnd w:id="53"/>
      <w:bookmarkEnd w:id="54"/>
      <w:bookmarkEnd w:id="55"/>
    </w:p>
    <w:p w14:paraId="1B4F50FF">
      <w:pPr>
        <w:spacing w:line="360" w:lineRule="auto"/>
        <w:ind w:firstLine="480"/>
        <w:rPr>
          <w:rFonts w:hint="eastAsia" w:ascii="宋体" w:hAnsi="宋体"/>
          <w:color w:val="auto"/>
          <w:sz w:val="24"/>
          <w:highlight w:val="none"/>
        </w:rPr>
      </w:pPr>
      <w:r>
        <w:rPr>
          <w:rFonts w:hint="eastAsia" w:ascii="宋体" w:hAnsi="宋体"/>
          <w:color w:val="auto"/>
          <w:sz w:val="24"/>
          <w:highlight w:val="none"/>
        </w:rPr>
        <w:t>1.1本次招标采取公开招标方式，本招标文件仅适用于招标公告中所述项目。</w:t>
      </w:r>
    </w:p>
    <w:p w14:paraId="3494C4DD">
      <w:pPr>
        <w:pStyle w:val="763"/>
        <w:keepNext w:val="0"/>
        <w:keepLines w:val="0"/>
        <w:spacing w:before="0" w:after="0" w:line="360" w:lineRule="auto"/>
        <w:ind w:firstLine="422"/>
        <w:rPr>
          <w:rFonts w:hint="eastAsia" w:ascii="宋体" w:hAnsi="宋体" w:eastAsia="宋体"/>
          <w:bCs w:val="0"/>
          <w:color w:val="auto"/>
          <w:highlight w:val="none"/>
        </w:rPr>
      </w:pPr>
      <w:bookmarkStart w:id="56" w:name="_Toc16938521"/>
      <w:bookmarkStart w:id="57" w:name="_Toc513029205"/>
      <w:bookmarkStart w:id="58" w:name="_Toc20823277"/>
      <w:r>
        <w:rPr>
          <w:rFonts w:hint="eastAsia" w:ascii="宋体" w:hAnsi="宋体" w:eastAsia="宋体"/>
          <w:bCs w:val="0"/>
          <w:color w:val="auto"/>
          <w:highlight w:val="none"/>
        </w:rPr>
        <w:t>2.</w:t>
      </w:r>
      <w:bookmarkEnd w:id="56"/>
      <w:bookmarkEnd w:id="57"/>
      <w:bookmarkEnd w:id="58"/>
      <w:r>
        <w:rPr>
          <w:rFonts w:hint="eastAsia" w:ascii="宋体" w:hAnsi="宋体" w:eastAsia="宋体"/>
          <w:bCs w:val="0"/>
          <w:color w:val="auto"/>
          <w:highlight w:val="none"/>
        </w:rPr>
        <w:t>采购人、采购代理机构、</w:t>
      </w:r>
      <w:r>
        <w:rPr>
          <w:rFonts w:hint="eastAsia" w:ascii="宋体" w:hAnsi="宋体" w:eastAsia="宋体"/>
          <w:bCs w:val="0"/>
          <w:color w:val="auto"/>
          <w:highlight w:val="none"/>
          <w:lang w:eastAsia="zh-CN"/>
        </w:rPr>
        <w:t>投标供应商</w:t>
      </w:r>
      <w:r>
        <w:rPr>
          <w:rFonts w:hint="eastAsia" w:ascii="宋体" w:hAnsi="宋体" w:eastAsia="宋体"/>
          <w:bCs w:val="0"/>
          <w:color w:val="auto"/>
          <w:highlight w:val="none"/>
        </w:rPr>
        <w:t>、联合体</w:t>
      </w:r>
    </w:p>
    <w:p w14:paraId="3405E5FC">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2.1采购人、采购代理机构：指依法进行政府采购的国家机关、事业单位、团体组织，及其委托的采购代理机构。本项目采购人、采购代理机构见第一章《投标邀请》。</w:t>
      </w:r>
    </w:p>
    <w:p w14:paraId="4E194209">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（也称“供应商”“申请人”）：是指响应招标、参加投标竞争的法人、其他组织或者自然人。合格的</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应满足招标公告中供应商的资格要求以及本文件实质性要求和条件的规定。</w:t>
      </w:r>
    </w:p>
    <w:p w14:paraId="348C8397">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3703D3BB">
      <w:pPr>
        <w:pStyle w:val="763"/>
        <w:keepNext w:val="0"/>
        <w:keepLines w:val="0"/>
        <w:spacing w:before="0" w:after="0" w:line="360" w:lineRule="auto"/>
        <w:ind w:firstLine="422"/>
        <w:rPr>
          <w:rFonts w:hint="eastAsia" w:ascii="宋体" w:hAnsi="宋体" w:eastAsia="宋体"/>
          <w:bCs w:val="0"/>
          <w:color w:val="auto"/>
          <w:highlight w:val="none"/>
        </w:rPr>
      </w:pPr>
      <w:bookmarkStart w:id="59" w:name="_Toc20823278"/>
      <w:bookmarkStart w:id="60" w:name="_Toc16938522"/>
      <w:bookmarkStart w:id="61" w:name="_Toc513029206"/>
      <w:r>
        <w:rPr>
          <w:rFonts w:hint="eastAsia" w:ascii="宋体" w:hAnsi="宋体" w:eastAsia="宋体"/>
          <w:bCs w:val="0"/>
          <w:color w:val="auto"/>
          <w:highlight w:val="none"/>
        </w:rPr>
        <w:t>3.适用法律</w:t>
      </w:r>
      <w:bookmarkEnd w:id="59"/>
      <w:bookmarkEnd w:id="60"/>
      <w:bookmarkEnd w:id="61"/>
    </w:p>
    <w:p w14:paraId="4149D9DE">
      <w:pPr>
        <w:spacing w:line="360" w:lineRule="auto"/>
        <w:ind w:firstLine="480"/>
        <w:rPr>
          <w:rFonts w:hint="eastAsia" w:ascii="宋体" w:hAnsi="宋体"/>
          <w:color w:val="auto"/>
          <w:sz w:val="24"/>
          <w:highlight w:val="none"/>
        </w:rPr>
      </w:pPr>
      <w:r>
        <w:rPr>
          <w:rFonts w:hint="eastAsia" w:ascii="宋体" w:hAnsi="宋体"/>
          <w:color w:val="auto"/>
          <w:sz w:val="24"/>
          <w:highlight w:val="none"/>
        </w:rPr>
        <w:t>3.1本次招标及由此产生的合同受中华人民共和国法律的制约和保护。</w:t>
      </w:r>
    </w:p>
    <w:p w14:paraId="75B1132F">
      <w:pPr>
        <w:pStyle w:val="763"/>
        <w:keepNext w:val="0"/>
        <w:keepLines w:val="0"/>
        <w:spacing w:before="0" w:after="0" w:line="360" w:lineRule="auto"/>
        <w:ind w:firstLine="422"/>
        <w:rPr>
          <w:rFonts w:hint="eastAsia" w:ascii="宋体" w:hAnsi="宋体" w:eastAsia="宋体"/>
          <w:bCs w:val="0"/>
          <w:color w:val="auto"/>
          <w:highlight w:val="none"/>
        </w:rPr>
      </w:pPr>
      <w:bookmarkStart w:id="62" w:name="_Toc513029207"/>
      <w:bookmarkStart w:id="63" w:name="_Toc16938523"/>
      <w:bookmarkStart w:id="64" w:name="_Toc20823279"/>
      <w:bookmarkStart w:id="65" w:name="_Toc462564067"/>
      <w:r>
        <w:rPr>
          <w:rFonts w:hint="eastAsia" w:ascii="宋体" w:hAnsi="宋体" w:eastAsia="宋体"/>
          <w:bCs w:val="0"/>
          <w:color w:val="auto"/>
          <w:highlight w:val="none"/>
        </w:rPr>
        <w:t>4.投标费用</w:t>
      </w:r>
      <w:bookmarkEnd w:id="62"/>
      <w:bookmarkEnd w:id="63"/>
      <w:bookmarkEnd w:id="64"/>
      <w:bookmarkEnd w:id="65"/>
    </w:p>
    <w:p w14:paraId="029C9A1F">
      <w:pPr>
        <w:tabs>
          <w:tab w:val="left" w:pos="525"/>
          <w:tab w:val="left" w:pos="105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lang w:val="en-US" w:eastAsia="zh-CN"/>
        </w:rPr>
        <w:t>4.1</w:t>
      </w:r>
      <w:r>
        <w:rPr>
          <w:rFonts w:hint="eastAsia" w:ascii="宋体" w:hAnsi="宋体" w:eastAsia="宋体" w:cs="Times New Roman"/>
          <w:b w:val="0"/>
          <w:bCs/>
          <w:color w:val="auto"/>
          <w:sz w:val="24"/>
          <w:highlight w:val="none"/>
          <w:shd w:val="clear" w:color="auto"/>
        </w:rPr>
        <w:t>本项目招标代理服务费由中标供应商支付。单项货物、服务类（10万元以上）招标代理服务按元/项的标准收取招标代理费2000元/项</w:t>
      </w:r>
      <w:r>
        <w:rPr>
          <w:rFonts w:hint="eastAsia" w:ascii="宋体" w:hAnsi="宋体" w:eastAsia="宋体"/>
          <w:bCs/>
          <w:color w:val="auto"/>
          <w:sz w:val="24"/>
          <w:highlight w:val="none"/>
          <w:lang w:eastAsia="zh-CN"/>
        </w:rPr>
        <w:t>。</w:t>
      </w:r>
      <w:r>
        <w:rPr>
          <w:rFonts w:hint="eastAsia" w:ascii="宋体" w:hAnsi="宋体"/>
          <w:bCs/>
          <w:color w:val="auto"/>
          <w:sz w:val="24"/>
          <w:highlight w:val="none"/>
          <w:lang w:val="en-US" w:eastAsia="zh-CN"/>
        </w:rPr>
        <w:t>发放中标通知书</w:t>
      </w:r>
      <w:r>
        <w:rPr>
          <w:rFonts w:hint="eastAsia" w:ascii="宋体" w:hAnsi="宋体"/>
          <w:bCs/>
          <w:color w:val="auto"/>
          <w:sz w:val="24"/>
          <w:highlight w:val="none"/>
        </w:rPr>
        <w:t>时中标供应商向采购代理机构一次性付清上述费用。</w:t>
      </w:r>
    </w:p>
    <w:p w14:paraId="6F69BA61">
      <w:pPr>
        <w:spacing w:line="360" w:lineRule="auto"/>
        <w:ind w:firstLine="480"/>
        <w:rPr>
          <w:rFonts w:hint="eastAsia" w:ascii="宋体" w:hAnsi="宋体"/>
          <w:color w:val="auto"/>
          <w:sz w:val="24"/>
          <w:highlight w:val="none"/>
        </w:rPr>
      </w:pPr>
      <w:r>
        <w:rPr>
          <w:rFonts w:hint="eastAsia" w:ascii="宋体" w:hAnsi="宋体"/>
          <w:bCs/>
          <w:color w:val="auto"/>
          <w:sz w:val="24"/>
          <w:highlight w:val="none"/>
        </w:rPr>
        <w:t>4.</w:t>
      </w:r>
      <w:r>
        <w:rPr>
          <w:rFonts w:hint="eastAsia" w:ascii="宋体" w:hAnsi="宋体"/>
          <w:bCs/>
          <w:color w:val="auto"/>
          <w:sz w:val="24"/>
          <w:highlight w:val="none"/>
          <w:lang w:val="en-US" w:eastAsia="zh-CN"/>
        </w:rPr>
        <w:t>2</w:t>
      </w:r>
      <w:r>
        <w:rPr>
          <w:rFonts w:hint="eastAsia" w:ascii="宋体" w:hAnsi="宋体"/>
          <w:color w:val="auto"/>
          <w:sz w:val="24"/>
          <w:highlight w:val="none"/>
          <w:lang w:eastAsia="zh-CN"/>
        </w:rPr>
        <w:t>投标供应商</w:t>
      </w:r>
      <w:r>
        <w:rPr>
          <w:rFonts w:hint="eastAsia" w:ascii="宋体" w:hAnsi="宋体"/>
          <w:color w:val="auto"/>
          <w:sz w:val="24"/>
          <w:highlight w:val="none"/>
        </w:rPr>
        <w:t>应自行承担所有与参加投标有关的费用，无论投标过程中的做法和结果如何，</w:t>
      </w:r>
      <w:r>
        <w:rPr>
          <w:rFonts w:hint="eastAsia" w:ascii="宋体" w:hAnsi="宋体"/>
          <w:color w:val="auto"/>
          <w:sz w:val="24"/>
          <w:highlight w:val="none"/>
          <w:lang w:val="en-US" w:eastAsia="zh-CN"/>
        </w:rPr>
        <w:t>中企华建友工程管理有限公司</w:t>
      </w:r>
      <w:r>
        <w:rPr>
          <w:rFonts w:hint="eastAsia" w:ascii="宋体" w:hAnsi="宋体"/>
          <w:color w:val="auto"/>
          <w:sz w:val="24"/>
          <w:highlight w:val="none"/>
        </w:rPr>
        <w:t>在任何情况下均无义务和责任承担这些费用。</w:t>
      </w:r>
    </w:p>
    <w:p w14:paraId="14DA3CD7">
      <w:pPr>
        <w:pStyle w:val="763"/>
        <w:keepNext w:val="0"/>
        <w:keepLines w:val="0"/>
        <w:spacing w:before="0" w:after="0" w:line="360" w:lineRule="auto"/>
        <w:ind w:firstLine="422"/>
        <w:rPr>
          <w:rFonts w:hint="eastAsia" w:ascii="宋体" w:hAnsi="宋体" w:eastAsia="宋体"/>
          <w:bCs w:val="0"/>
          <w:color w:val="auto"/>
          <w:highlight w:val="none"/>
        </w:rPr>
      </w:pPr>
      <w:r>
        <w:rPr>
          <w:rFonts w:hint="eastAsia" w:ascii="宋体" w:hAnsi="宋体" w:eastAsia="宋体"/>
          <w:bCs w:val="0"/>
          <w:color w:val="auto"/>
          <w:highlight w:val="none"/>
        </w:rPr>
        <w:t>5.招标文件的约束力</w:t>
      </w:r>
    </w:p>
    <w:p w14:paraId="779DBBA4">
      <w:pPr>
        <w:spacing w:line="360" w:lineRule="auto"/>
        <w:ind w:firstLine="480"/>
        <w:rPr>
          <w:rFonts w:hint="eastAsia" w:ascii="宋体" w:hAnsi="宋体"/>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一旦参加本项目采购活动，即被认为接受了本招标文件的规定和约束。</w:t>
      </w:r>
    </w:p>
    <w:p w14:paraId="0C82D53C">
      <w:pPr>
        <w:keepNext w:val="0"/>
        <w:keepLines w:val="0"/>
        <w:spacing w:before="0" w:after="0" w:line="360" w:lineRule="auto"/>
        <w:ind w:firstLine="452"/>
        <w:rPr>
          <w:rFonts w:hint="eastAsia"/>
          <w:color w:val="auto"/>
          <w:sz w:val="30"/>
          <w:szCs w:val="30"/>
          <w:highlight w:val="none"/>
        </w:rPr>
      </w:pPr>
      <w:bookmarkStart w:id="66" w:name="_Toc16938525"/>
      <w:bookmarkStart w:id="67" w:name="_Toc20823281"/>
      <w:bookmarkStart w:id="68" w:name="_Toc513029209"/>
      <w:bookmarkStart w:id="69" w:name="_Toc120614215"/>
      <w:r>
        <w:rPr>
          <w:rFonts w:hint="eastAsia"/>
          <w:color w:val="auto"/>
          <w:sz w:val="30"/>
          <w:szCs w:val="30"/>
          <w:highlight w:val="none"/>
        </w:rPr>
        <w:t>二、招标文件</w:t>
      </w:r>
      <w:bookmarkEnd w:id="66"/>
      <w:bookmarkEnd w:id="67"/>
      <w:bookmarkEnd w:id="68"/>
      <w:bookmarkEnd w:id="69"/>
    </w:p>
    <w:p w14:paraId="689F17D8">
      <w:pPr>
        <w:pStyle w:val="763"/>
        <w:keepNext w:val="0"/>
        <w:keepLines w:val="0"/>
        <w:spacing w:before="0" w:after="0" w:line="360" w:lineRule="auto"/>
        <w:ind w:firstLine="422"/>
        <w:rPr>
          <w:rFonts w:hint="eastAsia" w:ascii="宋体" w:hAnsi="宋体" w:eastAsia="宋体"/>
          <w:bCs w:val="0"/>
          <w:color w:val="auto"/>
          <w:highlight w:val="none"/>
        </w:rPr>
      </w:pPr>
      <w:bookmarkStart w:id="70" w:name="_Toc16938526"/>
      <w:bookmarkStart w:id="71" w:name="_Toc20823282"/>
      <w:bookmarkStart w:id="72" w:name="_Toc513029210"/>
      <w:r>
        <w:rPr>
          <w:rFonts w:hint="eastAsia" w:ascii="宋体" w:hAnsi="宋体" w:eastAsia="宋体"/>
          <w:bCs w:val="0"/>
          <w:color w:val="auto"/>
          <w:highlight w:val="none"/>
        </w:rPr>
        <w:t>6.招标文件构成</w:t>
      </w:r>
      <w:bookmarkEnd w:id="70"/>
      <w:bookmarkEnd w:id="71"/>
      <w:bookmarkEnd w:id="72"/>
    </w:p>
    <w:p w14:paraId="711F71BA">
      <w:pPr>
        <w:spacing w:line="360" w:lineRule="auto"/>
        <w:ind w:firstLine="480"/>
        <w:rPr>
          <w:rFonts w:hint="eastAsia" w:ascii="宋体" w:hAnsi="宋体"/>
          <w:color w:val="auto"/>
          <w:sz w:val="24"/>
          <w:highlight w:val="none"/>
        </w:rPr>
      </w:pPr>
      <w:r>
        <w:rPr>
          <w:rFonts w:hint="eastAsia" w:ascii="宋体" w:hAnsi="宋体"/>
          <w:bCs/>
          <w:color w:val="auto"/>
          <w:sz w:val="24"/>
          <w:highlight w:val="none"/>
        </w:rPr>
        <w:t>6.1</w:t>
      </w:r>
      <w:r>
        <w:rPr>
          <w:rFonts w:hint="eastAsia" w:ascii="宋体" w:hAnsi="宋体"/>
          <w:color w:val="auto"/>
          <w:sz w:val="24"/>
          <w:highlight w:val="none"/>
        </w:rPr>
        <w:t>招标文件由以下部分组成：</w:t>
      </w:r>
    </w:p>
    <w:p w14:paraId="41CEC03D">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（1）投标</w:t>
      </w:r>
      <w:r>
        <w:rPr>
          <w:rFonts w:ascii="宋体" w:hAnsi="宋体"/>
          <w:color w:val="auto"/>
          <w:sz w:val="24"/>
          <w:szCs w:val="24"/>
          <w:highlight w:val="none"/>
        </w:rPr>
        <w:t>邀请</w:t>
      </w:r>
    </w:p>
    <w:p w14:paraId="264D429F">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须知</w:t>
      </w:r>
    </w:p>
    <w:p w14:paraId="0DADD579">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（3）合同文本</w:t>
      </w:r>
    </w:p>
    <w:p w14:paraId="17D3C801">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（4）采购需求</w:t>
      </w:r>
    </w:p>
    <w:p w14:paraId="172F996B">
      <w:pPr>
        <w:spacing w:line="360" w:lineRule="auto"/>
        <w:ind w:firstLine="480"/>
        <w:rPr>
          <w:rFonts w:hint="eastAsia"/>
          <w:color w:val="auto"/>
          <w:sz w:val="24"/>
          <w:szCs w:val="24"/>
          <w:highlight w:val="none"/>
        </w:rPr>
      </w:pPr>
      <w:r>
        <w:rPr>
          <w:rFonts w:hint="eastAsia" w:ascii="宋体" w:hAnsi="宋体"/>
          <w:color w:val="auto"/>
          <w:sz w:val="24"/>
          <w:szCs w:val="24"/>
          <w:highlight w:val="none"/>
        </w:rPr>
        <w:t>（5）</w:t>
      </w:r>
      <w:r>
        <w:rPr>
          <w:rFonts w:hint="eastAsia" w:hAnsi="宋体"/>
          <w:color w:val="auto"/>
          <w:sz w:val="24"/>
          <w:szCs w:val="24"/>
          <w:highlight w:val="none"/>
        </w:rPr>
        <w:t>评标方法与评标标准</w:t>
      </w:r>
    </w:p>
    <w:p w14:paraId="4C56114A">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（6）投标文件内容与格式</w:t>
      </w:r>
    </w:p>
    <w:p w14:paraId="06C26259">
      <w:pPr>
        <w:spacing w:line="360" w:lineRule="auto"/>
        <w:ind w:firstLine="480"/>
        <w:rPr>
          <w:rFonts w:hint="eastAsia" w:ascii="宋体" w:hAnsi="宋体"/>
          <w:color w:val="auto"/>
          <w:sz w:val="24"/>
          <w:highlight w:val="none"/>
        </w:rPr>
      </w:pPr>
      <w:r>
        <w:rPr>
          <w:rFonts w:hint="eastAsia" w:ascii="宋体" w:hAnsi="宋体"/>
          <w:color w:val="auto"/>
          <w:sz w:val="24"/>
          <w:highlight w:val="none"/>
        </w:rPr>
        <w:t>请仔细检查招标文件是否齐全，如有缺漏请立即与</w:t>
      </w:r>
      <w:r>
        <w:rPr>
          <w:rFonts w:hint="eastAsia" w:ascii="宋体" w:hAnsi="宋体"/>
          <w:color w:val="auto"/>
          <w:sz w:val="24"/>
          <w:highlight w:val="none"/>
          <w:lang w:val="en-US" w:eastAsia="zh-CN"/>
        </w:rPr>
        <w:t>中企华建友工程管理有限公司</w:t>
      </w:r>
      <w:r>
        <w:rPr>
          <w:rFonts w:hint="eastAsia" w:ascii="宋体" w:hAnsi="宋体"/>
          <w:color w:val="auto"/>
          <w:sz w:val="24"/>
          <w:highlight w:val="none"/>
        </w:rPr>
        <w:t>联系解决。</w:t>
      </w:r>
    </w:p>
    <w:p w14:paraId="5EE028FB">
      <w:pPr>
        <w:spacing w:line="360" w:lineRule="auto"/>
        <w:ind w:firstLine="480"/>
        <w:rPr>
          <w:rFonts w:hint="eastAsia" w:ascii="宋体" w:hAnsi="宋体"/>
          <w:color w:val="auto"/>
          <w:sz w:val="24"/>
          <w:highlight w:val="none"/>
        </w:rPr>
      </w:pPr>
      <w:r>
        <w:rPr>
          <w:rFonts w:hint="eastAsia" w:ascii="宋体" w:hAnsi="宋体"/>
          <w:color w:val="auto"/>
          <w:sz w:val="24"/>
          <w:highlight w:val="none"/>
        </w:rPr>
        <w:t>6.2</w:t>
      </w:r>
      <w:r>
        <w:rPr>
          <w:rFonts w:hint="eastAsia" w:ascii="宋体" w:hAnsi="宋体"/>
          <w:color w:val="auto"/>
          <w:sz w:val="24"/>
          <w:highlight w:val="none"/>
          <w:lang w:eastAsia="zh-CN"/>
        </w:rPr>
        <w:t>投标供应商</w:t>
      </w:r>
      <w:r>
        <w:rPr>
          <w:rFonts w:hint="eastAsia" w:ascii="宋体" w:hAnsi="宋体"/>
          <w:color w:val="auto"/>
          <w:sz w:val="24"/>
          <w:highlight w:val="none"/>
        </w:rPr>
        <w:t>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宋体" w:hAnsi="宋体"/>
          <w:color w:val="auto"/>
          <w:sz w:val="24"/>
          <w:highlight w:val="none"/>
          <w:lang w:eastAsia="zh-CN"/>
        </w:rPr>
        <w:t>投标供应商</w:t>
      </w:r>
      <w:r>
        <w:rPr>
          <w:rFonts w:hint="eastAsia" w:ascii="宋体" w:hAnsi="宋体"/>
          <w:color w:val="auto"/>
          <w:sz w:val="24"/>
          <w:highlight w:val="none"/>
        </w:rPr>
        <w:t>自行承担。</w:t>
      </w:r>
    </w:p>
    <w:p w14:paraId="63032BED">
      <w:pPr>
        <w:pStyle w:val="763"/>
        <w:keepNext w:val="0"/>
        <w:keepLines w:val="0"/>
        <w:spacing w:before="0" w:after="0" w:line="360" w:lineRule="auto"/>
        <w:ind w:firstLine="422"/>
        <w:rPr>
          <w:rFonts w:hint="eastAsia" w:ascii="宋体" w:hAnsi="宋体" w:eastAsia="宋体"/>
          <w:bCs w:val="0"/>
          <w:color w:val="auto"/>
          <w:highlight w:val="none"/>
        </w:rPr>
      </w:pPr>
      <w:bookmarkStart w:id="73" w:name="_Toc462564070"/>
      <w:bookmarkStart w:id="74" w:name="_Toc513029211"/>
      <w:bookmarkStart w:id="75" w:name="_Toc16938527"/>
      <w:bookmarkStart w:id="76" w:name="_Toc20823283"/>
      <w:r>
        <w:rPr>
          <w:rFonts w:hint="eastAsia" w:ascii="宋体" w:hAnsi="宋体" w:eastAsia="宋体"/>
          <w:bCs w:val="0"/>
          <w:color w:val="auto"/>
          <w:highlight w:val="none"/>
        </w:rPr>
        <w:t>7.招标文件的澄清</w:t>
      </w:r>
      <w:bookmarkEnd w:id="73"/>
      <w:bookmarkEnd w:id="74"/>
      <w:bookmarkEnd w:id="75"/>
      <w:bookmarkEnd w:id="76"/>
    </w:p>
    <w:p w14:paraId="5D1BB6A2">
      <w:pPr>
        <w:spacing w:line="360" w:lineRule="auto"/>
        <w:ind w:firstLine="480"/>
        <w:rPr>
          <w:rFonts w:ascii="宋体" w:hAnsi="宋体"/>
          <w:bCs/>
          <w:color w:val="auto"/>
          <w:sz w:val="24"/>
          <w:szCs w:val="24"/>
          <w:highlight w:val="none"/>
        </w:rPr>
      </w:pPr>
      <w:r>
        <w:rPr>
          <w:rFonts w:hint="eastAsia" w:ascii="宋体" w:hAnsi="宋体"/>
          <w:bCs/>
          <w:color w:val="auto"/>
          <w:sz w:val="24"/>
          <w:highlight w:val="none"/>
        </w:rPr>
        <w:t>7.1本项目不召开开标前答疑会，</w:t>
      </w:r>
      <w:r>
        <w:rPr>
          <w:rFonts w:hint="eastAsia" w:ascii="宋体" w:hAnsi="宋体"/>
          <w:bCs/>
          <w:color w:val="auto"/>
          <w:sz w:val="24"/>
          <w:highlight w:val="none"/>
          <w:lang w:eastAsia="zh-CN"/>
        </w:rPr>
        <w:t>投标供应商</w:t>
      </w:r>
      <w:r>
        <w:rPr>
          <w:rFonts w:hint="eastAsia" w:ascii="宋体" w:hAnsi="宋体"/>
          <w:bCs/>
          <w:color w:val="auto"/>
          <w:sz w:val="24"/>
          <w:highlight w:val="none"/>
        </w:rPr>
        <w:t>如有需要对招标文件要求澄清的问题，应在投标截止期至少十五日前按招标公告或招标文件中的通讯地址，参照本章下述28.4条款的规定向采购人或</w:t>
      </w:r>
      <w:r>
        <w:rPr>
          <w:rFonts w:hint="eastAsia" w:ascii="宋体" w:hAnsi="宋体"/>
          <w:bCs/>
          <w:color w:val="auto"/>
          <w:sz w:val="24"/>
          <w:highlight w:val="none"/>
          <w:lang w:val="en-US" w:eastAsia="zh-CN"/>
        </w:rPr>
        <w:t>中企华建友工程管理有限公司</w:t>
      </w:r>
      <w:r>
        <w:rPr>
          <w:rFonts w:hint="eastAsia" w:ascii="宋体" w:hAnsi="宋体"/>
          <w:bCs/>
          <w:color w:val="auto"/>
          <w:sz w:val="24"/>
          <w:highlight w:val="none"/>
        </w:rPr>
        <w:t>以书面形式提出。</w:t>
      </w:r>
    </w:p>
    <w:p w14:paraId="4D857738">
      <w:pPr>
        <w:pStyle w:val="763"/>
        <w:keepNext w:val="0"/>
        <w:keepLines w:val="0"/>
        <w:spacing w:before="0" w:after="0" w:line="360" w:lineRule="auto"/>
        <w:ind w:firstLine="422"/>
        <w:rPr>
          <w:rFonts w:hint="eastAsia" w:ascii="宋体" w:hAnsi="宋体" w:eastAsia="宋体"/>
          <w:bCs w:val="0"/>
          <w:color w:val="auto"/>
          <w:highlight w:val="none"/>
        </w:rPr>
      </w:pPr>
      <w:bookmarkStart w:id="77" w:name="_Toc16938528"/>
      <w:bookmarkStart w:id="78" w:name="_Toc20823284"/>
      <w:bookmarkStart w:id="79" w:name="_Toc462564071"/>
      <w:bookmarkStart w:id="80" w:name="_Toc513029212"/>
      <w:r>
        <w:rPr>
          <w:rFonts w:hint="eastAsia" w:ascii="宋体" w:hAnsi="宋体" w:eastAsia="宋体"/>
          <w:bCs w:val="0"/>
          <w:color w:val="auto"/>
          <w:highlight w:val="none"/>
        </w:rPr>
        <w:t>8.招标文件的修改</w:t>
      </w:r>
      <w:bookmarkEnd w:id="77"/>
      <w:bookmarkEnd w:id="78"/>
      <w:bookmarkEnd w:id="79"/>
      <w:bookmarkEnd w:id="80"/>
    </w:p>
    <w:p w14:paraId="2052075C">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8.1</w:t>
      </w:r>
      <w:r>
        <w:rPr>
          <w:rFonts w:hint="eastAsia" w:ascii="宋体" w:hAnsi="宋体"/>
          <w:bCs/>
          <w:color w:val="auto"/>
          <w:sz w:val="24"/>
          <w:highlight w:val="none"/>
          <w:lang w:val="en-US" w:eastAsia="zh-CN"/>
        </w:rPr>
        <w:t>中企华建友工程管理有限公司</w:t>
      </w:r>
      <w:r>
        <w:rPr>
          <w:rFonts w:hint="eastAsia" w:ascii="宋体" w:hAnsi="宋体"/>
          <w:bCs/>
          <w:color w:val="auto"/>
          <w:sz w:val="24"/>
          <w:szCs w:val="24"/>
          <w:highlight w:val="none"/>
        </w:rPr>
        <w:t>可在投标截止时间十五日前对招标文件进行必要的澄清或者修改，不足十五日的，将顺延提交投标文件的截止时间和开标日期。</w:t>
      </w:r>
    </w:p>
    <w:p w14:paraId="19D29213">
      <w:pPr>
        <w:spacing w:line="360" w:lineRule="auto"/>
        <w:ind w:firstLine="480"/>
        <w:rPr>
          <w:rFonts w:hint="eastAsia" w:ascii="宋体" w:hAnsi="宋体"/>
          <w:color w:val="auto"/>
          <w:sz w:val="24"/>
          <w:highlight w:val="none"/>
        </w:rPr>
      </w:pPr>
      <w:r>
        <w:rPr>
          <w:rFonts w:hint="eastAsia" w:ascii="宋体" w:hAnsi="宋体"/>
          <w:color w:val="auto"/>
          <w:sz w:val="24"/>
          <w:highlight w:val="none"/>
        </w:rPr>
        <w:t>8.2</w:t>
      </w:r>
      <w:r>
        <w:rPr>
          <w:rFonts w:hint="eastAsia" w:ascii="宋体" w:hAnsi="宋体"/>
          <w:bCs/>
          <w:color w:val="auto"/>
          <w:sz w:val="24"/>
          <w:szCs w:val="24"/>
          <w:highlight w:val="none"/>
        </w:rPr>
        <w:t>如需对招标文件进行澄清或修改，</w:t>
      </w:r>
      <w:r>
        <w:rPr>
          <w:rFonts w:hint="eastAsia" w:ascii="宋体" w:hAnsi="宋体"/>
          <w:bCs/>
          <w:color w:val="auto"/>
          <w:sz w:val="24"/>
          <w:highlight w:val="none"/>
          <w:lang w:val="en-US" w:eastAsia="zh-CN"/>
        </w:rPr>
        <w:t>中企华建友工程管理有限公司</w:t>
      </w:r>
      <w:r>
        <w:rPr>
          <w:rFonts w:hint="eastAsia" w:ascii="宋体" w:hAnsi="宋体"/>
          <w:bCs/>
          <w:color w:val="auto"/>
          <w:sz w:val="24"/>
          <w:szCs w:val="24"/>
          <w:highlight w:val="none"/>
        </w:rPr>
        <w:t>将在江苏政府采购网发布更正公告，澄清或修改的内容为招标文件的组成部分，并对</w:t>
      </w:r>
      <w:r>
        <w:rPr>
          <w:rFonts w:hint="eastAsia" w:ascii="宋体" w:hAnsi="宋体"/>
          <w:bCs/>
          <w:color w:val="auto"/>
          <w:sz w:val="24"/>
          <w:szCs w:val="24"/>
          <w:highlight w:val="none"/>
          <w:lang w:eastAsia="zh-CN"/>
        </w:rPr>
        <w:t>投标供应商</w:t>
      </w:r>
      <w:r>
        <w:rPr>
          <w:rFonts w:hint="eastAsia" w:ascii="宋体" w:hAnsi="宋体"/>
          <w:bCs/>
          <w:color w:val="auto"/>
          <w:sz w:val="24"/>
          <w:szCs w:val="24"/>
          <w:highlight w:val="none"/>
        </w:rPr>
        <w:t>具有约束力。</w:t>
      </w:r>
      <w:r>
        <w:rPr>
          <w:rFonts w:hint="eastAsia" w:ascii="宋体" w:hAnsi="宋体"/>
          <w:bCs/>
          <w:color w:val="auto"/>
          <w:sz w:val="24"/>
          <w:szCs w:val="24"/>
          <w:highlight w:val="none"/>
          <w:lang w:eastAsia="zh-CN"/>
        </w:rPr>
        <w:t>投标供应商</w:t>
      </w:r>
      <w:r>
        <w:rPr>
          <w:rFonts w:hint="eastAsia" w:ascii="宋体" w:hAnsi="宋体"/>
          <w:bCs/>
          <w:color w:val="auto"/>
          <w:sz w:val="24"/>
          <w:szCs w:val="24"/>
          <w:highlight w:val="none"/>
        </w:rPr>
        <w:t>应在投标截止时间前</w:t>
      </w:r>
      <w:r>
        <w:rPr>
          <w:rFonts w:hint="eastAsia" w:ascii="宋体" w:hAnsi="宋体"/>
          <w:color w:val="auto"/>
          <w:sz w:val="24"/>
          <w:szCs w:val="24"/>
          <w:highlight w:val="none"/>
        </w:rPr>
        <w:t>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或</w:t>
      </w:r>
      <w:r>
        <w:rPr>
          <w:rFonts w:hint="eastAsia" w:ascii="宋体" w:hAnsi="宋体"/>
          <w:bCs/>
          <w:color w:val="auto"/>
          <w:sz w:val="24"/>
          <w:szCs w:val="24"/>
          <w:highlight w:val="none"/>
        </w:rPr>
        <w:t>关注原招标公告媒体上发布的更正公告</w:t>
      </w:r>
      <w:r>
        <w:rPr>
          <w:rFonts w:hint="eastAsia" w:ascii="宋体" w:hAnsi="宋体"/>
          <w:color w:val="auto"/>
          <w:sz w:val="24"/>
          <w:szCs w:val="24"/>
          <w:highlight w:val="none"/>
        </w:rPr>
        <w:t>。</w:t>
      </w:r>
      <w:r>
        <w:rPr>
          <w:rFonts w:hint="eastAsia" w:ascii="宋体" w:hAnsi="宋体"/>
          <w:bCs/>
          <w:color w:val="auto"/>
          <w:sz w:val="24"/>
          <w:szCs w:val="24"/>
          <w:highlight w:val="none"/>
        </w:rPr>
        <w:t>因</w:t>
      </w:r>
      <w:r>
        <w:rPr>
          <w:rFonts w:hint="eastAsia" w:ascii="宋体" w:hAnsi="宋体"/>
          <w:bCs/>
          <w:color w:val="auto"/>
          <w:sz w:val="24"/>
          <w:szCs w:val="24"/>
          <w:highlight w:val="none"/>
          <w:lang w:eastAsia="zh-CN"/>
        </w:rPr>
        <w:t>投标供应商</w:t>
      </w:r>
      <w:r>
        <w:rPr>
          <w:rFonts w:hint="eastAsia" w:ascii="宋体" w:hAnsi="宋体"/>
          <w:bCs/>
          <w:color w:val="auto"/>
          <w:sz w:val="24"/>
          <w:szCs w:val="24"/>
          <w:highlight w:val="none"/>
        </w:rPr>
        <w:t>未尽注意义务，未及时更新上传投标文件</w:t>
      </w:r>
      <w:r>
        <w:rPr>
          <w:rFonts w:hint="eastAsia" w:ascii="宋体" w:hAnsi="宋体"/>
          <w:color w:val="auto"/>
          <w:sz w:val="24"/>
          <w:szCs w:val="24"/>
          <w:highlight w:val="none"/>
        </w:rPr>
        <w:t>或未</w:t>
      </w:r>
      <w:r>
        <w:rPr>
          <w:rFonts w:hint="eastAsia" w:ascii="宋体" w:hAnsi="宋体"/>
          <w:bCs/>
          <w:color w:val="auto"/>
          <w:sz w:val="24"/>
          <w:szCs w:val="24"/>
          <w:highlight w:val="none"/>
        </w:rPr>
        <w:t>全面地关注更正公告导致其提交的投标材料不符合本项目相关招标要求，而造成的损失及风险（包括但不限于未中标）由</w:t>
      </w:r>
      <w:r>
        <w:rPr>
          <w:rFonts w:hint="eastAsia" w:ascii="宋体" w:hAnsi="宋体"/>
          <w:bCs/>
          <w:color w:val="auto"/>
          <w:sz w:val="24"/>
          <w:szCs w:val="24"/>
          <w:highlight w:val="none"/>
          <w:lang w:eastAsia="zh-CN"/>
        </w:rPr>
        <w:t>投标供应商</w:t>
      </w:r>
      <w:r>
        <w:rPr>
          <w:rFonts w:hint="eastAsia" w:ascii="宋体" w:hAnsi="宋体"/>
          <w:bCs/>
          <w:color w:val="auto"/>
          <w:sz w:val="24"/>
          <w:szCs w:val="24"/>
          <w:highlight w:val="none"/>
        </w:rPr>
        <w:t>自行承担。</w:t>
      </w:r>
    </w:p>
    <w:p w14:paraId="31BBA933">
      <w:pPr>
        <w:keepNext w:val="0"/>
        <w:keepLines w:val="0"/>
        <w:spacing w:before="0" w:after="0" w:line="360" w:lineRule="auto"/>
        <w:ind w:firstLine="452"/>
        <w:rPr>
          <w:rFonts w:hint="eastAsia"/>
          <w:color w:val="auto"/>
          <w:sz w:val="30"/>
          <w:szCs w:val="30"/>
          <w:highlight w:val="none"/>
        </w:rPr>
      </w:pPr>
      <w:bookmarkStart w:id="81" w:name="_Toc16938529"/>
      <w:bookmarkStart w:id="82" w:name="_Toc20823285"/>
      <w:bookmarkStart w:id="83" w:name="_Toc513029213"/>
      <w:bookmarkStart w:id="84" w:name="_Toc120614216"/>
      <w:bookmarkStart w:id="85" w:name="_Toc462564072"/>
      <w:r>
        <w:rPr>
          <w:rFonts w:hint="eastAsia"/>
          <w:color w:val="auto"/>
          <w:sz w:val="30"/>
          <w:szCs w:val="30"/>
          <w:highlight w:val="none"/>
        </w:rPr>
        <w:t>三、投标文件的编制</w:t>
      </w:r>
      <w:bookmarkEnd w:id="81"/>
      <w:bookmarkEnd w:id="82"/>
      <w:bookmarkEnd w:id="83"/>
      <w:bookmarkEnd w:id="84"/>
      <w:bookmarkEnd w:id="85"/>
    </w:p>
    <w:p w14:paraId="71E2722C">
      <w:pPr>
        <w:pStyle w:val="763"/>
        <w:keepNext w:val="0"/>
        <w:keepLines w:val="0"/>
        <w:spacing w:before="0" w:after="0" w:line="360" w:lineRule="auto"/>
        <w:ind w:firstLine="422"/>
        <w:rPr>
          <w:rFonts w:hint="eastAsia" w:ascii="宋体" w:hAnsi="宋体" w:eastAsia="宋体"/>
          <w:bCs w:val="0"/>
          <w:color w:val="auto"/>
          <w:highlight w:val="none"/>
        </w:rPr>
      </w:pPr>
      <w:bookmarkStart w:id="86" w:name="_Toc513029214"/>
      <w:bookmarkStart w:id="87" w:name="_Toc462564073"/>
      <w:bookmarkStart w:id="88" w:name="_Toc16938530"/>
      <w:bookmarkStart w:id="89" w:name="_Toc20823286"/>
      <w:r>
        <w:rPr>
          <w:rFonts w:hint="eastAsia" w:ascii="宋体" w:hAnsi="宋体" w:eastAsia="宋体"/>
          <w:bCs w:val="0"/>
          <w:color w:val="auto"/>
          <w:highlight w:val="none"/>
        </w:rPr>
        <w:t>9.投标文件的语言及度量衡单位</w:t>
      </w:r>
      <w:bookmarkEnd w:id="86"/>
      <w:bookmarkEnd w:id="87"/>
      <w:bookmarkEnd w:id="88"/>
      <w:bookmarkEnd w:id="89"/>
    </w:p>
    <w:p w14:paraId="6917D824">
      <w:pPr>
        <w:spacing w:line="360" w:lineRule="auto"/>
        <w:ind w:firstLine="480"/>
        <w:rPr>
          <w:rFonts w:hint="eastAsia" w:ascii="宋体" w:hAnsi="宋体"/>
          <w:color w:val="auto"/>
          <w:sz w:val="24"/>
          <w:highlight w:val="none"/>
        </w:rPr>
      </w:pPr>
      <w:r>
        <w:rPr>
          <w:rFonts w:hint="eastAsia" w:ascii="宋体" w:hAnsi="宋体"/>
          <w:bCs/>
          <w:color w:val="auto"/>
          <w:sz w:val="24"/>
          <w:highlight w:val="none"/>
        </w:rPr>
        <w:t>9.1</w:t>
      </w:r>
      <w:r>
        <w:rPr>
          <w:rFonts w:hint="eastAsia" w:ascii="宋体" w:hAnsi="宋体"/>
          <w:color w:val="auto"/>
          <w:sz w:val="24"/>
          <w:highlight w:val="none"/>
          <w:lang w:eastAsia="zh-CN"/>
        </w:rPr>
        <w:t>投标供应商</w:t>
      </w:r>
      <w:r>
        <w:rPr>
          <w:rFonts w:hint="eastAsia" w:ascii="宋体" w:hAnsi="宋体"/>
          <w:color w:val="auto"/>
          <w:sz w:val="24"/>
          <w:highlight w:val="none"/>
        </w:rPr>
        <w:t>提交的投标文件以及</w:t>
      </w:r>
      <w:r>
        <w:rPr>
          <w:rFonts w:hint="eastAsia" w:ascii="宋体" w:hAnsi="宋体"/>
          <w:color w:val="auto"/>
          <w:sz w:val="24"/>
          <w:highlight w:val="none"/>
          <w:lang w:eastAsia="zh-CN"/>
        </w:rPr>
        <w:t>投标供应商</w:t>
      </w:r>
      <w:r>
        <w:rPr>
          <w:rFonts w:hint="eastAsia" w:ascii="宋体" w:hAnsi="宋体"/>
          <w:color w:val="auto"/>
          <w:sz w:val="24"/>
          <w:highlight w:val="none"/>
        </w:rPr>
        <w:t>与</w:t>
      </w:r>
      <w:r>
        <w:rPr>
          <w:rFonts w:hint="eastAsia" w:ascii="宋体" w:hAnsi="宋体"/>
          <w:bCs/>
          <w:color w:val="auto"/>
          <w:sz w:val="24"/>
          <w:highlight w:val="none"/>
          <w:lang w:val="en-US" w:eastAsia="zh-CN"/>
        </w:rPr>
        <w:t>中企华建友工程管理有限公司</w:t>
      </w:r>
      <w:r>
        <w:rPr>
          <w:rFonts w:hint="eastAsia" w:ascii="宋体" w:hAnsi="宋体"/>
          <w:color w:val="auto"/>
          <w:sz w:val="24"/>
          <w:highlight w:val="none"/>
        </w:rPr>
        <w:t>就有关投标的所有来往通知、函件和文件均应使用</w:t>
      </w:r>
      <w:r>
        <w:rPr>
          <w:rFonts w:hint="eastAsia" w:ascii="宋体" w:hAnsi="宋体"/>
          <w:bCs/>
          <w:color w:val="auto"/>
          <w:sz w:val="24"/>
          <w:highlight w:val="none"/>
        </w:rPr>
        <w:t>简体中文</w:t>
      </w:r>
      <w:r>
        <w:rPr>
          <w:rFonts w:hint="eastAsia" w:ascii="宋体" w:hAnsi="宋体"/>
          <w:bCs/>
          <w:color w:val="auto"/>
          <w:sz w:val="24"/>
          <w:szCs w:val="24"/>
          <w:highlight w:val="none"/>
        </w:rPr>
        <w:t>（规格、型号辅助符号例外）</w:t>
      </w:r>
      <w:r>
        <w:rPr>
          <w:rFonts w:hint="eastAsia" w:ascii="宋体" w:hAnsi="宋体"/>
          <w:color w:val="auto"/>
          <w:sz w:val="24"/>
          <w:highlight w:val="none"/>
        </w:rPr>
        <w:t>。</w:t>
      </w:r>
    </w:p>
    <w:p w14:paraId="1DA7028F">
      <w:pPr>
        <w:spacing w:line="360" w:lineRule="auto"/>
        <w:ind w:firstLine="480"/>
        <w:rPr>
          <w:rFonts w:hint="eastAsia" w:ascii="宋体" w:hAnsi="宋体"/>
          <w:color w:val="auto"/>
          <w:sz w:val="24"/>
          <w:highlight w:val="none"/>
        </w:rPr>
      </w:pPr>
      <w:r>
        <w:rPr>
          <w:rFonts w:hint="eastAsia" w:ascii="宋体" w:hAnsi="宋体"/>
          <w:bCs/>
          <w:color w:val="auto"/>
          <w:sz w:val="24"/>
          <w:highlight w:val="none"/>
        </w:rPr>
        <w:t>9.2</w:t>
      </w:r>
      <w:r>
        <w:rPr>
          <w:rFonts w:hint="eastAsia" w:ascii="宋体" w:hAnsi="宋体"/>
          <w:color w:val="auto"/>
          <w:sz w:val="24"/>
          <w:highlight w:val="none"/>
        </w:rPr>
        <w:t>除技术性能另有规定外，投标文件所使用的度量衡单位，均须采用国家法定计量单位。</w:t>
      </w:r>
    </w:p>
    <w:p w14:paraId="41C45746">
      <w:pPr>
        <w:pStyle w:val="763"/>
        <w:keepNext w:val="0"/>
        <w:keepLines w:val="0"/>
        <w:spacing w:before="0" w:after="0" w:line="360" w:lineRule="auto"/>
        <w:ind w:firstLine="422"/>
        <w:rPr>
          <w:rFonts w:hint="eastAsia" w:ascii="宋体" w:hAnsi="宋体" w:eastAsia="宋体"/>
          <w:bCs w:val="0"/>
          <w:color w:val="auto"/>
          <w:highlight w:val="none"/>
        </w:rPr>
      </w:pPr>
      <w:bookmarkStart w:id="90" w:name="_Toc16938531"/>
      <w:bookmarkStart w:id="91" w:name="_Toc20823287"/>
      <w:bookmarkStart w:id="92" w:name="_Toc513029215"/>
      <w:bookmarkStart w:id="93" w:name="_Toc462564074"/>
      <w:r>
        <w:rPr>
          <w:rFonts w:hint="eastAsia" w:ascii="宋体" w:hAnsi="宋体" w:eastAsia="宋体"/>
          <w:bCs w:val="0"/>
          <w:color w:val="auto"/>
          <w:highlight w:val="none"/>
        </w:rPr>
        <w:t>10.投标文件构成</w:t>
      </w:r>
      <w:bookmarkEnd w:id="90"/>
      <w:bookmarkEnd w:id="91"/>
      <w:bookmarkEnd w:id="92"/>
      <w:bookmarkEnd w:id="93"/>
    </w:p>
    <w:p w14:paraId="53B5D177">
      <w:pPr>
        <w:spacing w:line="360" w:lineRule="auto"/>
        <w:ind w:firstLine="480"/>
        <w:rPr>
          <w:rFonts w:ascii="宋体" w:hAnsi="宋体"/>
          <w:color w:val="auto"/>
          <w:sz w:val="24"/>
          <w:highlight w:val="none"/>
        </w:rPr>
      </w:pPr>
      <w:r>
        <w:rPr>
          <w:rFonts w:hint="eastAsia" w:ascii="宋体" w:hAnsi="宋体"/>
          <w:color w:val="auto"/>
          <w:sz w:val="24"/>
          <w:highlight w:val="none"/>
        </w:rPr>
        <w:t>10.1</w:t>
      </w:r>
      <w:r>
        <w:rPr>
          <w:rFonts w:hint="eastAsia" w:ascii="宋体" w:hAnsi="宋体"/>
          <w:color w:val="auto"/>
          <w:sz w:val="24"/>
          <w:highlight w:val="none"/>
          <w:lang w:eastAsia="zh-CN"/>
        </w:rPr>
        <w:t>投标供应商</w:t>
      </w:r>
      <w:r>
        <w:rPr>
          <w:rFonts w:hint="eastAsia" w:ascii="宋体" w:hAnsi="宋体"/>
          <w:color w:val="auto"/>
          <w:sz w:val="24"/>
          <w:highlight w:val="none"/>
        </w:rPr>
        <w:t>编写的投标文件应包括资格证明文件、符合性证明文件（投标函、承诺书、开标一览表、分项报价表、投标偏离表、《采购需求》中如有要求须提供的证明文件等）、其他证明文件（《评标方法与评标标准》中涉及的证明文件、其他</w:t>
      </w:r>
      <w:r>
        <w:rPr>
          <w:rFonts w:hint="eastAsia" w:ascii="宋体" w:hAnsi="宋体"/>
          <w:color w:val="auto"/>
          <w:sz w:val="24"/>
          <w:highlight w:val="none"/>
          <w:lang w:eastAsia="zh-CN"/>
        </w:rPr>
        <w:t>投标供应商</w:t>
      </w:r>
      <w:r>
        <w:rPr>
          <w:rFonts w:hint="eastAsia" w:ascii="宋体" w:hAnsi="宋体"/>
          <w:color w:val="auto"/>
          <w:sz w:val="24"/>
          <w:highlight w:val="none"/>
        </w:rPr>
        <w:t>认为应附的文件）等内容。</w:t>
      </w:r>
    </w:p>
    <w:p w14:paraId="0EA4361A">
      <w:pPr>
        <w:spacing w:line="360" w:lineRule="auto"/>
        <w:ind w:firstLine="480"/>
        <w:rPr>
          <w:rFonts w:hint="eastAsia" w:ascii="宋体" w:hAnsi="宋体"/>
          <w:color w:val="auto"/>
          <w:sz w:val="24"/>
          <w:highlight w:val="none"/>
        </w:rPr>
      </w:pPr>
      <w:r>
        <w:rPr>
          <w:rFonts w:hint="eastAsia" w:ascii="宋体" w:hAnsi="宋体"/>
          <w:color w:val="auto"/>
          <w:sz w:val="24"/>
          <w:highlight w:val="none"/>
        </w:rPr>
        <w:t>10.2</w:t>
      </w:r>
      <w:r>
        <w:rPr>
          <w:rFonts w:hint="eastAsia" w:ascii="宋体" w:hAnsi="宋体"/>
          <w:color w:val="auto"/>
          <w:sz w:val="24"/>
          <w:highlight w:val="none"/>
          <w:lang w:eastAsia="zh-CN"/>
        </w:rPr>
        <w:t>投标供应商</w:t>
      </w:r>
      <w:r>
        <w:rPr>
          <w:rFonts w:hint="eastAsia" w:ascii="宋体" w:hAnsi="宋体"/>
          <w:color w:val="auto"/>
          <w:sz w:val="24"/>
          <w:highlight w:val="none"/>
        </w:rPr>
        <w:t>所须提供的相关证明文件和要求以及投标文件的部分格式要求，详见第六章《投标文件内容与格式》。</w:t>
      </w:r>
    </w:p>
    <w:p w14:paraId="58D94D91">
      <w:pPr>
        <w:spacing w:line="360" w:lineRule="auto"/>
        <w:ind w:firstLine="480"/>
        <w:rPr>
          <w:rFonts w:hint="eastAsia" w:ascii="宋体" w:hAnsi="宋体"/>
          <w:color w:val="auto"/>
          <w:sz w:val="24"/>
          <w:highlight w:val="none"/>
        </w:rPr>
      </w:pPr>
      <w:r>
        <w:rPr>
          <w:rFonts w:hint="eastAsia" w:ascii="宋体" w:hAnsi="宋体"/>
          <w:color w:val="auto"/>
          <w:sz w:val="24"/>
          <w:highlight w:val="none"/>
        </w:rPr>
        <w:t>10.3如标书制作工具中格式和内容与招标文件不一致的，请以招标文件为准。</w:t>
      </w:r>
    </w:p>
    <w:p w14:paraId="0372CFB3">
      <w:pPr>
        <w:pStyle w:val="763"/>
        <w:keepNext w:val="0"/>
        <w:keepLines w:val="0"/>
        <w:spacing w:before="0" w:after="0" w:line="360" w:lineRule="auto"/>
        <w:ind w:firstLine="422"/>
        <w:rPr>
          <w:rFonts w:hint="eastAsia" w:ascii="宋体" w:hAnsi="宋体" w:eastAsia="宋体"/>
          <w:bCs w:val="0"/>
          <w:color w:val="auto"/>
          <w:highlight w:val="none"/>
        </w:rPr>
      </w:pPr>
      <w:bookmarkStart w:id="94" w:name="_Hlt26954838"/>
      <w:bookmarkEnd w:id="94"/>
      <w:bookmarkStart w:id="95" w:name="_Hlt26670360"/>
      <w:bookmarkEnd w:id="95"/>
      <w:bookmarkStart w:id="96" w:name="_Hlt26668975"/>
      <w:bookmarkEnd w:id="96"/>
      <w:bookmarkStart w:id="97" w:name="_Toc513029219"/>
      <w:bookmarkStart w:id="98" w:name="_Toc49090507"/>
      <w:bookmarkStart w:id="99" w:name="_Toc14577354"/>
      <w:bookmarkStart w:id="100" w:name="_Toc49090509"/>
      <w:bookmarkStart w:id="101" w:name="_Toc513029216"/>
      <w:bookmarkStart w:id="102" w:name="_Toc14577357"/>
      <w:r>
        <w:rPr>
          <w:rFonts w:hint="eastAsia" w:ascii="宋体" w:hAnsi="宋体" w:eastAsia="宋体"/>
          <w:bCs w:val="0"/>
          <w:color w:val="auto"/>
          <w:highlight w:val="none"/>
        </w:rPr>
        <w:t>11.证明</w:t>
      </w:r>
      <w:r>
        <w:rPr>
          <w:rFonts w:hint="eastAsia" w:ascii="宋体" w:hAnsi="宋体" w:eastAsia="宋体"/>
          <w:bCs w:val="0"/>
          <w:color w:val="auto"/>
          <w:highlight w:val="none"/>
          <w:lang w:eastAsia="zh-CN"/>
        </w:rPr>
        <w:t>投标供应商</w:t>
      </w:r>
      <w:r>
        <w:rPr>
          <w:rFonts w:hint="eastAsia" w:ascii="宋体" w:hAnsi="宋体" w:eastAsia="宋体"/>
          <w:bCs w:val="0"/>
          <w:color w:val="auto"/>
          <w:highlight w:val="none"/>
        </w:rPr>
        <w:t>及投标标的符合招标文件规定的文件</w:t>
      </w:r>
      <w:bookmarkEnd w:id="97"/>
      <w:bookmarkEnd w:id="98"/>
      <w:bookmarkEnd w:id="99"/>
      <w:bookmarkEnd w:id="100"/>
      <w:bookmarkEnd w:id="101"/>
      <w:bookmarkEnd w:id="102"/>
    </w:p>
    <w:p w14:paraId="219272A9">
      <w:pPr>
        <w:spacing w:line="360" w:lineRule="auto"/>
        <w:ind w:firstLine="480"/>
        <w:rPr>
          <w:rFonts w:hint="eastAsia" w:ascii="宋体" w:hAnsi="宋体"/>
          <w:bCs/>
          <w:color w:val="auto"/>
          <w:sz w:val="24"/>
          <w:highlight w:val="none"/>
        </w:rPr>
      </w:pPr>
      <w:bookmarkStart w:id="103" w:name="_Toc14577355"/>
      <w:bookmarkStart w:id="104" w:name="_Toc49090508"/>
      <w:r>
        <w:rPr>
          <w:rFonts w:hint="eastAsia" w:ascii="宋体" w:hAnsi="宋体"/>
          <w:bCs/>
          <w:color w:val="auto"/>
          <w:sz w:val="24"/>
          <w:highlight w:val="none"/>
        </w:rPr>
        <w:t>11.1</w:t>
      </w:r>
      <w:r>
        <w:rPr>
          <w:rFonts w:hint="eastAsia" w:ascii="宋体" w:hAnsi="宋体"/>
          <w:bCs/>
          <w:color w:val="auto"/>
          <w:sz w:val="24"/>
          <w:highlight w:val="none"/>
          <w:lang w:eastAsia="zh-CN"/>
        </w:rPr>
        <w:t>投标供应商</w:t>
      </w:r>
      <w:r>
        <w:rPr>
          <w:rFonts w:hint="eastAsia" w:ascii="宋体" w:hAnsi="宋体"/>
          <w:bCs/>
          <w:color w:val="auto"/>
          <w:sz w:val="24"/>
          <w:highlight w:val="none"/>
        </w:rPr>
        <w:t>应按照法律法规、规章和规范性文件以及招标文件要求提交证明文件，证明其投标标的符合招标文件规定。</w:t>
      </w:r>
    </w:p>
    <w:p w14:paraId="37F3D20F">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11.2招标文件对证明文件无明确形式要求的，证明文件可以以文字资料、图纸和数据等形式提交。</w:t>
      </w:r>
    </w:p>
    <w:p w14:paraId="2C791C1B">
      <w:pPr>
        <w:pStyle w:val="763"/>
        <w:keepNext w:val="0"/>
        <w:keepLines w:val="0"/>
        <w:spacing w:before="0" w:after="0" w:line="360" w:lineRule="auto"/>
        <w:ind w:firstLine="422"/>
        <w:rPr>
          <w:rFonts w:hint="eastAsia" w:ascii="宋体" w:hAnsi="宋体" w:eastAsia="宋体"/>
          <w:bCs w:val="0"/>
          <w:color w:val="auto"/>
          <w:highlight w:val="none"/>
        </w:rPr>
      </w:pPr>
      <w:bookmarkStart w:id="105" w:name="_Toc49090510"/>
      <w:bookmarkStart w:id="106" w:name="_Toc14577359"/>
      <w:r>
        <w:rPr>
          <w:rFonts w:hint="eastAsia" w:ascii="宋体" w:hAnsi="宋体" w:eastAsia="宋体"/>
          <w:bCs w:val="0"/>
          <w:color w:val="auto"/>
          <w:highlight w:val="none"/>
        </w:rPr>
        <w:t>12.投标函、承诺书和开标一览表</w:t>
      </w:r>
    </w:p>
    <w:p w14:paraId="545217F2">
      <w:pPr>
        <w:spacing w:line="360" w:lineRule="auto"/>
        <w:ind w:firstLine="480"/>
        <w:rPr>
          <w:rFonts w:hint="eastAsia" w:ascii="宋体" w:hAnsi="宋体"/>
          <w:color w:val="auto"/>
          <w:sz w:val="24"/>
          <w:highlight w:val="none"/>
        </w:rPr>
      </w:pPr>
      <w:r>
        <w:rPr>
          <w:rFonts w:hint="eastAsia" w:ascii="宋体" w:hAnsi="宋体"/>
          <w:bCs/>
          <w:color w:val="auto"/>
          <w:sz w:val="24"/>
          <w:highlight w:val="none"/>
        </w:rPr>
        <w:t>12.1</w:t>
      </w:r>
      <w:r>
        <w:rPr>
          <w:rFonts w:hint="eastAsia" w:ascii="宋体" w:hAnsi="宋体"/>
          <w:color w:val="auto"/>
          <w:sz w:val="24"/>
          <w:highlight w:val="none"/>
          <w:lang w:eastAsia="zh-CN"/>
        </w:rPr>
        <w:t>投标供应商</w:t>
      </w:r>
      <w:r>
        <w:rPr>
          <w:rFonts w:hint="eastAsia" w:ascii="宋体" w:hAnsi="宋体"/>
          <w:color w:val="auto"/>
          <w:sz w:val="24"/>
          <w:highlight w:val="none"/>
        </w:rPr>
        <w:t>应按照招标文件中提供的格式，完整、正确填写投标函、承诺书；</w:t>
      </w:r>
      <w:r>
        <w:rPr>
          <w:rFonts w:hint="eastAsia" w:ascii="宋体" w:hAnsi="宋体"/>
          <w:color w:val="auto"/>
          <w:sz w:val="24"/>
          <w:highlight w:val="none"/>
          <w:lang w:eastAsia="zh-CN"/>
        </w:rPr>
        <w:t>投标供应商</w:t>
      </w:r>
      <w:r>
        <w:rPr>
          <w:rFonts w:hint="eastAsia" w:ascii="宋体" w:hAnsi="宋体"/>
          <w:color w:val="auto"/>
          <w:sz w:val="24"/>
          <w:highlight w:val="none"/>
        </w:rPr>
        <w:t>应按照“苏采云”系统中的给定格式模块为准，完整、正确填写开标一览表。</w:t>
      </w:r>
    </w:p>
    <w:p w14:paraId="563A7CD1">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12.2对于采用货币报价的项目，开标一览表中的投标总报价应与分项报价表的总额一致，如不一致，不作为无效投标处理，但评标时按开标一览表中价格为准。</w:t>
      </w:r>
      <w:bookmarkEnd w:id="105"/>
      <w:bookmarkEnd w:id="106"/>
    </w:p>
    <w:p w14:paraId="1B67327B">
      <w:pPr>
        <w:pStyle w:val="763"/>
        <w:keepNext w:val="0"/>
        <w:keepLines w:val="0"/>
        <w:spacing w:before="0" w:after="0" w:line="360" w:lineRule="auto"/>
        <w:ind w:firstLine="422"/>
        <w:rPr>
          <w:rFonts w:hint="eastAsia" w:ascii="宋体" w:hAnsi="宋体" w:eastAsia="宋体"/>
          <w:bCs w:val="0"/>
          <w:color w:val="auto"/>
          <w:highlight w:val="none"/>
        </w:rPr>
      </w:pPr>
      <w:r>
        <w:rPr>
          <w:rFonts w:hint="eastAsia" w:ascii="宋体" w:hAnsi="宋体" w:eastAsia="宋体"/>
          <w:bCs w:val="0"/>
          <w:color w:val="auto"/>
          <w:highlight w:val="none"/>
        </w:rPr>
        <w:t>13.</w:t>
      </w:r>
      <w:bookmarkEnd w:id="103"/>
      <w:bookmarkEnd w:id="104"/>
      <w:r>
        <w:rPr>
          <w:rFonts w:hint="eastAsia" w:ascii="宋体" w:hAnsi="宋体" w:eastAsia="宋体"/>
          <w:bCs w:val="0"/>
          <w:color w:val="auto"/>
          <w:highlight w:val="none"/>
        </w:rPr>
        <w:t>分项报价表</w:t>
      </w:r>
    </w:p>
    <w:p w14:paraId="013296BD">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13.1</w:t>
      </w:r>
      <w:r>
        <w:rPr>
          <w:rFonts w:hint="eastAsia" w:ascii="宋体" w:hAnsi="宋体"/>
          <w:color w:val="auto"/>
          <w:sz w:val="24"/>
          <w:highlight w:val="none"/>
          <w:lang w:eastAsia="zh-CN"/>
        </w:rPr>
        <w:t>投标供应商</w:t>
      </w:r>
      <w:r>
        <w:rPr>
          <w:rFonts w:hint="eastAsia" w:ascii="宋体" w:hAnsi="宋体"/>
          <w:color w:val="auto"/>
          <w:sz w:val="24"/>
          <w:highlight w:val="none"/>
        </w:rPr>
        <w:t>应按照招标文件规定格式填报</w:t>
      </w:r>
      <w:bookmarkStart w:id="107" w:name="_Hlt26670399"/>
      <w:bookmarkEnd w:id="107"/>
      <w:r>
        <w:rPr>
          <w:rFonts w:hint="eastAsia" w:ascii="宋体" w:hAnsi="宋体"/>
          <w:color w:val="auto"/>
          <w:sz w:val="24"/>
          <w:highlight w:val="none"/>
        </w:rPr>
        <w:t>分项报价表。</w:t>
      </w:r>
    </w:p>
    <w:p w14:paraId="26FC2C41">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13.2</w:t>
      </w:r>
      <w:r>
        <w:rPr>
          <w:rFonts w:hint="eastAsia" w:ascii="宋体" w:hAnsi="宋体"/>
          <w:bCs/>
          <w:color w:val="auto"/>
          <w:sz w:val="24"/>
          <w:highlight w:val="none"/>
        </w:rPr>
        <w:t>投标货币。投标文件中的单价和总价无特殊规定的采用人民币报价，以“元”为单位标注。</w:t>
      </w:r>
      <w:r>
        <w:rPr>
          <w:rFonts w:hint="eastAsia" w:ascii="宋体" w:hAnsi="宋体"/>
          <w:color w:val="auto"/>
          <w:sz w:val="24"/>
          <w:highlight w:val="none"/>
        </w:rPr>
        <w:t>招标文件中另有规定的按规定执行。</w:t>
      </w:r>
    </w:p>
    <w:p w14:paraId="6B4AD02F">
      <w:pPr>
        <w:pStyle w:val="763"/>
        <w:keepNext w:val="0"/>
        <w:keepLines w:val="0"/>
        <w:spacing w:before="0" w:after="0" w:line="360" w:lineRule="auto"/>
        <w:ind w:firstLine="422"/>
        <w:rPr>
          <w:rFonts w:hint="eastAsia" w:ascii="宋体" w:hAnsi="宋体" w:eastAsia="宋体"/>
          <w:bCs w:val="0"/>
          <w:color w:val="auto"/>
          <w:highlight w:val="none"/>
        </w:rPr>
      </w:pPr>
      <w:bookmarkStart w:id="108" w:name="_Hlt26954731"/>
      <w:bookmarkEnd w:id="108"/>
      <w:bookmarkStart w:id="109" w:name="_Hlt26668983"/>
      <w:bookmarkEnd w:id="109"/>
      <w:bookmarkStart w:id="110" w:name="_Hlt26670403"/>
      <w:bookmarkEnd w:id="110"/>
      <w:bookmarkStart w:id="111" w:name="_Hlt26954842"/>
      <w:bookmarkEnd w:id="111"/>
      <w:bookmarkStart w:id="112" w:name="_Hlt26954844"/>
      <w:bookmarkEnd w:id="112"/>
      <w:bookmarkStart w:id="113" w:name="_Hlt26670482"/>
      <w:bookmarkEnd w:id="113"/>
      <w:bookmarkStart w:id="114" w:name="_Hlt26954848"/>
      <w:bookmarkEnd w:id="114"/>
      <w:bookmarkStart w:id="115" w:name="_Hlt26670486"/>
      <w:bookmarkEnd w:id="115"/>
      <w:bookmarkStart w:id="116" w:name="_Hlt26954846"/>
      <w:bookmarkEnd w:id="116"/>
      <w:bookmarkStart w:id="117" w:name="_Hlt26670425"/>
      <w:bookmarkEnd w:id="117"/>
      <w:r>
        <w:rPr>
          <w:rFonts w:hint="eastAsia" w:ascii="宋体" w:hAnsi="宋体" w:eastAsia="宋体"/>
          <w:bCs w:val="0"/>
          <w:color w:val="auto"/>
          <w:highlight w:val="none"/>
        </w:rPr>
        <w:t>14.投标偏离表</w:t>
      </w:r>
    </w:p>
    <w:p w14:paraId="1FB733CB">
      <w:pPr>
        <w:tabs>
          <w:tab w:val="left" w:pos="1035"/>
        </w:tabs>
        <w:spacing w:line="360" w:lineRule="auto"/>
        <w:ind w:firstLine="480"/>
        <w:rPr>
          <w:rFonts w:ascii="宋体" w:hAnsi="Arial" w:cs="宋体"/>
          <w:color w:val="auto"/>
          <w:sz w:val="24"/>
          <w:highlight w:val="none"/>
        </w:rPr>
      </w:pPr>
      <w:r>
        <w:rPr>
          <w:rFonts w:hint="eastAsia" w:ascii="宋体" w:hAnsi="Arial" w:cs="宋体"/>
          <w:color w:val="auto"/>
          <w:sz w:val="24"/>
          <w:highlight w:val="none"/>
        </w:rPr>
        <w:t>14</w:t>
      </w:r>
      <w:r>
        <w:rPr>
          <w:rFonts w:hint="eastAsia" w:ascii="宋体" w:hAnsi="Arial" w:cs="宋体"/>
          <w:color w:val="auto"/>
          <w:sz w:val="24"/>
          <w:highlight w:val="none"/>
          <w:lang w:val="zh-CN"/>
        </w:rPr>
        <w:t>.</w:t>
      </w:r>
      <w:r>
        <w:rPr>
          <w:rFonts w:hint="eastAsia" w:ascii="宋体" w:hAnsi="Arial" w:cs="宋体"/>
          <w:color w:val="auto"/>
          <w:sz w:val="24"/>
          <w:highlight w:val="none"/>
        </w:rPr>
        <w:t>1</w:t>
      </w:r>
      <w:r>
        <w:rPr>
          <w:rFonts w:hint="eastAsia" w:ascii="宋体" w:hAnsi="Arial" w:cs="宋体"/>
          <w:color w:val="auto"/>
          <w:sz w:val="24"/>
          <w:highlight w:val="none"/>
          <w:lang w:val="zh-CN"/>
        </w:rPr>
        <w:t>投标供应商可在投标文件中提供认为需要的其他技术文件或说明。</w:t>
      </w:r>
    </w:p>
    <w:p w14:paraId="37027A15">
      <w:pPr>
        <w:pStyle w:val="763"/>
        <w:keepNext w:val="0"/>
        <w:keepLines w:val="0"/>
        <w:spacing w:before="0" w:after="0" w:line="360" w:lineRule="auto"/>
        <w:ind w:firstLine="422"/>
        <w:rPr>
          <w:rFonts w:hint="eastAsia" w:ascii="宋体" w:hAnsi="宋体" w:eastAsia="宋体"/>
          <w:bCs w:val="0"/>
          <w:color w:val="auto"/>
          <w:highlight w:val="none"/>
        </w:rPr>
      </w:pPr>
      <w:bookmarkStart w:id="118" w:name="_Hlt26954850"/>
      <w:bookmarkEnd w:id="118"/>
      <w:bookmarkStart w:id="119" w:name="_Hlt26670489"/>
      <w:bookmarkEnd w:id="119"/>
      <w:bookmarkStart w:id="120" w:name="_Hlt26954734"/>
      <w:bookmarkEnd w:id="120"/>
      <w:bookmarkStart w:id="121" w:name="_Toc49090511"/>
      <w:bookmarkStart w:id="122" w:name="_Toc14577360"/>
      <w:r>
        <w:rPr>
          <w:rFonts w:hint="eastAsia" w:ascii="宋体" w:hAnsi="宋体" w:eastAsia="宋体"/>
          <w:bCs w:val="0"/>
          <w:color w:val="auto"/>
          <w:highlight w:val="none"/>
        </w:rPr>
        <w:t>15.投标有效期</w:t>
      </w:r>
      <w:bookmarkEnd w:id="121"/>
      <w:bookmarkEnd w:id="122"/>
    </w:p>
    <w:p w14:paraId="74BB838E">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15.1</w:t>
      </w:r>
      <w:r>
        <w:rPr>
          <w:rFonts w:hint="eastAsia" w:ascii="宋体" w:hAnsi="宋体"/>
          <w:bCs/>
          <w:color w:val="auto"/>
          <w:sz w:val="24"/>
          <w:highlight w:val="none"/>
        </w:rPr>
        <w:t>投标有效期为招标文件规定的开标之日后</w:t>
      </w:r>
      <w:r>
        <w:rPr>
          <w:rFonts w:hint="eastAsia" w:ascii="宋体" w:hAnsi="宋体"/>
          <w:color w:val="auto"/>
          <w:sz w:val="24"/>
          <w:highlight w:val="none"/>
        </w:rPr>
        <w:t>九十（90）天</w:t>
      </w:r>
      <w:r>
        <w:rPr>
          <w:rFonts w:hint="eastAsia" w:ascii="宋体" w:hAnsi="宋体"/>
          <w:bCs/>
          <w:color w:val="auto"/>
          <w:sz w:val="24"/>
          <w:highlight w:val="none"/>
        </w:rPr>
        <w:t>。投标有效期比规定短的将被视为未实质性响应招标</w:t>
      </w:r>
      <w:r>
        <w:rPr>
          <w:rFonts w:ascii="宋体" w:hAnsi="宋体"/>
          <w:bCs/>
          <w:color w:val="auto"/>
          <w:sz w:val="24"/>
          <w:highlight w:val="none"/>
        </w:rPr>
        <w:t>文件</w:t>
      </w:r>
      <w:r>
        <w:rPr>
          <w:rFonts w:hint="eastAsia" w:ascii="宋体" w:hAnsi="宋体"/>
          <w:bCs/>
          <w:color w:val="auto"/>
          <w:sz w:val="24"/>
          <w:highlight w:val="none"/>
        </w:rPr>
        <w:t>而予以拒绝。</w:t>
      </w:r>
    </w:p>
    <w:p w14:paraId="6CE92152">
      <w:pPr>
        <w:pStyle w:val="763"/>
        <w:keepNext w:val="0"/>
        <w:keepLines w:val="0"/>
        <w:spacing w:before="0" w:after="0" w:line="360" w:lineRule="auto"/>
        <w:ind w:firstLine="422"/>
        <w:rPr>
          <w:rFonts w:hint="eastAsia" w:ascii="宋体" w:hAnsi="宋体" w:eastAsia="宋体"/>
          <w:bCs w:val="0"/>
          <w:color w:val="auto"/>
          <w:highlight w:val="none"/>
        </w:rPr>
      </w:pPr>
      <w:r>
        <w:rPr>
          <w:rFonts w:hint="eastAsia" w:ascii="宋体" w:hAnsi="宋体" w:eastAsia="宋体"/>
          <w:bCs w:val="0"/>
          <w:color w:val="auto"/>
          <w:highlight w:val="none"/>
        </w:rPr>
        <w:t>16.投标有效期的延长</w:t>
      </w:r>
    </w:p>
    <w:p w14:paraId="3423231D">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16.1</w:t>
      </w:r>
      <w:r>
        <w:rPr>
          <w:rFonts w:hint="eastAsia" w:ascii="宋体" w:hAnsi="宋体"/>
          <w:bCs/>
          <w:color w:val="auto"/>
          <w:sz w:val="24"/>
          <w:highlight w:val="none"/>
        </w:rPr>
        <w:t>在特殊情况下，</w:t>
      </w:r>
      <w:r>
        <w:rPr>
          <w:rFonts w:hint="eastAsia" w:ascii="宋体" w:hAnsi="宋体"/>
          <w:bCs/>
          <w:color w:val="auto"/>
          <w:sz w:val="24"/>
          <w:highlight w:val="none"/>
          <w:lang w:val="en-US" w:eastAsia="zh-CN"/>
        </w:rPr>
        <w:t>中企华建友工程管理有限公司</w:t>
      </w:r>
      <w:r>
        <w:rPr>
          <w:rFonts w:hint="eastAsia" w:ascii="宋体" w:hAnsi="宋体"/>
          <w:bCs/>
          <w:color w:val="auto"/>
          <w:sz w:val="24"/>
          <w:highlight w:val="none"/>
        </w:rPr>
        <w:t>于原投标有效期满之前，可向</w:t>
      </w:r>
      <w:r>
        <w:rPr>
          <w:rFonts w:hint="eastAsia" w:ascii="宋体" w:hAnsi="宋体"/>
          <w:bCs/>
          <w:color w:val="auto"/>
          <w:sz w:val="24"/>
          <w:highlight w:val="none"/>
          <w:lang w:eastAsia="zh-CN"/>
        </w:rPr>
        <w:t>投标供应商</w:t>
      </w:r>
      <w:r>
        <w:rPr>
          <w:rFonts w:hint="eastAsia" w:ascii="宋体" w:hAnsi="宋体"/>
          <w:bCs/>
          <w:color w:val="auto"/>
          <w:sz w:val="24"/>
          <w:highlight w:val="none"/>
        </w:rPr>
        <w:t>提出延长投标有效期的要求。这种要求与答复均应采用书面形式。</w:t>
      </w:r>
      <w:r>
        <w:rPr>
          <w:rFonts w:hint="eastAsia" w:ascii="宋体" w:hAnsi="宋体"/>
          <w:bCs/>
          <w:color w:val="auto"/>
          <w:sz w:val="24"/>
          <w:highlight w:val="none"/>
          <w:lang w:eastAsia="zh-CN"/>
        </w:rPr>
        <w:t>投标供应商</w:t>
      </w:r>
      <w:r>
        <w:rPr>
          <w:rFonts w:hint="eastAsia" w:ascii="宋体" w:hAnsi="宋体"/>
          <w:bCs/>
          <w:color w:val="auto"/>
          <w:sz w:val="24"/>
          <w:highlight w:val="none"/>
        </w:rPr>
        <w:t>可以拒绝</w:t>
      </w:r>
      <w:r>
        <w:rPr>
          <w:rFonts w:hint="eastAsia" w:ascii="宋体" w:hAnsi="宋体"/>
          <w:bCs/>
          <w:color w:val="auto"/>
          <w:sz w:val="24"/>
          <w:highlight w:val="none"/>
          <w:lang w:val="en-US" w:eastAsia="zh-CN"/>
        </w:rPr>
        <w:t>中企华建友工程管理有限公司</w:t>
      </w:r>
      <w:r>
        <w:rPr>
          <w:rFonts w:hint="eastAsia" w:ascii="宋体" w:hAnsi="宋体"/>
          <w:bCs/>
          <w:color w:val="auto"/>
          <w:sz w:val="24"/>
          <w:highlight w:val="none"/>
        </w:rPr>
        <w:t>的这一要求而放弃投标</w:t>
      </w:r>
      <w:r>
        <w:rPr>
          <w:rFonts w:hint="eastAsia" w:ascii="宋体" w:hAnsi="宋体"/>
          <w:color w:val="auto"/>
          <w:sz w:val="24"/>
          <w:szCs w:val="24"/>
          <w:highlight w:val="none"/>
        </w:rPr>
        <w:t>。</w:t>
      </w:r>
      <w:r>
        <w:rPr>
          <w:rFonts w:hint="eastAsia" w:ascii="宋体" w:hAnsi="宋体"/>
          <w:bCs/>
          <w:color w:val="auto"/>
          <w:sz w:val="24"/>
          <w:highlight w:val="none"/>
        </w:rPr>
        <w:t>同意延长投标有效期的</w:t>
      </w:r>
      <w:r>
        <w:rPr>
          <w:rFonts w:hint="eastAsia" w:ascii="宋体" w:hAnsi="宋体"/>
          <w:bCs/>
          <w:color w:val="auto"/>
          <w:sz w:val="24"/>
          <w:highlight w:val="none"/>
          <w:lang w:eastAsia="zh-CN"/>
        </w:rPr>
        <w:t>投标供应商</w:t>
      </w:r>
      <w:r>
        <w:rPr>
          <w:rFonts w:hint="eastAsia" w:ascii="宋体" w:hAnsi="宋体"/>
          <w:bCs/>
          <w:color w:val="auto"/>
          <w:sz w:val="24"/>
          <w:highlight w:val="none"/>
        </w:rPr>
        <w:t>既不能要求也不允许修改其投标文件</w:t>
      </w:r>
      <w:r>
        <w:rPr>
          <w:rFonts w:hint="eastAsia" w:ascii="宋体" w:hAnsi="宋体"/>
          <w:color w:val="auto"/>
          <w:sz w:val="24"/>
          <w:szCs w:val="24"/>
          <w:highlight w:val="none"/>
        </w:rPr>
        <w:t>，同时受投标有效期约束的所有权利与义务均延长至新的有效期</w:t>
      </w:r>
      <w:r>
        <w:rPr>
          <w:rFonts w:hint="eastAsia" w:ascii="宋体" w:hAnsi="宋体"/>
          <w:bCs/>
          <w:color w:val="auto"/>
          <w:sz w:val="24"/>
          <w:highlight w:val="none"/>
        </w:rPr>
        <w:t>。</w:t>
      </w:r>
    </w:p>
    <w:p w14:paraId="2D9A9D5D">
      <w:pPr>
        <w:keepNext w:val="0"/>
        <w:keepLines w:val="0"/>
        <w:spacing w:before="0" w:after="0" w:line="360" w:lineRule="auto"/>
        <w:ind w:firstLine="452"/>
        <w:rPr>
          <w:rFonts w:hint="eastAsia"/>
          <w:color w:val="auto"/>
          <w:sz w:val="30"/>
          <w:szCs w:val="30"/>
          <w:highlight w:val="none"/>
        </w:rPr>
      </w:pPr>
      <w:bookmarkStart w:id="123" w:name="_Hlt26954852"/>
      <w:bookmarkEnd w:id="123"/>
      <w:bookmarkStart w:id="124" w:name="_Hlt26954739"/>
      <w:bookmarkEnd w:id="124"/>
      <w:bookmarkStart w:id="125" w:name="_Toc513029224"/>
      <w:bookmarkStart w:id="126" w:name="_Toc16938540"/>
      <w:bookmarkStart w:id="127" w:name="_Toc120614217"/>
      <w:bookmarkStart w:id="128" w:name="_Toc20823296"/>
      <w:r>
        <w:rPr>
          <w:rFonts w:hint="eastAsia"/>
          <w:color w:val="auto"/>
          <w:sz w:val="30"/>
          <w:szCs w:val="30"/>
          <w:highlight w:val="none"/>
        </w:rPr>
        <w:t>四、投标文件的递交</w:t>
      </w:r>
      <w:bookmarkEnd w:id="125"/>
      <w:bookmarkEnd w:id="126"/>
      <w:bookmarkEnd w:id="127"/>
      <w:bookmarkEnd w:id="128"/>
    </w:p>
    <w:p w14:paraId="4DD4C70F">
      <w:pPr>
        <w:pStyle w:val="763"/>
        <w:keepNext w:val="0"/>
        <w:keepLines w:val="0"/>
        <w:spacing w:before="0" w:after="0" w:line="360" w:lineRule="auto"/>
        <w:ind w:firstLine="422"/>
        <w:rPr>
          <w:rFonts w:hint="eastAsia" w:ascii="宋体" w:hAnsi="宋体" w:eastAsia="宋体"/>
          <w:bCs w:val="0"/>
          <w:color w:val="auto"/>
          <w:highlight w:val="none"/>
        </w:rPr>
      </w:pPr>
      <w:bookmarkStart w:id="129" w:name="_Toc20823297"/>
      <w:bookmarkStart w:id="130" w:name="_Toc462564084"/>
      <w:bookmarkStart w:id="131" w:name="_Toc513029225"/>
      <w:bookmarkStart w:id="132" w:name="_Toc16938541"/>
      <w:r>
        <w:rPr>
          <w:rFonts w:hint="eastAsia" w:ascii="宋体" w:hAnsi="宋体" w:eastAsia="宋体"/>
          <w:bCs w:val="0"/>
          <w:color w:val="auto"/>
          <w:highlight w:val="none"/>
        </w:rPr>
        <w:t>17.投标文件</w:t>
      </w:r>
      <w:bookmarkEnd w:id="129"/>
      <w:bookmarkEnd w:id="130"/>
      <w:bookmarkEnd w:id="131"/>
      <w:bookmarkEnd w:id="132"/>
      <w:r>
        <w:rPr>
          <w:rFonts w:hint="eastAsia" w:ascii="宋体" w:hAnsi="宋体" w:eastAsia="宋体"/>
          <w:bCs w:val="0"/>
          <w:color w:val="auto"/>
          <w:highlight w:val="none"/>
        </w:rPr>
        <w:t>的递交</w:t>
      </w:r>
    </w:p>
    <w:p w14:paraId="3FA77E83">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17.1</w:t>
      </w:r>
      <w:r>
        <w:rPr>
          <w:rFonts w:hint="eastAsia" w:ascii="宋体" w:hAnsi="宋体"/>
          <w:bCs/>
          <w:color w:val="auto"/>
          <w:sz w:val="24"/>
          <w:highlight w:val="none"/>
        </w:rPr>
        <w:t>电子投标文件的递交</w:t>
      </w:r>
    </w:p>
    <w:p w14:paraId="5B85443C">
      <w:pPr>
        <w:pStyle w:val="764"/>
        <w:spacing w:line="360" w:lineRule="auto"/>
        <w:ind w:firstLine="480"/>
        <w:rPr>
          <w:rFonts w:hint="eastAsia" w:ascii="宋体" w:hAnsi="宋体"/>
          <w:bCs/>
          <w:color w:val="auto"/>
          <w:sz w:val="24"/>
          <w:highlight w:val="none"/>
        </w:rPr>
      </w:pPr>
      <w:r>
        <w:rPr>
          <w:rFonts w:hint="eastAsia" w:ascii="宋体" w:hAnsi="宋体"/>
          <w:bCs/>
          <w:color w:val="auto"/>
          <w:sz w:val="24"/>
          <w:highlight w:val="none"/>
          <w:lang w:eastAsia="zh-CN"/>
        </w:rPr>
        <w:t>投标供应商</w:t>
      </w:r>
      <w:r>
        <w:rPr>
          <w:rFonts w:hint="eastAsia" w:ascii="宋体" w:hAnsi="宋体"/>
          <w:bCs/>
          <w:color w:val="auto"/>
          <w:sz w:val="24"/>
          <w:highlight w:val="none"/>
        </w:rPr>
        <w:t>应当按照《操作手册》规定，在投标截止时间前</w:t>
      </w:r>
      <w:r>
        <w:rPr>
          <w:rFonts w:ascii="宋体" w:hAnsi="宋体"/>
          <w:bCs/>
          <w:color w:val="auto"/>
          <w:sz w:val="24"/>
          <w:highlight w:val="none"/>
        </w:rPr>
        <w:t>制作</w:t>
      </w:r>
      <w:r>
        <w:rPr>
          <w:rFonts w:hint="eastAsia" w:ascii="宋体" w:hAnsi="宋体"/>
          <w:bCs/>
          <w:color w:val="auto"/>
          <w:sz w:val="24"/>
          <w:highlight w:val="none"/>
        </w:rPr>
        <w:t>并上传电子投标文件。</w:t>
      </w:r>
      <w:bookmarkStart w:id="133" w:name="_Toc20823298"/>
      <w:bookmarkStart w:id="134" w:name="_Toc513029226"/>
      <w:bookmarkStart w:id="135" w:name="_Toc16938542"/>
    </w:p>
    <w:p w14:paraId="00929F6A">
      <w:pPr>
        <w:pStyle w:val="763"/>
        <w:keepNext w:val="0"/>
        <w:keepLines w:val="0"/>
        <w:spacing w:before="0" w:after="0" w:line="360" w:lineRule="auto"/>
        <w:ind w:firstLine="422"/>
        <w:rPr>
          <w:rFonts w:hint="eastAsia" w:ascii="宋体" w:hAnsi="宋体" w:eastAsia="宋体"/>
          <w:bCs w:val="0"/>
          <w:color w:val="auto"/>
          <w:highlight w:val="none"/>
        </w:rPr>
      </w:pPr>
      <w:r>
        <w:rPr>
          <w:rFonts w:hint="eastAsia" w:ascii="宋体" w:hAnsi="宋体" w:eastAsia="宋体"/>
          <w:bCs w:val="0"/>
          <w:color w:val="auto"/>
          <w:highlight w:val="none"/>
        </w:rPr>
        <w:t>18.投标截止</w:t>
      </w:r>
      <w:bookmarkEnd w:id="133"/>
      <w:bookmarkEnd w:id="134"/>
      <w:bookmarkEnd w:id="135"/>
      <w:r>
        <w:rPr>
          <w:rFonts w:hint="eastAsia" w:ascii="宋体" w:hAnsi="宋体" w:eastAsia="宋体"/>
          <w:bCs w:val="0"/>
          <w:color w:val="auto"/>
          <w:highlight w:val="none"/>
        </w:rPr>
        <w:t>时间</w:t>
      </w:r>
    </w:p>
    <w:p w14:paraId="76E7CEB4">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18.1</w:t>
      </w:r>
      <w:r>
        <w:rPr>
          <w:rFonts w:hint="eastAsia" w:ascii="宋体" w:hAnsi="宋体"/>
          <w:bCs/>
          <w:color w:val="auto"/>
          <w:sz w:val="24"/>
          <w:highlight w:val="none"/>
          <w:lang w:eastAsia="zh-CN"/>
        </w:rPr>
        <w:t>投标供应商</w:t>
      </w:r>
      <w:r>
        <w:rPr>
          <w:rFonts w:hint="eastAsia" w:ascii="宋体" w:hAnsi="宋体"/>
          <w:bCs/>
          <w:color w:val="auto"/>
          <w:sz w:val="24"/>
          <w:highlight w:val="none"/>
        </w:rPr>
        <w:t>上传电子投标文件的时间不得迟于招标公告中规定的投标截止时间。</w:t>
      </w:r>
    </w:p>
    <w:p w14:paraId="3DADF0DE">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lang w:eastAsia="zh-CN"/>
        </w:rPr>
        <w:t>投标供应商</w:t>
      </w:r>
      <w:r>
        <w:rPr>
          <w:rFonts w:hint="eastAsia" w:ascii="宋体" w:hAnsi="宋体"/>
          <w:bCs/>
          <w:color w:val="auto"/>
          <w:sz w:val="24"/>
          <w:highlight w:val="none"/>
        </w:rPr>
        <w:t>应充分考虑网络环境、网络带宽等风险因素，如因</w:t>
      </w:r>
      <w:r>
        <w:rPr>
          <w:rFonts w:hint="eastAsia" w:ascii="宋体" w:hAnsi="宋体"/>
          <w:bCs/>
          <w:color w:val="auto"/>
          <w:sz w:val="24"/>
          <w:highlight w:val="none"/>
          <w:lang w:eastAsia="zh-CN"/>
        </w:rPr>
        <w:t>投标供应商</w:t>
      </w:r>
      <w:r>
        <w:rPr>
          <w:rFonts w:hint="eastAsia" w:ascii="宋体" w:hAnsi="宋体"/>
          <w:bCs/>
          <w:color w:val="auto"/>
          <w:sz w:val="24"/>
          <w:highlight w:val="none"/>
        </w:rPr>
        <w:t>自身原因造成的电子投标文件上传不成功的视作</w:t>
      </w:r>
      <w:r>
        <w:rPr>
          <w:rFonts w:hint="eastAsia" w:ascii="宋体" w:hAnsi="宋体"/>
          <w:bCs/>
          <w:color w:val="auto"/>
          <w:sz w:val="24"/>
          <w:highlight w:val="none"/>
          <w:lang w:eastAsia="zh-CN"/>
        </w:rPr>
        <w:t>投标供应商</w:t>
      </w:r>
      <w:r>
        <w:rPr>
          <w:rFonts w:hint="eastAsia" w:ascii="宋体" w:hAnsi="宋体"/>
          <w:bCs/>
          <w:color w:val="auto"/>
          <w:sz w:val="24"/>
          <w:highlight w:val="none"/>
        </w:rPr>
        <w:t>未按照招标文件要求上传电子投标文件，作无效投标处理。</w:t>
      </w:r>
    </w:p>
    <w:p w14:paraId="38D36496">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18.2</w:t>
      </w:r>
      <w:r>
        <w:rPr>
          <w:rFonts w:hint="eastAsia" w:ascii="宋体" w:hAnsi="宋体"/>
          <w:bCs/>
          <w:color w:val="auto"/>
          <w:sz w:val="24"/>
          <w:highlight w:val="none"/>
          <w:lang w:val="en-US" w:eastAsia="zh-CN"/>
        </w:rPr>
        <w:t>中企华建友工程管理有限公司</w:t>
      </w:r>
      <w:r>
        <w:rPr>
          <w:rFonts w:hint="eastAsia" w:ascii="宋体" w:hAnsi="宋体"/>
          <w:bCs/>
          <w:color w:val="auto"/>
          <w:sz w:val="24"/>
          <w:highlight w:val="none"/>
        </w:rPr>
        <w:t>可以按照规定，通过更正公告修改投标截止时间，</w:t>
      </w:r>
      <w:r>
        <w:rPr>
          <w:rFonts w:hint="eastAsia" w:ascii="宋体" w:hAnsi="宋体"/>
          <w:bCs/>
          <w:color w:val="auto"/>
          <w:sz w:val="24"/>
          <w:highlight w:val="none"/>
          <w:lang w:eastAsia="zh-CN"/>
        </w:rPr>
        <w:t>投标供应商</w:t>
      </w:r>
      <w:r>
        <w:rPr>
          <w:rFonts w:hint="eastAsia" w:ascii="宋体" w:hAnsi="宋体"/>
          <w:bCs/>
          <w:color w:val="auto"/>
          <w:sz w:val="24"/>
          <w:highlight w:val="none"/>
        </w:rPr>
        <w:t>的所有权利和义务以及</w:t>
      </w:r>
      <w:r>
        <w:rPr>
          <w:rFonts w:hint="eastAsia" w:ascii="宋体" w:hAnsi="宋体"/>
          <w:bCs/>
          <w:color w:val="auto"/>
          <w:sz w:val="24"/>
          <w:highlight w:val="none"/>
          <w:lang w:eastAsia="zh-CN"/>
        </w:rPr>
        <w:t>投标供应商</w:t>
      </w:r>
      <w:r>
        <w:rPr>
          <w:rFonts w:hint="eastAsia" w:ascii="宋体" w:hAnsi="宋体"/>
          <w:bCs/>
          <w:color w:val="auto"/>
          <w:sz w:val="24"/>
          <w:highlight w:val="none"/>
        </w:rPr>
        <w:t>受制的截止时间均应以延长后新的截止时间为准。</w:t>
      </w:r>
    </w:p>
    <w:p w14:paraId="12CBC2DE">
      <w:pPr>
        <w:pStyle w:val="763"/>
        <w:keepNext w:val="0"/>
        <w:keepLines w:val="0"/>
        <w:spacing w:before="0" w:after="0" w:line="360" w:lineRule="auto"/>
        <w:ind w:firstLine="422"/>
        <w:rPr>
          <w:rFonts w:hint="eastAsia" w:ascii="宋体" w:hAnsi="宋体" w:eastAsia="宋体"/>
          <w:bCs w:val="0"/>
          <w:color w:val="auto"/>
          <w:highlight w:val="none"/>
        </w:rPr>
      </w:pPr>
      <w:bookmarkStart w:id="136" w:name="_Toc513029227"/>
      <w:bookmarkStart w:id="137" w:name="_Toc20823299"/>
      <w:bookmarkStart w:id="138" w:name="_Toc16938543"/>
      <w:r>
        <w:rPr>
          <w:rFonts w:hint="eastAsia" w:ascii="宋体" w:hAnsi="宋体" w:eastAsia="宋体"/>
          <w:bCs w:val="0"/>
          <w:color w:val="auto"/>
          <w:highlight w:val="none"/>
        </w:rPr>
        <w:t>19.投标文件</w:t>
      </w:r>
      <w:bookmarkEnd w:id="136"/>
      <w:bookmarkEnd w:id="137"/>
      <w:bookmarkEnd w:id="138"/>
      <w:r>
        <w:rPr>
          <w:rFonts w:hint="eastAsia" w:ascii="宋体" w:hAnsi="宋体" w:eastAsia="宋体"/>
          <w:bCs w:val="0"/>
          <w:color w:val="auto"/>
          <w:highlight w:val="none"/>
        </w:rPr>
        <w:t>的拒收</w:t>
      </w:r>
    </w:p>
    <w:p w14:paraId="677B1C66">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19.1</w:t>
      </w:r>
      <w:r>
        <w:rPr>
          <w:rFonts w:hint="eastAsia" w:ascii="宋体" w:hAnsi="宋体"/>
          <w:bCs/>
          <w:color w:val="auto"/>
          <w:sz w:val="24"/>
          <w:highlight w:val="none"/>
          <w:lang w:val="en-US" w:eastAsia="zh-CN"/>
        </w:rPr>
        <w:t>中企华建友工程管理有限公司</w:t>
      </w:r>
      <w:r>
        <w:rPr>
          <w:rFonts w:hint="eastAsia" w:ascii="宋体" w:hAnsi="宋体"/>
          <w:bCs/>
          <w:color w:val="auto"/>
          <w:sz w:val="24"/>
          <w:highlight w:val="none"/>
        </w:rPr>
        <w:t>拒绝接收在其规定的投标截止时间后上传的任何投标文件。</w:t>
      </w:r>
    </w:p>
    <w:p w14:paraId="61E08CB2">
      <w:pPr>
        <w:pStyle w:val="763"/>
        <w:keepNext w:val="0"/>
        <w:keepLines w:val="0"/>
        <w:spacing w:before="0" w:after="0" w:line="360" w:lineRule="auto"/>
        <w:ind w:firstLine="422"/>
        <w:rPr>
          <w:rFonts w:hint="eastAsia" w:ascii="宋体" w:hAnsi="宋体" w:eastAsia="宋体"/>
          <w:bCs w:val="0"/>
          <w:color w:val="auto"/>
          <w:highlight w:val="none"/>
        </w:rPr>
      </w:pPr>
      <w:bookmarkStart w:id="139" w:name="_Toc20823300"/>
      <w:bookmarkStart w:id="140" w:name="_Toc513029228"/>
      <w:bookmarkStart w:id="141" w:name="_Toc16938544"/>
      <w:r>
        <w:rPr>
          <w:rFonts w:hint="eastAsia" w:ascii="宋体" w:hAnsi="宋体" w:eastAsia="宋体"/>
          <w:bCs w:val="0"/>
          <w:color w:val="auto"/>
          <w:highlight w:val="none"/>
        </w:rPr>
        <w:t>20.投标文件的撤回和修改</w:t>
      </w:r>
      <w:bookmarkEnd w:id="139"/>
      <w:bookmarkEnd w:id="140"/>
      <w:bookmarkEnd w:id="141"/>
    </w:p>
    <w:p w14:paraId="23A314B6">
      <w:pPr>
        <w:spacing w:line="360" w:lineRule="auto"/>
        <w:ind w:firstLine="480"/>
        <w:rPr>
          <w:rFonts w:hint="eastAsia" w:ascii="宋体" w:hAnsi="宋体"/>
          <w:color w:val="auto"/>
          <w:sz w:val="24"/>
          <w:highlight w:val="none"/>
        </w:rPr>
      </w:pPr>
      <w:r>
        <w:rPr>
          <w:rFonts w:hint="eastAsia" w:ascii="宋体" w:hAnsi="宋体"/>
          <w:color w:val="auto"/>
          <w:sz w:val="24"/>
          <w:highlight w:val="none"/>
        </w:rPr>
        <w:t>20.1投标文件的撤回</w:t>
      </w:r>
    </w:p>
    <w:p w14:paraId="10A2287A">
      <w:pPr>
        <w:spacing w:line="360" w:lineRule="auto"/>
        <w:ind w:firstLine="480"/>
        <w:rPr>
          <w:rFonts w:hint="eastAsia" w:ascii="宋体" w:hAnsi="宋体"/>
          <w:color w:val="auto"/>
          <w:sz w:val="24"/>
          <w:highlight w:val="none"/>
        </w:rPr>
      </w:pPr>
      <w:r>
        <w:rPr>
          <w:rFonts w:hint="eastAsia" w:ascii="宋体" w:hAnsi="宋体"/>
          <w:color w:val="auto"/>
          <w:sz w:val="24"/>
          <w:highlight w:val="none"/>
        </w:rPr>
        <w:t>21.1.1电子投标文件的撤回</w:t>
      </w:r>
    </w:p>
    <w:p w14:paraId="10D94A6C">
      <w:pPr>
        <w:spacing w:line="360" w:lineRule="auto"/>
        <w:ind w:firstLine="480"/>
        <w:rPr>
          <w:rFonts w:hint="eastAsia" w:ascii="宋体" w:hAnsi="宋体"/>
          <w:color w:val="auto"/>
          <w:sz w:val="24"/>
          <w:highlight w:val="none"/>
        </w:rPr>
      </w:pPr>
      <w:r>
        <w:rPr>
          <w:rFonts w:hint="eastAsia" w:ascii="宋体" w:hAnsi="宋体"/>
          <w:color w:val="auto"/>
          <w:sz w:val="24"/>
          <w:highlight w:val="none"/>
          <w:lang w:eastAsia="zh-CN"/>
        </w:rPr>
        <w:t>投标供应商</w:t>
      </w:r>
      <w:r>
        <w:rPr>
          <w:rFonts w:hint="eastAsia" w:ascii="宋体" w:hAnsi="宋体"/>
          <w:color w:val="auto"/>
          <w:sz w:val="24"/>
          <w:highlight w:val="none"/>
        </w:rPr>
        <w:t>可在投标截止时间前，撤回其电子投标文件，具体操作方法见《操作手册》。</w:t>
      </w:r>
    </w:p>
    <w:p w14:paraId="1C61E7A2">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21.1.</w:t>
      </w:r>
      <w:r>
        <w:rPr>
          <w:rFonts w:ascii="宋体" w:hAnsi="宋体"/>
          <w:color w:val="auto"/>
          <w:sz w:val="24"/>
          <w:szCs w:val="24"/>
          <w:highlight w:val="none"/>
        </w:rPr>
        <w:t>2</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撤回电子投标文件，则认为其不再参与本项目投标活动。</w:t>
      </w:r>
    </w:p>
    <w:p w14:paraId="0C0C5093">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20.2投标文件的修改</w:t>
      </w:r>
    </w:p>
    <w:p w14:paraId="0BE37AA1">
      <w:pPr>
        <w:spacing w:line="360" w:lineRule="auto"/>
        <w:ind w:firstLine="480"/>
        <w:rPr>
          <w:rFonts w:hint="eastAsia" w:ascii="宋体" w:hAnsi="宋体"/>
          <w:color w:val="auto"/>
          <w:sz w:val="24"/>
          <w:highlight w:val="none"/>
        </w:rPr>
      </w:pPr>
      <w:r>
        <w:rPr>
          <w:rFonts w:hint="eastAsia" w:ascii="宋体" w:hAnsi="宋体"/>
          <w:color w:val="auto"/>
          <w:sz w:val="24"/>
          <w:highlight w:val="none"/>
        </w:rPr>
        <w:t>20.2.1</w:t>
      </w:r>
      <w:r>
        <w:rPr>
          <w:rFonts w:hint="eastAsia" w:ascii="宋体" w:hAnsi="宋体"/>
          <w:color w:val="auto"/>
          <w:sz w:val="24"/>
          <w:highlight w:val="none"/>
          <w:lang w:eastAsia="zh-CN"/>
        </w:rPr>
        <w:t>投标供应商</w:t>
      </w:r>
      <w:r>
        <w:rPr>
          <w:rFonts w:hint="eastAsia" w:ascii="宋体" w:hAnsi="宋体"/>
          <w:color w:val="auto"/>
          <w:sz w:val="24"/>
          <w:highlight w:val="none"/>
        </w:rPr>
        <w:t>可在投标截止时间前，对其电子投标文件进行修改，具体操作方法见《操作手册》。</w:t>
      </w:r>
    </w:p>
    <w:p w14:paraId="642DB4FC">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20.2.2</w:t>
      </w:r>
      <w:r>
        <w:rPr>
          <w:rFonts w:hint="eastAsia" w:ascii="宋体" w:hAnsi="宋体"/>
          <w:bCs/>
          <w:color w:val="auto"/>
          <w:sz w:val="24"/>
          <w:highlight w:val="none"/>
        </w:rPr>
        <w:t>在投标截止时间之后，</w:t>
      </w:r>
      <w:r>
        <w:rPr>
          <w:rFonts w:hint="eastAsia" w:ascii="宋体" w:hAnsi="宋体"/>
          <w:bCs/>
          <w:color w:val="auto"/>
          <w:sz w:val="24"/>
          <w:highlight w:val="none"/>
          <w:lang w:eastAsia="zh-CN"/>
        </w:rPr>
        <w:t>投标供应商</w:t>
      </w:r>
      <w:r>
        <w:rPr>
          <w:rFonts w:hint="eastAsia" w:ascii="宋体" w:hAnsi="宋体"/>
          <w:bCs/>
          <w:color w:val="auto"/>
          <w:sz w:val="24"/>
          <w:highlight w:val="none"/>
        </w:rPr>
        <w:t>不得对其电子投标文件作任何修改。</w:t>
      </w:r>
    </w:p>
    <w:p w14:paraId="5532684D">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20.3</w:t>
      </w:r>
      <w:r>
        <w:rPr>
          <w:rFonts w:hint="eastAsia" w:ascii="宋体" w:hAnsi="宋体"/>
          <w:bCs/>
          <w:color w:val="auto"/>
          <w:sz w:val="24"/>
          <w:highlight w:val="none"/>
        </w:rPr>
        <w:t>在投标截止时间至招标文件中规定的投标有效期满之间的这段时间内，</w:t>
      </w:r>
      <w:r>
        <w:rPr>
          <w:rFonts w:hint="eastAsia" w:ascii="宋体" w:hAnsi="宋体"/>
          <w:bCs/>
          <w:color w:val="auto"/>
          <w:sz w:val="24"/>
          <w:highlight w:val="none"/>
          <w:lang w:eastAsia="zh-CN"/>
        </w:rPr>
        <w:t>投标供应商</w:t>
      </w:r>
      <w:r>
        <w:rPr>
          <w:rFonts w:hint="eastAsia" w:ascii="宋体" w:hAnsi="宋体"/>
          <w:bCs/>
          <w:color w:val="auto"/>
          <w:sz w:val="24"/>
          <w:highlight w:val="none"/>
        </w:rPr>
        <w:t>不得撤回其投标。</w:t>
      </w:r>
    </w:p>
    <w:p w14:paraId="2BB7CFAF">
      <w:pPr>
        <w:keepNext w:val="0"/>
        <w:keepLines w:val="0"/>
        <w:spacing w:before="0" w:after="0" w:line="360" w:lineRule="auto"/>
        <w:ind w:firstLine="452"/>
        <w:rPr>
          <w:rFonts w:hint="eastAsia"/>
          <w:color w:val="auto"/>
          <w:sz w:val="30"/>
          <w:szCs w:val="30"/>
          <w:highlight w:val="none"/>
        </w:rPr>
      </w:pPr>
      <w:bookmarkStart w:id="142" w:name="_Toc16938545"/>
      <w:bookmarkStart w:id="143" w:name="_Toc20823301"/>
      <w:bookmarkStart w:id="144" w:name="_Toc120614218"/>
      <w:bookmarkStart w:id="145" w:name="_Toc513029229"/>
      <w:r>
        <w:rPr>
          <w:rFonts w:hint="eastAsia"/>
          <w:color w:val="auto"/>
          <w:sz w:val="30"/>
          <w:szCs w:val="30"/>
          <w:highlight w:val="none"/>
        </w:rPr>
        <w:t>五、开标与评标</w:t>
      </w:r>
      <w:bookmarkEnd w:id="142"/>
      <w:bookmarkEnd w:id="143"/>
      <w:bookmarkEnd w:id="144"/>
      <w:bookmarkEnd w:id="145"/>
    </w:p>
    <w:p w14:paraId="458B46F6">
      <w:pPr>
        <w:pStyle w:val="763"/>
        <w:keepNext w:val="0"/>
        <w:keepLines w:val="0"/>
        <w:spacing w:before="0" w:after="0" w:line="360" w:lineRule="auto"/>
        <w:ind w:firstLine="422"/>
        <w:rPr>
          <w:rFonts w:hint="eastAsia" w:ascii="宋体" w:hAnsi="宋体" w:eastAsia="宋体"/>
          <w:bCs w:val="0"/>
          <w:color w:val="auto"/>
          <w:highlight w:val="none"/>
        </w:rPr>
      </w:pPr>
      <w:bookmarkStart w:id="146" w:name="_Toc513029230"/>
      <w:bookmarkStart w:id="147" w:name="_Toc16938546"/>
      <w:bookmarkStart w:id="148" w:name="_Toc20823302"/>
      <w:r>
        <w:rPr>
          <w:rFonts w:hint="eastAsia" w:ascii="宋体" w:hAnsi="宋体" w:eastAsia="宋体"/>
          <w:bCs w:val="0"/>
          <w:color w:val="auto"/>
          <w:highlight w:val="none"/>
        </w:rPr>
        <w:t>21.开标</w:t>
      </w:r>
      <w:bookmarkEnd w:id="146"/>
      <w:bookmarkEnd w:id="147"/>
      <w:bookmarkEnd w:id="148"/>
    </w:p>
    <w:p w14:paraId="64EB501B">
      <w:pPr>
        <w:spacing w:line="360" w:lineRule="auto"/>
        <w:ind w:firstLine="480"/>
        <w:rPr>
          <w:rFonts w:hint="eastAsia"/>
          <w:color w:val="auto"/>
          <w:highlight w:val="none"/>
        </w:rPr>
      </w:pPr>
      <w:r>
        <w:rPr>
          <w:rFonts w:hint="eastAsia" w:ascii="宋体" w:hAnsi="宋体"/>
          <w:color w:val="auto"/>
          <w:sz w:val="24"/>
          <w:highlight w:val="none"/>
        </w:rPr>
        <w:t>21.1</w:t>
      </w:r>
      <w:r>
        <w:rPr>
          <w:rFonts w:hint="eastAsia" w:ascii="宋体" w:hAnsi="宋体"/>
          <w:bCs/>
          <w:color w:val="auto"/>
          <w:sz w:val="24"/>
          <w:highlight w:val="none"/>
          <w:lang w:val="en-US" w:eastAsia="zh-CN"/>
        </w:rPr>
        <w:t>中企华建友工程管理有限公司</w:t>
      </w:r>
      <w:r>
        <w:rPr>
          <w:rFonts w:hint="eastAsia" w:ascii="宋体" w:hAnsi="宋体"/>
          <w:bCs/>
          <w:color w:val="auto"/>
          <w:sz w:val="24"/>
          <w:highlight w:val="none"/>
        </w:rPr>
        <w:t>将在招标公告中规定的时间和地点组织公开开标</w:t>
      </w:r>
      <w:r>
        <w:rPr>
          <w:rFonts w:hint="eastAsia" w:ascii="宋体" w:hAnsi="宋体"/>
          <w:color w:val="auto"/>
          <w:sz w:val="24"/>
          <w:szCs w:val="24"/>
          <w:highlight w:val="none"/>
        </w:rPr>
        <w:t>。</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应当按照《操作手册》规定，</w:t>
      </w:r>
      <w:r>
        <w:rPr>
          <w:rFonts w:ascii="宋体" w:hAnsi="宋体"/>
          <w:color w:val="auto"/>
          <w:sz w:val="24"/>
          <w:szCs w:val="24"/>
          <w:highlight w:val="none"/>
        </w:rPr>
        <w:t>参加开标活动</w:t>
      </w:r>
      <w:r>
        <w:rPr>
          <w:rFonts w:hint="eastAsia" w:ascii="宋体" w:hAnsi="宋体"/>
          <w:color w:val="auto"/>
          <w:sz w:val="24"/>
          <w:szCs w:val="24"/>
          <w:highlight w:val="none"/>
        </w:rPr>
        <w:t>和在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规定的时间内对投标文件进行解密。</w:t>
      </w:r>
    </w:p>
    <w:p w14:paraId="2F04DD0D">
      <w:pPr>
        <w:spacing w:line="360" w:lineRule="auto"/>
        <w:ind w:firstLine="480"/>
        <w:rPr>
          <w:rFonts w:hint="eastAsia" w:ascii="宋体" w:hAnsi="宋体"/>
          <w:color w:val="auto"/>
          <w:sz w:val="24"/>
          <w:highlight w:val="none"/>
        </w:rPr>
      </w:pPr>
      <w:r>
        <w:rPr>
          <w:rFonts w:hint="eastAsia" w:ascii="宋体" w:hAnsi="宋体"/>
          <w:color w:val="auto"/>
          <w:sz w:val="24"/>
          <w:highlight w:val="none"/>
        </w:rPr>
        <w:t>21.2开标仪式由</w:t>
      </w:r>
      <w:r>
        <w:rPr>
          <w:rFonts w:hint="eastAsia" w:ascii="宋体" w:hAnsi="宋体"/>
          <w:bCs/>
          <w:color w:val="auto"/>
          <w:sz w:val="24"/>
          <w:highlight w:val="none"/>
          <w:lang w:val="en-US" w:eastAsia="zh-CN"/>
        </w:rPr>
        <w:t>中企华建友工程管理有限公司</w:t>
      </w:r>
      <w:r>
        <w:rPr>
          <w:rFonts w:hint="eastAsia" w:ascii="宋体" w:hAnsi="宋体"/>
          <w:color w:val="auto"/>
          <w:sz w:val="24"/>
          <w:highlight w:val="none"/>
        </w:rPr>
        <w:t>组织。</w:t>
      </w:r>
      <w:r>
        <w:rPr>
          <w:rFonts w:hint="eastAsia" w:ascii="宋体" w:hAnsi="宋体"/>
          <w:bCs/>
          <w:color w:val="auto"/>
          <w:sz w:val="24"/>
          <w:szCs w:val="24"/>
          <w:highlight w:val="none"/>
        </w:rPr>
        <w:t>“苏采云”系统</w:t>
      </w:r>
      <w:r>
        <w:rPr>
          <w:rFonts w:hint="eastAsia" w:ascii="宋体" w:hAnsi="宋体"/>
          <w:color w:val="auto"/>
          <w:sz w:val="24"/>
          <w:highlight w:val="none"/>
        </w:rPr>
        <w:t>将自动对</w:t>
      </w:r>
      <w:r>
        <w:rPr>
          <w:rFonts w:ascii="宋体" w:hAnsi="宋体"/>
          <w:color w:val="auto"/>
          <w:sz w:val="24"/>
          <w:highlight w:val="none"/>
        </w:rPr>
        <w:t>项目进行开标，并</w:t>
      </w:r>
      <w:r>
        <w:rPr>
          <w:rFonts w:hint="eastAsia" w:ascii="宋体" w:hAnsi="宋体"/>
          <w:color w:val="auto"/>
          <w:sz w:val="24"/>
          <w:highlight w:val="none"/>
        </w:rPr>
        <w:t>宣布各</w:t>
      </w:r>
      <w:r>
        <w:rPr>
          <w:rFonts w:hint="eastAsia" w:ascii="宋体" w:hAnsi="宋体"/>
          <w:color w:val="auto"/>
          <w:sz w:val="24"/>
          <w:highlight w:val="none"/>
          <w:lang w:eastAsia="zh-CN"/>
        </w:rPr>
        <w:t>投标供应商</w:t>
      </w:r>
      <w:r>
        <w:rPr>
          <w:rFonts w:hint="eastAsia" w:ascii="宋体" w:hAnsi="宋体"/>
          <w:color w:val="auto"/>
          <w:sz w:val="24"/>
          <w:highlight w:val="none"/>
        </w:rPr>
        <w:t>名称和投标价格。</w:t>
      </w:r>
    </w:p>
    <w:p w14:paraId="5DE0CF50">
      <w:pPr>
        <w:spacing w:line="360" w:lineRule="auto"/>
        <w:ind w:firstLine="480"/>
        <w:rPr>
          <w:rFonts w:hint="eastAsia" w:ascii="宋体" w:hAnsi="宋体"/>
          <w:color w:val="auto"/>
          <w:sz w:val="24"/>
          <w:highlight w:val="none"/>
        </w:rPr>
      </w:pPr>
      <w:r>
        <w:rPr>
          <w:rFonts w:hint="eastAsia" w:ascii="宋体" w:hAnsi="宋体"/>
          <w:color w:val="auto"/>
          <w:sz w:val="24"/>
          <w:highlight w:val="none"/>
        </w:rPr>
        <w:t>21.3</w:t>
      </w:r>
      <w:r>
        <w:rPr>
          <w:rFonts w:hint="eastAsia" w:ascii="宋体" w:hAnsi="宋体"/>
          <w:color w:val="auto"/>
          <w:sz w:val="24"/>
          <w:highlight w:val="none"/>
          <w:lang w:eastAsia="zh-CN"/>
        </w:rPr>
        <w:t>投标供应商</w:t>
      </w:r>
      <w:r>
        <w:rPr>
          <w:rFonts w:hint="eastAsia" w:ascii="宋体" w:hAnsi="宋体"/>
          <w:color w:val="auto"/>
          <w:sz w:val="24"/>
          <w:highlight w:val="none"/>
        </w:rPr>
        <w:t>在开标过程中涉及的投标文件解密、开标结果确认等工作，应按照《操作手册》规定执行。</w:t>
      </w:r>
    </w:p>
    <w:p w14:paraId="35A45702">
      <w:pPr>
        <w:spacing w:line="360" w:lineRule="auto"/>
        <w:ind w:firstLine="480"/>
        <w:rPr>
          <w:rFonts w:ascii="宋体" w:hAnsi="宋体"/>
          <w:color w:val="auto"/>
          <w:sz w:val="24"/>
          <w:highlight w:val="none"/>
        </w:rPr>
      </w:pPr>
      <w:r>
        <w:rPr>
          <w:rFonts w:hint="eastAsia" w:ascii="宋体" w:hAnsi="宋体"/>
          <w:color w:val="auto"/>
          <w:sz w:val="24"/>
          <w:highlight w:val="none"/>
        </w:rPr>
        <w:t>21.4</w:t>
      </w:r>
      <w:r>
        <w:rPr>
          <w:rFonts w:hint="eastAsia" w:ascii="宋体" w:hAnsi="宋体"/>
          <w:color w:val="auto"/>
          <w:sz w:val="24"/>
          <w:highlight w:val="none"/>
          <w:lang w:eastAsia="zh-CN"/>
        </w:rPr>
        <w:t>投标供应商</w:t>
      </w:r>
      <w:r>
        <w:rPr>
          <w:rFonts w:hint="eastAsia" w:ascii="宋体" w:hAnsi="宋体"/>
          <w:color w:val="auto"/>
          <w:sz w:val="24"/>
          <w:highlight w:val="none"/>
        </w:rPr>
        <w:t>如果对开标过程和开标记录有疑义，应当根据《操作手册》规定提出，如</w:t>
      </w:r>
      <w:r>
        <w:rPr>
          <w:rFonts w:hint="eastAsia" w:ascii="宋体" w:hAnsi="宋体"/>
          <w:bCs/>
          <w:color w:val="auto"/>
          <w:sz w:val="24"/>
          <w:szCs w:val="24"/>
          <w:highlight w:val="none"/>
        </w:rPr>
        <w:t>“苏采云”系统</w:t>
      </w:r>
      <w:r>
        <w:rPr>
          <w:rFonts w:hint="eastAsia" w:ascii="宋体" w:hAnsi="宋体"/>
          <w:color w:val="auto"/>
          <w:sz w:val="24"/>
          <w:highlight w:val="none"/>
        </w:rPr>
        <w:t>中《开标记录表》宣布后5分钟内未提出的，视同认可开标结果。</w:t>
      </w:r>
    </w:p>
    <w:p w14:paraId="32B9B537">
      <w:pPr>
        <w:pStyle w:val="763"/>
        <w:keepNext w:val="0"/>
        <w:keepLines w:val="0"/>
        <w:spacing w:before="0" w:after="0" w:line="360" w:lineRule="auto"/>
        <w:ind w:firstLine="422"/>
        <w:rPr>
          <w:rFonts w:hint="eastAsia" w:ascii="宋体" w:hAnsi="宋体" w:eastAsia="宋体"/>
          <w:bCs w:val="0"/>
          <w:color w:val="auto"/>
          <w:highlight w:val="none"/>
        </w:rPr>
      </w:pPr>
      <w:bookmarkStart w:id="149" w:name="_Toc513029231"/>
      <w:bookmarkStart w:id="150" w:name="_Toc16938547"/>
      <w:bookmarkStart w:id="151" w:name="_Toc20823303"/>
      <w:r>
        <w:rPr>
          <w:rFonts w:hint="eastAsia" w:ascii="宋体" w:hAnsi="宋体" w:eastAsia="宋体"/>
          <w:bCs w:val="0"/>
          <w:color w:val="auto"/>
          <w:highlight w:val="none"/>
        </w:rPr>
        <w:t>22.评标委员会</w:t>
      </w:r>
    </w:p>
    <w:p w14:paraId="1C33D3BF">
      <w:pPr>
        <w:spacing w:line="360" w:lineRule="auto"/>
        <w:ind w:firstLine="480"/>
        <w:rPr>
          <w:rFonts w:hint="eastAsia" w:ascii="宋体" w:hAnsi="宋体"/>
          <w:b/>
          <w:color w:val="auto"/>
          <w:sz w:val="24"/>
          <w:szCs w:val="24"/>
          <w:highlight w:val="none"/>
        </w:rPr>
      </w:pPr>
      <w:r>
        <w:rPr>
          <w:rFonts w:hint="eastAsia" w:ascii="宋体" w:hAnsi="宋体"/>
          <w:color w:val="auto"/>
          <w:sz w:val="24"/>
          <w:szCs w:val="24"/>
          <w:highlight w:val="none"/>
        </w:rPr>
        <w:t>22.1开标后，</w:t>
      </w:r>
      <w:r>
        <w:rPr>
          <w:rFonts w:hint="eastAsia" w:ascii="宋体" w:hAnsi="宋体"/>
          <w:bCs/>
          <w:color w:val="auto"/>
          <w:sz w:val="24"/>
          <w:highlight w:val="none"/>
          <w:lang w:val="en-US" w:eastAsia="zh-CN"/>
        </w:rPr>
        <w:t>中企华建友工程管理有限公司</w:t>
      </w:r>
      <w:r>
        <w:rPr>
          <w:rFonts w:hint="eastAsia" w:ascii="宋体" w:hAnsi="宋体"/>
          <w:color w:val="auto"/>
          <w:sz w:val="24"/>
          <w:szCs w:val="24"/>
          <w:highlight w:val="none"/>
        </w:rPr>
        <w:t>将立即组织评标委员会（以下简称评委会）进行评标。</w:t>
      </w:r>
    </w:p>
    <w:p w14:paraId="6E5ACEC2">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22.2评委会依法组建，且人员构成符合政府采购有关规定。</w:t>
      </w:r>
    </w:p>
    <w:p w14:paraId="76CC899F">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22.3评委会独立工作，负责对招标</w:t>
      </w:r>
      <w:r>
        <w:rPr>
          <w:rFonts w:hint="eastAsia" w:ascii="宋体" w:hAnsi="宋体"/>
          <w:color w:val="auto"/>
          <w:sz w:val="24"/>
          <w:highlight w:val="none"/>
        </w:rPr>
        <w:t>文件进行审核，确认其不存在歧视性、排他性等不合理条款后，开始</w:t>
      </w:r>
      <w:r>
        <w:rPr>
          <w:rFonts w:hint="eastAsia" w:ascii="宋体" w:hAnsi="宋体"/>
          <w:color w:val="auto"/>
          <w:sz w:val="24"/>
          <w:szCs w:val="24"/>
          <w:highlight w:val="none"/>
        </w:rPr>
        <w:t>负责评审所有投标文件并确定中标候选人。</w:t>
      </w:r>
    </w:p>
    <w:p w14:paraId="76EE008C">
      <w:pPr>
        <w:pStyle w:val="763"/>
        <w:keepNext w:val="0"/>
        <w:keepLines w:val="0"/>
        <w:spacing w:before="0" w:after="0" w:line="360" w:lineRule="auto"/>
        <w:ind w:firstLine="422"/>
        <w:rPr>
          <w:rFonts w:hint="eastAsia" w:ascii="宋体" w:hAnsi="宋体" w:eastAsia="宋体"/>
          <w:bCs w:val="0"/>
          <w:color w:val="auto"/>
          <w:highlight w:val="none"/>
        </w:rPr>
      </w:pPr>
      <w:r>
        <w:rPr>
          <w:rFonts w:hint="eastAsia" w:ascii="宋体" w:hAnsi="宋体" w:eastAsia="宋体"/>
          <w:bCs w:val="0"/>
          <w:color w:val="auto"/>
          <w:highlight w:val="none"/>
        </w:rPr>
        <w:t>23.评标过程的保密与公正</w:t>
      </w:r>
      <w:bookmarkEnd w:id="149"/>
      <w:bookmarkEnd w:id="150"/>
      <w:bookmarkEnd w:id="151"/>
    </w:p>
    <w:p w14:paraId="63DD7594">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23.1</w:t>
      </w:r>
      <w:r>
        <w:rPr>
          <w:rFonts w:hint="eastAsia" w:ascii="宋体" w:hAnsi="宋体"/>
          <w:bCs/>
          <w:color w:val="auto"/>
          <w:sz w:val="24"/>
          <w:highlight w:val="none"/>
        </w:rPr>
        <w:t>凡是与审查、澄清、评价和比较投标的有关资料以及授标建议等，采购人、评委、</w:t>
      </w:r>
      <w:r>
        <w:rPr>
          <w:rFonts w:hint="eastAsia" w:ascii="宋体" w:hAnsi="宋体"/>
          <w:bCs/>
          <w:color w:val="auto"/>
          <w:sz w:val="24"/>
          <w:highlight w:val="none"/>
          <w:lang w:val="en-US" w:eastAsia="zh-CN"/>
        </w:rPr>
        <w:t>中企华建友工程管理有限公司</w:t>
      </w:r>
      <w:r>
        <w:rPr>
          <w:rFonts w:hint="eastAsia" w:ascii="宋体" w:hAnsi="宋体"/>
          <w:bCs/>
          <w:color w:val="auto"/>
          <w:sz w:val="24"/>
          <w:highlight w:val="none"/>
        </w:rPr>
        <w:t>均不得向</w:t>
      </w:r>
      <w:r>
        <w:rPr>
          <w:rFonts w:hint="eastAsia" w:ascii="宋体" w:hAnsi="宋体"/>
          <w:bCs/>
          <w:color w:val="auto"/>
          <w:sz w:val="24"/>
          <w:highlight w:val="none"/>
          <w:lang w:eastAsia="zh-CN"/>
        </w:rPr>
        <w:t>投标供应商</w:t>
      </w:r>
      <w:r>
        <w:rPr>
          <w:rFonts w:hint="eastAsia" w:ascii="宋体" w:hAnsi="宋体"/>
          <w:bCs/>
          <w:color w:val="auto"/>
          <w:sz w:val="24"/>
          <w:highlight w:val="none"/>
        </w:rPr>
        <w:t>或与评标无关的其他人员透露。</w:t>
      </w:r>
    </w:p>
    <w:p w14:paraId="1E553C48">
      <w:pPr>
        <w:spacing w:line="360" w:lineRule="auto"/>
        <w:ind w:firstLine="480"/>
        <w:rPr>
          <w:rFonts w:hint="eastAsia" w:ascii="宋体" w:hAnsi="宋体"/>
          <w:color w:val="auto"/>
          <w:sz w:val="24"/>
          <w:szCs w:val="24"/>
          <w:highlight w:val="none"/>
        </w:rPr>
      </w:pPr>
      <w:r>
        <w:rPr>
          <w:rFonts w:hint="eastAsia" w:ascii="宋体" w:hAnsi="宋体"/>
          <w:color w:val="auto"/>
          <w:sz w:val="24"/>
          <w:highlight w:val="none"/>
        </w:rPr>
        <w:t>23.2</w:t>
      </w:r>
      <w:r>
        <w:rPr>
          <w:rFonts w:hint="eastAsia" w:ascii="宋体" w:hAnsi="宋体"/>
          <w:color w:val="auto"/>
          <w:sz w:val="24"/>
          <w:szCs w:val="24"/>
          <w:highlight w:val="none"/>
        </w:rPr>
        <w:t>在评标过程中，</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不得以任何行为影响评标过程，否则其投标文件将被作为无效投标文件。</w:t>
      </w:r>
    </w:p>
    <w:p w14:paraId="3648910C">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23.</w:t>
      </w:r>
      <w:r>
        <w:rPr>
          <w:rFonts w:ascii="宋体" w:hAnsi="宋体"/>
          <w:color w:val="auto"/>
          <w:sz w:val="24"/>
          <w:szCs w:val="24"/>
          <w:highlight w:val="none"/>
        </w:rPr>
        <w:t>3</w:t>
      </w:r>
      <w:r>
        <w:rPr>
          <w:rFonts w:hint="eastAsia" w:ascii="宋体" w:hAnsi="宋体"/>
          <w:bCs/>
          <w:color w:val="auto"/>
          <w:sz w:val="24"/>
          <w:highlight w:val="none"/>
          <w:lang w:val="en-US" w:eastAsia="zh-CN"/>
        </w:rPr>
        <w:t>中企华建友工程管理有限公司</w:t>
      </w:r>
      <w:r>
        <w:rPr>
          <w:rFonts w:hint="eastAsia" w:ascii="宋体" w:hAnsi="宋体"/>
          <w:color w:val="auto"/>
          <w:sz w:val="24"/>
          <w:szCs w:val="24"/>
          <w:highlight w:val="none"/>
        </w:rPr>
        <w:t>和评标委员会不向未中标的</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解释未中标原因，也不公布评标过程中的相关细节。</w:t>
      </w:r>
    </w:p>
    <w:p w14:paraId="5F1B6F14">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23.4采用综合评分法的项目，未中标的</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可于中标结果公告发布后通过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查看自己的评审得分及排序情况。</w:t>
      </w:r>
    </w:p>
    <w:p w14:paraId="0EE1E169">
      <w:pPr>
        <w:pStyle w:val="763"/>
        <w:keepNext w:val="0"/>
        <w:keepLines w:val="0"/>
        <w:spacing w:before="0" w:after="0" w:line="360" w:lineRule="auto"/>
        <w:ind w:firstLine="422"/>
        <w:rPr>
          <w:rFonts w:hint="eastAsia" w:ascii="宋体" w:hAnsi="宋体" w:eastAsia="宋体"/>
          <w:bCs w:val="0"/>
          <w:color w:val="auto"/>
          <w:highlight w:val="none"/>
        </w:rPr>
      </w:pPr>
      <w:bookmarkStart w:id="152" w:name="_Toc513029232"/>
      <w:bookmarkStart w:id="153" w:name="_Toc20823304"/>
      <w:bookmarkStart w:id="154" w:name="_Toc16938548"/>
      <w:r>
        <w:rPr>
          <w:rFonts w:hint="eastAsia" w:ascii="宋体" w:hAnsi="宋体" w:eastAsia="宋体"/>
          <w:bCs w:val="0"/>
          <w:color w:val="auto"/>
          <w:highlight w:val="none"/>
        </w:rPr>
        <w:t>24.投标文件的澄清</w:t>
      </w:r>
      <w:bookmarkEnd w:id="152"/>
      <w:bookmarkEnd w:id="153"/>
      <w:bookmarkEnd w:id="154"/>
    </w:p>
    <w:p w14:paraId="1FAE9656">
      <w:pPr>
        <w:spacing w:line="360" w:lineRule="auto"/>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4.</w:t>
      </w:r>
      <w:r>
        <w:rPr>
          <w:rFonts w:ascii="宋体" w:hAnsi="宋体"/>
          <w:color w:val="auto"/>
          <w:sz w:val="24"/>
          <w:szCs w:val="24"/>
          <w:highlight w:val="none"/>
        </w:rPr>
        <w:t>1</w:t>
      </w:r>
      <w:r>
        <w:rPr>
          <w:rFonts w:hint="eastAsia" w:ascii="宋体" w:hAnsi="宋体"/>
          <w:color w:val="auto"/>
          <w:sz w:val="24"/>
          <w:szCs w:val="24"/>
          <w:highlight w:val="none"/>
        </w:rPr>
        <w:t>评标期间，评委会对投标文件中含义不明确、同类问题表述不一致或者有明显文字和计算错误的内容，有权要求</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作出必要的澄清、说明或者补正。</w:t>
      </w:r>
    </w:p>
    <w:p w14:paraId="7838C90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的澄清、说明或者补正不得超出投标文件的范围或者改变投标文件的实质性内容。</w:t>
      </w:r>
    </w:p>
    <w:p w14:paraId="1CE334F1">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24.2需要供应商进行澄清、说明和补正的，评委会将通过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向供应商发出“澄清要求函”，接到“澄清要求函”的</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应当按照要求在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中提交“澄清响应函”并加盖CA电子公章。澄清、说明和补正的内容作为投标文件的补充部分，具体操作方式见《操作手册》。</w:t>
      </w:r>
    </w:p>
    <w:p w14:paraId="4A4BB97F">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24.3接到评委会澄清、说明和补正要求的</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如未按规定及时做出澄清、说明和补正，其风险由</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自行承担。</w:t>
      </w:r>
    </w:p>
    <w:p w14:paraId="5A25482E">
      <w:pPr>
        <w:pStyle w:val="763"/>
        <w:keepNext w:val="0"/>
        <w:keepLines w:val="0"/>
        <w:spacing w:before="0" w:after="0" w:line="360" w:lineRule="auto"/>
        <w:ind w:firstLine="422"/>
        <w:rPr>
          <w:rFonts w:hint="eastAsia" w:ascii="宋体" w:hAnsi="宋体" w:eastAsia="宋体"/>
          <w:bCs w:val="0"/>
          <w:color w:val="auto"/>
          <w:highlight w:val="none"/>
        </w:rPr>
      </w:pPr>
      <w:bookmarkStart w:id="155" w:name="_Toc16938549"/>
      <w:bookmarkStart w:id="156" w:name="_Toc513029233"/>
      <w:bookmarkStart w:id="157" w:name="_Toc20823305"/>
      <w:r>
        <w:rPr>
          <w:rFonts w:hint="eastAsia" w:ascii="宋体" w:hAnsi="宋体" w:eastAsia="宋体"/>
          <w:bCs w:val="0"/>
          <w:color w:val="auto"/>
          <w:highlight w:val="none"/>
        </w:rPr>
        <w:t>25.对投标文件的初审</w:t>
      </w:r>
      <w:bookmarkEnd w:id="155"/>
      <w:bookmarkEnd w:id="156"/>
      <w:bookmarkEnd w:id="157"/>
    </w:p>
    <w:p w14:paraId="51C0236D">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25.1</w:t>
      </w:r>
      <w:r>
        <w:rPr>
          <w:rFonts w:hint="eastAsia" w:ascii="宋体" w:hAnsi="宋体"/>
          <w:bCs/>
          <w:color w:val="auto"/>
          <w:sz w:val="24"/>
          <w:highlight w:val="none"/>
        </w:rPr>
        <w:t>投标文件初审分为资格审查和符合性审查。</w:t>
      </w:r>
    </w:p>
    <w:p w14:paraId="7E4B3DC4">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25.1.1资格审查：依据法律法规和招标文件的规定，由采购人对投标文件中的资格证明文件进行审查。</w:t>
      </w:r>
    </w:p>
    <w:p w14:paraId="79EB649B">
      <w:pPr>
        <w:spacing w:line="360" w:lineRule="auto"/>
        <w:ind w:firstLine="480"/>
        <w:rPr>
          <w:rFonts w:hint="eastAsia" w:ascii="宋体" w:hAnsi="宋体" w:cs="宋体"/>
          <w:bCs/>
          <w:color w:val="auto"/>
          <w:sz w:val="24"/>
          <w:highlight w:val="none"/>
        </w:rPr>
      </w:pPr>
      <w:r>
        <w:rPr>
          <w:rFonts w:hint="eastAsia" w:ascii="宋体" w:hAnsi="宋体" w:cs="宋体"/>
          <w:bCs/>
          <w:color w:val="auto"/>
          <w:sz w:val="24"/>
          <w:highlight w:val="none"/>
        </w:rPr>
        <w:t>采购人在进行资格审查的同时，将</w:t>
      </w:r>
      <w:r>
        <w:rPr>
          <w:rFonts w:hint="eastAsia" w:ascii="宋体" w:hAnsi="宋体" w:cs="宋体"/>
          <w:bCs/>
          <w:color w:val="auto"/>
          <w:sz w:val="24"/>
          <w:szCs w:val="24"/>
          <w:highlight w:val="none"/>
        </w:rPr>
        <w:t>通过“信用中国”网站（</w:t>
      </w:r>
      <w:r>
        <w:rPr>
          <w:rFonts w:hint="eastAsia" w:ascii="宋体" w:hAnsi="宋体" w:cs="宋体"/>
          <w:color w:val="auto"/>
          <w:highlight w:val="none"/>
        </w:rPr>
        <w:fldChar w:fldCharType="begin"/>
      </w:r>
      <w:r>
        <w:rPr>
          <w:rFonts w:hint="eastAsia" w:ascii="宋体" w:hAnsi="宋体" w:cs="宋体"/>
          <w:color w:val="auto"/>
          <w:highlight w:val="none"/>
        </w:rPr>
        <w:instrText xml:space="preserve">HYPERLINK "http://www.creditchina.gov.cn"</w:instrText>
      </w:r>
      <w:r>
        <w:rPr>
          <w:rFonts w:hint="eastAsia" w:ascii="宋体" w:hAnsi="宋体" w:cs="宋体"/>
          <w:color w:val="auto"/>
          <w:highlight w:val="none"/>
        </w:rPr>
        <w:fldChar w:fldCharType="separate"/>
      </w:r>
      <w:r>
        <w:rPr>
          <w:rFonts w:hint="eastAsia" w:ascii="宋体" w:hAnsi="宋体" w:cs="宋体"/>
          <w:bCs/>
          <w:color w:val="auto"/>
          <w:sz w:val="24"/>
          <w:szCs w:val="24"/>
          <w:highlight w:val="none"/>
        </w:rPr>
        <w:t>www.creditchina.gov.cn</w:t>
      </w:r>
      <w:r>
        <w:rPr>
          <w:rFonts w:hint="eastAsia" w:ascii="宋体" w:hAnsi="宋体" w:cs="宋体"/>
          <w:color w:val="auto"/>
          <w:highlight w:val="none"/>
        </w:rPr>
        <w:fldChar w:fldCharType="end"/>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中国政府采购网（www.ccgp.gov.cn）</w:t>
      </w:r>
      <w:r>
        <w:rPr>
          <w:rFonts w:hint="eastAsia" w:ascii="宋体" w:hAnsi="宋体" w:cs="宋体"/>
          <w:bCs/>
          <w:color w:val="auto"/>
          <w:sz w:val="24"/>
          <w:szCs w:val="24"/>
          <w:highlight w:val="none"/>
        </w:rPr>
        <w:t>查询投标供应商在投标截止时间之前，是否被列入</w:t>
      </w:r>
      <w:r>
        <w:rPr>
          <w:rFonts w:hint="eastAsia" w:ascii="宋体" w:hAnsi="宋体" w:cs="宋体"/>
          <w:color w:val="auto"/>
          <w:sz w:val="24"/>
          <w:szCs w:val="24"/>
          <w:highlight w:val="none"/>
        </w:rPr>
        <w:t>失信被执行人、重大税收违法</w:t>
      </w:r>
      <w:r>
        <w:rPr>
          <w:rFonts w:hint="eastAsia" w:ascii="宋体" w:hAnsi="宋体" w:cs="宋体"/>
          <w:color w:val="auto"/>
          <w:sz w:val="24"/>
          <w:szCs w:val="24"/>
          <w:highlight w:val="none"/>
          <w:lang w:val="en-US" w:eastAsia="zh-CN"/>
        </w:rPr>
        <w:t>失信主体</w:t>
      </w:r>
      <w:r>
        <w:rPr>
          <w:rFonts w:hint="eastAsia" w:ascii="宋体" w:hAnsi="宋体" w:cs="宋体"/>
          <w:color w:val="auto"/>
          <w:sz w:val="24"/>
          <w:szCs w:val="24"/>
          <w:highlight w:val="none"/>
        </w:rPr>
        <w:t>、政府采购严重违法失信行为记录名单，</w:t>
      </w:r>
      <w:r>
        <w:rPr>
          <w:rFonts w:hint="eastAsia" w:ascii="宋体" w:hAnsi="宋体" w:cs="宋体"/>
          <w:bCs/>
          <w:color w:val="auto"/>
          <w:sz w:val="24"/>
          <w:highlight w:val="none"/>
        </w:rPr>
        <w:t>以确定投标供应商是否具备投标资格。</w:t>
      </w:r>
      <w:r>
        <w:rPr>
          <w:rFonts w:hint="eastAsia" w:ascii="宋体" w:hAnsi="宋体" w:cs="宋体"/>
          <w:color w:val="auto"/>
          <w:sz w:val="24"/>
          <w:szCs w:val="24"/>
          <w:highlight w:val="none"/>
        </w:rPr>
        <w:t>查询结果留存并归档。</w:t>
      </w:r>
    </w:p>
    <w:p w14:paraId="7FC7205F">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接受联合体的项目，两个以上的自然人、法人或者其他组织组成一个联合体，以一个供应商的身份共同参加政府采购活动的，联合体成员存在不良信用记录的，视同联合体存在不良信用记录。</w:t>
      </w:r>
    </w:p>
    <w:p w14:paraId="41CBDCD7">
      <w:pPr>
        <w:widowControl/>
        <w:spacing w:line="360" w:lineRule="auto"/>
        <w:ind w:firstLine="480"/>
        <w:jc w:val="left"/>
        <w:rPr>
          <w:rFonts w:hint="eastAsia" w:ascii="宋体" w:hAnsi="宋体" w:cs="宋体"/>
          <w:bCs/>
          <w:color w:val="auto"/>
          <w:sz w:val="24"/>
          <w:szCs w:val="20"/>
          <w:highlight w:val="none"/>
          <w:lang w:val="en-US" w:eastAsia="zh-CN"/>
        </w:rPr>
      </w:pPr>
      <w:r>
        <w:rPr>
          <w:rFonts w:hint="eastAsia" w:ascii="宋体" w:hAnsi="宋体"/>
          <w:bCs/>
          <w:color w:val="auto"/>
          <w:sz w:val="24"/>
          <w:highlight w:val="none"/>
        </w:rPr>
        <w:t>25.1.2符合性审查：依据招标文件的规定，由评委会从投标文件的有效性、完整性和对招标文件的响应程度进行审查，以确定是否对招标文件的实质性要求作出响应。</w:t>
      </w:r>
      <w:r>
        <w:rPr>
          <w:rFonts w:hint="eastAsia" w:ascii="宋体" w:hAnsi="宋体" w:cs="宋体"/>
          <w:bCs/>
          <w:color w:val="auto"/>
          <w:sz w:val="24"/>
          <w:szCs w:val="20"/>
          <w:highlight w:val="none"/>
          <w:lang w:val="en-US" w:eastAsia="zh-CN"/>
        </w:rPr>
        <w:t>其中：</w:t>
      </w:r>
    </w:p>
    <w:p w14:paraId="49EB4ED5">
      <w:pPr>
        <w:widowControl/>
        <w:spacing w:line="360" w:lineRule="auto"/>
        <w:ind w:firstLine="482"/>
        <w:jc w:val="left"/>
        <w:rPr>
          <w:rFonts w:hint="eastAsia" w:ascii="宋体" w:hAnsi="宋体" w:cs="宋体"/>
          <w:b/>
          <w:bCs/>
          <w:color w:val="auto"/>
          <w:sz w:val="24"/>
          <w:highlight w:val="none"/>
        </w:rPr>
      </w:pPr>
      <w:r>
        <w:rPr>
          <w:rFonts w:hint="eastAsia" w:ascii="宋体" w:hAnsi="宋体" w:eastAsia="宋体" w:cs="宋体"/>
          <w:b/>
          <w:bCs/>
          <w:color w:val="auto"/>
          <w:sz w:val="24"/>
          <w:highlight w:val="none"/>
        </w:rPr>
        <w:t>①</w:t>
      </w:r>
      <w:r>
        <w:rPr>
          <w:rFonts w:hint="eastAsia" w:ascii="宋体" w:hAnsi="宋体" w:cs="宋体"/>
          <w:b/>
          <w:bCs/>
          <w:color w:val="auto"/>
          <w:sz w:val="24"/>
          <w:highlight w:val="none"/>
        </w:rPr>
        <w:t>3C强制性产品认证要求</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本项目采购标的及配置清单内产品，凡列入《国家强制性产品认证目录》的，供应商须提供有效期内的3C认证证书，证书所载产品名称、型号、规格须与投标产品完全一致；未按要求提供、证书无效或信息不符的，符合性审查不通过，作无效标处理。</w:t>
      </w:r>
    </w:p>
    <w:p w14:paraId="30067E8C">
      <w:pPr>
        <w:widowControl/>
        <w:spacing w:line="360" w:lineRule="auto"/>
        <w:ind w:firstLine="482"/>
        <w:jc w:val="left"/>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②</w:t>
      </w:r>
      <w:r>
        <w:rPr>
          <w:rFonts w:hint="eastAsia" w:ascii="宋体" w:hAnsi="宋体" w:cs="宋体"/>
          <w:b/>
          <w:bCs/>
          <w:color w:val="auto"/>
          <w:sz w:val="24"/>
          <w:highlight w:val="none"/>
        </w:rPr>
        <w:t>强制节能产品认证要求</w:t>
      </w:r>
      <w:r>
        <w:rPr>
          <w:rFonts w:hint="eastAsia" w:ascii="宋体" w:hAnsi="宋体" w:cs="宋体"/>
          <w:b/>
          <w:bCs/>
          <w:color w:val="auto"/>
          <w:sz w:val="24"/>
          <w:highlight w:val="none"/>
          <w:lang w:eastAsia="zh-CN"/>
        </w:rPr>
        <w:t>：</w:t>
      </w:r>
    </w:p>
    <w:p w14:paraId="62DC9E2A">
      <w:pPr>
        <w:spacing w:line="360" w:lineRule="auto"/>
        <w:ind w:firstLine="480"/>
        <w:rPr>
          <w:rFonts w:hint="eastAsia" w:ascii="宋体" w:hAnsi="宋体"/>
          <w:bCs/>
          <w:color w:val="auto"/>
          <w:sz w:val="24"/>
          <w:highlight w:val="none"/>
        </w:rPr>
      </w:pPr>
      <w:r>
        <w:rPr>
          <w:rFonts w:hint="eastAsia" w:ascii="宋体" w:hAnsi="宋体" w:cs="宋体"/>
          <w:b/>
          <w:bCs/>
          <w:color w:val="auto"/>
          <w:sz w:val="24"/>
          <w:highlight w:val="none"/>
        </w:rPr>
        <w:t>本项目采购标的属于《节能产品政府采购品目清单》中标注强制采购类别的产品，供应商须提供国家确定认证机构出具、有效期内的节能产品认证证书，证书产品信息须与投标产品完全一致；未按要求提供、证书无效或信息不符的，符合性审查不通过，作无效标处理。</w:t>
      </w:r>
    </w:p>
    <w:p w14:paraId="27CC5D42">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25.</w:t>
      </w:r>
      <w:r>
        <w:rPr>
          <w:rFonts w:ascii="宋体" w:hAnsi="宋体"/>
          <w:bCs/>
          <w:color w:val="auto"/>
          <w:sz w:val="24"/>
          <w:highlight w:val="none"/>
        </w:rPr>
        <w:t>1.</w:t>
      </w:r>
      <w:r>
        <w:rPr>
          <w:rFonts w:hint="eastAsia" w:ascii="宋体" w:hAnsi="宋体"/>
          <w:bCs/>
          <w:color w:val="auto"/>
          <w:sz w:val="24"/>
          <w:highlight w:val="none"/>
        </w:rPr>
        <w:t>3未通过资格审查或符合性审查的</w:t>
      </w:r>
      <w:r>
        <w:rPr>
          <w:rFonts w:hint="eastAsia" w:ascii="宋体" w:hAnsi="宋体"/>
          <w:bCs/>
          <w:color w:val="auto"/>
          <w:sz w:val="24"/>
          <w:highlight w:val="none"/>
          <w:lang w:eastAsia="zh-CN"/>
        </w:rPr>
        <w:t>投标供应商</w:t>
      </w:r>
      <w:r>
        <w:rPr>
          <w:rFonts w:hint="eastAsia" w:ascii="宋体" w:hAnsi="宋体"/>
          <w:bCs/>
          <w:color w:val="auto"/>
          <w:sz w:val="24"/>
          <w:highlight w:val="none"/>
        </w:rPr>
        <w:t>，将在</w:t>
      </w:r>
      <w:r>
        <w:rPr>
          <w:rFonts w:hint="eastAsia" w:ascii="宋体" w:hAnsi="宋体"/>
          <w:bCs/>
          <w:color w:val="auto"/>
          <w:sz w:val="24"/>
          <w:szCs w:val="24"/>
          <w:highlight w:val="none"/>
        </w:rPr>
        <w:t>“苏采云”系统</w:t>
      </w:r>
      <w:r>
        <w:rPr>
          <w:rFonts w:hint="eastAsia" w:ascii="宋体" w:hAnsi="宋体"/>
          <w:bCs/>
          <w:color w:val="auto"/>
          <w:sz w:val="24"/>
          <w:highlight w:val="none"/>
        </w:rPr>
        <w:t>中告知未通过资格审查或符合性审查的原因，</w:t>
      </w:r>
      <w:r>
        <w:rPr>
          <w:rFonts w:ascii="宋体" w:hAnsi="宋体"/>
          <w:bCs/>
          <w:color w:val="auto"/>
          <w:sz w:val="24"/>
          <w:highlight w:val="none"/>
        </w:rPr>
        <w:t>评标结束后，将不再告知未通过资格审查和</w:t>
      </w:r>
      <w:r>
        <w:rPr>
          <w:rFonts w:hint="eastAsia" w:ascii="宋体" w:hAnsi="宋体"/>
          <w:bCs/>
          <w:color w:val="auto"/>
          <w:sz w:val="24"/>
          <w:highlight w:val="none"/>
        </w:rPr>
        <w:t>符合性</w:t>
      </w:r>
      <w:r>
        <w:rPr>
          <w:rFonts w:ascii="宋体" w:hAnsi="宋体"/>
          <w:bCs/>
          <w:color w:val="auto"/>
          <w:sz w:val="24"/>
          <w:highlight w:val="none"/>
        </w:rPr>
        <w:t>审查的原因。</w:t>
      </w:r>
    </w:p>
    <w:p w14:paraId="7581BD12">
      <w:pPr>
        <w:spacing w:line="360" w:lineRule="auto"/>
        <w:ind w:firstLine="480"/>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7223FC7A">
      <w:pPr>
        <w:spacing w:line="360" w:lineRule="auto"/>
        <w:ind w:firstLine="480"/>
        <w:rPr>
          <w:rFonts w:hint="eastAsia" w:ascii="宋体" w:hAnsi="宋体"/>
          <w:color w:val="auto"/>
          <w:sz w:val="24"/>
          <w:highlight w:val="none"/>
        </w:rPr>
      </w:pPr>
      <w:r>
        <w:rPr>
          <w:rFonts w:hint="eastAsia" w:ascii="宋体" w:hAnsi="宋体"/>
          <w:color w:val="auto"/>
          <w:sz w:val="24"/>
          <w:highlight w:val="none"/>
        </w:rPr>
        <w:t>所谓重大偏离或保留是指与招标文件规定的实质性要求存在负偏离，或者在实质上与招标文件不一致，而且限制了合同中买方和</w:t>
      </w:r>
      <w:r>
        <w:rPr>
          <w:rFonts w:hint="eastAsia" w:ascii="宋体" w:hAnsi="宋体"/>
          <w:bCs/>
          <w:color w:val="auto"/>
          <w:sz w:val="24"/>
          <w:highlight w:val="none"/>
          <w:lang w:val="en-US" w:eastAsia="zh-CN"/>
        </w:rPr>
        <w:t>中企华建友工程管理有限公司</w:t>
      </w:r>
      <w:r>
        <w:rPr>
          <w:rFonts w:hint="eastAsia" w:ascii="宋体" w:hAnsi="宋体"/>
          <w:color w:val="auto"/>
          <w:sz w:val="24"/>
          <w:highlight w:val="none"/>
        </w:rPr>
        <w:t>的权利或</w:t>
      </w:r>
      <w:r>
        <w:rPr>
          <w:rFonts w:hint="eastAsia" w:ascii="宋体" w:hAnsi="宋体"/>
          <w:color w:val="auto"/>
          <w:sz w:val="24"/>
          <w:highlight w:val="none"/>
          <w:lang w:eastAsia="zh-CN"/>
        </w:rPr>
        <w:t>投标供应商</w:t>
      </w:r>
      <w:r>
        <w:rPr>
          <w:rFonts w:hint="eastAsia" w:ascii="宋体" w:hAnsi="宋体"/>
          <w:color w:val="auto"/>
          <w:sz w:val="24"/>
          <w:highlight w:val="none"/>
        </w:rPr>
        <w:t>的义务，纠正这些偏离或保留将会对其他实质性响应要求的</w:t>
      </w:r>
      <w:r>
        <w:rPr>
          <w:rFonts w:hint="eastAsia" w:ascii="宋体" w:hAnsi="宋体"/>
          <w:color w:val="auto"/>
          <w:sz w:val="24"/>
          <w:highlight w:val="none"/>
          <w:lang w:eastAsia="zh-CN"/>
        </w:rPr>
        <w:t>投标供应商</w:t>
      </w:r>
      <w:r>
        <w:rPr>
          <w:rFonts w:hint="eastAsia" w:ascii="宋体" w:hAnsi="宋体"/>
          <w:color w:val="auto"/>
          <w:sz w:val="24"/>
          <w:highlight w:val="none"/>
        </w:rPr>
        <w:t>的竞争地位产生不公正的影响。重大偏离的认定需经过评委会以少数服从多数的原则作出结论。评委决定投标文件的响应性只根据投标文件本身的内容，而不寻求外部的证据。</w:t>
      </w:r>
    </w:p>
    <w:p w14:paraId="1C3F0545">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.3如果投标文件实质上没有响应招标文件的要求，评委会将予以拒绝，其投标文件无效，</w:t>
      </w:r>
      <w:r>
        <w:rPr>
          <w:rFonts w:hint="eastAsia" w:ascii="宋体" w:hAnsi="宋体"/>
          <w:color w:val="auto"/>
          <w:sz w:val="24"/>
          <w:highlight w:val="none"/>
          <w:lang w:eastAsia="zh-CN"/>
        </w:rPr>
        <w:t>投标供应商</w:t>
      </w:r>
      <w:r>
        <w:rPr>
          <w:rFonts w:hint="eastAsia" w:ascii="宋体" w:hAnsi="宋体"/>
          <w:color w:val="auto"/>
          <w:sz w:val="24"/>
          <w:highlight w:val="none"/>
        </w:rPr>
        <w:t>不得通过修改或撤销不符合要求的偏离或保留而使其投标成为实质性响应的投标。</w:t>
      </w:r>
    </w:p>
    <w:p w14:paraId="219923C3">
      <w:pPr>
        <w:spacing w:line="360" w:lineRule="auto"/>
        <w:ind w:firstLine="480"/>
        <w:rPr>
          <w:rFonts w:hint="eastAsia"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4</w:t>
      </w:r>
      <w:r>
        <w:rPr>
          <w:rFonts w:hint="eastAsia" w:ascii="宋体" w:hAnsi="宋体"/>
          <w:bCs/>
          <w:color w:val="auto"/>
          <w:sz w:val="24"/>
          <w:highlight w:val="none"/>
        </w:rPr>
        <w:t>评委会将对确定为实质性响应的投标进行进一步审核，确定其是否有计算上或累加上的算术错误，修正错误的原则如下：</w:t>
      </w:r>
    </w:p>
    <w:p w14:paraId="5AAF57B1">
      <w:pPr>
        <w:spacing w:line="360" w:lineRule="auto"/>
        <w:ind w:firstLine="480"/>
        <w:rPr>
          <w:rFonts w:ascii="宋体" w:hAnsi="宋体"/>
          <w:bCs/>
          <w:color w:val="auto"/>
          <w:sz w:val="24"/>
          <w:highlight w:val="none"/>
        </w:rPr>
      </w:pPr>
      <w:r>
        <w:rPr>
          <w:rFonts w:hint="eastAsia" w:ascii="宋体" w:hAnsi="宋体"/>
          <w:bCs/>
          <w:color w:val="auto"/>
          <w:sz w:val="24"/>
          <w:highlight w:val="none"/>
        </w:rPr>
        <w:t>（1）投标文件中开标一览表内容与投标文件中相应内容不一致的，以开标一览表为准。</w:t>
      </w:r>
    </w:p>
    <w:p w14:paraId="4965C21D">
      <w:pPr>
        <w:spacing w:line="360" w:lineRule="auto"/>
        <w:ind w:firstLine="480"/>
        <w:rPr>
          <w:rFonts w:ascii="宋体" w:hAnsi="宋体"/>
          <w:bCs/>
          <w:color w:val="auto"/>
          <w:sz w:val="24"/>
          <w:highlight w:val="none"/>
        </w:rPr>
      </w:pPr>
      <w:r>
        <w:rPr>
          <w:rFonts w:hint="eastAsia" w:ascii="宋体" w:hAnsi="宋体"/>
          <w:bCs/>
          <w:color w:val="auto"/>
          <w:sz w:val="24"/>
          <w:highlight w:val="none"/>
        </w:rPr>
        <w:t>（2）大写金额和小写金额不一致的，以大写金额为准。</w:t>
      </w:r>
    </w:p>
    <w:p w14:paraId="120B63FC">
      <w:pPr>
        <w:spacing w:line="360" w:lineRule="auto"/>
        <w:ind w:firstLine="480"/>
        <w:rPr>
          <w:rFonts w:ascii="宋体" w:hAnsi="宋体"/>
          <w:bCs/>
          <w:color w:val="auto"/>
          <w:sz w:val="24"/>
          <w:highlight w:val="none"/>
        </w:rPr>
      </w:pPr>
      <w:r>
        <w:rPr>
          <w:rFonts w:hint="eastAsia" w:ascii="宋体" w:hAnsi="宋体"/>
          <w:bCs/>
          <w:color w:val="auto"/>
          <w:sz w:val="24"/>
          <w:highlight w:val="none"/>
        </w:rPr>
        <w:t>（3）单价金额小数点或者百分比有明显错位的，以开标一览表的总价为准，并修改单价。</w:t>
      </w:r>
    </w:p>
    <w:p w14:paraId="23F7E048">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（4）总价金额与按单价汇总金额不一致的，以单价金额计算结果为准。</w:t>
      </w:r>
    </w:p>
    <w:p w14:paraId="54CD61DC">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同时出现两种以上错误的，按照前款规定的顺序修正。</w:t>
      </w:r>
    </w:p>
    <w:p w14:paraId="6FC86D5D">
      <w:pPr>
        <w:spacing w:line="360" w:lineRule="auto"/>
        <w:ind w:firstLine="480"/>
        <w:rPr>
          <w:rFonts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5</w:t>
      </w:r>
      <w:r>
        <w:rPr>
          <w:rFonts w:hint="eastAsia" w:ascii="宋体" w:hAnsi="宋体"/>
          <w:bCs/>
          <w:color w:val="auto"/>
          <w:sz w:val="24"/>
          <w:highlight w:val="none"/>
        </w:rPr>
        <w:t>评委会将按上述修正错误的方法调整投标文件中的投标报价，并</w:t>
      </w:r>
      <w:r>
        <w:rPr>
          <w:rFonts w:ascii="宋体" w:hAnsi="宋体"/>
          <w:bCs/>
          <w:color w:val="auto"/>
          <w:sz w:val="24"/>
          <w:highlight w:val="none"/>
        </w:rPr>
        <w:t>通过</w:t>
      </w:r>
      <w:r>
        <w:rPr>
          <w:rFonts w:hint="eastAsia" w:ascii="宋体" w:hAnsi="宋体"/>
          <w:bCs/>
          <w:color w:val="auto"/>
          <w:sz w:val="24"/>
          <w:szCs w:val="24"/>
          <w:highlight w:val="none"/>
        </w:rPr>
        <w:t>“苏采云”系统</w:t>
      </w:r>
      <w:r>
        <w:rPr>
          <w:rFonts w:hint="eastAsia" w:ascii="宋体" w:hAnsi="宋体"/>
          <w:bCs/>
          <w:color w:val="auto"/>
          <w:sz w:val="24"/>
          <w:highlight w:val="none"/>
        </w:rPr>
        <w:t>告知</w:t>
      </w:r>
      <w:r>
        <w:rPr>
          <w:rFonts w:hint="eastAsia" w:ascii="宋体" w:hAnsi="宋体"/>
          <w:bCs/>
          <w:color w:val="auto"/>
          <w:sz w:val="24"/>
          <w:highlight w:val="none"/>
          <w:lang w:eastAsia="zh-CN"/>
        </w:rPr>
        <w:t>投标供应商</w:t>
      </w:r>
      <w:r>
        <w:rPr>
          <w:rFonts w:ascii="宋体" w:hAnsi="宋体"/>
          <w:bCs/>
          <w:color w:val="auto"/>
          <w:sz w:val="24"/>
          <w:highlight w:val="none"/>
        </w:rPr>
        <w:t>，</w:t>
      </w:r>
      <w:r>
        <w:rPr>
          <w:rFonts w:hint="eastAsia" w:ascii="宋体" w:hAnsi="宋体"/>
          <w:bCs/>
          <w:color w:val="auto"/>
          <w:sz w:val="24"/>
          <w:highlight w:val="none"/>
        </w:rPr>
        <w:t>调整后的价格应对</w:t>
      </w:r>
      <w:r>
        <w:rPr>
          <w:rFonts w:hint="eastAsia" w:ascii="宋体" w:hAnsi="宋体"/>
          <w:bCs/>
          <w:color w:val="auto"/>
          <w:sz w:val="24"/>
          <w:highlight w:val="none"/>
          <w:lang w:eastAsia="zh-CN"/>
        </w:rPr>
        <w:t>投标供应商</w:t>
      </w:r>
      <w:r>
        <w:rPr>
          <w:rFonts w:hint="eastAsia" w:ascii="宋体" w:hAnsi="宋体"/>
          <w:bCs/>
          <w:color w:val="auto"/>
          <w:sz w:val="24"/>
          <w:highlight w:val="none"/>
        </w:rPr>
        <w:t>具有约束力。如果</w:t>
      </w:r>
      <w:r>
        <w:rPr>
          <w:rFonts w:hint="eastAsia" w:ascii="宋体" w:hAnsi="宋体"/>
          <w:bCs/>
          <w:color w:val="auto"/>
          <w:sz w:val="24"/>
          <w:highlight w:val="none"/>
          <w:lang w:eastAsia="zh-CN"/>
        </w:rPr>
        <w:t>投标供应商</w:t>
      </w:r>
      <w:r>
        <w:rPr>
          <w:rFonts w:hint="eastAsia" w:ascii="宋体" w:hAnsi="宋体"/>
          <w:bCs/>
          <w:color w:val="auto"/>
          <w:sz w:val="24"/>
          <w:highlight w:val="none"/>
        </w:rPr>
        <w:t>不确认或不接受修正后的价格，则其投标将被拒绝，其投标无效。</w:t>
      </w:r>
    </w:p>
    <w:p w14:paraId="2892D99B">
      <w:pPr>
        <w:spacing w:line="360" w:lineRule="auto"/>
        <w:ind w:firstLine="420"/>
        <w:rPr>
          <w:rFonts w:hint="eastAsia" w:ascii="宋体" w:hAnsi="宋体"/>
          <w:color w:val="auto"/>
          <w:sz w:val="24"/>
          <w:highlight w:val="none"/>
        </w:rPr>
      </w:pPr>
      <w:bookmarkStart w:id="158" w:name="_Toc20823306"/>
      <w:bookmarkStart w:id="159" w:name="_Toc16938550"/>
      <w:bookmarkStart w:id="160" w:name="_Toc513029234"/>
      <w:r>
        <w:rPr>
          <w:rFonts w:hint="eastAsia" w:ascii="宋体" w:hAnsi="宋体"/>
          <w:color w:val="auto"/>
          <w:sz w:val="24"/>
          <w:highlight w:val="none"/>
        </w:rPr>
        <w:t>25.6</w:t>
      </w:r>
      <w:r>
        <w:rPr>
          <w:rFonts w:hint="eastAsia" w:ascii="宋体" w:hAnsi="宋体"/>
          <w:color w:val="auto"/>
          <w:sz w:val="24"/>
          <w:highlight w:val="none"/>
          <w:lang w:eastAsia="zh-CN"/>
        </w:rPr>
        <w:t>投标供应商</w:t>
      </w:r>
      <w:r>
        <w:rPr>
          <w:rFonts w:hint="eastAsia" w:ascii="宋体" w:hAnsi="宋体"/>
          <w:color w:val="auto"/>
          <w:sz w:val="24"/>
          <w:highlight w:val="none"/>
        </w:rPr>
        <w:t>在开、评标全过程中应保持通信畅通，及时登录</w:t>
      </w:r>
      <w:r>
        <w:rPr>
          <w:rFonts w:hint="eastAsia" w:ascii="宋体" w:hAnsi="宋体"/>
          <w:bCs/>
          <w:color w:val="auto"/>
          <w:sz w:val="24"/>
          <w:szCs w:val="24"/>
          <w:highlight w:val="none"/>
        </w:rPr>
        <w:t>“苏采云”系统</w:t>
      </w:r>
      <w:r>
        <w:rPr>
          <w:rFonts w:hint="eastAsia" w:ascii="宋体" w:hAnsi="宋体"/>
          <w:color w:val="auto"/>
          <w:sz w:val="24"/>
          <w:highlight w:val="none"/>
        </w:rPr>
        <w:t>查阅</w:t>
      </w:r>
      <w:r>
        <w:rPr>
          <w:rFonts w:ascii="宋体" w:hAnsi="宋体"/>
          <w:color w:val="auto"/>
          <w:sz w:val="24"/>
          <w:highlight w:val="none"/>
        </w:rPr>
        <w:t>、答复相关</w:t>
      </w:r>
      <w:r>
        <w:rPr>
          <w:rFonts w:hint="eastAsia" w:ascii="宋体" w:hAnsi="宋体"/>
          <w:color w:val="auto"/>
          <w:sz w:val="24"/>
          <w:highlight w:val="none"/>
        </w:rPr>
        <w:t>信息</w:t>
      </w:r>
      <w:r>
        <w:rPr>
          <w:rFonts w:ascii="宋体" w:hAnsi="宋体"/>
          <w:color w:val="auto"/>
          <w:sz w:val="24"/>
          <w:highlight w:val="none"/>
        </w:rPr>
        <w:t>，</w:t>
      </w:r>
      <w:r>
        <w:rPr>
          <w:rFonts w:hint="eastAsia" w:ascii="宋体" w:hAnsi="宋体"/>
          <w:color w:val="auto"/>
          <w:sz w:val="24"/>
          <w:highlight w:val="none"/>
        </w:rPr>
        <w:t>并安排专人随时接受与代理机构及评标委员会的相关询问。</w:t>
      </w:r>
    </w:p>
    <w:p w14:paraId="5E39B7C0">
      <w:pPr>
        <w:spacing w:line="360" w:lineRule="auto"/>
        <w:ind w:firstLine="420"/>
        <w:rPr>
          <w:rFonts w:hint="eastAsia" w:ascii="宋体" w:hAnsi="宋体"/>
          <w:color w:val="auto"/>
          <w:sz w:val="24"/>
          <w:highlight w:val="none"/>
        </w:rPr>
      </w:pPr>
      <w:r>
        <w:rPr>
          <w:rFonts w:hint="eastAsia" w:ascii="宋体" w:hAnsi="宋体"/>
          <w:color w:val="auto"/>
          <w:sz w:val="24"/>
          <w:highlight w:val="none"/>
        </w:rPr>
        <w:t>25.7异常低价投标（响应）审查</w:t>
      </w:r>
    </w:p>
    <w:p w14:paraId="491FE231">
      <w:pPr>
        <w:spacing w:line="360" w:lineRule="auto"/>
        <w:ind w:firstLine="420"/>
        <w:rPr>
          <w:rFonts w:hint="eastAsia" w:ascii="宋体" w:hAnsi="宋体"/>
          <w:color w:val="auto"/>
          <w:sz w:val="24"/>
          <w:highlight w:val="none"/>
        </w:rPr>
      </w:pPr>
      <w:r>
        <w:rPr>
          <w:rFonts w:hint="eastAsia" w:ascii="宋体" w:hAnsi="宋体"/>
          <w:color w:val="auto"/>
          <w:sz w:val="24"/>
          <w:highlight w:val="none"/>
        </w:rPr>
        <w:t>25.7.1根据《关于推动解决政府采购异常低价问题的通知》（</w:t>
      </w:r>
      <w:bookmarkStart w:id="161" w:name="OLE_LINK2"/>
      <w:r>
        <w:rPr>
          <w:rFonts w:hint="eastAsia" w:ascii="宋体" w:hAnsi="宋体"/>
          <w:color w:val="auto"/>
          <w:sz w:val="24"/>
          <w:highlight w:val="none"/>
        </w:rPr>
        <w:t>财库〔2026〕2号</w:t>
      </w:r>
      <w:bookmarkEnd w:id="161"/>
      <w:r>
        <w:rPr>
          <w:rFonts w:hint="eastAsia" w:ascii="宋体" w:hAnsi="宋体"/>
          <w:color w:val="auto"/>
          <w:sz w:val="24"/>
          <w:highlight w:val="none"/>
        </w:rPr>
        <w:t>）要求，政府采购评审中出现下列情形之一的，评审委员会应当启动异常低价投标（响应）审查程序：</w:t>
      </w:r>
    </w:p>
    <w:p w14:paraId="45ED346D">
      <w:pPr>
        <w:spacing w:line="360" w:lineRule="auto"/>
        <w:ind w:firstLine="420"/>
        <w:rPr>
          <w:rFonts w:hint="eastAsia" w:ascii="宋体" w:hAnsi="宋体"/>
          <w:color w:val="auto"/>
          <w:sz w:val="24"/>
          <w:highlight w:val="none"/>
        </w:rPr>
      </w:pPr>
      <w:r>
        <w:rPr>
          <w:rFonts w:hint="eastAsia" w:ascii="宋体" w:hAnsi="宋体"/>
          <w:color w:val="auto"/>
          <w:sz w:val="24"/>
          <w:highlight w:val="none"/>
        </w:rPr>
        <w:t>（1）投标（响应）报价低于全部通过符合性审查供应商投标（响应）报价平均值50%的，即投标（响应）报价＜全部通过符合性审查供应商投标（响应）报价平均值×50%；</w:t>
      </w:r>
    </w:p>
    <w:p w14:paraId="295588E4">
      <w:pPr>
        <w:spacing w:line="360" w:lineRule="auto"/>
        <w:ind w:firstLine="420"/>
        <w:rPr>
          <w:rFonts w:hint="eastAsia" w:ascii="宋体" w:hAnsi="宋体"/>
          <w:color w:val="auto"/>
          <w:sz w:val="24"/>
          <w:highlight w:val="none"/>
        </w:rPr>
      </w:pPr>
      <w:r>
        <w:rPr>
          <w:rFonts w:hint="eastAsia" w:ascii="宋体" w:hAnsi="宋体"/>
          <w:color w:val="auto"/>
          <w:sz w:val="24"/>
          <w:highlight w:val="none"/>
        </w:rPr>
        <w:t>（2）投标（响应）报价低于通过符合性审查的次低报价供应商投标（响应）报价50%的，即投标（响应）报价＜通过符合性审查的次低报价供应商投标（响应）报价×50%；</w:t>
      </w:r>
    </w:p>
    <w:p w14:paraId="0629E167">
      <w:pPr>
        <w:spacing w:line="360" w:lineRule="auto"/>
        <w:ind w:firstLine="420"/>
        <w:rPr>
          <w:rFonts w:hint="eastAsia" w:ascii="宋体" w:hAnsi="宋体"/>
          <w:color w:val="auto"/>
          <w:sz w:val="24"/>
          <w:highlight w:val="none"/>
        </w:rPr>
      </w:pPr>
      <w:r>
        <w:rPr>
          <w:rFonts w:hint="eastAsia" w:ascii="宋体" w:hAnsi="宋体"/>
          <w:color w:val="auto"/>
          <w:sz w:val="24"/>
          <w:highlight w:val="none"/>
        </w:rPr>
        <w:t>（3）投标（响应）报价低于采购项目最高限价45%的，即投标（响应）报价＜采购项目最高限价×45%；</w:t>
      </w:r>
    </w:p>
    <w:p w14:paraId="4758FEF0">
      <w:pPr>
        <w:spacing w:line="360" w:lineRule="auto"/>
        <w:ind w:firstLine="420"/>
        <w:rPr>
          <w:rFonts w:hint="eastAsia" w:ascii="宋体" w:hAnsi="宋体"/>
          <w:color w:val="auto"/>
          <w:sz w:val="24"/>
          <w:highlight w:val="none"/>
        </w:rPr>
      </w:pPr>
      <w:r>
        <w:rPr>
          <w:rFonts w:hint="eastAsia" w:ascii="宋体" w:hAnsi="宋体"/>
          <w:color w:val="auto"/>
          <w:sz w:val="24"/>
          <w:highlight w:val="none"/>
        </w:rPr>
        <w:t>（4）评审委员会基于专业判断，认为供应商报价过低，有可能影响产品质量或者不能诚信履约的其他情形。</w:t>
      </w:r>
    </w:p>
    <w:p w14:paraId="09A73F7B">
      <w:pPr>
        <w:spacing w:line="360" w:lineRule="auto"/>
        <w:ind w:firstLine="420"/>
        <w:rPr>
          <w:rFonts w:hint="eastAsia" w:ascii="宋体" w:hAnsi="宋体"/>
          <w:color w:val="auto"/>
          <w:sz w:val="24"/>
          <w:highlight w:val="none"/>
        </w:rPr>
      </w:pPr>
      <w:r>
        <w:rPr>
          <w:rFonts w:hint="eastAsia" w:ascii="宋体" w:hAnsi="宋体"/>
          <w:color w:val="auto"/>
          <w:sz w:val="24"/>
          <w:highlight w:val="none"/>
        </w:rPr>
        <w:t>相关法律法规对供应商报价有规定的，从其规定。</w:t>
      </w:r>
    </w:p>
    <w:p w14:paraId="4750F9CA">
      <w:pPr>
        <w:spacing w:line="360" w:lineRule="auto"/>
        <w:ind w:firstLine="420"/>
        <w:rPr>
          <w:rFonts w:hint="eastAsia" w:ascii="宋体" w:hAnsi="宋体"/>
          <w:color w:val="auto"/>
          <w:sz w:val="24"/>
          <w:highlight w:val="none"/>
        </w:rPr>
      </w:pPr>
      <w:r>
        <w:rPr>
          <w:rFonts w:hint="eastAsia" w:ascii="宋体" w:hAnsi="宋体"/>
          <w:color w:val="auto"/>
          <w:sz w:val="24"/>
          <w:highlight w:val="none"/>
        </w:rPr>
        <w:t>如果项目或采购包存在有分项价格最高限价要求或单价最高限价（最高限制单价）要求时，有上述情形的，应当启动异常低价投标（响应）审查程序。</w:t>
      </w:r>
    </w:p>
    <w:p w14:paraId="79CCB965">
      <w:pPr>
        <w:spacing w:line="360" w:lineRule="auto"/>
        <w:ind w:firstLine="420"/>
        <w:rPr>
          <w:rFonts w:hint="eastAsia" w:ascii="宋体" w:hAnsi="宋体"/>
          <w:color w:val="auto"/>
          <w:sz w:val="24"/>
          <w:highlight w:val="none"/>
        </w:rPr>
      </w:pPr>
      <w:r>
        <w:rPr>
          <w:rFonts w:hint="eastAsia" w:ascii="宋体" w:hAnsi="宋体"/>
          <w:color w:val="auto"/>
          <w:sz w:val="24"/>
          <w:highlight w:val="none"/>
        </w:rPr>
        <w:t>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4748635">
      <w:pPr>
        <w:spacing w:line="360" w:lineRule="auto"/>
        <w:ind w:firstLine="420"/>
        <w:rPr>
          <w:rFonts w:hint="eastAsia" w:ascii="宋体" w:hAnsi="宋体"/>
          <w:color w:val="auto"/>
          <w:sz w:val="24"/>
          <w:highlight w:val="none"/>
        </w:rPr>
      </w:pPr>
      <w:r>
        <w:rPr>
          <w:rFonts w:hint="eastAsia" w:ascii="宋体" w:hAnsi="宋体"/>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6932B61">
      <w:pPr>
        <w:spacing w:line="360" w:lineRule="auto"/>
        <w:ind w:firstLine="420"/>
        <w:rPr>
          <w:rFonts w:hint="eastAsia" w:ascii="宋体" w:hAnsi="宋体"/>
          <w:color w:val="auto"/>
          <w:sz w:val="24"/>
          <w:highlight w:val="none"/>
        </w:rPr>
      </w:pPr>
      <w:r>
        <w:rPr>
          <w:rFonts w:hint="eastAsia" w:ascii="宋体" w:hAnsi="宋体"/>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050A76E4">
      <w:pPr>
        <w:spacing w:line="360" w:lineRule="auto"/>
        <w:ind w:firstLine="420"/>
        <w:rPr>
          <w:rFonts w:hint="eastAsia" w:ascii="宋体" w:hAnsi="宋体"/>
          <w:color w:val="auto"/>
          <w:sz w:val="24"/>
          <w:highlight w:val="none"/>
        </w:rPr>
      </w:pPr>
      <w:r>
        <w:rPr>
          <w:rFonts w:hint="eastAsia" w:ascii="宋体" w:hAnsi="宋体"/>
          <w:color w:val="auto"/>
          <w:sz w:val="24"/>
          <w:highlight w:val="none"/>
        </w:rPr>
        <w:t>财政部门在投诉处理、监督检查中发现评审委员会未按规定对异常低价开展审查的，依法予以纠正并追究评审专家的法律责任。</w:t>
      </w:r>
    </w:p>
    <w:p w14:paraId="43C71AAB">
      <w:pPr>
        <w:pStyle w:val="763"/>
        <w:keepNext w:val="0"/>
        <w:keepLines w:val="0"/>
        <w:spacing w:before="0" w:after="0" w:line="360" w:lineRule="auto"/>
        <w:ind w:firstLine="422"/>
        <w:rPr>
          <w:rFonts w:hint="eastAsia" w:ascii="宋体" w:hAnsi="宋体" w:eastAsia="宋体"/>
          <w:bCs w:val="0"/>
          <w:color w:val="auto"/>
          <w:highlight w:val="none"/>
        </w:rPr>
      </w:pPr>
      <w:r>
        <w:rPr>
          <w:rFonts w:hint="eastAsia" w:ascii="宋体" w:hAnsi="宋体" w:eastAsia="宋体"/>
          <w:bCs w:val="0"/>
          <w:color w:val="auto"/>
          <w:highlight w:val="none"/>
        </w:rPr>
        <w:t>26</w:t>
      </w:r>
      <w:bookmarkEnd w:id="158"/>
      <w:bookmarkEnd w:id="159"/>
      <w:bookmarkEnd w:id="160"/>
      <w:r>
        <w:rPr>
          <w:rFonts w:hint="eastAsia" w:ascii="宋体" w:hAnsi="宋体" w:eastAsia="宋体"/>
          <w:bCs w:val="0"/>
          <w:color w:val="auto"/>
          <w:highlight w:val="none"/>
        </w:rPr>
        <w:t>.无效投标条款和废标条款</w:t>
      </w:r>
    </w:p>
    <w:p w14:paraId="2E82E335">
      <w:pPr>
        <w:spacing w:line="360" w:lineRule="auto"/>
        <w:ind w:left="479"/>
        <w:rPr>
          <w:rFonts w:hint="eastAsia" w:ascii="宋体" w:hAnsi="宋体"/>
          <w:bCs/>
          <w:color w:val="auto"/>
          <w:sz w:val="24"/>
          <w:highlight w:val="none"/>
        </w:rPr>
      </w:pPr>
      <w:bookmarkStart w:id="162" w:name="_Toc20823307"/>
      <w:bookmarkStart w:id="163" w:name="_Toc16938551"/>
      <w:bookmarkStart w:id="164" w:name="_Toc513029235"/>
      <w:r>
        <w:rPr>
          <w:rFonts w:hint="eastAsia" w:ascii="宋体" w:hAnsi="宋体"/>
          <w:bCs/>
          <w:color w:val="auto"/>
          <w:sz w:val="24"/>
          <w:highlight w:val="none"/>
        </w:rPr>
        <w:t>26.1无效投标条款</w:t>
      </w:r>
    </w:p>
    <w:p w14:paraId="5F8C9582">
      <w:pPr>
        <w:spacing w:line="360" w:lineRule="auto"/>
        <w:ind w:firstLine="480"/>
        <w:rPr>
          <w:rFonts w:hint="eastAsia" w:ascii="宋体" w:hAnsi="宋体"/>
          <w:bCs/>
          <w:color w:val="auto"/>
          <w:sz w:val="24"/>
          <w:szCs w:val="24"/>
          <w:highlight w:val="none"/>
        </w:rPr>
      </w:pPr>
      <w:r>
        <w:rPr>
          <w:rFonts w:hint="eastAsia" w:ascii="宋体" w:hAnsi="宋体"/>
          <w:bCs/>
          <w:color w:val="auto"/>
          <w:sz w:val="24"/>
          <w:highlight w:val="none"/>
        </w:rPr>
        <w:t>26</w:t>
      </w:r>
      <w:r>
        <w:rPr>
          <w:rFonts w:hint="eastAsia" w:ascii="宋体" w:hAnsi="宋体"/>
          <w:bCs/>
          <w:color w:val="auto"/>
          <w:sz w:val="24"/>
          <w:szCs w:val="24"/>
          <w:highlight w:val="none"/>
        </w:rPr>
        <w:t>.1.1</w:t>
      </w:r>
      <w:r>
        <w:rPr>
          <w:rFonts w:hint="eastAsia" w:ascii="宋体" w:hAnsi="宋体"/>
          <w:color w:val="auto"/>
          <w:sz w:val="24"/>
          <w:szCs w:val="24"/>
          <w:highlight w:val="none"/>
        </w:rPr>
        <w:t>未按《“苏采云”系统供应商操作手册》进行正确操作的。</w:t>
      </w:r>
    </w:p>
    <w:p w14:paraId="360275EC">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26.1.2</w:t>
      </w:r>
      <w:r>
        <w:rPr>
          <w:rFonts w:hint="eastAsia" w:ascii="宋体" w:hAnsi="宋体"/>
          <w:bCs/>
          <w:color w:val="auto"/>
          <w:sz w:val="24"/>
          <w:szCs w:val="24"/>
          <w:highlight w:val="none"/>
          <w:lang w:eastAsia="zh-CN"/>
        </w:rPr>
        <w:t>投标供应商</w:t>
      </w:r>
      <w:r>
        <w:rPr>
          <w:rFonts w:hint="eastAsia" w:ascii="宋体" w:hAnsi="宋体"/>
          <w:bCs/>
          <w:color w:val="auto"/>
          <w:sz w:val="24"/>
          <w:szCs w:val="24"/>
          <w:highlight w:val="none"/>
        </w:rPr>
        <w:t>在“苏采云”系统规定的时间内未成功解密电子投标文件的。</w:t>
      </w:r>
    </w:p>
    <w:p w14:paraId="236C3C38">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26.1.3</w:t>
      </w:r>
      <w:r>
        <w:rPr>
          <w:rFonts w:hint="eastAsia" w:ascii="宋体" w:hAnsi="宋体"/>
          <w:bCs/>
          <w:color w:val="auto"/>
          <w:sz w:val="24"/>
          <w:highlight w:val="none"/>
          <w:lang w:eastAsia="zh-CN"/>
        </w:rPr>
        <w:t>投标供应商</w:t>
      </w:r>
      <w:r>
        <w:rPr>
          <w:rFonts w:hint="eastAsia" w:ascii="宋体" w:hAnsi="宋体"/>
          <w:bCs/>
          <w:color w:val="auto"/>
          <w:sz w:val="24"/>
          <w:highlight w:val="none"/>
        </w:rPr>
        <w:t>未按照招标文件要求上传电子投标文件、</w:t>
      </w:r>
      <w:r>
        <w:rPr>
          <w:rFonts w:hint="eastAsia" w:ascii="宋体" w:hAnsi="宋体"/>
          <w:bCs/>
          <w:color w:val="auto"/>
          <w:sz w:val="24"/>
          <w:szCs w:val="24"/>
          <w:highlight w:val="none"/>
        </w:rPr>
        <w:t>电子投标文件未按规定期限投标的，纸质投标文件（如有）未按规定的期限、地点送达的。</w:t>
      </w:r>
    </w:p>
    <w:p w14:paraId="0433FDD0">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26.1.4</w:t>
      </w:r>
      <w:r>
        <w:rPr>
          <w:rFonts w:hint="eastAsia" w:ascii="宋体" w:hAnsi="宋体"/>
          <w:bCs/>
          <w:color w:val="auto"/>
          <w:sz w:val="24"/>
          <w:highlight w:val="none"/>
          <w:lang w:eastAsia="zh-CN"/>
        </w:rPr>
        <w:t>投标供应商</w:t>
      </w:r>
      <w:r>
        <w:rPr>
          <w:rFonts w:hint="eastAsia" w:ascii="宋体" w:hAnsi="宋体"/>
          <w:bCs/>
          <w:color w:val="auto"/>
          <w:sz w:val="24"/>
          <w:highlight w:val="none"/>
        </w:rPr>
        <w:t>的</w:t>
      </w:r>
      <w:r>
        <w:rPr>
          <w:rFonts w:hint="eastAsia" w:ascii="宋体" w:hAnsi="宋体"/>
          <w:bCs/>
          <w:color w:val="auto"/>
          <w:sz w:val="24"/>
          <w:szCs w:val="24"/>
          <w:highlight w:val="none"/>
        </w:rPr>
        <w:t>电子投标文件未按招标文件要求签章的。</w:t>
      </w:r>
    </w:p>
    <w:p w14:paraId="6B3BD08C">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26.1.5</w:t>
      </w:r>
      <w:r>
        <w:rPr>
          <w:rFonts w:hint="eastAsia" w:ascii="宋体" w:hAnsi="宋体"/>
          <w:bCs/>
          <w:color w:val="auto"/>
          <w:sz w:val="24"/>
          <w:szCs w:val="24"/>
          <w:highlight w:val="none"/>
          <w:lang w:eastAsia="zh-CN"/>
        </w:rPr>
        <w:t>投标供应商</w:t>
      </w:r>
      <w:r>
        <w:rPr>
          <w:rFonts w:hint="eastAsia" w:ascii="宋体" w:hAnsi="宋体"/>
          <w:bCs/>
          <w:color w:val="auto"/>
          <w:sz w:val="24"/>
          <w:szCs w:val="24"/>
          <w:highlight w:val="none"/>
        </w:rPr>
        <w:t>的被授权代表无授权委托书或授权委托日期晚于投标截止日期的。</w:t>
      </w:r>
    </w:p>
    <w:p w14:paraId="193D5094">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26.1.6</w:t>
      </w:r>
      <w:r>
        <w:rPr>
          <w:rFonts w:hint="eastAsia" w:ascii="宋体" w:hAnsi="宋体"/>
          <w:bCs/>
          <w:color w:val="auto"/>
          <w:sz w:val="24"/>
          <w:szCs w:val="24"/>
          <w:highlight w:val="none"/>
          <w:lang w:eastAsia="zh-CN"/>
        </w:rPr>
        <w:t>投标供应商</w:t>
      </w:r>
      <w:r>
        <w:rPr>
          <w:rFonts w:hint="eastAsia" w:ascii="宋体" w:hAnsi="宋体"/>
          <w:bCs/>
          <w:color w:val="auto"/>
          <w:sz w:val="24"/>
          <w:szCs w:val="24"/>
          <w:highlight w:val="none"/>
        </w:rPr>
        <w:t>不具备招标文件中规定的资格要求或未按招标文件规定的要求提供资格证明文件的。</w:t>
      </w:r>
    </w:p>
    <w:p w14:paraId="43AE5029">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26.1.7</w:t>
      </w:r>
      <w:r>
        <w:rPr>
          <w:rFonts w:hint="eastAsia" w:ascii="宋体" w:hAnsi="宋体"/>
          <w:bCs/>
          <w:color w:val="auto"/>
          <w:sz w:val="24"/>
          <w:highlight w:val="none"/>
        </w:rPr>
        <w:t>同一</w:t>
      </w:r>
      <w:r>
        <w:rPr>
          <w:rFonts w:hint="eastAsia" w:ascii="宋体" w:hAnsi="宋体"/>
          <w:bCs/>
          <w:color w:val="auto"/>
          <w:sz w:val="24"/>
          <w:highlight w:val="none"/>
          <w:lang w:eastAsia="zh-CN"/>
        </w:rPr>
        <w:t>投标供应商</w:t>
      </w:r>
      <w:r>
        <w:rPr>
          <w:rFonts w:hint="eastAsia" w:ascii="宋体" w:hAnsi="宋体"/>
          <w:bCs/>
          <w:color w:val="auto"/>
          <w:sz w:val="24"/>
          <w:highlight w:val="none"/>
        </w:rPr>
        <w:t>提交两种（含两种）以上不同的投标报价的。</w:t>
      </w:r>
    </w:p>
    <w:p w14:paraId="40C46BB5">
      <w:pPr>
        <w:spacing w:line="360" w:lineRule="auto"/>
        <w:ind w:firstLine="480"/>
        <w:rPr>
          <w:rFonts w:hint="eastAsia" w:ascii="宋体" w:hAnsi="宋体"/>
          <w:bCs/>
          <w:color w:val="auto"/>
          <w:sz w:val="24"/>
          <w:szCs w:val="24"/>
          <w:highlight w:val="none"/>
        </w:rPr>
      </w:pPr>
      <w:r>
        <w:rPr>
          <w:rFonts w:hint="eastAsia" w:ascii="宋体" w:hAnsi="宋体"/>
          <w:color w:val="auto"/>
          <w:sz w:val="24"/>
          <w:szCs w:val="24"/>
          <w:highlight w:val="none"/>
        </w:rPr>
        <w:t>26.1.8</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被“信用中国”网站（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"http://www.creditchina.gov.cn" </w:instrText>
      </w:r>
      <w:r>
        <w:rPr>
          <w:rFonts w:ascii="宋体" w:hAnsi="宋体"/>
          <w:color w:val="auto"/>
          <w:sz w:val="24"/>
          <w:szCs w:val="24"/>
          <w:highlight w:val="none"/>
        </w:rPr>
        <w:fldChar w:fldCharType="separate"/>
      </w:r>
      <w:r>
        <w:rPr>
          <w:rFonts w:hint="eastAsia" w:ascii="宋体" w:hAnsi="宋体"/>
          <w:color w:val="auto"/>
          <w:sz w:val="24"/>
          <w:szCs w:val="24"/>
          <w:highlight w:val="none"/>
        </w:rPr>
        <w:t>www.creditchina.gov.cn</w:t>
      </w:r>
      <w:r>
        <w:rPr>
          <w:rFonts w:ascii="宋体" w:hAnsi="宋体"/>
          <w:color w:val="auto"/>
          <w:sz w:val="24"/>
          <w:szCs w:val="24"/>
          <w:highlight w:val="none"/>
        </w:rPr>
        <w:fldChar w:fldCharType="end"/>
      </w:r>
      <w:r>
        <w:rPr>
          <w:rFonts w:hint="eastAsia" w:ascii="宋体" w:hAnsi="宋体"/>
          <w:color w:val="auto"/>
          <w:sz w:val="24"/>
          <w:szCs w:val="24"/>
          <w:highlight w:val="none"/>
        </w:rPr>
        <w:t>）、中国政府采购网（www.ccgp.gov.cn）列入失信被执行人或重大税收违法</w:t>
      </w:r>
      <w:r>
        <w:rPr>
          <w:rFonts w:hint="eastAsia" w:ascii="宋体" w:hAnsi="宋体"/>
          <w:color w:val="auto"/>
          <w:sz w:val="24"/>
          <w:szCs w:val="24"/>
          <w:highlight w:val="none"/>
          <w:lang w:val="en-US" w:eastAsia="zh-CN"/>
        </w:rPr>
        <w:t>失信主体</w:t>
      </w:r>
      <w:r>
        <w:rPr>
          <w:rFonts w:hint="eastAsia" w:ascii="宋体" w:hAnsi="宋体"/>
          <w:color w:val="auto"/>
          <w:sz w:val="24"/>
          <w:szCs w:val="24"/>
          <w:highlight w:val="none"/>
        </w:rPr>
        <w:t>或政府采购严重违法失信行为记录名单的。</w:t>
      </w:r>
      <w:r>
        <w:rPr>
          <w:rFonts w:hint="eastAsia" w:ascii="宋体" w:hAnsi="宋体"/>
          <w:bCs/>
          <w:color w:val="auto"/>
          <w:sz w:val="24"/>
          <w:highlight w:val="none"/>
        </w:rPr>
        <w:t>或查询“信用中国”网站、</w:t>
      </w:r>
      <w:r>
        <w:rPr>
          <w:rFonts w:hint="eastAsia" w:ascii="宋体" w:hAnsi="宋体"/>
          <w:color w:val="auto"/>
          <w:sz w:val="24"/>
          <w:szCs w:val="24"/>
          <w:highlight w:val="none"/>
        </w:rPr>
        <w:t>中国政府采购网</w:t>
      </w:r>
      <w:r>
        <w:rPr>
          <w:rFonts w:hint="eastAsia" w:ascii="宋体" w:hAnsi="宋体"/>
          <w:bCs/>
          <w:color w:val="auto"/>
          <w:sz w:val="24"/>
          <w:highlight w:val="none"/>
        </w:rPr>
        <w:t>后发现</w:t>
      </w:r>
      <w:r>
        <w:rPr>
          <w:rFonts w:hint="eastAsia" w:ascii="宋体" w:hAnsi="宋体"/>
          <w:bCs/>
          <w:color w:val="auto"/>
          <w:sz w:val="24"/>
          <w:highlight w:val="none"/>
          <w:lang w:eastAsia="zh-CN"/>
        </w:rPr>
        <w:t>投标供应商</w:t>
      </w:r>
      <w:r>
        <w:rPr>
          <w:rFonts w:hint="eastAsia" w:ascii="宋体" w:hAnsi="宋体"/>
          <w:bCs/>
          <w:color w:val="auto"/>
          <w:sz w:val="24"/>
          <w:highlight w:val="none"/>
        </w:rPr>
        <w:t>存在其他不符合《中华人民共和国政府采购法》第二十二条规定条件的信用记录。</w:t>
      </w:r>
    </w:p>
    <w:p w14:paraId="652BAC69">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26.1.9投标文件未按招标文件规定的内容和要求填写的。</w:t>
      </w:r>
    </w:p>
    <w:p w14:paraId="10497468">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26.1.10</w:t>
      </w:r>
      <w:r>
        <w:rPr>
          <w:rFonts w:hint="eastAsia" w:ascii="宋体" w:hAnsi="宋体"/>
          <w:bCs/>
          <w:color w:val="auto"/>
          <w:sz w:val="24"/>
          <w:highlight w:val="none"/>
          <w:lang w:eastAsia="zh-CN"/>
        </w:rPr>
        <w:t>投标供应商</w:t>
      </w:r>
      <w:r>
        <w:rPr>
          <w:rFonts w:hint="eastAsia" w:ascii="宋体" w:hAnsi="宋体"/>
          <w:bCs/>
          <w:color w:val="auto"/>
          <w:sz w:val="24"/>
          <w:highlight w:val="none"/>
        </w:rPr>
        <w:t>的</w:t>
      </w:r>
      <w:r>
        <w:rPr>
          <w:rFonts w:hint="eastAsia" w:ascii="宋体" w:hAnsi="宋体"/>
          <w:bCs/>
          <w:color w:val="auto"/>
          <w:sz w:val="24"/>
          <w:szCs w:val="24"/>
          <w:highlight w:val="none"/>
        </w:rPr>
        <w:t>项目（采购包、标项、标段）投标总价超过本项目（本采购包、本标项、本标段）预算或最高限价的。</w:t>
      </w:r>
    </w:p>
    <w:p w14:paraId="6B17F5B2">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26.1.11未通过符合性审查的。</w:t>
      </w:r>
    </w:p>
    <w:p w14:paraId="3F832F58">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26.1.12投标文件含有采购人不能接受的附加条件的。</w:t>
      </w:r>
    </w:p>
    <w:p w14:paraId="680D0128">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26.1.13电子投标文件图片、字迹模糊不清、无法辨认导致无法评审的。</w:t>
      </w:r>
    </w:p>
    <w:p w14:paraId="7D6BB577">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26.1.14投标文件中有招标文件未允许提供的选择性内容。</w:t>
      </w:r>
    </w:p>
    <w:p w14:paraId="08E86595">
      <w:pPr>
        <w:spacing w:line="360" w:lineRule="auto"/>
        <w:ind w:firstLine="480"/>
        <w:rPr>
          <w:rFonts w:hint="eastAsia" w:ascii="宋体" w:hAnsi="宋体"/>
          <w:bCs/>
          <w:color w:val="auto"/>
          <w:sz w:val="24"/>
          <w:szCs w:val="24"/>
          <w:highlight w:val="none"/>
        </w:rPr>
      </w:pPr>
      <w:r>
        <w:rPr>
          <w:rFonts w:hint="eastAsia" w:ascii="宋体" w:hAnsi="宋体"/>
          <w:bCs/>
          <w:color w:val="auto"/>
          <w:sz w:val="24"/>
          <w:highlight w:val="none"/>
        </w:rPr>
        <w:t>26.1.15</w:t>
      </w:r>
      <w:r>
        <w:rPr>
          <w:rFonts w:hint="eastAsia" w:ascii="宋体" w:hAnsi="宋体"/>
          <w:bCs/>
          <w:color w:val="auto"/>
          <w:sz w:val="24"/>
          <w:szCs w:val="24"/>
          <w:highlight w:val="none"/>
        </w:rPr>
        <w:t>不同</w:t>
      </w:r>
      <w:r>
        <w:rPr>
          <w:rFonts w:hint="eastAsia" w:ascii="宋体" w:hAnsi="宋体"/>
          <w:bCs/>
          <w:color w:val="auto"/>
          <w:sz w:val="24"/>
          <w:szCs w:val="24"/>
          <w:highlight w:val="none"/>
          <w:lang w:eastAsia="zh-CN"/>
        </w:rPr>
        <w:t>投标供应商</w:t>
      </w:r>
      <w:r>
        <w:rPr>
          <w:rFonts w:hint="eastAsia" w:ascii="宋体" w:hAnsi="宋体"/>
          <w:bCs/>
          <w:color w:val="auto"/>
          <w:sz w:val="24"/>
          <w:szCs w:val="24"/>
          <w:highlight w:val="none"/>
        </w:rPr>
        <w:t>委托同一单位或者个人办理投标事宜的。</w:t>
      </w:r>
    </w:p>
    <w:p w14:paraId="1D34053A">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26.1.16</w:t>
      </w:r>
      <w:r>
        <w:rPr>
          <w:rFonts w:hint="eastAsia" w:ascii="宋体" w:hAnsi="宋体"/>
          <w:bCs/>
          <w:color w:val="auto"/>
          <w:sz w:val="24"/>
          <w:szCs w:val="24"/>
          <w:highlight w:val="none"/>
        </w:rPr>
        <w:t>不同</w:t>
      </w:r>
      <w:r>
        <w:rPr>
          <w:rFonts w:hint="eastAsia" w:ascii="宋体" w:hAnsi="宋体"/>
          <w:bCs/>
          <w:color w:val="auto"/>
          <w:sz w:val="24"/>
          <w:szCs w:val="24"/>
          <w:highlight w:val="none"/>
          <w:lang w:eastAsia="zh-CN"/>
        </w:rPr>
        <w:t>投标供应商</w:t>
      </w:r>
      <w:r>
        <w:rPr>
          <w:rFonts w:hint="eastAsia" w:ascii="宋体" w:hAnsi="宋体"/>
          <w:bCs/>
          <w:color w:val="auto"/>
          <w:sz w:val="24"/>
          <w:szCs w:val="24"/>
          <w:highlight w:val="none"/>
        </w:rPr>
        <w:t>的单位负责人为同一人或者存在直接控股、管理关系的。</w:t>
      </w:r>
    </w:p>
    <w:p w14:paraId="1EAD90D4">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26.1.17不同</w:t>
      </w:r>
      <w:r>
        <w:rPr>
          <w:rFonts w:hint="eastAsia" w:ascii="宋体" w:hAnsi="宋体"/>
          <w:bCs/>
          <w:color w:val="auto"/>
          <w:sz w:val="24"/>
          <w:szCs w:val="24"/>
          <w:highlight w:val="none"/>
          <w:lang w:eastAsia="zh-CN"/>
        </w:rPr>
        <w:t>投标供应商</w:t>
      </w:r>
      <w:r>
        <w:rPr>
          <w:rFonts w:hint="eastAsia" w:ascii="宋体" w:hAnsi="宋体"/>
          <w:bCs/>
          <w:color w:val="auto"/>
          <w:sz w:val="24"/>
          <w:szCs w:val="24"/>
          <w:highlight w:val="none"/>
        </w:rPr>
        <w:t>的投标文件的装订形式、纸张情况、目录序号、排版格式、文字风格等存在明显的相似性或一致性，特征显示由同一单位或者同一个人编制的。</w:t>
      </w:r>
    </w:p>
    <w:p w14:paraId="0D089EEF">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26.1.18不同</w:t>
      </w:r>
      <w:r>
        <w:rPr>
          <w:rFonts w:hint="eastAsia" w:ascii="宋体" w:hAnsi="宋体"/>
          <w:bCs/>
          <w:color w:val="auto"/>
          <w:sz w:val="24"/>
          <w:szCs w:val="24"/>
          <w:highlight w:val="none"/>
          <w:lang w:eastAsia="zh-CN"/>
        </w:rPr>
        <w:t>投标供应商</w:t>
      </w:r>
      <w:r>
        <w:rPr>
          <w:rFonts w:hint="eastAsia" w:ascii="宋体" w:hAnsi="宋体"/>
          <w:bCs/>
          <w:color w:val="auto"/>
          <w:sz w:val="24"/>
          <w:szCs w:val="24"/>
          <w:highlight w:val="none"/>
        </w:rPr>
        <w:t>投标文件内容存在非正常一致、项目组成员出现同一人、投标文件中错误（或异常）一致或雷同、电子文档信息一致或雷同的、投标报价呈规律性差异的。</w:t>
      </w:r>
    </w:p>
    <w:p w14:paraId="6C7DDA7F">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26.1.19不同</w:t>
      </w:r>
      <w:r>
        <w:rPr>
          <w:rFonts w:hint="eastAsia" w:ascii="宋体" w:hAnsi="宋体"/>
          <w:bCs/>
          <w:color w:val="auto"/>
          <w:sz w:val="24"/>
          <w:highlight w:val="none"/>
          <w:lang w:eastAsia="zh-CN"/>
        </w:rPr>
        <w:t>投标供应商</w:t>
      </w:r>
      <w:r>
        <w:rPr>
          <w:rFonts w:hint="eastAsia" w:ascii="宋体" w:hAnsi="宋体"/>
          <w:bCs/>
          <w:color w:val="auto"/>
          <w:sz w:val="24"/>
          <w:highlight w:val="none"/>
        </w:rPr>
        <w:t>的投标资料相互混装、不同</w:t>
      </w:r>
      <w:r>
        <w:rPr>
          <w:rFonts w:hint="eastAsia" w:ascii="宋体" w:hAnsi="宋体"/>
          <w:bCs/>
          <w:color w:val="auto"/>
          <w:sz w:val="24"/>
          <w:highlight w:val="none"/>
          <w:lang w:eastAsia="zh-CN"/>
        </w:rPr>
        <w:t>投标供应商</w:t>
      </w:r>
      <w:r>
        <w:rPr>
          <w:rFonts w:hint="eastAsia" w:ascii="宋体" w:hAnsi="宋体"/>
          <w:bCs/>
          <w:color w:val="auto"/>
          <w:sz w:val="24"/>
          <w:highlight w:val="none"/>
        </w:rPr>
        <w:t>的委托代理人、项目负责人以及其他相关人员有在同一个单位缴纳社会保险、同一投标文件中单位名称落款与公章不是同一单位的。</w:t>
      </w:r>
    </w:p>
    <w:p w14:paraId="092B74F6">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26.1.20</w:t>
      </w:r>
      <w:r>
        <w:rPr>
          <w:rFonts w:hint="eastAsia" w:ascii="宋体" w:hAnsi="宋体"/>
          <w:bCs/>
          <w:color w:val="auto"/>
          <w:sz w:val="24"/>
          <w:szCs w:val="24"/>
          <w:highlight w:val="none"/>
        </w:rPr>
        <w:t>提供虚假材料的（包括工商营业执照、财务报表、资格证明文件等）。</w:t>
      </w:r>
    </w:p>
    <w:p w14:paraId="1B64E5B4">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26.1.21</w:t>
      </w:r>
      <w:r>
        <w:rPr>
          <w:rFonts w:hint="eastAsia" w:ascii="宋体" w:hAnsi="宋体"/>
          <w:bCs/>
          <w:color w:val="auto"/>
          <w:sz w:val="24"/>
          <w:szCs w:val="24"/>
          <w:highlight w:val="none"/>
        </w:rPr>
        <w:t>除单一来源采购项目外，为采购项目提供整体设计、规范编制或者项目管理、监理、检测等服务的。</w:t>
      </w:r>
    </w:p>
    <w:p w14:paraId="0EC7CCB7">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26.1.22评标委员会</w:t>
      </w:r>
      <w:r>
        <w:rPr>
          <w:rFonts w:hint="eastAsia" w:ascii="宋体" w:hAnsi="宋体"/>
          <w:color w:val="auto"/>
          <w:sz w:val="24"/>
          <w:highlight w:val="none"/>
        </w:rPr>
        <w:t>按照本招标文件规定对</w:t>
      </w:r>
      <w:r>
        <w:rPr>
          <w:rFonts w:hint="eastAsia" w:ascii="宋体" w:hAnsi="宋体"/>
          <w:color w:val="auto"/>
          <w:sz w:val="24"/>
          <w:highlight w:val="none"/>
          <w:lang w:eastAsia="zh-CN"/>
        </w:rPr>
        <w:t>投标供应商</w:t>
      </w:r>
      <w:r>
        <w:rPr>
          <w:rFonts w:hint="eastAsia" w:ascii="宋体" w:hAnsi="宋体"/>
          <w:color w:val="auto"/>
          <w:sz w:val="24"/>
          <w:highlight w:val="none"/>
        </w:rPr>
        <w:t>进行异常低价投标（响应）审查后，认为</w:t>
      </w:r>
      <w:r>
        <w:rPr>
          <w:rFonts w:hint="eastAsia" w:ascii="宋体" w:hAnsi="宋体"/>
          <w:color w:val="auto"/>
          <w:sz w:val="24"/>
          <w:highlight w:val="none"/>
          <w:lang w:eastAsia="zh-CN"/>
        </w:rPr>
        <w:t>投标供应商</w:t>
      </w:r>
      <w:r>
        <w:rPr>
          <w:rFonts w:hint="eastAsia" w:ascii="宋体" w:hAnsi="宋体"/>
          <w:color w:val="auto"/>
          <w:sz w:val="24"/>
          <w:highlight w:val="none"/>
        </w:rPr>
        <w:t>不能证明其报价合理性的。</w:t>
      </w:r>
    </w:p>
    <w:p w14:paraId="5835B388">
      <w:pPr>
        <w:spacing w:line="360" w:lineRule="auto"/>
        <w:ind w:firstLine="480"/>
        <w:rPr>
          <w:rFonts w:hint="eastAsia" w:ascii="宋体" w:hAnsi="宋体"/>
          <w:bCs/>
          <w:color w:val="auto"/>
          <w:sz w:val="24"/>
          <w:highlight w:val="none"/>
        </w:rPr>
      </w:pPr>
      <w:r>
        <w:rPr>
          <w:rFonts w:hint="eastAsia" w:ascii="宋体" w:hAnsi="宋体"/>
          <w:bCs/>
          <w:color w:val="auto"/>
          <w:sz w:val="24"/>
          <w:szCs w:val="24"/>
          <w:highlight w:val="none"/>
        </w:rPr>
        <w:t>26.1.23投标文件内容不全或不符合招标文件中规定的其他实质性要求和条件的。</w:t>
      </w:r>
    </w:p>
    <w:p w14:paraId="663F5117">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26.1.24投标系统中不同</w:t>
      </w:r>
      <w:r>
        <w:rPr>
          <w:rFonts w:hint="eastAsia" w:ascii="宋体" w:hAnsi="宋体"/>
          <w:bCs/>
          <w:color w:val="auto"/>
          <w:sz w:val="24"/>
          <w:highlight w:val="none"/>
          <w:lang w:eastAsia="zh-CN"/>
        </w:rPr>
        <w:t>投标供应商</w:t>
      </w:r>
      <w:r>
        <w:rPr>
          <w:rFonts w:hint="eastAsia" w:ascii="宋体" w:hAnsi="宋体"/>
          <w:bCs/>
          <w:color w:val="auto"/>
          <w:sz w:val="24"/>
          <w:highlight w:val="none"/>
        </w:rPr>
        <w:t>的MAC地址一致或标书制作工具客户端标识码一致的。</w:t>
      </w:r>
    </w:p>
    <w:p w14:paraId="64ABA8E1">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26.1.25其他法律法规及本招标文件规定的属于无效投标的情形。</w:t>
      </w:r>
    </w:p>
    <w:p w14:paraId="60F7CA88">
      <w:pPr>
        <w:spacing w:line="360" w:lineRule="auto"/>
        <w:ind w:left="479"/>
        <w:rPr>
          <w:rFonts w:hint="eastAsia" w:ascii="宋体" w:hAnsi="宋体"/>
          <w:bCs/>
          <w:color w:val="auto"/>
          <w:sz w:val="24"/>
          <w:highlight w:val="none"/>
        </w:rPr>
      </w:pPr>
      <w:r>
        <w:rPr>
          <w:rFonts w:hint="eastAsia" w:ascii="宋体" w:hAnsi="宋体"/>
          <w:bCs/>
          <w:color w:val="auto"/>
          <w:sz w:val="24"/>
          <w:highlight w:val="none"/>
        </w:rPr>
        <w:t>26.2废标条款</w:t>
      </w:r>
    </w:p>
    <w:p w14:paraId="2B4268A0">
      <w:pPr>
        <w:spacing w:line="360" w:lineRule="auto"/>
        <w:ind w:left="479"/>
        <w:rPr>
          <w:rFonts w:hint="eastAsia" w:ascii="宋体" w:hAnsi="宋体"/>
          <w:bCs/>
          <w:color w:val="auto"/>
          <w:sz w:val="24"/>
          <w:highlight w:val="none"/>
        </w:rPr>
      </w:pPr>
      <w:r>
        <w:rPr>
          <w:rFonts w:hint="eastAsia" w:ascii="宋体" w:hAnsi="宋体"/>
          <w:bCs/>
          <w:color w:val="auto"/>
          <w:sz w:val="24"/>
          <w:highlight w:val="none"/>
        </w:rPr>
        <w:t>26.2.1符合专业条件的供应商或者对招标文件作实质响应的供应商不足三家的。26.2.2出现影响采购公正的违法、违规行为的。</w:t>
      </w:r>
    </w:p>
    <w:p w14:paraId="03DF50E1">
      <w:pPr>
        <w:spacing w:line="360" w:lineRule="auto"/>
        <w:ind w:left="479"/>
        <w:rPr>
          <w:rFonts w:hint="eastAsia" w:ascii="宋体" w:hAnsi="宋体"/>
          <w:bCs/>
          <w:color w:val="auto"/>
          <w:sz w:val="24"/>
          <w:highlight w:val="none"/>
        </w:rPr>
      </w:pPr>
      <w:r>
        <w:rPr>
          <w:rFonts w:hint="eastAsia" w:ascii="宋体" w:hAnsi="宋体"/>
          <w:bCs/>
          <w:color w:val="auto"/>
          <w:sz w:val="24"/>
          <w:highlight w:val="none"/>
        </w:rPr>
        <w:t>26.2.3因重大变故，采购任务取消的。</w:t>
      </w:r>
    </w:p>
    <w:p w14:paraId="1BC6ED64">
      <w:pPr>
        <w:spacing w:line="360" w:lineRule="auto"/>
        <w:ind w:left="479"/>
        <w:rPr>
          <w:rFonts w:ascii="宋体" w:hAnsi="宋体"/>
          <w:bCs/>
          <w:color w:val="auto"/>
          <w:sz w:val="24"/>
          <w:highlight w:val="none"/>
        </w:rPr>
      </w:pPr>
      <w:r>
        <w:rPr>
          <w:rFonts w:hint="eastAsia" w:ascii="宋体" w:hAnsi="宋体"/>
          <w:bCs/>
          <w:color w:val="auto"/>
          <w:sz w:val="24"/>
          <w:highlight w:val="none"/>
        </w:rPr>
        <w:t>26.2.4评标委员会认定招标文件存在歧义、重大缺陷导致评审工作无法进行。</w:t>
      </w:r>
    </w:p>
    <w:p w14:paraId="74E87D33">
      <w:pPr>
        <w:spacing w:line="360" w:lineRule="auto"/>
        <w:ind w:left="479"/>
        <w:rPr>
          <w:rFonts w:hint="eastAsia" w:ascii="宋体" w:hAnsi="宋体"/>
          <w:bCs/>
          <w:color w:val="auto"/>
          <w:sz w:val="24"/>
          <w:highlight w:val="none"/>
        </w:rPr>
      </w:pPr>
      <w:r>
        <w:rPr>
          <w:rFonts w:hint="eastAsia" w:ascii="宋体" w:hAnsi="宋体"/>
          <w:bCs/>
          <w:color w:val="auto"/>
          <w:sz w:val="24"/>
          <w:highlight w:val="none"/>
        </w:rPr>
        <w:t>26.2.5 因</w:t>
      </w:r>
      <w:r>
        <w:rPr>
          <w:rFonts w:hint="eastAsia" w:ascii="宋体" w:hAnsi="宋体"/>
          <w:bCs/>
          <w:color w:val="auto"/>
          <w:sz w:val="24"/>
          <w:szCs w:val="24"/>
          <w:highlight w:val="none"/>
        </w:rPr>
        <w:t>“苏采云”系统</w:t>
      </w:r>
      <w:r>
        <w:rPr>
          <w:rFonts w:ascii="宋体" w:hAnsi="宋体"/>
          <w:bCs/>
          <w:color w:val="auto"/>
          <w:sz w:val="24"/>
          <w:highlight w:val="none"/>
        </w:rPr>
        <w:t>故障原因造成开标不成功</w:t>
      </w:r>
      <w:r>
        <w:rPr>
          <w:rFonts w:hint="eastAsia" w:ascii="宋体" w:hAnsi="宋体"/>
          <w:bCs/>
          <w:color w:val="auto"/>
          <w:sz w:val="24"/>
          <w:highlight w:val="none"/>
        </w:rPr>
        <w:t>的。</w:t>
      </w:r>
    </w:p>
    <w:p w14:paraId="6CE19B15">
      <w:pPr>
        <w:spacing w:line="360" w:lineRule="auto"/>
        <w:ind w:left="479"/>
        <w:rPr>
          <w:rFonts w:hint="eastAsia" w:ascii="宋体" w:hAnsi="宋体"/>
          <w:bCs/>
          <w:color w:val="auto"/>
          <w:sz w:val="24"/>
          <w:highlight w:val="none"/>
        </w:rPr>
      </w:pPr>
      <w:r>
        <w:rPr>
          <w:rFonts w:hint="eastAsia" w:ascii="宋体" w:hAnsi="宋体"/>
          <w:bCs/>
          <w:color w:val="auto"/>
          <w:sz w:val="24"/>
          <w:szCs w:val="24"/>
          <w:highlight w:val="none"/>
        </w:rPr>
        <w:t>26.2.6</w:t>
      </w:r>
      <w:r>
        <w:rPr>
          <w:rFonts w:hint="eastAsia" w:ascii="宋体" w:hAnsi="宋体"/>
          <w:bCs/>
          <w:color w:val="auto"/>
          <w:sz w:val="24"/>
          <w:szCs w:val="24"/>
          <w:highlight w:val="none"/>
          <w:lang w:eastAsia="zh-CN"/>
        </w:rPr>
        <w:t>投标供应商</w:t>
      </w:r>
      <w:r>
        <w:rPr>
          <w:rFonts w:hint="eastAsia" w:ascii="宋体" w:hAnsi="宋体"/>
          <w:bCs/>
          <w:color w:val="auto"/>
          <w:sz w:val="24"/>
          <w:szCs w:val="24"/>
          <w:highlight w:val="none"/>
        </w:rPr>
        <w:t>的报价均超过采购预算，采购人不能支付的。</w:t>
      </w:r>
    </w:p>
    <w:p w14:paraId="3C197ECF">
      <w:pPr>
        <w:spacing w:line="360" w:lineRule="auto"/>
        <w:ind w:left="479"/>
        <w:rPr>
          <w:rFonts w:hint="eastAsia" w:ascii="宋体" w:hAnsi="宋体"/>
          <w:bCs/>
          <w:color w:val="auto"/>
          <w:sz w:val="24"/>
          <w:highlight w:val="none"/>
        </w:rPr>
      </w:pPr>
      <w:r>
        <w:rPr>
          <w:rFonts w:hint="eastAsia" w:ascii="宋体" w:hAnsi="宋体"/>
          <w:bCs/>
          <w:color w:val="auto"/>
          <w:sz w:val="24"/>
          <w:highlight w:val="none"/>
        </w:rPr>
        <w:t>26.3 投标截止时间结束后参加投标的供应商不足三家的处理：</w:t>
      </w:r>
    </w:p>
    <w:p w14:paraId="3289B45B">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26.3.1如出现投标截止时间结束后参加投标的供应商或者在评标期间对招标文件做出实质响应的供应商不足三家情况，按政府采购相关规定执行。</w:t>
      </w:r>
    </w:p>
    <w:p w14:paraId="3857A8C3">
      <w:pPr>
        <w:keepNext w:val="0"/>
        <w:keepLines w:val="0"/>
        <w:spacing w:before="0" w:after="0" w:line="360" w:lineRule="auto"/>
        <w:ind w:firstLine="452"/>
        <w:rPr>
          <w:rFonts w:hint="eastAsia"/>
          <w:color w:val="auto"/>
          <w:sz w:val="30"/>
          <w:szCs w:val="30"/>
          <w:highlight w:val="none"/>
        </w:rPr>
      </w:pPr>
      <w:bookmarkStart w:id="165" w:name="_Toc120614219"/>
      <w:r>
        <w:rPr>
          <w:rFonts w:hint="eastAsia"/>
          <w:color w:val="auto"/>
          <w:sz w:val="30"/>
          <w:szCs w:val="30"/>
          <w:highlight w:val="none"/>
        </w:rPr>
        <w:t>六、</w:t>
      </w:r>
      <w:bookmarkEnd w:id="162"/>
      <w:bookmarkEnd w:id="163"/>
      <w:bookmarkEnd w:id="164"/>
      <w:r>
        <w:rPr>
          <w:rFonts w:hint="eastAsia"/>
          <w:color w:val="auto"/>
          <w:sz w:val="30"/>
          <w:szCs w:val="30"/>
          <w:highlight w:val="none"/>
        </w:rPr>
        <w:t>定标</w:t>
      </w:r>
      <w:bookmarkEnd w:id="165"/>
    </w:p>
    <w:p w14:paraId="3FD737D1">
      <w:pPr>
        <w:pStyle w:val="763"/>
        <w:keepNext w:val="0"/>
        <w:keepLines w:val="0"/>
        <w:spacing w:before="0" w:after="0" w:line="360" w:lineRule="auto"/>
        <w:ind w:firstLine="422"/>
        <w:rPr>
          <w:rFonts w:hint="eastAsia" w:ascii="宋体" w:hAnsi="宋体" w:eastAsia="宋体"/>
          <w:bCs w:val="0"/>
          <w:color w:val="auto"/>
          <w:highlight w:val="none"/>
        </w:rPr>
      </w:pPr>
      <w:bookmarkStart w:id="166" w:name="_Toc513029238"/>
      <w:bookmarkStart w:id="167" w:name="_Toc16938554"/>
      <w:bookmarkStart w:id="168" w:name="_Toc20823310"/>
      <w:r>
        <w:rPr>
          <w:rFonts w:hint="eastAsia" w:ascii="宋体" w:hAnsi="宋体" w:eastAsia="宋体"/>
          <w:bCs w:val="0"/>
          <w:color w:val="auto"/>
          <w:highlight w:val="none"/>
        </w:rPr>
        <w:t>27</w:t>
      </w:r>
      <w:bookmarkEnd w:id="166"/>
      <w:r>
        <w:rPr>
          <w:rFonts w:hint="eastAsia" w:ascii="宋体" w:hAnsi="宋体" w:eastAsia="宋体"/>
          <w:bCs w:val="0"/>
          <w:color w:val="auto"/>
          <w:highlight w:val="none"/>
          <w:lang w:eastAsia="zh-CN"/>
        </w:rPr>
        <w:t>.</w:t>
      </w:r>
      <w:r>
        <w:rPr>
          <w:rFonts w:hint="eastAsia" w:ascii="宋体" w:hAnsi="宋体" w:eastAsia="宋体"/>
          <w:bCs w:val="0"/>
          <w:color w:val="auto"/>
          <w:highlight w:val="none"/>
        </w:rPr>
        <w:t>确定</w:t>
      </w:r>
      <w:bookmarkEnd w:id="167"/>
      <w:bookmarkEnd w:id="168"/>
      <w:r>
        <w:rPr>
          <w:rFonts w:hint="eastAsia" w:ascii="宋体" w:hAnsi="宋体" w:eastAsia="宋体"/>
          <w:bCs w:val="0"/>
          <w:color w:val="auto"/>
          <w:highlight w:val="none"/>
        </w:rPr>
        <w:t>中标单位</w:t>
      </w:r>
    </w:p>
    <w:p w14:paraId="6E6E8697">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27.1评标委员会根据招标文件规定的评标方法和评标标准进行评审，按招标文件的要求依法选取中标候选人，中标候选人的选取原则和数量见招标文件第五章规定。</w:t>
      </w:r>
    </w:p>
    <w:p w14:paraId="13721291">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27.2采购人应根据评委会推荐的中标候选人名单中按排名先后顺序确定一个</w:t>
      </w:r>
      <w:r>
        <w:rPr>
          <w:rFonts w:hint="eastAsia" w:ascii="宋体" w:hAnsi="宋体"/>
          <w:bCs/>
          <w:color w:val="auto"/>
          <w:sz w:val="24"/>
          <w:highlight w:val="none"/>
          <w:lang w:eastAsia="zh-CN"/>
        </w:rPr>
        <w:t>投标供应商</w:t>
      </w:r>
      <w:r>
        <w:rPr>
          <w:rFonts w:hint="eastAsia" w:ascii="宋体" w:hAnsi="宋体"/>
          <w:bCs/>
          <w:color w:val="auto"/>
          <w:sz w:val="24"/>
          <w:highlight w:val="none"/>
        </w:rPr>
        <w:t>为中标单位。联合体中标的，联合体各方应当共同与采购人签订合同，就中标项目向采购人承担连带责任。</w:t>
      </w:r>
    </w:p>
    <w:p w14:paraId="1A3815D5">
      <w:pPr>
        <w:spacing w:line="360" w:lineRule="auto"/>
        <w:ind w:firstLine="480"/>
        <w:rPr>
          <w:rFonts w:hint="eastAsia" w:ascii="宋体" w:hAnsi="宋体"/>
          <w:color w:val="auto"/>
          <w:sz w:val="24"/>
          <w:szCs w:val="24"/>
          <w:highlight w:val="none"/>
        </w:rPr>
      </w:pPr>
      <w:r>
        <w:rPr>
          <w:rFonts w:hint="eastAsia" w:ascii="宋体" w:hAnsi="宋体"/>
          <w:bCs/>
          <w:color w:val="auto"/>
          <w:sz w:val="24"/>
          <w:szCs w:val="24"/>
          <w:highlight w:val="none"/>
        </w:rPr>
        <w:t>27.3</w:t>
      </w:r>
      <w:r>
        <w:rPr>
          <w:rFonts w:hint="eastAsia" w:ascii="宋体" w:hAnsi="宋体"/>
          <w:bCs/>
          <w:color w:val="auto"/>
          <w:sz w:val="24"/>
          <w:highlight w:val="none"/>
          <w:lang w:val="en-US" w:eastAsia="zh-CN"/>
        </w:rPr>
        <w:t>中企华建友工程管理有限公司</w:t>
      </w:r>
      <w:r>
        <w:rPr>
          <w:rFonts w:hint="eastAsia" w:ascii="宋体" w:hAnsi="宋体"/>
          <w:color w:val="auto"/>
          <w:sz w:val="24"/>
          <w:szCs w:val="24"/>
          <w:highlight w:val="none"/>
        </w:rPr>
        <w:t>将在“江苏政府采购网”发布中标公告，公告期限为1个工作日。</w:t>
      </w:r>
    </w:p>
    <w:p w14:paraId="2DC31A81">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27.4中标无效的确认</w:t>
      </w:r>
    </w:p>
    <w:p w14:paraId="3AD55BBE">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若有充分证据证明，中标人出现下列情况之一的，一经查实，将被取消中标资格：</w:t>
      </w:r>
    </w:p>
    <w:p w14:paraId="19E9042A">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27.4.1提供虚假材料谋取中标的。</w:t>
      </w:r>
    </w:p>
    <w:p w14:paraId="252619DE">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27.4.2向采购人、</w:t>
      </w:r>
      <w:r>
        <w:rPr>
          <w:rFonts w:hint="eastAsia" w:ascii="宋体" w:hAnsi="宋体"/>
          <w:bCs/>
          <w:color w:val="auto"/>
          <w:sz w:val="24"/>
          <w:highlight w:val="none"/>
          <w:lang w:val="en-US" w:eastAsia="zh-CN"/>
        </w:rPr>
        <w:t>中企华建友工程管理有限公司</w:t>
      </w:r>
      <w:r>
        <w:rPr>
          <w:rFonts w:hint="eastAsia" w:ascii="宋体" w:hAnsi="宋体"/>
          <w:color w:val="auto"/>
          <w:sz w:val="24"/>
          <w:szCs w:val="24"/>
          <w:highlight w:val="none"/>
        </w:rPr>
        <w:t>行贿或者提供其他不正当利益的。</w:t>
      </w:r>
    </w:p>
    <w:p w14:paraId="43A4EB16">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27.4.3属于本文件规定的无效投标文件条件的，但在评标过程中又未被评委会发现的。</w:t>
      </w:r>
    </w:p>
    <w:p w14:paraId="67E88CAA">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27.4.4与采购人或者其他供应商恶意串通的。</w:t>
      </w:r>
    </w:p>
    <w:p w14:paraId="13A48CD6">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27.4.5采取不正当手段诋毁、排挤其他供应商的。</w:t>
      </w:r>
    </w:p>
    <w:p w14:paraId="6253D9D0">
      <w:pPr>
        <w:spacing w:line="360" w:lineRule="auto"/>
        <w:ind w:firstLine="480"/>
        <w:rPr>
          <w:rFonts w:hint="eastAsia" w:ascii="宋体" w:hAnsi="宋体"/>
          <w:color w:val="auto"/>
          <w:sz w:val="24"/>
          <w:szCs w:val="24"/>
          <w:highlight w:val="none"/>
        </w:rPr>
      </w:pPr>
      <w:bookmarkStart w:id="169" w:name="_Toc200451960"/>
      <w:r>
        <w:rPr>
          <w:rFonts w:hint="eastAsia" w:ascii="宋体" w:hAnsi="宋体"/>
          <w:color w:val="auto"/>
          <w:sz w:val="24"/>
          <w:szCs w:val="24"/>
          <w:highlight w:val="none"/>
        </w:rPr>
        <w:t>27.4.6</w:t>
      </w:r>
      <w:r>
        <w:rPr>
          <w:rFonts w:hint="eastAsia" w:ascii="宋体" w:hAnsi="宋体"/>
          <w:bCs/>
          <w:color w:val="auto"/>
          <w:sz w:val="24"/>
          <w:szCs w:val="24"/>
          <w:highlight w:val="none"/>
        </w:rPr>
        <w:t>在招标过程中与采购人进行协商谈判、不按照招标文件和中标供应商的投标文件订立合同，或者与采购人另行订立背离合同实质性内容的协议的；</w:t>
      </w:r>
    </w:p>
    <w:p w14:paraId="5F3F0E93">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27.4.7</w:t>
      </w:r>
      <w:r>
        <w:rPr>
          <w:rFonts w:hint="eastAsia" w:ascii="宋体" w:hAnsi="宋体"/>
          <w:bCs/>
          <w:color w:val="auto"/>
          <w:sz w:val="24"/>
          <w:szCs w:val="24"/>
          <w:highlight w:val="none"/>
        </w:rPr>
        <w:t>拒绝有关部门监督检查或者提供虚假情况的。</w:t>
      </w:r>
    </w:p>
    <w:p w14:paraId="684E27F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有下列情形之一的，</w:t>
      </w:r>
      <w:r>
        <w:rPr>
          <w:rFonts w:hint="eastAsia" w:hAnsi="宋体" w:cs="宋体"/>
          <w:color w:val="auto"/>
          <w:sz w:val="24"/>
          <w:szCs w:val="24"/>
          <w:highlight w:val="none"/>
        </w:rPr>
        <w:t>视为</w:t>
      </w:r>
      <w:r>
        <w:rPr>
          <w:rFonts w:hint="eastAsia" w:hAnsi="宋体" w:cs="宋体"/>
          <w:color w:val="auto"/>
          <w:sz w:val="24"/>
          <w:szCs w:val="24"/>
          <w:highlight w:val="none"/>
          <w:lang w:eastAsia="zh-CN"/>
        </w:rPr>
        <w:t>投标供应商</w:t>
      </w:r>
      <w:r>
        <w:rPr>
          <w:rFonts w:hAnsi="宋体" w:cs="宋体"/>
          <w:color w:val="auto"/>
          <w:sz w:val="24"/>
          <w:szCs w:val="24"/>
          <w:highlight w:val="none"/>
        </w:rPr>
        <w:t>串通</w:t>
      </w:r>
      <w:r>
        <w:rPr>
          <w:rFonts w:hint="eastAsia" w:hAnsi="宋体" w:cs="宋体"/>
          <w:color w:val="auto"/>
          <w:sz w:val="24"/>
          <w:szCs w:val="24"/>
          <w:highlight w:val="none"/>
        </w:rPr>
        <w:t>投标，投标无效：</w:t>
      </w:r>
    </w:p>
    <w:p w14:paraId="3B44877D">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27.5.1不同</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的投标文件由同一单位或者个人编制。</w:t>
      </w:r>
    </w:p>
    <w:p w14:paraId="5B6CD5E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27.5.2不同</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委托同一单位或者个人办理投标事宜。</w:t>
      </w:r>
    </w:p>
    <w:p w14:paraId="4FA7368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27.5.3 不同</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的投标文件载明的项目管理成员或者联系人员为同一人。</w:t>
      </w:r>
    </w:p>
    <w:p w14:paraId="06683D8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27.5.4不同</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的投标文件异常一致或者投标报价呈规律性差异。</w:t>
      </w:r>
    </w:p>
    <w:p w14:paraId="1E9CCCA9">
      <w:pPr>
        <w:pStyle w:val="763"/>
        <w:keepNext w:val="0"/>
        <w:keepLines w:val="0"/>
        <w:spacing w:before="0" w:after="0" w:line="360" w:lineRule="auto"/>
        <w:ind w:firstLine="422"/>
        <w:rPr>
          <w:rFonts w:hint="eastAsia" w:ascii="宋体" w:hAnsi="宋体" w:eastAsia="宋体"/>
          <w:bCs w:val="0"/>
          <w:color w:val="auto"/>
          <w:highlight w:val="none"/>
        </w:rPr>
      </w:pPr>
      <w:r>
        <w:rPr>
          <w:rFonts w:hint="eastAsia" w:ascii="宋体" w:hAnsi="宋体" w:eastAsia="宋体"/>
          <w:bCs w:val="0"/>
          <w:color w:val="auto"/>
          <w:highlight w:val="none"/>
        </w:rPr>
        <w:t>28.质疑处理</w:t>
      </w:r>
      <w:bookmarkEnd w:id="169"/>
    </w:p>
    <w:p w14:paraId="5FC916E1">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28.1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bCs/>
          <w:color w:val="auto"/>
          <w:sz w:val="24"/>
          <w:highlight w:val="none"/>
          <w:lang w:val="en-US" w:eastAsia="zh-CN"/>
        </w:rPr>
        <w:t>中企华建友工程管理有限公司</w:t>
      </w:r>
      <w:r>
        <w:rPr>
          <w:rFonts w:hint="eastAsia" w:ascii="宋体" w:hAnsi="宋体"/>
          <w:color w:val="auto"/>
          <w:sz w:val="24"/>
          <w:szCs w:val="24"/>
          <w:highlight w:val="none"/>
        </w:rPr>
        <w:t>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231226D4">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bCs/>
          <w:color w:val="auto"/>
          <w:sz w:val="24"/>
          <w:highlight w:val="none"/>
          <w:lang w:val="en-US" w:eastAsia="zh-CN"/>
        </w:rPr>
        <w:t>中企华建友工程管理有限公司</w:t>
      </w:r>
      <w:r>
        <w:rPr>
          <w:rFonts w:hint="eastAsia" w:ascii="宋体" w:hAnsi="宋体"/>
          <w:color w:val="auto"/>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130D340C">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28.2.1</w:t>
      </w:r>
      <w:r>
        <w:rPr>
          <w:rFonts w:ascii="宋体" w:hAnsi="宋体"/>
          <w:color w:val="auto"/>
          <w:sz w:val="24"/>
          <w:szCs w:val="24"/>
          <w:highlight w:val="none"/>
        </w:rPr>
        <w:t>对可以质疑的采购文件提出质疑的，为收到采购文件之日或者采购文件公告期限届满之日；</w:t>
      </w:r>
    </w:p>
    <w:p w14:paraId="61FC5179">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28.2.2</w:t>
      </w:r>
      <w:r>
        <w:rPr>
          <w:rFonts w:ascii="宋体" w:hAnsi="宋体"/>
          <w:color w:val="auto"/>
          <w:sz w:val="24"/>
          <w:szCs w:val="24"/>
          <w:highlight w:val="none"/>
        </w:rPr>
        <w:t>对采购过程提出质疑的，为各采购程序环节结束之日；</w:t>
      </w:r>
    </w:p>
    <w:p w14:paraId="15376B15">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28.2.3</w:t>
      </w:r>
      <w:r>
        <w:rPr>
          <w:rFonts w:ascii="宋体" w:hAnsi="宋体"/>
          <w:color w:val="auto"/>
          <w:sz w:val="24"/>
          <w:szCs w:val="24"/>
          <w:highlight w:val="none"/>
        </w:rPr>
        <w:t>对中标或者成交结果提出质疑的，为中标或者成交结果公告期限届满之日。</w:t>
      </w:r>
    </w:p>
    <w:p w14:paraId="52ECB9F6">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bCs/>
          <w:color w:val="auto"/>
          <w:sz w:val="24"/>
          <w:highlight w:val="none"/>
          <w:lang w:val="en-US" w:eastAsia="zh-CN"/>
        </w:rPr>
        <w:t>中企华建友工程管理有限公司</w:t>
      </w:r>
      <w:r>
        <w:rPr>
          <w:rFonts w:hint="eastAsia" w:ascii="宋体" w:hAnsi="宋体"/>
          <w:color w:val="auto"/>
          <w:sz w:val="24"/>
          <w:szCs w:val="24"/>
          <w:highlight w:val="none"/>
        </w:rPr>
        <w:t>、</w:t>
      </w:r>
      <w:r>
        <w:rPr>
          <w:rFonts w:ascii="宋体" w:hAnsi="宋体"/>
          <w:color w:val="auto"/>
          <w:sz w:val="24"/>
          <w:szCs w:val="24"/>
          <w:highlight w:val="none"/>
        </w:rPr>
        <w:t>采购人</w:t>
      </w:r>
      <w:r>
        <w:rPr>
          <w:rFonts w:hint="eastAsia" w:ascii="宋体" w:hAnsi="宋体"/>
          <w:color w:val="auto"/>
          <w:sz w:val="24"/>
          <w:szCs w:val="24"/>
          <w:highlight w:val="none"/>
        </w:rPr>
        <w:t>将只对供应商第一次质疑作出答复。</w:t>
      </w:r>
    </w:p>
    <w:p w14:paraId="15624040">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28.3</w:t>
      </w:r>
      <w:r>
        <w:rPr>
          <w:rFonts w:hint="eastAsia" w:ascii="宋体"/>
          <w:bCs/>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color w:val="auto"/>
          <w:sz w:val="24"/>
          <w:szCs w:val="24"/>
          <w:highlight w:val="none"/>
        </w:rPr>
        <w:t>供应商如组成联合体参加投标，则《质疑函范本》中要求签字、盖章、加盖公章之处，联合体各方均须按要求签字、盖章、加盖公章。</w:t>
      </w:r>
    </w:p>
    <w:p w14:paraId="2C47EF9F">
      <w:pPr>
        <w:spacing w:line="360" w:lineRule="auto"/>
        <w:ind w:firstLine="480"/>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bCs/>
          <w:color w:val="auto"/>
          <w:sz w:val="24"/>
          <w:highlight w:val="none"/>
          <w:lang w:val="en-US" w:eastAsia="zh-CN"/>
        </w:rPr>
        <w:t>中企华建友工程管理有限公司</w:t>
      </w:r>
      <w:r>
        <w:rPr>
          <w:rFonts w:hint="eastAsia" w:ascii="宋体" w:hAnsi="宋体"/>
          <w:color w:val="auto"/>
          <w:sz w:val="24"/>
          <w:szCs w:val="24"/>
          <w:highlight w:val="none"/>
        </w:rPr>
        <w:t>提出，由</w:t>
      </w:r>
      <w:r>
        <w:rPr>
          <w:rFonts w:hint="eastAsia" w:ascii="宋体" w:hAnsi="宋体"/>
          <w:bCs/>
          <w:color w:val="auto"/>
          <w:sz w:val="24"/>
          <w:highlight w:val="none"/>
          <w:lang w:val="en-US" w:eastAsia="zh-CN"/>
        </w:rPr>
        <w:t>中企华建友工程管理有限公司</w:t>
      </w:r>
      <w:r>
        <w:rPr>
          <w:rFonts w:hint="eastAsia" w:ascii="宋体" w:hAnsi="宋体"/>
          <w:color w:val="auto"/>
          <w:sz w:val="24"/>
          <w:szCs w:val="24"/>
          <w:highlight w:val="none"/>
        </w:rPr>
        <w:t>负责答复。</w:t>
      </w:r>
    </w:p>
    <w:p w14:paraId="360AFEF2">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bCs/>
          <w:color w:val="auto"/>
          <w:sz w:val="24"/>
          <w:highlight w:val="none"/>
          <w:lang w:val="en-US" w:eastAsia="zh-CN"/>
        </w:rPr>
        <w:t>中企华建友工程管理有限公司</w:t>
      </w:r>
      <w:r>
        <w:rPr>
          <w:rFonts w:hint="eastAsia" w:ascii="宋体" w:hAnsi="宋体"/>
          <w:color w:val="auto"/>
          <w:sz w:val="24"/>
          <w:szCs w:val="24"/>
          <w:highlight w:val="none"/>
        </w:rPr>
        <w:t>只接收以纸质原件形式送达的质疑，质疑供应商可通过面交或邮寄方式送达（采购人和</w:t>
      </w:r>
      <w:r>
        <w:rPr>
          <w:rFonts w:hint="eastAsia" w:ascii="宋体" w:hAnsi="宋体"/>
          <w:bCs/>
          <w:color w:val="auto"/>
          <w:sz w:val="24"/>
          <w:highlight w:val="none"/>
          <w:lang w:val="en-US" w:eastAsia="zh-CN"/>
        </w:rPr>
        <w:t>中企华建友工程管理有限公司</w:t>
      </w:r>
      <w:r>
        <w:rPr>
          <w:rFonts w:hint="eastAsia" w:ascii="宋体" w:hAnsi="宋体"/>
          <w:color w:val="auto"/>
          <w:sz w:val="24"/>
          <w:szCs w:val="24"/>
          <w:highlight w:val="none"/>
        </w:rPr>
        <w:t>不接受未填写快递运单的快件）。</w:t>
      </w:r>
    </w:p>
    <w:p w14:paraId="10E5E7D6">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bCs/>
          <w:color w:val="auto"/>
          <w:sz w:val="24"/>
          <w:highlight w:val="none"/>
          <w:lang w:val="en-US" w:eastAsia="zh-CN"/>
        </w:rPr>
        <w:t>中企华建友工程管理有限公司</w:t>
      </w:r>
      <w:r>
        <w:rPr>
          <w:rFonts w:hint="eastAsia" w:ascii="宋体" w:hAnsi="宋体"/>
          <w:color w:val="auto"/>
          <w:sz w:val="24"/>
          <w:szCs w:val="24"/>
          <w:highlight w:val="none"/>
        </w:rPr>
        <w:t>、联系方式、通信地址见招标文件第一章。</w:t>
      </w:r>
    </w:p>
    <w:p w14:paraId="6B7F9356">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28.5 以下情形的质疑不予受理</w:t>
      </w:r>
    </w:p>
    <w:p w14:paraId="367CDC89">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28.5.1 内容不符合《政府采购质疑和投诉办法》第十二条规定的质疑。</w:t>
      </w:r>
    </w:p>
    <w:p w14:paraId="53953D4E">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28.5.2 超出政府采购法定期限的质疑。</w:t>
      </w:r>
    </w:p>
    <w:p w14:paraId="44F8257D">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28.5.3 以传真、电子邮件等方式递交的非原件形式的质疑。</w:t>
      </w:r>
    </w:p>
    <w:p w14:paraId="54118BA6">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28.5.4未参加投标活动的供应商或在投标活动中自身权益未受到损害的供应商所提出的质疑。</w:t>
      </w:r>
    </w:p>
    <w:p w14:paraId="2D2AC768">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28.5.5供应商组成联合体参加投标，联合体中任何一方或多方未按要求签字、盖章、加盖公章的质疑。</w:t>
      </w:r>
    </w:p>
    <w:p w14:paraId="23BD351E">
      <w:pPr>
        <w:spacing w:line="360" w:lineRule="auto"/>
        <w:ind w:firstLine="468"/>
        <w:rPr>
          <w:rFonts w:hint="eastAsia" w:ascii="宋体" w:hAnsi="宋体"/>
          <w:color w:val="auto"/>
          <w:sz w:val="24"/>
          <w:szCs w:val="24"/>
          <w:highlight w:val="none"/>
        </w:rPr>
      </w:pPr>
      <w:r>
        <w:rPr>
          <w:rFonts w:hint="eastAsia" w:ascii="宋体" w:hAnsi="宋体"/>
          <w:color w:val="auto"/>
          <w:sz w:val="24"/>
          <w:szCs w:val="24"/>
          <w:highlight w:val="none"/>
        </w:rPr>
        <w:t>28.6供应商提出书面质疑必须有理、有据，</w:t>
      </w:r>
      <w:r>
        <w:rPr>
          <w:rFonts w:hint="eastAsia" w:ascii="宋体" w:hAnsi="宋体"/>
          <w:bCs/>
          <w:color w:val="auto"/>
          <w:sz w:val="24"/>
          <w:highlight w:val="none"/>
        </w:rPr>
        <w:t>如质疑查无实据或供应商捏造事实，提供虚假材料进行恶意质疑或举报，不配合或采用不正当手段干扰政府采购质疑的，</w:t>
      </w:r>
      <w:r>
        <w:rPr>
          <w:rFonts w:hint="eastAsia" w:ascii="宋体" w:hAnsi="宋体"/>
          <w:color w:val="auto"/>
          <w:sz w:val="24"/>
          <w:szCs w:val="24"/>
          <w:highlight w:val="none"/>
        </w:rPr>
        <w:t>一经查实，</w:t>
      </w:r>
      <w:r>
        <w:rPr>
          <w:rFonts w:hint="eastAsia" w:ascii="宋体" w:hAnsi="宋体"/>
          <w:color w:val="auto"/>
          <w:sz w:val="24"/>
          <w:highlight w:val="none"/>
          <w:lang w:val="en-US" w:eastAsia="zh-CN"/>
        </w:rPr>
        <w:t>中企华建友工程管理有限公司</w:t>
      </w:r>
      <w:r>
        <w:rPr>
          <w:rFonts w:hint="eastAsia" w:ascii="宋体" w:hAnsi="宋体"/>
          <w:color w:val="auto"/>
          <w:sz w:val="24"/>
          <w:szCs w:val="24"/>
          <w:highlight w:val="none"/>
        </w:rPr>
        <w:t>有权依据政府采购的有关规定，报请政府采购监管部门对该供应商进行相应的行政处罚和记录该供应商的失信信息。</w:t>
      </w:r>
    </w:p>
    <w:p w14:paraId="7A0B0D87">
      <w:pPr>
        <w:pStyle w:val="763"/>
        <w:keepNext w:val="0"/>
        <w:keepLines w:val="0"/>
        <w:spacing w:before="0" w:after="0" w:line="360" w:lineRule="auto"/>
        <w:ind w:firstLine="422"/>
        <w:rPr>
          <w:rFonts w:hint="eastAsia" w:ascii="宋体" w:hAnsi="宋体" w:eastAsia="宋体"/>
          <w:bCs w:val="0"/>
          <w:color w:val="auto"/>
          <w:highlight w:val="none"/>
        </w:rPr>
      </w:pPr>
      <w:r>
        <w:rPr>
          <w:rFonts w:hint="eastAsia" w:ascii="宋体" w:hAnsi="宋体" w:eastAsia="宋体"/>
          <w:bCs w:val="0"/>
          <w:color w:val="auto"/>
          <w:highlight w:val="none"/>
        </w:rPr>
        <w:t>29.中标通知书</w:t>
      </w:r>
    </w:p>
    <w:p w14:paraId="08746BC0">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29.l中标结果确定后，</w:t>
      </w:r>
      <w:r>
        <w:rPr>
          <w:rFonts w:hint="eastAsia" w:ascii="宋体" w:hAnsi="宋体"/>
          <w:bCs/>
          <w:color w:val="auto"/>
          <w:sz w:val="24"/>
          <w:highlight w:val="none"/>
          <w:lang w:val="en-US" w:eastAsia="zh-CN"/>
        </w:rPr>
        <w:t>中企华建友工程管理有限公司</w:t>
      </w:r>
      <w:r>
        <w:rPr>
          <w:rFonts w:hint="eastAsia" w:ascii="宋体" w:hAnsi="宋体"/>
          <w:color w:val="auto"/>
          <w:sz w:val="24"/>
          <w:szCs w:val="24"/>
          <w:highlight w:val="none"/>
        </w:rPr>
        <w:t>将向中标人发出中标通知书。请中标人在中标结果公告届满之日起30日内，使用CA数字证书登录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及时下载中标通知书。因系统存储空间有限，自中标结果公告届满之日起30日后，</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不再保证提供下载中标通知书服务，因未及时下载而造成的不利后果由中标人自行承担。</w:t>
      </w:r>
    </w:p>
    <w:p w14:paraId="44FA379C">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29.</w:t>
      </w:r>
      <w:r>
        <w:rPr>
          <w:rFonts w:ascii="宋体" w:hAnsi="宋体"/>
          <w:color w:val="auto"/>
          <w:sz w:val="24"/>
          <w:szCs w:val="24"/>
          <w:highlight w:val="none"/>
        </w:rPr>
        <w:t>2</w:t>
      </w:r>
      <w:r>
        <w:rPr>
          <w:rFonts w:hint="eastAsia" w:ascii="宋体" w:hAnsi="宋体"/>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50D066F4">
      <w:pPr>
        <w:keepNext w:val="0"/>
        <w:keepLines w:val="0"/>
        <w:spacing w:before="0" w:after="0" w:line="360" w:lineRule="auto"/>
        <w:ind w:firstLine="452"/>
        <w:rPr>
          <w:rFonts w:hint="eastAsia"/>
          <w:color w:val="auto"/>
          <w:sz w:val="30"/>
          <w:szCs w:val="30"/>
          <w:highlight w:val="none"/>
        </w:rPr>
      </w:pPr>
      <w:bookmarkStart w:id="170" w:name="_Toc513029236"/>
      <w:bookmarkStart w:id="171" w:name="_Toc16938552"/>
      <w:bookmarkStart w:id="172" w:name="_Toc120614220"/>
      <w:bookmarkStart w:id="173" w:name="_Toc20823308"/>
      <w:r>
        <w:rPr>
          <w:rFonts w:hint="eastAsia"/>
          <w:color w:val="auto"/>
          <w:sz w:val="30"/>
          <w:szCs w:val="30"/>
          <w:highlight w:val="none"/>
        </w:rPr>
        <w:t>七、授予合同</w:t>
      </w:r>
      <w:bookmarkEnd w:id="170"/>
      <w:bookmarkEnd w:id="171"/>
      <w:bookmarkEnd w:id="172"/>
      <w:bookmarkEnd w:id="173"/>
    </w:p>
    <w:p w14:paraId="45807B75">
      <w:pPr>
        <w:pStyle w:val="763"/>
        <w:keepNext w:val="0"/>
        <w:keepLines w:val="0"/>
        <w:spacing w:before="0" w:after="0" w:line="360" w:lineRule="auto"/>
        <w:ind w:firstLine="422"/>
        <w:rPr>
          <w:rFonts w:hint="eastAsia" w:ascii="宋体" w:hAnsi="宋体" w:eastAsia="宋体"/>
          <w:bCs w:val="0"/>
          <w:color w:val="auto"/>
          <w:highlight w:val="none"/>
        </w:rPr>
      </w:pPr>
      <w:bookmarkStart w:id="174" w:name="_Toc16938553"/>
      <w:bookmarkStart w:id="175" w:name="_Toc20823309"/>
      <w:bookmarkStart w:id="176" w:name="_Toc513029237"/>
      <w:r>
        <w:rPr>
          <w:rFonts w:hint="eastAsia" w:ascii="宋体" w:hAnsi="宋体" w:eastAsia="宋体"/>
          <w:bCs w:val="0"/>
          <w:color w:val="auto"/>
          <w:highlight w:val="none"/>
        </w:rPr>
        <w:t>30.签订合同</w:t>
      </w:r>
    </w:p>
    <w:p w14:paraId="0C7DC694">
      <w:pPr>
        <w:spacing w:line="360" w:lineRule="auto"/>
        <w:ind w:firstLine="480"/>
        <w:rPr>
          <w:rFonts w:hint="eastAsia" w:ascii="宋体" w:hAnsi="宋体"/>
          <w:color w:val="auto"/>
          <w:sz w:val="24"/>
          <w:szCs w:val="24"/>
          <w:highlight w:val="none"/>
        </w:rPr>
      </w:pPr>
      <w:r>
        <w:rPr>
          <w:rFonts w:hint="eastAsia" w:ascii="宋体" w:hAnsi="宋体"/>
          <w:bCs/>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招标文件、中标人的投标文件及招标过程中有关澄清、承诺文件均应作为合同附件。</w:t>
      </w:r>
    </w:p>
    <w:p w14:paraId="39659E89">
      <w:pPr>
        <w:spacing w:line="360" w:lineRule="auto"/>
        <w:ind w:firstLine="480"/>
        <w:rPr>
          <w:rFonts w:hint="eastAsia" w:ascii="宋体" w:hAnsi="宋体"/>
          <w:bCs/>
          <w:color w:val="auto"/>
          <w:sz w:val="24"/>
          <w:szCs w:val="24"/>
          <w:highlight w:val="none"/>
        </w:rPr>
      </w:pPr>
      <w:r>
        <w:rPr>
          <w:rFonts w:hint="eastAsia" w:ascii="宋体" w:hAnsi="宋体"/>
          <w:color w:val="auto"/>
          <w:sz w:val="24"/>
          <w:szCs w:val="24"/>
          <w:highlight w:val="none"/>
        </w:rPr>
        <w:t>30.</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签订合同后，中标人不得将合同标的进行转包。未经采购人同意，中标人也不得采用分包的形式履行合同，否则采购人有权终止合同。转包或分包造成采购人损失的，中标人应承担相应赔偿责任。</w:t>
      </w:r>
    </w:p>
    <w:p w14:paraId="4C34D4DB">
      <w:pPr>
        <w:spacing w:line="360" w:lineRule="auto"/>
        <w:ind w:firstLine="480"/>
        <w:rPr>
          <w:rFonts w:hint="default" w:ascii="宋体" w:hAnsi="宋体" w:eastAsia="宋体"/>
          <w:b/>
          <w:bCs/>
          <w:color w:val="auto"/>
          <w:highlight w:val="none"/>
          <w:lang w:val="en-US" w:eastAsia="zh-CN"/>
        </w:rPr>
      </w:pPr>
      <w:r>
        <w:rPr>
          <w:rFonts w:hint="eastAsia" w:ascii="宋体" w:hAnsi="宋体"/>
          <w:color w:val="auto"/>
          <w:sz w:val="24"/>
          <w:szCs w:val="24"/>
          <w:highlight w:val="none"/>
          <w:lang w:val="en-US" w:eastAsia="zh-CN"/>
        </w:rPr>
        <w:t>30.3</w:t>
      </w:r>
      <w:bookmarkStart w:id="177" w:name="OLE_LINK7"/>
      <w:r>
        <w:rPr>
          <w:rFonts w:hint="eastAsia" w:ascii="宋体" w:hAnsi="宋体"/>
          <w:color w:val="auto"/>
          <w:sz w:val="24"/>
          <w:szCs w:val="24"/>
          <w:highlight w:val="none"/>
        </w:rPr>
        <w:t>中标</w:t>
      </w:r>
      <w:r>
        <w:rPr>
          <w:rFonts w:hint="eastAsia" w:ascii="宋体" w:hAnsi="宋体"/>
          <w:color w:val="auto"/>
          <w:sz w:val="24"/>
          <w:szCs w:val="24"/>
          <w:highlight w:val="none"/>
          <w:lang w:val="en-US" w:eastAsia="zh-CN"/>
        </w:rPr>
        <w:t>人</w:t>
      </w:r>
      <w:r>
        <w:rPr>
          <w:rFonts w:hint="eastAsia" w:ascii="宋体" w:hAnsi="宋体"/>
          <w:color w:val="auto"/>
          <w:sz w:val="24"/>
          <w:szCs w:val="24"/>
          <w:highlight w:val="none"/>
        </w:rPr>
        <w:t>向采购人缴纳的履约保证金不超过政府采购合同金额的10%。收取履约保证金的，采购人应当允许供应商自主选择以支票、 汇票、 本票、 保函等非现金形式缴纳或提交</w:t>
      </w:r>
      <w:bookmarkEnd w:id="177"/>
      <w:r>
        <w:rPr>
          <w:rFonts w:hint="eastAsia" w:ascii="宋体" w:hAnsi="宋体"/>
          <w:color w:val="auto"/>
          <w:sz w:val="24"/>
          <w:szCs w:val="24"/>
          <w:highlight w:val="none"/>
        </w:rPr>
        <w:t>，并与中标供应商在采购合同中约定履约保证金退还的方式、时间、条件和不予退还的情形，明确逾期退还履约保证金的违约责任。</w:t>
      </w:r>
    </w:p>
    <w:p w14:paraId="1648CB4C">
      <w:pPr>
        <w:pStyle w:val="763"/>
        <w:keepNext w:val="0"/>
        <w:keepLines w:val="0"/>
        <w:spacing w:before="0" w:after="0" w:line="360" w:lineRule="auto"/>
        <w:ind w:firstLine="422"/>
        <w:rPr>
          <w:rFonts w:hint="eastAsia" w:ascii="宋体" w:hAnsi="宋体" w:eastAsia="宋体" w:cs="Times New Roman"/>
          <w:b/>
          <w:bCs w:val="0"/>
          <w:color w:val="auto"/>
          <w:sz w:val="28"/>
          <w:szCs w:val="28"/>
          <w:highlight w:val="none"/>
          <w:lang w:val="en-US" w:eastAsia="zh-CN" w:bidi="ar-SA"/>
        </w:rPr>
      </w:pPr>
      <w:r>
        <w:rPr>
          <w:rFonts w:hint="eastAsia" w:ascii="宋体" w:hAnsi="宋体" w:eastAsia="宋体" w:cs="Times New Roman"/>
          <w:b/>
          <w:bCs w:val="0"/>
          <w:color w:val="auto"/>
          <w:sz w:val="28"/>
          <w:szCs w:val="28"/>
          <w:highlight w:val="none"/>
          <w:lang w:val="en-US" w:eastAsia="zh-CN" w:bidi="ar-SA"/>
        </w:rPr>
        <w:t>31.货物（包含与货物相关的服务）的追加</w:t>
      </w:r>
    </w:p>
    <w:p w14:paraId="35765CDC">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31.1政府采购合同履行中，采购人需追加与合同标的相同的</w:t>
      </w:r>
      <w:r>
        <w:rPr>
          <w:rFonts w:hint="eastAsia" w:ascii="宋体" w:hAnsi="宋体"/>
          <w:color w:val="auto"/>
          <w:sz w:val="24"/>
          <w:szCs w:val="24"/>
          <w:highlight w:val="none"/>
          <w:lang w:val="en-US" w:eastAsia="zh-CN"/>
        </w:rPr>
        <w:t>货物</w:t>
      </w:r>
      <w:r>
        <w:rPr>
          <w:rFonts w:hint="eastAsia" w:ascii="宋体" w:hAnsi="宋体"/>
          <w:color w:val="auto"/>
          <w:sz w:val="24"/>
          <w:szCs w:val="24"/>
          <w:highlight w:val="none"/>
        </w:rPr>
        <w:t>（包含与</w:t>
      </w:r>
      <w:r>
        <w:rPr>
          <w:rFonts w:hint="eastAsia" w:ascii="宋体" w:hAnsi="宋体"/>
          <w:color w:val="auto"/>
          <w:sz w:val="24"/>
          <w:szCs w:val="24"/>
          <w:highlight w:val="none"/>
          <w:lang w:val="en-US" w:eastAsia="zh-CN"/>
        </w:rPr>
        <w:t>货物</w:t>
      </w:r>
      <w:r>
        <w:rPr>
          <w:rFonts w:hint="eastAsia" w:ascii="宋体" w:hAnsi="宋体"/>
          <w:color w:val="auto"/>
          <w:sz w:val="24"/>
          <w:szCs w:val="24"/>
          <w:highlight w:val="none"/>
        </w:rPr>
        <w:t>相关的</w:t>
      </w:r>
      <w:r>
        <w:rPr>
          <w:rFonts w:hint="eastAsia" w:ascii="宋体" w:hAnsi="宋体"/>
          <w:color w:val="auto"/>
          <w:sz w:val="24"/>
          <w:szCs w:val="24"/>
          <w:highlight w:val="none"/>
          <w:lang w:val="en-US" w:eastAsia="zh-CN"/>
        </w:rPr>
        <w:t>服务</w:t>
      </w:r>
      <w:r>
        <w:rPr>
          <w:rFonts w:hint="eastAsia" w:ascii="宋体" w:hAnsi="宋体"/>
          <w:color w:val="auto"/>
          <w:sz w:val="24"/>
          <w:szCs w:val="24"/>
          <w:highlight w:val="none"/>
        </w:rPr>
        <w:t>），在不改变合同其他条款的前提下，可以与中标人协商签订补充合同，但所有补充合同的采购金额不超过原合同金额10%。</w:t>
      </w:r>
      <w:bookmarkEnd w:id="174"/>
      <w:bookmarkEnd w:id="175"/>
      <w:bookmarkEnd w:id="176"/>
    </w:p>
    <w:p w14:paraId="10836EB9">
      <w:pPr>
        <w:pStyle w:val="23"/>
        <w:rPr>
          <w:rFonts w:hint="default" w:eastAsia="华文中宋"/>
          <w:color w:val="auto"/>
          <w:highlight w:val="none"/>
          <w:lang w:val="en-US" w:eastAsia="zh-CN"/>
        </w:rPr>
      </w:pPr>
    </w:p>
    <w:p w14:paraId="779ACBC7">
      <w:pPr>
        <w:tabs>
          <w:tab w:val="left" w:pos="1440"/>
        </w:tabs>
        <w:spacing w:line="500" w:lineRule="exact"/>
        <w:jc w:val="center"/>
        <w:outlineLvl w:val="0"/>
        <w:rPr>
          <w:rFonts w:hint="eastAsia" w:ascii="宋体" w:hAnsi="宋体"/>
          <w:bCs/>
          <w:color w:val="auto"/>
          <w:sz w:val="24"/>
          <w:highlight w:val="none"/>
          <w:lang w:val="en-US" w:eastAsia="zh-CN"/>
        </w:rPr>
      </w:pPr>
      <w:bookmarkStart w:id="178" w:name="_Toc20823314"/>
      <w:bookmarkStart w:id="179" w:name="_Toc120614221"/>
      <w:bookmarkStart w:id="180" w:name="_Toc16938558"/>
      <w:bookmarkStart w:id="181" w:name="_Toc479757207"/>
      <w:bookmarkStart w:id="182" w:name="_Toc513029242"/>
      <w:r>
        <w:rPr>
          <w:rFonts w:ascii="宋体" w:hAnsi="宋体"/>
          <w:bCs/>
          <w:color w:val="auto"/>
          <w:sz w:val="24"/>
          <w:highlight w:val="none"/>
          <w:shd w:val="clear" w:color="FFFFFF" w:fill="D9D9D9"/>
        </w:rPr>
        <w:br w:type="page" w:clear="all"/>
      </w:r>
      <w:r>
        <w:rPr>
          <w:rFonts w:hint="eastAsia" w:ascii="黑体" w:hAnsi="黑体" w:eastAsia="黑体"/>
          <w:color w:val="auto"/>
          <w:sz w:val="36"/>
          <w:szCs w:val="36"/>
          <w:highlight w:val="none"/>
        </w:rPr>
        <w:t>第三章  合同</w:t>
      </w:r>
      <w:bookmarkEnd w:id="178"/>
      <w:bookmarkEnd w:id="179"/>
      <w:bookmarkEnd w:id="180"/>
      <w:bookmarkEnd w:id="181"/>
      <w:bookmarkEnd w:id="182"/>
      <w:r>
        <w:rPr>
          <w:rFonts w:hint="eastAsia" w:ascii="黑体" w:hAnsi="黑体" w:eastAsia="黑体"/>
          <w:color w:val="auto"/>
          <w:sz w:val="36"/>
          <w:szCs w:val="36"/>
          <w:highlight w:val="none"/>
        </w:rPr>
        <w:t>文本</w:t>
      </w:r>
    </w:p>
    <w:p w14:paraId="292968EE">
      <w:pPr>
        <w:spacing w:line="440" w:lineRule="exact"/>
        <w:jc w:val="center"/>
        <w:rPr>
          <w:rFonts w:hint="default" w:ascii="宋体" w:hAnsi="宋体" w:eastAsia="宋体" w:cs="Times New Roman"/>
          <w:b/>
          <w:color w:val="auto"/>
          <w:sz w:val="28"/>
          <w:szCs w:val="28"/>
          <w:highlight w:val="none"/>
          <w:lang w:val="en-US" w:eastAsia="zh-CN"/>
        </w:rPr>
      </w:pPr>
      <w:r>
        <w:rPr>
          <w:rFonts w:hint="eastAsia" w:ascii="宋体" w:hAnsi="宋体" w:eastAsia="宋体" w:cs="Times New Roman"/>
          <w:b/>
          <w:color w:val="auto"/>
          <w:sz w:val="32"/>
          <w:szCs w:val="32"/>
          <w:highlight w:val="none"/>
          <w:lang w:val="en-US" w:eastAsia="zh-CN"/>
        </w:rPr>
        <w:t>合 同 书</w:t>
      </w:r>
    </w:p>
    <w:p w14:paraId="24C8F6E5">
      <w:pPr>
        <w:spacing w:line="360" w:lineRule="auto"/>
        <w:rPr>
          <w:rFonts w:hint="eastAsia" w:ascii="宋体" w:hAnsi="宋体"/>
          <w:bCs/>
          <w:color w:val="auto"/>
          <w:sz w:val="24"/>
          <w:highlight w:val="none"/>
        </w:rPr>
      </w:pPr>
    </w:p>
    <w:p w14:paraId="03AB485F">
      <w:pPr>
        <w:spacing w:line="360" w:lineRule="auto"/>
        <w:rPr>
          <w:rFonts w:hint="eastAsia" w:ascii="宋体" w:hAnsi="宋体" w:eastAsia="宋体"/>
          <w:bCs/>
          <w:color w:val="auto"/>
          <w:sz w:val="24"/>
          <w:highlight w:val="none"/>
          <w:u w:val="single"/>
          <w:lang w:val="en-US" w:eastAsia="zh-CN"/>
        </w:rPr>
      </w:pPr>
      <w:r>
        <w:rPr>
          <w:rFonts w:hint="eastAsia" w:ascii="宋体" w:hAnsi="宋体"/>
          <w:bCs/>
          <w:color w:val="auto"/>
          <w:sz w:val="24"/>
          <w:highlight w:val="none"/>
        </w:rPr>
        <w:t>需方（采购人）：</w:t>
      </w:r>
      <w:r>
        <w:rPr>
          <w:rFonts w:hint="eastAsia" w:ascii="宋体" w:hAnsi="宋体"/>
          <w:bCs/>
          <w:color w:val="auto"/>
          <w:sz w:val="24"/>
          <w:highlight w:val="none"/>
          <w:u w:val="single"/>
          <w:lang w:val="en-US" w:eastAsia="zh-CN"/>
        </w:rPr>
        <w:t xml:space="preserve">                           </w:t>
      </w:r>
    </w:p>
    <w:p w14:paraId="2195E6F6">
      <w:pPr>
        <w:spacing w:line="360" w:lineRule="auto"/>
        <w:rPr>
          <w:rFonts w:hint="eastAsia" w:ascii="宋体" w:hAnsi="宋体"/>
          <w:bCs/>
          <w:color w:val="auto"/>
          <w:sz w:val="24"/>
          <w:highlight w:val="none"/>
        </w:rPr>
      </w:pPr>
      <w:r>
        <w:rPr>
          <w:rFonts w:hint="eastAsia" w:ascii="宋体" w:hAnsi="宋体"/>
          <w:bCs/>
          <w:color w:val="auto"/>
          <w:sz w:val="24"/>
          <w:highlight w:val="none"/>
        </w:rPr>
        <w:t>供方（中标方）：</w:t>
      </w:r>
      <w:r>
        <w:rPr>
          <w:rFonts w:hint="eastAsia" w:ascii="宋体" w:hAnsi="宋体"/>
          <w:bCs/>
          <w:color w:val="auto"/>
          <w:sz w:val="24"/>
          <w:highlight w:val="none"/>
          <w:u w:val="single"/>
          <w:lang w:val="en-US" w:eastAsia="zh-CN"/>
        </w:rPr>
        <w:t xml:space="preserve">                           </w:t>
      </w:r>
    </w:p>
    <w:p w14:paraId="4A1EAB42">
      <w:pPr>
        <w:numPr>
          <w:ilvl w:val="0"/>
          <w:numId w:val="3"/>
        </w:numPr>
        <w:tabs>
          <w:tab w:val="left" w:pos="210"/>
          <w:tab w:val="left" w:pos="840"/>
          <w:tab w:val="left" w:pos="1260"/>
          <w:tab w:val="clear" w:pos="450"/>
        </w:tabs>
        <w:spacing w:line="360" w:lineRule="auto"/>
        <w:ind w:left="0" w:firstLine="523"/>
        <w:rPr>
          <w:rFonts w:ascii="宋体" w:hAnsi="宋体"/>
          <w:bCs/>
          <w:color w:val="auto"/>
          <w:sz w:val="24"/>
          <w:highlight w:val="none"/>
        </w:rPr>
      </w:pPr>
      <w:r>
        <w:rPr>
          <w:rFonts w:hint="eastAsia" w:ascii="宋体" w:hAnsi="宋体"/>
          <w:bCs/>
          <w:color w:val="auto"/>
          <w:sz w:val="24"/>
          <w:highlight w:val="none"/>
        </w:rPr>
        <w:t>政府采购编号：</w:t>
      </w:r>
      <w:r>
        <w:rPr>
          <w:rFonts w:hint="eastAsia" w:ascii="宋体" w:hAnsi="宋体"/>
          <w:bCs/>
          <w:color w:val="auto"/>
          <w:sz w:val="24"/>
          <w:highlight w:val="none"/>
          <w:u w:val="single"/>
          <w:lang w:val="en-US" w:eastAsia="zh-CN"/>
        </w:rPr>
        <w:t xml:space="preserve">                           </w:t>
      </w:r>
    </w:p>
    <w:p w14:paraId="2E9CD040">
      <w:pPr>
        <w:numPr>
          <w:ilvl w:val="0"/>
          <w:numId w:val="3"/>
        </w:numPr>
        <w:tabs>
          <w:tab w:val="left" w:pos="210"/>
          <w:tab w:val="left" w:pos="840"/>
          <w:tab w:val="left" w:pos="1260"/>
          <w:tab w:val="clear" w:pos="450"/>
        </w:tabs>
        <w:spacing w:line="360" w:lineRule="auto"/>
        <w:ind w:left="0" w:firstLine="523"/>
        <w:rPr>
          <w:rFonts w:ascii="宋体" w:hAnsi="宋体"/>
          <w:bCs/>
          <w:color w:val="auto"/>
          <w:sz w:val="24"/>
          <w:highlight w:val="none"/>
        </w:rPr>
      </w:pPr>
      <w:r>
        <w:rPr>
          <w:rFonts w:hint="eastAsia" w:ascii="宋体" w:hAnsi="宋体"/>
          <w:bCs/>
          <w:color w:val="auto"/>
          <w:sz w:val="24"/>
          <w:highlight w:val="none"/>
        </w:rPr>
        <w:t>采购内容：</w:t>
      </w:r>
      <w:r>
        <w:rPr>
          <w:rFonts w:hint="eastAsia" w:ascii="宋体" w:hAnsi="宋体"/>
          <w:bCs/>
          <w:color w:val="auto"/>
          <w:sz w:val="24"/>
          <w:highlight w:val="none"/>
          <w:u w:val="single"/>
          <w:lang w:val="en-US" w:eastAsia="zh-CN"/>
        </w:rPr>
        <w:t xml:space="preserve">                           </w:t>
      </w:r>
    </w:p>
    <w:p w14:paraId="44C4130B">
      <w:pPr>
        <w:numPr>
          <w:ilvl w:val="0"/>
          <w:numId w:val="3"/>
        </w:numPr>
        <w:tabs>
          <w:tab w:val="left" w:pos="210"/>
          <w:tab w:val="left" w:pos="840"/>
          <w:tab w:val="left" w:pos="1260"/>
          <w:tab w:val="clear" w:pos="450"/>
        </w:tabs>
        <w:spacing w:line="360" w:lineRule="auto"/>
        <w:ind w:left="0" w:firstLine="523"/>
        <w:rPr>
          <w:rFonts w:ascii="宋体" w:hAnsi="宋体"/>
          <w:bCs/>
          <w:color w:val="auto"/>
          <w:sz w:val="24"/>
          <w:highlight w:val="none"/>
        </w:rPr>
      </w:pPr>
      <w:r>
        <w:rPr>
          <w:rFonts w:hint="eastAsia" w:ascii="宋体" w:hAnsi="宋体"/>
          <w:bCs/>
          <w:color w:val="auto"/>
          <w:sz w:val="24"/>
          <w:highlight w:val="none"/>
        </w:rPr>
        <w:t>中标总金额：（大写）</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；（小写）</w:t>
      </w:r>
      <w:r>
        <w:rPr>
          <w:rFonts w:hint="eastAsia" w:ascii="宋体" w:hAnsi="宋体"/>
          <w:bCs/>
          <w:color w:val="auto"/>
          <w:sz w:val="24"/>
          <w:highlight w:val="none"/>
          <w:u w:val="single"/>
          <w:lang w:val="en-US" w:eastAsia="zh-CN"/>
        </w:rPr>
        <w:t xml:space="preserve">                  </w:t>
      </w:r>
    </w:p>
    <w:p w14:paraId="6D625389">
      <w:pPr>
        <w:numPr>
          <w:ilvl w:val="0"/>
          <w:numId w:val="3"/>
        </w:numPr>
        <w:tabs>
          <w:tab w:val="left" w:pos="210"/>
          <w:tab w:val="left" w:pos="840"/>
          <w:tab w:val="left" w:pos="1260"/>
          <w:tab w:val="clear" w:pos="450"/>
        </w:tabs>
        <w:spacing w:line="360" w:lineRule="auto"/>
        <w:ind w:left="0" w:firstLine="523"/>
        <w:rPr>
          <w:rFonts w:ascii="宋体" w:hAnsi="宋体"/>
          <w:bCs/>
          <w:color w:val="auto"/>
          <w:sz w:val="24"/>
          <w:szCs w:val="24"/>
          <w:highlight w:val="none"/>
          <w:u w:val="single"/>
        </w:rPr>
      </w:pPr>
      <w:r>
        <w:rPr>
          <w:rFonts w:hint="eastAsia" w:ascii="宋体" w:hAnsi="宋体"/>
          <w:bCs/>
          <w:color w:val="auto"/>
          <w:sz w:val="24"/>
          <w:szCs w:val="24"/>
          <w:highlight w:val="none"/>
        </w:rPr>
        <w:t>采购数量：</w:t>
      </w:r>
      <w:r>
        <w:rPr>
          <w:rFonts w:hint="eastAsia" w:ascii="宋体" w:hAnsi="宋体"/>
          <w:bCs/>
          <w:color w:val="auto"/>
          <w:sz w:val="24"/>
          <w:highlight w:val="none"/>
          <w:u w:val="single"/>
          <w:lang w:val="en-US" w:eastAsia="zh-CN"/>
        </w:rPr>
        <w:t xml:space="preserve">                           </w:t>
      </w:r>
    </w:p>
    <w:p w14:paraId="48672096">
      <w:pPr>
        <w:numPr>
          <w:ilvl w:val="0"/>
          <w:numId w:val="3"/>
        </w:numPr>
        <w:tabs>
          <w:tab w:val="left" w:pos="210"/>
          <w:tab w:val="left" w:pos="840"/>
          <w:tab w:val="left" w:pos="1260"/>
          <w:tab w:val="clear" w:pos="450"/>
        </w:tabs>
        <w:spacing w:line="360" w:lineRule="auto"/>
        <w:ind w:left="0" w:firstLine="523"/>
        <w:rPr>
          <w:rFonts w:ascii="宋体" w:hAnsi="宋体"/>
          <w:bCs/>
          <w:color w:val="auto"/>
          <w:sz w:val="24"/>
          <w:highlight w:val="none"/>
        </w:rPr>
      </w:pPr>
      <w:r>
        <w:rPr>
          <w:rFonts w:hint="eastAsia" w:ascii="宋体" w:hAnsi="宋体"/>
          <w:bCs/>
          <w:color w:val="auto"/>
          <w:sz w:val="24"/>
          <w:highlight w:val="none"/>
        </w:rPr>
        <w:t>质量和包装要求及验收标准：</w:t>
      </w:r>
      <w:r>
        <w:rPr>
          <w:rFonts w:hint="eastAsia" w:ascii="宋体" w:hAnsi="宋体"/>
          <w:bCs/>
          <w:color w:val="auto"/>
          <w:sz w:val="24"/>
          <w:highlight w:val="none"/>
          <w:u w:val="single"/>
          <w:lang w:val="en-US" w:eastAsia="zh-CN"/>
        </w:rPr>
        <w:t xml:space="preserve">                           </w:t>
      </w:r>
    </w:p>
    <w:p w14:paraId="1511366D">
      <w:pPr>
        <w:numPr>
          <w:ilvl w:val="0"/>
          <w:numId w:val="3"/>
        </w:numPr>
        <w:tabs>
          <w:tab w:val="left" w:pos="210"/>
          <w:tab w:val="left" w:pos="840"/>
          <w:tab w:val="left" w:pos="1260"/>
          <w:tab w:val="clear" w:pos="450"/>
        </w:tabs>
        <w:spacing w:line="360" w:lineRule="auto"/>
        <w:ind w:left="0" w:firstLine="523"/>
        <w:rPr>
          <w:rFonts w:ascii="宋体" w:hAnsi="宋体"/>
          <w:bCs/>
          <w:color w:val="auto"/>
          <w:sz w:val="24"/>
          <w:highlight w:val="none"/>
        </w:rPr>
      </w:pPr>
      <w:r>
        <w:rPr>
          <w:rFonts w:hint="eastAsia" w:ascii="宋体" w:hAnsi="宋体"/>
          <w:bCs/>
          <w:color w:val="auto"/>
          <w:sz w:val="24"/>
          <w:highlight w:val="none"/>
        </w:rPr>
        <w:t>交货期或完工期：</w:t>
      </w:r>
      <w:r>
        <w:rPr>
          <w:rFonts w:hint="eastAsia" w:ascii="宋体" w:hAnsi="宋体"/>
          <w:bCs/>
          <w:color w:val="auto"/>
          <w:sz w:val="24"/>
          <w:highlight w:val="none"/>
          <w:u w:val="single"/>
          <w:lang w:val="en-US" w:eastAsia="zh-CN"/>
        </w:rPr>
        <w:t xml:space="preserve">                           </w:t>
      </w:r>
    </w:p>
    <w:p w14:paraId="5754E64F">
      <w:pPr>
        <w:numPr>
          <w:ilvl w:val="0"/>
          <w:numId w:val="3"/>
        </w:numPr>
        <w:tabs>
          <w:tab w:val="left" w:pos="210"/>
          <w:tab w:val="left" w:pos="840"/>
          <w:tab w:val="left" w:pos="1260"/>
          <w:tab w:val="clear" w:pos="450"/>
        </w:tabs>
        <w:spacing w:line="360" w:lineRule="auto"/>
        <w:ind w:left="0" w:firstLine="523"/>
        <w:rPr>
          <w:rFonts w:ascii="宋体" w:hAnsi="宋体"/>
          <w:bCs/>
          <w:color w:val="auto"/>
          <w:sz w:val="24"/>
          <w:highlight w:val="none"/>
        </w:rPr>
      </w:pPr>
      <w:r>
        <w:rPr>
          <w:rFonts w:hint="eastAsia" w:ascii="宋体" w:hAnsi="宋体"/>
          <w:bCs/>
          <w:color w:val="auto"/>
          <w:sz w:val="24"/>
          <w:highlight w:val="none"/>
        </w:rPr>
        <w:t>交货地点和方式：</w:t>
      </w:r>
      <w:r>
        <w:rPr>
          <w:rFonts w:hint="eastAsia" w:ascii="宋体" w:hAnsi="宋体"/>
          <w:bCs/>
          <w:color w:val="auto"/>
          <w:sz w:val="24"/>
          <w:highlight w:val="none"/>
          <w:u w:val="single"/>
          <w:lang w:val="en-US" w:eastAsia="zh-CN"/>
        </w:rPr>
        <w:t xml:space="preserve">                           </w:t>
      </w:r>
    </w:p>
    <w:p w14:paraId="62494951">
      <w:pPr>
        <w:numPr>
          <w:ilvl w:val="0"/>
          <w:numId w:val="3"/>
        </w:numPr>
        <w:tabs>
          <w:tab w:val="left" w:pos="210"/>
          <w:tab w:val="left" w:pos="840"/>
          <w:tab w:val="left" w:pos="1260"/>
          <w:tab w:val="clear" w:pos="450"/>
        </w:tabs>
        <w:spacing w:line="360" w:lineRule="auto"/>
        <w:ind w:left="0" w:firstLine="523"/>
        <w:rPr>
          <w:rFonts w:ascii="宋体" w:hAnsi="宋体"/>
          <w:bCs/>
          <w:color w:val="auto"/>
          <w:sz w:val="24"/>
          <w:highlight w:val="none"/>
        </w:rPr>
      </w:pPr>
      <w:r>
        <w:rPr>
          <w:rFonts w:hint="eastAsia" w:ascii="宋体" w:hAnsi="宋体"/>
          <w:bCs/>
          <w:color w:val="auto"/>
          <w:sz w:val="24"/>
          <w:highlight w:val="none"/>
        </w:rPr>
        <w:t>货款支付步骤和办法：</w:t>
      </w:r>
      <w:r>
        <w:rPr>
          <w:rFonts w:hint="eastAsia" w:ascii="宋体" w:hAnsi="宋体"/>
          <w:bCs/>
          <w:color w:val="auto"/>
          <w:sz w:val="24"/>
          <w:highlight w:val="none"/>
          <w:u w:val="single"/>
          <w:lang w:val="en-US" w:eastAsia="zh-CN"/>
        </w:rPr>
        <w:t xml:space="preserve">                           </w:t>
      </w:r>
    </w:p>
    <w:p w14:paraId="4DEC2971">
      <w:pPr>
        <w:numPr>
          <w:ilvl w:val="0"/>
          <w:numId w:val="3"/>
        </w:numPr>
        <w:tabs>
          <w:tab w:val="left" w:pos="210"/>
          <w:tab w:val="left" w:pos="840"/>
          <w:tab w:val="left" w:pos="1260"/>
          <w:tab w:val="clear" w:pos="450"/>
        </w:tabs>
        <w:spacing w:line="360" w:lineRule="auto"/>
        <w:ind w:left="0" w:firstLine="523"/>
        <w:rPr>
          <w:rFonts w:ascii="宋体" w:hAnsi="宋体"/>
          <w:bCs/>
          <w:color w:val="auto"/>
          <w:sz w:val="24"/>
          <w:highlight w:val="none"/>
        </w:rPr>
      </w:pPr>
      <w:r>
        <w:rPr>
          <w:rFonts w:hint="eastAsia" w:ascii="宋体" w:hAnsi="宋体"/>
          <w:bCs/>
          <w:color w:val="auto"/>
          <w:sz w:val="24"/>
          <w:highlight w:val="none"/>
        </w:rPr>
        <w:t>售后服务：</w:t>
      </w:r>
      <w:r>
        <w:rPr>
          <w:rFonts w:hint="eastAsia" w:ascii="宋体" w:hAnsi="宋体"/>
          <w:bCs/>
          <w:color w:val="auto"/>
          <w:sz w:val="24"/>
          <w:highlight w:val="none"/>
          <w:u w:val="single"/>
          <w:lang w:val="en-US" w:eastAsia="zh-CN"/>
        </w:rPr>
        <w:t xml:space="preserve">                           </w:t>
      </w:r>
    </w:p>
    <w:p w14:paraId="0B82F139">
      <w:pPr>
        <w:numPr>
          <w:ilvl w:val="0"/>
          <w:numId w:val="3"/>
        </w:numPr>
        <w:tabs>
          <w:tab w:val="left" w:pos="210"/>
          <w:tab w:val="left" w:pos="840"/>
          <w:tab w:val="left" w:pos="1260"/>
          <w:tab w:val="clear" w:pos="450"/>
        </w:tabs>
        <w:spacing w:line="360" w:lineRule="auto"/>
        <w:ind w:left="0" w:firstLine="523"/>
        <w:rPr>
          <w:rFonts w:ascii="宋体" w:hAnsi="宋体"/>
          <w:bCs/>
          <w:color w:val="auto"/>
          <w:sz w:val="24"/>
          <w:highlight w:val="none"/>
        </w:rPr>
      </w:pPr>
      <w:r>
        <w:rPr>
          <w:rFonts w:hint="eastAsia" w:ascii="宋体" w:hAnsi="宋体"/>
          <w:bCs/>
          <w:color w:val="auto"/>
          <w:sz w:val="24"/>
          <w:highlight w:val="none"/>
        </w:rPr>
        <w:t>违约责任：</w:t>
      </w:r>
      <w:r>
        <w:rPr>
          <w:rFonts w:hint="eastAsia" w:ascii="宋体" w:hAnsi="宋体"/>
          <w:bCs/>
          <w:color w:val="auto"/>
          <w:sz w:val="24"/>
          <w:highlight w:val="none"/>
          <w:u w:val="single"/>
          <w:lang w:val="en-US" w:eastAsia="zh-CN"/>
        </w:rPr>
        <w:t xml:space="preserve">                           </w:t>
      </w:r>
    </w:p>
    <w:p w14:paraId="4BC0F507">
      <w:pPr>
        <w:numPr>
          <w:ilvl w:val="0"/>
          <w:numId w:val="3"/>
        </w:numPr>
        <w:tabs>
          <w:tab w:val="left" w:pos="210"/>
          <w:tab w:val="left" w:pos="840"/>
          <w:tab w:val="left" w:pos="1260"/>
          <w:tab w:val="clear" w:pos="450"/>
        </w:tabs>
        <w:spacing w:line="360" w:lineRule="auto"/>
        <w:ind w:left="0" w:firstLine="523"/>
        <w:rPr>
          <w:rFonts w:ascii="宋体" w:hAnsi="宋体"/>
          <w:bCs/>
          <w:color w:val="auto"/>
          <w:sz w:val="24"/>
          <w:highlight w:val="none"/>
        </w:rPr>
      </w:pPr>
      <w:r>
        <w:rPr>
          <w:rFonts w:hint="eastAsia" w:ascii="宋体" w:hAnsi="宋体"/>
          <w:color w:val="auto"/>
          <w:sz w:val="24"/>
          <w:highlight w:val="none"/>
        </w:rPr>
        <w:t>解决争议的方式：</w:t>
      </w:r>
      <w:r>
        <w:rPr>
          <w:rFonts w:hint="eastAsia" w:ascii="宋体" w:hAnsi="宋体"/>
          <w:bCs/>
          <w:color w:val="auto"/>
          <w:sz w:val="24"/>
          <w:highlight w:val="none"/>
          <w:u w:val="single"/>
          <w:lang w:val="en-US" w:eastAsia="zh-CN"/>
        </w:rPr>
        <w:t xml:space="preserve">                           </w:t>
      </w:r>
    </w:p>
    <w:p w14:paraId="5AFFCA88">
      <w:pPr>
        <w:numPr>
          <w:ilvl w:val="0"/>
          <w:numId w:val="3"/>
        </w:numPr>
        <w:tabs>
          <w:tab w:val="left" w:pos="210"/>
          <w:tab w:val="left" w:pos="840"/>
          <w:tab w:val="left" w:pos="1260"/>
          <w:tab w:val="clear" w:pos="450"/>
        </w:tabs>
        <w:spacing w:line="360" w:lineRule="auto"/>
        <w:ind w:left="0" w:firstLine="523"/>
        <w:rPr>
          <w:rFonts w:ascii="宋体" w:hAnsi="宋体"/>
          <w:bCs/>
          <w:color w:val="auto"/>
          <w:sz w:val="24"/>
          <w:highlight w:val="none"/>
        </w:rPr>
      </w:pPr>
      <w:r>
        <w:rPr>
          <w:rFonts w:hint="eastAsia" w:ascii="宋体" w:hAnsi="宋体"/>
          <w:bCs/>
          <w:color w:val="auto"/>
          <w:sz w:val="24"/>
          <w:highlight w:val="none"/>
          <w:lang w:eastAsia="zh-CN"/>
        </w:rPr>
        <w:t>其他</w:t>
      </w:r>
      <w:r>
        <w:rPr>
          <w:rFonts w:hint="eastAsia" w:ascii="宋体" w:hAnsi="宋体"/>
          <w:bCs/>
          <w:color w:val="auto"/>
          <w:sz w:val="24"/>
          <w:highlight w:val="none"/>
        </w:rPr>
        <w:t>事项：</w:t>
      </w:r>
      <w:r>
        <w:rPr>
          <w:rFonts w:hint="eastAsia" w:ascii="宋体" w:hAnsi="宋体"/>
          <w:bCs/>
          <w:color w:val="auto"/>
          <w:sz w:val="24"/>
          <w:highlight w:val="none"/>
          <w:u w:val="single"/>
          <w:lang w:val="en-US" w:eastAsia="zh-CN"/>
        </w:rPr>
        <w:t xml:space="preserve">                           </w:t>
      </w:r>
    </w:p>
    <w:p w14:paraId="6D6199DB">
      <w:pPr>
        <w:numPr>
          <w:ilvl w:val="0"/>
          <w:numId w:val="3"/>
        </w:numPr>
        <w:tabs>
          <w:tab w:val="left" w:pos="210"/>
          <w:tab w:val="left" w:pos="840"/>
          <w:tab w:val="left" w:pos="1260"/>
          <w:tab w:val="clear" w:pos="450"/>
        </w:tabs>
        <w:spacing w:line="360" w:lineRule="auto"/>
        <w:ind w:left="0" w:firstLine="523"/>
        <w:rPr>
          <w:rFonts w:ascii="宋体" w:hAnsi="宋体"/>
          <w:bCs/>
          <w:color w:val="auto"/>
          <w:sz w:val="24"/>
          <w:highlight w:val="none"/>
        </w:rPr>
      </w:pPr>
      <w:r>
        <w:rPr>
          <w:rFonts w:hint="eastAsia" w:ascii="宋体" w:hAnsi="宋体"/>
          <w:bCs/>
          <w:color w:val="auto"/>
          <w:sz w:val="24"/>
          <w:highlight w:val="none"/>
        </w:rPr>
        <w:t>合同不可分割部分：</w:t>
      </w:r>
      <w:r>
        <w:rPr>
          <w:rFonts w:hint="eastAsia" w:ascii="宋体" w:hAnsi="宋体"/>
          <w:bCs/>
          <w:color w:val="auto"/>
          <w:sz w:val="24"/>
          <w:highlight w:val="none"/>
          <w:u w:val="single"/>
          <w:lang w:val="en-US" w:eastAsia="zh-CN"/>
        </w:rPr>
        <w:t xml:space="preserve">                           </w:t>
      </w:r>
    </w:p>
    <w:p w14:paraId="1A3794E9">
      <w:pPr>
        <w:tabs>
          <w:tab w:val="left" w:pos="210"/>
          <w:tab w:val="left" w:pos="420"/>
          <w:tab w:val="left" w:pos="1155"/>
        </w:tabs>
        <w:spacing w:line="360" w:lineRule="auto"/>
        <w:ind w:firstLine="480"/>
        <w:rPr>
          <w:rFonts w:ascii="宋体" w:hAnsi="宋体"/>
          <w:bCs/>
          <w:color w:val="auto"/>
          <w:sz w:val="24"/>
          <w:highlight w:val="none"/>
        </w:rPr>
      </w:pPr>
      <w:r>
        <w:rPr>
          <w:rFonts w:hint="eastAsia" w:ascii="宋体" w:hAnsi="宋体"/>
          <w:bCs/>
          <w:color w:val="auto"/>
          <w:sz w:val="24"/>
          <w:highlight w:val="none"/>
        </w:rPr>
        <w:t>招标文件、投标文件、合同条款及中标通知书，供方在投标、评标过程中所作</w:t>
      </w:r>
      <w:r>
        <w:rPr>
          <w:rFonts w:hint="eastAsia" w:ascii="宋体" w:hAnsi="宋体"/>
          <w:bCs/>
          <w:color w:val="auto"/>
          <w:sz w:val="24"/>
          <w:highlight w:val="none"/>
          <w:lang w:eastAsia="zh-CN"/>
        </w:rPr>
        <w:t>其他</w:t>
      </w:r>
      <w:r>
        <w:rPr>
          <w:rFonts w:hint="eastAsia" w:ascii="宋体" w:hAnsi="宋体"/>
          <w:bCs/>
          <w:color w:val="auto"/>
          <w:sz w:val="24"/>
          <w:highlight w:val="none"/>
        </w:rPr>
        <w:t>有关承诺、声明、书面澄清等均为合同不可分割的部分，与主合同具有同等法律效力。</w:t>
      </w:r>
    </w:p>
    <w:p w14:paraId="3F56FACC">
      <w:pPr>
        <w:numPr>
          <w:ilvl w:val="0"/>
          <w:numId w:val="3"/>
        </w:numPr>
        <w:tabs>
          <w:tab w:val="left" w:pos="210"/>
          <w:tab w:val="left" w:pos="840"/>
          <w:tab w:val="left" w:pos="1155"/>
          <w:tab w:val="clear" w:pos="450"/>
        </w:tabs>
        <w:spacing w:line="360" w:lineRule="auto"/>
        <w:ind w:left="0" w:firstLine="523"/>
        <w:rPr>
          <w:rFonts w:ascii="宋体" w:hAnsi="宋体"/>
          <w:bCs/>
          <w:color w:val="auto"/>
          <w:sz w:val="24"/>
          <w:highlight w:val="none"/>
        </w:rPr>
      </w:pPr>
      <w:r>
        <w:rPr>
          <w:rFonts w:hint="eastAsia" w:ascii="宋体" w:hAnsi="宋体"/>
          <w:bCs/>
          <w:color w:val="auto"/>
          <w:sz w:val="24"/>
          <w:highlight w:val="none"/>
        </w:rPr>
        <w:t>合同备案：合同一式</w:t>
      </w:r>
      <w:r>
        <w:rPr>
          <w:rFonts w:hint="eastAsia" w:ascii="宋体" w:hAnsi="宋体"/>
          <w:bCs/>
          <w:color w:val="auto"/>
          <w:sz w:val="24"/>
          <w:highlight w:val="none"/>
          <w:lang w:val="en-US" w:eastAsia="zh-CN"/>
        </w:rPr>
        <w:t>四</w:t>
      </w:r>
      <w:r>
        <w:rPr>
          <w:rFonts w:hint="eastAsia" w:ascii="宋体" w:hAnsi="宋体"/>
          <w:bCs/>
          <w:color w:val="auto"/>
          <w:sz w:val="24"/>
          <w:highlight w:val="none"/>
        </w:rPr>
        <w:t>份，供需双方各执贰份。</w:t>
      </w:r>
    </w:p>
    <w:p w14:paraId="142F82C4">
      <w:pPr>
        <w:numPr>
          <w:ilvl w:val="0"/>
          <w:numId w:val="3"/>
        </w:numPr>
        <w:tabs>
          <w:tab w:val="left" w:pos="210"/>
          <w:tab w:val="left" w:pos="840"/>
          <w:tab w:val="left" w:pos="1155"/>
          <w:tab w:val="clear" w:pos="450"/>
        </w:tabs>
        <w:spacing w:line="360" w:lineRule="auto"/>
        <w:ind w:left="0" w:firstLine="523"/>
        <w:rPr>
          <w:rFonts w:ascii="宋体" w:hAnsi="宋体"/>
          <w:bCs/>
          <w:color w:val="auto"/>
          <w:sz w:val="24"/>
          <w:highlight w:val="none"/>
        </w:rPr>
      </w:pPr>
      <w:r>
        <w:rPr>
          <w:rFonts w:hint="eastAsia" w:ascii="宋体" w:hAnsi="宋体"/>
          <w:bCs/>
          <w:color w:val="auto"/>
          <w:sz w:val="24"/>
          <w:highlight w:val="none"/>
        </w:rPr>
        <w:t>合同生效：本合同由供需双方签字、盖章后生效。</w:t>
      </w:r>
    </w:p>
    <w:p w14:paraId="23FD1CFE">
      <w:pPr>
        <w:tabs>
          <w:tab w:val="left" w:pos="210"/>
          <w:tab w:val="left" w:pos="840"/>
          <w:tab w:val="left" w:pos="1155"/>
        </w:tabs>
        <w:spacing w:line="360" w:lineRule="auto"/>
        <w:ind w:left="420" w:firstLine="420"/>
        <w:rPr>
          <w:rFonts w:ascii="宋体" w:hAnsi="宋体"/>
          <w:bCs/>
          <w:color w:val="auto"/>
          <w:sz w:val="24"/>
          <w:highlight w:val="none"/>
        </w:rPr>
      </w:pPr>
    </w:p>
    <w:p w14:paraId="58F085E1">
      <w:pPr>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需方（采购人）：（盖章）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供方（中标方）：（盖章）</w:t>
      </w:r>
    </w:p>
    <w:p w14:paraId="72E1B630">
      <w:pPr>
        <w:spacing w:line="360" w:lineRule="auto"/>
        <w:rPr>
          <w:rFonts w:ascii="宋体" w:hAnsi="宋体"/>
          <w:bCs/>
          <w:color w:val="auto"/>
          <w:sz w:val="24"/>
          <w:highlight w:val="none"/>
          <w:u w:val="single"/>
        </w:rPr>
      </w:pPr>
      <w:r>
        <w:rPr>
          <w:rFonts w:hint="eastAsia" w:ascii="宋体" w:hAnsi="宋体"/>
          <w:bCs/>
          <w:color w:val="auto"/>
          <w:sz w:val="24"/>
          <w:highlight w:val="none"/>
        </w:rPr>
        <w:t xml:space="preserve">法定（授权）代表人：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法定（授权）代表人：</w:t>
      </w:r>
    </w:p>
    <w:p w14:paraId="17E52F90">
      <w:pPr>
        <w:spacing w:line="360" w:lineRule="auto"/>
        <w:rPr>
          <w:rFonts w:ascii="宋体" w:hAnsi="宋体"/>
          <w:bCs/>
          <w:color w:val="auto"/>
          <w:sz w:val="24"/>
          <w:highlight w:val="none"/>
          <w:u w:val="single"/>
        </w:rPr>
      </w:pPr>
      <w:r>
        <w:rPr>
          <w:rFonts w:hint="eastAsia" w:ascii="宋体" w:hAnsi="宋体"/>
          <w:bCs/>
          <w:color w:val="auto"/>
          <w:sz w:val="24"/>
          <w:szCs w:val="24"/>
          <w:highlight w:val="none"/>
        </w:rPr>
        <w:t xml:space="preserve">地址：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地址：</w:t>
      </w:r>
    </w:p>
    <w:p w14:paraId="6A61ADA7">
      <w:pPr>
        <w:spacing w:line="360" w:lineRule="auto"/>
        <w:rPr>
          <w:rFonts w:ascii="宋体" w:hAnsi="宋体"/>
          <w:bCs/>
          <w:color w:val="auto"/>
          <w:sz w:val="24"/>
          <w:highlight w:val="none"/>
        </w:rPr>
      </w:pPr>
      <w:r>
        <w:rPr>
          <w:rFonts w:hint="eastAsia" w:ascii="宋体" w:hAnsi="宋体"/>
          <w:bCs/>
          <w:color w:val="auto"/>
          <w:sz w:val="24"/>
          <w:highlight w:val="none"/>
        </w:rPr>
        <w:t xml:space="preserve">年  月  日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年  月  日</w:t>
      </w:r>
    </w:p>
    <w:p w14:paraId="5FA2FF23">
      <w:pPr>
        <w:spacing w:line="360" w:lineRule="auto"/>
        <w:jc w:val="left"/>
        <w:rPr>
          <w:rFonts w:hint="eastAsia" w:ascii="宋体" w:hAnsi="宋体" w:eastAsia="宋体"/>
          <w:bCs/>
          <w:color w:val="auto"/>
          <w:sz w:val="24"/>
          <w:szCs w:val="24"/>
          <w:highlight w:val="none"/>
          <w:lang w:val="en-US" w:eastAsia="zh-CN"/>
        </w:rPr>
      </w:pPr>
    </w:p>
    <w:p w14:paraId="6E740AC7">
      <w:pPr>
        <w:spacing w:line="360" w:lineRule="auto"/>
        <w:jc w:val="left"/>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见证方：（盖章）</w:t>
      </w:r>
    </w:p>
    <w:p w14:paraId="53A8E5A6">
      <w:pPr>
        <w:spacing w:line="360" w:lineRule="auto"/>
        <w:jc w:val="left"/>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rPr>
        <w:t>年  月  日</w:t>
      </w:r>
    </w:p>
    <w:p w14:paraId="09271787">
      <w:pPr>
        <w:jc w:val="left"/>
        <w:rPr>
          <w:rFonts w:hint="eastAsia" w:ascii="宋体" w:hAnsi="宋体" w:eastAsia="宋体"/>
          <w:b/>
          <w:color w:val="auto"/>
          <w:sz w:val="28"/>
          <w:szCs w:val="28"/>
          <w:highlight w:val="none"/>
        </w:rPr>
      </w:pPr>
      <w:r>
        <w:rPr>
          <w:rFonts w:hint="eastAsia" w:ascii="宋体" w:hAnsi="宋体"/>
          <w:bCs/>
          <w:color w:val="auto"/>
          <w:sz w:val="24"/>
          <w:highlight w:val="none"/>
        </w:rPr>
        <w:t>★</w:t>
      </w:r>
      <w:r>
        <w:rPr>
          <w:rFonts w:hint="eastAsia" w:ascii="宋体" w:hAnsi="宋体"/>
          <w:b/>
          <w:bCs/>
          <w:color w:val="auto"/>
          <w:sz w:val="24"/>
          <w:highlight w:val="none"/>
        </w:rPr>
        <w:t>备注：</w:t>
      </w:r>
      <w:r>
        <w:rPr>
          <w:rFonts w:hint="eastAsia" w:ascii="宋体" w:hAnsi="宋体"/>
          <w:bCs/>
          <w:color w:val="auto"/>
          <w:sz w:val="24"/>
          <w:highlight w:val="none"/>
        </w:rPr>
        <w:t>供需双方必须以本格式文本，按照合同条款拟订合同。</w:t>
      </w:r>
    </w:p>
    <w:p w14:paraId="3A57EE3B">
      <w:pPr>
        <w:spacing w:line="360" w:lineRule="auto"/>
        <w:jc w:val="center"/>
        <w:rPr>
          <w:rFonts w:hint="eastAsia" w:ascii="宋体" w:hAnsi="宋体" w:eastAsia="宋体"/>
          <w:b/>
          <w:color w:val="auto"/>
          <w:sz w:val="28"/>
          <w:szCs w:val="28"/>
          <w:highlight w:val="none"/>
          <w:lang w:val="de-DE"/>
        </w:rPr>
      </w:pPr>
      <w:r>
        <w:rPr>
          <w:rFonts w:hint="eastAsia" w:ascii="宋体" w:hAnsi="宋体" w:eastAsia="宋体"/>
          <w:b/>
          <w:color w:val="auto"/>
          <w:sz w:val="28"/>
          <w:szCs w:val="28"/>
          <w:highlight w:val="none"/>
        </w:rPr>
        <w:t>合同条款</w:t>
      </w:r>
    </w:p>
    <w:p w14:paraId="73E2E352">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w:t>
      </w:r>
      <w:r>
        <w:rPr>
          <w:rFonts w:hint="eastAsia" w:ascii="宋体" w:hAnsi="宋体" w:eastAsia="宋体" w:cs="宋体"/>
          <w:bCs/>
          <w:color w:val="auto"/>
          <w:sz w:val="24"/>
          <w:szCs w:val="24"/>
          <w:highlight w:val="none"/>
          <w:lang w:eastAsia="zh-CN"/>
        </w:rPr>
        <w:t>中企华建友工程管理有限公司</w:t>
      </w:r>
      <w:r>
        <w:rPr>
          <w:rFonts w:hint="eastAsia" w:ascii="宋体" w:hAnsi="宋体" w:eastAsia="宋体" w:cs="宋体"/>
          <w:bCs/>
          <w:color w:val="auto"/>
          <w:sz w:val="24"/>
          <w:szCs w:val="24"/>
          <w:highlight w:val="none"/>
        </w:rPr>
        <w:t>编号</w:t>
      </w:r>
      <w:r>
        <w:rPr>
          <w:rFonts w:hint="eastAsia" w:ascii="宋体" w:hAnsi="宋体" w:eastAsia="宋体" w:cs="宋体"/>
          <w:bCs/>
          <w:color w:val="auto"/>
          <w:sz w:val="24"/>
          <w:szCs w:val="24"/>
          <w:highlight w:val="none"/>
          <w:lang w:eastAsia="zh-CN"/>
        </w:rPr>
        <w:t>：</w:t>
      </w:r>
      <w:r>
        <w:rPr>
          <w:rFonts w:hint="eastAsia" w:ascii="宋体" w:hAnsi="宋体" w:cs="宋体"/>
          <w:b w:val="0"/>
          <w:bCs/>
          <w:color w:val="auto"/>
          <w:sz w:val="24"/>
          <w:szCs w:val="24"/>
          <w:highlight w:val="none"/>
          <w:lang w:val="en-US" w:eastAsia="zh-CN"/>
        </w:rPr>
        <w:t>JSZC-320000-ZQHJ-G2026-0045</w:t>
      </w:r>
      <w:r>
        <w:rPr>
          <w:rFonts w:hint="eastAsia" w:ascii="宋体" w:hAnsi="宋体" w:eastAsia="宋体" w:cs="宋体"/>
          <w:bCs/>
          <w:color w:val="auto"/>
          <w:sz w:val="24"/>
          <w:szCs w:val="24"/>
          <w:highlight w:val="none"/>
        </w:rPr>
        <w:t>招标文件和该文件的中标通知书及供方投标文件，供需双方就此次</w:t>
      </w:r>
      <w:r>
        <w:rPr>
          <w:rFonts w:hint="eastAsia" w:ascii="宋体" w:hAnsi="宋体" w:cs="宋体"/>
          <w:b w:val="0"/>
          <w:bCs/>
          <w:color w:val="auto"/>
          <w:sz w:val="24"/>
          <w:szCs w:val="24"/>
          <w:highlight w:val="none"/>
          <w:lang w:val="en-US" w:eastAsia="zh-CN"/>
        </w:rPr>
        <w:t>江苏信息学院智能装备技术研发中心设备采购</w:t>
      </w:r>
      <w:r>
        <w:rPr>
          <w:rFonts w:hint="eastAsia" w:ascii="宋体" w:hAnsi="宋体" w:eastAsia="宋体" w:cs="宋体"/>
          <w:bCs/>
          <w:color w:val="auto"/>
          <w:sz w:val="24"/>
          <w:szCs w:val="24"/>
          <w:highlight w:val="none"/>
        </w:rPr>
        <w:t>采购及相关问题，同意按下列条款规定执行。</w:t>
      </w:r>
    </w:p>
    <w:p w14:paraId="64E4AA92">
      <w:pPr>
        <w:keepNext/>
        <w:widowControl/>
        <w:numPr>
          <w:ilvl w:val="5"/>
          <w:numId w:val="0"/>
        </w:numPr>
        <w:spacing w:before="0" w:after="0" w:line="360" w:lineRule="auto"/>
        <w:jc w:val="left"/>
        <w:outlineLvl w:val="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一、项目概况</w:t>
      </w:r>
    </w:p>
    <w:p w14:paraId="5ED2083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r>
        <w:rPr>
          <w:rFonts w:hint="eastAsia" w:ascii="宋体" w:hAnsi="宋体" w:cs="宋体"/>
          <w:b w:val="0"/>
          <w:bCs/>
          <w:color w:val="auto"/>
          <w:sz w:val="24"/>
          <w:szCs w:val="24"/>
          <w:highlight w:val="none"/>
          <w:lang w:val="en-US" w:eastAsia="zh-CN"/>
        </w:rPr>
        <w:t>江苏信息学院智能装备技术研发中心设备采购</w:t>
      </w:r>
    </w:p>
    <w:p w14:paraId="053DF01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项目地点：江苏信息职业技术学院</w:t>
      </w:r>
    </w:p>
    <w:p w14:paraId="65669E8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资金来源：财政资金</w:t>
      </w:r>
    </w:p>
    <w:p w14:paraId="537DB2E8">
      <w:pPr>
        <w:spacing w:line="360" w:lineRule="auto"/>
        <w:ind w:firstLine="480"/>
        <w:rPr>
          <w:rFonts w:hint="default" w:ascii="宋体" w:hAnsi="宋体" w:eastAsia="宋体" w:cs="宋体"/>
          <w:color w:val="auto"/>
          <w:sz w:val="24"/>
          <w:szCs w:val="24"/>
          <w:highlight w:val="yellow"/>
        </w:rPr>
      </w:pPr>
      <w:r>
        <w:rPr>
          <w:rFonts w:hint="eastAsia" w:ascii="宋体" w:hAnsi="宋体" w:eastAsia="宋体" w:cs="宋体"/>
          <w:color w:val="auto"/>
          <w:sz w:val="24"/>
          <w:szCs w:val="24"/>
          <w:highlight w:val="none"/>
          <w:lang w:val="en-US" w:eastAsia="zh-CN"/>
        </w:rPr>
        <w:t>项目概况：</w:t>
      </w:r>
      <w:r>
        <w:rPr>
          <w:rFonts w:hint="eastAsia" w:ascii="宋体" w:hAnsi="宋体" w:cs="宋体"/>
          <w:i w:val="0"/>
          <w:iCs w:val="0"/>
          <w:color w:val="auto"/>
          <w:spacing w:val="0"/>
          <w:sz w:val="24"/>
          <w:szCs w:val="24"/>
          <w:highlight w:val="none"/>
          <w:lang w:eastAsia="zh-CN"/>
        </w:rPr>
        <w:t>本项目为智能装备技术研发中心（具身智能技术研发中心）是江苏信息深入贯彻落实国家“智能制造”与“具身智能”发展战略，对接无锡市产业集群布局，强化学校在智能装备、人形机器人、工业智能等领域的技术研发与成果转化能力，提升具身智能技术技能人才培养质量，打造的具身智能技术与装备“人才特区、创新特区”。</w:t>
      </w:r>
    </w:p>
    <w:p w14:paraId="7726022B">
      <w:pPr>
        <w:keepNext/>
        <w:widowControl/>
        <w:numPr>
          <w:ilvl w:val="5"/>
          <w:numId w:val="0"/>
        </w:numPr>
        <w:spacing w:before="0" w:after="0" w:line="360" w:lineRule="auto"/>
        <w:jc w:val="left"/>
        <w:outlineLvl w:val="4"/>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二、承包范围及工程质量标准</w:t>
      </w:r>
      <w:r>
        <w:rPr>
          <w:rFonts w:hint="eastAsia" w:ascii="宋体" w:hAnsi="宋体" w:eastAsia="宋体" w:cs="宋体"/>
          <w:b/>
          <w:color w:val="auto"/>
          <w:sz w:val="24"/>
          <w:szCs w:val="24"/>
          <w:highlight w:val="none"/>
        </w:rPr>
        <w:tab/>
      </w:r>
    </w:p>
    <w:p w14:paraId="10CA708A">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招标范围：</w:t>
      </w:r>
      <w:r>
        <w:rPr>
          <w:rFonts w:hint="eastAsia" w:ascii="宋体" w:hAnsi="宋体" w:cs="宋体"/>
          <w:color w:val="auto"/>
          <w:sz w:val="24"/>
          <w:szCs w:val="24"/>
          <w:highlight w:val="none"/>
          <w:lang w:eastAsia="zh-CN"/>
        </w:rPr>
        <w:t>清单范围内的含运货到发包人指定地点，所产生的所有内容，包括供货、运输、装卸、上楼、安装、调试及试运行、技术资料的提供、质量保修期内的售后服务以及相关的安全责任等。</w:t>
      </w:r>
    </w:p>
    <w:p w14:paraId="4C7B50A0">
      <w:pPr>
        <w:keepNext/>
        <w:widowControl/>
        <w:numPr>
          <w:ilvl w:val="5"/>
          <w:numId w:val="0"/>
        </w:numPr>
        <w:spacing w:before="0" w:after="0" w:line="360" w:lineRule="auto"/>
        <w:jc w:val="left"/>
        <w:outlineLvl w:val="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三、合同工期：</w:t>
      </w:r>
    </w:p>
    <w:p w14:paraId="4C60928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供货期：</w:t>
      </w:r>
      <w:r>
        <w:rPr>
          <w:rFonts w:hint="eastAsia" w:ascii="宋体" w:hAnsi="宋体" w:cs="宋体"/>
          <w:color w:val="auto"/>
          <w:sz w:val="24"/>
          <w:szCs w:val="24"/>
          <w:highlight w:val="none"/>
          <w:lang w:eastAsia="zh-CN"/>
        </w:rPr>
        <w:t>合同签订后60日历天内，完成首期全部设备的供货、安装、调试、系统集成工作，并通过采购人正式验收。</w:t>
      </w:r>
    </w:p>
    <w:p w14:paraId="1CE658E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误期违约金：延误工期承包人应按照万分之五／天支付违约金给采购人，不设上限。</w:t>
      </w:r>
    </w:p>
    <w:p w14:paraId="677322A7">
      <w:pPr>
        <w:widowControl/>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质量标准：</w:t>
      </w:r>
      <w:r>
        <w:rPr>
          <w:rFonts w:hint="eastAsia" w:ascii="宋体" w:hAnsi="宋体" w:eastAsia="宋体" w:cs="宋体"/>
          <w:color w:val="auto"/>
          <w:sz w:val="24"/>
          <w:szCs w:val="24"/>
          <w:highlight w:val="none"/>
          <w:lang w:eastAsia="zh-CN"/>
        </w:rPr>
        <w:t>符合相关国家标准、采购人要求，一次性验收通过100%合格</w:t>
      </w:r>
      <w:r>
        <w:rPr>
          <w:rFonts w:hint="eastAsia" w:ascii="宋体" w:hAnsi="宋体" w:eastAsia="宋体" w:cs="宋体"/>
          <w:color w:val="auto"/>
          <w:sz w:val="24"/>
          <w:szCs w:val="24"/>
          <w:highlight w:val="none"/>
        </w:rPr>
        <w:t>。</w:t>
      </w:r>
    </w:p>
    <w:p w14:paraId="473B434E">
      <w:pPr>
        <w:widowControl/>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质量违约金：由于承包人原因一次性验收未达到100%合格，承包人须支付合同价款的5%至采购人作为质量违约金。</w:t>
      </w:r>
    </w:p>
    <w:p w14:paraId="2E025791">
      <w:pPr>
        <w:widowControl/>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质保期：</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年</w:t>
      </w:r>
      <w:r>
        <w:rPr>
          <w:rFonts w:hint="eastAsia" w:ascii="宋体" w:hAnsi="宋体" w:cs="宋体"/>
          <w:color w:val="auto"/>
          <w:sz w:val="24"/>
          <w:szCs w:val="24"/>
          <w:highlight w:val="none"/>
          <w:lang w:eastAsia="zh-CN"/>
        </w:rPr>
        <w:t>（自项目验收合格之日起计算，并在质保期内提供原厂质保和上门服务，且产品软件系统提供终身免费升级、漏洞修复及版本迭代服务）；</w:t>
      </w:r>
    </w:p>
    <w:p w14:paraId="3042B4BB">
      <w:pPr>
        <w:widowControl/>
        <w:spacing w:line="360" w:lineRule="auto"/>
        <w:ind w:firstLine="480"/>
        <w:jc w:val="left"/>
        <w:rPr>
          <w:rFonts w:hint="eastAsia" w:ascii="宋体" w:hAnsi="宋体" w:eastAsia="宋体" w:cs="宋体"/>
          <w:bCs/>
          <w:color w:val="auto"/>
          <w:sz w:val="24"/>
          <w:szCs w:val="24"/>
          <w:highlight w:val="none"/>
          <w:lang w:val="zh-CN" w:eastAsia="zh-CN"/>
        </w:rPr>
      </w:pPr>
      <w:r>
        <w:rPr>
          <w:rFonts w:hint="eastAsia" w:ascii="宋体" w:hAnsi="宋体" w:eastAsia="宋体" w:cs="宋体"/>
          <w:color w:val="auto"/>
          <w:sz w:val="24"/>
          <w:szCs w:val="24"/>
          <w:highlight w:val="none"/>
        </w:rPr>
        <w:t>响应时间：</w:t>
      </w:r>
      <w:r>
        <w:rPr>
          <w:rFonts w:hint="eastAsia" w:ascii="宋体" w:hAnsi="宋体" w:cs="宋体"/>
          <w:color w:val="auto"/>
          <w:sz w:val="24"/>
          <w:szCs w:val="24"/>
          <w:highlight w:val="none"/>
          <w:lang w:eastAsia="zh-CN"/>
        </w:rPr>
        <w:t>提供7×12小时电话及远程技术支持，2小时内响应、4小时内完成远程排查、24小时内到达现场解决问题，保障数据安全。</w:t>
      </w:r>
    </w:p>
    <w:p w14:paraId="73C4650F">
      <w:pPr>
        <w:widowControl/>
        <w:spacing w:line="360" w:lineRule="auto"/>
        <w:ind w:firstLine="480"/>
        <w:jc w:val="left"/>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rPr>
        <w:t>交货地点：</w:t>
      </w:r>
      <w:r>
        <w:rPr>
          <w:rFonts w:hint="eastAsia" w:ascii="宋体" w:hAnsi="宋体" w:eastAsia="宋体" w:cs="宋体"/>
          <w:color w:val="auto"/>
          <w:sz w:val="24"/>
          <w:szCs w:val="24"/>
          <w:highlight w:val="none"/>
        </w:rPr>
        <w:t>江苏信息职业技术学院</w:t>
      </w:r>
    </w:p>
    <w:p w14:paraId="678428B1">
      <w:pPr>
        <w:tabs>
          <w:tab w:val="left" w:pos="9094"/>
        </w:tabs>
        <w:spacing w:line="360" w:lineRule="auto"/>
        <w:ind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四、合同价款与付款方式</w:t>
      </w:r>
    </w:p>
    <w:p w14:paraId="67C38DDD">
      <w:pPr>
        <w:spacing w:line="360" w:lineRule="auto"/>
        <w:ind w:firstLine="480"/>
        <w:outlineLvl w:val="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本项目合同总价款：￥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076EAE58">
      <w:pPr>
        <w:spacing w:line="360" w:lineRule="auto"/>
        <w:ind w:firstLine="36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（大写）：人民币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（人民币）；</w:t>
      </w:r>
    </w:p>
    <w:p w14:paraId="11631954">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本合同价款采用</w:t>
      </w:r>
      <w:r>
        <w:rPr>
          <w:rFonts w:hint="eastAsia" w:ascii="宋体" w:hAnsi="宋体" w:eastAsia="宋体" w:cs="宋体"/>
          <w:color w:val="auto"/>
          <w:sz w:val="24"/>
          <w:szCs w:val="24"/>
          <w:highlight w:val="none"/>
          <w:u w:val="single"/>
        </w:rPr>
        <w:t xml:space="preserve">  固定单价合同  </w:t>
      </w:r>
      <w:r>
        <w:rPr>
          <w:rFonts w:hint="eastAsia" w:ascii="宋体" w:hAnsi="宋体" w:eastAsia="宋体" w:cs="宋体"/>
          <w:color w:val="auto"/>
          <w:sz w:val="24"/>
          <w:szCs w:val="24"/>
          <w:highlight w:val="none"/>
        </w:rPr>
        <w:t>方式确定。</w:t>
      </w:r>
    </w:p>
    <w:p w14:paraId="7A322154">
      <w:pPr>
        <w:spacing w:line="360" w:lineRule="auto"/>
        <w:ind w:firstLine="480"/>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rPr>
        <w:t>采用固定单价合同，报价详见投标报价清单，含运货到发包人指定地点所产生的一切</w:t>
      </w:r>
      <w:r>
        <w:rPr>
          <w:rFonts w:hint="eastAsia" w:ascii="宋体" w:hAnsi="宋体" w:eastAsia="宋体" w:cs="宋体"/>
          <w:bCs/>
          <w:color w:val="auto"/>
          <w:sz w:val="24"/>
          <w:szCs w:val="24"/>
          <w:highlight w:val="none"/>
        </w:rPr>
        <w:t>所有配合</w:t>
      </w:r>
      <w:r>
        <w:rPr>
          <w:rFonts w:hint="eastAsia" w:ascii="宋体" w:hAnsi="宋体" w:cs="宋体"/>
          <w:bCs/>
          <w:color w:val="auto"/>
          <w:sz w:val="24"/>
          <w:szCs w:val="24"/>
          <w:highlight w:val="none"/>
          <w:lang w:eastAsia="zh-CN"/>
        </w:rPr>
        <w:t>供货、运输、装卸、上楼、安装、调试及试运行、技术资料的提供、质量保修期内的售后服务以及相关的安全责任</w:t>
      </w:r>
      <w:r>
        <w:rPr>
          <w:rFonts w:hint="eastAsia" w:ascii="宋体" w:hAnsi="宋体" w:eastAsia="宋体" w:cs="宋体"/>
          <w:bCs/>
          <w:color w:val="auto"/>
          <w:sz w:val="24"/>
          <w:szCs w:val="24"/>
          <w:highlight w:val="none"/>
        </w:rPr>
        <w:t>等直至交付发包人使用所产生的一切费用。</w:t>
      </w:r>
    </w:p>
    <w:p w14:paraId="3ED3C0DB">
      <w:pPr>
        <w:tabs>
          <w:tab w:val="left" w:pos="0"/>
          <w:tab w:val="left" w:pos="1365"/>
        </w:tabs>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4.</w:t>
      </w:r>
      <w:r>
        <w:rPr>
          <w:rFonts w:hint="eastAsia" w:ascii="宋体" w:hAnsi="宋体" w:eastAsia="宋体" w:cs="宋体"/>
          <w:bCs/>
          <w:color w:val="auto"/>
          <w:sz w:val="24"/>
          <w:szCs w:val="24"/>
          <w:highlight w:val="none"/>
        </w:rPr>
        <w:t>知识产权：供方应保证需方在使用其交付物、服务及其任何部分时不受到第三方关于侵犯专利权、商标权或软件著作权等知识产权的指控。任何第三方如果提出侵权指控，供方应承担可能发生的一切法律责任和费用。</w:t>
      </w:r>
    </w:p>
    <w:p w14:paraId="7EA7E1CA">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5.</w:t>
      </w:r>
      <w:r>
        <w:rPr>
          <w:rFonts w:hint="eastAsia" w:ascii="宋体" w:hAnsi="宋体" w:eastAsia="宋体" w:cs="宋体"/>
          <w:color w:val="auto"/>
          <w:sz w:val="24"/>
          <w:szCs w:val="24"/>
          <w:highlight w:val="none"/>
        </w:rPr>
        <w:t>设备供货及现场安装过程中，须列入合同总价的相关费用包括但不限于下列内容：</w:t>
      </w:r>
    </w:p>
    <w:p w14:paraId="7D15C29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5.1需投标供应商承担的成品保护费用：需承包人承担成品保护的部分，相关费用由投标供应商综合考虑，计入投标总价中，结算时不</w:t>
      </w:r>
      <w:r>
        <w:rPr>
          <w:rFonts w:hint="eastAsia" w:ascii="宋体" w:hAnsi="宋体" w:cs="宋体"/>
          <w:color w:val="auto"/>
          <w:sz w:val="24"/>
          <w:szCs w:val="24"/>
          <w:highlight w:val="none"/>
          <w:lang w:eastAsia="zh-CN"/>
        </w:rPr>
        <w:t>作</w:t>
      </w:r>
      <w:r>
        <w:rPr>
          <w:rFonts w:hint="eastAsia" w:ascii="宋体" w:hAnsi="宋体" w:eastAsia="宋体" w:cs="宋体"/>
          <w:color w:val="auto"/>
          <w:sz w:val="24"/>
          <w:szCs w:val="24"/>
          <w:highlight w:val="none"/>
        </w:rPr>
        <w:t>调整。</w:t>
      </w:r>
    </w:p>
    <w:p w14:paraId="1B20CE4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5.2仓储费：因现场不满足安装要求等情况导致的延期交货所产生的仓储保管费由承包人综合考虑，已列入合同总价中，结算时，合同总价不作调整。</w:t>
      </w:r>
    </w:p>
    <w:p w14:paraId="3B8E556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5.3检测费：设备在交付发包人使用之前必须按国家标准及招标文件规定的技术规范进行质量检测，检测所需的试验、检测费用已列入合同总价中，结算时合同总价不作调整。</w:t>
      </w:r>
    </w:p>
    <w:p w14:paraId="2C3925E3">
      <w:pPr>
        <w:tabs>
          <w:tab w:val="left" w:pos="525"/>
          <w:tab w:val="left" w:pos="1050"/>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5.4承包人在供货前已至工地现场踏勘，已充分了解工地位置、情况、道路、储存空间、装卸限制、运输方案等情况，任何因忽视或误解工地情况而导致的索赔申请将不被批准。</w:t>
      </w:r>
    </w:p>
    <w:p w14:paraId="05AFE55C">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付款方式：</w:t>
      </w:r>
    </w:p>
    <w:p w14:paraId="452C96AA">
      <w:pPr>
        <w:numPr>
          <w:ilvl w:val="-1"/>
          <w:numId w:val="0"/>
        </w:numPr>
        <w:tabs>
          <w:tab w:val="left" w:pos="525"/>
          <w:tab w:val="left" w:pos="1050"/>
          <w:tab w:val="left" w:pos="1155"/>
        </w:tabs>
        <w:spacing w:line="360" w:lineRule="auto"/>
        <w:ind w:firstLine="480"/>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合同签订后10个工作日内支付至合同总价款的30%，到货验收后合格后支付至合同总价款的60%，第二年付清剩余款项。</w:t>
      </w:r>
    </w:p>
    <w:p w14:paraId="4E1CB1B6">
      <w:pPr>
        <w:keepNext/>
        <w:widowControl/>
        <w:numPr>
          <w:ilvl w:val="5"/>
          <w:numId w:val="0"/>
        </w:numPr>
        <w:spacing w:before="0" w:after="0" w:line="360" w:lineRule="auto"/>
        <w:jc w:val="left"/>
        <w:outlineLvl w:val="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五、交货要求</w:t>
      </w:r>
    </w:p>
    <w:p w14:paraId="42E168F1">
      <w:pPr>
        <w:spacing w:line="360" w:lineRule="auto"/>
        <w:ind w:firstLine="480"/>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bCs/>
          <w:color w:val="auto"/>
          <w:sz w:val="24"/>
          <w:szCs w:val="24"/>
          <w:highlight w:val="none"/>
        </w:rPr>
        <w:t>交货日期（或服务周期）：</w:t>
      </w:r>
      <w:r>
        <w:rPr>
          <w:rFonts w:hint="eastAsia" w:ascii="宋体" w:hAnsi="宋体" w:cs="宋体"/>
          <w:color w:val="auto"/>
          <w:sz w:val="24"/>
          <w:szCs w:val="24"/>
          <w:highlight w:val="none"/>
          <w:lang w:eastAsia="zh-CN"/>
        </w:rPr>
        <w:t>合同签订后60日历天内，完成首期全部设备的供货、安装、调试、系统集成工作，并通过采购人正式验收。</w:t>
      </w:r>
    </w:p>
    <w:p w14:paraId="2CF5FA54">
      <w:pPr>
        <w:tabs>
          <w:tab w:val="left" w:pos="1155"/>
        </w:tabs>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交货地点：江苏信息职业技术学院</w:t>
      </w:r>
    </w:p>
    <w:p w14:paraId="6C39E831">
      <w:pPr>
        <w:tabs>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2.</w:t>
      </w:r>
      <w:r>
        <w:rPr>
          <w:rFonts w:hint="eastAsia" w:ascii="宋体" w:hAnsi="宋体" w:eastAsia="宋体" w:cs="宋体"/>
          <w:bCs/>
          <w:color w:val="auto"/>
          <w:sz w:val="24"/>
          <w:szCs w:val="24"/>
          <w:highlight w:val="none"/>
        </w:rPr>
        <w:t>供方在验收时应先用信函、传真、电子邮件等书面方式通知需方。</w:t>
      </w:r>
    </w:p>
    <w:p w14:paraId="251728DE">
      <w:pPr>
        <w:tabs>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3.</w:t>
      </w:r>
      <w:r>
        <w:rPr>
          <w:rFonts w:hint="eastAsia" w:ascii="宋体" w:hAnsi="宋体" w:eastAsia="宋体" w:cs="宋体"/>
          <w:bCs/>
          <w:color w:val="auto"/>
          <w:sz w:val="24"/>
          <w:szCs w:val="24"/>
          <w:highlight w:val="none"/>
        </w:rPr>
        <w:t>货物的外观、包装、运输应按国家有关规定或相关部颁标准执行。如因供方包装或运输不当等原因造成损坏或丢失，应由供方负责调换或补缺，如因此导致供方逾期交付货物的，供方还应承担逾期交付的违约责任。</w:t>
      </w:r>
    </w:p>
    <w:p w14:paraId="1C4D55B1">
      <w:pPr>
        <w:tabs>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4.</w:t>
      </w:r>
      <w:r>
        <w:rPr>
          <w:rFonts w:hint="eastAsia" w:ascii="宋体" w:hAnsi="宋体" w:eastAsia="宋体" w:cs="宋体"/>
          <w:bCs/>
          <w:color w:val="auto"/>
          <w:sz w:val="24"/>
          <w:szCs w:val="24"/>
          <w:highlight w:val="none"/>
        </w:rPr>
        <w:t>货物交货时，所有货物必须带有货物质量检验合格证书、中文质保单、装箱单、中文货物安装使用说明书。</w:t>
      </w:r>
      <w:r>
        <w:rPr>
          <w:rFonts w:hint="eastAsia" w:ascii="宋体" w:hAnsi="宋体" w:cs="宋体"/>
          <w:bCs/>
          <w:color w:val="auto"/>
          <w:sz w:val="24"/>
          <w:szCs w:val="24"/>
          <w:highlight w:val="none"/>
          <w:lang w:eastAsia="zh-CN"/>
        </w:rPr>
        <w:t>其他</w:t>
      </w:r>
      <w:r>
        <w:rPr>
          <w:rFonts w:hint="eastAsia" w:ascii="宋体" w:hAnsi="宋体" w:eastAsia="宋体" w:cs="宋体"/>
          <w:bCs/>
          <w:color w:val="auto"/>
          <w:sz w:val="24"/>
          <w:szCs w:val="24"/>
          <w:highlight w:val="none"/>
        </w:rPr>
        <w:t>附件所有部件必须原包装。</w:t>
      </w:r>
    </w:p>
    <w:p w14:paraId="4F91EDBD">
      <w:pPr>
        <w:tabs>
          <w:tab w:val="left" w:pos="945"/>
          <w:tab w:val="left" w:pos="1155"/>
        </w:tabs>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5.</w:t>
      </w:r>
      <w:r>
        <w:rPr>
          <w:rFonts w:hint="eastAsia" w:ascii="宋体" w:hAnsi="宋体" w:eastAsia="宋体" w:cs="宋体"/>
          <w:bCs/>
          <w:color w:val="auto"/>
          <w:sz w:val="24"/>
          <w:szCs w:val="24"/>
          <w:highlight w:val="none"/>
        </w:rPr>
        <w:t>运输及到货地点：由供方负责办理运输并承担所有费用，直接送到需方指定地点，即：以合同书上的地点为准。</w:t>
      </w:r>
    </w:p>
    <w:p w14:paraId="65414BD3">
      <w:pPr>
        <w:widowControl/>
        <w:spacing w:before="0"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6.</w:t>
      </w:r>
      <w:r>
        <w:rPr>
          <w:rFonts w:hint="eastAsia" w:ascii="宋体" w:hAnsi="宋体" w:eastAsia="宋体" w:cs="宋体"/>
          <w:color w:val="auto"/>
          <w:sz w:val="24"/>
          <w:szCs w:val="24"/>
          <w:highlight w:val="none"/>
        </w:rPr>
        <w:t>服务要求：</w:t>
      </w:r>
    </w:p>
    <w:p w14:paraId="2ED4EB7C">
      <w:pPr>
        <w:widowControl/>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6.1.</w:t>
      </w:r>
      <w:r>
        <w:rPr>
          <w:rFonts w:hint="eastAsia" w:ascii="宋体" w:hAnsi="宋体" w:eastAsia="宋体" w:cs="宋体"/>
          <w:color w:val="auto"/>
          <w:sz w:val="24"/>
          <w:szCs w:val="24"/>
          <w:highlight w:val="none"/>
          <w:lang w:val="en-US" w:eastAsia="zh-CN"/>
        </w:rPr>
        <w:t>课程体系须适配高职教育人才培养方案，包含理论教学课件、实训指导书、任务工单、教学案例库、考核题库、综合实训项目手册等全套教学资源。</w:t>
      </w:r>
    </w:p>
    <w:p w14:paraId="0E81F95D">
      <w:pPr>
        <w:widowControl/>
        <w:spacing w:line="360" w:lineRule="auto"/>
        <w:ind w:firstLine="48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6.2</w:t>
      </w:r>
      <w:r>
        <w:rPr>
          <w:rFonts w:hint="eastAsia" w:ascii="宋体" w:hAnsi="宋体" w:eastAsia="宋体" w:cs="宋体"/>
          <w:color w:val="auto"/>
          <w:sz w:val="24"/>
          <w:szCs w:val="24"/>
          <w:highlight w:val="none"/>
          <w:lang w:val="en-US" w:eastAsia="zh-CN"/>
        </w:rPr>
        <w:t>配合采购人完成课程落地与教学方案定制，根据采购人需求对课程内容进行修订优化，直至获得采购人书面认可。</w:t>
      </w:r>
    </w:p>
    <w:p w14:paraId="26CC444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04" w:firstLineChars="200"/>
        <w:jc w:val="left"/>
        <w:textAlignment w:val="auto"/>
        <w:rPr>
          <w:rFonts w:hint="eastAsia" w:ascii="宋体" w:hAnsi="宋体" w:eastAsia="宋体" w:cs="宋体"/>
          <w:b w:val="0"/>
          <w:bCs w:val="0"/>
          <w:snapToGrid w:val="0"/>
          <w:color w:val="000000"/>
          <w:spacing w:val="6"/>
          <w:kern w:val="0"/>
          <w:sz w:val="24"/>
          <w:szCs w:val="24"/>
          <w:lang w:val="en-US" w:eastAsia="zh-CN" w:bidi="ar-SA"/>
        </w:rPr>
      </w:pPr>
      <w:r>
        <w:rPr>
          <w:rFonts w:hint="eastAsia" w:ascii="宋体" w:hAnsi="宋体" w:eastAsia="宋体" w:cs="宋体"/>
          <w:b w:val="0"/>
          <w:bCs w:val="0"/>
          <w:snapToGrid w:val="0"/>
          <w:color w:val="000000"/>
          <w:spacing w:val="6"/>
          <w:kern w:val="0"/>
          <w:sz w:val="24"/>
          <w:szCs w:val="24"/>
          <w:lang w:val="en-US" w:eastAsia="zh-CN" w:bidi="ar-SA"/>
        </w:rPr>
        <w:t>6.3.知识产权要求</w:t>
      </w:r>
    </w:p>
    <w:p w14:paraId="466E91C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04" w:firstLineChars="200"/>
        <w:jc w:val="left"/>
        <w:textAlignment w:val="auto"/>
        <w:rPr>
          <w:rFonts w:hint="eastAsia" w:ascii="宋体" w:hAnsi="宋体" w:eastAsia="宋体" w:cs="宋体"/>
          <w:b w:val="0"/>
          <w:bCs w:val="0"/>
          <w:snapToGrid w:val="0"/>
          <w:color w:val="000000"/>
          <w:spacing w:val="6"/>
          <w:kern w:val="0"/>
          <w:sz w:val="24"/>
          <w:szCs w:val="24"/>
          <w:lang w:val="en-US" w:eastAsia="zh-CN" w:bidi="ar-SA"/>
        </w:rPr>
      </w:pPr>
      <w:r>
        <w:rPr>
          <w:rFonts w:hint="eastAsia" w:ascii="宋体" w:hAnsi="宋体" w:eastAsia="宋体" w:cs="宋体"/>
          <w:b w:val="0"/>
          <w:bCs w:val="0"/>
          <w:snapToGrid w:val="0"/>
          <w:color w:val="000000"/>
          <w:spacing w:val="6"/>
          <w:kern w:val="0"/>
          <w:sz w:val="24"/>
          <w:szCs w:val="24"/>
          <w:lang w:val="en-US" w:eastAsia="zh-CN" w:bidi="ar-SA"/>
        </w:rPr>
        <w:t>拥有具身智能、灵巧手感知控制、多指灵巧手检测装置、人形机器人结构及控制相关的发明专利或实用新型专利，提供专利申请受理通知书或专利证书。</w:t>
      </w:r>
    </w:p>
    <w:p w14:paraId="23DEC94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04" w:firstLineChars="200"/>
        <w:jc w:val="left"/>
        <w:textAlignment w:val="auto"/>
        <w:rPr>
          <w:rFonts w:hint="eastAsia" w:ascii="宋体" w:hAnsi="宋体" w:eastAsia="宋体" w:cs="宋体"/>
          <w:b w:val="0"/>
          <w:bCs w:val="0"/>
          <w:snapToGrid w:val="0"/>
          <w:color w:val="000000"/>
          <w:spacing w:val="6"/>
          <w:kern w:val="0"/>
          <w:sz w:val="24"/>
          <w:szCs w:val="24"/>
          <w:lang w:val="en-US" w:eastAsia="zh-CN" w:bidi="ar-SA"/>
        </w:rPr>
      </w:pPr>
      <w:r>
        <w:rPr>
          <w:rFonts w:hint="eastAsia" w:ascii="宋体" w:hAnsi="宋体" w:cs="宋体"/>
          <w:b w:val="0"/>
          <w:bCs w:val="0"/>
          <w:snapToGrid w:val="0"/>
          <w:color w:val="000000"/>
          <w:spacing w:val="6"/>
          <w:kern w:val="0"/>
          <w:sz w:val="24"/>
          <w:szCs w:val="24"/>
          <w:lang w:val="en-US" w:eastAsia="zh-CN" w:bidi="ar-SA"/>
        </w:rPr>
        <w:t>6.4</w:t>
      </w:r>
      <w:r>
        <w:rPr>
          <w:rFonts w:hint="eastAsia" w:ascii="宋体" w:hAnsi="宋体" w:eastAsia="宋体" w:cs="宋体"/>
          <w:b w:val="0"/>
          <w:bCs w:val="0"/>
          <w:snapToGrid w:val="0"/>
          <w:color w:val="000000"/>
          <w:spacing w:val="6"/>
          <w:kern w:val="0"/>
          <w:sz w:val="24"/>
          <w:szCs w:val="24"/>
          <w:lang w:val="en-US" w:eastAsia="zh-CN" w:bidi="ar-SA"/>
        </w:rPr>
        <w:t>承诺所提供的产品及服务不侵犯任何第三方知识产权，若产生知识产权纠纷，由中标人承担全部法律责任及经济损失。</w:t>
      </w:r>
    </w:p>
    <w:p w14:paraId="1515216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04" w:firstLineChars="200"/>
        <w:jc w:val="left"/>
        <w:textAlignment w:val="auto"/>
        <w:rPr>
          <w:rFonts w:hint="eastAsia" w:ascii="宋体" w:hAnsi="宋体" w:eastAsia="宋体" w:cs="宋体"/>
          <w:b w:val="0"/>
          <w:bCs w:val="0"/>
          <w:snapToGrid w:val="0"/>
          <w:color w:val="000000"/>
          <w:spacing w:val="6"/>
          <w:kern w:val="0"/>
          <w:sz w:val="24"/>
          <w:szCs w:val="24"/>
          <w:lang w:val="en-US" w:eastAsia="zh-CN" w:bidi="ar-SA"/>
        </w:rPr>
      </w:pPr>
      <w:r>
        <w:rPr>
          <w:rFonts w:hint="eastAsia" w:ascii="宋体" w:hAnsi="宋体" w:eastAsia="宋体" w:cs="宋体"/>
          <w:b w:val="0"/>
          <w:bCs w:val="0"/>
          <w:snapToGrid w:val="0"/>
          <w:color w:val="000000"/>
          <w:spacing w:val="6"/>
          <w:kern w:val="0"/>
          <w:sz w:val="24"/>
          <w:szCs w:val="24"/>
          <w:lang w:val="en-US" w:eastAsia="zh-CN" w:bidi="ar-SA"/>
        </w:rPr>
        <w:t>6.5.授权与人员要求</w:t>
      </w:r>
    </w:p>
    <w:p w14:paraId="0FA7741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504" w:firstLineChars="200"/>
        <w:jc w:val="left"/>
        <w:textAlignment w:val="auto"/>
        <w:rPr>
          <w:rFonts w:hint="eastAsia" w:ascii="宋体" w:hAnsi="宋体" w:eastAsia="宋体" w:cs="宋体"/>
          <w:b w:val="0"/>
          <w:bCs w:val="0"/>
          <w:snapToGrid w:val="0"/>
          <w:color w:val="000000"/>
          <w:spacing w:val="6"/>
          <w:kern w:val="0"/>
          <w:sz w:val="24"/>
          <w:szCs w:val="24"/>
          <w:lang w:val="en-US" w:eastAsia="zh-CN" w:bidi="ar-SA"/>
        </w:rPr>
      </w:pPr>
      <w:r>
        <w:rPr>
          <w:rFonts w:hint="eastAsia" w:ascii="宋体" w:hAnsi="宋体" w:eastAsia="宋体" w:cs="宋体"/>
          <w:b w:val="0"/>
          <w:bCs w:val="0"/>
          <w:snapToGrid w:val="0"/>
          <w:color w:val="000000"/>
          <w:spacing w:val="6"/>
          <w:kern w:val="0"/>
          <w:sz w:val="24"/>
          <w:szCs w:val="24"/>
          <w:lang w:val="en-US" w:eastAsia="zh-CN" w:bidi="ar-SA"/>
        </w:rPr>
        <w:t>6.5.1提供法定代表人授权委托书，授权代表须具备本项目投标、开标、评标、签约及履约的全部权限。</w:t>
      </w:r>
    </w:p>
    <w:p w14:paraId="6EA72E9C">
      <w:pPr>
        <w:spacing w:line="360" w:lineRule="auto"/>
        <w:ind w:firstLine="504" w:firstLineChars="200"/>
        <w:rPr>
          <w:rFonts w:hint="eastAsia" w:ascii="宋体" w:hAnsi="宋体" w:eastAsia="宋体" w:cs="宋体"/>
          <w:b/>
          <w:color w:val="auto"/>
          <w:sz w:val="24"/>
          <w:szCs w:val="24"/>
          <w:highlight w:val="none"/>
        </w:rPr>
      </w:pPr>
      <w:r>
        <w:rPr>
          <w:rFonts w:hint="eastAsia" w:ascii="宋体" w:hAnsi="宋体" w:eastAsia="宋体" w:cs="宋体"/>
          <w:b w:val="0"/>
          <w:bCs w:val="0"/>
          <w:snapToGrid w:val="0"/>
          <w:color w:val="000000"/>
          <w:spacing w:val="6"/>
          <w:kern w:val="0"/>
          <w:sz w:val="24"/>
          <w:szCs w:val="24"/>
          <w:lang w:val="en-US" w:eastAsia="zh-CN" w:bidi="ar-SA"/>
        </w:rPr>
        <w:t>6.5.2配备专职的项目管理团队、技术实施团队、教学课程团队及售后运维团队，保障项目建设、培训及长期服务的顺利落地。</w:t>
      </w:r>
    </w:p>
    <w:p w14:paraId="256C7587">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六、安装调试及售后服务</w:t>
      </w:r>
    </w:p>
    <w:p w14:paraId="51B167FC">
      <w:pPr>
        <w:tabs>
          <w:tab w:val="left" w:pos="525"/>
          <w:tab w:val="left" w:pos="840"/>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1.</w:t>
      </w:r>
      <w:r>
        <w:rPr>
          <w:rFonts w:hint="eastAsia" w:ascii="宋体" w:hAnsi="宋体" w:eastAsia="宋体" w:cs="宋体"/>
          <w:bCs/>
          <w:color w:val="auto"/>
          <w:sz w:val="24"/>
          <w:szCs w:val="24"/>
          <w:highlight w:val="none"/>
        </w:rPr>
        <w:t>供方负责本项目的安装和调试，并保证其提供的货物符合国家、行业、地方、</w:t>
      </w:r>
      <w:r>
        <w:rPr>
          <w:rFonts w:hint="eastAsia" w:ascii="宋体" w:hAnsi="宋体" w:eastAsia="宋体" w:cs="宋体"/>
          <w:color w:val="auto"/>
          <w:sz w:val="24"/>
          <w:szCs w:val="24"/>
          <w:highlight w:val="none"/>
        </w:rPr>
        <w:t>采购</w:t>
      </w:r>
      <w:r>
        <w:rPr>
          <w:rFonts w:hint="eastAsia" w:ascii="宋体" w:hAnsi="宋体" w:eastAsia="宋体" w:cs="宋体"/>
          <w:bCs/>
          <w:color w:val="auto"/>
          <w:sz w:val="24"/>
          <w:szCs w:val="24"/>
          <w:highlight w:val="none"/>
        </w:rPr>
        <w:t>文件及合同规定的质量、性能和标准，并正确且安全地安装。</w:t>
      </w:r>
    </w:p>
    <w:p w14:paraId="6E4B47F5">
      <w:pPr>
        <w:tabs>
          <w:tab w:val="left" w:pos="525"/>
          <w:tab w:val="left" w:pos="840"/>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2.</w:t>
      </w:r>
      <w:r>
        <w:rPr>
          <w:rFonts w:hint="eastAsia" w:ascii="宋体" w:hAnsi="宋体" w:eastAsia="宋体" w:cs="宋体"/>
          <w:bCs/>
          <w:color w:val="auto"/>
          <w:sz w:val="24"/>
          <w:szCs w:val="24"/>
          <w:highlight w:val="none"/>
        </w:rPr>
        <w:t>供方提供的服务全部按照国家有关法律法规规章和“三包”规定以及按</w:t>
      </w:r>
      <w:r>
        <w:rPr>
          <w:rFonts w:hint="eastAsia" w:ascii="宋体" w:hAnsi="宋体" w:eastAsia="宋体" w:cs="宋体"/>
          <w:color w:val="auto"/>
          <w:sz w:val="24"/>
          <w:szCs w:val="24"/>
          <w:highlight w:val="none"/>
        </w:rPr>
        <w:t>采购</w:t>
      </w:r>
      <w:r>
        <w:rPr>
          <w:rFonts w:hint="eastAsia" w:ascii="宋体" w:hAnsi="宋体" w:eastAsia="宋体" w:cs="宋体"/>
          <w:bCs/>
          <w:color w:val="auto"/>
          <w:sz w:val="24"/>
          <w:szCs w:val="24"/>
          <w:highlight w:val="none"/>
        </w:rPr>
        <w:t>文件要求和供方投标文件中的承诺执行。</w:t>
      </w:r>
    </w:p>
    <w:p w14:paraId="40188B3F">
      <w:pPr>
        <w:tabs>
          <w:tab w:val="left" w:pos="525"/>
          <w:tab w:val="left" w:pos="840"/>
          <w:tab w:val="left" w:pos="945"/>
          <w:tab w:val="left" w:pos="1050"/>
        </w:tabs>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安装调试与系统集成服务</w:t>
      </w:r>
    </w:p>
    <w:p w14:paraId="4AD3307B">
      <w:pPr>
        <w:tabs>
          <w:tab w:val="left" w:pos="525"/>
          <w:tab w:val="left" w:pos="840"/>
          <w:tab w:val="left" w:pos="945"/>
          <w:tab w:val="left" w:pos="1050"/>
        </w:tabs>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2.1负责所有硬件设备、软件系统、仿真平台、机械结构、检测设备的现场安装、接线、单机调试及整体联调，确保各系统互联互通、协同运行。</w:t>
      </w:r>
    </w:p>
    <w:p w14:paraId="628D64F4">
      <w:pPr>
        <w:tabs>
          <w:tab w:val="left" w:pos="525"/>
          <w:tab w:val="left" w:pos="840"/>
          <w:tab w:val="left" w:pos="945"/>
          <w:tab w:val="left" w:pos="1050"/>
        </w:tabs>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2.2完成人形机器人整机装配、灵巧手与机械臂联动校准、AI 一体机算力部署、仿真软件环境配置、检测设备精度标定等核心工作，保证所有技术参数完全响应招标文件要求。</w:t>
      </w:r>
    </w:p>
    <w:p w14:paraId="6C9E5CE0">
      <w:pPr>
        <w:tabs>
          <w:tab w:val="left" w:pos="525"/>
          <w:tab w:val="left" w:pos="840"/>
          <w:tab w:val="left" w:pos="945"/>
          <w:tab w:val="left" w:pos="1050"/>
        </w:tabs>
        <w:spacing w:line="360" w:lineRule="auto"/>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2.3提供详细的现场施工方案、布线图纸、设备布局图，严格遵守采购人场地管理规定及安全施工规范，施工过程中产生的垃圾自行清理。</w:t>
      </w:r>
    </w:p>
    <w:p w14:paraId="65C6C115">
      <w:pPr>
        <w:tabs>
          <w:tab w:val="left" w:pos="525"/>
          <w:tab w:val="left" w:pos="840"/>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2.4负责解决软硬件兼容性问题，对采购人现有教学环境进行适配，确保实训系统稳定运行。</w:t>
      </w:r>
    </w:p>
    <w:p w14:paraId="2E6D6402">
      <w:pPr>
        <w:tabs>
          <w:tab w:val="left" w:pos="525"/>
          <w:tab w:val="left" w:pos="840"/>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3.</w:t>
      </w:r>
      <w:r>
        <w:rPr>
          <w:rFonts w:hint="eastAsia" w:ascii="宋体" w:hAnsi="宋体" w:eastAsia="宋体" w:cs="宋体"/>
          <w:bCs/>
          <w:color w:val="auto"/>
          <w:sz w:val="24"/>
          <w:szCs w:val="24"/>
          <w:highlight w:val="none"/>
        </w:rPr>
        <w:t>质保期后的货物维护由双方协商再定。</w:t>
      </w:r>
    </w:p>
    <w:p w14:paraId="705979B1">
      <w:pPr>
        <w:tabs>
          <w:tab w:val="left" w:pos="525"/>
          <w:tab w:val="left" w:pos="840"/>
          <w:tab w:val="left" w:pos="945"/>
          <w:tab w:val="left" w:pos="1050"/>
        </w:tabs>
        <w:spacing w:line="360" w:lineRule="auto"/>
        <w:ind w:firstLine="480"/>
        <w:rPr>
          <w:rFonts w:hint="eastAsia" w:ascii="宋体" w:hAnsi="宋体" w:eastAsia="宋体" w:cs="宋体"/>
          <w:b w:val="0"/>
          <w:bCs w:val="0"/>
          <w:snapToGrid w:val="0"/>
          <w:color w:val="000000"/>
          <w:spacing w:val="6"/>
          <w:kern w:val="0"/>
          <w:sz w:val="24"/>
          <w:szCs w:val="24"/>
          <w:lang w:val="en-US" w:eastAsia="zh-CN" w:bidi="ar-SA"/>
        </w:rPr>
      </w:pPr>
      <w:r>
        <w:rPr>
          <w:rFonts w:hint="eastAsia" w:ascii="宋体" w:hAnsi="宋体" w:cs="宋体"/>
          <w:b w:val="0"/>
          <w:bCs w:val="0"/>
          <w:snapToGrid w:val="0"/>
          <w:color w:val="000000"/>
          <w:spacing w:val="6"/>
          <w:kern w:val="0"/>
          <w:sz w:val="24"/>
          <w:szCs w:val="24"/>
          <w:lang w:val="en-US" w:eastAsia="zh-CN" w:bidi="ar-SA"/>
        </w:rPr>
        <w:t>3</w:t>
      </w:r>
      <w:r>
        <w:rPr>
          <w:rFonts w:hint="eastAsia" w:ascii="宋体" w:hAnsi="宋体" w:eastAsia="宋体" w:cs="宋体"/>
          <w:b w:val="0"/>
          <w:bCs w:val="0"/>
          <w:snapToGrid w:val="0"/>
          <w:color w:val="000000"/>
          <w:spacing w:val="6"/>
          <w:kern w:val="0"/>
          <w:sz w:val="24"/>
          <w:szCs w:val="24"/>
          <w:lang w:val="en-US" w:eastAsia="zh-CN" w:bidi="ar-SA"/>
        </w:rPr>
        <w:t>.</w:t>
      </w:r>
      <w:r>
        <w:rPr>
          <w:rFonts w:hint="eastAsia" w:ascii="宋体" w:hAnsi="宋体" w:cs="宋体"/>
          <w:b w:val="0"/>
          <w:bCs w:val="0"/>
          <w:snapToGrid w:val="0"/>
          <w:color w:val="000000"/>
          <w:spacing w:val="6"/>
          <w:kern w:val="0"/>
          <w:sz w:val="24"/>
          <w:szCs w:val="24"/>
          <w:lang w:val="en-US" w:eastAsia="zh-CN" w:bidi="ar-SA"/>
        </w:rPr>
        <w:t>1</w:t>
      </w:r>
      <w:r>
        <w:rPr>
          <w:rFonts w:hint="eastAsia" w:ascii="宋体" w:hAnsi="宋体" w:eastAsia="宋体" w:cs="宋体"/>
          <w:b w:val="0"/>
          <w:bCs w:val="0"/>
          <w:snapToGrid w:val="0"/>
          <w:color w:val="000000"/>
          <w:spacing w:val="6"/>
          <w:kern w:val="0"/>
          <w:sz w:val="24"/>
          <w:szCs w:val="24"/>
          <w:lang w:val="en-US" w:eastAsia="zh-CN" w:bidi="ar-SA"/>
        </w:rPr>
        <w:t>质保期内非人为损坏的设备及零部件，免费维修或更换，免收上门费、维修费及配件费。</w:t>
      </w:r>
    </w:p>
    <w:p w14:paraId="2C4D0077">
      <w:pPr>
        <w:tabs>
          <w:tab w:val="left" w:pos="525"/>
          <w:tab w:val="left" w:pos="840"/>
          <w:tab w:val="left" w:pos="945"/>
          <w:tab w:val="left" w:pos="1050"/>
        </w:tabs>
        <w:spacing w:line="360" w:lineRule="auto"/>
        <w:ind w:firstLine="480"/>
        <w:rPr>
          <w:rFonts w:hint="eastAsia" w:ascii="宋体" w:hAnsi="宋体" w:eastAsia="宋体" w:cs="宋体"/>
          <w:b w:val="0"/>
          <w:bCs w:val="0"/>
          <w:snapToGrid w:val="0"/>
          <w:color w:val="000000"/>
          <w:spacing w:val="6"/>
          <w:kern w:val="0"/>
          <w:sz w:val="24"/>
          <w:szCs w:val="24"/>
          <w:lang w:val="en-US" w:eastAsia="zh-CN" w:bidi="ar-SA"/>
        </w:rPr>
      </w:pPr>
      <w:r>
        <w:rPr>
          <w:rFonts w:hint="eastAsia" w:ascii="宋体" w:hAnsi="宋体" w:cs="宋体"/>
          <w:b w:val="0"/>
          <w:bCs w:val="0"/>
          <w:snapToGrid w:val="0"/>
          <w:color w:val="000000"/>
          <w:spacing w:val="6"/>
          <w:kern w:val="0"/>
          <w:sz w:val="24"/>
          <w:szCs w:val="24"/>
          <w:lang w:val="en-US" w:eastAsia="zh-CN" w:bidi="ar-SA"/>
        </w:rPr>
        <w:t>3</w:t>
      </w:r>
      <w:r>
        <w:rPr>
          <w:rFonts w:hint="eastAsia" w:ascii="宋体" w:hAnsi="宋体" w:eastAsia="宋体" w:cs="宋体"/>
          <w:b w:val="0"/>
          <w:bCs w:val="0"/>
          <w:snapToGrid w:val="0"/>
          <w:color w:val="000000"/>
          <w:spacing w:val="6"/>
          <w:kern w:val="0"/>
          <w:sz w:val="24"/>
          <w:szCs w:val="24"/>
          <w:lang w:val="en-US" w:eastAsia="zh-CN" w:bidi="ar-SA"/>
        </w:rPr>
        <w:t>.</w:t>
      </w:r>
      <w:r>
        <w:rPr>
          <w:rFonts w:hint="eastAsia" w:ascii="宋体" w:hAnsi="宋体" w:cs="宋体"/>
          <w:b w:val="0"/>
          <w:bCs w:val="0"/>
          <w:snapToGrid w:val="0"/>
          <w:color w:val="000000"/>
          <w:spacing w:val="6"/>
          <w:kern w:val="0"/>
          <w:sz w:val="24"/>
          <w:szCs w:val="24"/>
          <w:lang w:val="en-US" w:eastAsia="zh-CN" w:bidi="ar-SA"/>
        </w:rPr>
        <w:t>2质保期满后，提供终身成本价维修、备件供应及系统维保服务，提前公示备件价格及服务收费标准。</w:t>
      </w:r>
    </w:p>
    <w:p w14:paraId="00886098">
      <w:pPr>
        <w:tabs>
          <w:tab w:val="left" w:pos="525"/>
          <w:tab w:val="left" w:pos="840"/>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4.</w:t>
      </w:r>
      <w:r>
        <w:rPr>
          <w:rFonts w:hint="eastAsia" w:ascii="宋体" w:hAnsi="宋体" w:eastAsia="宋体" w:cs="宋体"/>
          <w:bCs/>
          <w:color w:val="auto"/>
          <w:sz w:val="24"/>
          <w:szCs w:val="24"/>
          <w:highlight w:val="none"/>
        </w:rPr>
        <w:t>需方如要求供方提供</w:t>
      </w:r>
      <w:r>
        <w:rPr>
          <w:rFonts w:hint="eastAsia" w:ascii="宋体" w:hAnsi="宋体" w:eastAsia="宋体" w:cs="宋体"/>
          <w:color w:val="auto"/>
          <w:sz w:val="24"/>
          <w:szCs w:val="24"/>
          <w:highlight w:val="none"/>
        </w:rPr>
        <w:t>采购</w:t>
      </w:r>
      <w:r>
        <w:rPr>
          <w:rFonts w:hint="eastAsia" w:ascii="宋体" w:hAnsi="宋体" w:eastAsia="宋体" w:cs="宋体"/>
          <w:bCs/>
          <w:color w:val="auto"/>
          <w:sz w:val="24"/>
          <w:szCs w:val="24"/>
          <w:highlight w:val="none"/>
        </w:rPr>
        <w:t>文件及供方投标文件以外的</w:t>
      </w:r>
      <w:r>
        <w:rPr>
          <w:rFonts w:hint="eastAsia" w:ascii="宋体" w:hAnsi="宋体" w:cs="宋体"/>
          <w:bCs/>
          <w:color w:val="auto"/>
          <w:sz w:val="24"/>
          <w:szCs w:val="24"/>
          <w:highlight w:val="none"/>
          <w:lang w:eastAsia="zh-CN"/>
        </w:rPr>
        <w:t>其他</w:t>
      </w:r>
      <w:r>
        <w:rPr>
          <w:rFonts w:hint="eastAsia" w:ascii="宋体" w:hAnsi="宋体" w:eastAsia="宋体" w:cs="宋体"/>
          <w:bCs/>
          <w:color w:val="auto"/>
          <w:sz w:val="24"/>
          <w:szCs w:val="24"/>
          <w:highlight w:val="none"/>
        </w:rPr>
        <w:t>服务，其费用另定。</w:t>
      </w:r>
    </w:p>
    <w:p w14:paraId="4E7230F0">
      <w:pPr>
        <w:tabs>
          <w:tab w:val="left" w:pos="525"/>
          <w:tab w:val="left" w:pos="840"/>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5.</w:t>
      </w:r>
      <w:r>
        <w:rPr>
          <w:rFonts w:hint="eastAsia" w:ascii="宋体" w:hAnsi="宋体" w:eastAsia="宋体" w:cs="宋体"/>
          <w:bCs/>
          <w:color w:val="auto"/>
          <w:sz w:val="24"/>
          <w:szCs w:val="24"/>
          <w:highlight w:val="none"/>
        </w:rPr>
        <w:t>需方应向供方现场调试的技术人员及维修人员提供方便条件，有关费用由供方负责。</w:t>
      </w:r>
    </w:p>
    <w:p w14:paraId="65CF2321">
      <w:pPr>
        <w:spacing w:after="0" w:line="360" w:lineRule="auto"/>
        <w:rPr>
          <w:rFonts w:hint="eastAsia" w:ascii="宋体" w:hAnsi="宋体" w:eastAsia="宋体" w:cs="宋体"/>
          <w:color w:val="auto"/>
          <w:sz w:val="24"/>
          <w:szCs w:val="24"/>
          <w:highlight w:val="none"/>
        </w:rPr>
      </w:pPr>
      <w:bookmarkStart w:id="183" w:name="_Toc351203487"/>
      <w:r>
        <w:rPr>
          <w:rFonts w:hint="eastAsia" w:ascii="宋体" w:hAnsi="宋体" w:eastAsia="宋体" w:cs="宋体"/>
          <w:b/>
          <w:color w:val="auto"/>
          <w:sz w:val="24"/>
          <w:szCs w:val="24"/>
          <w:highlight w:val="none"/>
        </w:rPr>
        <w:t>七、</w:t>
      </w:r>
      <w:bookmarkEnd w:id="183"/>
      <w:r>
        <w:rPr>
          <w:rFonts w:hint="eastAsia" w:ascii="宋体" w:hAnsi="宋体" w:eastAsia="宋体" w:cs="宋体"/>
          <w:b/>
          <w:color w:val="auto"/>
          <w:sz w:val="24"/>
          <w:szCs w:val="24"/>
          <w:highlight w:val="none"/>
        </w:rPr>
        <w:t>验收、质量保修期及售后服务</w:t>
      </w:r>
    </w:p>
    <w:p w14:paraId="72400AFE">
      <w:pPr>
        <w:widowControl/>
        <w:spacing w:line="360" w:lineRule="auto"/>
        <w:ind w:firstLine="480"/>
        <w:jc w:val="left"/>
        <w:rPr>
          <w:rFonts w:hint="eastAsia" w:ascii="宋体" w:hAnsi="宋体" w:eastAsia="宋体" w:cs="宋体"/>
          <w:color w:val="auto"/>
          <w:sz w:val="24"/>
          <w:szCs w:val="24"/>
          <w:highlight w:val="yellow"/>
          <w:lang w:eastAsia="zh-CN"/>
        </w:rPr>
      </w:pPr>
      <w:r>
        <w:rPr>
          <w:rFonts w:hint="eastAsia" w:ascii="宋体" w:hAnsi="宋体" w:cs="宋体"/>
          <w:color w:val="auto"/>
          <w:sz w:val="24"/>
          <w:szCs w:val="24"/>
          <w:highlight w:val="none"/>
          <w:lang w:eastAsia="zh-CN"/>
        </w:rPr>
        <w:t>1.质保期：1年（自项目验收合格之日起计算，并在质保期内提供原厂质保和上门服务，且产品软件系统提供终身免费升级、漏洞修复及版本迭代服务）；</w:t>
      </w:r>
    </w:p>
    <w:p w14:paraId="524CB22C">
      <w:pPr>
        <w:spacing w:line="360"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总体要求</w:t>
      </w:r>
    </w:p>
    <w:p w14:paraId="21A3D8F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（1）设备交付</w:t>
      </w:r>
    </w:p>
    <w:p w14:paraId="2B3B3A3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1）供货期：</w:t>
      </w:r>
      <w:r>
        <w:rPr>
          <w:rFonts w:hint="eastAsia" w:ascii="宋体" w:hAnsi="宋体" w:cs="宋体"/>
          <w:color w:val="auto"/>
          <w:sz w:val="24"/>
          <w:szCs w:val="24"/>
          <w:highlight w:val="none"/>
          <w:lang w:eastAsia="zh-CN"/>
        </w:rPr>
        <w:t>合同签订后 60 日历天内，完成首期全部设备的供货、安装、调试、系统集成工作，并通过采购人正式验收。</w:t>
      </w:r>
    </w:p>
    <w:p w14:paraId="5800951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2）如果由于采购方的原因而导致交付不能按时进行，将由采购方按延误时间顺延交付。</w:t>
      </w:r>
    </w:p>
    <w:p w14:paraId="767A09D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3）如果由于中标方的原因造成实施进度延误的， 由中标方承担相应的延误责任。</w:t>
      </w:r>
    </w:p>
    <w:p w14:paraId="308158D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（2）售后服务要求</w:t>
      </w:r>
    </w:p>
    <w:p w14:paraId="50CFBFA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货物的数量、型号、规格应与招标清单符合，技术参数和性能符合相应要求，对不符合要求的供方应予及时退换，退换损失由供方承担。对在正常使用过程中因标的物质量问题而造成的损失和伤害由供方承担相应责任。</w:t>
      </w:r>
    </w:p>
    <w:p w14:paraId="534DA1C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2）其他技术、服务等要求（具体详见附件）；</w:t>
      </w:r>
    </w:p>
    <w:p w14:paraId="12442F2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3）响应时间</w:t>
      </w:r>
      <w:r>
        <w:rPr>
          <w:rFonts w:hint="eastAsia" w:ascii="宋体" w:hAnsi="宋体" w:cs="宋体"/>
          <w:color w:val="auto"/>
          <w:sz w:val="24"/>
          <w:szCs w:val="24"/>
          <w:highlight w:val="none"/>
          <w:lang w:eastAsia="zh-CN"/>
        </w:rPr>
        <w:t>：提供7×12小时电话及远程技术支持，2小时内响应、4小时内完成远程排查、24小时内到达现场解决问题，保障数据安全。</w:t>
      </w:r>
    </w:p>
    <w:p w14:paraId="67ED5F44">
      <w:pPr>
        <w:tabs>
          <w:tab w:val="left" w:pos="735"/>
        </w:tabs>
        <w:spacing w:line="360" w:lineRule="auto"/>
        <w:ind w:left="456"/>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bCs/>
          <w:color w:val="auto"/>
          <w:sz w:val="24"/>
          <w:szCs w:val="24"/>
          <w:highlight w:val="none"/>
        </w:rPr>
        <w:t>质量与检验：</w:t>
      </w:r>
    </w:p>
    <w:p w14:paraId="256D6CEF">
      <w:pPr>
        <w:tabs>
          <w:tab w:val="left" w:pos="525"/>
          <w:tab w:val="left" w:pos="1050"/>
          <w:tab w:val="left" w:pos="1155"/>
        </w:tabs>
        <w:spacing w:line="360" w:lineRule="auto"/>
        <w:ind w:firstLine="5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1）供方应严格按照</w:t>
      </w:r>
      <w:r>
        <w:rPr>
          <w:rFonts w:hint="eastAsia" w:ascii="宋体" w:hAnsi="宋体" w:eastAsia="宋体" w:cs="宋体"/>
          <w:color w:val="auto"/>
          <w:sz w:val="24"/>
          <w:szCs w:val="24"/>
          <w:highlight w:val="none"/>
        </w:rPr>
        <w:t>采购</w:t>
      </w:r>
      <w:r>
        <w:rPr>
          <w:rFonts w:hint="eastAsia" w:ascii="宋体" w:hAnsi="宋体" w:eastAsia="宋体" w:cs="宋体"/>
          <w:bCs/>
          <w:color w:val="auto"/>
          <w:sz w:val="24"/>
          <w:szCs w:val="24"/>
          <w:highlight w:val="none"/>
        </w:rPr>
        <w:t xml:space="preserve">文件有关规定和供方投标文件提供合格货物及服务。                                   </w:t>
      </w:r>
    </w:p>
    <w:p w14:paraId="6D815177">
      <w:pPr>
        <w:tabs>
          <w:tab w:val="left" w:pos="1050"/>
          <w:tab w:val="left" w:pos="1155"/>
        </w:tabs>
        <w:spacing w:line="360" w:lineRule="auto"/>
        <w:ind w:firstLine="5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w:t>
      </w:r>
      <w:r>
        <w:rPr>
          <w:rFonts w:hint="eastAsia" w:ascii="宋体" w:hAnsi="宋体" w:eastAsia="宋体" w:cs="宋体"/>
          <w:color w:val="auto"/>
          <w:sz w:val="24"/>
          <w:szCs w:val="24"/>
          <w:highlight w:val="none"/>
        </w:rPr>
        <w:t>对达不到货物需求参数所产生的各种费用，由中标供应商自行承担；</w:t>
      </w:r>
      <w:r>
        <w:rPr>
          <w:rFonts w:hint="eastAsia" w:ascii="宋体" w:hAnsi="宋体" w:eastAsia="宋体" w:cs="宋体"/>
          <w:bCs/>
          <w:color w:val="auto"/>
          <w:sz w:val="24"/>
          <w:szCs w:val="24"/>
          <w:highlight w:val="none"/>
        </w:rPr>
        <w:t>本规定并不免除供方在本合同项下的货物质量保证义务或其他义务。</w:t>
      </w:r>
    </w:p>
    <w:p w14:paraId="0F9F1CC7">
      <w:pPr>
        <w:tabs>
          <w:tab w:val="left" w:pos="420"/>
          <w:tab w:val="left" w:pos="1050"/>
          <w:tab w:val="left" w:pos="1155"/>
        </w:tabs>
        <w:spacing w:line="360" w:lineRule="auto"/>
        <w:ind w:firstLine="5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3）货物的到货验收包括：数量、外观、质量、性能、随机备件、装箱单、质量证书等随机资料及包装完整无破损。</w:t>
      </w:r>
    </w:p>
    <w:p w14:paraId="3D99AB86">
      <w:pPr>
        <w:widowControl/>
        <w:spacing w:before="0"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3.1）</w:t>
      </w:r>
      <w:r>
        <w:rPr>
          <w:rFonts w:hint="eastAsia" w:ascii="宋体" w:hAnsi="宋体" w:eastAsia="宋体" w:cs="宋体"/>
          <w:color w:val="auto"/>
          <w:sz w:val="24"/>
          <w:szCs w:val="24"/>
          <w:highlight w:val="none"/>
        </w:rPr>
        <w:t>采购人和相关部门按照国家规定标准验收，没有国家标准的按行业标准验收，无行业标准的按地方或企业标准验收，中标人予以配合。涉及安全、消防、环保等其他需要由质检或行业主管部门验收的项目，采购人须约请相关部门和专家参加项目验收。</w:t>
      </w:r>
    </w:p>
    <w:p w14:paraId="1CEE1FD6">
      <w:pPr>
        <w:tabs>
          <w:tab w:val="left" w:pos="420"/>
          <w:tab w:val="left" w:pos="1050"/>
          <w:tab w:val="left" w:pos="1155"/>
        </w:tabs>
        <w:spacing w:line="360" w:lineRule="auto"/>
        <w:ind w:firstLine="52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3.2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货物在验收时，中标供应商应提供发票、制造厂家出具的产品合格证书、装箱清单等</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 xml:space="preserve"> 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中标供应商提供的必要文件。</w:t>
      </w:r>
    </w:p>
    <w:p w14:paraId="589B4DA5">
      <w:pPr>
        <w:pStyle w:val="23"/>
        <w:keepNext w:val="0"/>
        <w:keepLines w:val="0"/>
        <w:pageBreakBefore w:val="0"/>
        <w:widowControl/>
        <w:spacing w:line="360" w:lineRule="auto"/>
        <w:ind w:firstLine="480"/>
        <w:jc w:val="left"/>
        <w:rPr>
          <w:rFonts w:hint="eastAsia" w:ascii="宋体" w:hAnsi="宋体" w:eastAsia="宋体" w:cs="宋体"/>
          <w:bCs w:val="0"/>
          <w:color w:val="auto"/>
          <w:spacing w:val="0"/>
          <w:sz w:val="24"/>
          <w:szCs w:val="24"/>
          <w:highlight w:val="none"/>
          <w:lang w:eastAsia="zh-CN"/>
        </w:rPr>
      </w:pPr>
      <w:r>
        <w:rPr>
          <w:rFonts w:hint="eastAsia" w:ascii="宋体" w:hAnsi="宋体" w:eastAsia="宋体" w:cs="宋体"/>
          <w:bCs w:val="0"/>
          <w:color w:val="auto"/>
          <w:sz w:val="24"/>
          <w:szCs w:val="24"/>
          <w:highlight w:val="none"/>
          <w:lang w:val="en-US" w:eastAsia="zh-CN"/>
        </w:rPr>
        <w:t>3.3）</w:t>
      </w:r>
      <w:r>
        <w:rPr>
          <w:rFonts w:hint="eastAsia" w:ascii="宋体" w:hAnsi="宋体" w:eastAsia="宋体" w:cs="宋体"/>
          <w:bCs w:val="0"/>
          <w:color w:val="auto"/>
          <w:spacing w:val="0"/>
          <w:sz w:val="24"/>
          <w:szCs w:val="24"/>
          <w:highlight w:val="none"/>
          <w:lang w:eastAsia="zh-CN"/>
        </w:rPr>
        <w:t>验收时间：项目完全履约完毕且经采购人确认后，中标人向采购人提出验收申请，采购人在收到中标人提出的验收申请后组织验收小组进行验收。</w:t>
      </w:r>
    </w:p>
    <w:p w14:paraId="0F454E65">
      <w:pPr>
        <w:pStyle w:val="23"/>
        <w:keepNext w:val="0"/>
        <w:keepLines w:val="0"/>
        <w:pageBreakBefore w:val="0"/>
        <w:widowControl/>
        <w:spacing w:line="360" w:lineRule="auto"/>
        <w:ind w:firstLine="480"/>
        <w:jc w:val="left"/>
        <w:rPr>
          <w:rFonts w:hint="eastAsia" w:ascii="宋体" w:hAnsi="宋体" w:eastAsia="宋体" w:cs="宋体"/>
          <w:bCs w:val="0"/>
          <w:color w:val="auto"/>
          <w:spacing w:val="0"/>
          <w:sz w:val="24"/>
          <w:szCs w:val="24"/>
          <w:highlight w:val="none"/>
          <w:lang w:val="en-US" w:eastAsia="zh-CN"/>
        </w:rPr>
      </w:pPr>
      <w:r>
        <w:rPr>
          <w:rFonts w:hint="eastAsia" w:ascii="宋体" w:hAnsi="宋体" w:eastAsia="宋体" w:cs="宋体"/>
          <w:bCs w:val="0"/>
          <w:color w:val="auto"/>
          <w:spacing w:val="0"/>
          <w:sz w:val="24"/>
          <w:szCs w:val="24"/>
          <w:highlight w:val="none"/>
          <w:lang w:eastAsia="zh-CN"/>
        </w:rPr>
        <w:t>3</w:t>
      </w:r>
      <w:r>
        <w:rPr>
          <w:rFonts w:hint="eastAsia" w:ascii="宋体" w:hAnsi="宋体" w:eastAsia="宋体" w:cs="宋体"/>
          <w:bCs w:val="0"/>
          <w:color w:val="auto"/>
          <w:spacing w:val="0"/>
          <w:sz w:val="24"/>
          <w:szCs w:val="24"/>
          <w:highlight w:val="none"/>
          <w:lang w:val="en-US" w:eastAsia="zh-CN"/>
        </w:rPr>
        <w:t>.4）验收与文档交付服务</w:t>
      </w:r>
    </w:p>
    <w:p w14:paraId="76E2D130">
      <w:pPr>
        <w:pStyle w:val="23"/>
        <w:keepNext w:val="0"/>
        <w:keepLines w:val="0"/>
        <w:pageBreakBefore w:val="0"/>
        <w:widowControl/>
        <w:spacing w:line="360" w:lineRule="auto"/>
        <w:ind w:firstLine="480"/>
        <w:jc w:val="left"/>
        <w:rPr>
          <w:rFonts w:hint="eastAsia" w:ascii="宋体" w:hAnsi="宋体" w:eastAsia="宋体" w:cs="宋体"/>
          <w:bCs w:val="0"/>
          <w:color w:val="auto"/>
          <w:spacing w:val="0"/>
          <w:sz w:val="24"/>
          <w:szCs w:val="24"/>
          <w:highlight w:val="none"/>
          <w:lang w:val="en-US" w:eastAsia="zh-CN"/>
        </w:rPr>
      </w:pPr>
      <w:r>
        <w:rPr>
          <w:rFonts w:hint="eastAsia" w:ascii="宋体" w:hAnsi="宋体" w:eastAsia="宋体" w:cs="宋体"/>
          <w:bCs w:val="0"/>
          <w:color w:val="auto"/>
          <w:spacing w:val="0"/>
          <w:sz w:val="24"/>
          <w:szCs w:val="24"/>
          <w:highlight w:val="none"/>
          <w:lang w:eastAsia="zh-CN"/>
        </w:rPr>
        <w:t>3</w:t>
      </w:r>
      <w:r>
        <w:rPr>
          <w:rFonts w:hint="eastAsia" w:ascii="宋体" w:hAnsi="宋体" w:eastAsia="宋体" w:cs="宋体"/>
          <w:bCs w:val="0"/>
          <w:color w:val="auto"/>
          <w:spacing w:val="0"/>
          <w:sz w:val="24"/>
          <w:szCs w:val="24"/>
          <w:highlight w:val="none"/>
          <w:lang w:val="en-US" w:eastAsia="zh-CN"/>
        </w:rPr>
        <w:t>.4.1交付全套完整技术文档，包括设备说明书、技术白皮书、软件操作手册、实训指导手册、系统测试报告、竣工图纸、设备清单、知识产权证明及案例佐证材料。</w:t>
      </w:r>
    </w:p>
    <w:p w14:paraId="0F7C6AFF">
      <w:pPr>
        <w:pStyle w:val="23"/>
        <w:keepNext w:val="0"/>
        <w:keepLines w:val="0"/>
        <w:pageBreakBefore w:val="0"/>
        <w:widowControl/>
        <w:spacing w:line="360" w:lineRule="auto"/>
        <w:ind w:firstLine="480"/>
        <w:jc w:val="left"/>
        <w:rPr>
          <w:rFonts w:hint="eastAsia" w:ascii="宋体" w:hAnsi="宋体" w:eastAsia="宋体" w:cs="宋体"/>
          <w:bCs w:val="0"/>
          <w:color w:val="auto"/>
          <w:spacing w:val="0"/>
          <w:sz w:val="24"/>
          <w:szCs w:val="24"/>
          <w:highlight w:val="none"/>
          <w:lang w:val="en-US" w:eastAsia="zh-CN"/>
        </w:rPr>
      </w:pPr>
      <w:r>
        <w:rPr>
          <w:rFonts w:hint="eastAsia" w:ascii="宋体" w:hAnsi="宋体" w:eastAsia="宋体" w:cs="宋体"/>
          <w:bCs w:val="0"/>
          <w:color w:val="auto"/>
          <w:spacing w:val="0"/>
          <w:sz w:val="24"/>
          <w:szCs w:val="24"/>
          <w:highlight w:val="none"/>
          <w:lang w:eastAsia="zh-CN"/>
        </w:rPr>
        <w:t>3</w:t>
      </w:r>
      <w:r>
        <w:rPr>
          <w:rFonts w:hint="eastAsia" w:ascii="宋体" w:hAnsi="宋体" w:eastAsia="宋体" w:cs="宋体"/>
          <w:bCs w:val="0"/>
          <w:color w:val="auto"/>
          <w:spacing w:val="0"/>
          <w:sz w:val="24"/>
          <w:szCs w:val="24"/>
          <w:highlight w:val="none"/>
          <w:lang w:val="en-US" w:eastAsia="zh-CN"/>
        </w:rPr>
        <w:t>.4.2配合采购人完成分项验收、整体竣工验收及资料归档工作，全程协助采购人完成验收流程，直至出具正式验收报告。</w:t>
      </w:r>
    </w:p>
    <w:p w14:paraId="5E3FFAB1">
      <w:pPr>
        <w:pStyle w:val="23"/>
        <w:keepNext w:val="0"/>
        <w:keepLines w:val="0"/>
        <w:pageBreakBefore w:val="0"/>
        <w:widowControl/>
        <w:spacing w:line="360" w:lineRule="auto"/>
        <w:ind w:firstLine="480"/>
        <w:jc w:val="left"/>
        <w:rPr>
          <w:rFonts w:hint="eastAsia" w:ascii="宋体" w:hAnsi="宋体" w:eastAsia="宋体" w:cs="宋体"/>
          <w:bCs w:val="0"/>
          <w:color w:val="auto"/>
          <w:spacing w:val="0"/>
          <w:sz w:val="24"/>
          <w:szCs w:val="24"/>
          <w:highlight w:val="none"/>
          <w:lang w:val="en-US" w:eastAsia="zh-CN"/>
        </w:rPr>
      </w:pPr>
      <w:r>
        <w:rPr>
          <w:rFonts w:hint="eastAsia" w:ascii="宋体" w:hAnsi="宋体" w:eastAsia="宋体" w:cs="宋体"/>
          <w:bCs w:val="0"/>
          <w:color w:val="auto"/>
          <w:spacing w:val="0"/>
          <w:sz w:val="24"/>
          <w:szCs w:val="24"/>
          <w:highlight w:val="none"/>
          <w:lang w:eastAsia="zh-CN"/>
        </w:rPr>
        <w:t>3</w:t>
      </w:r>
      <w:r>
        <w:rPr>
          <w:rFonts w:hint="eastAsia" w:ascii="宋体" w:hAnsi="宋体" w:eastAsia="宋体" w:cs="宋体"/>
          <w:bCs w:val="0"/>
          <w:color w:val="auto"/>
          <w:spacing w:val="0"/>
          <w:sz w:val="24"/>
          <w:szCs w:val="24"/>
          <w:highlight w:val="none"/>
          <w:lang w:val="en-US" w:eastAsia="zh-CN"/>
        </w:rPr>
        <w:t>.4.3若验收过程中发现设备参数不达标、配置缩水或功能缺失，须无条件更换设备并承担全部损失，工期不顺延。</w:t>
      </w:r>
    </w:p>
    <w:p w14:paraId="0392AB57">
      <w:pPr>
        <w:pStyle w:val="23"/>
        <w:keepNext w:val="0"/>
        <w:keepLines w:val="0"/>
        <w:pageBreakBefore w:val="0"/>
        <w:widowControl/>
        <w:spacing w:line="360" w:lineRule="auto"/>
        <w:ind w:firstLine="480"/>
        <w:jc w:val="left"/>
        <w:rPr>
          <w:rFonts w:hint="eastAsia" w:ascii="宋体" w:hAnsi="宋体" w:eastAsia="宋体" w:cs="宋体"/>
          <w:bCs w:val="0"/>
          <w:color w:val="auto"/>
          <w:spacing w:val="0"/>
          <w:sz w:val="24"/>
          <w:szCs w:val="24"/>
          <w:highlight w:val="none"/>
          <w:lang w:val="en-US" w:eastAsia="zh-CN"/>
        </w:rPr>
      </w:pPr>
      <w:r>
        <w:rPr>
          <w:rFonts w:hint="eastAsia" w:ascii="宋体" w:hAnsi="宋体" w:eastAsia="宋体" w:cs="宋体"/>
          <w:bCs w:val="0"/>
          <w:color w:val="auto"/>
          <w:spacing w:val="0"/>
          <w:sz w:val="24"/>
          <w:szCs w:val="24"/>
          <w:highlight w:val="none"/>
          <w:lang w:eastAsia="zh-CN"/>
        </w:rPr>
        <w:t>3</w:t>
      </w:r>
      <w:r>
        <w:rPr>
          <w:rFonts w:hint="eastAsia" w:ascii="宋体" w:hAnsi="宋体" w:eastAsia="宋体" w:cs="宋体"/>
          <w:bCs w:val="0"/>
          <w:color w:val="auto"/>
          <w:spacing w:val="0"/>
          <w:sz w:val="24"/>
          <w:szCs w:val="24"/>
          <w:highlight w:val="none"/>
          <w:lang w:val="en-US" w:eastAsia="zh-CN"/>
        </w:rPr>
        <w:t>.5）其他配套服务</w:t>
      </w:r>
    </w:p>
    <w:p w14:paraId="1DEF42B9">
      <w:pPr>
        <w:pStyle w:val="23"/>
        <w:keepNext w:val="0"/>
        <w:keepLines w:val="0"/>
        <w:pageBreakBefore w:val="0"/>
        <w:widowControl/>
        <w:spacing w:line="360" w:lineRule="auto"/>
        <w:ind w:firstLine="480"/>
        <w:jc w:val="left"/>
        <w:rPr>
          <w:rFonts w:hint="eastAsia" w:ascii="宋体" w:hAnsi="宋体" w:eastAsia="宋体" w:cs="宋体"/>
          <w:bCs w:val="0"/>
          <w:color w:val="auto"/>
          <w:spacing w:val="0"/>
          <w:sz w:val="24"/>
          <w:szCs w:val="24"/>
          <w:highlight w:val="none"/>
          <w:lang w:val="en-US" w:eastAsia="zh-CN"/>
        </w:rPr>
      </w:pPr>
      <w:r>
        <w:rPr>
          <w:rFonts w:hint="eastAsia" w:ascii="宋体" w:hAnsi="宋体" w:eastAsia="宋体" w:cs="宋体"/>
          <w:bCs w:val="0"/>
          <w:color w:val="auto"/>
          <w:spacing w:val="0"/>
          <w:sz w:val="24"/>
          <w:szCs w:val="24"/>
          <w:highlight w:val="none"/>
          <w:lang w:eastAsia="zh-CN"/>
        </w:rPr>
        <w:t>3</w:t>
      </w:r>
      <w:r>
        <w:rPr>
          <w:rFonts w:hint="eastAsia" w:ascii="宋体" w:hAnsi="宋体" w:eastAsia="宋体" w:cs="宋体"/>
          <w:bCs w:val="0"/>
          <w:color w:val="auto"/>
          <w:spacing w:val="0"/>
          <w:sz w:val="24"/>
          <w:szCs w:val="24"/>
          <w:highlight w:val="none"/>
          <w:lang w:val="en-US" w:eastAsia="zh-CN"/>
        </w:rPr>
        <w:t>.5.1免费提供实训中心场地布局规划、设备摆放方案及信息化展示布设方案。</w:t>
      </w:r>
    </w:p>
    <w:p w14:paraId="65C0C3A2">
      <w:pPr>
        <w:pStyle w:val="23"/>
        <w:keepNext w:val="0"/>
        <w:keepLines w:val="0"/>
        <w:pageBreakBefore w:val="0"/>
        <w:widowControl/>
        <w:spacing w:line="360" w:lineRule="auto"/>
        <w:ind w:firstLine="480"/>
        <w:jc w:val="left"/>
        <w:rPr>
          <w:rFonts w:hint="eastAsia" w:ascii="宋体" w:hAnsi="宋体" w:eastAsia="宋体" w:cs="宋体"/>
          <w:bCs w:val="0"/>
          <w:color w:val="auto"/>
          <w:spacing w:val="0"/>
          <w:sz w:val="24"/>
          <w:szCs w:val="24"/>
          <w:highlight w:val="none"/>
          <w:lang w:val="en-US" w:eastAsia="zh-CN"/>
        </w:rPr>
      </w:pPr>
      <w:r>
        <w:rPr>
          <w:rFonts w:hint="eastAsia" w:ascii="宋体" w:hAnsi="宋体" w:eastAsia="宋体" w:cs="宋体"/>
          <w:bCs w:val="0"/>
          <w:color w:val="auto"/>
          <w:spacing w:val="0"/>
          <w:sz w:val="24"/>
          <w:szCs w:val="24"/>
          <w:highlight w:val="none"/>
          <w:lang w:eastAsia="zh-CN"/>
        </w:rPr>
        <w:t>3</w:t>
      </w:r>
      <w:r>
        <w:rPr>
          <w:rFonts w:hint="eastAsia" w:ascii="宋体" w:hAnsi="宋体" w:eastAsia="宋体" w:cs="宋体"/>
          <w:bCs w:val="0"/>
          <w:color w:val="auto"/>
          <w:spacing w:val="0"/>
          <w:sz w:val="24"/>
          <w:szCs w:val="24"/>
          <w:highlight w:val="none"/>
          <w:lang w:val="en-US" w:eastAsia="zh-CN"/>
        </w:rPr>
        <w:t>.5.2预留教学二次开发接口及实训拓展接口，支持后续专业扩容、设备增配及课程升级。</w:t>
      </w:r>
    </w:p>
    <w:p w14:paraId="39358CFB">
      <w:pPr>
        <w:pStyle w:val="23"/>
        <w:widowControl/>
        <w:ind w:firstLine="480"/>
        <w:jc w:val="left"/>
        <w:rPr>
          <w:rFonts w:hint="eastAsia" w:ascii="宋体" w:hAnsi="宋体" w:eastAsia="宋体" w:cs="宋体"/>
          <w:color w:val="auto"/>
          <w:sz w:val="24"/>
          <w:szCs w:val="24"/>
          <w:highlight w:val="none"/>
        </w:rPr>
      </w:pPr>
      <w:r>
        <w:rPr>
          <w:rFonts w:hint="eastAsia" w:ascii="宋体" w:hAnsi="宋体" w:eastAsia="宋体" w:cs="宋体"/>
          <w:bCs w:val="0"/>
          <w:color w:val="auto"/>
          <w:spacing w:val="0"/>
          <w:sz w:val="24"/>
          <w:szCs w:val="24"/>
          <w:highlight w:val="none"/>
          <w:lang w:eastAsia="zh-CN"/>
        </w:rPr>
        <w:t>3</w:t>
      </w:r>
      <w:r>
        <w:rPr>
          <w:rFonts w:hint="eastAsia" w:ascii="宋体" w:hAnsi="宋体" w:eastAsia="宋体" w:cs="宋体"/>
          <w:bCs w:val="0"/>
          <w:color w:val="auto"/>
          <w:spacing w:val="0"/>
          <w:sz w:val="24"/>
          <w:szCs w:val="24"/>
          <w:highlight w:val="none"/>
          <w:lang w:val="en-US" w:eastAsia="zh-CN"/>
        </w:rPr>
        <w:t>.5.3承诺本项目所有建设及服务内容均由中标人自行完成，不转包、不分包。</w:t>
      </w:r>
    </w:p>
    <w:p w14:paraId="12609597">
      <w:pPr>
        <w:keepNext/>
        <w:widowControl/>
        <w:numPr>
          <w:ilvl w:val="5"/>
          <w:numId w:val="0"/>
        </w:numPr>
        <w:spacing w:before="181" w:beforeLines="50" w:after="0" w:line="360" w:lineRule="auto"/>
        <w:jc w:val="left"/>
        <w:outlineLvl w:val="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八、分包或转包</w:t>
      </w:r>
    </w:p>
    <w:p w14:paraId="7B9080D0">
      <w:pPr>
        <w:spacing w:line="360" w:lineRule="auto"/>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在未经发包人允许的情况下，严禁承包人进行分包或转包，如发现，发包人有权单方提前解除合同，由此造成的一切损失由承包人承担。</w:t>
      </w:r>
    </w:p>
    <w:p w14:paraId="42141065">
      <w:pPr>
        <w:keepNext/>
        <w:widowControl/>
        <w:numPr>
          <w:ilvl w:val="5"/>
          <w:numId w:val="0"/>
        </w:numPr>
        <w:spacing w:before="0" w:after="0" w:line="360" w:lineRule="auto"/>
        <w:jc w:val="left"/>
        <w:outlineLvl w:val="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九、违约责任:</w:t>
      </w:r>
    </w:p>
    <w:p w14:paraId="54408CBE">
      <w:pPr>
        <w:numPr>
          <w:ilvl w:val="-1"/>
          <w:numId w:val="0"/>
        </w:numPr>
        <w:tabs>
          <w:tab w:val="left" w:pos="0"/>
          <w:tab w:val="left" w:pos="525"/>
          <w:tab w:val="left" w:pos="945"/>
        </w:tabs>
        <w:spacing w:line="360" w:lineRule="auto"/>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向供方发出书面通知书，提出解除部分或全部合同。延期应通过签订补充合同的方式由双方认可并履行。</w:t>
      </w:r>
    </w:p>
    <w:p w14:paraId="3CC87F13">
      <w:pPr>
        <w:numPr>
          <w:ilvl w:val="-1"/>
          <w:numId w:val="0"/>
        </w:numPr>
        <w:tabs>
          <w:tab w:val="left" w:pos="0"/>
          <w:tab w:val="left" w:pos="525"/>
          <w:tab w:val="left" w:pos="945"/>
        </w:tabs>
        <w:spacing w:line="360" w:lineRule="auto"/>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如供方逾期交货且未经需方同意延长交货时间，除不可抗力外，每逾期一日，供方应按照逾期交货金额的万分之五的标准累计计算向需方支付违约金。逾期超过20个工作日的，需方有权解除合同，需方如已支付费用的，供方全部返还；且供方应按照合同总价的30%向需方支付违约金，如给需方造成损失的，还应赔偿损失。</w:t>
      </w:r>
    </w:p>
    <w:p w14:paraId="7F84903C">
      <w:pPr>
        <w:numPr>
          <w:ilvl w:val="-1"/>
          <w:numId w:val="0"/>
        </w:numPr>
        <w:tabs>
          <w:tab w:val="left" w:pos="105"/>
          <w:tab w:val="left" w:pos="525"/>
          <w:tab w:val="left" w:pos="945"/>
        </w:tabs>
        <w:spacing w:line="360" w:lineRule="auto"/>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需方无正当理由逾期付款时，每逾期一日，需方应按照逾期付款金额的万分之五的标准累计计算向供方支付违约金。</w:t>
      </w:r>
    </w:p>
    <w:p w14:paraId="58638FF2">
      <w:pPr>
        <w:numPr>
          <w:ilvl w:val="-1"/>
          <w:numId w:val="0"/>
        </w:numPr>
        <w:tabs>
          <w:tab w:val="left" w:pos="105"/>
          <w:tab w:val="left" w:pos="525"/>
          <w:tab w:val="left" w:pos="945"/>
        </w:tabs>
        <w:spacing w:line="360" w:lineRule="auto"/>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供方如无不可抗力，又未履行</w:t>
      </w:r>
      <w:r>
        <w:rPr>
          <w:rFonts w:hint="eastAsia" w:ascii="宋体" w:hAnsi="宋体" w:eastAsia="宋体" w:cs="宋体"/>
          <w:color w:val="auto"/>
          <w:sz w:val="24"/>
          <w:szCs w:val="24"/>
          <w:highlight w:val="none"/>
        </w:rPr>
        <w:t>采购</w:t>
      </w:r>
      <w:r>
        <w:rPr>
          <w:rFonts w:hint="eastAsia" w:ascii="宋体" w:hAnsi="宋体" w:eastAsia="宋体" w:cs="宋体"/>
          <w:bCs/>
          <w:color w:val="auto"/>
          <w:sz w:val="24"/>
          <w:szCs w:val="24"/>
          <w:highlight w:val="none"/>
        </w:rPr>
        <w:t>文件、投标文件和合同条款的，一经查实，由供方赔偿由此给需方造成的损失，并按照合同总价的30%向需方支付违约金，因招、投标产生的其他责任及后果按</w:t>
      </w:r>
      <w:r>
        <w:rPr>
          <w:rFonts w:hint="eastAsia" w:ascii="宋体" w:hAnsi="宋体" w:eastAsia="宋体" w:cs="宋体"/>
          <w:color w:val="auto"/>
          <w:sz w:val="24"/>
          <w:szCs w:val="24"/>
          <w:highlight w:val="none"/>
        </w:rPr>
        <w:t>采购</w:t>
      </w:r>
      <w:r>
        <w:rPr>
          <w:rFonts w:hint="eastAsia" w:ascii="宋体" w:hAnsi="宋体" w:eastAsia="宋体" w:cs="宋体"/>
          <w:bCs/>
          <w:color w:val="auto"/>
          <w:sz w:val="24"/>
          <w:szCs w:val="24"/>
          <w:highlight w:val="none"/>
        </w:rPr>
        <w:t>文件的相关要求及处理方式执行。</w:t>
      </w:r>
    </w:p>
    <w:p w14:paraId="05E0771B">
      <w:pPr>
        <w:numPr>
          <w:ilvl w:val="-1"/>
          <w:numId w:val="0"/>
        </w:numPr>
        <w:tabs>
          <w:tab w:val="left" w:pos="105"/>
          <w:tab w:val="left" w:pos="525"/>
          <w:tab w:val="left" w:pos="945"/>
        </w:tabs>
        <w:spacing w:line="360" w:lineRule="auto"/>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p>
    <w:p w14:paraId="40CE4444">
      <w:pPr>
        <w:numPr>
          <w:ilvl w:val="-1"/>
          <w:numId w:val="0"/>
        </w:numPr>
        <w:tabs>
          <w:tab w:val="left" w:pos="105"/>
          <w:tab w:val="left" w:pos="525"/>
          <w:tab w:val="left" w:pos="945"/>
        </w:tabs>
        <w:spacing w:line="360" w:lineRule="auto"/>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如遭遇不可抗力事件，遭遇不可抗力的一方应尽快以书面形式将不可抗力的情况和原因通知另一方，并积极采取措施防止损失扩大。因不可抗力造成的损失，供、需双方按照法律规定处理。</w:t>
      </w:r>
    </w:p>
    <w:p w14:paraId="4119A3D5">
      <w:pPr>
        <w:numPr>
          <w:ilvl w:val="-1"/>
          <w:numId w:val="0"/>
        </w:numPr>
        <w:tabs>
          <w:tab w:val="left" w:pos="105"/>
          <w:tab w:val="left" w:pos="525"/>
          <w:tab w:val="left" w:pos="945"/>
        </w:tabs>
        <w:spacing w:line="360" w:lineRule="auto"/>
        <w:ind w:left="0"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采购</w:t>
      </w:r>
      <w:r>
        <w:rPr>
          <w:rFonts w:hint="eastAsia" w:ascii="宋体" w:hAnsi="宋体" w:eastAsia="宋体" w:cs="宋体"/>
          <w:bCs/>
          <w:color w:val="auto"/>
          <w:sz w:val="24"/>
          <w:szCs w:val="24"/>
          <w:highlight w:val="none"/>
        </w:rPr>
        <w:t>文件及合同中所述之“不可抗力”系指不可预见、不可避免、不可克服的事件，包括但不限于：战争、洪水、台风、地震及其他</w:t>
      </w:r>
      <w:r>
        <w:rPr>
          <w:rFonts w:hint="eastAsia" w:ascii="宋体" w:hAnsi="宋体" w:cs="宋体"/>
          <w:bCs/>
          <w:color w:val="auto"/>
          <w:sz w:val="24"/>
          <w:szCs w:val="24"/>
          <w:highlight w:val="none"/>
          <w:lang w:eastAsia="zh-CN"/>
        </w:rPr>
        <w:t>法律法规</w:t>
      </w:r>
      <w:r>
        <w:rPr>
          <w:rFonts w:hint="eastAsia" w:ascii="宋体" w:hAnsi="宋体" w:eastAsia="宋体" w:cs="宋体"/>
          <w:bCs/>
          <w:color w:val="auto"/>
          <w:sz w:val="24"/>
          <w:szCs w:val="24"/>
          <w:highlight w:val="none"/>
        </w:rPr>
        <w:t>规定的事件。</w:t>
      </w:r>
    </w:p>
    <w:p w14:paraId="45A51461">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8.如果供方在本合同履行完毕之前破产或无清偿能力，需方可在任何时候以书面形式通知供方，提出解除合同。该终止合同将不损害或影响需方已经采取或将要采取的任何行动或补救措施的权力。</w:t>
      </w:r>
    </w:p>
    <w:p w14:paraId="37A74AE7">
      <w:pPr>
        <w:keepNext/>
        <w:widowControl/>
        <w:numPr>
          <w:ilvl w:val="5"/>
          <w:numId w:val="0"/>
        </w:numPr>
        <w:spacing w:before="0" w:after="0" w:line="360" w:lineRule="auto"/>
        <w:jc w:val="left"/>
        <w:outlineLvl w:val="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十、争议</w:t>
      </w:r>
    </w:p>
    <w:p w14:paraId="6CA91209">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1.合同签订后供需双方即直接产生权利与义务的关系，合同执行过程中出现的问题应按照合同约定、法律法规的规定办理，在合同履行过程中，双方如有争议，如协商不能解决，双方可</w:t>
      </w:r>
      <w:r>
        <w:rPr>
          <w:rFonts w:hint="eastAsia" w:ascii="宋体" w:hAnsi="宋体" w:eastAsia="宋体" w:cs="宋体"/>
          <w:color w:val="auto"/>
          <w:sz w:val="24"/>
          <w:szCs w:val="24"/>
          <w:highlight w:val="none"/>
        </w:rPr>
        <w:t>向无锡仲裁委员会申请仲裁或向发包人所在地</w:t>
      </w:r>
      <w:r>
        <w:rPr>
          <w:rFonts w:hint="eastAsia" w:ascii="宋体" w:hAnsi="宋体" w:cs="宋体"/>
          <w:color w:val="auto"/>
          <w:sz w:val="24"/>
          <w:szCs w:val="24"/>
          <w:highlight w:val="none"/>
          <w:lang w:eastAsia="zh-CN"/>
        </w:rPr>
        <w:t>人民法院提起诉讼，在</w:t>
      </w:r>
      <w:r>
        <w:rPr>
          <w:rFonts w:hint="eastAsia" w:ascii="宋体" w:hAnsi="宋体" w:eastAsia="宋体" w:cs="宋体"/>
          <w:bCs/>
          <w:color w:val="auto"/>
          <w:sz w:val="24"/>
          <w:szCs w:val="24"/>
          <w:highlight w:val="none"/>
        </w:rPr>
        <w:t>仲裁或</w:t>
      </w:r>
      <w:r>
        <w:rPr>
          <w:rFonts w:hint="eastAsia" w:ascii="宋体" w:hAnsi="宋体" w:eastAsia="宋体" w:cs="宋体"/>
          <w:color w:val="auto"/>
          <w:sz w:val="24"/>
          <w:szCs w:val="24"/>
          <w:highlight w:val="none"/>
        </w:rPr>
        <w:t>诉讼</w:t>
      </w:r>
      <w:r>
        <w:rPr>
          <w:rFonts w:hint="eastAsia" w:ascii="宋体" w:hAnsi="宋体" w:eastAsia="宋体" w:cs="宋体"/>
          <w:bCs/>
          <w:color w:val="auto"/>
          <w:sz w:val="24"/>
          <w:szCs w:val="24"/>
          <w:highlight w:val="none"/>
        </w:rPr>
        <w:t>期间，除仲裁委员会</w:t>
      </w:r>
      <w:r>
        <w:rPr>
          <w:rFonts w:hint="eastAsia" w:ascii="宋体" w:hAnsi="宋体" w:eastAsia="宋体" w:cs="宋体"/>
          <w:color w:val="auto"/>
          <w:sz w:val="24"/>
          <w:szCs w:val="24"/>
          <w:highlight w:val="none"/>
        </w:rPr>
        <w:t>或人民法院</w:t>
      </w:r>
      <w:r>
        <w:rPr>
          <w:rFonts w:hint="eastAsia" w:ascii="宋体" w:hAnsi="宋体" w:eastAsia="宋体" w:cs="宋体"/>
          <w:bCs/>
          <w:color w:val="auto"/>
          <w:sz w:val="24"/>
          <w:szCs w:val="24"/>
          <w:highlight w:val="none"/>
        </w:rPr>
        <w:t>要求停止履行合同或出现一方确实无法继续履行合同的情形外，本合同应继续履行。</w:t>
      </w:r>
    </w:p>
    <w:p w14:paraId="12E845C8">
      <w:pPr>
        <w:tabs>
          <w:tab w:val="left" w:pos="0"/>
          <w:tab w:val="left" w:pos="525"/>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2.合同在执行过程中出现的未尽事宜，双方在不违背本合同和</w:t>
      </w:r>
      <w:r>
        <w:rPr>
          <w:rFonts w:hint="eastAsia" w:ascii="宋体" w:hAnsi="宋体" w:eastAsia="宋体" w:cs="宋体"/>
          <w:color w:val="auto"/>
          <w:sz w:val="24"/>
          <w:szCs w:val="24"/>
          <w:highlight w:val="none"/>
        </w:rPr>
        <w:t>采购</w:t>
      </w:r>
      <w:r>
        <w:rPr>
          <w:rFonts w:hint="eastAsia" w:ascii="宋体" w:hAnsi="宋体" w:eastAsia="宋体" w:cs="宋体"/>
          <w:bCs/>
          <w:color w:val="auto"/>
          <w:sz w:val="24"/>
          <w:szCs w:val="24"/>
          <w:highlight w:val="none"/>
        </w:rPr>
        <w:t>文件的原则下协商解决，协商结果以书面形式签订补充协议，且补充协议与本合同具有同等效力。</w:t>
      </w:r>
    </w:p>
    <w:p w14:paraId="3823B7A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3.供需双方确认：对本合同条款及后果均已知悉，一致确认不存在欺诈、胁迫、乘人之危、重大误解、显失公平等任何可能导致合同无效或被撤销的情形。</w:t>
      </w:r>
    </w:p>
    <w:p w14:paraId="0D1F1DDC">
      <w:pPr>
        <w:keepNext/>
        <w:widowControl/>
        <w:numPr>
          <w:ilvl w:val="5"/>
          <w:numId w:val="0"/>
        </w:numPr>
        <w:spacing w:before="0" w:after="0" w:line="360" w:lineRule="auto"/>
        <w:jc w:val="left"/>
        <w:outlineLvl w:val="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十一、合同的解除和变更</w:t>
      </w:r>
    </w:p>
    <w:p w14:paraId="2B4521BD">
      <w:pPr>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1.合同生效后，除不可抗力外，不得解除。</w:t>
      </w:r>
    </w:p>
    <w:p w14:paraId="26039088">
      <w:pPr>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2.非因法定合同解除原因变更或解除合同，所造成的损失由责任方负责。</w:t>
      </w:r>
    </w:p>
    <w:p w14:paraId="07EC9049">
      <w:pPr>
        <w:keepNext/>
        <w:widowControl/>
        <w:numPr>
          <w:ilvl w:val="5"/>
          <w:numId w:val="0"/>
        </w:numPr>
        <w:spacing w:before="0" w:after="0" w:line="360" w:lineRule="auto"/>
        <w:jc w:val="left"/>
        <w:outlineLvl w:val="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十二、合同生效及其它</w:t>
      </w:r>
    </w:p>
    <w:p w14:paraId="3396CE1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1.合同经双方代表签字并加盖单位公章后，即行生效。</w:t>
      </w:r>
    </w:p>
    <w:p w14:paraId="74A9B5B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2.合同生效后，双方都应严格履行合同，如出现问题应按照《中华人民共和国民法典》等有关规定办理。</w:t>
      </w:r>
    </w:p>
    <w:p w14:paraId="12FADEBA">
      <w:pPr>
        <w:keepNext/>
        <w:widowControl/>
        <w:numPr>
          <w:ilvl w:val="5"/>
          <w:numId w:val="0"/>
        </w:numPr>
        <w:spacing w:before="0" w:after="0" w:line="360" w:lineRule="auto"/>
        <w:jc w:val="left"/>
        <w:outlineLvl w:val="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十三、双方约定合同份数：</w:t>
      </w:r>
    </w:p>
    <w:p w14:paraId="76B97F47">
      <w:pPr>
        <w:keepNext/>
        <w:widowControl/>
        <w:numPr>
          <w:ilvl w:val="5"/>
          <w:numId w:val="0"/>
        </w:numPr>
        <w:spacing w:before="0" w:after="0" w:line="360" w:lineRule="auto"/>
        <w:ind w:firstLine="480"/>
        <w:jc w:val="left"/>
        <w:outlineLvl w:val="4"/>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合同一式</w:t>
      </w:r>
      <w:r>
        <w:rPr>
          <w:rFonts w:hint="eastAsia" w:ascii="宋体" w:hAnsi="宋体" w:cs="宋体"/>
          <w:bCs/>
          <w:color w:val="auto"/>
          <w:sz w:val="24"/>
          <w:szCs w:val="24"/>
          <w:highlight w:val="none"/>
          <w:lang w:eastAsia="zh-CN"/>
        </w:rPr>
        <w:t>四份</w:t>
      </w:r>
      <w:r>
        <w:rPr>
          <w:rFonts w:hint="eastAsia" w:ascii="宋体" w:hAnsi="宋体" w:eastAsia="宋体" w:cs="宋体"/>
          <w:bCs/>
          <w:color w:val="auto"/>
          <w:sz w:val="24"/>
          <w:szCs w:val="24"/>
          <w:highlight w:val="none"/>
        </w:rPr>
        <w:t>，供需双方各执二份。</w:t>
      </w:r>
    </w:p>
    <w:p w14:paraId="736EB56A">
      <w:pPr>
        <w:keepNext/>
        <w:widowControl/>
        <w:numPr>
          <w:ilvl w:val="5"/>
          <w:numId w:val="0"/>
        </w:numPr>
        <w:spacing w:before="0" w:after="0" w:line="360" w:lineRule="auto"/>
        <w:jc w:val="left"/>
        <w:outlineLvl w:val="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十四、下列文件均为合同不可分割部分及合同解释顺序</w:t>
      </w:r>
    </w:p>
    <w:p w14:paraId="52924337">
      <w:pPr>
        <w:numPr>
          <w:ilvl w:val="-1"/>
          <w:numId w:val="0"/>
        </w:numPr>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双方有关该采购项目的洽商、变更等书面协议或文件；</w:t>
      </w:r>
    </w:p>
    <w:p w14:paraId="28448E43">
      <w:pPr>
        <w:numPr>
          <w:ilvl w:val="-1"/>
          <w:numId w:val="0"/>
        </w:numPr>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合同条款； </w:t>
      </w:r>
    </w:p>
    <w:p w14:paraId="58865B16">
      <w:pPr>
        <w:numPr>
          <w:ilvl w:val="-1"/>
          <w:numId w:val="0"/>
        </w:numPr>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招标文件及其附件；</w:t>
      </w:r>
    </w:p>
    <w:p w14:paraId="28A3FB56">
      <w:pPr>
        <w:numPr>
          <w:ilvl w:val="-1"/>
          <w:numId w:val="0"/>
        </w:numPr>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中标通知书；</w:t>
      </w:r>
    </w:p>
    <w:p w14:paraId="2808CEC7">
      <w:pPr>
        <w:numPr>
          <w:ilvl w:val="-1"/>
          <w:numId w:val="0"/>
        </w:numPr>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投标文件及其附件；</w:t>
      </w:r>
    </w:p>
    <w:p w14:paraId="742E1876">
      <w:pPr>
        <w:numPr>
          <w:ilvl w:val="-1"/>
          <w:numId w:val="0"/>
        </w:numPr>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履约保函（如有）；</w:t>
      </w:r>
    </w:p>
    <w:p w14:paraId="03DC9618">
      <w:pPr>
        <w:numPr>
          <w:ilvl w:val="-1"/>
          <w:numId w:val="0"/>
        </w:numPr>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投标报价明细表；</w:t>
      </w:r>
    </w:p>
    <w:p w14:paraId="75B4239B">
      <w:pPr>
        <w:rPr>
          <w:rFonts w:hint="eastAsia"/>
          <w:color w:val="auto"/>
          <w:highlight w:val="none"/>
        </w:rPr>
      </w:pPr>
    </w:p>
    <w:p w14:paraId="5D979AAE">
      <w:pPr>
        <w:spacing w:line="560" w:lineRule="exact"/>
        <w:ind w:left="7440" w:hanging="7440"/>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发包人：江苏信息职业技术学院 (公章)      承包人： </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(公章)</w:t>
      </w:r>
    </w:p>
    <w:p w14:paraId="23A39DD4">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法定代表人或其委托代理人：               法定代表人或其委托代理人：</w:t>
      </w:r>
    </w:p>
    <w:p w14:paraId="7B103647">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（签字或盖章）                           （签字或盖章）</w:t>
      </w:r>
    </w:p>
    <w:p w14:paraId="12DEAAD5">
      <w:pPr>
        <w:tabs>
          <w:tab w:val="left" w:pos="4410"/>
        </w:tabs>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组织机构代码：</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组织机构代码：</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p>
    <w:p w14:paraId="10A6C91C">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地  址：</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地  址：</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p>
    <w:p w14:paraId="3C2E5DFF">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邮政编码：</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邮政编码：</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p>
    <w:p w14:paraId="5C0FC5E1">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法定代表人：</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法定代表人：</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p>
    <w:p w14:paraId="23F5D40A">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委托代理人：</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委托代理人：</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p>
    <w:p w14:paraId="56FA16AD">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电  话：</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电  话：</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p>
    <w:p w14:paraId="2C9200E5">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传  真：</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传  真：</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p>
    <w:p w14:paraId="3B5070B4">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电子信箱：</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电子信箱：</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en-US" w:eastAsia="zh-CN"/>
        </w:rPr>
        <w:t xml:space="preserve"> </w:t>
      </w:r>
      <w:r>
        <w:rPr>
          <w:rFonts w:hint="eastAsia" w:ascii="宋体" w:hAnsi="宋体" w:cs="宋体"/>
          <w:color w:val="auto"/>
          <w:sz w:val="24"/>
          <w:szCs w:val="20"/>
          <w:highlight w:val="none"/>
          <w:u w:val="single"/>
        </w:rPr>
        <w:t xml:space="preserve">   </w:t>
      </w:r>
    </w:p>
    <w:p w14:paraId="4D6A0F95">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开户银行：</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开户银行：</w:t>
      </w:r>
      <w:r>
        <w:rPr>
          <w:rFonts w:hint="eastAsia" w:ascii="宋体" w:hAnsi="宋体" w:cs="宋体"/>
          <w:color w:val="auto"/>
          <w:sz w:val="24"/>
          <w:szCs w:val="20"/>
          <w:highlight w:val="none"/>
          <w:u w:val="single"/>
        </w:rPr>
        <w:t xml:space="preserve">                      </w:t>
      </w:r>
    </w:p>
    <w:p w14:paraId="7024F36C">
      <w:pPr>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账  号：</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 xml:space="preserve">              账  号：</w:t>
      </w:r>
      <w:r>
        <w:rPr>
          <w:rFonts w:hint="eastAsia" w:ascii="宋体" w:hAnsi="宋体" w:cs="宋体"/>
          <w:color w:val="auto"/>
          <w:sz w:val="24"/>
          <w:szCs w:val="20"/>
          <w:highlight w:val="none"/>
          <w:u w:val="single"/>
        </w:rPr>
        <w:t xml:space="preserve">                        </w:t>
      </w:r>
    </w:p>
    <w:p w14:paraId="01F15F42">
      <w:pPr>
        <w:tabs>
          <w:tab w:val="left" w:pos="1440"/>
        </w:tabs>
        <w:spacing w:line="500" w:lineRule="exact"/>
        <w:jc w:val="center"/>
        <w:outlineLvl w:val="0"/>
        <w:rPr>
          <w:rFonts w:hint="eastAsia" w:ascii="黑体" w:hAnsi="黑体" w:eastAsia="黑体"/>
          <w:color w:val="auto"/>
          <w:sz w:val="36"/>
          <w:szCs w:val="36"/>
          <w:highlight w:val="none"/>
          <w:lang w:val="en-US" w:eastAsia="zh-CN"/>
        </w:rPr>
      </w:pPr>
    </w:p>
    <w:p w14:paraId="081FF344">
      <w:pPr>
        <w:jc w:val="left"/>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见证方：（盖章）</w:t>
      </w:r>
    </w:p>
    <w:p w14:paraId="075FD8F7">
      <w:pPr>
        <w:tabs>
          <w:tab w:val="left" w:pos="1440"/>
        </w:tabs>
        <w:spacing w:line="500" w:lineRule="exact"/>
        <w:ind w:firstLine="1200"/>
        <w:jc w:val="both"/>
        <w:outlineLvl w:val="0"/>
        <w:rPr>
          <w:rFonts w:hint="eastAsia" w:ascii="黑体" w:hAnsi="黑体" w:eastAsia="黑体"/>
          <w:color w:val="auto"/>
          <w:sz w:val="36"/>
          <w:szCs w:val="36"/>
          <w:highlight w:val="none"/>
          <w:lang w:val="en-US" w:eastAsia="zh-CN"/>
        </w:rPr>
      </w:pPr>
      <w:r>
        <w:rPr>
          <w:rFonts w:hint="eastAsia" w:ascii="宋体" w:hAnsi="宋体"/>
          <w:bCs/>
          <w:color w:val="auto"/>
          <w:sz w:val="24"/>
          <w:highlight w:val="none"/>
        </w:rPr>
        <w:t>年  月  日</w:t>
      </w:r>
    </w:p>
    <w:p w14:paraId="1EC60002">
      <w:pPr>
        <w:tabs>
          <w:tab w:val="left" w:pos="1440"/>
        </w:tabs>
        <w:spacing w:line="500" w:lineRule="exact"/>
        <w:jc w:val="center"/>
        <w:outlineLvl w:val="0"/>
        <w:rPr>
          <w:rFonts w:hint="eastAsia" w:ascii="黑体" w:hAnsi="黑体" w:eastAsia="黑体"/>
          <w:color w:val="auto"/>
          <w:sz w:val="36"/>
          <w:szCs w:val="36"/>
          <w:highlight w:val="none"/>
          <w:lang w:val="en-US" w:eastAsia="zh-CN"/>
        </w:rPr>
      </w:pPr>
    </w:p>
    <w:p w14:paraId="19302166">
      <w:pPr>
        <w:tabs>
          <w:tab w:val="left" w:pos="1440"/>
        </w:tabs>
        <w:spacing w:line="500" w:lineRule="exact"/>
        <w:jc w:val="center"/>
        <w:outlineLvl w:val="0"/>
        <w:rPr>
          <w:rFonts w:hint="eastAsia" w:ascii="黑体" w:hAnsi="黑体" w:eastAsia="黑体"/>
          <w:color w:val="auto"/>
          <w:sz w:val="36"/>
          <w:szCs w:val="36"/>
          <w:highlight w:val="none"/>
          <w:lang w:val="en-US" w:eastAsia="zh-CN"/>
        </w:rPr>
      </w:pPr>
    </w:p>
    <w:p w14:paraId="52D39BE9">
      <w:pPr>
        <w:tabs>
          <w:tab w:val="left" w:pos="1440"/>
        </w:tabs>
        <w:spacing w:line="500" w:lineRule="exact"/>
        <w:jc w:val="center"/>
        <w:outlineLvl w:val="0"/>
        <w:rPr>
          <w:rFonts w:hint="eastAsia" w:ascii="黑体" w:hAnsi="黑体" w:eastAsia="黑体"/>
          <w:color w:val="auto"/>
          <w:sz w:val="36"/>
          <w:szCs w:val="36"/>
          <w:highlight w:val="none"/>
          <w:lang w:val="en-US" w:eastAsia="zh-CN"/>
        </w:rPr>
      </w:pPr>
    </w:p>
    <w:p w14:paraId="3D92E2AE">
      <w:pPr>
        <w:tabs>
          <w:tab w:val="left" w:pos="1440"/>
        </w:tabs>
        <w:spacing w:line="500" w:lineRule="exact"/>
        <w:jc w:val="center"/>
        <w:outlineLvl w:val="0"/>
        <w:rPr>
          <w:rFonts w:hint="eastAsia" w:ascii="黑体" w:hAnsi="黑体" w:eastAsia="黑体"/>
          <w:color w:val="auto"/>
          <w:sz w:val="36"/>
          <w:szCs w:val="36"/>
          <w:highlight w:val="none"/>
          <w:lang w:val="en-US" w:eastAsia="zh-CN"/>
        </w:rPr>
      </w:pPr>
    </w:p>
    <w:p w14:paraId="09848EA7">
      <w:pPr>
        <w:tabs>
          <w:tab w:val="left" w:pos="1440"/>
        </w:tabs>
        <w:spacing w:line="500" w:lineRule="exact"/>
        <w:jc w:val="center"/>
        <w:outlineLvl w:val="0"/>
        <w:rPr>
          <w:rFonts w:hint="eastAsia" w:ascii="黑体" w:hAnsi="黑体" w:eastAsia="黑体"/>
          <w:color w:val="auto"/>
          <w:sz w:val="36"/>
          <w:szCs w:val="36"/>
          <w:highlight w:val="none"/>
          <w:lang w:val="en-US" w:eastAsia="zh-CN"/>
        </w:rPr>
      </w:pPr>
    </w:p>
    <w:p w14:paraId="4F659EE5">
      <w:pPr>
        <w:tabs>
          <w:tab w:val="left" w:pos="1440"/>
        </w:tabs>
        <w:spacing w:line="500" w:lineRule="exact"/>
        <w:jc w:val="center"/>
        <w:outlineLvl w:val="0"/>
        <w:rPr>
          <w:rFonts w:hint="eastAsia" w:ascii="黑体" w:hAnsi="黑体" w:eastAsia="黑体"/>
          <w:color w:val="auto"/>
          <w:sz w:val="36"/>
          <w:szCs w:val="36"/>
          <w:highlight w:val="none"/>
          <w:lang w:val="en-US" w:eastAsia="zh-CN"/>
        </w:rPr>
      </w:pPr>
    </w:p>
    <w:p w14:paraId="2BD64C91">
      <w:pPr>
        <w:tabs>
          <w:tab w:val="left" w:pos="1440"/>
        </w:tabs>
        <w:spacing w:line="500" w:lineRule="exact"/>
        <w:jc w:val="center"/>
        <w:outlineLvl w:val="0"/>
        <w:rPr>
          <w:rFonts w:hint="eastAsia" w:ascii="黑体" w:hAnsi="黑体" w:eastAsia="黑体"/>
          <w:color w:val="auto"/>
          <w:sz w:val="36"/>
          <w:szCs w:val="36"/>
          <w:highlight w:val="none"/>
          <w:lang w:val="en-US" w:eastAsia="zh-CN"/>
        </w:rPr>
      </w:pPr>
    </w:p>
    <w:p w14:paraId="7B5318DD">
      <w:pPr>
        <w:tabs>
          <w:tab w:val="left" w:pos="1440"/>
        </w:tabs>
        <w:spacing w:line="500" w:lineRule="exact"/>
        <w:jc w:val="center"/>
        <w:outlineLvl w:val="0"/>
        <w:rPr>
          <w:rFonts w:hint="eastAsia" w:ascii="黑体" w:hAnsi="黑体" w:eastAsia="黑体"/>
          <w:color w:val="auto"/>
          <w:sz w:val="36"/>
          <w:szCs w:val="36"/>
          <w:highlight w:val="none"/>
          <w:lang w:val="en-US" w:eastAsia="zh-CN"/>
        </w:rPr>
      </w:pPr>
    </w:p>
    <w:p w14:paraId="0387F70C">
      <w:pPr>
        <w:tabs>
          <w:tab w:val="left" w:pos="1440"/>
        </w:tabs>
        <w:spacing w:line="500" w:lineRule="exact"/>
        <w:jc w:val="center"/>
        <w:outlineLvl w:val="0"/>
        <w:rPr>
          <w:rFonts w:hint="eastAsia" w:ascii="黑体" w:hAnsi="黑体" w:eastAsia="黑体"/>
          <w:color w:val="auto"/>
          <w:sz w:val="36"/>
          <w:szCs w:val="36"/>
          <w:highlight w:val="none"/>
          <w:lang w:val="en-US" w:eastAsia="zh-CN"/>
        </w:rPr>
      </w:pPr>
    </w:p>
    <w:p w14:paraId="4582CDD2">
      <w:pPr>
        <w:tabs>
          <w:tab w:val="left" w:pos="1440"/>
        </w:tabs>
        <w:spacing w:line="500" w:lineRule="exact"/>
        <w:jc w:val="center"/>
        <w:outlineLvl w:val="0"/>
        <w:rPr>
          <w:rFonts w:hint="eastAsia" w:ascii="黑体" w:hAnsi="黑体" w:eastAsia="黑体"/>
          <w:color w:val="auto"/>
          <w:sz w:val="36"/>
          <w:szCs w:val="36"/>
          <w:highlight w:val="none"/>
          <w:lang w:val="en-US" w:eastAsia="zh-CN"/>
        </w:rPr>
      </w:pPr>
    </w:p>
    <w:p w14:paraId="7EB83B1D">
      <w:pPr>
        <w:tabs>
          <w:tab w:val="left" w:pos="1440"/>
        </w:tabs>
        <w:spacing w:line="500" w:lineRule="exact"/>
        <w:jc w:val="center"/>
        <w:outlineLvl w:val="0"/>
        <w:rPr>
          <w:rFonts w:hint="eastAsia" w:ascii="黑体" w:hAnsi="黑体" w:eastAsia="黑体"/>
          <w:color w:val="auto"/>
          <w:sz w:val="36"/>
          <w:szCs w:val="36"/>
          <w:highlight w:val="none"/>
          <w:lang w:val="en-US" w:eastAsia="zh-CN"/>
        </w:rPr>
      </w:pPr>
    </w:p>
    <w:p w14:paraId="3C8BAE8C">
      <w:pPr>
        <w:tabs>
          <w:tab w:val="left" w:pos="1440"/>
        </w:tabs>
        <w:spacing w:line="500" w:lineRule="exact"/>
        <w:jc w:val="center"/>
        <w:outlineLvl w:val="0"/>
        <w:rPr>
          <w:rFonts w:hint="eastAsia" w:ascii="黑体" w:hAnsi="黑体" w:eastAsia="黑体"/>
          <w:color w:val="auto"/>
          <w:sz w:val="36"/>
          <w:szCs w:val="36"/>
          <w:highlight w:val="none"/>
          <w:lang w:val="en-US" w:eastAsia="zh-CN"/>
        </w:rPr>
      </w:pPr>
    </w:p>
    <w:p w14:paraId="1A3F2E1A">
      <w:pPr>
        <w:tabs>
          <w:tab w:val="left" w:pos="1440"/>
        </w:tabs>
        <w:spacing w:line="500" w:lineRule="exact"/>
        <w:jc w:val="center"/>
        <w:outlineLvl w:val="0"/>
        <w:rPr>
          <w:rFonts w:hint="eastAsia" w:ascii="黑体" w:hAnsi="黑体" w:eastAsia="黑体"/>
          <w:color w:val="auto"/>
          <w:sz w:val="36"/>
          <w:szCs w:val="36"/>
          <w:highlight w:val="none"/>
          <w:lang w:val="en-US" w:eastAsia="zh-CN"/>
        </w:rPr>
      </w:pPr>
    </w:p>
    <w:p w14:paraId="00C4B159">
      <w:pPr>
        <w:tabs>
          <w:tab w:val="left" w:pos="1440"/>
        </w:tabs>
        <w:spacing w:line="500" w:lineRule="exact"/>
        <w:jc w:val="center"/>
        <w:outlineLvl w:val="0"/>
        <w:rPr>
          <w:rFonts w:hint="eastAsia" w:ascii="黑体" w:hAnsi="黑体" w:eastAsia="黑体"/>
          <w:color w:val="auto"/>
          <w:sz w:val="36"/>
          <w:szCs w:val="36"/>
          <w:highlight w:val="none"/>
          <w:lang w:val="en-US" w:eastAsia="zh-CN"/>
        </w:rPr>
      </w:pPr>
    </w:p>
    <w:p w14:paraId="59EB5799">
      <w:pPr>
        <w:tabs>
          <w:tab w:val="left" w:pos="1440"/>
        </w:tabs>
        <w:spacing w:line="500" w:lineRule="exact"/>
        <w:jc w:val="center"/>
        <w:outlineLvl w:val="0"/>
        <w:rPr>
          <w:rFonts w:hint="eastAsia" w:ascii="黑体" w:hAnsi="黑体" w:eastAsia="黑体"/>
          <w:color w:val="auto"/>
          <w:sz w:val="36"/>
          <w:szCs w:val="36"/>
          <w:highlight w:val="none"/>
          <w:lang w:val="en-US" w:eastAsia="zh-CN"/>
        </w:rPr>
      </w:pPr>
    </w:p>
    <w:p w14:paraId="084AD030">
      <w:pPr>
        <w:tabs>
          <w:tab w:val="left" w:pos="1440"/>
        </w:tabs>
        <w:spacing w:line="500" w:lineRule="exact"/>
        <w:jc w:val="center"/>
        <w:outlineLvl w:val="0"/>
        <w:rPr>
          <w:rFonts w:hint="eastAsia" w:ascii="黑体" w:hAnsi="黑体" w:eastAsia="黑体"/>
          <w:color w:val="auto"/>
          <w:sz w:val="36"/>
          <w:szCs w:val="36"/>
          <w:highlight w:val="none"/>
          <w:lang w:val="en-US" w:eastAsia="zh-CN"/>
        </w:rPr>
      </w:pPr>
    </w:p>
    <w:p w14:paraId="26FEABE1">
      <w:pPr>
        <w:tabs>
          <w:tab w:val="left" w:pos="1440"/>
        </w:tabs>
        <w:spacing w:line="500" w:lineRule="exact"/>
        <w:jc w:val="center"/>
        <w:outlineLvl w:val="0"/>
        <w:rPr>
          <w:rFonts w:hint="eastAsia" w:ascii="黑体" w:hAnsi="黑体" w:eastAsia="黑体"/>
          <w:color w:val="auto"/>
          <w:sz w:val="36"/>
          <w:szCs w:val="36"/>
          <w:highlight w:val="none"/>
          <w:lang w:val="en-US" w:eastAsia="zh-CN"/>
        </w:rPr>
      </w:pPr>
    </w:p>
    <w:p w14:paraId="11BF5985">
      <w:pPr>
        <w:tabs>
          <w:tab w:val="left" w:pos="1440"/>
        </w:tabs>
        <w:spacing w:line="500" w:lineRule="exact"/>
        <w:jc w:val="center"/>
        <w:outlineLvl w:val="0"/>
        <w:rPr>
          <w:rFonts w:hint="eastAsia" w:ascii="黑体" w:hAnsi="黑体" w:eastAsia="黑体"/>
          <w:color w:val="auto"/>
          <w:sz w:val="36"/>
          <w:szCs w:val="36"/>
          <w:highlight w:val="none"/>
          <w:lang w:val="en-US" w:eastAsia="zh-CN"/>
        </w:rPr>
      </w:pPr>
    </w:p>
    <w:p w14:paraId="3034B1CF">
      <w:pPr>
        <w:tabs>
          <w:tab w:val="left" w:pos="1440"/>
        </w:tabs>
        <w:spacing w:line="500" w:lineRule="exact"/>
        <w:jc w:val="center"/>
        <w:outlineLvl w:val="0"/>
        <w:rPr>
          <w:rFonts w:hint="eastAsia" w:ascii="黑体" w:hAnsi="黑体" w:eastAsia="黑体"/>
          <w:color w:val="auto"/>
          <w:sz w:val="36"/>
          <w:szCs w:val="36"/>
          <w:highlight w:val="none"/>
          <w:lang w:val="en-US" w:eastAsia="zh-CN"/>
        </w:rPr>
      </w:pPr>
    </w:p>
    <w:p w14:paraId="23CA31D1">
      <w:pPr>
        <w:tabs>
          <w:tab w:val="left" w:pos="1440"/>
        </w:tabs>
        <w:spacing w:line="500" w:lineRule="exact"/>
        <w:jc w:val="center"/>
        <w:outlineLvl w:val="0"/>
        <w:rPr>
          <w:rFonts w:hint="eastAsia" w:ascii="黑体" w:hAnsi="黑体" w:eastAsia="黑体"/>
          <w:color w:val="auto"/>
          <w:sz w:val="36"/>
          <w:szCs w:val="36"/>
          <w:highlight w:val="none"/>
          <w:lang w:val="en-US" w:eastAsia="zh-CN"/>
        </w:rPr>
      </w:pPr>
    </w:p>
    <w:p w14:paraId="1D147931">
      <w:pPr>
        <w:tabs>
          <w:tab w:val="left" w:pos="1440"/>
        </w:tabs>
        <w:spacing w:line="500" w:lineRule="exact"/>
        <w:jc w:val="both"/>
        <w:outlineLvl w:val="0"/>
        <w:rPr>
          <w:rFonts w:hint="eastAsia" w:ascii="黑体" w:hAnsi="黑体" w:eastAsia="黑体"/>
          <w:color w:val="auto"/>
          <w:sz w:val="36"/>
          <w:szCs w:val="36"/>
          <w:highlight w:val="none"/>
          <w:lang w:val="en-US" w:eastAsia="zh-CN"/>
        </w:rPr>
      </w:pPr>
    </w:p>
    <w:p w14:paraId="76ED2B16">
      <w:pPr>
        <w:tabs>
          <w:tab w:val="left" w:pos="1440"/>
        </w:tabs>
        <w:spacing w:line="500" w:lineRule="exact"/>
        <w:jc w:val="center"/>
        <w:outlineLvl w:val="0"/>
        <w:rPr>
          <w:rFonts w:hint="default" w:ascii="黑体" w:hAnsi="黑体" w:eastAsia="黑体"/>
          <w:color w:val="auto"/>
          <w:sz w:val="36"/>
          <w:szCs w:val="36"/>
          <w:highlight w:val="none"/>
          <w:lang w:val="en-US" w:eastAsia="zh-CN"/>
        </w:rPr>
      </w:pPr>
      <w:r>
        <w:rPr>
          <w:rFonts w:hint="eastAsia" w:ascii="黑体" w:hAnsi="黑体" w:eastAsia="黑体"/>
          <w:color w:val="auto"/>
          <w:sz w:val="36"/>
          <w:szCs w:val="36"/>
          <w:highlight w:val="none"/>
          <w:lang w:val="en-US" w:eastAsia="zh-CN"/>
        </w:rPr>
        <w:t>第四章 采购需求</w:t>
      </w:r>
    </w:p>
    <w:p w14:paraId="23DCB8C5">
      <w:pPr>
        <w:keepNext w:val="0"/>
        <w:keepLines w:val="0"/>
        <w:pageBreakBefore w:val="0"/>
        <w:spacing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本项目属性：货物类项目</w:t>
      </w:r>
    </w:p>
    <w:p w14:paraId="6BBDFD3B">
      <w:pPr>
        <w:keepNext w:val="0"/>
        <w:keepLines w:val="0"/>
        <w:pageBreakBefore w:val="0"/>
        <w:spacing w:line="360" w:lineRule="auto"/>
        <w:ind w:firstLine="480"/>
        <w:jc w:val="left"/>
        <w:rPr>
          <w:rFonts w:ascii="宋体" w:hAnsi="宋体"/>
          <w:color w:val="auto"/>
          <w:sz w:val="24"/>
          <w:szCs w:val="24"/>
          <w:highlight w:val="none"/>
        </w:rPr>
      </w:pPr>
      <w:r>
        <w:rPr>
          <w:rFonts w:hint="eastAsia" w:ascii="宋体" w:hAnsi="宋体"/>
          <w:color w:val="auto"/>
          <w:sz w:val="24"/>
          <w:szCs w:val="24"/>
          <w:highlight w:val="none"/>
        </w:rPr>
        <w:t>投标</w:t>
      </w:r>
      <w:r>
        <w:rPr>
          <w:rFonts w:hint="eastAsia" w:ascii="宋体" w:hAnsi="宋体"/>
          <w:color w:val="auto"/>
          <w:sz w:val="24"/>
          <w:szCs w:val="24"/>
          <w:highlight w:val="none"/>
          <w:lang w:val="en-US" w:eastAsia="zh-CN"/>
        </w:rPr>
        <w:t>供应商</w:t>
      </w:r>
      <w:r>
        <w:rPr>
          <w:rFonts w:hint="eastAsia" w:ascii="宋体" w:hAnsi="宋体"/>
          <w:color w:val="auto"/>
          <w:sz w:val="24"/>
          <w:szCs w:val="24"/>
          <w:highlight w:val="none"/>
        </w:rPr>
        <w:t>所投内容必须满足以下要求，不得有负偏离。</w:t>
      </w:r>
    </w:p>
    <w:p w14:paraId="288202CB">
      <w:pPr>
        <w:keepNext w:val="0"/>
        <w:keepLines w:val="0"/>
        <w:pageBreakBefore w:val="0"/>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本项目标的物所属行业：工业</w:t>
      </w:r>
    </w:p>
    <w:p w14:paraId="5C19B22B">
      <w:pPr>
        <w:keepNext w:val="0"/>
        <w:keepLines w:val="0"/>
        <w:pageBreakBefore w:val="0"/>
        <w:spacing w:line="360" w:lineRule="auto"/>
        <w:ind w:firstLine="480"/>
        <w:jc w:val="left"/>
        <w:rPr>
          <w:rFonts w:hint="eastAsia" w:ascii="宋体" w:hAnsi="宋体" w:eastAsia="宋体"/>
          <w:b/>
          <w:bCs w:val="0"/>
          <w:color w:val="auto"/>
          <w:sz w:val="24"/>
          <w:szCs w:val="24"/>
          <w:highlight w:val="none"/>
          <w:lang w:eastAsia="zh-CN"/>
        </w:rPr>
      </w:pPr>
      <w:r>
        <w:rPr>
          <w:rFonts w:hint="eastAsia" w:ascii="宋体" w:hAnsi="宋体"/>
          <w:b/>
          <w:bCs w:val="0"/>
          <w:color w:val="auto"/>
          <w:sz w:val="24"/>
          <w:szCs w:val="24"/>
          <w:highlight w:val="none"/>
          <w:lang w:eastAsia="zh-CN"/>
        </w:rPr>
        <w:t>核心产品：江苏信息学院智能装备技术研发中心设备</w:t>
      </w:r>
    </w:p>
    <w:p w14:paraId="55CF97CD">
      <w:pPr>
        <w:spacing w:line="360" w:lineRule="auto"/>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项目概况：</w:t>
      </w:r>
      <w:r>
        <w:rPr>
          <w:rFonts w:hint="eastAsia" w:ascii="宋体" w:hAnsi="宋体" w:cs="宋体"/>
          <w:i w:val="0"/>
          <w:iCs w:val="0"/>
          <w:color w:val="auto"/>
          <w:spacing w:val="0"/>
          <w:sz w:val="24"/>
          <w:szCs w:val="24"/>
          <w:highlight w:val="none"/>
          <w:lang w:eastAsia="zh-CN"/>
        </w:rPr>
        <w:t>本项目为智能装备技术研发中心（具身智能技术研发中心）是江苏信息深入贯彻落实国家“智能制造”与“具身智能”发展战略，对接无锡市产业集群布局，强化学校在智能装备、人形机器人、工业智能等领域的技术研发与成果转化能力，提升具身智能技术技能人才培养质量，打造的具身智能技术与装备“人才特区、创新特区”。</w:t>
      </w:r>
    </w:p>
    <w:p w14:paraId="41FA2BAE">
      <w:pPr>
        <w:keepNext w:val="0"/>
        <w:keepLines w:val="0"/>
        <w:pageBreakBefore w:val="0"/>
        <w:numPr>
          <w:ilvl w:val="0"/>
          <w:numId w:val="4"/>
        </w:numPr>
        <w:spacing w:line="360" w:lineRule="auto"/>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 项目技术要求</w:t>
      </w:r>
    </w:p>
    <w:tbl>
      <w:tblPr>
        <w:tblStyle w:val="65"/>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98"/>
        <w:gridCol w:w="1168"/>
        <w:gridCol w:w="5211"/>
        <w:gridCol w:w="1420"/>
      </w:tblGrid>
      <w:tr w14:paraId="57C3C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atLeast"/>
          <w:tblHeader/>
          <w:jc w:val="center"/>
        </w:trPr>
        <w:tc>
          <w:tcPr>
            <w:tcW w:w="1898" w:type="dxa"/>
            <w:noWrap/>
            <w:vAlign w:val="center"/>
          </w:tcPr>
          <w:p w14:paraId="7256EE7D">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4"/>
                <w:szCs w:val="24"/>
                <w:lang w:val="en-US" w:eastAsia="zh-CN" w:bidi="ar-SA"/>
              </w:rPr>
            </w:pPr>
            <w:r>
              <w:rPr>
                <w:rFonts w:hint="eastAsia" w:ascii="宋体" w:hAnsi="宋体" w:eastAsia="宋体" w:cs="宋体"/>
                <w:snapToGrid w:val="0"/>
                <w:color w:val="000000"/>
                <w:spacing w:val="6"/>
                <w:kern w:val="0"/>
                <w:sz w:val="24"/>
                <w:szCs w:val="24"/>
                <w:lang w:val="en-US" w:eastAsia="zh-CN" w:bidi="ar-SA"/>
              </w:rPr>
              <w:t>项目名称</w:t>
            </w:r>
          </w:p>
        </w:tc>
        <w:tc>
          <w:tcPr>
            <w:tcW w:w="1168" w:type="dxa"/>
            <w:noWrap/>
            <w:vAlign w:val="center"/>
          </w:tcPr>
          <w:p w14:paraId="713DC825">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4"/>
                <w:szCs w:val="24"/>
                <w:lang w:val="en-US" w:eastAsia="zh-CN" w:bidi="ar-SA"/>
              </w:rPr>
            </w:pPr>
            <w:r>
              <w:rPr>
                <w:rFonts w:hint="eastAsia" w:ascii="宋体" w:hAnsi="宋体" w:eastAsia="宋体" w:cs="宋体"/>
                <w:snapToGrid w:val="0"/>
                <w:color w:val="000000"/>
                <w:spacing w:val="6"/>
                <w:kern w:val="0"/>
                <w:sz w:val="24"/>
                <w:szCs w:val="24"/>
                <w:lang w:val="en-US" w:eastAsia="zh-CN" w:bidi="ar-SA"/>
              </w:rPr>
              <w:t>序号</w:t>
            </w:r>
          </w:p>
        </w:tc>
        <w:tc>
          <w:tcPr>
            <w:tcW w:w="5211" w:type="dxa"/>
            <w:noWrap/>
            <w:vAlign w:val="center"/>
          </w:tcPr>
          <w:p w14:paraId="6A0C028A">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left"/>
              <w:textAlignment w:val="auto"/>
              <w:rPr>
                <w:rFonts w:hint="eastAsia" w:ascii="宋体" w:hAnsi="宋体" w:eastAsia="宋体" w:cs="宋体"/>
                <w:snapToGrid w:val="0"/>
                <w:color w:val="000000"/>
                <w:spacing w:val="6"/>
                <w:kern w:val="0"/>
                <w:sz w:val="24"/>
                <w:szCs w:val="24"/>
                <w:lang w:val="en-US" w:eastAsia="zh-CN" w:bidi="ar-SA"/>
              </w:rPr>
            </w:pPr>
            <w:r>
              <w:rPr>
                <w:rFonts w:hint="eastAsia" w:ascii="宋体" w:hAnsi="宋体" w:eastAsia="宋体" w:cs="宋体"/>
                <w:snapToGrid w:val="0"/>
                <w:color w:val="000000"/>
                <w:spacing w:val="6"/>
                <w:kern w:val="0"/>
                <w:sz w:val="24"/>
                <w:szCs w:val="24"/>
                <w:lang w:val="en-US" w:eastAsia="zh-CN" w:bidi="ar-SA"/>
              </w:rPr>
              <w:t>设备名称</w:t>
            </w:r>
          </w:p>
        </w:tc>
        <w:tc>
          <w:tcPr>
            <w:tcW w:w="1420" w:type="dxa"/>
            <w:noWrap/>
            <w:vAlign w:val="center"/>
          </w:tcPr>
          <w:p w14:paraId="384828DE">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4"/>
                <w:szCs w:val="24"/>
                <w:lang w:val="en-US" w:eastAsia="zh-CN" w:bidi="ar-SA"/>
              </w:rPr>
            </w:pPr>
            <w:r>
              <w:rPr>
                <w:rFonts w:hint="eastAsia" w:ascii="宋体" w:hAnsi="宋体" w:eastAsia="宋体" w:cs="宋体"/>
                <w:snapToGrid w:val="0"/>
                <w:color w:val="000000"/>
                <w:spacing w:val="6"/>
                <w:kern w:val="0"/>
                <w:sz w:val="24"/>
                <w:szCs w:val="24"/>
                <w:lang w:val="en-US" w:eastAsia="zh-CN" w:bidi="ar-SA"/>
              </w:rPr>
              <w:t>数量</w:t>
            </w:r>
          </w:p>
        </w:tc>
      </w:tr>
      <w:tr w14:paraId="3BAAE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898" w:type="dxa"/>
            <w:vMerge w:val="restart"/>
            <w:noWrap/>
            <w:vAlign w:val="center"/>
          </w:tcPr>
          <w:p w14:paraId="5FE55840">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4"/>
                <w:szCs w:val="24"/>
                <w:lang w:val="en-US" w:eastAsia="zh-CN" w:bidi="ar-SA"/>
              </w:rPr>
            </w:pPr>
            <w:r>
              <w:rPr>
                <w:rFonts w:hint="eastAsia" w:ascii="宋体" w:hAnsi="宋体" w:eastAsia="宋体" w:cs="宋体"/>
                <w:snapToGrid w:val="0"/>
                <w:color w:val="000000"/>
                <w:spacing w:val="6"/>
                <w:kern w:val="0"/>
                <w:sz w:val="24"/>
                <w:szCs w:val="24"/>
                <w:lang w:val="en-US" w:eastAsia="zh-CN" w:bidi="ar-SA"/>
              </w:rPr>
              <w:t>江苏信息学院智能装备技术研发中心设备采购</w:t>
            </w:r>
          </w:p>
        </w:tc>
        <w:tc>
          <w:tcPr>
            <w:tcW w:w="1168" w:type="dxa"/>
            <w:noWrap/>
            <w:vAlign w:val="center"/>
          </w:tcPr>
          <w:p w14:paraId="37BABA2B">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4"/>
                <w:szCs w:val="24"/>
                <w:lang w:val="en-US" w:eastAsia="zh-CN" w:bidi="ar-SA"/>
              </w:rPr>
            </w:pPr>
            <w:r>
              <w:rPr>
                <w:rFonts w:hint="eastAsia" w:ascii="宋体" w:hAnsi="宋体" w:eastAsia="宋体" w:cs="宋体"/>
                <w:snapToGrid w:val="0"/>
                <w:color w:val="000000"/>
                <w:spacing w:val="6"/>
                <w:kern w:val="0"/>
                <w:sz w:val="24"/>
                <w:szCs w:val="24"/>
                <w:lang w:val="en-US" w:eastAsia="zh-CN" w:bidi="ar-SA"/>
              </w:rPr>
              <w:t>1</w:t>
            </w:r>
          </w:p>
        </w:tc>
        <w:tc>
          <w:tcPr>
            <w:tcW w:w="5211" w:type="dxa"/>
            <w:noWrap/>
            <w:vAlign w:val="center"/>
          </w:tcPr>
          <w:p w14:paraId="427A6891">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left"/>
              <w:textAlignment w:val="auto"/>
              <w:rPr>
                <w:rFonts w:hint="eastAsia" w:ascii="宋体" w:hAnsi="宋体" w:eastAsia="宋体" w:cs="宋体"/>
                <w:snapToGrid w:val="0"/>
                <w:color w:val="000000"/>
                <w:spacing w:val="6"/>
                <w:kern w:val="0"/>
                <w:sz w:val="24"/>
                <w:szCs w:val="24"/>
                <w:lang w:val="en-US" w:eastAsia="zh-CN" w:bidi="ar-SA"/>
              </w:rPr>
            </w:pPr>
            <w:r>
              <w:rPr>
                <w:rFonts w:hint="eastAsia" w:ascii="宋体" w:hAnsi="宋体" w:eastAsia="宋体" w:cs="宋体"/>
                <w:snapToGrid w:val="0"/>
                <w:color w:val="000000"/>
                <w:spacing w:val="6"/>
                <w:kern w:val="0"/>
                <w:sz w:val="24"/>
                <w:szCs w:val="24"/>
                <w:lang w:val="en-US" w:eastAsia="zh-CN" w:bidi="ar-SA"/>
              </w:rPr>
              <w:t>AI设计一体机</w:t>
            </w:r>
          </w:p>
        </w:tc>
        <w:tc>
          <w:tcPr>
            <w:tcW w:w="1420" w:type="dxa"/>
            <w:noWrap/>
            <w:vAlign w:val="center"/>
          </w:tcPr>
          <w:p w14:paraId="1FF932EF">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4"/>
                <w:szCs w:val="24"/>
                <w:lang w:val="en-US" w:eastAsia="zh-CN" w:bidi="ar-SA"/>
              </w:rPr>
            </w:pPr>
            <w:r>
              <w:rPr>
                <w:rFonts w:hint="eastAsia" w:ascii="宋体" w:hAnsi="宋体" w:eastAsia="宋体" w:cs="宋体"/>
                <w:snapToGrid w:val="0"/>
                <w:color w:val="000000"/>
                <w:spacing w:val="6"/>
                <w:kern w:val="0"/>
                <w:sz w:val="24"/>
                <w:szCs w:val="24"/>
                <w:lang w:val="en-US" w:eastAsia="zh-CN" w:bidi="ar-SA"/>
              </w:rPr>
              <w:t>1台</w:t>
            </w:r>
          </w:p>
        </w:tc>
      </w:tr>
      <w:tr w14:paraId="0A460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898" w:type="dxa"/>
            <w:vMerge w:val="continue"/>
            <w:noWrap/>
            <w:vAlign w:val="center"/>
          </w:tcPr>
          <w:p w14:paraId="02E188CA">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4"/>
                <w:szCs w:val="24"/>
                <w:lang w:val="en-US" w:eastAsia="zh-CN" w:bidi="ar-SA"/>
              </w:rPr>
            </w:pPr>
          </w:p>
        </w:tc>
        <w:tc>
          <w:tcPr>
            <w:tcW w:w="1168" w:type="dxa"/>
            <w:noWrap/>
            <w:vAlign w:val="center"/>
          </w:tcPr>
          <w:p w14:paraId="19611F73">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4"/>
                <w:szCs w:val="24"/>
                <w:lang w:val="en-US" w:eastAsia="zh-CN" w:bidi="ar-SA"/>
              </w:rPr>
            </w:pPr>
            <w:r>
              <w:rPr>
                <w:rFonts w:hint="eastAsia" w:ascii="宋体" w:hAnsi="宋体" w:eastAsia="宋体" w:cs="宋体"/>
                <w:snapToGrid w:val="0"/>
                <w:color w:val="000000"/>
                <w:spacing w:val="6"/>
                <w:kern w:val="0"/>
                <w:sz w:val="24"/>
                <w:szCs w:val="24"/>
                <w:lang w:val="en-US" w:eastAsia="zh-CN" w:bidi="ar-SA"/>
              </w:rPr>
              <w:t>2</w:t>
            </w:r>
          </w:p>
        </w:tc>
        <w:tc>
          <w:tcPr>
            <w:tcW w:w="5211" w:type="dxa"/>
            <w:noWrap/>
            <w:vAlign w:val="center"/>
          </w:tcPr>
          <w:p w14:paraId="1ADEDBE0">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left"/>
              <w:textAlignment w:val="auto"/>
              <w:rPr>
                <w:rFonts w:hint="eastAsia" w:ascii="宋体" w:hAnsi="宋体" w:eastAsia="宋体" w:cs="宋体"/>
                <w:snapToGrid w:val="0"/>
                <w:color w:val="000000"/>
                <w:spacing w:val="6"/>
                <w:kern w:val="0"/>
                <w:sz w:val="24"/>
                <w:szCs w:val="24"/>
                <w:lang w:val="en-US" w:eastAsia="zh-CN" w:bidi="ar-SA"/>
              </w:rPr>
            </w:pPr>
            <w:r>
              <w:rPr>
                <w:rFonts w:hint="eastAsia" w:ascii="宋体" w:hAnsi="宋体" w:eastAsia="宋体" w:cs="宋体"/>
                <w:snapToGrid w:val="0"/>
                <w:color w:val="000000"/>
                <w:spacing w:val="6"/>
                <w:kern w:val="0"/>
                <w:sz w:val="24"/>
                <w:szCs w:val="24"/>
                <w:lang w:val="en-US" w:eastAsia="zh-CN" w:bidi="ar-SA"/>
              </w:rPr>
              <w:t>灵巧手</w:t>
            </w:r>
          </w:p>
        </w:tc>
        <w:tc>
          <w:tcPr>
            <w:tcW w:w="1420" w:type="dxa"/>
            <w:noWrap/>
            <w:vAlign w:val="center"/>
          </w:tcPr>
          <w:p w14:paraId="0E2E48D3">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4"/>
                <w:szCs w:val="24"/>
                <w:lang w:val="en-US" w:eastAsia="zh-CN" w:bidi="ar-SA"/>
              </w:rPr>
            </w:pPr>
            <w:r>
              <w:rPr>
                <w:rFonts w:hint="eastAsia" w:ascii="宋体" w:hAnsi="宋体" w:eastAsia="宋体" w:cs="宋体"/>
                <w:snapToGrid w:val="0"/>
                <w:color w:val="000000"/>
                <w:spacing w:val="6"/>
                <w:kern w:val="0"/>
                <w:sz w:val="24"/>
                <w:szCs w:val="24"/>
                <w:lang w:val="en-US" w:eastAsia="zh-CN" w:bidi="ar-SA"/>
              </w:rPr>
              <w:t>2只</w:t>
            </w:r>
          </w:p>
        </w:tc>
      </w:tr>
      <w:tr w14:paraId="59394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898" w:type="dxa"/>
            <w:vMerge w:val="continue"/>
            <w:noWrap/>
            <w:vAlign w:val="center"/>
          </w:tcPr>
          <w:p w14:paraId="7D2C91BB">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4"/>
                <w:szCs w:val="24"/>
                <w:lang w:val="en-US" w:eastAsia="zh-CN" w:bidi="ar-SA"/>
              </w:rPr>
            </w:pPr>
          </w:p>
        </w:tc>
        <w:tc>
          <w:tcPr>
            <w:tcW w:w="1168" w:type="dxa"/>
            <w:noWrap/>
            <w:vAlign w:val="center"/>
          </w:tcPr>
          <w:p w14:paraId="6D1C4FE4">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4"/>
                <w:szCs w:val="24"/>
                <w:lang w:val="en-US" w:eastAsia="zh-CN" w:bidi="ar-SA"/>
              </w:rPr>
            </w:pPr>
            <w:r>
              <w:rPr>
                <w:rFonts w:hint="eastAsia" w:ascii="宋体" w:hAnsi="宋体" w:eastAsia="宋体" w:cs="宋体"/>
                <w:snapToGrid w:val="0"/>
                <w:color w:val="000000"/>
                <w:spacing w:val="6"/>
                <w:kern w:val="0"/>
                <w:sz w:val="24"/>
                <w:szCs w:val="24"/>
                <w:lang w:val="en-US" w:eastAsia="zh-CN" w:bidi="ar-SA"/>
              </w:rPr>
              <w:t>3</w:t>
            </w:r>
          </w:p>
        </w:tc>
        <w:tc>
          <w:tcPr>
            <w:tcW w:w="5211" w:type="dxa"/>
            <w:noWrap/>
            <w:vAlign w:val="center"/>
          </w:tcPr>
          <w:p w14:paraId="78BA1CD9">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left"/>
              <w:textAlignment w:val="auto"/>
              <w:rPr>
                <w:rFonts w:hint="eastAsia" w:ascii="宋体" w:hAnsi="宋体" w:eastAsia="宋体" w:cs="宋体"/>
                <w:snapToGrid w:val="0"/>
                <w:color w:val="000000"/>
                <w:spacing w:val="6"/>
                <w:kern w:val="0"/>
                <w:sz w:val="24"/>
                <w:szCs w:val="24"/>
                <w:lang w:val="en-US" w:eastAsia="zh-CN" w:bidi="ar-SA"/>
              </w:rPr>
            </w:pPr>
            <w:r>
              <w:rPr>
                <w:rFonts w:hint="eastAsia" w:ascii="宋体" w:hAnsi="宋体" w:eastAsia="宋体" w:cs="宋体"/>
                <w:snapToGrid w:val="0"/>
                <w:color w:val="000000"/>
                <w:spacing w:val="6"/>
                <w:kern w:val="0"/>
                <w:sz w:val="24"/>
                <w:szCs w:val="24"/>
                <w:lang w:val="en-US" w:eastAsia="zh-CN" w:bidi="ar-SA"/>
              </w:rPr>
              <w:t>机械臂</w:t>
            </w:r>
          </w:p>
        </w:tc>
        <w:tc>
          <w:tcPr>
            <w:tcW w:w="1420" w:type="dxa"/>
            <w:noWrap/>
            <w:vAlign w:val="center"/>
          </w:tcPr>
          <w:p w14:paraId="7DE688C9">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4"/>
                <w:szCs w:val="24"/>
                <w:lang w:val="en-US" w:eastAsia="zh-CN" w:bidi="ar-SA"/>
              </w:rPr>
            </w:pPr>
            <w:r>
              <w:rPr>
                <w:rFonts w:hint="eastAsia" w:ascii="宋体" w:hAnsi="宋体" w:eastAsia="宋体" w:cs="宋体"/>
                <w:snapToGrid w:val="0"/>
                <w:color w:val="000000"/>
                <w:spacing w:val="6"/>
                <w:kern w:val="0"/>
                <w:sz w:val="24"/>
                <w:szCs w:val="24"/>
                <w:lang w:val="en-US" w:eastAsia="zh-CN" w:bidi="ar-SA"/>
              </w:rPr>
              <w:t>2只</w:t>
            </w:r>
          </w:p>
        </w:tc>
      </w:tr>
      <w:tr w14:paraId="6BD29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898" w:type="dxa"/>
            <w:vMerge w:val="continue"/>
            <w:noWrap/>
            <w:vAlign w:val="center"/>
          </w:tcPr>
          <w:p w14:paraId="2888F947">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4"/>
                <w:szCs w:val="24"/>
                <w:lang w:val="en-US" w:eastAsia="zh-CN" w:bidi="ar-SA"/>
              </w:rPr>
            </w:pPr>
          </w:p>
        </w:tc>
        <w:tc>
          <w:tcPr>
            <w:tcW w:w="1168" w:type="dxa"/>
            <w:noWrap/>
            <w:vAlign w:val="center"/>
          </w:tcPr>
          <w:p w14:paraId="17C45DDA">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4"/>
                <w:szCs w:val="24"/>
                <w:lang w:val="en-US" w:eastAsia="zh-CN" w:bidi="ar-SA"/>
              </w:rPr>
            </w:pPr>
            <w:r>
              <w:rPr>
                <w:rFonts w:hint="eastAsia" w:ascii="宋体" w:hAnsi="宋体" w:eastAsia="宋体" w:cs="宋体"/>
                <w:snapToGrid w:val="0"/>
                <w:color w:val="000000"/>
                <w:spacing w:val="6"/>
                <w:kern w:val="0"/>
                <w:sz w:val="24"/>
                <w:szCs w:val="24"/>
                <w:lang w:val="en-US" w:eastAsia="zh-CN" w:bidi="ar-SA"/>
              </w:rPr>
              <w:t>4</w:t>
            </w:r>
          </w:p>
        </w:tc>
        <w:tc>
          <w:tcPr>
            <w:tcW w:w="5211" w:type="dxa"/>
            <w:noWrap/>
            <w:vAlign w:val="center"/>
          </w:tcPr>
          <w:p w14:paraId="1B2EE746">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left"/>
              <w:textAlignment w:val="auto"/>
              <w:rPr>
                <w:rFonts w:hint="eastAsia" w:ascii="宋体" w:hAnsi="宋体" w:eastAsia="宋体" w:cs="宋体"/>
                <w:snapToGrid w:val="0"/>
                <w:color w:val="000000"/>
                <w:spacing w:val="6"/>
                <w:kern w:val="0"/>
                <w:sz w:val="24"/>
                <w:szCs w:val="24"/>
                <w:lang w:val="en-US" w:eastAsia="zh-CN" w:bidi="ar-SA"/>
              </w:rPr>
            </w:pPr>
            <w:r>
              <w:rPr>
                <w:rFonts w:hint="eastAsia" w:ascii="宋体" w:hAnsi="宋体" w:eastAsia="宋体" w:cs="宋体"/>
                <w:snapToGrid w:val="0"/>
                <w:color w:val="000000"/>
                <w:spacing w:val="6"/>
                <w:kern w:val="0"/>
                <w:sz w:val="24"/>
                <w:szCs w:val="24"/>
                <w:lang w:val="en-US" w:eastAsia="zh-CN" w:bidi="ar-SA"/>
              </w:rPr>
              <w:t>AI设计仿真软件及仪表</w:t>
            </w:r>
          </w:p>
        </w:tc>
        <w:tc>
          <w:tcPr>
            <w:tcW w:w="1420" w:type="dxa"/>
            <w:noWrap/>
            <w:vAlign w:val="center"/>
          </w:tcPr>
          <w:p w14:paraId="350FABD4">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4"/>
                <w:szCs w:val="24"/>
                <w:lang w:val="en-US" w:eastAsia="zh-CN" w:bidi="ar-SA"/>
              </w:rPr>
            </w:pPr>
            <w:r>
              <w:rPr>
                <w:rFonts w:hint="eastAsia" w:ascii="宋体" w:hAnsi="宋体" w:eastAsia="宋体" w:cs="宋体"/>
                <w:snapToGrid w:val="0"/>
                <w:color w:val="000000"/>
                <w:spacing w:val="6"/>
                <w:kern w:val="0"/>
                <w:sz w:val="24"/>
                <w:szCs w:val="24"/>
                <w:lang w:val="en-US" w:eastAsia="zh-CN" w:bidi="ar-SA"/>
              </w:rPr>
              <w:t>1套</w:t>
            </w:r>
          </w:p>
        </w:tc>
      </w:tr>
      <w:tr w14:paraId="2ECB7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898" w:type="dxa"/>
            <w:vMerge w:val="continue"/>
            <w:noWrap/>
            <w:vAlign w:val="center"/>
          </w:tcPr>
          <w:p w14:paraId="71D48BB8">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4"/>
                <w:szCs w:val="24"/>
                <w:lang w:val="en-US" w:eastAsia="zh-CN" w:bidi="ar-SA"/>
              </w:rPr>
            </w:pPr>
          </w:p>
        </w:tc>
        <w:tc>
          <w:tcPr>
            <w:tcW w:w="1168" w:type="dxa"/>
            <w:noWrap/>
            <w:vAlign w:val="center"/>
          </w:tcPr>
          <w:p w14:paraId="6104B142">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4"/>
                <w:szCs w:val="24"/>
                <w:lang w:val="en-US" w:eastAsia="zh-CN" w:bidi="ar-SA"/>
              </w:rPr>
            </w:pPr>
            <w:r>
              <w:rPr>
                <w:rFonts w:hint="eastAsia" w:ascii="宋体" w:hAnsi="宋体" w:eastAsia="宋体" w:cs="宋体"/>
                <w:snapToGrid w:val="0"/>
                <w:color w:val="000000"/>
                <w:spacing w:val="6"/>
                <w:kern w:val="0"/>
                <w:sz w:val="24"/>
                <w:szCs w:val="24"/>
                <w:lang w:val="en-US" w:eastAsia="zh-CN" w:bidi="ar-SA"/>
              </w:rPr>
              <w:t>5</w:t>
            </w:r>
          </w:p>
        </w:tc>
        <w:tc>
          <w:tcPr>
            <w:tcW w:w="5211" w:type="dxa"/>
            <w:noWrap/>
            <w:vAlign w:val="center"/>
          </w:tcPr>
          <w:p w14:paraId="799D3544">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left"/>
              <w:textAlignment w:val="auto"/>
              <w:rPr>
                <w:rFonts w:hint="eastAsia" w:ascii="宋体" w:hAnsi="宋体" w:eastAsia="宋体" w:cs="宋体"/>
                <w:snapToGrid w:val="0"/>
                <w:color w:val="000000"/>
                <w:spacing w:val="6"/>
                <w:kern w:val="0"/>
                <w:sz w:val="24"/>
                <w:szCs w:val="24"/>
                <w:lang w:val="en-US" w:eastAsia="zh-CN" w:bidi="ar-SA"/>
              </w:rPr>
            </w:pPr>
            <w:r>
              <w:rPr>
                <w:rFonts w:hint="eastAsia" w:ascii="宋体" w:hAnsi="宋体" w:eastAsia="宋体" w:cs="宋体"/>
                <w:snapToGrid w:val="0"/>
                <w:color w:val="000000"/>
                <w:spacing w:val="6"/>
                <w:kern w:val="0"/>
                <w:sz w:val="24"/>
                <w:szCs w:val="24"/>
                <w:lang w:val="en-US" w:eastAsia="zh-CN" w:bidi="ar-SA"/>
              </w:rPr>
              <w:t>人形机器人结构加工件</w:t>
            </w:r>
          </w:p>
        </w:tc>
        <w:tc>
          <w:tcPr>
            <w:tcW w:w="1420" w:type="dxa"/>
            <w:noWrap/>
            <w:vAlign w:val="center"/>
          </w:tcPr>
          <w:p w14:paraId="564BA090">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4"/>
                <w:szCs w:val="24"/>
                <w:lang w:val="en-US" w:eastAsia="zh-CN" w:bidi="ar-SA"/>
              </w:rPr>
            </w:pPr>
            <w:r>
              <w:rPr>
                <w:rFonts w:hint="eastAsia" w:ascii="宋体" w:hAnsi="宋体" w:eastAsia="宋体" w:cs="宋体"/>
                <w:snapToGrid w:val="0"/>
                <w:color w:val="000000"/>
                <w:spacing w:val="6"/>
                <w:kern w:val="0"/>
                <w:sz w:val="24"/>
                <w:szCs w:val="24"/>
                <w:lang w:val="en-US" w:eastAsia="zh-CN" w:bidi="ar-SA"/>
              </w:rPr>
              <w:t>1套</w:t>
            </w:r>
          </w:p>
        </w:tc>
      </w:tr>
      <w:tr w14:paraId="27621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898" w:type="dxa"/>
            <w:vMerge w:val="continue"/>
            <w:noWrap/>
            <w:vAlign w:val="center"/>
          </w:tcPr>
          <w:p w14:paraId="696E24A2">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4"/>
                <w:szCs w:val="24"/>
                <w:lang w:val="en-US" w:eastAsia="zh-CN" w:bidi="ar-SA"/>
              </w:rPr>
            </w:pPr>
          </w:p>
        </w:tc>
        <w:tc>
          <w:tcPr>
            <w:tcW w:w="1168" w:type="dxa"/>
            <w:noWrap/>
            <w:vAlign w:val="center"/>
          </w:tcPr>
          <w:p w14:paraId="776643ED">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4"/>
                <w:szCs w:val="24"/>
                <w:lang w:val="en-US" w:eastAsia="zh-CN" w:bidi="ar-SA"/>
              </w:rPr>
            </w:pPr>
            <w:r>
              <w:rPr>
                <w:rFonts w:hint="eastAsia" w:ascii="宋体" w:hAnsi="宋体" w:eastAsia="宋体" w:cs="宋体"/>
                <w:snapToGrid w:val="0"/>
                <w:color w:val="000000"/>
                <w:spacing w:val="6"/>
                <w:kern w:val="0"/>
                <w:sz w:val="24"/>
                <w:szCs w:val="24"/>
                <w:lang w:val="en-US" w:eastAsia="zh-CN" w:bidi="ar-SA"/>
              </w:rPr>
              <w:t>6</w:t>
            </w:r>
          </w:p>
        </w:tc>
        <w:tc>
          <w:tcPr>
            <w:tcW w:w="5211" w:type="dxa"/>
            <w:noWrap/>
            <w:vAlign w:val="center"/>
          </w:tcPr>
          <w:p w14:paraId="53F67935">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left"/>
              <w:textAlignment w:val="auto"/>
              <w:rPr>
                <w:rFonts w:hint="eastAsia" w:ascii="宋体" w:hAnsi="宋体" w:eastAsia="宋体" w:cs="宋体"/>
                <w:snapToGrid w:val="0"/>
                <w:color w:val="000000"/>
                <w:spacing w:val="6"/>
                <w:kern w:val="0"/>
                <w:sz w:val="24"/>
                <w:szCs w:val="24"/>
                <w:lang w:val="en-US" w:eastAsia="zh-CN" w:bidi="ar-SA"/>
              </w:rPr>
            </w:pPr>
            <w:r>
              <w:rPr>
                <w:rFonts w:hint="eastAsia" w:ascii="宋体" w:hAnsi="宋体" w:eastAsia="宋体" w:cs="宋体"/>
                <w:snapToGrid w:val="0"/>
                <w:color w:val="000000"/>
                <w:spacing w:val="6"/>
                <w:kern w:val="0"/>
                <w:sz w:val="24"/>
                <w:szCs w:val="24"/>
                <w:lang w:val="en-US" w:eastAsia="zh-CN" w:bidi="ar-SA"/>
              </w:rPr>
              <w:t>直线驱动器等传动器件</w:t>
            </w:r>
          </w:p>
        </w:tc>
        <w:tc>
          <w:tcPr>
            <w:tcW w:w="1420" w:type="dxa"/>
            <w:noWrap/>
            <w:vAlign w:val="center"/>
          </w:tcPr>
          <w:p w14:paraId="4B493034">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4"/>
                <w:szCs w:val="24"/>
                <w:lang w:val="en-US" w:eastAsia="zh-CN" w:bidi="ar-SA"/>
              </w:rPr>
            </w:pPr>
            <w:r>
              <w:rPr>
                <w:rFonts w:hint="eastAsia" w:ascii="宋体" w:hAnsi="宋体" w:eastAsia="宋体" w:cs="宋体"/>
                <w:snapToGrid w:val="0"/>
                <w:color w:val="000000"/>
                <w:spacing w:val="6"/>
                <w:kern w:val="0"/>
                <w:sz w:val="24"/>
                <w:szCs w:val="24"/>
                <w:lang w:val="en-US" w:eastAsia="zh-CN" w:bidi="ar-SA"/>
              </w:rPr>
              <w:t>1套</w:t>
            </w:r>
          </w:p>
        </w:tc>
      </w:tr>
      <w:tr w14:paraId="23F8F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898" w:type="dxa"/>
            <w:vMerge w:val="continue"/>
            <w:noWrap/>
            <w:vAlign w:val="center"/>
          </w:tcPr>
          <w:p w14:paraId="67C50EC5">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4"/>
                <w:szCs w:val="24"/>
                <w:lang w:val="en-US" w:eastAsia="zh-CN" w:bidi="ar-SA"/>
              </w:rPr>
            </w:pPr>
          </w:p>
        </w:tc>
        <w:tc>
          <w:tcPr>
            <w:tcW w:w="1168" w:type="dxa"/>
            <w:noWrap/>
            <w:vAlign w:val="center"/>
          </w:tcPr>
          <w:p w14:paraId="1705D09D">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4"/>
                <w:szCs w:val="24"/>
                <w:lang w:val="en-US" w:eastAsia="zh-CN" w:bidi="ar-SA"/>
              </w:rPr>
            </w:pPr>
            <w:r>
              <w:rPr>
                <w:rFonts w:hint="eastAsia" w:ascii="宋体" w:hAnsi="宋体" w:eastAsia="宋体" w:cs="宋体"/>
                <w:snapToGrid w:val="0"/>
                <w:color w:val="000000"/>
                <w:spacing w:val="6"/>
                <w:kern w:val="0"/>
                <w:sz w:val="24"/>
                <w:szCs w:val="24"/>
                <w:lang w:val="en-US" w:eastAsia="zh-CN" w:bidi="ar-SA"/>
              </w:rPr>
              <w:t>7</w:t>
            </w:r>
          </w:p>
        </w:tc>
        <w:tc>
          <w:tcPr>
            <w:tcW w:w="5211" w:type="dxa"/>
            <w:noWrap/>
            <w:vAlign w:val="center"/>
          </w:tcPr>
          <w:p w14:paraId="0688A3FB">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left"/>
              <w:textAlignment w:val="auto"/>
              <w:rPr>
                <w:rFonts w:hint="eastAsia" w:ascii="宋体" w:hAnsi="宋体" w:eastAsia="宋体" w:cs="宋体"/>
                <w:snapToGrid w:val="0"/>
                <w:color w:val="000000"/>
                <w:spacing w:val="6"/>
                <w:kern w:val="0"/>
                <w:sz w:val="24"/>
                <w:szCs w:val="24"/>
                <w:lang w:val="en-US" w:eastAsia="zh-CN" w:bidi="ar-SA"/>
              </w:rPr>
            </w:pPr>
            <w:r>
              <w:rPr>
                <w:rFonts w:hint="eastAsia" w:ascii="宋体" w:hAnsi="宋体" w:eastAsia="宋体" w:cs="宋体"/>
                <w:snapToGrid w:val="0"/>
                <w:color w:val="000000"/>
                <w:spacing w:val="6"/>
                <w:kern w:val="0"/>
                <w:sz w:val="24"/>
                <w:szCs w:val="24"/>
                <w:lang w:val="en-US" w:eastAsia="zh-CN" w:bidi="ar-SA"/>
              </w:rPr>
              <w:t>灵巧手检测设备</w:t>
            </w:r>
          </w:p>
        </w:tc>
        <w:tc>
          <w:tcPr>
            <w:tcW w:w="1420" w:type="dxa"/>
            <w:noWrap/>
            <w:vAlign w:val="center"/>
          </w:tcPr>
          <w:p w14:paraId="5672E514">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4"/>
                <w:szCs w:val="24"/>
                <w:lang w:val="en-US" w:eastAsia="zh-CN" w:bidi="ar-SA"/>
              </w:rPr>
            </w:pPr>
            <w:r>
              <w:rPr>
                <w:rFonts w:hint="eastAsia" w:ascii="宋体" w:hAnsi="宋体" w:eastAsia="宋体" w:cs="宋体"/>
                <w:snapToGrid w:val="0"/>
                <w:color w:val="000000"/>
                <w:spacing w:val="6"/>
                <w:kern w:val="0"/>
                <w:sz w:val="24"/>
                <w:szCs w:val="24"/>
                <w:lang w:val="en-US" w:eastAsia="zh-CN" w:bidi="ar-SA"/>
              </w:rPr>
              <w:t>1台</w:t>
            </w:r>
          </w:p>
        </w:tc>
      </w:tr>
      <w:tr w14:paraId="5F5D5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898" w:type="dxa"/>
            <w:vMerge w:val="continue"/>
            <w:noWrap/>
            <w:vAlign w:val="center"/>
          </w:tcPr>
          <w:p w14:paraId="1E6155C1">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4"/>
                <w:szCs w:val="24"/>
                <w:lang w:val="en-US" w:eastAsia="zh-CN" w:bidi="ar-SA"/>
              </w:rPr>
            </w:pPr>
          </w:p>
        </w:tc>
        <w:tc>
          <w:tcPr>
            <w:tcW w:w="1168" w:type="dxa"/>
            <w:noWrap/>
            <w:vAlign w:val="center"/>
          </w:tcPr>
          <w:p w14:paraId="50B45817">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4"/>
                <w:szCs w:val="24"/>
                <w:lang w:val="en-US" w:eastAsia="zh-CN" w:bidi="ar-SA"/>
              </w:rPr>
            </w:pPr>
            <w:r>
              <w:rPr>
                <w:rFonts w:hint="eastAsia" w:ascii="宋体" w:hAnsi="宋体" w:eastAsia="宋体" w:cs="宋体"/>
                <w:snapToGrid w:val="0"/>
                <w:color w:val="000000"/>
                <w:spacing w:val="6"/>
                <w:kern w:val="0"/>
                <w:sz w:val="24"/>
                <w:szCs w:val="24"/>
                <w:lang w:val="en-US" w:eastAsia="zh-CN" w:bidi="ar-SA"/>
              </w:rPr>
              <w:t>8</w:t>
            </w:r>
          </w:p>
        </w:tc>
        <w:tc>
          <w:tcPr>
            <w:tcW w:w="5211" w:type="dxa"/>
            <w:noWrap/>
            <w:vAlign w:val="center"/>
          </w:tcPr>
          <w:p w14:paraId="1612418E">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left"/>
              <w:textAlignment w:val="auto"/>
              <w:rPr>
                <w:rFonts w:hint="eastAsia" w:ascii="宋体" w:hAnsi="宋体" w:eastAsia="宋体" w:cs="宋体"/>
                <w:snapToGrid w:val="0"/>
                <w:color w:val="000000"/>
                <w:spacing w:val="6"/>
                <w:kern w:val="0"/>
                <w:sz w:val="24"/>
                <w:szCs w:val="24"/>
                <w:lang w:val="en-US" w:eastAsia="zh-CN" w:bidi="ar-SA"/>
              </w:rPr>
            </w:pPr>
            <w:r>
              <w:rPr>
                <w:rFonts w:hint="eastAsia" w:ascii="宋体" w:hAnsi="宋体" w:eastAsia="宋体" w:cs="宋体"/>
                <w:snapToGrid w:val="0"/>
                <w:color w:val="000000"/>
                <w:spacing w:val="6"/>
                <w:kern w:val="0"/>
                <w:sz w:val="24"/>
                <w:szCs w:val="24"/>
                <w:lang w:val="en-US" w:eastAsia="zh-CN" w:bidi="ar-SA"/>
              </w:rPr>
              <w:t>智能检测仪器仪表</w:t>
            </w:r>
          </w:p>
        </w:tc>
        <w:tc>
          <w:tcPr>
            <w:tcW w:w="1420" w:type="dxa"/>
            <w:noWrap/>
            <w:vAlign w:val="center"/>
          </w:tcPr>
          <w:p w14:paraId="4F15C557">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4"/>
                <w:szCs w:val="24"/>
                <w:lang w:val="en-US" w:eastAsia="zh-CN" w:bidi="ar-SA"/>
              </w:rPr>
            </w:pPr>
            <w:r>
              <w:rPr>
                <w:rFonts w:hint="eastAsia" w:ascii="宋体" w:hAnsi="宋体" w:eastAsia="宋体" w:cs="宋体"/>
                <w:snapToGrid w:val="0"/>
                <w:color w:val="000000"/>
                <w:spacing w:val="6"/>
                <w:kern w:val="0"/>
                <w:sz w:val="24"/>
                <w:szCs w:val="24"/>
                <w:lang w:val="en-US" w:eastAsia="zh-CN" w:bidi="ar-SA"/>
              </w:rPr>
              <w:t>1套</w:t>
            </w:r>
          </w:p>
        </w:tc>
      </w:tr>
      <w:tr w14:paraId="64D30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898" w:type="dxa"/>
            <w:vMerge w:val="continue"/>
            <w:noWrap/>
            <w:vAlign w:val="center"/>
          </w:tcPr>
          <w:p w14:paraId="7B5B0B05">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4"/>
                <w:szCs w:val="24"/>
                <w:lang w:val="en-US" w:eastAsia="zh-CN" w:bidi="ar-SA"/>
              </w:rPr>
            </w:pPr>
          </w:p>
        </w:tc>
        <w:tc>
          <w:tcPr>
            <w:tcW w:w="1168" w:type="dxa"/>
            <w:noWrap/>
            <w:vAlign w:val="center"/>
          </w:tcPr>
          <w:p w14:paraId="07B32069">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4"/>
                <w:szCs w:val="24"/>
                <w:lang w:val="en-US" w:eastAsia="zh-CN" w:bidi="ar-SA"/>
              </w:rPr>
            </w:pPr>
            <w:r>
              <w:rPr>
                <w:rFonts w:hint="eastAsia" w:ascii="宋体" w:hAnsi="宋体" w:eastAsia="宋体" w:cs="宋体"/>
                <w:snapToGrid w:val="0"/>
                <w:color w:val="000000"/>
                <w:spacing w:val="6"/>
                <w:kern w:val="0"/>
                <w:sz w:val="24"/>
                <w:szCs w:val="24"/>
                <w:lang w:val="en-US" w:eastAsia="zh-CN" w:bidi="ar-SA"/>
              </w:rPr>
              <w:t>9</w:t>
            </w:r>
          </w:p>
        </w:tc>
        <w:tc>
          <w:tcPr>
            <w:tcW w:w="5211" w:type="dxa"/>
            <w:noWrap/>
            <w:vAlign w:val="center"/>
          </w:tcPr>
          <w:p w14:paraId="53695FAD">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left"/>
              <w:textAlignment w:val="auto"/>
              <w:rPr>
                <w:rFonts w:hint="eastAsia" w:ascii="宋体" w:hAnsi="宋体" w:eastAsia="宋体" w:cs="宋体"/>
                <w:snapToGrid w:val="0"/>
                <w:color w:val="000000"/>
                <w:spacing w:val="6"/>
                <w:kern w:val="0"/>
                <w:sz w:val="24"/>
                <w:szCs w:val="24"/>
                <w:lang w:val="en-US" w:eastAsia="zh-CN" w:bidi="ar-SA"/>
              </w:rPr>
            </w:pPr>
            <w:r>
              <w:rPr>
                <w:rFonts w:hint="eastAsia" w:ascii="宋体" w:hAnsi="宋体" w:eastAsia="宋体" w:cs="宋体"/>
                <w:snapToGrid w:val="0"/>
                <w:color w:val="000000"/>
                <w:spacing w:val="6"/>
                <w:kern w:val="0"/>
                <w:sz w:val="24"/>
                <w:szCs w:val="24"/>
                <w:lang w:val="en-US" w:eastAsia="zh-CN" w:bidi="ar-SA"/>
              </w:rPr>
              <w:t>信号检测器件系列模块</w:t>
            </w:r>
          </w:p>
        </w:tc>
        <w:tc>
          <w:tcPr>
            <w:tcW w:w="1420" w:type="dxa"/>
            <w:noWrap/>
            <w:vAlign w:val="center"/>
          </w:tcPr>
          <w:p w14:paraId="6687D322">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4"/>
                <w:szCs w:val="24"/>
                <w:lang w:val="en-US" w:eastAsia="zh-CN" w:bidi="ar-SA"/>
              </w:rPr>
            </w:pPr>
            <w:r>
              <w:rPr>
                <w:rFonts w:hint="eastAsia" w:ascii="宋体" w:hAnsi="宋体" w:eastAsia="宋体" w:cs="宋体"/>
                <w:snapToGrid w:val="0"/>
                <w:color w:val="000000"/>
                <w:spacing w:val="6"/>
                <w:kern w:val="0"/>
                <w:sz w:val="24"/>
                <w:szCs w:val="24"/>
                <w:lang w:val="en-US" w:eastAsia="zh-CN" w:bidi="ar-SA"/>
              </w:rPr>
              <w:t>1套</w:t>
            </w:r>
          </w:p>
        </w:tc>
      </w:tr>
      <w:tr w14:paraId="59E06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jc w:val="center"/>
        </w:trPr>
        <w:tc>
          <w:tcPr>
            <w:tcW w:w="1898" w:type="dxa"/>
            <w:vMerge w:val="continue"/>
            <w:noWrap/>
            <w:vAlign w:val="center"/>
          </w:tcPr>
          <w:p w14:paraId="6AFBD459">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4"/>
                <w:szCs w:val="24"/>
                <w:lang w:val="en-US" w:eastAsia="zh-CN" w:bidi="ar-SA"/>
              </w:rPr>
            </w:pPr>
          </w:p>
        </w:tc>
        <w:tc>
          <w:tcPr>
            <w:tcW w:w="1168" w:type="dxa"/>
            <w:noWrap w:val="0"/>
            <w:vAlign w:val="center"/>
          </w:tcPr>
          <w:p w14:paraId="603FE60A">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4"/>
                <w:szCs w:val="24"/>
                <w:lang w:val="en-US" w:eastAsia="zh-CN" w:bidi="ar-SA"/>
              </w:rPr>
            </w:pPr>
            <w:r>
              <w:rPr>
                <w:rFonts w:hint="eastAsia" w:ascii="宋体" w:hAnsi="宋体" w:eastAsia="宋体" w:cs="宋体"/>
                <w:snapToGrid w:val="0"/>
                <w:color w:val="000000"/>
                <w:spacing w:val="6"/>
                <w:kern w:val="0"/>
                <w:sz w:val="24"/>
                <w:szCs w:val="24"/>
                <w:lang w:val="en-US" w:eastAsia="zh-CN" w:bidi="ar-SA"/>
              </w:rPr>
              <w:t>10</w:t>
            </w:r>
          </w:p>
        </w:tc>
        <w:tc>
          <w:tcPr>
            <w:tcW w:w="5211" w:type="dxa"/>
            <w:noWrap w:val="0"/>
            <w:vAlign w:val="center"/>
          </w:tcPr>
          <w:p w14:paraId="1A00190E">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left"/>
              <w:textAlignment w:val="auto"/>
              <w:rPr>
                <w:rFonts w:hint="eastAsia" w:ascii="宋体" w:hAnsi="宋体" w:eastAsia="宋体" w:cs="宋体"/>
                <w:snapToGrid w:val="0"/>
                <w:color w:val="000000"/>
                <w:spacing w:val="6"/>
                <w:kern w:val="0"/>
                <w:sz w:val="24"/>
                <w:szCs w:val="24"/>
                <w:lang w:val="en-US" w:eastAsia="zh-CN" w:bidi="ar-SA"/>
              </w:rPr>
            </w:pPr>
            <w:r>
              <w:rPr>
                <w:rFonts w:hint="eastAsia" w:ascii="宋体" w:hAnsi="宋体" w:eastAsia="宋体" w:cs="宋体"/>
                <w:color w:val="000000"/>
                <w:sz w:val="24"/>
                <w:szCs w:val="24"/>
              </w:rPr>
              <w:t>信息化展示终端设备及配套</w:t>
            </w:r>
          </w:p>
        </w:tc>
        <w:tc>
          <w:tcPr>
            <w:tcW w:w="1420" w:type="dxa"/>
            <w:noWrap/>
            <w:vAlign w:val="center"/>
          </w:tcPr>
          <w:p w14:paraId="2EE850BB">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4"/>
                <w:szCs w:val="24"/>
                <w:lang w:val="en-US" w:eastAsia="zh-CN" w:bidi="ar-SA"/>
              </w:rPr>
            </w:pPr>
            <w:r>
              <w:rPr>
                <w:rFonts w:hint="eastAsia" w:ascii="宋体" w:hAnsi="宋体" w:eastAsia="宋体" w:cs="宋体"/>
                <w:snapToGrid w:val="0"/>
                <w:color w:val="000000"/>
                <w:spacing w:val="6"/>
                <w:kern w:val="0"/>
                <w:sz w:val="24"/>
                <w:szCs w:val="24"/>
                <w:lang w:val="en-US" w:eastAsia="zh-CN" w:bidi="ar-SA"/>
              </w:rPr>
              <w:t>1套</w:t>
            </w:r>
          </w:p>
        </w:tc>
      </w:tr>
    </w:tbl>
    <w:p w14:paraId="5067AC61">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85" w:lineRule="atLeast"/>
        <w:ind w:right="0" w:firstLineChars="200"/>
        <w:textAlignment w:val="auto"/>
        <w:rPr>
          <w:rFonts w:hint="eastAsia" w:ascii="宋体" w:hAnsi="宋体" w:cs="宋体"/>
          <w:b/>
          <w:bCs/>
          <w:color w:val="auto"/>
          <w:sz w:val="24"/>
          <w:szCs w:val="24"/>
          <w:highlight w:val="none"/>
          <w:lang w:val="en-US" w:eastAsia="zh-CN"/>
        </w:rPr>
      </w:pPr>
    </w:p>
    <w:p w14:paraId="26651850">
      <w:pPr>
        <w:keepNext w:val="0"/>
        <w:keepLines w:val="0"/>
        <w:pageBreakBefore w:val="0"/>
        <w:widowControl/>
        <w:suppressLineNumbers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beforeAutospacing="0" w:after="0" w:afterAutospacing="0" w:line="85" w:lineRule="atLeast"/>
        <w:ind w:right="0" w:firstLineChars="200"/>
        <w:textAlignment w:val="auto"/>
        <w:rPr>
          <w:rFonts w:hint="eastAsia" w:ascii="宋体" w:hAnsi="宋体" w:eastAsia="宋体" w:cs="宋体"/>
          <w:snapToGrid w:val="0"/>
          <w:color w:val="000000"/>
          <w:spacing w:val="6"/>
          <w:kern w:val="0"/>
          <w:sz w:val="24"/>
          <w:szCs w:val="24"/>
          <w:lang w:val="en-US" w:eastAsia="zh-CN" w:bidi="ar-SA"/>
        </w:rPr>
      </w:pPr>
      <w:r>
        <w:rPr>
          <w:rFonts w:hint="eastAsia" w:ascii="宋体" w:hAnsi="宋体" w:cs="宋体"/>
          <w:b/>
          <w:bCs/>
          <w:color w:val="auto"/>
          <w:sz w:val="24"/>
          <w:szCs w:val="24"/>
          <w:highlight w:val="none"/>
          <w:lang w:val="en-US" w:eastAsia="zh-CN"/>
        </w:rPr>
        <w:t>详细参数：</w:t>
      </w:r>
    </w:p>
    <w:p w14:paraId="5A8C09D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2"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1. AI 设计一体机</w:t>
      </w:r>
    </w:p>
    <w:p w14:paraId="347E6F8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lang w:eastAsia="zh-CN"/>
        </w:rPr>
        <w:t>）</w:t>
      </w:r>
      <w:r>
        <w:rPr>
          <w:rFonts w:hint="eastAsia" w:ascii="宋体" w:hAnsi="宋体" w:eastAsia="宋体" w:cs="宋体"/>
          <w:i w:val="0"/>
          <w:iCs w:val="0"/>
          <w:caps w:val="0"/>
          <w:color w:val="333333"/>
          <w:spacing w:val="0"/>
          <w:sz w:val="24"/>
          <w:szCs w:val="24"/>
          <w:shd w:val="clear" w:color="auto" w:fill="FFFFFF"/>
        </w:rPr>
        <w:t>▲</w:t>
      </w:r>
      <w:r>
        <w:rPr>
          <w:rFonts w:hint="eastAsia" w:ascii="宋体" w:hAnsi="宋体" w:eastAsia="宋体" w:cs="宋体"/>
          <w:color w:val="000000"/>
          <w:sz w:val="24"/>
          <w:szCs w:val="24"/>
        </w:rPr>
        <w:t>核心算力节点采用 ARM64 架构处理器，支持不低于 122B 参数规模模型的本地部署与推理</w:t>
      </w:r>
    </w:p>
    <w:p w14:paraId="592AEE66">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批量输入输出总推理性能≥450 tokens/s</w:t>
      </w:r>
    </w:p>
    <w:p w14:paraId="6811BDE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配置不少于 2 张 AI 加速卡，整机 AI 专用物理显存合计≥256G</w:t>
      </w:r>
    </w:p>
    <w:p w14:paraId="558B74D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支持 LLaMA3、Qwen、DeepSeek 等主流开源模型本地部署，同时支持对接公有云大模型 API</w:t>
      </w:r>
    </w:p>
    <w:p w14:paraId="7FFF616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提供可视化智能体构建平台，支持手动和自动搭建智能体，具备一键智能体、一键工作流及报告智能体搭建能力</w:t>
      </w:r>
    </w:p>
    <w:p w14:paraId="413F0C6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支持自然语言指令修改代码，基于本地 32B 参数规模代码专用模型，处理 100 行代码上下文修改任务时，端到端响应时间≤5 秒</w:t>
      </w:r>
    </w:p>
    <w:p w14:paraId="07AD7DC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2"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2. 灵巧手</w:t>
      </w:r>
    </w:p>
    <w:p w14:paraId="595A442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lang w:eastAsia="zh-CN"/>
        </w:rPr>
        <w:t>）</w:t>
      </w:r>
      <w:r>
        <w:rPr>
          <w:rFonts w:hint="eastAsia" w:ascii="宋体" w:hAnsi="宋体" w:eastAsia="宋体" w:cs="宋体"/>
          <w:i w:val="0"/>
          <w:iCs w:val="0"/>
          <w:caps w:val="0"/>
          <w:color w:val="333333"/>
          <w:spacing w:val="0"/>
          <w:sz w:val="24"/>
          <w:szCs w:val="24"/>
          <w:shd w:val="clear" w:color="auto" w:fill="FFFFFF"/>
        </w:rPr>
        <w:t>▲</w:t>
      </w:r>
      <w:r>
        <w:rPr>
          <w:rFonts w:hint="eastAsia" w:ascii="宋体" w:hAnsi="宋体" w:eastAsia="宋体" w:cs="宋体"/>
          <w:color w:val="000000"/>
          <w:sz w:val="24"/>
          <w:szCs w:val="24"/>
        </w:rPr>
        <w:t>整机重量</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rPr>
        <w:t>1.3kg</w:t>
      </w:r>
    </w:p>
    <w:p w14:paraId="06AA549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lang w:eastAsia="zh-CN"/>
        </w:rPr>
        <w:t>）</w:t>
      </w:r>
      <w:r>
        <w:rPr>
          <w:rFonts w:hint="eastAsia" w:ascii="宋体" w:hAnsi="宋体" w:eastAsia="宋体" w:cs="宋体"/>
          <w:i w:val="0"/>
          <w:iCs w:val="0"/>
          <w:caps w:val="0"/>
          <w:color w:val="333333"/>
          <w:spacing w:val="0"/>
          <w:sz w:val="24"/>
          <w:szCs w:val="24"/>
          <w:shd w:val="clear" w:color="auto" w:fill="FFFFFF"/>
        </w:rPr>
        <w:t>▲</w:t>
      </w:r>
      <w:r>
        <w:rPr>
          <w:rFonts w:hint="eastAsia" w:ascii="宋体" w:hAnsi="宋体" w:eastAsia="宋体" w:cs="宋体"/>
          <w:color w:val="000000"/>
          <w:sz w:val="24"/>
          <w:szCs w:val="24"/>
        </w:rPr>
        <w:t>自由度数≥11</w:t>
      </w:r>
    </w:p>
    <w:p w14:paraId="620CCC8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指尖额定力≥30N</w:t>
      </w:r>
    </w:p>
    <w:p w14:paraId="2D0778B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单指力传感器数量≥2 个，手心力传感器数量≥3 个</w:t>
      </w:r>
    </w:p>
    <w:p w14:paraId="1E08E45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供电规格：DC 48V/2A</w:t>
      </w:r>
    </w:p>
    <w:p w14:paraId="55588E7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通讯协议：支持 EtherCAT/RS485</w:t>
      </w:r>
    </w:p>
    <w:p w14:paraId="11081DB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2"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3. 机械臂</w:t>
      </w:r>
    </w:p>
    <w:p w14:paraId="6DA5248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lang w:eastAsia="zh-CN"/>
        </w:rPr>
        <w:t>）</w:t>
      </w:r>
      <w:r>
        <w:rPr>
          <w:rFonts w:hint="eastAsia" w:ascii="宋体" w:hAnsi="宋体" w:eastAsia="宋体" w:cs="宋体"/>
          <w:i w:val="0"/>
          <w:iCs w:val="0"/>
          <w:caps w:val="0"/>
          <w:color w:val="333333"/>
          <w:spacing w:val="0"/>
          <w:sz w:val="24"/>
          <w:szCs w:val="24"/>
          <w:shd w:val="clear" w:color="auto" w:fill="FFFFFF"/>
        </w:rPr>
        <w:t>▲</w:t>
      </w:r>
      <w:r>
        <w:rPr>
          <w:rFonts w:hint="eastAsia" w:ascii="宋体" w:hAnsi="宋体" w:eastAsia="宋体" w:cs="宋体"/>
          <w:color w:val="000000"/>
          <w:sz w:val="24"/>
          <w:szCs w:val="24"/>
        </w:rPr>
        <w:t>单臂重量</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rPr>
        <w:t>8.5kg</w:t>
      </w:r>
    </w:p>
    <w:p w14:paraId="64DEE61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lang w:eastAsia="zh-CN"/>
        </w:rPr>
        <w:t>）</w:t>
      </w:r>
      <w:r>
        <w:rPr>
          <w:rFonts w:hint="eastAsia" w:ascii="宋体" w:hAnsi="宋体" w:eastAsia="宋体" w:cs="宋体"/>
          <w:i w:val="0"/>
          <w:iCs w:val="0"/>
          <w:caps w:val="0"/>
          <w:color w:val="333333"/>
          <w:spacing w:val="0"/>
          <w:sz w:val="24"/>
          <w:szCs w:val="24"/>
          <w:shd w:val="clear" w:color="auto" w:fill="FFFFFF"/>
        </w:rPr>
        <w:t>▲</w:t>
      </w:r>
      <w:r>
        <w:rPr>
          <w:rFonts w:hint="eastAsia" w:ascii="宋体" w:hAnsi="宋体" w:eastAsia="宋体" w:cs="宋体"/>
          <w:color w:val="000000"/>
          <w:sz w:val="24"/>
          <w:szCs w:val="24"/>
        </w:rPr>
        <w:t>自由度数≥7</w:t>
      </w:r>
    </w:p>
    <w:p w14:paraId="469BD56F">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臂展≥800mm</w:t>
      </w:r>
    </w:p>
    <w:p w14:paraId="6A63CB7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供电规格：DC 48V/5A</w:t>
      </w:r>
    </w:p>
    <w:p w14:paraId="26C21A52">
      <w:pPr>
        <w:pStyle w:val="4"/>
        <w:numPr>
          <w:ilvl w:val="0"/>
          <w:numId w:val="5"/>
        </w:numPr>
        <w:spacing w:beforeAutospacing="0" w:afterAutospacing="0" w:line="360" w:lineRule="auto"/>
        <w:ind w:left="0" w:firstLine="482" w:firstLineChars="200"/>
        <w:jc w:val="both"/>
        <w:rPr>
          <w:rFonts w:hint="eastAsia" w:ascii="宋体" w:hAnsi="宋体" w:eastAsia="宋体" w:cs="宋体"/>
          <w:color w:val="000000"/>
          <w:sz w:val="24"/>
          <w:szCs w:val="24"/>
        </w:rPr>
      </w:pPr>
      <w:r>
        <w:rPr>
          <w:rFonts w:hint="eastAsia" w:ascii="宋体" w:hAnsi="宋体" w:eastAsia="宋体" w:cs="宋体"/>
          <w:color w:val="000000"/>
          <w:sz w:val="24"/>
          <w:szCs w:val="24"/>
        </w:rPr>
        <w:t>AI 设计仿真软件及仪表</w:t>
      </w:r>
    </w:p>
    <w:p w14:paraId="0E31C929">
      <w:pPr>
        <w:keepNext w:val="0"/>
        <w:keepLines w:val="0"/>
        <w:widowControl/>
        <w:numPr>
          <w:ilvl w:val="0"/>
          <w:numId w:val="6"/>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i w:val="0"/>
          <w:iCs w:val="0"/>
          <w:caps w:val="0"/>
          <w:color w:val="333333"/>
          <w:spacing w:val="0"/>
          <w:sz w:val="24"/>
          <w:szCs w:val="24"/>
          <w:shd w:val="clear" w:color="auto" w:fill="FFFFFF"/>
        </w:rPr>
        <w:t>▲</w:t>
      </w:r>
      <w:r>
        <w:rPr>
          <w:rFonts w:hint="eastAsia" w:ascii="宋体" w:hAnsi="宋体" w:eastAsia="宋体" w:cs="宋体"/>
          <w:color w:val="000000"/>
          <w:sz w:val="24"/>
          <w:szCs w:val="24"/>
        </w:rPr>
        <w:t>内置或集成基于深度学习的仿真预测模型，具备扩展至灵巧手抓取物体场景的能力</w:t>
      </w:r>
    </w:p>
    <w:p w14:paraId="77C7057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具备扩展至铝合金型材拉弯成型场景的能力，支持输出拉弯加载后的中间形态、卸载回弹后的最终形态，以及型材中心线、截面重建结果或完整三维几何结果</w:t>
      </w:r>
    </w:p>
    <w:p w14:paraId="7E52635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测试集下平均绝对距离误差 MAD≤0.3mm，平均尾端误差 TE≤0.7mm</w:t>
      </w:r>
    </w:p>
    <w:p w14:paraId="47ACA27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主流 GPU 环境下，单个样例模型核心推理时间≤10s，完整流程分析时间≤5分钟</w:t>
      </w:r>
    </w:p>
    <w:p w14:paraId="3EC7BDD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2"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5.人形机器人结构加工件</w:t>
      </w:r>
    </w:p>
    <w:p w14:paraId="7350ECB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lang w:eastAsia="zh-CN"/>
        </w:rPr>
        <w:t>）</w:t>
      </w:r>
      <w:r>
        <w:rPr>
          <w:rFonts w:hint="eastAsia" w:ascii="宋体" w:hAnsi="宋体" w:eastAsia="宋体" w:cs="宋体"/>
          <w:i w:val="0"/>
          <w:iCs w:val="0"/>
          <w:caps w:val="0"/>
          <w:color w:val="333333"/>
          <w:spacing w:val="0"/>
          <w:sz w:val="24"/>
          <w:szCs w:val="24"/>
          <w:highlight w:val="none"/>
          <w:shd w:val="clear" w:color="auto" w:fill="FFFFFF"/>
        </w:rPr>
        <w:t>▲</w:t>
      </w:r>
      <w:r>
        <w:rPr>
          <w:rFonts w:hint="eastAsia" w:ascii="宋体" w:hAnsi="宋体" w:eastAsia="宋体" w:cs="宋体"/>
          <w:color w:val="000000"/>
          <w:sz w:val="24"/>
          <w:szCs w:val="24"/>
          <w:highlight w:val="none"/>
        </w:rPr>
        <w:t>根据各产品实际结构及功能系统分类展示，可包括感知系统、关节模组、驱动系统、电机、减速器、控制器、传动部件、线束、外壳及其他核心结构;</w:t>
      </w:r>
    </w:p>
    <w:p w14:paraId="3F489B2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eastAsia="zh-CN"/>
        </w:rPr>
        <w:t>）采用真实零部件或能够真实反映产品结构的等比例组件，不得仅以平面图片替代;</w:t>
      </w:r>
    </w:p>
    <w:p w14:paraId="546FFB1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采用墙面模块化展陈形式，可采用洞洞板或能够达到同等展示效果的结构;</w:t>
      </w:r>
    </w:p>
    <w:p w14:paraId="50392B1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每个主要零部件应配置独立标识牌，至少标明零部件名称、所属系统、主要功能或工作原理;</w:t>
      </w:r>
    </w:p>
    <w:p w14:paraId="000EE88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展示结构须牢固、安全，零部件应独立固定，不得存在松动、掉落风险;</w:t>
      </w:r>
    </w:p>
    <w:p w14:paraId="346FEC6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外露边缘应进行圆角、防护或其他安全处理</w:t>
      </w:r>
      <w:r>
        <w:rPr>
          <w:rFonts w:hint="eastAsia" w:ascii="宋体" w:hAnsi="宋体" w:eastAsia="宋体" w:cs="宋体"/>
          <w:color w:val="000000"/>
          <w:sz w:val="24"/>
          <w:szCs w:val="24"/>
          <w:highlight w:val="none"/>
          <w:lang w:eastAsia="zh-CN"/>
        </w:rPr>
        <w:t>。</w:t>
      </w:r>
    </w:p>
    <w:p w14:paraId="427BB4A7">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2"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6.直线驱动器等传动器件</w:t>
      </w:r>
    </w:p>
    <w:p w14:paraId="0A5B360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lang w:eastAsia="zh-CN"/>
        </w:rPr>
        <w:t>）</w:t>
      </w:r>
      <w:r>
        <w:rPr>
          <w:rFonts w:hint="eastAsia" w:ascii="宋体" w:hAnsi="宋体" w:eastAsia="宋体" w:cs="宋体"/>
          <w:i w:val="0"/>
          <w:iCs w:val="0"/>
          <w:caps w:val="0"/>
          <w:color w:val="333333"/>
          <w:spacing w:val="0"/>
          <w:sz w:val="24"/>
          <w:szCs w:val="24"/>
          <w:highlight w:val="none"/>
          <w:shd w:val="clear" w:color="auto" w:fill="FFFFFF"/>
        </w:rPr>
        <w:t>▲</w:t>
      </w:r>
      <w:r>
        <w:rPr>
          <w:rFonts w:hint="eastAsia" w:ascii="宋体" w:hAnsi="宋体" w:eastAsia="宋体" w:cs="宋体"/>
          <w:color w:val="000000"/>
          <w:sz w:val="24"/>
          <w:szCs w:val="24"/>
          <w:highlight w:val="none"/>
        </w:rPr>
        <w:t>定位精度≤±0.</w:t>
      </w:r>
      <w:r>
        <w:rPr>
          <w:rFonts w:hint="eastAsia" w:ascii="宋体" w:hAnsi="宋体" w:eastAsia="宋体" w:cs="宋体"/>
          <w:color w:val="000000"/>
          <w:sz w:val="24"/>
          <w:szCs w:val="24"/>
          <w:highlight w:val="none"/>
          <w:lang w:val="en-US" w:eastAsia="zh-CN"/>
        </w:rPr>
        <w:t>02</w:t>
      </w:r>
      <w:r>
        <w:rPr>
          <w:rFonts w:hint="eastAsia" w:ascii="宋体" w:hAnsi="宋体" w:eastAsia="宋体" w:cs="宋体"/>
          <w:color w:val="000000"/>
          <w:sz w:val="24"/>
          <w:szCs w:val="24"/>
          <w:highlight w:val="none"/>
        </w:rPr>
        <w:t>mm，重复定位精度≤±0.0</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mm</w:t>
      </w:r>
    </w:p>
    <w:p w14:paraId="5ED13ED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静止到额定速度加速时间≤0.1s，高速启停无超调</w:t>
      </w:r>
    </w:p>
    <w:p w14:paraId="2E6F846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样机最大推力</w:t>
      </w:r>
      <w:r>
        <w:rPr>
          <w:rFonts w:hint="eastAsia" w:ascii="宋体" w:hAnsi="宋体" w:eastAsia="宋体" w:cs="宋体"/>
          <w:color w:val="000000"/>
          <w:sz w:val="24"/>
          <w:szCs w:val="24"/>
          <w:highlight w:val="none"/>
          <w:lang w:val="en-US" w:eastAsia="zh-CN"/>
        </w:rPr>
        <w:t>3900</w:t>
      </w:r>
      <w:r>
        <w:rPr>
          <w:rFonts w:hint="eastAsia" w:ascii="宋体" w:hAnsi="宋体" w:eastAsia="宋体" w:cs="宋体"/>
          <w:color w:val="000000"/>
          <w:sz w:val="24"/>
          <w:szCs w:val="24"/>
          <w:highlight w:val="none"/>
        </w:rPr>
        <w:t xml:space="preserve">N，最大线速度 </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rPr>
        <w:t>50mm/s，最大行程 100mm</w:t>
      </w:r>
    </w:p>
    <w:p w14:paraId="487EDCFF">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2" w:firstLineChars="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 灵巧手检测设备</w:t>
      </w:r>
    </w:p>
    <w:p w14:paraId="212B3332">
      <w:pPr>
        <w:keepNext w:val="0"/>
        <w:keepLines w:val="0"/>
        <w:widowControl/>
        <w:numPr>
          <w:ilvl w:val="0"/>
          <w:numId w:val="0"/>
        </w:numPr>
        <w:suppressLineNumbers w:val="0"/>
        <w:adjustRightInd w:val="0"/>
        <w:spacing w:before="0" w:beforeAutospacing="0" w:after="0" w:afterAutospacing="0" w:line="360" w:lineRule="auto"/>
        <w:ind w:left="0" w:right="0" w:firstLine="480" w:firstLineChars="200"/>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lang w:eastAsia="zh-CN"/>
        </w:rPr>
        <w:t>）</w:t>
      </w:r>
      <w:r>
        <w:rPr>
          <w:rFonts w:hint="eastAsia" w:ascii="宋体" w:hAnsi="宋体" w:eastAsia="宋体" w:cs="宋体"/>
          <w:i w:val="0"/>
          <w:iCs w:val="0"/>
          <w:caps w:val="0"/>
          <w:color w:val="333333"/>
          <w:spacing w:val="0"/>
          <w:sz w:val="24"/>
          <w:szCs w:val="24"/>
          <w:highlight w:val="none"/>
          <w:shd w:val="clear" w:color="auto" w:fill="FFFFFF"/>
        </w:rPr>
        <w:t>▲</w:t>
      </w:r>
      <w:r>
        <w:rPr>
          <w:rFonts w:hint="eastAsia" w:ascii="宋体" w:hAnsi="宋体" w:eastAsia="宋体" w:cs="宋体"/>
          <w:color w:val="000000"/>
          <w:sz w:val="24"/>
          <w:szCs w:val="24"/>
          <w:highlight w:val="none"/>
        </w:rPr>
        <w:t>可对灵巧手进行8类核心操作力的精准动态检测</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具体</w:t>
      </w:r>
      <w:r>
        <w:rPr>
          <w:rFonts w:hint="eastAsia" w:ascii="宋体" w:hAnsi="宋体" w:eastAsia="宋体" w:cs="宋体"/>
          <w:iCs w:val="0"/>
          <w:color w:val="000000"/>
          <w:sz w:val="24"/>
          <w:szCs w:val="24"/>
          <w:highlight w:val="none"/>
        </w:rPr>
        <w:t>包括：整体提升力检测，额定指尖力检测，最大指尖力检测，被动承载能力检测，二指/多指捏取力检测，五指抓握力检测，最大指腹力检测。</w:t>
      </w:r>
    </w:p>
    <w:p w14:paraId="0518BD1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检测量程覆盖 0-100N</w:t>
      </w:r>
    </w:p>
    <w:p w14:paraId="57B069E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静态力检测精度达 ±1% F.S.，动态力检测重复性标准差≤±1.5% F.S.</w:t>
      </w:r>
    </w:p>
    <w:p w14:paraId="5F1EFC2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传感器安全过载能力达 150% F.S.</w:t>
      </w:r>
    </w:p>
    <w:p w14:paraId="750BE83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数据采样频率高于 100Hz</w:t>
      </w:r>
    </w:p>
    <w:p w14:paraId="1CDA721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具备人机交互界面和数据存储与导出功能</w:t>
      </w:r>
    </w:p>
    <w:p w14:paraId="68A7AA7B">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2"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8. 智能检测仪器仪表</w:t>
      </w:r>
    </w:p>
    <w:p w14:paraId="35FE82F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lang w:eastAsia="zh-CN"/>
        </w:rPr>
        <w:t>）</w:t>
      </w:r>
      <w:r>
        <w:rPr>
          <w:rFonts w:hint="eastAsia" w:ascii="宋体" w:hAnsi="宋体" w:eastAsia="宋体" w:cs="宋体"/>
          <w:i w:val="0"/>
          <w:iCs w:val="0"/>
          <w:caps w:val="0"/>
          <w:color w:val="333333"/>
          <w:spacing w:val="0"/>
          <w:sz w:val="24"/>
          <w:szCs w:val="24"/>
          <w:shd w:val="clear" w:color="auto" w:fill="FFFFFF"/>
        </w:rPr>
        <w:t>▲</w:t>
      </w:r>
      <w:r>
        <w:rPr>
          <w:rFonts w:hint="eastAsia" w:ascii="宋体" w:hAnsi="宋体" w:eastAsia="宋体" w:cs="宋体"/>
          <w:color w:val="000000"/>
          <w:sz w:val="24"/>
          <w:szCs w:val="24"/>
        </w:rPr>
        <w:t>力测量范围：0-200N，测量精度：0.5%</w:t>
      </w:r>
    </w:p>
    <w:p w14:paraId="5E7C513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lang w:eastAsia="zh-CN"/>
        </w:rPr>
        <w:t>）</w:t>
      </w:r>
      <w:r>
        <w:rPr>
          <w:rFonts w:hint="eastAsia" w:ascii="宋体" w:hAnsi="宋体" w:eastAsia="宋体" w:cs="宋体"/>
          <w:i w:val="0"/>
          <w:iCs w:val="0"/>
          <w:caps w:val="0"/>
          <w:color w:val="333333"/>
          <w:spacing w:val="0"/>
          <w:sz w:val="24"/>
          <w:szCs w:val="24"/>
          <w:shd w:val="clear" w:color="auto" w:fill="FFFFFF"/>
        </w:rPr>
        <w:t>▲</w:t>
      </w:r>
      <w:r>
        <w:rPr>
          <w:rFonts w:hint="eastAsia" w:ascii="宋体" w:hAnsi="宋体" w:eastAsia="宋体" w:cs="宋体"/>
          <w:color w:val="000000"/>
          <w:sz w:val="24"/>
          <w:szCs w:val="24"/>
        </w:rPr>
        <w:t>力矩测量范围：0-10Nm，测量精度：0.5%</w:t>
      </w:r>
    </w:p>
    <w:p w14:paraId="33A5C80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供电规格：AC 220V</w:t>
      </w:r>
    </w:p>
    <w:p w14:paraId="371028C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额定功率：300W</w:t>
      </w:r>
    </w:p>
    <w:p w14:paraId="7FC20CB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通讯方式：支持 RS485/RS232 / 以太网</w:t>
      </w:r>
    </w:p>
    <w:p w14:paraId="31D10D1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数据存储：支持数据自动保存、掉电保存</w:t>
      </w:r>
    </w:p>
    <w:p w14:paraId="0CD82850">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2"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9. 信号检测器件系列模块</w:t>
      </w:r>
    </w:p>
    <w:p w14:paraId="42C8C64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lang w:eastAsia="zh-CN"/>
        </w:rPr>
        <w:t>）</w:t>
      </w:r>
      <w:r>
        <w:rPr>
          <w:rFonts w:hint="eastAsia" w:ascii="宋体" w:hAnsi="宋体" w:eastAsia="宋体" w:cs="宋体"/>
          <w:i w:val="0"/>
          <w:iCs w:val="0"/>
          <w:caps w:val="0"/>
          <w:color w:val="333333"/>
          <w:spacing w:val="0"/>
          <w:sz w:val="24"/>
          <w:szCs w:val="24"/>
          <w:shd w:val="clear" w:color="auto" w:fill="FFFFFF"/>
        </w:rPr>
        <w:t>▲</w:t>
      </w:r>
      <w:r>
        <w:rPr>
          <w:rFonts w:hint="eastAsia" w:ascii="宋体" w:hAnsi="宋体" w:eastAsia="宋体" w:cs="宋体"/>
          <w:color w:val="000000"/>
          <w:sz w:val="24"/>
          <w:szCs w:val="24"/>
        </w:rPr>
        <w:t>自由度（上肢 + 手套）≥18</w:t>
      </w:r>
    </w:p>
    <w:p w14:paraId="47F68D4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重量≥4kg</w:t>
      </w:r>
    </w:p>
    <w:p w14:paraId="5B68467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响应频率≥1000Hz</w:t>
      </w:r>
    </w:p>
    <w:p w14:paraId="24BEE13B">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定位精度 ±0.05°</w:t>
      </w:r>
    </w:p>
    <w:p w14:paraId="592F4C2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供电电压：24-48V</w:t>
      </w:r>
    </w:p>
    <w:p w14:paraId="7FE77B8D">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通讯方式：支持 WIFI / 以太网</w:t>
      </w:r>
    </w:p>
    <w:p w14:paraId="2E7A5A1D">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2"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10. 信息化展示终端设备及配套</w:t>
      </w:r>
    </w:p>
    <w:p w14:paraId="69BF42D9">
      <w:pPr>
        <w:widowControl/>
        <w:spacing w:line="360" w:lineRule="auto"/>
        <w:ind w:firstLine="482"/>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包含具身智能多模态仿真测试系统，支持具身机器人仿真算法测试可视化、大模型仿真交互、灵巧手和协作机器人动作推理仿真分析：</w:t>
      </w:r>
    </w:p>
    <w:p w14:paraId="48E32EE3">
      <w:pPr>
        <w:widowControl/>
        <w:spacing w:line="360" w:lineRule="auto"/>
        <w:ind w:firstLine="482"/>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1.用于具身智能机器人虚实联合调试，实现物理机器人与仿真环境数据同步可视化；</w:t>
      </w:r>
    </w:p>
    <w:p w14:paraId="102CA7AA">
      <w:pPr>
        <w:widowControl/>
        <w:spacing w:line="360" w:lineRule="auto"/>
        <w:ind w:firstLine="482"/>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2.多通道信号接口，兼容机器人控制器、仿真主机信号接入；</w:t>
      </w:r>
    </w:p>
    <w:p w14:paraId="7E8682CC">
      <w:pPr>
        <w:widowControl/>
        <w:spacing w:line="360" w:lineRule="auto"/>
        <w:ind w:firstLine="482"/>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3.内置智能处理单元，支持多源数据并行交互；</w:t>
      </w:r>
    </w:p>
    <w:p w14:paraId="43AAE71D">
      <w:pPr>
        <w:widowControl/>
        <w:spacing w:line="360" w:lineRule="auto"/>
        <w:ind w:firstLine="482"/>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4.集成语言模型系统，满足实训教学语音交互、人机交互实训；</w:t>
      </w:r>
    </w:p>
    <w:p w14:paraId="1F4C8CB6">
      <w:pPr>
        <w:widowControl/>
        <w:spacing w:line="360" w:lineRule="auto"/>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 配套基础设施、专用工具及安装材料等，满足项目整体展示与使用需求。</w:t>
      </w:r>
    </w:p>
    <w:p w14:paraId="3C9F1D82">
      <w:pPr>
        <w:widowControl/>
        <w:spacing w:line="360" w:lineRule="auto"/>
        <w:ind w:firstLine="482"/>
        <w:jc w:val="left"/>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注：</w:t>
      </w:r>
    </w:p>
    <w:p w14:paraId="61EA07EC">
      <w:pPr>
        <w:widowControl/>
        <w:spacing w:line="360" w:lineRule="auto"/>
        <w:ind w:firstLine="482"/>
        <w:jc w:val="left"/>
        <w:rPr>
          <w:rFonts w:hint="eastAsia" w:ascii="宋体" w:hAnsi="宋体" w:cs="宋体"/>
          <w:b/>
          <w:bCs/>
          <w:color w:val="auto"/>
          <w:sz w:val="24"/>
          <w:highlight w:val="none"/>
        </w:rPr>
      </w:pPr>
      <w:r>
        <w:rPr>
          <w:rFonts w:hint="eastAsia" w:ascii="宋体" w:hAnsi="宋体" w:eastAsia="宋体" w:cs="宋体"/>
          <w:b/>
          <w:bCs/>
          <w:color w:val="auto"/>
          <w:sz w:val="24"/>
          <w:highlight w:val="none"/>
        </w:rPr>
        <w:t>①</w:t>
      </w:r>
      <w:r>
        <w:rPr>
          <w:rFonts w:hint="eastAsia" w:ascii="宋体" w:hAnsi="宋体" w:cs="宋体"/>
          <w:b/>
          <w:bCs/>
          <w:color w:val="auto"/>
          <w:sz w:val="24"/>
          <w:highlight w:val="none"/>
        </w:rPr>
        <w:t>3C强制性产品认证要求</w:t>
      </w:r>
    </w:p>
    <w:p w14:paraId="3C3CD8CB">
      <w:pPr>
        <w:widowControl/>
        <w:spacing w:line="360" w:lineRule="auto"/>
        <w:ind w:firstLine="482"/>
        <w:jc w:val="left"/>
        <w:rPr>
          <w:rFonts w:hint="eastAsia" w:ascii="宋体" w:hAnsi="宋体" w:cs="宋体"/>
          <w:b/>
          <w:bCs/>
          <w:color w:val="auto"/>
          <w:sz w:val="24"/>
          <w:highlight w:val="none"/>
        </w:rPr>
      </w:pPr>
      <w:r>
        <w:rPr>
          <w:rFonts w:hint="eastAsia" w:ascii="宋体" w:hAnsi="宋体" w:cs="宋体"/>
          <w:b/>
          <w:bCs/>
          <w:color w:val="auto"/>
          <w:sz w:val="24"/>
          <w:highlight w:val="none"/>
        </w:rPr>
        <w:t>本项目采购标的及配置清单内产品，凡列入《国家强制性产品认证目录》的，供应商须提供有效期内的3C认证证书，证书所载产品名称、型号、规格须与投标产品完全一致；未按要求提供、证书无效或信息不符的，符合性审查不通过，作无效标处理。</w:t>
      </w:r>
    </w:p>
    <w:p w14:paraId="357D99C7">
      <w:pPr>
        <w:widowControl/>
        <w:spacing w:line="360" w:lineRule="auto"/>
        <w:ind w:firstLine="482"/>
        <w:jc w:val="left"/>
        <w:rPr>
          <w:rFonts w:hint="eastAsia" w:ascii="宋体" w:hAnsi="宋体" w:cs="宋体"/>
          <w:b/>
          <w:bCs/>
          <w:color w:val="auto"/>
          <w:sz w:val="24"/>
          <w:highlight w:val="none"/>
        </w:rPr>
      </w:pPr>
      <w:r>
        <w:rPr>
          <w:rFonts w:hint="eastAsia" w:ascii="宋体" w:hAnsi="宋体" w:eastAsia="宋体" w:cs="宋体"/>
          <w:b/>
          <w:bCs/>
          <w:color w:val="auto"/>
          <w:sz w:val="24"/>
          <w:highlight w:val="none"/>
        </w:rPr>
        <w:t>②</w:t>
      </w:r>
      <w:r>
        <w:rPr>
          <w:rFonts w:hint="eastAsia" w:ascii="宋体" w:hAnsi="宋体" w:cs="宋体"/>
          <w:b/>
          <w:bCs/>
          <w:color w:val="auto"/>
          <w:sz w:val="24"/>
          <w:highlight w:val="none"/>
        </w:rPr>
        <w:t>强制节能产品认证要求</w:t>
      </w:r>
    </w:p>
    <w:p w14:paraId="0AF11C72">
      <w:pPr>
        <w:widowControl/>
        <w:spacing w:line="360" w:lineRule="auto"/>
        <w:ind w:firstLine="482"/>
        <w:jc w:val="left"/>
        <w:rPr>
          <w:rFonts w:hint="eastAsia" w:ascii="宋体" w:hAnsi="宋体" w:cs="宋体"/>
          <w:b/>
          <w:bCs/>
          <w:color w:val="auto"/>
          <w:sz w:val="24"/>
          <w:highlight w:val="none"/>
        </w:rPr>
      </w:pPr>
      <w:r>
        <w:rPr>
          <w:rFonts w:hint="eastAsia" w:ascii="宋体" w:hAnsi="宋体" w:cs="宋体"/>
          <w:b/>
          <w:bCs/>
          <w:color w:val="auto"/>
          <w:sz w:val="24"/>
          <w:highlight w:val="none"/>
        </w:rPr>
        <w:t>本项目采购标的属于《节能产品政府采购品目清单》中标注强制采购类别的产品，供应商须提供国家确定认证机构出具、有效期内的节能产品认证证书，证书产品信息须与投标产品完全一致；未按要求提供、证书无效或信息不符的，符合性审查不通过，作无效标处理。</w:t>
      </w:r>
    </w:p>
    <w:p w14:paraId="231B914C">
      <w:pPr>
        <w:spacing w:line="360" w:lineRule="auto"/>
        <w:ind w:firstLine="480"/>
        <w:rPr>
          <w:rFonts w:hint="eastAsia" w:ascii="宋体" w:hAnsi="宋体"/>
          <w:b/>
          <w:color w:val="auto"/>
          <w:sz w:val="24"/>
          <w:szCs w:val="24"/>
          <w:highlight w:val="none"/>
        </w:rPr>
      </w:pPr>
    </w:p>
    <w:p w14:paraId="0AB4EB03">
      <w:pPr>
        <w:spacing w:line="360" w:lineRule="auto"/>
        <w:ind w:firstLine="480"/>
        <w:rPr>
          <w:rFonts w:ascii="宋体" w:hAnsi="宋体"/>
          <w:b/>
          <w:color w:val="auto"/>
          <w:sz w:val="24"/>
          <w:szCs w:val="24"/>
          <w:highlight w:val="none"/>
        </w:rPr>
      </w:pPr>
      <w:r>
        <w:rPr>
          <w:rFonts w:hint="eastAsia" w:ascii="宋体" w:hAnsi="宋体"/>
          <w:b/>
          <w:color w:val="auto"/>
          <w:sz w:val="24"/>
          <w:szCs w:val="24"/>
          <w:highlight w:val="none"/>
        </w:rPr>
        <w:t>第二部分  有关说明</w:t>
      </w:r>
    </w:p>
    <w:p w14:paraId="2D4E6C96">
      <w:pPr>
        <w:numPr>
          <w:ilvl w:val="1"/>
          <w:numId w:val="0"/>
        </w:numPr>
        <w:tabs>
          <w:tab w:val="left" w:pos="525"/>
          <w:tab w:val="left" w:pos="945"/>
        </w:tabs>
        <w:spacing w:line="360" w:lineRule="auto"/>
        <w:ind w:firstLine="480"/>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1.</w:t>
      </w:r>
      <w:r>
        <w:rPr>
          <w:rFonts w:hint="eastAsia" w:ascii="宋体" w:hAnsi="宋体"/>
          <w:bCs/>
          <w:color w:val="auto"/>
          <w:sz w:val="24"/>
          <w:szCs w:val="24"/>
          <w:highlight w:val="none"/>
        </w:rPr>
        <w:t>投标总报价包括满足本项目要求的所有产品及其配件、包装、运输、安装调试及售后服务等从项目中标起到项目正式交付以及质保期内所发生的一切费用。</w:t>
      </w:r>
    </w:p>
    <w:p w14:paraId="7EAB0995">
      <w:pPr>
        <w:numPr>
          <w:ilvl w:val="1"/>
          <w:numId w:val="0"/>
        </w:numPr>
        <w:tabs>
          <w:tab w:val="left" w:pos="525"/>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2.</w:t>
      </w:r>
      <w:r>
        <w:rPr>
          <w:rFonts w:hint="eastAsia" w:ascii="宋体" w:hAnsi="宋体"/>
          <w:bCs/>
          <w:color w:val="auto"/>
          <w:sz w:val="24"/>
          <w:szCs w:val="24"/>
          <w:highlight w:val="none"/>
          <w:lang w:eastAsia="zh-CN"/>
        </w:rPr>
        <w:t>投标供应商</w:t>
      </w:r>
      <w:r>
        <w:rPr>
          <w:rFonts w:hint="eastAsia" w:ascii="宋体" w:hAnsi="宋体"/>
          <w:bCs/>
          <w:color w:val="auto"/>
          <w:sz w:val="24"/>
          <w:szCs w:val="24"/>
          <w:highlight w:val="none"/>
        </w:rPr>
        <w:t>必须在满足招标文件要求的基础上进行报价，如有技术偏离请于投标偏离表中说明。</w:t>
      </w:r>
    </w:p>
    <w:p w14:paraId="2FD1D79A">
      <w:pPr>
        <w:numPr>
          <w:ilvl w:val="1"/>
          <w:numId w:val="0"/>
        </w:numPr>
        <w:tabs>
          <w:tab w:val="left" w:pos="525"/>
          <w:tab w:val="left" w:pos="945"/>
        </w:tabs>
        <w:spacing w:line="360" w:lineRule="auto"/>
        <w:ind w:firstLine="480"/>
        <w:rPr>
          <w:rFonts w:hint="eastAsia" w:ascii="宋体" w:hAnsi="宋体" w:eastAsia="宋体"/>
          <w:bCs/>
          <w:color w:val="auto"/>
          <w:sz w:val="24"/>
          <w:szCs w:val="24"/>
          <w:highlight w:val="none"/>
          <w:lang w:eastAsia="zh-CN"/>
        </w:rPr>
      </w:pPr>
      <w:r>
        <w:rPr>
          <w:rFonts w:hint="eastAsia" w:ascii="宋体" w:cs="Times New Roman"/>
          <w:bCs/>
          <w:color w:val="auto"/>
          <w:sz w:val="24"/>
          <w:szCs w:val="24"/>
          <w:highlight w:val="none"/>
          <w:lang w:val="en-US" w:eastAsia="zh-CN" w:bidi="ar-SA"/>
        </w:rPr>
        <w:t>3.</w:t>
      </w:r>
      <w:r>
        <w:rPr>
          <w:rFonts w:hint="eastAsia" w:ascii="宋体"/>
          <w:bCs/>
          <w:color w:val="auto"/>
          <w:sz w:val="24"/>
          <w:szCs w:val="24"/>
          <w:highlight w:val="none"/>
          <w:lang w:val="en-US" w:eastAsia="zh-CN"/>
        </w:rPr>
        <w:t>供货</w:t>
      </w:r>
      <w:r>
        <w:rPr>
          <w:rFonts w:hint="eastAsia" w:ascii="宋体"/>
          <w:bCs/>
          <w:color w:val="auto"/>
          <w:sz w:val="24"/>
          <w:szCs w:val="24"/>
          <w:highlight w:val="none"/>
        </w:rPr>
        <w:t>期：</w:t>
      </w:r>
      <w:r>
        <w:rPr>
          <w:rFonts w:hint="eastAsia" w:ascii="宋体" w:hAnsi="宋体"/>
          <w:bCs/>
          <w:color w:val="auto"/>
          <w:sz w:val="24"/>
          <w:szCs w:val="24"/>
          <w:highlight w:val="none"/>
          <w:lang w:eastAsia="zh-CN"/>
        </w:rPr>
        <w:t>合同签订后 60 日历天内，完成首期全部设备的供货、安装、调试、系统集成工作，并通过采购人正式验收。</w:t>
      </w:r>
    </w:p>
    <w:p w14:paraId="3DA04532">
      <w:pPr>
        <w:numPr>
          <w:ilvl w:val="1"/>
          <w:numId w:val="0"/>
        </w:numPr>
        <w:tabs>
          <w:tab w:val="left" w:pos="426"/>
          <w:tab w:val="left" w:pos="525"/>
        </w:tabs>
        <w:spacing w:line="360" w:lineRule="auto"/>
        <w:ind w:firstLine="480"/>
        <w:rPr>
          <w:rFonts w:hint="eastAsia" w:ascii="宋体" w:hAnsi="宋体" w:eastAsia="宋体" w:cs="Times New Roman"/>
          <w:bCs/>
          <w:color w:val="auto"/>
          <w:sz w:val="24"/>
          <w:szCs w:val="24"/>
          <w:highlight w:val="none"/>
          <w:lang w:val="en-US" w:eastAsia="zh-CN"/>
        </w:rPr>
      </w:pPr>
      <w:r>
        <w:rPr>
          <w:rFonts w:hint="eastAsia" w:ascii="宋体" w:cs="Times New Roman"/>
          <w:bCs/>
          <w:color w:val="auto"/>
          <w:sz w:val="24"/>
          <w:szCs w:val="24"/>
          <w:highlight w:val="none"/>
          <w:lang w:val="en-US" w:eastAsia="zh-CN" w:bidi="ar-SA"/>
        </w:rPr>
        <w:t>4.</w:t>
      </w:r>
      <w:r>
        <w:rPr>
          <w:rFonts w:hint="eastAsia" w:ascii="宋体" w:hAnsi="宋体"/>
          <w:bCs/>
          <w:color w:val="auto"/>
          <w:sz w:val="24"/>
          <w:szCs w:val="24"/>
          <w:highlight w:val="none"/>
          <w:lang w:eastAsia="zh-CN"/>
        </w:rPr>
        <w:t>质保期：1年（自项目验收合格之日起计算，并在质保期内提供原厂质保和上门服务，且产品软件系统提供终身免费升级、漏洞修复及版本迭代服务）；</w:t>
      </w:r>
    </w:p>
    <w:p w14:paraId="436C9EA8">
      <w:pPr>
        <w:numPr>
          <w:ilvl w:val="1"/>
          <w:numId w:val="0"/>
        </w:numPr>
        <w:tabs>
          <w:tab w:val="left" w:pos="426"/>
          <w:tab w:val="left" w:pos="525"/>
        </w:tabs>
        <w:spacing w:line="360" w:lineRule="auto"/>
        <w:ind w:firstLine="480"/>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color w:val="auto"/>
          <w:sz w:val="24"/>
          <w:szCs w:val="24"/>
          <w:highlight w:val="none"/>
          <w:lang w:val="en-US" w:eastAsia="zh-CN"/>
        </w:rPr>
        <w:t>5.付款方式：</w:t>
      </w:r>
    </w:p>
    <w:p w14:paraId="63359540">
      <w:pPr>
        <w:numPr>
          <w:ilvl w:val="1"/>
          <w:numId w:val="0"/>
        </w:numPr>
        <w:tabs>
          <w:tab w:val="left" w:pos="426"/>
          <w:tab w:val="left" w:pos="525"/>
        </w:tabs>
        <w:spacing w:line="360" w:lineRule="auto"/>
        <w:ind w:firstLine="480"/>
        <w:rPr>
          <w:rFonts w:hint="eastAsia" w:ascii="宋体" w:hAnsi="宋体" w:eastAsia="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t>合同签订后10个工作日内支付至合同总价款的30%，到货验收后合格后支付至合同总价款的60%，第二年付清剩余款项。</w:t>
      </w:r>
    </w:p>
    <w:p w14:paraId="48FEAF72">
      <w:pPr>
        <w:numPr>
          <w:ilvl w:val="1"/>
          <w:numId w:val="0"/>
        </w:numPr>
        <w:tabs>
          <w:tab w:val="left" w:pos="426"/>
          <w:tab w:val="left" w:pos="525"/>
        </w:tabs>
        <w:spacing w:line="360" w:lineRule="auto"/>
        <w:ind w:firstLine="480"/>
        <w:rPr>
          <w:rFonts w:hint="default"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6.履约保证金：本项目无需缴纳履约保证金。</w:t>
      </w:r>
    </w:p>
    <w:p w14:paraId="38E42ADB">
      <w:pPr>
        <w:numPr>
          <w:ilvl w:val="1"/>
          <w:numId w:val="0"/>
        </w:numPr>
        <w:tabs>
          <w:tab w:val="left" w:pos="426"/>
          <w:tab w:val="left" w:pos="525"/>
        </w:tabs>
        <w:spacing w:line="360" w:lineRule="auto"/>
        <w:ind w:firstLine="480"/>
        <w:rPr>
          <w:rFonts w:hint="default" w:ascii="宋体" w:eastAsia="宋体"/>
          <w:bCs/>
          <w:color w:val="auto"/>
          <w:sz w:val="24"/>
          <w:szCs w:val="24"/>
          <w:highlight w:val="none"/>
          <w:lang w:val="en-US" w:eastAsia="zh-CN"/>
        </w:rPr>
      </w:pPr>
      <w:r>
        <w:rPr>
          <w:rFonts w:hint="eastAsia" w:ascii="宋体"/>
          <w:bCs/>
          <w:color w:val="auto"/>
          <w:sz w:val="24"/>
          <w:szCs w:val="24"/>
          <w:highlight w:val="none"/>
          <w:lang w:val="en-US" w:eastAsia="zh-CN"/>
        </w:rPr>
        <w:t>7</w:t>
      </w:r>
      <w:r>
        <w:rPr>
          <w:rFonts w:hint="eastAsia" w:ascii="宋体" w:eastAsia="宋体"/>
          <w:bCs/>
          <w:color w:val="auto"/>
          <w:sz w:val="24"/>
          <w:szCs w:val="24"/>
          <w:highlight w:val="none"/>
          <w:lang w:val="en-US" w:eastAsia="zh-CN"/>
        </w:rPr>
        <w:t>.</w:t>
      </w:r>
      <w:r>
        <w:rPr>
          <w:rFonts w:hint="eastAsia" w:ascii="宋体" w:eastAsia="宋体"/>
          <w:bCs/>
          <w:color w:val="auto"/>
          <w:sz w:val="24"/>
          <w:szCs w:val="24"/>
          <w:highlight w:val="none"/>
        </w:rPr>
        <w:t>本项目合同履行地点：具体地点以合同书约定为准。中标方必须按采购人要求将本项目中货物送到指定地点</w:t>
      </w:r>
      <w:r>
        <w:rPr>
          <w:rFonts w:hint="eastAsia" w:ascii="宋体" w:eastAsia="宋体"/>
          <w:bCs/>
          <w:color w:val="auto"/>
          <w:sz w:val="24"/>
          <w:szCs w:val="24"/>
          <w:highlight w:val="none"/>
          <w:lang w:eastAsia="zh-CN"/>
        </w:rPr>
        <w:t>（</w:t>
      </w:r>
      <w:r>
        <w:rPr>
          <w:rFonts w:hint="eastAsia" w:ascii="宋体" w:eastAsia="宋体"/>
          <w:bCs/>
          <w:color w:val="auto"/>
          <w:sz w:val="24"/>
          <w:szCs w:val="24"/>
          <w:highlight w:val="none"/>
        </w:rPr>
        <w:t>包括可能的分布范围</w:t>
      </w:r>
      <w:r>
        <w:rPr>
          <w:rFonts w:hint="eastAsia" w:ascii="宋体" w:eastAsia="宋体"/>
          <w:bCs/>
          <w:color w:val="auto"/>
          <w:sz w:val="24"/>
          <w:szCs w:val="24"/>
          <w:highlight w:val="none"/>
          <w:lang w:eastAsia="zh-CN"/>
        </w:rPr>
        <w:t>）</w:t>
      </w:r>
      <w:r>
        <w:rPr>
          <w:rFonts w:hint="eastAsia" w:ascii="宋体" w:eastAsia="宋体"/>
          <w:bCs/>
          <w:color w:val="auto"/>
          <w:sz w:val="24"/>
          <w:szCs w:val="24"/>
          <w:highlight w:val="none"/>
        </w:rPr>
        <w:t>，并分地实施安装调试。</w:t>
      </w:r>
    </w:p>
    <w:p w14:paraId="28C0E23F">
      <w:pPr>
        <w:spacing w:line="360" w:lineRule="auto"/>
        <w:ind w:firstLine="480"/>
        <w:jc w:val="left"/>
        <w:rPr>
          <w:rFonts w:hint="eastAsia" w:ascii="宋体" w:eastAsia="宋体"/>
          <w:bCs/>
          <w:color w:val="auto"/>
          <w:sz w:val="24"/>
          <w:szCs w:val="24"/>
          <w:highlight w:val="none"/>
          <w:lang w:val="en-US" w:eastAsia="zh-CN"/>
        </w:rPr>
      </w:pPr>
      <w:r>
        <w:rPr>
          <w:rFonts w:hint="eastAsia" w:ascii="宋体"/>
          <w:bCs/>
          <w:color w:val="auto"/>
          <w:sz w:val="24"/>
          <w:szCs w:val="24"/>
          <w:highlight w:val="none"/>
          <w:lang w:val="en-US" w:eastAsia="zh-CN"/>
        </w:rPr>
        <w:t>8</w:t>
      </w:r>
      <w:r>
        <w:rPr>
          <w:rFonts w:hint="eastAsia" w:ascii="宋体" w:eastAsia="宋体"/>
          <w:bCs/>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包装：除合同另有规定外，供方提供的所有单独包装的货物均应具有原始的、完好的标准包装。如遇交付前已拆封货物，需方有权拒绝接受或要求更换。每个包装箱内</w:t>
      </w:r>
      <w:r>
        <w:rPr>
          <w:rFonts w:hint="eastAsia" w:asciiTheme="minorEastAsia" w:hAnsiTheme="minorEastAsia" w:eastAsiaTheme="minorEastAsia" w:cstheme="minorEastAsia"/>
          <w:color w:val="auto"/>
          <w:sz w:val="24"/>
          <w:szCs w:val="24"/>
          <w:highlight w:val="none"/>
          <w:lang w:val="en-US" w:eastAsia="zh-CN"/>
        </w:rPr>
        <w:t>附</w:t>
      </w:r>
      <w:r>
        <w:rPr>
          <w:rFonts w:hint="eastAsia" w:asciiTheme="minorEastAsia" w:hAnsiTheme="minorEastAsia" w:eastAsiaTheme="minorEastAsia" w:cstheme="minorEastAsia"/>
          <w:color w:val="auto"/>
          <w:sz w:val="24"/>
          <w:szCs w:val="24"/>
          <w:highlight w:val="none"/>
        </w:rPr>
        <w:t>装箱清单。</w:t>
      </w:r>
    </w:p>
    <w:p w14:paraId="13DCAF61">
      <w:pPr>
        <w:numPr>
          <w:ilvl w:val="1"/>
          <w:numId w:val="0"/>
        </w:numPr>
        <w:tabs>
          <w:tab w:val="left" w:pos="426"/>
          <w:tab w:val="left" w:pos="525"/>
        </w:tabs>
        <w:spacing w:line="360" w:lineRule="auto"/>
        <w:ind w:firstLine="480"/>
        <w:rPr>
          <w:rFonts w:hint="eastAsia"/>
          <w:color w:val="auto"/>
          <w:sz w:val="24"/>
          <w:szCs w:val="24"/>
          <w:highlight w:val="none"/>
        </w:rPr>
      </w:pPr>
      <w:r>
        <w:rPr>
          <w:rFonts w:hint="eastAsia" w:ascii="宋体"/>
          <w:bCs/>
          <w:color w:val="auto"/>
          <w:sz w:val="24"/>
          <w:szCs w:val="24"/>
          <w:highlight w:val="none"/>
          <w:lang w:val="en-US" w:eastAsia="zh-CN"/>
        </w:rPr>
        <w:t>9</w:t>
      </w:r>
      <w:r>
        <w:rPr>
          <w:rFonts w:hint="eastAsia" w:ascii="宋体" w:eastAsia="宋体"/>
          <w:bCs/>
          <w:color w:val="auto"/>
          <w:sz w:val="24"/>
          <w:szCs w:val="24"/>
          <w:highlight w:val="none"/>
          <w:lang w:val="en-US" w:eastAsia="zh-CN"/>
        </w:rPr>
        <w:t>.</w:t>
      </w:r>
      <w:r>
        <w:rPr>
          <w:rFonts w:hint="eastAsia" w:ascii="宋体" w:eastAsia="宋体"/>
          <w:bCs/>
          <w:color w:val="auto"/>
          <w:sz w:val="24"/>
          <w:szCs w:val="24"/>
          <w:highlight w:val="none"/>
        </w:rPr>
        <w:t>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w:t>
      </w:r>
      <w:r>
        <w:rPr>
          <w:rFonts w:hint="eastAsia" w:ascii="宋体" w:hAnsi="宋体"/>
          <w:bCs/>
          <w:color w:val="auto"/>
          <w:sz w:val="24"/>
          <w:szCs w:val="24"/>
          <w:highlight w:val="none"/>
        </w:rPr>
        <w:t>公告。</w:t>
      </w:r>
      <w:r>
        <w:rPr>
          <w:rFonts w:hint="eastAsia"/>
          <w:color w:val="auto"/>
          <w:sz w:val="24"/>
          <w:szCs w:val="24"/>
          <w:highlight w:val="none"/>
        </w:rPr>
        <w:t>如有</w:t>
      </w:r>
      <w:r>
        <w:rPr>
          <w:rFonts w:hint="eastAsia"/>
          <w:color w:val="auto"/>
          <w:sz w:val="24"/>
          <w:szCs w:val="24"/>
          <w:highlight w:val="none"/>
          <w:lang w:eastAsia="zh-CN"/>
        </w:rPr>
        <w:t>涉及</w:t>
      </w:r>
      <w:r>
        <w:rPr>
          <w:rFonts w:hint="eastAsia"/>
          <w:color w:val="auto"/>
          <w:sz w:val="24"/>
          <w:szCs w:val="24"/>
          <w:highlight w:val="none"/>
        </w:rPr>
        <w:t>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color w:val="auto"/>
          <w:sz w:val="24"/>
          <w:szCs w:val="24"/>
          <w:highlight w:val="none"/>
          <w:lang w:val="en-US" w:eastAsia="zh-CN"/>
        </w:rPr>
        <w:t>应按照</w:t>
      </w:r>
      <w:r>
        <w:rPr>
          <w:rFonts w:hint="eastAsia"/>
          <w:color w:val="auto"/>
          <w:sz w:val="24"/>
          <w:szCs w:val="24"/>
          <w:highlight w:val="none"/>
        </w:rPr>
        <w:t>江苏省财政厅关于印发《江苏省政府采购履约验收管理办法》的通知</w:t>
      </w:r>
      <w:r>
        <w:rPr>
          <w:rFonts w:hint="eastAsia"/>
          <w:color w:val="auto"/>
          <w:sz w:val="24"/>
          <w:szCs w:val="24"/>
          <w:highlight w:val="none"/>
          <w:lang w:val="en-US" w:eastAsia="zh-CN"/>
        </w:rPr>
        <w:t>内容中第十五条要求：</w:t>
      </w:r>
      <w:r>
        <w:rPr>
          <w:rFonts w:hint="eastAsia"/>
          <w:color w:val="auto"/>
          <w:sz w:val="24"/>
          <w:szCs w:val="24"/>
          <w:highlight w:val="none"/>
        </w:rPr>
        <w:t>采购人应当成立验收小组，负责采购项目履约验收具体工作</w:t>
      </w:r>
      <w:r>
        <w:rPr>
          <w:rFonts w:hint="eastAsia"/>
          <w:color w:val="auto"/>
          <w:sz w:val="24"/>
          <w:szCs w:val="24"/>
          <w:highlight w:val="none"/>
          <w:lang w:val="en-US" w:eastAsia="zh-CN"/>
        </w:rPr>
        <w:t>要求进行货物验收，项目验收应由本次项目采购甲方负责人进行，</w:t>
      </w:r>
      <w:r>
        <w:rPr>
          <w:rFonts w:hint="eastAsia"/>
          <w:color w:val="auto"/>
          <w:sz w:val="24"/>
          <w:szCs w:val="24"/>
          <w:highlight w:val="none"/>
        </w:rPr>
        <w:t>验收</w:t>
      </w:r>
      <w:r>
        <w:rPr>
          <w:rFonts w:hint="eastAsia"/>
          <w:color w:val="auto"/>
          <w:sz w:val="24"/>
          <w:szCs w:val="24"/>
          <w:highlight w:val="none"/>
          <w:lang w:val="en-US" w:eastAsia="zh-CN"/>
        </w:rPr>
        <w:t>通过</w:t>
      </w:r>
      <w:r>
        <w:rPr>
          <w:rFonts w:hint="eastAsia"/>
          <w:color w:val="auto"/>
          <w:sz w:val="24"/>
          <w:szCs w:val="24"/>
          <w:highlight w:val="none"/>
        </w:rPr>
        <w:t>作为支付货款的依据。</w:t>
      </w:r>
      <w:r>
        <w:rPr>
          <w:rFonts w:hint="eastAsia"/>
          <w:color w:val="auto"/>
          <w:sz w:val="24"/>
          <w:szCs w:val="24"/>
          <w:highlight w:val="none"/>
          <w:lang w:val="en-US" w:eastAsia="zh-CN"/>
        </w:rPr>
        <w:t>如在验收过程中出现虚假应标情况，将依法进行法律追究。</w:t>
      </w:r>
      <w:r>
        <w:rPr>
          <w:rFonts w:hint="eastAsia"/>
          <w:color w:val="auto"/>
          <w:sz w:val="24"/>
          <w:szCs w:val="24"/>
          <w:highlight w:val="none"/>
        </w:rPr>
        <w:t>如有质疑，以相关质量技术检验检测机构的检验结果为准，如产生检验费用，则该费用由过失方承担。</w:t>
      </w:r>
    </w:p>
    <w:p w14:paraId="3614E361">
      <w:pPr>
        <w:numPr>
          <w:ilvl w:val="1"/>
          <w:numId w:val="0"/>
        </w:numPr>
        <w:tabs>
          <w:tab w:val="left" w:pos="525"/>
          <w:tab w:val="left" w:pos="630"/>
          <w:tab w:val="left" w:pos="735"/>
          <w:tab w:val="left" w:pos="945"/>
        </w:tabs>
        <w:spacing w:line="360" w:lineRule="auto"/>
        <w:ind w:firstLine="480"/>
        <w:rPr>
          <w:rFonts w:hint="eastAsia" w:ascii="宋体" w:hAnsi="Times New Roman" w:eastAsia="宋体" w:cs="Times New Roman"/>
          <w:bCs/>
          <w:color w:val="auto"/>
          <w:sz w:val="24"/>
          <w:szCs w:val="24"/>
          <w:highlight w:val="none"/>
          <w:lang w:val="en-US" w:eastAsia="zh-CN" w:bidi="ar-SA"/>
        </w:rPr>
      </w:pPr>
      <w:r>
        <w:rPr>
          <w:rFonts w:hint="eastAsia" w:ascii="宋体" w:hAnsi="宋体" w:cs="宋体"/>
          <w:bCs/>
          <w:color w:val="auto"/>
          <w:sz w:val="24"/>
          <w:szCs w:val="24"/>
          <w:highlight w:val="none"/>
          <w:lang w:val="en-US" w:eastAsia="zh-CN" w:bidi="ar-SA"/>
        </w:rPr>
        <w:t>10</w:t>
      </w:r>
      <w:r>
        <w:rPr>
          <w:rFonts w:hint="eastAsia" w:ascii="宋体" w:hAnsi="宋体" w:eastAsia="宋体" w:cs="宋体"/>
          <w:bCs/>
          <w:color w:val="auto"/>
          <w:sz w:val="24"/>
          <w:szCs w:val="24"/>
          <w:highlight w:val="none"/>
          <w:lang w:val="en-US" w:eastAsia="zh-CN" w:bidi="ar-SA"/>
        </w:rPr>
        <w:t>.</w:t>
      </w:r>
      <w:r>
        <w:rPr>
          <w:rFonts w:hint="eastAsia" w:ascii="宋体" w:hAnsi="宋体" w:eastAsia="宋体" w:cs="宋体"/>
          <w:color w:val="auto"/>
          <w:sz w:val="24"/>
          <w:highlight w:val="none"/>
        </w:rPr>
        <w:t>响应时间：</w:t>
      </w:r>
      <w:r>
        <w:rPr>
          <w:rFonts w:hint="eastAsia" w:ascii="宋体" w:hAnsi="宋体" w:cs="宋体"/>
          <w:color w:val="auto"/>
          <w:sz w:val="24"/>
          <w:highlight w:val="none"/>
          <w:lang w:eastAsia="zh-CN"/>
        </w:rPr>
        <w:t>提供7×12小时电话及远程技术支持，2小时内响应、4小时内完成远程排查、24小时内到达现场解决问题，保障数据安全。</w:t>
      </w:r>
    </w:p>
    <w:p w14:paraId="2E33105B">
      <w:pPr>
        <w:numPr>
          <w:ilvl w:val="1"/>
          <w:numId w:val="0"/>
        </w:numPr>
        <w:tabs>
          <w:tab w:val="left" w:pos="525"/>
          <w:tab w:val="left" w:pos="945"/>
        </w:tabs>
        <w:spacing w:line="360" w:lineRule="auto"/>
        <w:ind w:firstLine="480"/>
        <w:rPr>
          <w:rFonts w:ascii="宋体"/>
          <w:b/>
          <w:bCs w:val="0"/>
          <w:color w:val="auto"/>
          <w:sz w:val="24"/>
          <w:szCs w:val="24"/>
          <w:highlight w:val="none"/>
        </w:rPr>
      </w:pPr>
      <w:r>
        <w:rPr>
          <w:rFonts w:hint="eastAsia" w:ascii="宋体" w:cs="Times New Roman"/>
          <w:b/>
          <w:bCs w:val="0"/>
          <w:color w:val="auto"/>
          <w:sz w:val="24"/>
          <w:szCs w:val="24"/>
          <w:highlight w:val="none"/>
          <w:lang w:val="en-US" w:eastAsia="zh-CN" w:bidi="ar-SA"/>
        </w:rPr>
        <w:t>11</w:t>
      </w:r>
      <w:r>
        <w:rPr>
          <w:rFonts w:hint="eastAsia" w:ascii="宋体" w:hAnsi="Times New Roman" w:eastAsia="宋体" w:cs="Times New Roman"/>
          <w:b/>
          <w:bCs w:val="0"/>
          <w:color w:val="auto"/>
          <w:sz w:val="24"/>
          <w:szCs w:val="24"/>
          <w:highlight w:val="none"/>
          <w:lang w:val="en-US" w:eastAsia="zh-CN" w:bidi="ar-SA"/>
        </w:rPr>
        <w:t>.</w:t>
      </w:r>
      <w:r>
        <w:rPr>
          <w:rFonts w:hint="eastAsia" w:ascii="宋体" w:hAnsi="宋体" w:cs="宋体"/>
          <w:b/>
          <w:color w:val="auto"/>
          <w:sz w:val="24"/>
          <w:szCs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5C183761">
      <w:pPr>
        <w:numPr>
          <w:ilvl w:val="0"/>
          <w:numId w:val="0"/>
        </w:numPr>
        <w:tabs>
          <w:tab w:val="left" w:pos="525"/>
          <w:tab w:val="left" w:pos="630"/>
          <w:tab w:val="left" w:pos="735"/>
          <w:tab w:val="left" w:pos="945"/>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lang w:val="en-US" w:eastAsia="zh-CN"/>
        </w:rPr>
        <w:t>12.</w:t>
      </w:r>
      <w:r>
        <w:rPr>
          <w:rFonts w:hint="eastAsia" w:ascii="宋体" w:hAnsi="宋体"/>
          <w:bCs/>
          <w:color w:val="auto"/>
          <w:sz w:val="24"/>
          <w:highlight w:val="none"/>
        </w:rPr>
        <w:t>中标供应商为残疾人福利性单位的，其《残疾人福利性单位声明函》将随中标公告同时发布，接受社会监督。</w:t>
      </w:r>
      <w:r>
        <w:rPr>
          <w:rFonts w:hint="eastAsia" w:ascii="宋体" w:hAnsi="宋体"/>
          <w:bCs/>
          <w:color w:val="auto"/>
          <w:sz w:val="24"/>
          <w:highlight w:val="none"/>
          <w:lang w:eastAsia="zh-CN"/>
        </w:rPr>
        <w:t>投标供应商</w:t>
      </w:r>
      <w:r>
        <w:rPr>
          <w:rFonts w:hint="eastAsia" w:ascii="宋体" w:hAnsi="宋体"/>
          <w:bCs/>
          <w:color w:val="auto"/>
          <w:sz w:val="24"/>
          <w:highlight w:val="none"/>
        </w:rPr>
        <w:t>提供的《残疾人福利性单位声明函》与事实不符的，依照《</w:t>
      </w:r>
      <w:r>
        <w:rPr>
          <w:rFonts w:hint="eastAsia" w:ascii="宋体" w:hAnsi="宋体"/>
          <w:bCs/>
          <w:color w:val="auto"/>
          <w:sz w:val="24"/>
          <w:highlight w:val="none"/>
          <w:lang w:eastAsia="zh-CN"/>
        </w:rPr>
        <w:t>中华人民共和国政府采购法</w:t>
      </w:r>
      <w:r>
        <w:rPr>
          <w:rFonts w:hint="eastAsia" w:ascii="宋体" w:hAnsi="宋体"/>
          <w:bCs/>
          <w:color w:val="auto"/>
          <w:sz w:val="24"/>
          <w:highlight w:val="none"/>
        </w:rPr>
        <w:t>》第七十七条第一款的规定追究法</w:t>
      </w:r>
      <w:r>
        <w:rPr>
          <w:rFonts w:hint="eastAsia" w:ascii="宋体" w:hAnsi="宋体"/>
          <w:bCs/>
          <w:color w:val="auto"/>
          <w:sz w:val="24"/>
          <w:highlight w:val="none"/>
          <w:lang w:eastAsia="zh-CN"/>
        </w:rPr>
        <w:t>律责</w:t>
      </w:r>
      <w:r>
        <w:rPr>
          <w:rFonts w:hint="eastAsia" w:ascii="宋体" w:hAnsi="宋体"/>
          <w:bCs/>
          <w:color w:val="auto"/>
          <w:sz w:val="24"/>
          <w:highlight w:val="none"/>
        </w:rPr>
        <w:t>任。</w:t>
      </w:r>
    </w:p>
    <w:p w14:paraId="124AFD79">
      <w:pPr>
        <w:numPr>
          <w:ilvl w:val="0"/>
          <w:numId w:val="0"/>
        </w:numPr>
        <w:tabs>
          <w:tab w:val="left" w:pos="525"/>
          <w:tab w:val="left" w:pos="630"/>
          <w:tab w:val="left" w:pos="735"/>
          <w:tab w:val="left" w:pos="945"/>
        </w:tabs>
        <w:spacing w:line="360" w:lineRule="auto"/>
        <w:ind w:firstLine="480"/>
        <w:rPr>
          <w:rFonts w:ascii="宋体"/>
          <w:bCs/>
          <w:color w:val="auto"/>
          <w:sz w:val="24"/>
          <w:szCs w:val="24"/>
          <w:highlight w:val="none"/>
        </w:rPr>
      </w:pPr>
      <w:r>
        <w:rPr>
          <w:rFonts w:hint="eastAsia" w:ascii="宋体"/>
          <w:bCs/>
          <w:color w:val="auto"/>
          <w:sz w:val="24"/>
          <w:szCs w:val="24"/>
          <w:highlight w:val="none"/>
          <w:lang w:val="en-US" w:eastAsia="zh-CN"/>
        </w:rPr>
        <w:t>13.</w:t>
      </w:r>
      <w:r>
        <w:rPr>
          <w:rFonts w:hint="eastAsia" w:ascii="宋体"/>
          <w:bCs/>
          <w:color w:val="auto"/>
          <w:sz w:val="24"/>
          <w:szCs w:val="24"/>
          <w:highlight w:val="none"/>
        </w:rPr>
        <w:t>依据《政府采购促进中小企业发展管理办法》规定享受扶持政策获得政府采购合同的，小微企业不得将合同分包给大中型企业，中型企业不得将合同分包给大型企业。</w:t>
      </w:r>
    </w:p>
    <w:p w14:paraId="03ED8171">
      <w:pPr>
        <w:numPr>
          <w:ilvl w:val="0"/>
          <w:numId w:val="0"/>
        </w:numPr>
        <w:tabs>
          <w:tab w:val="left" w:pos="525"/>
          <w:tab w:val="left" w:pos="630"/>
          <w:tab w:val="left" w:pos="735"/>
          <w:tab w:val="left" w:pos="945"/>
        </w:tabs>
        <w:spacing w:line="360" w:lineRule="auto"/>
        <w:ind w:firstLine="480"/>
        <w:rPr>
          <w:rFonts w:hint="eastAsia" w:ascii="宋体" w:hAnsi="宋体"/>
          <w:b/>
          <w:color w:val="auto"/>
          <w:sz w:val="24"/>
          <w:szCs w:val="24"/>
          <w:highlight w:val="none"/>
        </w:rPr>
      </w:pPr>
      <w:r>
        <w:rPr>
          <w:rFonts w:hint="eastAsia" w:ascii="宋体" w:hAnsi="宋体"/>
          <w:bCs/>
          <w:color w:val="auto"/>
          <w:sz w:val="24"/>
          <w:highlight w:val="none"/>
          <w:lang w:val="en-US" w:eastAsia="zh-CN"/>
        </w:rPr>
        <w:t>14.</w:t>
      </w:r>
      <w:r>
        <w:rPr>
          <w:rFonts w:hint="eastAsia" w:ascii="宋体" w:hAnsi="宋体"/>
          <w:bCs/>
          <w:color w:val="auto"/>
          <w:sz w:val="24"/>
          <w:highlight w:val="none"/>
        </w:rPr>
        <w:t>开标后，</w:t>
      </w:r>
      <w:r>
        <w:rPr>
          <w:rFonts w:hint="eastAsia" w:ascii="宋体" w:hAnsi="宋体"/>
          <w:bCs/>
          <w:color w:val="auto"/>
          <w:sz w:val="24"/>
          <w:highlight w:val="none"/>
          <w:lang w:eastAsia="zh-CN"/>
        </w:rPr>
        <w:t>投标供应商</w:t>
      </w:r>
      <w:r>
        <w:rPr>
          <w:rFonts w:hint="eastAsia" w:ascii="宋体" w:hAnsi="宋体"/>
          <w:bCs/>
          <w:color w:val="auto"/>
          <w:sz w:val="24"/>
          <w:highlight w:val="none"/>
        </w:rPr>
        <w:t>须自行准备设备（包括但不限于笔记本电脑、无线网络）登录</w:t>
      </w:r>
      <w:r>
        <w:rPr>
          <w:rFonts w:hint="eastAsia" w:ascii="宋体" w:hAnsi="宋体"/>
          <w:bCs/>
          <w:color w:val="auto"/>
          <w:sz w:val="24"/>
          <w:szCs w:val="24"/>
          <w:highlight w:val="none"/>
        </w:rPr>
        <w:t>“苏采云”系统</w:t>
      </w:r>
      <w:r>
        <w:rPr>
          <w:rFonts w:hint="eastAsia" w:ascii="宋体" w:hAnsi="宋体"/>
          <w:bCs/>
          <w:color w:val="auto"/>
          <w:sz w:val="24"/>
          <w:highlight w:val="none"/>
        </w:rPr>
        <w:t>，按招标文件规定时间解密后，在评标过程中保持在线，等待评标委员会的询标和评标结果，中途不得离开。如未按要求应答，由此所产生的损失及风险由</w:t>
      </w:r>
      <w:r>
        <w:rPr>
          <w:rFonts w:hint="eastAsia" w:ascii="宋体" w:hAnsi="宋体"/>
          <w:bCs/>
          <w:color w:val="auto"/>
          <w:sz w:val="24"/>
          <w:highlight w:val="none"/>
          <w:lang w:eastAsia="zh-CN"/>
        </w:rPr>
        <w:t>投标供应商</w:t>
      </w:r>
      <w:r>
        <w:rPr>
          <w:rFonts w:hint="eastAsia" w:ascii="宋体" w:hAnsi="宋体"/>
          <w:bCs/>
          <w:color w:val="auto"/>
          <w:sz w:val="24"/>
          <w:highlight w:val="none"/>
        </w:rPr>
        <w:t>自行承担。</w:t>
      </w:r>
    </w:p>
    <w:p w14:paraId="715A7CF5">
      <w:pPr>
        <w:numPr>
          <w:ilvl w:val="0"/>
          <w:numId w:val="0"/>
        </w:numPr>
        <w:tabs>
          <w:tab w:val="left" w:pos="525"/>
          <w:tab w:val="left" w:pos="630"/>
          <w:tab w:val="left" w:pos="735"/>
          <w:tab w:val="left" w:pos="945"/>
        </w:tabs>
        <w:spacing w:line="360" w:lineRule="auto"/>
        <w:ind w:firstLine="480"/>
        <w:rPr>
          <w:rFonts w:hint="eastAsia" w:ascii="宋体" w:hAnsi="宋体"/>
          <w:b/>
          <w:color w:val="auto"/>
          <w:sz w:val="24"/>
          <w:szCs w:val="24"/>
          <w:highlight w:val="none"/>
        </w:rPr>
      </w:pPr>
    </w:p>
    <w:p w14:paraId="34CBE4FD">
      <w:pPr>
        <w:numPr>
          <w:ilvl w:val="0"/>
          <w:numId w:val="0"/>
        </w:numPr>
        <w:tabs>
          <w:tab w:val="left" w:pos="525"/>
          <w:tab w:val="left" w:pos="630"/>
          <w:tab w:val="left" w:pos="735"/>
          <w:tab w:val="left" w:pos="945"/>
        </w:tabs>
        <w:spacing w:line="360" w:lineRule="auto"/>
        <w:ind w:firstLine="480"/>
        <w:rPr>
          <w:rFonts w:ascii="宋体" w:hAnsi="宋体"/>
          <w:b/>
          <w:bCs/>
          <w:color w:val="auto"/>
          <w:sz w:val="24"/>
          <w:szCs w:val="24"/>
          <w:highlight w:val="none"/>
        </w:rPr>
      </w:pPr>
      <w:r>
        <w:rPr>
          <w:rFonts w:hint="eastAsia" w:ascii="宋体" w:hAnsi="宋体"/>
          <w:b/>
          <w:color w:val="auto"/>
          <w:sz w:val="24"/>
          <w:szCs w:val="24"/>
          <w:highlight w:val="none"/>
        </w:rPr>
        <w:t>第三部分  政府采购政策（包括但不限于下列具体政策要求）</w:t>
      </w:r>
    </w:p>
    <w:p w14:paraId="441D356D">
      <w:pPr>
        <w:numPr>
          <w:ilvl w:val="0"/>
          <w:numId w:val="0"/>
        </w:numPr>
        <w:tabs>
          <w:tab w:val="left" w:pos="525"/>
          <w:tab w:val="left" w:pos="945"/>
        </w:tabs>
        <w:spacing w:line="360" w:lineRule="auto"/>
        <w:ind w:firstLine="480"/>
        <w:rPr>
          <w:rFonts w:ascii="宋体"/>
          <w:bCs/>
          <w:color w:val="auto"/>
          <w:sz w:val="24"/>
          <w:szCs w:val="24"/>
          <w:highlight w:val="none"/>
        </w:rPr>
      </w:pPr>
      <w:r>
        <w:rPr>
          <w:rFonts w:hint="eastAsia" w:ascii="宋体"/>
          <w:bCs/>
          <w:color w:val="auto"/>
          <w:sz w:val="24"/>
          <w:szCs w:val="24"/>
          <w:highlight w:val="none"/>
          <w:lang w:val="en-US" w:eastAsia="zh-CN"/>
        </w:rPr>
        <w:t>1.</w:t>
      </w:r>
      <w:r>
        <w:rPr>
          <w:rFonts w:hint="eastAsia" w:ascii="宋体"/>
          <w:bCs/>
          <w:color w:val="auto"/>
          <w:sz w:val="24"/>
          <w:szCs w:val="24"/>
          <w:highlight w:val="none"/>
        </w:rPr>
        <w:t>本项目中如有</w:t>
      </w:r>
      <w:r>
        <w:rPr>
          <w:rFonts w:hint="eastAsia" w:ascii="宋体"/>
          <w:bCs/>
          <w:color w:val="auto"/>
          <w:sz w:val="24"/>
          <w:szCs w:val="24"/>
          <w:highlight w:val="none"/>
          <w:lang w:eastAsia="zh-CN"/>
        </w:rPr>
        <w:t>涉及</w:t>
      </w:r>
      <w:r>
        <w:rPr>
          <w:rFonts w:hint="eastAsia" w:ascii="宋体"/>
          <w:bCs/>
          <w:color w:val="auto"/>
          <w:sz w:val="24"/>
          <w:szCs w:val="24"/>
          <w:highlight w:val="none"/>
        </w:rPr>
        <w:t>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w:t>
      </w:r>
      <w:r>
        <w:rPr>
          <w:rFonts w:hint="eastAsia" w:ascii="宋体"/>
          <w:bCs/>
          <w:color w:val="auto"/>
          <w:sz w:val="24"/>
          <w:szCs w:val="24"/>
          <w:highlight w:val="none"/>
          <w:lang w:eastAsia="zh-CN"/>
        </w:rPr>
        <w:t>供的</w:t>
      </w:r>
      <w:r>
        <w:rPr>
          <w:rFonts w:hint="eastAsia" w:ascii="宋体"/>
          <w:bCs/>
          <w:color w:val="auto"/>
          <w:sz w:val="24"/>
          <w:szCs w:val="24"/>
          <w:highlight w:val="none"/>
        </w:rPr>
        <w:t>产品及相关快递服务的具体包装要求和履约验收相关条款，中标（成交）供应商须严格执行，必要时应按照要求在履约验收环节出具检测报告。</w:t>
      </w:r>
    </w:p>
    <w:p w14:paraId="47008232">
      <w:pPr>
        <w:numPr>
          <w:ilvl w:val="0"/>
          <w:numId w:val="0"/>
        </w:numPr>
        <w:tabs>
          <w:tab w:val="left" w:pos="525"/>
          <w:tab w:val="left" w:pos="945"/>
        </w:tabs>
        <w:spacing w:line="360" w:lineRule="auto"/>
        <w:ind w:firstLine="480"/>
        <w:rPr>
          <w:rFonts w:ascii="宋体"/>
          <w:bCs/>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本项目中如有</w:t>
      </w:r>
      <w:r>
        <w:rPr>
          <w:rFonts w:hint="eastAsia" w:ascii="宋体" w:hAnsi="宋体" w:eastAsia="宋体" w:cs="宋体"/>
          <w:color w:val="auto"/>
          <w:sz w:val="24"/>
          <w:szCs w:val="24"/>
          <w:highlight w:val="none"/>
          <w:lang w:eastAsia="zh-CN"/>
        </w:rPr>
        <w:t>涉及</w:t>
      </w:r>
      <w:r>
        <w:rPr>
          <w:rFonts w:hint="eastAsia" w:ascii="宋体" w:hAnsi="宋体" w:eastAsia="宋体" w:cs="宋体"/>
          <w:color w:val="auto"/>
          <w:sz w:val="24"/>
          <w:szCs w:val="24"/>
          <w:highlight w:val="none"/>
        </w:rPr>
        <w:t>采购数据中心相关设备、运维服务的，应当按《关于印发〈绿色数据中心政府采购需求标准</w:t>
      </w:r>
      <w:r>
        <w:rPr>
          <w:rFonts w:hint="eastAsia"/>
          <w:color w:val="auto"/>
          <w:sz w:val="24"/>
          <w:szCs w:val="24"/>
          <w:highlight w:val="none"/>
        </w:rPr>
        <w:t>（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5D3619C3">
      <w:pPr>
        <w:numPr>
          <w:ilvl w:val="0"/>
          <w:numId w:val="0"/>
        </w:numPr>
        <w:tabs>
          <w:tab w:val="left" w:pos="525"/>
          <w:tab w:val="left" w:pos="945"/>
        </w:tabs>
        <w:spacing w:line="360" w:lineRule="auto"/>
        <w:ind w:firstLine="480"/>
        <w:rPr>
          <w:rFonts w:ascii="宋体" w:hAnsi="宋体" w:cs="宋体"/>
          <w:color w:val="auto"/>
          <w:sz w:val="24"/>
          <w:szCs w:val="24"/>
          <w:highlight w:val="none"/>
        </w:rPr>
      </w:pPr>
      <w:r>
        <w:rPr>
          <w:rFonts w:hint="eastAsia" w:ascii="宋体"/>
          <w:bCs/>
          <w:color w:val="auto"/>
          <w:sz w:val="24"/>
          <w:szCs w:val="24"/>
          <w:highlight w:val="none"/>
          <w:lang w:val="en-US" w:eastAsia="zh-CN"/>
        </w:rPr>
        <w:t>3.</w:t>
      </w:r>
      <w:r>
        <w:rPr>
          <w:rFonts w:hint="eastAsia" w:ascii="宋体"/>
          <w:bCs/>
          <w:color w:val="auto"/>
          <w:sz w:val="24"/>
          <w:szCs w:val="24"/>
          <w:highlight w:val="none"/>
        </w:rPr>
        <w:t>根据国家扶持中小企业的有关政策，在</w:t>
      </w:r>
      <w:r>
        <w:rPr>
          <w:rFonts w:hint="eastAsia" w:ascii="宋体"/>
          <w:bCs/>
          <w:color w:val="auto"/>
          <w:sz w:val="24"/>
          <w:szCs w:val="24"/>
          <w:highlight w:val="none"/>
          <w:lang w:val="en-US" w:eastAsia="zh-CN"/>
        </w:rPr>
        <w:t>本</w:t>
      </w:r>
      <w:r>
        <w:rPr>
          <w:rFonts w:hint="eastAsia" w:ascii="宋体"/>
          <w:bCs/>
          <w:color w:val="auto"/>
          <w:sz w:val="24"/>
          <w:szCs w:val="24"/>
          <w:highlight w:val="none"/>
        </w:rPr>
        <w:t>采购项目中标的供应商，如需要政府采购合同融资，请按锡财购</w:t>
      </w:r>
      <w:r>
        <w:rPr>
          <w:rFonts w:hint="eastAsia" w:ascii="宋体"/>
          <w:bCs/>
          <w:color w:val="auto"/>
          <w:sz w:val="24"/>
          <w:szCs w:val="24"/>
          <w:highlight w:val="none"/>
          <w:lang w:eastAsia="zh-CN"/>
        </w:rPr>
        <w:t>〔2022〕7号</w:t>
      </w:r>
      <w:r>
        <w:rPr>
          <w:rFonts w:hint="eastAsia" w:ascii="宋体"/>
          <w:bCs/>
          <w:color w:val="auto"/>
          <w:sz w:val="24"/>
          <w:szCs w:val="24"/>
          <w:highlight w:val="none"/>
        </w:rPr>
        <w:t>文件执行。</w:t>
      </w:r>
    </w:p>
    <w:p w14:paraId="09FCD649">
      <w:pPr>
        <w:tabs>
          <w:tab w:val="left" w:pos="525"/>
          <w:tab w:val="left" w:pos="630"/>
          <w:tab w:val="left" w:pos="735"/>
          <w:tab w:val="left" w:pos="945"/>
          <w:tab w:val="left" w:pos="1080"/>
        </w:tabs>
        <w:spacing w:line="360" w:lineRule="auto"/>
        <w:ind w:firstLine="480"/>
        <w:rPr>
          <w:rFonts w:ascii="宋体"/>
          <w:bCs/>
          <w:color w:val="auto"/>
          <w:sz w:val="24"/>
          <w:szCs w:val="24"/>
          <w:highlight w:val="none"/>
        </w:rPr>
      </w:pPr>
      <w:r>
        <w:rPr>
          <w:rFonts w:hint="eastAsia" w:ascii="宋体"/>
          <w:bCs/>
          <w:color w:val="auto"/>
          <w:sz w:val="24"/>
          <w:szCs w:val="24"/>
          <w:highlight w:val="none"/>
        </w:rPr>
        <w:t>合同融资</w:t>
      </w:r>
      <w:r>
        <w:rPr>
          <w:rFonts w:hint="eastAsia" w:ascii="宋体"/>
          <w:bCs/>
          <w:color w:val="auto"/>
          <w:sz w:val="24"/>
          <w:szCs w:val="24"/>
          <w:highlight w:val="none"/>
          <w:lang w:eastAsia="zh-CN"/>
        </w:rPr>
        <w:t>，</w:t>
      </w:r>
      <w:r>
        <w:rPr>
          <w:rFonts w:hint="eastAsia" w:ascii="宋体"/>
          <w:bCs/>
          <w:color w:val="auto"/>
          <w:sz w:val="24"/>
          <w:szCs w:val="24"/>
          <w:highlight w:val="none"/>
        </w:rPr>
        <w:t>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bCs/>
          <w:color w:val="auto"/>
          <w:sz w:val="24"/>
          <w:szCs w:val="24"/>
          <w:highlight w:val="none"/>
        </w:rPr>
        <w:t>“苏采云”系统</w:t>
      </w:r>
      <w:r>
        <w:rPr>
          <w:rFonts w:hint="eastAsia" w:ascii="宋体"/>
          <w:bCs/>
          <w:color w:val="auto"/>
          <w:sz w:val="24"/>
          <w:szCs w:val="24"/>
          <w:highlight w:val="none"/>
        </w:rPr>
        <w:t>凭政府采购中标、成交通知书或政府采购合同向采购人提出此合同有融资需求，采购人在</w:t>
      </w:r>
      <w:r>
        <w:rPr>
          <w:rFonts w:hint="eastAsia" w:ascii="宋体" w:hAnsi="宋体"/>
          <w:bCs/>
          <w:color w:val="auto"/>
          <w:sz w:val="24"/>
          <w:szCs w:val="24"/>
          <w:highlight w:val="none"/>
        </w:rPr>
        <w:t>“苏采云”系统</w:t>
      </w:r>
      <w:r>
        <w:rPr>
          <w:rFonts w:hint="eastAsia" w:ascii="宋体"/>
          <w:bCs/>
          <w:color w:val="auto"/>
          <w:sz w:val="24"/>
          <w:szCs w:val="24"/>
          <w:highlight w:val="none"/>
        </w:rPr>
        <w:t>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p>
    <w:p w14:paraId="2AFA9556">
      <w:pPr>
        <w:tabs>
          <w:tab w:val="left" w:pos="525"/>
          <w:tab w:val="left" w:pos="630"/>
          <w:tab w:val="left" w:pos="735"/>
          <w:tab w:val="left" w:pos="945"/>
          <w:tab w:val="left" w:pos="1080"/>
        </w:tabs>
        <w:spacing w:line="360" w:lineRule="auto"/>
        <w:ind w:firstLine="480"/>
        <w:rPr>
          <w:rFonts w:ascii="宋体"/>
          <w:bCs/>
          <w:color w:val="auto"/>
          <w:sz w:val="24"/>
          <w:szCs w:val="24"/>
          <w:highlight w:val="none"/>
        </w:rPr>
      </w:pPr>
      <w:r>
        <w:rPr>
          <w:rFonts w:hint="eastAsia" w:ascii="宋体"/>
          <w:bCs/>
          <w:color w:val="auto"/>
          <w:sz w:val="24"/>
          <w:szCs w:val="24"/>
          <w:highlight w:val="none"/>
        </w:rPr>
        <w:t>中标、成交供应商可根据自身情况，自行决定是否选择采用合同融资形式， 在无锡政府采购网——政采贷专栏提供的银行名录内自主选择合作银行。</w:t>
      </w:r>
    </w:p>
    <w:p w14:paraId="6016C851">
      <w:pPr>
        <w:numPr>
          <w:ilvl w:val="0"/>
          <w:numId w:val="0"/>
        </w:numPr>
        <w:tabs>
          <w:tab w:val="left" w:pos="525"/>
          <w:tab w:val="left" w:pos="945"/>
        </w:tabs>
        <w:spacing w:line="360" w:lineRule="auto"/>
        <w:ind w:firstLine="480"/>
        <w:rPr>
          <w:rFonts w:ascii="宋体" w:hAnsi="宋体" w:cs="宋体"/>
          <w:color w:val="auto"/>
          <w:sz w:val="24"/>
          <w:szCs w:val="24"/>
          <w:highlight w:val="none"/>
        </w:rPr>
      </w:pPr>
      <w:r>
        <w:rPr>
          <w:rFonts w:hint="eastAsia" w:ascii="宋体"/>
          <w:bCs/>
          <w:color w:val="auto"/>
          <w:sz w:val="24"/>
          <w:szCs w:val="24"/>
          <w:highlight w:val="none"/>
          <w:lang w:val="en-US" w:eastAsia="zh-CN"/>
        </w:rPr>
        <w:t>5.</w:t>
      </w:r>
      <w:r>
        <w:rPr>
          <w:rFonts w:hint="eastAsia" w:ascii="宋体"/>
          <w:bCs/>
          <w:color w:val="auto"/>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auto"/>
          <w:sz w:val="24"/>
          <w:szCs w:val="24"/>
          <w:highlight w:val="none"/>
          <w:lang w:eastAsia="zh-CN"/>
        </w:rPr>
        <w:t>，</w:t>
      </w:r>
      <w:r>
        <w:rPr>
          <w:rFonts w:hint="eastAsia" w:ascii="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671D8398">
      <w:pPr>
        <w:tabs>
          <w:tab w:val="left" w:pos="525"/>
          <w:tab w:val="left" w:pos="630"/>
          <w:tab w:val="left" w:pos="735"/>
          <w:tab w:val="left" w:pos="945"/>
          <w:tab w:val="left" w:pos="1080"/>
        </w:tabs>
        <w:spacing w:line="360" w:lineRule="auto"/>
        <w:ind w:firstLine="480"/>
        <w:rPr>
          <w:rFonts w:ascii="宋体"/>
          <w:bCs/>
          <w:color w:val="auto"/>
          <w:sz w:val="24"/>
          <w:szCs w:val="24"/>
          <w:highlight w:val="none"/>
        </w:rPr>
      </w:pPr>
      <w:r>
        <w:rPr>
          <w:rFonts w:hint="eastAsia" w:ascii="宋体"/>
          <w:bCs/>
          <w:color w:val="auto"/>
          <w:sz w:val="24"/>
          <w:szCs w:val="24"/>
          <w:highlight w:val="none"/>
          <w:lang w:val="en"/>
        </w:rPr>
        <w:t>中标、成交供应商可以根据自身情况，自行决定是否采用电子履约保函形式，具体操作可登录江</w:t>
      </w:r>
      <w:r>
        <w:rPr>
          <w:rFonts w:hint="eastAsia" w:ascii="宋体"/>
          <w:bCs/>
          <w:color w:val="auto"/>
          <w:sz w:val="24"/>
          <w:szCs w:val="24"/>
          <w:highlight w:val="none"/>
          <w:lang w:val="en" w:eastAsia="zh-CN"/>
        </w:rPr>
        <w:t>苏省</w:t>
      </w:r>
      <w:r>
        <w:rPr>
          <w:rFonts w:hint="eastAsia" w:ascii="宋体"/>
          <w:bCs/>
          <w:color w:val="auto"/>
          <w:sz w:val="24"/>
          <w:szCs w:val="24"/>
          <w:highlight w:val="none"/>
          <w:lang w:val="en"/>
        </w:rPr>
        <w:t>政府采购网的保险保函模块进行办理。</w:t>
      </w:r>
    </w:p>
    <w:p w14:paraId="451D107F">
      <w:pPr>
        <w:numPr>
          <w:ilvl w:val="0"/>
          <w:numId w:val="0"/>
        </w:numPr>
        <w:tabs>
          <w:tab w:val="left" w:pos="525"/>
          <w:tab w:val="left" w:pos="945"/>
        </w:tabs>
        <w:spacing w:line="360" w:lineRule="auto"/>
        <w:ind w:firstLine="480"/>
        <w:rPr>
          <w:rFonts w:ascii="宋体"/>
          <w:bCs/>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本项目中如有涉及数据库、操作系统、通用服务器、工作站、一体式计算机、便携式计算机、台式计算机等七种软硬件的，</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不得违反财政部、工信部共同发</w:t>
      </w:r>
      <w:r>
        <w:rPr>
          <w:rFonts w:hint="eastAsia" w:ascii="宋体" w:hAnsi="宋体" w:cs="宋体"/>
          <w:color w:val="auto"/>
          <w:sz w:val="24"/>
          <w:szCs w:val="24"/>
          <w:highlight w:val="none"/>
          <w:lang w:eastAsia="zh-CN"/>
        </w:rPr>
        <w:t>布的</w:t>
      </w:r>
      <w:r>
        <w:rPr>
          <w:rFonts w:hint="eastAsia" w:ascii="宋体" w:hAnsi="宋体" w:cs="宋体"/>
          <w:color w:val="auto"/>
          <w:sz w:val="24"/>
          <w:szCs w:val="24"/>
          <w:highlight w:val="none"/>
        </w:rPr>
        <w:t>数据库、操作系统、通用服务器、工作站、一体式计算机、便携式计算机、台式计算机等七种软硬件的需求标准。《需求标准》详见财库〔2023〕29号、30号、31号、32号、33号、34号、35号。在满足《需求标准》的前提下，如招标文件中有其他要求的，</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应满足招标文件要求。</w:t>
      </w:r>
      <w:r>
        <w:rPr>
          <w:rFonts w:hint="eastAsia" w:ascii="宋体"/>
          <w:bCs/>
          <w:color w:val="auto"/>
          <w:sz w:val="24"/>
          <w:szCs w:val="24"/>
          <w:highlight w:val="none"/>
        </w:rPr>
        <w:t>采购人可在合同中约定，</w:t>
      </w:r>
      <w:r>
        <w:rPr>
          <w:rFonts w:hint="eastAsia" w:ascii="宋体" w:hAnsi="宋体" w:cs="宋体"/>
          <w:color w:val="auto"/>
          <w:sz w:val="24"/>
          <w:szCs w:val="24"/>
          <w:highlight w:val="none"/>
        </w:rPr>
        <w:t>在</w:t>
      </w:r>
      <w:r>
        <w:rPr>
          <w:rFonts w:hint="eastAsia" w:ascii="宋体"/>
          <w:bCs/>
          <w:color w:val="auto"/>
          <w:sz w:val="24"/>
          <w:szCs w:val="24"/>
          <w:highlight w:val="none"/>
        </w:rPr>
        <w:t>履约验收管理时，可对所提供的七种软硬件进行验收，必要时可以委托依法取得检测、认证资质的机构进行检测、认证。</w:t>
      </w:r>
    </w:p>
    <w:p w14:paraId="6D21E938">
      <w:pPr>
        <w:numPr>
          <w:ilvl w:val="0"/>
          <w:numId w:val="0"/>
        </w:numPr>
        <w:tabs>
          <w:tab w:val="left" w:pos="525"/>
          <w:tab w:val="left" w:pos="945"/>
        </w:tabs>
        <w:spacing w:line="360" w:lineRule="auto"/>
        <w:ind w:firstLine="480"/>
        <w:rPr>
          <w:rFonts w:ascii="宋体"/>
          <w:bCs/>
          <w:color w:val="auto"/>
          <w:sz w:val="24"/>
          <w:szCs w:val="24"/>
          <w:highlight w:val="none"/>
        </w:rPr>
      </w:pPr>
      <w:r>
        <w:rPr>
          <w:rFonts w:hint="eastAsia" w:ascii="宋体"/>
          <w:bCs/>
          <w:color w:val="auto"/>
          <w:sz w:val="24"/>
          <w:szCs w:val="24"/>
          <w:highlight w:val="none"/>
          <w:lang w:val="en-US" w:eastAsia="zh-CN"/>
        </w:rPr>
        <w:t>7.</w:t>
      </w:r>
      <w:r>
        <w:rPr>
          <w:rFonts w:hint="eastAsia" w:ascii="宋体"/>
          <w:bCs/>
          <w:color w:val="auto"/>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49A27A47">
      <w:pPr>
        <w:tabs>
          <w:tab w:val="left" w:pos="525"/>
          <w:tab w:val="left" w:pos="630"/>
          <w:tab w:val="left" w:pos="735"/>
          <w:tab w:val="left" w:pos="945"/>
          <w:tab w:val="left" w:pos="1080"/>
        </w:tabs>
        <w:spacing w:line="360" w:lineRule="auto"/>
        <w:ind w:firstLine="480"/>
        <w:rPr>
          <w:rFonts w:ascii="宋体"/>
          <w:bCs/>
          <w:color w:val="auto"/>
          <w:sz w:val="24"/>
          <w:szCs w:val="24"/>
          <w:highlight w:val="none"/>
          <w:lang w:val="en"/>
        </w:rPr>
      </w:pPr>
      <w:r>
        <w:rPr>
          <w:rFonts w:hint="eastAsia" w:ascii="宋体"/>
          <w:bCs/>
          <w:color w:val="auto"/>
          <w:sz w:val="24"/>
          <w:szCs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045A5CD1">
      <w:pPr>
        <w:tabs>
          <w:tab w:val="left" w:pos="525"/>
          <w:tab w:val="left" w:pos="630"/>
          <w:tab w:val="left" w:pos="735"/>
          <w:tab w:val="left" w:pos="945"/>
          <w:tab w:val="left" w:pos="1080"/>
        </w:tabs>
        <w:spacing w:line="360" w:lineRule="auto"/>
        <w:ind w:firstLine="480"/>
        <w:rPr>
          <w:rFonts w:ascii="宋体"/>
          <w:bCs/>
          <w:color w:val="auto"/>
          <w:sz w:val="24"/>
          <w:szCs w:val="24"/>
          <w:highlight w:val="none"/>
          <w:lang w:val="en"/>
        </w:rPr>
      </w:pPr>
      <w:r>
        <w:rPr>
          <w:rFonts w:hint="eastAsia" w:ascii="宋体"/>
          <w:bCs/>
          <w:color w:val="auto"/>
          <w:sz w:val="24"/>
          <w:szCs w:val="24"/>
          <w:highlight w:val="none"/>
          <w:lang w:val="en"/>
        </w:rPr>
        <w:t>采购人原则上应当自收到发票后10个工作日内将资金支付到合同约定的供应商账户。</w:t>
      </w:r>
    </w:p>
    <w:p w14:paraId="3C9A208D">
      <w:pPr>
        <w:numPr>
          <w:ilvl w:val="0"/>
          <w:numId w:val="0"/>
        </w:numPr>
        <w:tabs>
          <w:tab w:val="left" w:pos="525"/>
          <w:tab w:val="left" w:pos="945"/>
        </w:tabs>
        <w:spacing w:line="360" w:lineRule="auto"/>
        <w:ind w:firstLine="480"/>
        <w:rPr>
          <w:rFonts w:hint="eastAsia" w:asciiTheme="minorEastAsia" w:hAnsiTheme="minorEastAsia" w:eastAsiaTheme="minorEastAsia" w:cstheme="minorEastAsia"/>
          <w:b/>
          <w:bCs/>
          <w:color w:val="auto"/>
          <w:sz w:val="24"/>
          <w:szCs w:val="24"/>
          <w:highlight w:val="none"/>
          <w:lang w:val="en-US" w:eastAsia="zh-CN"/>
        </w:rPr>
      </w:pPr>
      <w:r>
        <w:rPr>
          <w:rFonts w:hint="eastAsia" w:ascii="宋体"/>
          <w:bCs/>
          <w:color w:val="auto"/>
          <w:sz w:val="24"/>
          <w:szCs w:val="24"/>
          <w:highlight w:val="none"/>
          <w:lang w:val="en-US" w:eastAsia="zh-CN"/>
        </w:rPr>
        <w:t>8.</w:t>
      </w:r>
      <w:r>
        <w:rPr>
          <w:rFonts w:hint="eastAsia" w:ascii="宋体"/>
          <w:bCs/>
          <w:color w:val="auto"/>
          <w:sz w:val="24"/>
          <w:szCs w:val="24"/>
          <w:highlight w:val="none"/>
          <w:lang w:val="en"/>
        </w:rPr>
        <w:t>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p>
    <w:p w14:paraId="38D5EAB5">
      <w:pPr>
        <w:tabs>
          <w:tab w:val="left" w:pos="1440"/>
        </w:tabs>
        <w:spacing w:line="500" w:lineRule="exact"/>
        <w:jc w:val="center"/>
        <w:outlineLvl w:val="0"/>
        <w:rPr>
          <w:rFonts w:hint="eastAsia" w:ascii="黑体" w:hAnsi="黑体" w:eastAsia="黑体"/>
          <w:color w:val="auto"/>
          <w:sz w:val="36"/>
          <w:szCs w:val="36"/>
          <w:highlight w:val="none"/>
        </w:rPr>
      </w:pPr>
    </w:p>
    <w:p w14:paraId="59E1886A">
      <w:pPr>
        <w:tabs>
          <w:tab w:val="left" w:pos="1440"/>
        </w:tabs>
        <w:spacing w:line="500" w:lineRule="exact"/>
        <w:jc w:val="both"/>
        <w:outlineLvl w:val="0"/>
        <w:rPr>
          <w:rFonts w:hint="eastAsia" w:ascii="黑体" w:hAnsi="黑体" w:eastAsia="黑体"/>
          <w:color w:val="auto"/>
          <w:sz w:val="36"/>
          <w:szCs w:val="36"/>
          <w:highlight w:val="none"/>
        </w:rPr>
      </w:pPr>
    </w:p>
    <w:p w14:paraId="01A38776">
      <w:pPr>
        <w:tabs>
          <w:tab w:val="left" w:pos="1440"/>
        </w:tabs>
        <w:spacing w:line="500" w:lineRule="exact"/>
        <w:jc w:val="center"/>
        <w:outlineLvl w:val="0"/>
        <w:rPr>
          <w:rFonts w:hint="eastAsia" w:ascii="黑体" w:hAnsi="黑体" w:eastAsia="黑体"/>
          <w:color w:val="auto"/>
          <w:sz w:val="36"/>
          <w:szCs w:val="36"/>
          <w:highlight w:val="none"/>
        </w:rPr>
      </w:pPr>
    </w:p>
    <w:p w14:paraId="2CD404BA">
      <w:pPr>
        <w:tabs>
          <w:tab w:val="left" w:pos="1440"/>
        </w:tabs>
        <w:spacing w:line="500" w:lineRule="exact"/>
        <w:jc w:val="center"/>
        <w:outlineLvl w:val="0"/>
        <w:rPr>
          <w:rFonts w:hint="eastAsia" w:ascii="黑体" w:hAnsi="黑体" w:eastAsia="黑体"/>
          <w:color w:val="auto"/>
          <w:sz w:val="36"/>
          <w:szCs w:val="36"/>
          <w:highlight w:val="none"/>
        </w:rPr>
      </w:pPr>
    </w:p>
    <w:p w14:paraId="615696E5">
      <w:pPr>
        <w:tabs>
          <w:tab w:val="left" w:pos="1440"/>
        </w:tabs>
        <w:spacing w:line="500" w:lineRule="exact"/>
        <w:jc w:val="both"/>
        <w:outlineLvl w:val="0"/>
        <w:rPr>
          <w:rFonts w:hint="eastAsia" w:ascii="黑体" w:hAnsi="黑体" w:eastAsia="黑体"/>
          <w:color w:val="auto"/>
          <w:sz w:val="36"/>
          <w:szCs w:val="36"/>
          <w:highlight w:val="none"/>
        </w:rPr>
      </w:pPr>
    </w:p>
    <w:p w14:paraId="2DEEDE2D">
      <w:pPr>
        <w:tabs>
          <w:tab w:val="left" w:pos="1440"/>
        </w:tabs>
        <w:spacing w:line="500" w:lineRule="exact"/>
        <w:jc w:val="center"/>
        <w:outlineLvl w:val="0"/>
        <w:rPr>
          <w:rFonts w:hint="eastAsia" w:ascii="黑体" w:hAnsi="黑体" w:eastAsia="黑体"/>
          <w:color w:val="auto"/>
          <w:sz w:val="36"/>
          <w:szCs w:val="36"/>
          <w:highlight w:val="none"/>
        </w:rPr>
      </w:pPr>
      <w:r>
        <w:rPr>
          <w:rFonts w:hint="eastAsia" w:ascii="黑体" w:hAnsi="黑体" w:eastAsia="黑体"/>
          <w:color w:val="auto"/>
          <w:sz w:val="36"/>
          <w:szCs w:val="36"/>
          <w:highlight w:val="none"/>
        </w:rPr>
        <w:t>第五章  评标方法与评标标准</w:t>
      </w:r>
    </w:p>
    <w:p w14:paraId="6ED1D08B">
      <w:pPr>
        <w:pStyle w:val="761"/>
        <w:spacing w:before="0" w:after="0" w:line="500" w:lineRule="exact"/>
        <w:rPr>
          <w:rFonts w:hint="eastAsia" w:eastAsia="宋体" w:cs="Arial"/>
          <w:b/>
          <w:bCs/>
          <w:color w:val="auto"/>
          <w:highlight w:val="none"/>
        </w:rPr>
      </w:pPr>
      <w:r>
        <w:rPr>
          <w:rFonts w:hint="eastAsia" w:eastAsia="宋体" w:cs="Arial"/>
          <w:b/>
          <w:bCs/>
          <w:color w:val="auto"/>
          <w:highlight w:val="none"/>
        </w:rPr>
        <w:t>第一部分  评标方法</w:t>
      </w:r>
    </w:p>
    <w:p w14:paraId="4040F6E3">
      <w:pPr>
        <w:pStyle w:val="761"/>
        <w:spacing w:before="0" w:after="0" w:line="500" w:lineRule="exact"/>
        <w:rPr>
          <w:rFonts w:hint="eastAsia" w:cs="Arial"/>
          <w:color w:val="auto"/>
          <w:highlight w:val="none"/>
        </w:rPr>
      </w:pPr>
      <w:r>
        <w:rPr>
          <w:rFonts w:hint="eastAsia" w:cs="Arial"/>
          <w:color w:val="auto"/>
          <w:highlight w:val="none"/>
          <w:lang w:eastAsia="zh-CN"/>
        </w:rPr>
        <w:t>投标供应商</w:t>
      </w:r>
      <w:r>
        <w:rPr>
          <w:rFonts w:hint="eastAsia" w:cs="Arial"/>
          <w:color w:val="auto"/>
          <w:highlight w:val="none"/>
        </w:rPr>
        <w:t>通过初审的，方可进入比较与评价程序。</w:t>
      </w:r>
    </w:p>
    <w:p w14:paraId="168E8054">
      <w:pPr>
        <w:pStyle w:val="761"/>
        <w:spacing w:before="0" w:after="0" w:line="500" w:lineRule="exact"/>
        <w:rPr>
          <w:rFonts w:hint="eastAsia" w:cs="Arial"/>
          <w:color w:val="auto"/>
          <w:highlight w:val="none"/>
        </w:rPr>
      </w:pPr>
      <w:r>
        <w:rPr>
          <w:rFonts w:hint="eastAsia" w:cs="Arial"/>
          <w:color w:val="auto"/>
          <w:highlight w:val="none"/>
        </w:rPr>
        <w:t>比较与评价采用综合评分法。</w:t>
      </w:r>
    </w:p>
    <w:p w14:paraId="0571A536">
      <w:pPr>
        <w:pStyle w:val="761"/>
        <w:spacing w:before="0" w:after="0" w:line="500" w:lineRule="exact"/>
        <w:rPr>
          <w:rFonts w:hint="eastAsia" w:ascii="宋体" w:hAnsi="宋体"/>
          <w:bCs/>
          <w:color w:val="auto"/>
          <w:highlight w:val="none"/>
        </w:rPr>
      </w:pPr>
      <w:r>
        <w:rPr>
          <w:rFonts w:hint="eastAsia" w:ascii="宋体" w:hAnsi="宋体"/>
          <w:bCs/>
          <w:color w:val="auto"/>
          <w:highlight w:val="none"/>
        </w:rPr>
        <w:t>评标委员会遵循公平、公正、</w:t>
      </w:r>
      <w:r>
        <w:rPr>
          <w:rFonts w:hint="eastAsia" w:ascii="宋体" w:hAnsi="宋体"/>
          <w:bCs/>
          <w:color w:val="auto"/>
          <w:highlight w:val="none"/>
          <w:lang w:val="en-US" w:eastAsia="zh-CN"/>
        </w:rPr>
        <w:t>科学、</w:t>
      </w:r>
      <w:r>
        <w:rPr>
          <w:rFonts w:hint="eastAsia" w:ascii="宋体" w:hAnsi="宋体"/>
          <w:bCs/>
          <w:color w:val="auto"/>
          <w:highlight w:val="none"/>
        </w:rPr>
        <w:t>择优原则，独立按照评标标准分别评定</w:t>
      </w:r>
      <w:r>
        <w:rPr>
          <w:rFonts w:hint="eastAsia" w:ascii="宋体" w:hAnsi="宋体"/>
          <w:bCs/>
          <w:color w:val="auto"/>
          <w:highlight w:val="none"/>
          <w:lang w:eastAsia="zh-CN"/>
        </w:rPr>
        <w:t>投标供应商</w:t>
      </w:r>
      <w:r>
        <w:rPr>
          <w:rFonts w:hint="eastAsia" w:ascii="宋体" w:hAnsi="宋体"/>
          <w:bCs/>
          <w:color w:val="auto"/>
          <w:highlight w:val="none"/>
        </w:rPr>
        <w:t>的分值；各</w:t>
      </w:r>
      <w:r>
        <w:rPr>
          <w:rFonts w:hint="eastAsia" w:ascii="宋体" w:hAnsi="宋体"/>
          <w:bCs/>
          <w:color w:val="auto"/>
          <w:highlight w:val="none"/>
          <w:lang w:eastAsia="zh-CN"/>
        </w:rPr>
        <w:t>投标供应商</w:t>
      </w:r>
      <w:r>
        <w:rPr>
          <w:rFonts w:hint="eastAsia" w:ascii="宋体" w:hAnsi="宋体"/>
          <w:bCs/>
          <w:color w:val="auto"/>
          <w:highlight w:val="none"/>
        </w:rPr>
        <w:t>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w:t>
      </w:r>
      <w:r>
        <w:rPr>
          <w:rFonts w:hint="eastAsia" w:ascii="宋体" w:hAnsi="宋体"/>
          <w:bCs/>
          <w:color w:val="auto"/>
          <w:highlight w:val="none"/>
          <w:lang w:eastAsia="zh-CN"/>
        </w:rPr>
        <w:t>投标供应商</w:t>
      </w:r>
      <w:r>
        <w:rPr>
          <w:rFonts w:hint="eastAsia" w:ascii="宋体" w:hAnsi="宋体"/>
          <w:bCs/>
          <w:color w:val="auto"/>
          <w:highlight w:val="none"/>
        </w:rPr>
        <w:t>排名第一，以此类推，按排名先后顺序选取3名中标候选人。</w:t>
      </w:r>
    </w:p>
    <w:p w14:paraId="30BC189E">
      <w:pPr>
        <w:pStyle w:val="761"/>
        <w:spacing w:before="0" w:after="0" w:line="500" w:lineRule="exact"/>
        <w:rPr>
          <w:rFonts w:hint="eastAsia" w:ascii="宋体" w:hAnsi="宋体"/>
          <w:bCs/>
          <w:color w:val="auto"/>
          <w:highlight w:val="none"/>
        </w:rPr>
      </w:pPr>
      <w:r>
        <w:rPr>
          <w:rFonts w:hint="eastAsia" w:ascii="宋体" w:hAnsi="宋体"/>
          <w:bCs/>
          <w:color w:val="auto"/>
          <w:highlight w:val="none"/>
        </w:rPr>
        <w:t>提供相同品牌产品且通过资格审查、符合性审查的不同</w:t>
      </w:r>
      <w:r>
        <w:rPr>
          <w:rFonts w:hint="eastAsia" w:ascii="宋体" w:hAnsi="宋体"/>
          <w:bCs/>
          <w:color w:val="auto"/>
          <w:highlight w:val="none"/>
          <w:lang w:eastAsia="zh-CN"/>
        </w:rPr>
        <w:t>投标供应商</w:t>
      </w:r>
      <w:r>
        <w:rPr>
          <w:rFonts w:hint="eastAsia" w:ascii="宋体" w:hAnsi="宋体"/>
          <w:bCs/>
          <w:color w:val="auto"/>
          <w:highlight w:val="none"/>
        </w:rPr>
        <w:t>参加同一合同项下投标的，按一家</w:t>
      </w:r>
      <w:r>
        <w:rPr>
          <w:rFonts w:hint="eastAsia" w:ascii="宋体" w:hAnsi="宋体"/>
          <w:bCs/>
          <w:color w:val="auto"/>
          <w:highlight w:val="none"/>
          <w:lang w:eastAsia="zh-CN"/>
        </w:rPr>
        <w:t>投标供应商</w:t>
      </w:r>
      <w:r>
        <w:rPr>
          <w:rFonts w:hint="eastAsia" w:ascii="宋体" w:hAnsi="宋体"/>
          <w:bCs/>
          <w:color w:val="auto"/>
          <w:highlight w:val="none"/>
        </w:rPr>
        <w:t>计算，评审后得分最高的同品牌</w:t>
      </w:r>
      <w:r>
        <w:rPr>
          <w:rFonts w:hint="eastAsia" w:ascii="宋体" w:hAnsi="宋体"/>
          <w:bCs/>
          <w:color w:val="auto"/>
          <w:highlight w:val="none"/>
          <w:lang w:eastAsia="zh-CN"/>
        </w:rPr>
        <w:t>投标供应商</w:t>
      </w:r>
      <w:r>
        <w:rPr>
          <w:rFonts w:hint="eastAsia" w:ascii="宋体" w:hAnsi="宋体"/>
          <w:bCs/>
          <w:color w:val="auto"/>
          <w:highlight w:val="none"/>
        </w:rPr>
        <w:t>获得评审排名资格；评审得分相同的，由采购人确定其中一个</w:t>
      </w:r>
      <w:r>
        <w:rPr>
          <w:rFonts w:hint="eastAsia" w:ascii="宋体" w:hAnsi="宋体"/>
          <w:bCs/>
          <w:color w:val="auto"/>
          <w:highlight w:val="none"/>
          <w:lang w:eastAsia="zh-CN"/>
        </w:rPr>
        <w:t>投标供应商</w:t>
      </w:r>
      <w:r>
        <w:rPr>
          <w:rFonts w:hint="eastAsia" w:ascii="宋体" w:hAnsi="宋体"/>
          <w:bCs/>
          <w:color w:val="auto"/>
          <w:highlight w:val="none"/>
        </w:rPr>
        <w:t>获得评审排名资格，其他同品牌</w:t>
      </w:r>
      <w:r>
        <w:rPr>
          <w:rFonts w:hint="eastAsia" w:ascii="宋体" w:hAnsi="宋体"/>
          <w:bCs/>
          <w:color w:val="auto"/>
          <w:highlight w:val="none"/>
          <w:lang w:eastAsia="zh-CN"/>
        </w:rPr>
        <w:t>投标供应商</w:t>
      </w:r>
      <w:r>
        <w:rPr>
          <w:rFonts w:hint="eastAsia" w:ascii="宋体" w:hAnsi="宋体"/>
          <w:bCs/>
          <w:color w:val="auto"/>
          <w:highlight w:val="none"/>
        </w:rPr>
        <w:t>无评审排名资格。非单一产品采购项目，多家</w:t>
      </w:r>
      <w:r>
        <w:rPr>
          <w:rFonts w:hint="eastAsia" w:ascii="宋体" w:hAnsi="宋体"/>
          <w:bCs/>
          <w:color w:val="auto"/>
          <w:highlight w:val="none"/>
          <w:lang w:eastAsia="zh-CN"/>
        </w:rPr>
        <w:t>投标供应商</w:t>
      </w:r>
      <w:r>
        <w:rPr>
          <w:rFonts w:hint="eastAsia" w:ascii="宋体" w:hAnsi="宋体"/>
          <w:bCs/>
          <w:color w:val="auto"/>
          <w:highlight w:val="none"/>
        </w:rPr>
        <w:t>提供的</w:t>
      </w:r>
      <w:bookmarkStart w:id="184" w:name="OLE_LINK3"/>
      <w:r>
        <w:rPr>
          <w:rFonts w:hint="eastAsia" w:ascii="宋体" w:hAnsi="宋体"/>
          <w:bCs/>
          <w:color w:val="auto"/>
          <w:highlight w:val="none"/>
        </w:rPr>
        <w:t>核心产品品牌相同的</w:t>
      </w:r>
      <w:bookmarkEnd w:id="184"/>
      <w:r>
        <w:rPr>
          <w:rFonts w:hint="eastAsia" w:ascii="宋体" w:hAnsi="宋体"/>
          <w:bCs/>
          <w:color w:val="auto"/>
          <w:highlight w:val="none"/>
        </w:rPr>
        <w:t>，同上处理。</w:t>
      </w:r>
    </w:p>
    <w:p w14:paraId="71AA55DB">
      <w:pPr>
        <w:pStyle w:val="761"/>
        <w:numPr>
          <w:ilvl w:val="0"/>
          <w:numId w:val="7"/>
        </w:numPr>
        <w:spacing w:before="0" w:after="0" w:line="500" w:lineRule="exact"/>
        <w:rPr>
          <w:rFonts w:hint="eastAsia" w:eastAsia="宋体" w:cs="Arial"/>
          <w:b/>
          <w:bCs/>
          <w:color w:val="auto"/>
          <w:highlight w:val="none"/>
        </w:rPr>
      </w:pPr>
      <w:r>
        <w:rPr>
          <w:rFonts w:hint="eastAsia" w:eastAsia="宋体" w:cs="Arial"/>
          <w:b/>
          <w:bCs/>
          <w:color w:val="auto"/>
          <w:highlight w:val="none"/>
        </w:rPr>
        <w:t xml:space="preserve"> 评</w:t>
      </w:r>
      <w:r>
        <w:rPr>
          <w:rFonts w:hint="eastAsia" w:eastAsia="宋体" w:cs="Arial"/>
          <w:b/>
          <w:bCs/>
          <w:color w:val="auto"/>
          <w:highlight w:val="none"/>
          <w:lang w:val="en-US" w:eastAsia="zh-CN"/>
        </w:rPr>
        <w:t>分</w:t>
      </w:r>
      <w:r>
        <w:rPr>
          <w:rFonts w:hint="eastAsia" w:eastAsia="宋体" w:cs="Arial"/>
          <w:b/>
          <w:bCs/>
          <w:color w:val="auto"/>
          <w:highlight w:val="none"/>
        </w:rPr>
        <w:t>标准</w:t>
      </w:r>
    </w:p>
    <w:p w14:paraId="6807DB94">
      <w:pPr>
        <w:pStyle w:val="761"/>
        <w:numPr>
          <w:ilvl w:val="0"/>
          <w:numId w:val="8"/>
        </w:numPr>
        <w:spacing w:before="0" w:after="0" w:line="500" w:lineRule="exact"/>
        <w:ind w:firstLine="480"/>
        <w:rPr>
          <w:rFonts w:hint="eastAsia" w:eastAsia="宋体" w:cs="Arial"/>
          <w:b w:val="0"/>
          <w:bCs w:val="0"/>
          <w:color w:val="auto"/>
          <w:highlight w:val="none"/>
        </w:rPr>
      </w:pPr>
      <w:r>
        <w:rPr>
          <w:rFonts w:hint="eastAsia" w:eastAsia="宋体" w:cs="Arial"/>
          <w:b w:val="0"/>
          <w:bCs w:val="0"/>
          <w:color w:val="auto"/>
          <w:highlight w:val="none"/>
        </w:rPr>
        <w:t>落实政府采购政策的价格调整</w:t>
      </w:r>
      <w:r>
        <w:rPr>
          <w:rFonts w:hint="eastAsia" w:eastAsia="宋体" w:cs="Arial"/>
          <w:b w:val="0"/>
          <w:bCs w:val="0"/>
          <w:color w:val="auto"/>
          <w:highlight w:val="none"/>
          <w:lang w:eastAsia="zh-CN"/>
        </w:rPr>
        <w:t>：</w:t>
      </w:r>
    </w:p>
    <w:p w14:paraId="06812647">
      <w:pPr>
        <w:pStyle w:val="761"/>
        <w:numPr>
          <w:ilvl w:val="0"/>
          <w:numId w:val="0"/>
        </w:numPr>
        <w:tabs>
          <w:tab w:val="left" w:pos="465"/>
        </w:tabs>
        <w:spacing w:before="0" w:after="0" w:line="500" w:lineRule="exact"/>
        <w:ind w:firstLine="480"/>
        <w:rPr>
          <w:rFonts w:hint="eastAsia" w:eastAsia="宋体" w:cs="Arial"/>
          <w:b w:val="0"/>
          <w:bCs w:val="0"/>
          <w:color w:val="auto"/>
          <w:highlight w:val="none"/>
        </w:rPr>
      </w:pPr>
      <w:r>
        <w:rPr>
          <w:rFonts w:hint="eastAsia" w:ascii="宋体" w:hAnsi="宋体" w:eastAsia="宋体" w:cs="宋体"/>
          <w:b w:val="0"/>
          <w:bCs w:val="0"/>
          <w:color w:val="auto"/>
          <w:highlight w:val="none"/>
          <w:lang w:val="en-US" w:eastAsia="zh-CN"/>
        </w:rPr>
        <w:t>1.小</w:t>
      </w:r>
      <w:r>
        <w:rPr>
          <w:rFonts w:hint="eastAsia" w:eastAsia="宋体" w:cs="Arial"/>
          <w:b w:val="0"/>
          <w:bCs w:val="0"/>
          <w:color w:val="auto"/>
          <w:highlight w:val="none"/>
          <w:lang w:val="en-US" w:eastAsia="zh-CN"/>
        </w:rPr>
        <w:t>微型企业价格扣除</w:t>
      </w:r>
      <w:r>
        <w:rPr>
          <w:rFonts w:hint="eastAsia" w:cs="Arial"/>
          <w:b w:val="0"/>
          <w:bCs w:val="0"/>
          <w:color w:val="auto"/>
          <w:highlight w:val="none"/>
          <w:lang w:val="en-US" w:eastAsia="zh-CN"/>
        </w:rPr>
        <w:t>：</w:t>
      </w:r>
      <w:r>
        <w:rPr>
          <w:rFonts w:hint="eastAsia" w:eastAsia="宋体" w:cs="Arial"/>
          <w:b w:val="0"/>
          <w:bCs w:val="0"/>
          <w:color w:val="auto"/>
          <w:highlight w:val="none"/>
          <w:lang w:val="en-US" w:eastAsia="zh-CN"/>
        </w:rPr>
        <w:t>本项目</w:t>
      </w:r>
      <w:r>
        <w:rPr>
          <w:rFonts w:hint="eastAsia" w:cs="Arial"/>
          <w:b w:val="0"/>
          <w:bCs w:val="0"/>
          <w:color w:val="auto"/>
          <w:highlight w:val="none"/>
          <w:lang w:val="en-US" w:eastAsia="zh-CN"/>
        </w:rPr>
        <w:t>非</w:t>
      </w:r>
      <w:r>
        <w:rPr>
          <w:rFonts w:hint="eastAsia" w:eastAsia="宋体" w:cs="Arial"/>
          <w:b w:val="0"/>
          <w:bCs w:val="0"/>
          <w:color w:val="auto"/>
          <w:highlight w:val="none"/>
        </w:rPr>
        <w:t>专门面向中小微企业做价格扣除。</w:t>
      </w:r>
    </w:p>
    <w:p w14:paraId="48709F57">
      <w:pPr>
        <w:spacing w:line="500" w:lineRule="exact"/>
        <w:ind w:firstLine="482"/>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p>
    <w:p w14:paraId="3AD368F3">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2.1本国产品价格扣除政策</w:t>
      </w:r>
    </w:p>
    <w:p w14:paraId="0E1B134E">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7CC0DB64">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160C30A9">
      <w:pPr>
        <w:spacing w:line="500" w:lineRule="exact"/>
        <w:ind w:firstLine="482"/>
        <w:jc w:val="left"/>
        <w:rPr>
          <w:rFonts w:hint="eastAsia" w:ascii="宋体" w:hAnsi="宋体"/>
          <w:b/>
          <w:bCs/>
          <w:color w:val="auto"/>
          <w:sz w:val="24"/>
          <w:szCs w:val="24"/>
          <w:highlight w:val="none"/>
        </w:rPr>
      </w:pPr>
      <w:r>
        <w:rPr>
          <w:rFonts w:hint="eastAsia" w:ascii="宋体" w:hAnsi="宋体"/>
          <w:b/>
          <w:bCs/>
          <w:color w:val="auto"/>
          <w:sz w:val="24"/>
          <w:szCs w:val="24"/>
          <w:highlight w:val="none"/>
        </w:rPr>
        <w:t>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none"/>
          <w:u w:val="single"/>
        </w:rPr>
        <w:t>对于仅有本国产品参与竞争的政府采购项目或采购包，本国产品不享受价格扣除评审优惠。</w:t>
      </w:r>
    </w:p>
    <w:p w14:paraId="7EC8D9C3">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2.2注意事项</w:t>
      </w:r>
    </w:p>
    <w:p w14:paraId="576131DD">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w:t>
      </w:r>
      <w:r>
        <w:rPr>
          <w:rFonts w:hint="eastAsia" w:ascii="宋体" w:hAnsi="宋体"/>
          <w:b/>
          <w:bCs w:val="0"/>
          <w:color w:val="auto"/>
          <w:sz w:val="24"/>
          <w:szCs w:val="24"/>
          <w:highlight w:val="none"/>
        </w:rPr>
        <w:t>投标（响应）文件中未提供《关于符合本国产品标准的声明函》或财政部门会同有关部门规定的有关证明文件的，将被视同提供了非本国产品，将不得享受本国产品价格扣除政策</w:t>
      </w:r>
      <w:r>
        <w:rPr>
          <w:rFonts w:hint="eastAsia" w:ascii="宋体" w:hAnsi="宋体"/>
          <w:bCs/>
          <w:color w:val="auto"/>
          <w:sz w:val="24"/>
          <w:szCs w:val="24"/>
          <w:highlight w:val="none"/>
        </w:rPr>
        <w:t>。</w:t>
      </w:r>
    </w:p>
    <w:p w14:paraId="66D0F0B2">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0C5F7518">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2A909742">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其中，“符合本国产品标准的产品成本之和”是指本项目或采购包中符合本国产品标准的</w:t>
      </w:r>
      <w:r>
        <w:rPr>
          <w:rFonts w:hint="eastAsia" w:ascii="宋体" w:hAnsi="宋体"/>
          <w:b/>
          <w:bCs/>
          <w:color w:val="auto"/>
          <w:sz w:val="24"/>
          <w:szCs w:val="24"/>
          <w:highlight w:val="none"/>
        </w:rPr>
        <w:t>货物成本之和</w:t>
      </w:r>
      <w:r>
        <w:rPr>
          <w:rFonts w:hint="eastAsia" w:ascii="宋体" w:hAnsi="宋体"/>
          <w:bCs/>
          <w:color w:val="auto"/>
          <w:sz w:val="24"/>
          <w:szCs w:val="24"/>
          <w:highlight w:val="none"/>
        </w:rPr>
        <w:t>；“全部产品成本之和”是指货物或服务项目（或者采购包）中包含的</w:t>
      </w:r>
      <w:r>
        <w:rPr>
          <w:rFonts w:hint="eastAsia" w:ascii="宋体" w:hAnsi="宋体"/>
          <w:b/>
          <w:bCs/>
          <w:color w:val="auto"/>
          <w:sz w:val="24"/>
          <w:szCs w:val="24"/>
          <w:highlight w:val="none"/>
        </w:rPr>
        <w:t>全部货物、服务产品的成本之和</w:t>
      </w:r>
      <w:r>
        <w:rPr>
          <w:rFonts w:hint="eastAsia" w:ascii="宋体" w:hAnsi="宋体"/>
          <w:bCs/>
          <w:color w:val="auto"/>
          <w:sz w:val="24"/>
          <w:szCs w:val="24"/>
          <w:highlight w:val="none"/>
        </w:rPr>
        <w:t>。</w:t>
      </w:r>
    </w:p>
    <w:p w14:paraId="62ECB37F">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w:t>
      </w:r>
      <w:r>
        <w:rPr>
          <w:rFonts w:hint="eastAsia" w:ascii="宋体" w:hAnsi="宋体"/>
          <w:bCs/>
          <w:color w:val="auto"/>
          <w:sz w:val="24"/>
          <w:szCs w:val="24"/>
          <w:highlight w:val="none"/>
          <w:lang w:eastAsia="zh-CN"/>
        </w:rPr>
        <w:t>》和</w:t>
      </w:r>
      <w:r>
        <w:rPr>
          <w:rFonts w:hint="eastAsia" w:ascii="宋体" w:hAnsi="宋体"/>
          <w:bCs/>
          <w:color w:val="auto"/>
          <w:sz w:val="24"/>
          <w:szCs w:val="24"/>
          <w:highlight w:val="none"/>
        </w:rPr>
        <w:t>《财政部关于进一步加大政府采购支持中小企业力度的通知</w:t>
      </w:r>
      <w:r>
        <w:rPr>
          <w:rFonts w:hint="eastAsia" w:ascii="宋体" w:hAnsi="宋体"/>
          <w:bCs/>
          <w:color w:val="auto"/>
          <w:sz w:val="24"/>
          <w:szCs w:val="24"/>
          <w:highlight w:val="none"/>
          <w:lang w:eastAsia="zh-CN"/>
        </w:rPr>
        <w:t>》等</w:t>
      </w:r>
      <w:r>
        <w:rPr>
          <w:rFonts w:hint="eastAsia" w:ascii="宋体" w:hAnsi="宋体"/>
          <w:bCs/>
          <w:color w:val="auto"/>
          <w:sz w:val="24"/>
          <w:szCs w:val="24"/>
          <w:highlight w:val="none"/>
        </w:rPr>
        <w:t>规定，对该供应商的产品同时给予支持本国产品和小微企业产品的价格评审优惠。相关价格评审扣除优惠，均应该在供应商原始报价基础上计算，用扣除后的价格参与评审。</w:t>
      </w:r>
    </w:p>
    <w:p w14:paraId="70150029">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即，当小微型企业价格扣除政策和本国产品价格扣除政策同时享受时，按以下计算方式进行计算：</w:t>
      </w:r>
    </w:p>
    <w:p w14:paraId="5FFFAD6F">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供应商参与评审的报价=供应商投标总报价×[1-（小微型企业价格扣除+本国产品价格扣除）]</w:t>
      </w:r>
    </w:p>
    <w:p w14:paraId="699045CD">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例如，供应商总报价1000000元，经认定可以享受小微型企业价格扣除政策以及本国产品价格扣除政策的，则该供应商参与评审的报价为：</w:t>
      </w:r>
    </w:p>
    <w:p w14:paraId="273BC93D">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1000000×[1-（10%+20%）]=700000元</w:t>
      </w:r>
    </w:p>
    <w:p w14:paraId="3D554264">
      <w:pPr>
        <w:spacing w:line="500" w:lineRule="exact"/>
        <w:ind w:firstLine="480"/>
        <w:jc w:val="left"/>
        <w:rPr>
          <w:rFonts w:hint="eastAsia" w:ascii="宋体" w:hAnsi="宋体"/>
          <w:bCs/>
          <w:color w:val="auto"/>
          <w:sz w:val="24"/>
          <w:szCs w:val="24"/>
          <w:highlight w:val="none"/>
        </w:rPr>
      </w:pPr>
    </w:p>
    <w:p w14:paraId="4D346E7F">
      <w:pPr>
        <w:numPr>
          <w:ilvl w:val="0"/>
          <w:numId w:val="8"/>
        </w:numPr>
        <w:tabs>
          <w:tab w:val="left" w:pos="420"/>
        </w:tabs>
        <w:spacing w:line="360" w:lineRule="auto"/>
        <w:ind w:left="0" w:firstLine="48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评分标准：</w:t>
      </w:r>
    </w:p>
    <w:p w14:paraId="57A1EAD4">
      <w:pPr>
        <w:numPr>
          <w:ilvl w:val="0"/>
          <w:numId w:val="0"/>
        </w:numPr>
        <w:tabs>
          <w:tab w:val="left" w:pos="420"/>
        </w:tabs>
        <w:spacing w:line="360" w:lineRule="auto"/>
        <w:ind w:firstLine="0"/>
        <w:rPr>
          <w:rFonts w:ascii="宋体" w:hAnsi="宋体" w:cs="宋体"/>
          <w:color w:val="auto"/>
          <w:sz w:val="24"/>
          <w:szCs w:val="24"/>
          <w:highlight w:val="none"/>
        </w:rPr>
      </w:pPr>
      <w:r>
        <w:rPr>
          <w:rFonts w:hint="eastAsia" w:ascii="宋体" w:hAnsi="宋体" w:cs="宋体"/>
          <w:color w:val="auto"/>
          <w:sz w:val="24"/>
          <w:szCs w:val="24"/>
          <w:highlight w:val="none"/>
        </w:rPr>
        <w:t>（一</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评分项目及总分（总分100分）</w:t>
      </w:r>
    </w:p>
    <w:p w14:paraId="64CCE4BC">
      <w:pPr>
        <w:spacing w:line="360" w:lineRule="auto"/>
        <w:ind w:firstLine="0"/>
        <w:rPr>
          <w:rFonts w:ascii="宋体" w:hAnsi="宋体" w:cs="宋体"/>
          <w:b/>
          <w:color w:val="auto"/>
          <w:sz w:val="24"/>
          <w:szCs w:val="24"/>
          <w:highlight w:val="none"/>
        </w:rPr>
      </w:pPr>
      <w:r>
        <w:rPr>
          <w:rFonts w:hint="eastAsia" w:ascii="宋体" w:hAnsi="宋体" w:cs="宋体"/>
          <w:b/>
          <w:color w:val="auto"/>
          <w:sz w:val="24"/>
          <w:szCs w:val="24"/>
          <w:highlight w:val="none"/>
        </w:rPr>
        <w:t xml:space="preserve">（1）报价                      </w:t>
      </w:r>
      <w:r>
        <w:rPr>
          <w:rFonts w:hint="eastAsia" w:ascii="宋体" w:hAnsi="宋体" w:cs="宋体"/>
          <w:b/>
          <w:color w:val="auto"/>
          <w:sz w:val="24"/>
          <w:szCs w:val="24"/>
          <w:highlight w:val="none"/>
          <w:lang w:val="en-US" w:eastAsia="zh-CN"/>
        </w:rPr>
        <w:t xml:space="preserve">             30</w:t>
      </w:r>
      <w:r>
        <w:rPr>
          <w:rFonts w:hint="eastAsia" w:ascii="宋体" w:hAnsi="宋体" w:cs="宋体"/>
          <w:b/>
          <w:color w:val="auto"/>
          <w:sz w:val="24"/>
          <w:szCs w:val="24"/>
          <w:highlight w:val="none"/>
        </w:rPr>
        <w:t>分</w:t>
      </w:r>
    </w:p>
    <w:p w14:paraId="2D4A820D">
      <w:pPr>
        <w:spacing w:line="360" w:lineRule="auto"/>
        <w:ind w:firstLine="0"/>
        <w:rPr>
          <w:rFonts w:hint="eastAsia" w:ascii="宋体" w:hAnsi="宋体" w:cs="宋体"/>
          <w:b/>
          <w:color w:val="auto"/>
          <w:sz w:val="24"/>
          <w:szCs w:val="24"/>
          <w:highlight w:val="none"/>
        </w:rPr>
      </w:pPr>
      <w:r>
        <w:rPr>
          <w:rFonts w:hint="eastAsia" w:ascii="宋体" w:hAnsi="宋体" w:cs="宋体"/>
          <w:b/>
          <w:color w:val="auto"/>
          <w:sz w:val="24"/>
          <w:szCs w:val="24"/>
          <w:highlight w:val="none"/>
        </w:rPr>
        <w:t>（2）投标</w:t>
      </w:r>
      <w:r>
        <w:rPr>
          <w:rFonts w:hint="eastAsia" w:ascii="宋体" w:hAnsi="宋体" w:cs="宋体"/>
          <w:b/>
          <w:color w:val="auto"/>
          <w:sz w:val="24"/>
          <w:szCs w:val="24"/>
          <w:highlight w:val="none"/>
          <w:lang w:val="en-US" w:eastAsia="zh-CN"/>
        </w:rPr>
        <w:t>供应商</w:t>
      </w:r>
      <w:r>
        <w:rPr>
          <w:rFonts w:hint="eastAsia" w:ascii="宋体" w:hAnsi="宋体" w:cs="宋体"/>
          <w:b/>
          <w:color w:val="auto"/>
          <w:sz w:val="24"/>
          <w:szCs w:val="24"/>
          <w:highlight w:val="none"/>
        </w:rPr>
        <w:t xml:space="preserve">综合评价            </w:t>
      </w:r>
      <w:r>
        <w:rPr>
          <w:rFonts w:hint="eastAsia" w:ascii="宋体" w:hAnsi="宋体" w:cs="宋体"/>
          <w:b/>
          <w:color w:val="auto"/>
          <w:sz w:val="24"/>
          <w:szCs w:val="24"/>
          <w:highlight w:val="none"/>
          <w:lang w:val="en-US" w:eastAsia="zh-CN"/>
        </w:rPr>
        <w:t xml:space="preserve">         21</w:t>
      </w:r>
      <w:r>
        <w:rPr>
          <w:rFonts w:hint="eastAsia" w:ascii="宋体" w:hAnsi="宋体" w:cs="宋体"/>
          <w:b/>
          <w:color w:val="auto"/>
          <w:sz w:val="24"/>
          <w:szCs w:val="24"/>
          <w:highlight w:val="none"/>
        </w:rPr>
        <w:t>分</w:t>
      </w:r>
    </w:p>
    <w:p w14:paraId="6F6DF0D5">
      <w:pPr>
        <w:spacing w:line="360" w:lineRule="auto"/>
        <w:ind w:firstLine="0"/>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（3）节能、环保产品                          2分</w:t>
      </w:r>
    </w:p>
    <w:p w14:paraId="1EAB8FB0">
      <w:pPr>
        <w:spacing w:line="360" w:lineRule="auto"/>
        <w:ind w:firstLine="0"/>
        <w:rPr>
          <w:rFonts w:hint="eastAsia" w:ascii="宋体" w:hAnsi="宋体" w:cs="宋体"/>
          <w:b/>
          <w:color w:val="auto"/>
          <w:sz w:val="24"/>
          <w:szCs w:val="24"/>
          <w:highlight w:val="none"/>
        </w:rPr>
      </w:pPr>
      <w:r>
        <w:rPr>
          <w:rFonts w:hint="eastAsia" w:ascii="宋体" w:hAnsi="宋体" w:cs="宋体"/>
          <w:b/>
          <w:color w:val="auto"/>
          <w:sz w:val="24"/>
          <w:szCs w:val="24"/>
          <w:highlight w:val="none"/>
        </w:rPr>
        <w:t>（</w:t>
      </w:r>
      <w:r>
        <w:rPr>
          <w:rFonts w:hint="eastAsia" w:ascii="宋体" w:hAnsi="宋体" w:cs="宋体"/>
          <w:b/>
          <w:color w:val="auto"/>
          <w:sz w:val="24"/>
          <w:szCs w:val="24"/>
          <w:highlight w:val="none"/>
          <w:lang w:val="en-US" w:eastAsia="zh-CN"/>
        </w:rPr>
        <w:t>4</w:t>
      </w:r>
      <w:r>
        <w:rPr>
          <w:rFonts w:hint="eastAsia" w:ascii="宋体" w:hAnsi="宋体" w:cs="宋体"/>
          <w:b/>
          <w:color w:val="auto"/>
          <w:sz w:val="24"/>
          <w:szCs w:val="24"/>
          <w:highlight w:val="none"/>
        </w:rPr>
        <w:t>）</w:t>
      </w:r>
      <w:r>
        <w:rPr>
          <w:rFonts w:hint="eastAsia" w:ascii="宋体" w:hAnsi="宋体" w:cs="宋体"/>
          <w:b/>
          <w:color w:val="auto"/>
          <w:sz w:val="24"/>
          <w:szCs w:val="24"/>
          <w:highlight w:val="none"/>
          <w:lang w:val="en-US" w:eastAsia="zh-CN"/>
        </w:rPr>
        <w:t>技术文件</w:t>
      </w:r>
      <w:r>
        <w:rPr>
          <w:rFonts w:hint="eastAsia" w:ascii="宋体" w:hAnsi="宋体" w:cs="宋体"/>
          <w:b/>
          <w:color w:val="auto"/>
          <w:sz w:val="24"/>
          <w:szCs w:val="24"/>
          <w:highlight w:val="none"/>
        </w:rPr>
        <w:t xml:space="preserve">                  </w:t>
      </w:r>
      <w:r>
        <w:rPr>
          <w:rFonts w:hint="eastAsia" w:ascii="宋体" w:hAnsi="宋体" w:cs="宋体"/>
          <w:b/>
          <w:color w:val="auto"/>
          <w:sz w:val="24"/>
          <w:szCs w:val="24"/>
          <w:highlight w:val="none"/>
          <w:lang w:val="en-US" w:eastAsia="zh-CN"/>
        </w:rPr>
        <w:t xml:space="preserve">             47</w:t>
      </w:r>
      <w:r>
        <w:rPr>
          <w:rFonts w:hint="eastAsia" w:ascii="宋体" w:hAnsi="宋体" w:cs="宋体"/>
          <w:b/>
          <w:color w:val="auto"/>
          <w:sz w:val="24"/>
          <w:szCs w:val="24"/>
          <w:highlight w:val="none"/>
        </w:rPr>
        <w:t>分</w:t>
      </w:r>
    </w:p>
    <w:p w14:paraId="196F439C">
      <w:pPr>
        <w:tabs>
          <w:tab w:val="left" w:pos="420"/>
        </w:tabs>
        <w:spacing w:line="360" w:lineRule="auto"/>
        <w:ind w:firstLine="0"/>
        <w:rPr>
          <w:rFonts w:hint="eastAsia" w:ascii="宋体" w:hAnsi="宋体" w:cs="宋体"/>
          <w:color w:val="auto"/>
          <w:sz w:val="24"/>
          <w:szCs w:val="24"/>
          <w:highlight w:val="none"/>
        </w:rPr>
      </w:pPr>
    </w:p>
    <w:p w14:paraId="2EDDB9CE">
      <w:pPr>
        <w:tabs>
          <w:tab w:val="left" w:pos="420"/>
        </w:tabs>
        <w:spacing w:line="360" w:lineRule="auto"/>
        <w:ind w:firstLine="0"/>
        <w:rPr>
          <w:rFonts w:ascii="宋体" w:hAnsi="宋体" w:cs="宋体"/>
          <w:color w:val="auto"/>
          <w:sz w:val="24"/>
          <w:szCs w:val="24"/>
          <w:highlight w:val="none"/>
        </w:rPr>
      </w:pPr>
      <w:r>
        <w:rPr>
          <w:rFonts w:hint="eastAsia" w:ascii="宋体" w:hAnsi="宋体" w:cs="宋体"/>
          <w:color w:val="auto"/>
          <w:sz w:val="24"/>
          <w:szCs w:val="24"/>
          <w:highlight w:val="none"/>
        </w:rPr>
        <w:t>（二</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各项目评分标准</w:t>
      </w:r>
    </w:p>
    <w:p w14:paraId="69960018">
      <w:pPr>
        <w:spacing w:line="360" w:lineRule="auto"/>
        <w:ind w:firstLine="0"/>
        <w:rPr>
          <w:rFonts w:ascii="宋体" w:hAnsi="宋体" w:cs="宋体"/>
          <w:b/>
          <w:color w:val="auto"/>
          <w:sz w:val="24"/>
          <w:szCs w:val="24"/>
          <w:highlight w:val="none"/>
        </w:rPr>
      </w:pPr>
      <w:r>
        <w:rPr>
          <w:rFonts w:hint="eastAsia" w:ascii="宋体" w:hAnsi="宋体" w:cs="宋体"/>
          <w:b/>
          <w:color w:val="auto"/>
          <w:sz w:val="24"/>
          <w:szCs w:val="24"/>
          <w:highlight w:val="none"/>
        </w:rPr>
        <w:t>（1）报价（</w:t>
      </w:r>
      <w:r>
        <w:rPr>
          <w:rFonts w:hint="eastAsia" w:ascii="宋体" w:hAnsi="宋体" w:cs="宋体"/>
          <w:b/>
          <w:color w:val="auto"/>
          <w:sz w:val="24"/>
          <w:szCs w:val="24"/>
          <w:highlight w:val="none"/>
          <w:lang w:val="en-US" w:eastAsia="zh-CN"/>
        </w:rPr>
        <w:t>30</w:t>
      </w:r>
      <w:r>
        <w:rPr>
          <w:rFonts w:hint="eastAsia" w:ascii="宋体" w:hAnsi="宋体" w:cs="宋体"/>
          <w:b/>
          <w:color w:val="auto"/>
          <w:sz w:val="24"/>
          <w:szCs w:val="24"/>
          <w:highlight w:val="none"/>
        </w:rPr>
        <w:t>分）</w:t>
      </w:r>
    </w:p>
    <w:p w14:paraId="541F8B41">
      <w:pPr>
        <w:tabs>
          <w:tab w:val="left" w:pos="945"/>
          <w:tab w:val="left" w:pos="1155"/>
        </w:tabs>
        <w:spacing w:line="360" w:lineRule="auto"/>
        <w:ind w:firstLine="566"/>
        <w:rPr>
          <w:rFonts w:ascii="宋体" w:hAnsi="宋体" w:cs="宋体"/>
          <w:color w:val="auto"/>
          <w:sz w:val="24"/>
          <w:szCs w:val="24"/>
          <w:highlight w:val="none"/>
        </w:rPr>
      </w:pPr>
      <w:bookmarkStart w:id="185" w:name="OLE_LINK8"/>
      <w:r>
        <w:rPr>
          <w:rFonts w:hint="eastAsia" w:ascii="宋体" w:hAnsi="宋体" w:cs="宋体"/>
          <w:color w:val="auto"/>
          <w:sz w:val="24"/>
          <w:szCs w:val="24"/>
          <w:highlight w:val="none"/>
        </w:rPr>
        <w:t>采用低价优先法计算，即满足招标文件要求且投标价格最低的投标报价为评标基准价，其价格分为满分。其他投标</w:t>
      </w:r>
      <w:r>
        <w:rPr>
          <w:rFonts w:hint="eastAsia" w:ascii="宋体" w:hAnsi="宋体" w:cs="宋体"/>
          <w:color w:val="auto"/>
          <w:sz w:val="24"/>
          <w:szCs w:val="24"/>
          <w:highlight w:val="none"/>
          <w:lang w:val="en-US" w:eastAsia="zh-CN"/>
        </w:rPr>
        <w:t>供应商</w:t>
      </w:r>
      <w:r>
        <w:rPr>
          <w:rFonts w:hint="eastAsia" w:ascii="宋体" w:hAnsi="宋体" w:cs="宋体"/>
          <w:color w:val="auto"/>
          <w:sz w:val="24"/>
          <w:szCs w:val="24"/>
          <w:highlight w:val="none"/>
        </w:rPr>
        <w:t>的价格分统一按照下列公式计算：</w:t>
      </w:r>
    </w:p>
    <w:p w14:paraId="6E7F98ED">
      <w:pPr>
        <w:tabs>
          <w:tab w:val="left" w:pos="945"/>
          <w:tab w:val="left" w:pos="1155"/>
        </w:tabs>
        <w:spacing w:line="360" w:lineRule="auto"/>
        <w:ind w:firstLine="566"/>
        <w:rPr>
          <w:rFonts w:ascii="宋体" w:hAnsi="宋体" w:cs="宋体"/>
          <w:color w:val="auto"/>
          <w:sz w:val="24"/>
          <w:szCs w:val="24"/>
          <w:highlight w:val="none"/>
        </w:rPr>
      </w:pPr>
      <w:r>
        <w:rPr>
          <w:rFonts w:hint="eastAsia" w:ascii="宋体" w:hAnsi="宋体" w:cs="宋体"/>
          <w:color w:val="auto"/>
          <w:sz w:val="24"/>
          <w:szCs w:val="24"/>
          <w:highlight w:val="none"/>
        </w:rPr>
        <w:t>投标报价得分=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评标基准价／投标报价</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w:t>
      </w:r>
      <w:r>
        <w:rPr>
          <w:rFonts w:hint="eastAsia" w:ascii="宋体" w:hAnsi="宋体"/>
          <w:bCs/>
          <w:i w:val="0"/>
          <w:iCs w:val="0"/>
          <w:color w:val="auto"/>
          <w:sz w:val="24"/>
          <w:szCs w:val="24"/>
          <w:highlight w:val="none"/>
        </w:rPr>
        <w:t>价格权值×</w:t>
      </w:r>
      <w:r>
        <w:rPr>
          <w:rFonts w:ascii="宋体" w:hAnsi="宋体"/>
          <w:bCs/>
          <w:i w:val="0"/>
          <w:iCs w:val="0"/>
          <w:color w:val="auto"/>
          <w:sz w:val="24"/>
          <w:szCs w:val="24"/>
          <w:highlight w:val="none"/>
        </w:rPr>
        <w:t>100</w:t>
      </w:r>
      <w:r>
        <w:rPr>
          <w:rFonts w:hint="eastAsia" w:ascii="宋体" w:hAnsi="宋体" w:cs="宋体"/>
          <w:color w:val="auto"/>
          <w:sz w:val="24"/>
          <w:szCs w:val="24"/>
          <w:highlight w:val="none"/>
        </w:rPr>
        <w:t>。</w:t>
      </w:r>
      <w:bookmarkEnd w:id="185"/>
    </w:p>
    <w:p w14:paraId="7E61BDD6">
      <w:pPr>
        <w:numPr>
          <w:ilvl w:val="0"/>
          <w:numId w:val="0"/>
        </w:numPr>
        <w:spacing w:line="360" w:lineRule="auto"/>
        <w:ind w:firstLine="0"/>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注：</w:t>
      </w:r>
    </w:p>
    <w:p w14:paraId="3A4BC65E">
      <w:pPr>
        <w:numPr>
          <w:ilvl w:val="0"/>
          <w:numId w:val="0"/>
        </w:numPr>
        <w:spacing w:line="360" w:lineRule="auto"/>
        <w:ind w:firstLine="480"/>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评审中出现下列情形之一的，评审委员会应当启动异常低价投标（响应）审查程序：</w:t>
      </w:r>
    </w:p>
    <w:p w14:paraId="5E045C0E">
      <w:pPr>
        <w:numPr>
          <w:ilvl w:val="0"/>
          <w:numId w:val="0"/>
        </w:numPr>
        <w:spacing w:line="360" w:lineRule="auto"/>
        <w:ind w:firstLine="480"/>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① 投标（响应）报价低于全部通过符合性审查供应商投标（响应）报价平均值50%的，即投标（响应）报价&lt;全部通过符合性审查供应商投标（响应）报价平均值×50%；</w:t>
      </w:r>
    </w:p>
    <w:p w14:paraId="07BE8D4F">
      <w:pPr>
        <w:numPr>
          <w:ilvl w:val="0"/>
          <w:numId w:val="0"/>
        </w:numPr>
        <w:spacing w:line="360" w:lineRule="auto"/>
        <w:ind w:firstLine="480"/>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② 投标（响应）报价低于通过符合性审查的次低报价供应商投标（响应）报价50%的，即投标（响应）报价&lt;通过符合性审查的次低报价供应商投标（响应）报价×50%；</w:t>
      </w:r>
    </w:p>
    <w:p w14:paraId="3A0AF0EC">
      <w:pPr>
        <w:numPr>
          <w:ilvl w:val="0"/>
          <w:numId w:val="0"/>
        </w:numPr>
        <w:spacing w:line="360" w:lineRule="auto"/>
        <w:ind w:firstLine="480"/>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③ 投标（响应）报价低于采购项目最高限价45%的，即投标（响应）报价&lt;采购项目最高限价×45%；</w:t>
      </w:r>
    </w:p>
    <w:p w14:paraId="6ACFA15B">
      <w:pPr>
        <w:numPr>
          <w:ilvl w:val="0"/>
          <w:numId w:val="0"/>
        </w:numPr>
        <w:spacing w:line="360" w:lineRule="auto"/>
        <w:ind w:firstLine="480"/>
        <w:rPr>
          <w:rFonts w:hint="eastAsia" w:ascii="宋体" w:hAnsi="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④ 评审委员会基于专业判断，认为供应商报价过低，有可能影响产品质量或者不能诚信履约的其他情形。</w:t>
      </w:r>
    </w:p>
    <w:p w14:paraId="2DA5BB0A">
      <w:pPr>
        <w:numPr>
          <w:ilvl w:val="0"/>
          <w:numId w:val="0"/>
        </w:numPr>
        <w:spacing w:line="360" w:lineRule="auto"/>
        <w:ind w:firstLine="480"/>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eastAsia="zh-CN"/>
        </w:rPr>
        <w:t>评审委员会启动异常低价投标（响应）审查后，属于前述第①项至第④项情形的，应当要求相关供应</w:t>
      </w:r>
      <w:r>
        <w:rPr>
          <w:rFonts w:hint="eastAsia" w:ascii="宋体" w:hAnsi="宋体" w:eastAsia="宋体" w:cs="宋体"/>
          <w:b w:val="0"/>
          <w:bCs/>
          <w:color w:val="auto"/>
          <w:sz w:val="24"/>
          <w:szCs w:val="24"/>
          <w:highlight w:val="none"/>
          <w:lang w:eastAsia="zh-CN"/>
        </w:rPr>
        <w:t>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259A7AF2">
      <w:pPr>
        <w:numPr>
          <w:ilvl w:val="0"/>
          <w:numId w:val="0"/>
        </w:numPr>
        <w:spacing w:line="360" w:lineRule="auto"/>
        <w:ind w:firstLine="48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评审委员会依据专业经验，参考同类项目中标(成交)价格、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b w:val="0"/>
          <w:bCs/>
          <w:color w:val="auto"/>
          <w:sz w:val="24"/>
          <w:szCs w:val="24"/>
          <w:highlight w:val="none"/>
          <w:lang w:val="en-US" w:eastAsia="zh-CN"/>
        </w:rPr>
        <w:t>评审</w:t>
      </w:r>
      <w:r>
        <w:rPr>
          <w:rFonts w:hint="eastAsia" w:ascii="宋体" w:hAnsi="宋体" w:eastAsia="宋体" w:cs="宋体"/>
          <w:b w:val="0"/>
          <w:bCs/>
          <w:color w:val="auto"/>
          <w:sz w:val="24"/>
          <w:szCs w:val="24"/>
          <w:highlight w:val="none"/>
          <w:lang w:eastAsia="zh-CN"/>
        </w:rPr>
        <w:t>委员会应当将其作为无效投标(响)应处理。</w:t>
      </w:r>
    </w:p>
    <w:p w14:paraId="248D5397">
      <w:pPr>
        <w:numPr>
          <w:ilvl w:val="0"/>
          <w:numId w:val="0"/>
        </w:numPr>
        <w:spacing w:line="360" w:lineRule="auto"/>
        <w:ind w:firstLine="480"/>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w:t>
      </w:r>
      <w:r>
        <w:rPr>
          <w:rFonts w:hint="eastAsia" w:ascii="宋体" w:hAnsi="宋体" w:cs="宋体"/>
          <w:b w:val="0"/>
          <w:bCs/>
          <w:color w:val="auto"/>
          <w:sz w:val="24"/>
          <w:szCs w:val="24"/>
          <w:highlight w:val="none"/>
          <w:lang w:eastAsia="zh-CN"/>
        </w:rPr>
        <w:t>影响</w:t>
      </w:r>
      <w:r>
        <w:rPr>
          <w:rFonts w:hint="eastAsia" w:ascii="宋体" w:hAnsi="宋体" w:eastAsia="宋体" w:cs="宋体"/>
          <w:b w:val="0"/>
          <w:bCs/>
          <w:color w:val="auto"/>
          <w:sz w:val="24"/>
          <w:szCs w:val="24"/>
          <w:highlight w:val="none"/>
          <w:lang w:eastAsia="zh-CN"/>
        </w:rPr>
        <w:t>评审公正的行为。</w:t>
      </w:r>
    </w:p>
    <w:p w14:paraId="6940506E">
      <w:pPr>
        <w:spacing w:line="360" w:lineRule="auto"/>
        <w:ind w:firstLine="475"/>
        <w:rPr>
          <w:rFonts w:hint="eastAsia" w:ascii="宋体" w:hAnsi="宋体" w:cs="宋体"/>
          <w:b/>
          <w:color w:val="auto"/>
          <w:sz w:val="24"/>
          <w:highlight w:val="none"/>
        </w:rPr>
      </w:pPr>
      <w:r>
        <w:rPr>
          <w:rFonts w:hint="eastAsia" w:ascii="宋体" w:hAnsi="宋体" w:cs="宋体"/>
          <w:b/>
          <w:color w:val="auto"/>
          <w:sz w:val="24"/>
          <w:highlight w:val="none"/>
        </w:rPr>
        <w:t>价格扣除</w:t>
      </w:r>
      <w:r>
        <w:rPr>
          <w:rFonts w:hint="eastAsia" w:ascii="宋体" w:hAnsi="宋体" w:cs="宋体"/>
          <w:bCs/>
          <w:color w:val="auto"/>
          <w:sz w:val="24"/>
          <w:highlight w:val="none"/>
        </w:rPr>
        <w:t>（根据财库</w:t>
      </w:r>
      <w:r>
        <w:rPr>
          <w:rFonts w:hint="eastAsia" w:ascii="宋体" w:hAnsi="宋体" w:cs="宋体"/>
          <w:bCs/>
          <w:color w:val="auto"/>
          <w:sz w:val="24"/>
          <w:highlight w:val="none"/>
          <w:lang w:eastAsia="zh-CN"/>
        </w:rPr>
        <w:t>〔2020〕46号</w:t>
      </w:r>
      <w:r>
        <w:rPr>
          <w:rFonts w:hint="eastAsia" w:ascii="宋体" w:hAnsi="宋体" w:cs="宋体"/>
          <w:bCs/>
          <w:color w:val="auto"/>
          <w:sz w:val="24"/>
          <w:highlight w:val="none"/>
        </w:rPr>
        <w:t>文规定）</w:t>
      </w:r>
      <w:r>
        <w:rPr>
          <w:rFonts w:hint="eastAsia" w:ascii="宋体" w:hAnsi="宋体" w:cs="宋体"/>
          <w:b/>
          <w:color w:val="auto"/>
          <w:sz w:val="24"/>
          <w:highlight w:val="none"/>
        </w:rPr>
        <w:t>：</w:t>
      </w:r>
    </w:p>
    <w:p w14:paraId="17CA3223">
      <w:pPr>
        <w:spacing w:line="360" w:lineRule="auto"/>
        <w:ind w:firstLine="472"/>
        <w:rPr>
          <w:rFonts w:hint="eastAsia" w:ascii="宋体" w:hAnsi="宋体" w:eastAsia="宋体"/>
          <w:bCs/>
          <w:color w:val="auto"/>
          <w:sz w:val="24"/>
          <w:szCs w:val="20"/>
          <w:highlight w:val="none"/>
          <w:lang w:eastAsia="zh-CN"/>
        </w:rPr>
      </w:pPr>
      <w:r>
        <w:rPr>
          <w:rFonts w:hint="eastAsia" w:ascii="宋体" w:hAnsi="宋体"/>
          <w:bCs/>
          <w:color w:val="auto"/>
          <w:sz w:val="24"/>
          <w:szCs w:val="20"/>
          <w:highlight w:val="none"/>
        </w:rPr>
        <w:t>a.对小型和微型企业价格给予10%的扣除，用扣除后的价格参与评审。如大中型企业与小微企业组</w:t>
      </w:r>
      <w:r>
        <w:rPr>
          <w:rFonts w:ascii="宋体" w:hAnsi="宋体"/>
          <w:bCs/>
          <w:color w:val="auto"/>
          <w:sz w:val="24"/>
          <w:szCs w:val="20"/>
          <w:highlight w:val="none"/>
        </w:rPr>
        <w:t>成联合体或者大中型企业向小微企业分包的，对联合协议或者分包意向协议约定小微企业合同份额占到合同总金额</w:t>
      </w:r>
      <w:r>
        <w:rPr>
          <w:rFonts w:hint="eastAsia" w:ascii="宋体" w:hAnsi="宋体"/>
          <w:bCs/>
          <w:color w:val="auto"/>
          <w:sz w:val="24"/>
          <w:szCs w:val="20"/>
          <w:highlight w:val="none"/>
        </w:rPr>
        <w:t>4</w:t>
      </w:r>
      <w:r>
        <w:rPr>
          <w:rFonts w:ascii="宋体" w:hAnsi="宋体"/>
          <w:bCs/>
          <w:color w:val="auto"/>
          <w:sz w:val="24"/>
          <w:szCs w:val="20"/>
          <w:highlight w:val="none"/>
        </w:rPr>
        <w:t>0%以上的，采购人、采购代理机构要对联合体或者大中型企业的报价给予4%的扣除。</w:t>
      </w:r>
      <w:r>
        <w:rPr>
          <w:rFonts w:hint="eastAsia" w:ascii="宋体" w:hAnsi="宋体"/>
          <w:bCs/>
          <w:color w:val="auto"/>
          <w:sz w:val="24"/>
          <w:szCs w:val="20"/>
          <w:highlight w:val="none"/>
        </w:rPr>
        <w:t>参加报价的中小企业，应当按照《政府采购促进中小企业发展暂行办法》（财库</w:t>
      </w:r>
      <w:r>
        <w:rPr>
          <w:rFonts w:hint="eastAsia" w:ascii="宋体" w:hAnsi="宋体"/>
          <w:bCs/>
          <w:color w:val="auto"/>
          <w:sz w:val="24"/>
          <w:szCs w:val="20"/>
          <w:highlight w:val="none"/>
          <w:lang w:eastAsia="zh-CN"/>
        </w:rPr>
        <w:t>〔2020〕46号</w:t>
      </w:r>
      <w:r>
        <w:rPr>
          <w:rFonts w:hint="eastAsia" w:ascii="宋体" w:hAnsi="宋体"/>
          <w:bCs/>
          <w:color w:val="auto"/>
          <w:sz w:val="24"/>
          <w:szCs w:val="20"/>
          <w:highlight w:val="none"/>
        </w:rPr>
        <w:t>）的规定提供《中小企业声明函》（格式见附件）（中小企业划型标准详见《关于印发中小企业划型标准规定的通知》工信部联企业〔2011〕300号）。（按属于小、微型投标供应商产品报价明细表认真填写，如未按要求填写和提供有效证明或相关内容表述不清的，不得享受价格扣除</w:t>
      </w:r>
      <w:r>
        <w:rPr>
          <w:rFonts w:hint="eastAsia" w:ascii="宋体" w:hAnsi="宋体"/>
          <w:bCs/>
          <w:color w:val="auto"/>
          <w:sz w:val="24"/>
          <w:szCs w:val="20"/>
          <w:highlight w:val="none"/>
          <w:lang w:eastAsia="zh-CN"/>
        </w:rPr>
        <w:t>）</w:t>
      </w:r>
    </w:p>
    <w:p w14:paraId="217715CB">
      <w:pPr>
        <w:spacing w:line="360" w:lineRule="auto"/>
        <w:ind w:firstLine="472"/>
        <w:rPr>
          <w:rFonts w:hint="eastAsia" w:ascii="宋体" w:hAnsi="宋体" w:eastAsia="宋体"/>
          <w:bCs/>
          <w:color w:val="auto"/>
          <w:sz w:val="24"/>
          <w:szCs w:val="20"/>
          <w:highlight w:val="none"/>
          <w:lang w:eastAsia="zh-CN"/>
        </w:rPr>
      </w:pPr>
      <w:r>
        <w:rPr>
          <w:rFonts w:hint="eastAsia" w:ascii="宋体" w:hAnsi="宋体"/>
          <w:bCs/>
          <w:color w:val="auto"/>
          <w:sz w:val="24"/>
          <w:szCs w:val="20"/>
          <w:highlight w:val="none"/>
        </w:rPr>
        <w:t>b.监狱和戒毒企业参加政府采购活动视同小型、微型企业，享受评审价格扣除10%的政府采购优惠政策。参加报价的监狱和戒毒企业，应当按照财政部《司法部关于政府采购支持监狱企业发展有关问题》（财库〔2014〕68号）的规定提供由省级以上监狱管理局、戒毒管理局（含新疆生产建设兵团）出具的属于监狱企业的证明文件</w:t>
      </w:r>
      <w:r>
        <w:rPr>
          <w:rFonts w:hint="eastAsia" w:ascii="宋体" w:hAnsi="宋体"/>
          <w:bCs/>
          <w:color w:val="auto"/>
          <w:sz w:val="24"/>
          <w:szCs w:val="20"/>
          <w:highlight w:val="none"/>
          <w:lang w:eastAsia="zh-CN"/>
        </w:rPr>
        <w:t>彩色扫描件</w:t>
      </w:r>
      <w:r>
        <w:rPr>
          <w:rFonts w:hint="eastAsia" w:ascii="宋体" w:hAnsi="宋体"/>
          <w:bCs/>
          <w:color w:val="auto"/>
          <w:sz w:val="24"/>
          <w:szCs w:val="20"/>
          <w:highlight w:val="none"/>
        </w:rPr>
        <w:t>。（按属于监狱和戒毒企业产品细目报价表认真填写，未按要求提供有效证明或相关内容表述不清的，不得享受价格扣除</w:t>
      </w:r>
      <w:r>
        <w:rPr>
          <w:rFonts w:hint="eastAsia" w:ascii="宋体" w:hAnsi="宋体"/>
          <w:bCs/>
          <w:color w:val="auto"/>
          <w:sz w:val="24"/>
          <w:szCs w:val="20"/>
          <w:highlight w:val="none"/>
          <w:lang w:eastAsia="zh-CN"/>
        </w:rPr>
        <w:t>）</w:t>
      </w:r>
    </w:p>
    <w:p w14:paraId="4633BB30">
      <w:pPr>
        <w:spacing w:line="360" w:lineRule="auto"/>
        <w:ind w:firstLine="472"/>
        <w:rPr>
          <w:rFonts w:hint="eastAsia" w:ascii="宋体" w:hAnsi="宋体" w:eastAsia="宋体"/>
          <w:bCs/>
          <w:color w:val="auto"/>
          <w:sz w:val="24"/>
          <w:szCs w:val="20"/>
          <w:highlight w:val="none"/>
          <w:lang w:eastAsia="zh-CN"/>
        </w:rPr>
      </w:pPr>
      <w:r>
        <w:rPr>
          <w:rFonts w:hint="eastAsia" w:ascii="宋体" w:hAnsi="宋体"/>
          <w:bCs/>
          <w:color w:val="auto"/>
          <w:sz w:val="24"/>
          <w:szCs w:val="20"/>
          <w:highlight w:val="none"/>
        </w:rPr>
        <w:t>c.残疾人福利性单位参加政府采购活动视同小型、微型企业，享受评审价格扣除10%的政府采购优惠政策。参加报价的残疾人福利性单位，应当按照财政部民政部《中国残疾人联合会关于促进残疾人就业政府采购政策的通知》(财库</w:t>
      </w:r>
      <w:r>
        <w:rPr>
          <w:rFonts w:hint="eastAsia" w:ascii="宋体" w:hAnsi="宋体"/>
          <w:bCs/>
          <w:color w:val="auto"/>
          <w:sz w:val="24"/>
          <w:szCs w:val="20"/>
          <w:highlight w:val="none"/>
          <w:lang w:eastAsia="zh-CN"/>
        </w:rPr>
        <w:t>〔2017〕141号</w:t>
      </w:r>
      <w:r>
        <w:rPr>
          <w:rFonts w:hint="eastAsia" w:ascii="宋体" w:hAnsi="宋体"/>
          <w:bCs/>
          <w:color w:val="auto"/>
          <w:sz w:val="24"/>
          <w:szCs w:val="20"/>
          <w:highlight w:val="none"/>
        </w:rPr>
        <w:t>)的规定提供《残疾人福利性单位声明函》（格式见附件）。残疾人福利性单位属于小型、微型企业的，不重复享受政策。（按属于残疾人福利性单位产品细目报价表认真填写，如未按要求填写和提供有效声明函的，不得享受价格扣除</w:t>
      </w:r>
      <w:r>
        <w:rPr>
          <w:rFonts w:hint="eastAsia" w:ascii="宋体" w:hAnsi="宋体"/>
          <w:bCs/>
          <w:color w:val="auto"/>
          <w:sz w:val="24"/>
          <w:szCs w:val="20"/>
          <w:highlight w:val="none"/>
          <w:lang w:eastAsia="zh-CN"/>
        </w:rPr>
        <w:t>）</w:t>
      </w:r>
    </w:p>
    <w:p w14:paraId="2C673394">
      <w:pPr>
        <w:numPr>
          <w:ilvl w:val="0"/>
          <w:numId w:val="0"/>
        </w:numPr>
        <w:spacing w:line="360" w:lineRule="auto"/>
        <w:ind w:firstLine="472"/>
        <w:rPr>
          <w:rFonts w:hint="eastAsia" w:ascii="宋体" w:hAnsi="宋体" w:eastAsia="宋体" w:cs="宋体"/>
          <w:b w:val="0"/>
          <w:bCs/>
          <w:color w:val="auto"/>
          <w:sz w:val="24"/>
          <w:szCs w:val="24"/>
          <w:highlight w:val="none"/>
          <w:lang w:eastAsia="zh-CN"/>
        </w:rPr>
      </w:pPr>
      <w:r>
        <w:rPr>
          <w:rFonts w:hint="eastAsia" w:ascii="宋体" w:hAnsi="宋体" w:cs="宋体"/>
          <w:color w:val="auto"/>
          <w:sz w:val="24"/>
          <w:highlight w:val="none"/>
        </w:rPr>
        <w:t>注：同一供应商，上述三项价格扣除优惠不得重复享受。</w:t>
      </w:r>
    </w:p>
    <w:p w14:paraId="3597E7F0">
      <w:pPr>
        <w:numPr>
          <w:ilvl w:val="0"/>
          <w:numId w:val="0"/>
        </w:numPr>
        <w:spacing w:line="360" w:lineRule="auto"/>
        <w:ind w:firstLine="480"/>
        <w:rPr>
          <w:rFonts w:hint="default" w:ascii="宋体" w:hAnsi="宋体" w:eastAsia="宋体" w:cs="宋体"/>
          <w:b w:val="0"/>
          <w:bCs/>
          <w:color w:val="auto"/>
          <w:sz w:val="24"/>
          <w:szCs w:val="24"/>
          <w:highlight w:val="none"/>
          <w:lang w:eastAsia="zh-CN"/>
        </w:rPr>
      </w:pPr>
      <w:r>
        <w:rPr>
          <w:rFonts w:hint="eastAsia" w:ascii="宋体" w:hAnsi="宋体" w:eastAsia="宋体" w:cs="宋体"/>
          <w:b/>
          <w:bCs w:val="0"/>
          <w:color w:val="auto"/>
          <w:sz w:val="24"/>
          <w:szCs w:val="24"/>
          <w:highlight w:val="none"/>
        </w:rPr>
        <w:t>审查相关情况应当在评审报告中进行记录。</w:t>
      </w:r>
    </w:p>
    <w:p w14:paraId="375B2C6D">
      <w:pPr>
        <w:numPr>
          <w:ilvl w:val="0"/>
          <w:numId w:val="0"/>
        </w:numPr>
        <w:spacing w:line="360" w:lineRule="auto"/>
        <w:ind w:firstLine="480"/>
        <w:rPr>
          <w:rFonts w:hint="eastAsia" w:ascii="宋体" w:hAnsi="宋体" w:cs="宋体"/>
          <w:b/>
          <w:color w:val="auto"/>
          <w:sz w:val="24"/>
          <w:szCs w:val="24"/>
          <w:highlight w:val="none"/>
          <w:lang w:eastAsia="zh-CN"/>
        </w:rPr>
      </w:pPr>
    </w:p>
    <w:p w14:paraId="6C06DB21">
      <w:pPr>
        <w:numPr>
          <w:ilvl w:val="0"/>
          <w:numId w:val="0"/>
        </w:numPr>
        <w:spacing w:line="360" w:lineRule="auto"/>
        <w:ind w:firstLine="0"/>
        <w:rPr>
          <w:rFonts w:ascii="宋体" w:hAnsi="宋体" w:cs="宋体"/>
          <w:b/>
          <w:color w:val="auto"/>
          <w:sz w:val="24"/>
          <w:szCs w:val="24"/>
          <w:highlight w:val="none"/>
        </w:rPr>
      </w:pPr>
      <w:r>
        <w:rPr>
          <w:rFonts w:hint="eastAsia" w:ascii="宋体" w:hAnsi="宋体" w:cs="宋体"/>
          <w:b/>
          <w:color w:val="auto"/>
          <w:sz w:val="24"/>
          <w:szCs w:val="24"/>
          <w:highlight w:val="none"/>
          <w:lang w:eastAsia="zh-CN"/>
        </w:rPr>
        <w:t>（</w:t>
      </w:r>
      <w:r>
        <w:rPr>
          <w:rFonts w:hint="eastAsia" w:ascii="宋体" w:hAnsi="宋体" w:cs="宋体"/>
          <w:b/>
          <w:color w:val="auto"/>
          <w:sz w:val="24"/>
          <w:szCs w:val="24"/>
          <w:highlight w:val="none"/>
          <w:lang w:val="en-US" w:eastAsia="zh-CN"/>
        </w:rPr>
        <w:t>2</w:t>
      </w:r>
      <w:r>
        <w:rPr>
          <w:rFonts w:hint="eastAsia" w:ascii="宋体" w:hAnsi="宋体" w:cs="宋体"/>
          <w:b/>
          <w:color w:val="auto"/>
          <w:sz w:val="24"/>
          <w:szCs w:val="24"/>
          <w:highlight w:val="none"/>
          <w:lang w:eastAsia="zh-CN"/>
        </w:rPr>
        <w:t>）</w:t>
      </w:r>
      <w:r>
        <w:rPr>
          <w:rFonts w:hint="eastAsia" w:ascii="宋体" w:hAnsi="宋体" w:cs="宋体"/>
          <w:b/>
          <w:color w:val="auto"/>
          <w:sz w:val="24"/>
          <w:szCs w:val="24"/>
          <w:highlight w:val="none"/>
        </w:rPr>
        <w:t>投标</w:t>
      </w:r>
      <w:r>
        <w:rPr>
          <w:rFonts w:hint="eastAsia" w:ascii="宋体" w:hAnsi="宋体" w:cs="宋体"/>
          <w:b/>
          <w:color w:val="auto"/>
          <w:sz w:val="24"/>
          <w:szCs w:val="24"/>
          <w:highlight w:val="none"/>
          <w:lang w:val="en-US" w:eastAsia="zh-CN"/>
        </w:rPr>
        <w:t>供应商</w:t>
      </w:r>
      <w:r>
        <w:rPr>
          <w:rFonts w:hint="eastAsia" w:ascii="宋体" w:hAnsi="宋体" w:cs="宋体"/>
          <w:b/>
          <w:color w:val="auto"/>
          <w:sz w:val="24"/>
          <w:szCs w:val="24"/>
          <w:highlight w:val="none"/>
        </w:rPr>
        <w:t>综合评价（</w:t>
      </w:r>
      <w:r>
        <w:rPr>
          <w:rFonts w:hint="eastAsia" w:ascii="宋体" w:hAnsi="宋体" w:cs="宋体"/>
          <w:b/>
          <w:color w:val="auto"/>
          <w:sz w:val="24"/>
          <w:szCs w:val="24"/>
          <w:highlight w:val="none"/>
          <w:lang w:val="en-US" w:eastAsia="zh-CN"/>
        </w:rPr>
        <w:t>21</w:t>
      </w:r>
      <w:r>
        <w:rPr>
          <w:rFonts w:hint="eastAsia" w:ascii="宋体" w:hAnsi="宋体" w:cs="宋体"/>
          <w:b/>
          <w:color w:val="auto"/>
          <w:sz w:val="24"/>
          <w:szCs w:val="24"/>
          <w:highlight w:val="none"/>
        </w:rPr>
        <w:t>分）</w:t>
      </w:r>
    </w:p>
    <w:p w14:paraId="2D378756">
      <w:pPr>
        <w:spacing w:line="360" w:lineRule="auto"/>
        <w:ind w:left="0" w:firstLine="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2.1技术参数</w:t>
      </w:r>
      <w:r>
        <w:rPr>
          <w:rFonts w:hint="eastAsia" w:ascii="宋体" w:hAnsi="宋体" w:cs="宋体"/>
          <w:b/>
          <w:bCs/>
          <w:color w:val="auto"/>
          <w:sz w:val="24"/>
          <w:highlight w:val="none"/>
          <w:lang w:val="en-US" w:eastAsia="zh-CN"/>
        </w:rPr>
        <w:t>（12分）</w:t>
      </w:r>
      <w:r>
        <w:rPr>
          <w:rFonts w:hint="eastAsia" w:ascii="宋体" w:hAnsi="宋体" w:cs="宋体"/>
          <w:b/>
          <w:bCs/>
          <w:color w:val="auto"/>
          <w:sz w:val="24"/>
          <w:szCs w:val="24"/>
          <w:highlight w:val="none"/>
          <w:lang w:val="en-US" w:eastAsia="zh-CN"/>
        </w:rPr>
        <w:t>：</w:t>
      </w:r>
    </w:p>
    <w:p w14:paraId="6D0D1929">
      <w:pPr>
        <w:spacing w:line="360" w:lineRule="auto"/>
        <w:ind w:left="0" w:firstLine="480"/>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rPr>
        <w:t>本项目</w:t>
      </w:r>
      <w:r>
        <w:rPr>
          <w:rFonts w:hint="eastAsia" w:ascii="宋体" w:hAnsi="宋体" w:eastAsia="宋体" w:cs="宋体"/>
          <w:color w:val="auto"/>
          <w:sz w:val="24"/>
          <w:szCs w:val="24"/>
          <w:highlight w:val="none"/>
        </w:rPr>
        <w:t>产品的</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rPr>
        <w:t>技术参数</w:t>
      </w:r>
      <w:r>
        <w:rPr>
          <w:rFonts w:hint="eastAsia" w:ascii="宋体" w:hAnsi="宋体" w:eastAsia="宋体" w:cs="宋体"/>
          <w:color w:val="auto"/>
          <w:sz w:val="24"/>
          <w:szCs w:val="24"/>
          <w:highlight w:val="none"/>
          <w:lang w:val="en-US" w:eastAsia="zh-CN"/>
        </w:rPr>
        <w:t>满足以下要求的，最多得</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rPr>
        <w:t>。</w:t>
      </w:r>
    </w:p>
    <w:p w14:paraId="1BCA2F8E">
      <w:pPr>
        <w:spacing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A.AI 设计一体机</w:t>
      </w:r>
      <w:r>
        <w:rPr>
          <w:rFonts w:hint="eastAsia" w:ascii="宋体" w:hAnsi="宋体" w:eastAsia="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b/>
          <w:bCs/>
          <w:color w:val="auto"/>
          <w:sz w:val="24"/>
          <w:szCs w:val="24"/>
          <w:highlight w:val="none"/>
          <w:lang w:eastAsia="zh-CN"/>
        </w:rPr>
        <w:t>）：</w:t>
      </w:r>
      <w:r>
        <w:rPr>
          <w:rFonts w:hint="eastAsia" w:ascii="宋体" w:hAnsi="宋体" w:eastAsia="宋体" w:cs="宋体"/>
          <w:color w:val="auto"/>
          <w:sz w:val="24"/>
          <w:szCs w:val="24"/>
          <w:highlight w:val="none"/>
          <w:lang w:eastAsia="zh-CN"/>
        </w:rPr>
        <w:t>▲核心算力节点采用 ARM64 架构处理器，支持不低于 122B 参数规模模型的本地部署与推理</w:t>
      </w:r>
      <w:r>
        <w:rPr>
          <w:rFonts w:hint="eastAsia" w:ascii="宋体" w:hAnsi="宋体" w:eastAsia="宋体" w:cs="宋体"/>
          <w:i w:val="0"/>
          <w:iCs w:val="0"/>
          <w:color w:val="auto"/>
          <w:sz w:val="24"/>
          <w:szCs w:val="24"/>
          <w:highlight w:val="none"/>
          <w:u w:val="none"/>
          <w:lang w:val="en-US" w:eastAsia="zh-CN" w:bidi="ar"/>
        </w:rPr>
        <w:t>（</w:t>
      </w:r>
      <w:r>
        <w:rPr>
          <w:rFonts w:hint="eastAsia" w:ascii="宋体" w:hAnsi="宋体" w:eastAsia="宋体" w:cs="宋体"/>
          <w:b/>
          <w:bCs/>
          <w:i w:val="0"/>
          <w:iCs w:val="0"/>
          <w:color w:val="auto"/>
          <w:sz w:val="24"/>
          <w:szCs w:val="24"/>
          <w:highlight w:val="none"/>
          <w:u w:val="none"/>
          <w:lang w:val="en-US" w:eastAsia="zh-CN" w:bidi="ar"/>
        </w:rPr>
        <w:t>提供产品说明书</w:t>
      </w:r>
      <w:r>
        <w:rPr>
          <w:rFonts w:hint="eastAsia" w:ascii="宋体" w:hAnsi="宋体" w:cs="宋体"/>
          <w:b/>
          <w:bCs/>
          <w:i w:val="0"/>
          <w:iCs w:val="0"/>
          <w:color w:val="auto"/>
          <w:sz w:val="24"/>
          <w:szCs w:val="24"/>
          <w:highlight w:val="none"/>
          <w:u w:val="none"/>
          <w:lang w:val="en-US" w:eastAsia="zh-CN" w:bidi="ar"/>
        </w:rPr>
        <w:t>或</w:t>
      </w:r>
      <w:r>
        <w:rPr>
          <w:rFonts w:hint="eastAsia" w:ascii="宋体" w:hAnsi="宋体" w:eastAsia="宋体" w:cs="宋体"/>
          <w:b/>
          <w:bCs/>
          <w:i w:val="0"/>
          <w:iCs w:val="0"/>
          <w:color w:val="auto"/>
          <w:sz w:val="24"/>
          <w:szCs w:val="24"/>
          <w:highlight w:val="none"/>
          <w:u w:val="none"/>
          <w:lang w:val="en-US" w:eastAsia="zh-CN" w:bidi="ar"/>
        </w:rPr>
        <w:t>第三方检测报告或设备制造商盖章技术文件等证明材料彩色扫描件加盖供应商公章</w:t>
      </w:r>
      <w:r>
        <w:rPr>
          <w:rFonts w:hint="eastAsia" w:ascii="宋体" w:hAnsi="宋体" w:eastAsia="宋体" w:cs="宋体"/>
          <w:i w:val="0"/>
          <w:iCs w:val="0"/>
          <w:color w:val="auto"/>
          <w:sz w:val="24"/>
          <w:szCs w:val="24"/>
          <w:highlight w:val="none"/>
          <w:u w:val="none"/>
          <w:lang w:val="en-US" w:eastAsia="zh-CN" w:bidi="ar"/>
        </w:rPr>
        <w:t>）</w:t>
      </w:r>
    </w:p>
    <w:p w14:paraId="61C32A87">
      <w:pPr>
        <w:numPr>
          <w:ilvl w:val="0"/>
          <w:numId w:val="9"/>
        </w:numPr>
        <w:spacing w:line="360" w:lineRule="auto"/>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eastAsia="宋体" w:cs="宋体"/>
          <w:b/>
          <w:bCs/>
          <w:color w:val="auto"/>
          <w:sz w:val="24"/>
          <w:szCs w:val="24"/>
          <w:highlight w:val="none"/>
          <w:lang w:eastAsia="zh-CN"/>
        </w:rPr>
        <w:t>灵巧手（</w:t>
      </w:r>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b/>
          <w:bCs/>
          <w:color w:val="auto"/>
          <w:sz w:val="24"/>
          <w:szCs w:val="24"/>
          <w:highlight w:val="none"/>
          <w:lang w:eastAsia="zh-CN"/>
        </w:rPr>
        <w:t>）</w:t>
      </w:r>
      <w:r>
        <w:rPr>
          <w:rFonts w:hint="eastAsia" w:ascii="宋体" w:hAnsi="宋体" w:eastAsia="宋体" w:cs="宋体"/>
          <w:color w:val="auto"/>
          <w:sz w:val="24"/>
          <w:szCs w:val="24"/>
          <w:highlight w:val="none"/>
          <w:lang w:eastAsia="zh-CN"/>
        </w:rPr>
        <w:t>：</w:t>
      </w:r>
    </w:p>
    <w:p w14:paraId="56E7085C">
      <w:pPr>
        <w:numPr>
          <w:ilvl w:val="-1"/>
          <w:numId w:val="0"/>
        </w:num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eastAsia="zh-CN"/>
        </w:rPr>
        <w:t>）▲整机重量</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1.3kg</w:t>
      </w:r>
      <w:r>
        <w:rPr>
          <w:rFonts w:hint="eastAsia" w:ascii="宋体" w:hAnsi="宋体" w:cs="宋体"/>
          <w:color w:val="auto"/>
          <w:sz w:val="24"/>
          <w:szCs w:val="24"/>
          <w:highlight w:val="none"/>
          <w:lang w:eastAsia="zh-CN"/>
        </w:rPr>
        <w:t>。</w:t>
      </w:r>
      <w:r>
        <w:rPr>
          <w:rFonts w:hint="eastAsia" w:ascii="宋体" w:hAnsi="宋体" w:eastAsia="宋体" w:cs="宋体"/>
          <w:i w:val="0"/>
          <w:iCs w:val="0"/>
          <w:color w:val="auto"/>
          <w:sz w:val="24"/>
          <w:szCs w:val="24"/>
          <w:highlight w:val="none"/>
          <w:u w:val="none"/>
          <w:lang w:val="en-US" w:eastAsia="zh-CN" w:bidi="ar"/>
        </w:rPr>
        <w:t>（</w:t>
      </w:r>
      <w:r>
        <w:rPr>
          <w:rFonts w:hint="eastAsia" w:ascii="宋体" w:hAnsi="宋体" w:eastAsia="宋体" w:cs="宋体"/>
          <w:b/>
          <w:bCs/>
          <w:i w:val="0"/>
          <w:iCs w:val="0"/>
          <w:color w:val="auto"/>
          <w:sz w:val="24"/>
          <w:szCs w:val="24"/>
          <w:highlight w:val="none"/>
          <w:u w:val="none"/>
          <w:lang w:val="en-US" w:eastAsia="zh-CN" w:bidi="ar"/>
        </w:rPr>
        <w:t>提供产品说明书</w:t>
      </w:r>
      <w:r>
        <w:rPr>
          <w:rFonts w:hint="eastAsia" w:ascii="宋体" w:hAnsi="宋体" w:cs="宋体"/>
          <w:b/>
          <w:bCs/>
          <w:i w:val="0"/>
          <w:iCs w:val="0"/>
          <w:color w:val="auto"/>
          <w:sz w:val="24"/>
          <w:szCs w:val="24"/>
          <w:highlight w:val="none"/>
          <w:u w:val="none"/>
          <w:lang w:val="en-US" w:eastAsia="zh-CN" w:bidi="ar"/>
        </w:rPr>
        <w:t>或</w:t>
      </w:r>
      <w:r>
        <w:rPr>
          <w:rFonts w:hint="eastAsia" w:ascii="宋体" w:hAnsi="宋体" w:eastAsia="宋体" w:cs="宋体"/>
          <w:b/>
          <w:bCs/>
          <w:i w:val="0"/>
          <w:iCs w:val="0"/>
          <w:color w:val="auto"/>
          <w:sz w:val="24"/>
          <w:szCs w:val="24"/>
          <w:highlight w:val="none"/>
          <w:u w:val="none"/>
          <w:lang w:val="en-US" w:eastAsia="zh-CN" w:bidi="ar"/>
        </w:rPr>
        <w:t>第三方检测报告或设备制造商盖章技术文件等证明材料彩色扫描件加盖供应商公章</w:t>
      </w:r>
      <w:r>
        <w:rPr>
          <w:rFonts w:hint="eastAsia" w:ascii="宋体" w:hAnsi="宋体" w:eastAsia="宋体" w:cs="宋体"/>
          <w:i w:val="0"/>
          <w:iCs w:val="0"/>
          <w:color w:val="auto"/>
          <w:sz w:val="24"/>
          <w:szCs w:val="24"/>
          <w:highlight w:val="none"/>
          <w:u w:val="none"/>
          <w:lang w:val="en-US" w:eastAsia="zh-CN" w:bidi="ar"/>
        </w:rPr>
        <w:t>）</w:t>
      </w:r>
    </w:p>
    <w:p w14:paraId="7984E3B2">
      <w:pPr>
        <w:numPr>
          <w:ilvl w:val="-1"/>
          <w:numId w:val="0"/>
        </w:numPr>
        <w:spacing w:line="360" w:lineRule="auto"/>
        <w:ind w:firstLine="480" w:firstLineChars="200"/>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eastAsia="zh-CN"/>
        </w:rPr>
        <w:t>）▲自由度数≥11</w:t>
      </w:r>
      <w:r>
        <w:rPr>
          <w:rFonts w:hint="eastAsia" w:ascii="宋体" w:hAnsi="宋体" w:cs="宋体"/>
          <w:color w:val="auto"/>
          <w:sz w:val="24"/>
          <w:szCs w:val="24"/>
          <w:highlight w:val="none"/>
          <w:lang w:eastAsia="zh-CN"/>
        </w:rPr>
        <w:t>。</w:t>
      </w:r>
      <w:r>
        <w:rPr>
          <w:rFonts w:hint="eastAsia" w:ascii="宋体" w:hAnsi="宋体" w:eastAsia="宋体" w:cs="宋体"/>
          <w:i w:val="0"/>
          <w:iCs w:val="0"/>
          <w:color w:val="auto"/>
          <w:sz w:val="24"/>
          <w:szCs w:val="24"/>
          <w:highlight w:val="none"/>
          <w:u w:val="none"/>
          <w:lang w:val="en-US" w:eastAsia="zh-CN" w:bidi="ar"/>
        </w:rPr>
        <w:t>（</w:t>
      </w:r>
      <w:r>
        <w:rPr>
          <w:rFonts w:hint="eastAsia" w:ascii="宋体" w:hAnsi="宋体" w:eastAsia="宋体" w:cs="宋体"/>
          <w:b/>
          <w:bCs/>
          <w:i w:val="0"/>
          <w:iCs w:val="0"/>
          <w:color w:val="auto"/>
          <w:sz w:val="24"/>
          <w:szCs w:val="24"/>
          <w:highlight w:val="none"/>
          <w:u w:val="none"/>
          <w:lang w:val="en-US" w:eastAsia="zh-CN" w:bidi="ar"/>
        </w:rPr>
        <w:t>提供产品说明书</w:t>
      </w:r>
      <w:r>
        <w:rPr>
          <w:rFonts w:hint="eastAsia" w:ascii="宋体" w:hAnsi="宋体" w:cs="宋体"/>
          <w:b/>
          <w:bCs/>
          <w:i w:val="0"/>
          <w:iCs w:val="0"/>
          <w:color w:val="auto"/>
          <w:sz w:val="24"/>
          <w:szCs w:val="24"/>
          <w:highlight w:val="none"/>
          <w:u w:val="none"/>
          <w:lang w:val="en-US" w:eastAsia="zh-CN" w:bidi="ar"/>
        </w:rPr>
        <w:t>或</w:t>
      </w:r>
      <w:r>
        <w:rPr>
          <w:rFonts w:hint="eastAsia" w:ascii="宋体" w:hAnsi="宋体" w:eastAsia="宋体" w:cs="宋体"/>
          <w:b/>
          <w:bCs/>
          <w:i w:val="0"/>
          <w:iCs w:val="0"/>
          <w:color w:val="auto"/>
          <w:sz w:val="24"/>
          <w:szCs w:val="24"/>
          <w:highlight w:val="none"/>
          <w:u w:val="none"/>
          <w:lang w:val="en-US" w:eastAsia="zh-CN" w:bidi="ar"/>
        </w:rPr>
        <w:t>第三方检测报告或设备制造商盖章技术文件等证明材料彩色扫描件加盖供应商公章</w:t>
      </w:r>
      <w:r>
        <w:rPr>
          <w:rFonts w:hint="eastAsia" w:ascii="宋体" w:hAnsi="宋体" w:eastAsia="宋体" w:cs="宋体"/>
          <w:i w:val="0"/>
          <w:iCs w:val="0"/>
          <w:color w:val="auto"/>
          <w:sz w:val="24"/>
          <w:szCs w:val="24"/>
          <w:highlight w:val="none"/>
          <w:u w:val="none"/>
          <w:lang w:val="en-US" w:eastAsia="zh-CN" w:bidi="ar"/>
        </w:rPr>
        <w:t>）</w:t>
      </w:r>
    </w:p>
    <w:p w14:paraId="0F77608C">
      <w:pPr>
        <w:numPr>
          <w:ilvl w:val="0"/>
          <w:numId w:val="0"/>
        </w:numPr>
        <w:spacing w:line="360" w:lineRule="auto"/>
        <w:ind w:left="0" w:firstLine="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bidi="ar-SA"/>
        </w:rPr>
        <w:t>C.</w:t>
      </w:r>
      <w:r>
        <w:rPr>
          <w:rFonts w:hint="eastAsia" w:ascii="宋体" w:hAnsi="宋体" w:eastAsia="宋体" w:cs="宋体"/>
          <w:b/>
          <w:bCs/>
          <w:color w:val="auto"/>
          <w:sz w:val="24"/>
          <w:szCs w:val="24"/>
          <w:highlight w:val="none"/>
          <w:lang w:val="en-US" w:eastAsia="zh-CN"/>
        </w:rPr>
        <w:t>机械臂</w:t>
      </w:r>
      <w:r>
        <w:rPr>
          <w:rFonts w:hint="eastAsia" w:ascii="宋体" w:hAnsi="宋体" w:eastAsia="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b/>
          <w:bCs/>
          <w:color w:val="auto"/>
          <w:sz w:val="24"/>
          <w:szCs w:val="24"/>
          <w:highlight w:val="none"/>
          <w:lang w:eastAsia="zh-CN"/>
        </w:rPr>
        <w:t>）：</w:t>
      </w:r>
    </w:p>
    <w:p w14:paraId="46DECCCD">
      <w:pPr>
        <w:numPr>
          <w:ilvl w:val="-1"/>
          <w:numId w:val="0"/>
        </w:num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eastAsia="zh-CN"/>
        </w:rPr>
        <w:t>）</w:t>
      </w:r>
      <w:r>
        <w:rPr>
          <w:rFonts w:hint="eastAsia" w:ascii="宋体" w:hAnsi="宋体" w:eastAsia="宋体" w:cs="宋体"/>
          <w:i w:val="0"/>
          <w:iCs w:val="0"/>
          <w:caps w:val="0"/>
          <w:color w:val="333333"/>
          <w:spacing w:val="0"/>
          <w:sz w:val="24"/>
          <w:szCs w:val="24"/>
          <w:highlight w:val="none"/>
          <w:shd w:val="clear" w:color="auto" w:fill="FFFFFF"/>
        </w:rPr>
        <w:t>▲</w:t>
      </w:r>
      <w:r>
        <w:rPr>
          <w:rFonts w:hint="eastAsia" w:ascii="宋体" w:hAnsi="宋体" w:eastAsia="宋体" w:cs="宋体"/>
          <w:color w:val="000000"/>
          <w:sz w:val="24"/>
          <w:szCs w:val="24"/>
          <w:highlight w:val="none"/>
        </w:rPr>
        <w:t>单臂重量</w:t>
      </w:r>
      <w:r>
        <w:rPr>
          <w:rFonts w:hint="eastAsia" w:ascii="宋体" w:hAnsi="宋体" w:eastAsia="宋体" w:cs="宋体"/>
          <w:color w:val="000000"/>
          <w:sz w:val="24"/>
          <w:szCs w:val="24"/>
          <w:highlight w:val="none"/>
          <w:lang w:val="en-US" w:eastAsia="zh-CN"/>
        </w:rPr>
        <w:t>≤</w:t>
      </w:r>
      <w:r>
        <w:rPr>
          <w:rFonts w:hint="eastAsia" w:ascii="宋体" w:hAnsi="宋体" w:eastAsia="宋体" w:cs="宋体"/>
          <w:color w:val="000000"/>
          <w:sz w:val="24"/>
          <w:szCs w:val="24"/>
          <w:highlight w:val="none"/>
        </w:rPr>
        <w:t>8.5kg</w:t>
      </w:r>
      <w:r>
        <w:rPr>
          <w:rFonts w:hint="eastAsia" w:ascii="宋体" w:hAnsi="宋体" w:cs="宋体"/>
          <w:color w:val="auto"/>
          <w:sz w:val="24"/>
          <w:szCs w:val="24"/>
          <w:highlight w:val="none"/>
          <w:lang w:eastAsia="zh-CN"/>
        </w:rPr>
        <w:t>。</w:t>
      </w:r>
      <w:r>
        <w:rPr>
          <w:rFonts w:hint="eastAsia" w:ascii="宋体" w:hAnsi="宋体" w:eastAsia="宋体" w:cs="宋体"/>
          <w:i w:val="0"/>
          <w:iCs w:val="0"/>
          <w:color w:val="auto"/>
          <w:sz w:val="24"/>
          <w:szCs w:val="24"/>
          <w:highlight w:val="none"/>
          <w:u w:val="none"/>
          <w:lang w:val="en-US" w:eastAsia="zh-CN" w:bidi="ar"/>
        </w:rPr>
        <w:t>（</w:t>
      </w:r>
      <w:r>
        <w:rPr>
          <w:rFonts w:hint="eastAsia" w:ascii="宋体" w:hAnsi="宋体" w:eastAsia="宋体" w:cs="宋体"/>
          <w:b/>
          <w:bCs/>
          <w:i w:val="0"/>
          <w:iCs w:val="0"/>
          <w:color w:val="auto"/>
          <w:sz w:val="24"/>
          <w:szCs w:val="24"/>
          <w:highlight w:val="none"/>
          <w:u w:val="none"/>
          <w:lang w:val="en-US" w:eastAsia="zh-CN" w:bidi="ar"/>
        </w:rPr>
        <w:t>提供产品说明书</w:t>
      </w:r>
      <w:r>
        <w:rPr>
          <w:rFonts w:hint="eastAsia" w:ascii="宋体" w:hAnsi="宋体" w:cs="宋体"/>
          <w:b/>
          <w:bCs/>
          <w:i w:val="0"/>
          <w:iCs w:val="0"/>
          <w:color w:val="auto"/>
          <w:sz w:val="24"/>
          <w:szCs w:val="24"/>
          <w:highlight w:val="none"/>
          <w:u w:val="none"/>
          <w:lang w:val="en-US" w:eastAsia="zh-CN" w:bidi="ar"/>
        </w:rPr>
        <w:t>或</w:t>
      </w:r>
      <w:r>
        <w:rPr>
          <w:rFonts w:hint="eastAsia" w:ascii="宋体" w:hAnsi="宋体" w:eastAsia="宋体" w:cs="宋体"/>
          <w:b/>
          <w:bCs/>
          <w:i w:val="0"/>
          <w:iCs w:val="0"/>
          <w:color w:val="auto"/>
          <w:sz w:val="24"/>
          <w:szCs w:val="24"/>
          <w:highlight w:val="none"/>
          <w:u w:val="none"/>
          <w:lang w:val="en-US" w:eastAsia="zh-CN" w:bidi="ar"/>
        </w:rPr>
        <w:t>第三方检测报告或设备制造商盖章技术文件等证明材料彩色扫描件加盖供应商公章</w:t>
      </w:r>
      <w:r>
        <w:rPr>
          <w:rFonts w:hint="eastAsia" w:ascii="宋体" w:hAnsi="宋体" w:eastAsia="宋体" w:cs="宋体"/>
          <w:i w:val="0"/>
          <w:iCs w:val="0"/>
          <w:color w:val="auto"/>
          <w:sz w:val="24"/>
          <w:szCs w:val="24"/>
          <w:highlight w:val="none"/>
          <w:u w:val="none"/>
          <w:lang w:val="en-US" w:eastAsia="zh-CN" w:bidi="ar"/>
        </w:rPr>
        <w:t>）</w:t>
      </w:r>
    </w:p>
    <w:p w14:paraId="22465C79">
      <w:pPr>
        <w:numPr>
          <w:ilvl w:val="-1"/>
          <w:numId w:val="0"/>
        </w:numPr>
        <w:spacing w:line="360" w:lineRule="auto"/>
        <w:ind w:firstLine="480" w:firstLineChars="200"/>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eastAsia="zh-CN"/>
        </w:rPr>
        <w:t>）</w:t>
      </w:r>
      <w:r>
        <w:rPr>
          <w:rFonts w:hint="eastAsia" w:ascii="宋体" w:hAnsi="宋体" w:eastAsia="宋体" w:cs="宋体"/>
          <w:i w:val="0"/>
          <w:iCs w:val="0"/>
          <w:caps w:val="0"/>
          <w:color w:val="333333"/>
          <w:spacing w:val="0"/>
          <w:sz w:val="24"/>
          <w:szCs w:val="24"/>
          <w:highlight w:val="none"/>
          <w:shd w:val="clear" w:color="auto" w:fill="FFFFFF"/>
        </w:rPr>
        <w:t>▲</w:t>
      </w:r>
      <w:r>
        <w:rPr>
          <w:rFonts w:hint="eastAsia" w:ascii="宋体" w:hAnsi="宋体" w:eastAsia="宋体" w:cs="宋体"/>
          <w:color w:val="000000"/>
          <w:sz w:val="24"/>
          <w:szCs w:val="24"/>
          <w:highlight w:val="none"/>
        </w:rPr>
        <w:t>自由度数≥7</w:t>
      </w:r>
      <w:r>
        <w:rPr>
          <w:rFonts w:hint="eastAsia" w:ascii="宋体" w:hAnsi="宋体" w:cs="宋体"/>
          <w:color w:val="auto"/>
          <w:sz w:val="24"/>
          <w:szCs w:val="24"/>
          <w:highlight w:val="none"/>
          <w:lang w:eastAsia="zh-CN"/>
        </w:rPr>
        <w:t>。</w:t>
      </w:r>
      <w:r>
        <w:rPr>
          <w:rFonts w:hint="eastAsia" w:ascii="宋体" w:hAnsi="宋体" w:eastAsia="宋体" w:cs="宋体"/>
          <w:i w:val="0"/>
          <w:iCs w:val="0"/>
          <w:color w:val="auto"/>
          <w:sz w:val="24"/>
          <w:szCs w:val="24"/>
          <w:highlight w:val="none"/>
          <w:u w:val="none"/>
          <w:lang w:val="en-US" w:eastAsia="zh-CN" w:bidi="ar"/>
        </w:rPr>
        <w:t>（</w:t>
      </w:r>
      <w:r>
        <w:rPr>
          <w:rFonts w:hint="eastAsia" w:ascii="宋体" w:hAnsi="宋体" w:eastAsia="宋体" w:cs="宋体"/>
          <w:b/>
          <w:bCs/>
          <w:i w:val="0"/>
          <w:iCs w:val="0"/>
          <w:color w:val="auto"/>
          <w:sz w:val="24"/>
          <w:szCs w:val="24"/>
          <w:highlight w:val="none"/>
          <w:u w:val="none"/>
          <w:lang w:val="en-US" w:eastAsia="zh-CN" w:bidi="ar"/>
        </w:rPr>
        <w:t>提供产品说明书</w:t>
      </w:r>
      <w:r>
        <w:rPr>
          <w:rFonts w:hint="eastAsia" w:ascii="宋体" w:hAnsi="宋体" w:cs="宋体"/>
          <w:b/>
          <w:bCs/>
          <w:i w:val="0"/>
          <w:iCs w:val="0"/>
          <w:color w:val="auto"/>
          <w:sz w:val="24"/>
          <w:szCs w:val="24"/>
          <w:highlight w:val="none"/>
          <w:u w:val="none"/>
          <w:lang w:val="en-US" w:eastAsia="zh-CN" w:bidi="ar"/>
        </w:rPr>
        <w:t>或</w:t>
      </w:r>
      <w:r>
        <w:rPr>
          <w:rFonts w:hint="eastAsia" w:ascii="宋体" w:hAnsi="宋体" w:eastAsia="宋体" w:cs="宋体"/>
          <w:b/>
          <w:bCs/>
          <w:i w:val="0"/>
          <w:iCs w:val="0"/>
          <w:color w:val="auto"/>
          <w:sz w:val="24"/>
          <w:szCs w:val="24"/>
          <w:highlight w:val="none"/>
          <w:u w:val="none"/>
          <w:lang w:val="en-US" w:eastAsia="zh-CN" w:bidi="ar"/>
        </w:rPr>
        <w:t>第三方检测报告或设备制造商盖章技术文件等证明材料彩色扫描件加盖供应商公章</w:t>
      </w:r>
      <w:r>
        <w:rPr>
          <w:rFonts w:hint="eastAsia" w:ascii="宋体" w:hAnsi="宋体" w:eastAsia="宋体" w:cs="宋体"/>
          <w:i w:val="0"/>
          <w:iCs w:val="0"/>
          <w:color w:val="auto"/>
          <w:sz w:val="24"/>
          <w:szCs w:val="24"/>
          <w:highlight w:val="none"/>
          <w:u w:val="none"/>
          <w:lang w:val="en-US" w:eastAsia="zh-CN" w:bidi="ar"/>
        </w:rPr>
        <w:t>）</w:t>
      </w:r>
    </w:p>
    <w:p w14:paraId="1AF44E9A">
      <w:pPr>
        <w:numPr>
          <w:ilvl w:val="0"/>
          <w:numId w:val="0"/>
        </w:numPr>
        <w:spacing w:line="360" w:lineRule="auto"/>
        <w:ind w:left="0" w:firstLine="0"/>
        <w:rPr>
          <w:rFonts w:hint="eastAsia" w:ascii="宋体" w:hAnsi="宋体" w:eastAsia="宋体" w:cs="宋体"/>
          <w:color w:val="auto"/>
          <w:sz w:val="24"/>
          <w:szCs w:val="24"/>
          <w:highlight w:val="yellow"/>
        </w:rPr>
      </w:pPr>
    </w:p>
    <w:p w14:paraId="490E4080">
      <w:pPr>
        <w:spacing w:line="360" w:lineRule="auto"/>
        <w:ind w:left="0" w:firstLine="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D.</w:t>
      </w:r>
      <w:r>
        <w:rPr>
          <w:rFonts w:hint="eastAsia" w:ascii="宋体" w:hAnsi="宋体" w:eastAsia="宋体" w:cs="宋体"/>
          <w:b/>
          <w:bCs/>
          <w:color w:val="auto"/>
          <w:sz w:val="24"/>
          <w:szCs w:val="24"/>
          <w:highlight w:val="none"/>
          <w:lang w:eastAsia="zh-CN"/>
        </w:rPr>
        <w:t>AI 设计仿真软件及仪表（</w:t>
      </w: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b/>
          <w:bCs/>
          <w:color w:val="auto"/>
          <w:sz w:val="24"/>
          <w:szCs w:val="24"/>
          <w:highlight w:val="none"/>
          <w:lang w:eastAsia="zh-CN"/>
        </w:rPr>
        <w:t>）：</w:t>
      </w:r>
      <w:r>
        <w:rPr>
          <w:rFonts w:hint="eastAsia" w:ascii="宋体" w:hAnsi="宋体" w:eastAsia="宋体" w:cs="宋体"/>
          <w:i w:val="0"/>
          <w:iCs w:val="0"/>
          <w:caps w:val="0"/>
          <w:color w:val="333333"/>
          <w:spacing w:val="0"/>
          <w:sz w:val="24"/>
          <w:szCs w:val="24"/>
          <w:highlight w:val="none"/>
          <w:shd w:val="clear" w:color="auto" w:fill="FFFFFF"/>
        </w:rPr>
        <w:t>▲</w:t>
      </w:r>
      <w:r>
        <w:rPr>
          <w:rFonts w:hint="eastAsia" w:ascii="宋体" w:hAnsi="宋体" w:eastAsia="宋体" w:cs="宋体"/>
          <w:color w:val="000000"/>
          <w:sz w:val="24"/>
          <w:szCs w:val="24"/>
          <w:highlight w:val="none"/>
        </w:rPr>
        <w:t>内置或集成基于深度学习的仿真预测模型，具备扩展至灵巧手抓取物体场景的能力</w:t>
      </w:r>
      <w:r>
        <w:rPr>
          <w:rFonts w:hint="eastAsia" w:ascii="宋体" w:hAnsi="宋体" w:cs="宋体"/>
          <w:color w:val="000000"/>
          <w:sz w:val="24"/>
          <w:szCs w:val="24"/>
          <w:highlight w:val="none"/>
          <w:lang w:eastAsia="zh-CN"/>
        </w:rPr>
        <w:t>。</w:t>
      </w:r>
      <w:r>
        <w:rPr>
          <w:rFonts w:hint="eastAsia" w:ascii="宋体" w:hAnsi="宋体" w:eastAsia="宋体" w:cs="宋体"/>
          <w:i w:val="0"/>
          <w:iCs w:val="0"/>
          <w:color w:val="auto"/>
          <w:sz w:val="24"/>
          <w:szCs w:val="24"/>
          <w:highlight w:val="none"/>
          <w:u w:val="none"/>
          <w:lang w:val="en-US" w:eastAsia="zh-CN" w:bidi="ar"/>
        </w:rPr>
        <w:t>（</w:t>
      </w:r>
      <w:r>
        <w:rPr>
          <w:rFonts w:hint="eastAsia" w:ascii="宋体" w:hAnsi="宋体" w:eastAsia="宋体" w:cs="宋体"/>
          <w:b/>
          <w:bCs/>
          <w:i w:val="0"/>
          <w:iCs w:val="0"/>
          <w:color w:val="auto"/>
          <w:sz w:val="24"/>
          <w:szCs w:val="24"/>
          <w:highlight w:val="none"/>
          <w:u w:val="none"/>
          <w:lang w:val="en-US" w:eastAsia="zh-CN" w:bidi="ar"/>
        </w:rPr>
        <w:t>提供产品说明书</w:t>
      </w:r>
      <w:r>
        <w:rPr>
          <w:rFonts w:hint="eastAsia" w:ascii="宋体" w:hAnsi="宋体" w:cs="宋体"/>
          <w:b/>
          <w:bCs/>
          <w:i w:val="0"/>
          <w:iCs w:val="0"/>
          <w:color w:val="auto"/>
          <w:sz w:val="24"/>
          <w:szCs w:val="24"/>
          <w:highlight w:val="none"/>
          <w:u w:val="none"/>
          <w:lang w:val="en-US" w:eastAsia="zh-CN" w:bidi="ar"/>
        </w:rPr>
        <w:t>或</w:t>
      </w:r>
      <w:r>
        <w:rPr>
          <w:rFonts w:hint="eastAsia" w:ascii="宋体" w:hAnsi="宋体" w:eastAsia="宋体" w:cs="宋体"/>
          <w:b/>
          <w:bCs/>
          <w:i w:val="0"/>
          <w:iCs w:val="0"/>
          <w:color w:val="auto"/>
          <w:sz w:val="24"/>
          <w:szCs w:val="24"/>
          <w:highlight w:val="none"/>
          <w:u w:val="none"/>
          <w:lang w:val="en-US" w:eastAsia="zh-CN" w:bidi="ar"/>
        </w:rPr>
        <w:t>第三方检测报告或设备制造商盖章技术文件等证明材料彩色扫描件加盖供应商公章</w:t>
      </w:r>
      <w:r>
        <w:rPr>
          <w:rFonts w:hint="eastAsia" w:ascii="宋体" w:hAnsi="宋体" w:eastAsia="宋体" w:cs="宋体"/>
          <w:i w:val="0"/>
          <w:iCs w:val="0"/>
          <w:color w:val="auto"/>
          <w:sz w:val="24"/>
          <w:szCs w:val="24"/>
          <w:highlight w:val="none"/>
          <w:u w:val="none"/>
          <w:lang w:val="en-US" w:eastAsia="zh-CN" w:bidi="ar"/>
        </w:rPr>
        <w:t>）</w:t>
      </w:r>
    </w:p>
    <w:p w14:paraId="6756BFE0">
      <w:pPr>
        <w:spacing w:line="360" w:lineRule="auto"/>
        <w:ind w:left="0" w:firstLine="0"/>
        <w:jc w:val="lef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E.人形机器人结构加工件</w:t>
      </w:r>
      <w:r>
        <w:rPr>
          <w:rFonts w:hint="eastAsia" w:ascii="宋体" w:hAnsi="宋体" w:eastAsia="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b/>
          <w:bCs/>
          <w:color w:val="auto"/>
          <w:sz w:val="24"/>
          <w:szCs w:val="24"/>
          <w:highlight w:val="none"/>
          <w:lang w:eastAsia="zh-CN"/>
        </w:rPr>
        <w:t>）：</w:t>
      </w:r>
      <w:r>
        <w:rPr>
          <w:rFonts w:hint="eastAsia" w:ascii="宋体" w:hAnsi="宋体" w:eastAsia="宋体" w:cs="宋体"/>
          <w:i w:val="0"/>
          <w:iCs w:val="0"/>
          <w:caps w:val="0"/>
          <w:color w:val="333333"/>
          <w:spacing w:val="0"/>
          <w:sz w:val="24"/>
          <w:szCs w:val="24"/>
          <w:highlight w:val="none"/>
          <w:shd w:val="clear" w:color="auto" w:fill="FFFFFF"/>
        </w:rPr>
        <w:t>▲</w:t>
      </w:r>
      <w:r>
        <w:rPr>
          <w:rFonts w:hint="eastAsia" w:ascii="宋体" w:hAnsi="宋体" w:eastAsia="宋体" w:cs="宋体"/>
          <w:color w:val="000000"/>
          <w:sz w:val="24"/>
          <w:szCs w:val="24"/>
          <w:highlight w:val="none"/>
        </w:rPr>
        <w:t>根据各产品实际结构及功能系统分类展示，可包括感知系统、关节模组、驱动系统、电机、减速器、控制器、传动部件、线束、外壳及其他核心结构;</w:t>
      </w:r>
      <w:r>
        <w:rPr>
          <w:rFonts w:hint="eastAsia" w:ascii="宋体" w:hAnsi="宋体" w:eastAsia="宋体" w:cs="宋体"/>
          <w:i w:val="0"/>
          <w:iCs w:val="0"/>
          <w:color w:val="auto"/>
          <w:sz w:val="24"/>
          <w:szCs w:val="24"/>
          <w:highlight w:val="none"/>
          <w:u w:val="none"/>
          <w:lang w:val="en-US" w:eastAsia="zh-CN" w:bidi="ar"/>
        </w:rPr>
        <w:t>（</w:t>
      </w:r>
      <w:r>
        <w:rPr>
          <w:rFonts w:hint="eastAsia" w:ascii="宋体" w:hAnsi="宋体" w:eastAsia="宋体" w:cs="宋体"/>
          <w:b/>
          <w:bCs/>
          <w:i w:val="0"/>
          <w:iCs w:val="0"/>
          <w:color w:val="auto"/>
          <w:sz w:val="24"/>
          <w:szCs w:val="24"/>
          <w:highlight w:val="none"/>
          <w:u w:val="none"/>
          <w:lang w:val="en-US" w:eastAsia="zh-CN" w:bidi="ar"/>
        </w:rPr>
        <w:t>提供产品说明书</w:t>
      </w:r>
      <w:r>
        <w:rPr>
          <w:rFonts w:hint="eastAsia" w:ascii="宋体" w:hAnsi="宋体" w:cs="宋体"/>
          <w:b/>
          <w:bCs/>
          <w:i w:val="0"/>
          <w:iCs w:val="0"/>
          <w:color w:val="auto"/>
          <w:sz w:val="24"/>
          <w:szCs w:val="24"/>
          <w:highlight w:val="none"/>
          <w:u w:val="none"/>
          <w:lang w:val="en-US" w:eastAsia="zh-CN" w:bidi="ar"/>
        </w:rPr>
        <w:t>或</w:t>
      </w:r>
      <w:r>
        <w:rPr>
          <w:rFonts w:hint="eastAsia" w:ascii="宋体" w:hAnsi="宋体" w:eastAsia="宋体" w:cs="宋体"/>
          <w:b/>
          <w:bCs/>
          <w:i w:val="0"/>
          <w:iCs w:val="0"/>
          <w:color w:val="auto"/>
          <w:sz w:val="24"/>
          <w:szCs w:val="24"/>
          <w:highlight w:val="none"/>
          <w:u w:val="none"/>
          <w:lang w:val="en-US" w:eastAsia="zh-CN" w:bidi="ar"/>
        </w:rPr>
        <w:t>第三方检测报告或设备制造商盖章技术文件等证明材料彩色扫描件加盖供应商公章</w:t>
      </w:r>
      <w:r>
        <w:rPr>
          <w:rFonts w:hint="eastAsia" w:ascii="宋体" w:hAnsi="宋体" w:eastAsia="宋体" w:cs="宋体"/>
          <w:i w:val="0"/>
          <w:iCs w:val="0"/>
          <w:color w:val="auto"/>
          <w:sz w:val="24"/>
          <w:szCs w:val="24"/>
          <w:highlight w:val="none"/>
          <w:u w:val="none"/>
          <w:lang w:val="en-US" w:eastAsia="zh-CN" w:bidi="ar"/>
        </w:rPr>
        <w:t>）</w:t>
      </w:r>
    </w:p>
    <w:p w14:paraId="631474D1">
      <w:pPr>
        <w:spacing w:line="360" w:lineRule="auto"/>
        <w:ind w:left="0" w:firstLine="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F</w:t>
      </w:r>
      <w:r>
        <w:rPr>
          <w:rFonts w:hint="eastAsia" w:ascii="宋体" w:hAnsi="宋体" w:eastAsia="宋体" w:cs="宋体"/>
          <w:b/>
          <w:bCs/>
          <w:color w:val="auto"/>
          <w:sz w:val="24"/>
          <w:szCs w:val="24"/>
          <w:highlight w:val="none"/>
          <w:lang w:val="en-US" w:eastAsia="zh-CN"/>
        </w:rPr>
        <w:t>.直线驱动器等传动器件</w:t>
      </w:r>
      <w:r>
        <w:rPr>
          <w:rFonts w:hint="eastAsia" w:ascii="宋体" w:hAnsi="宋体" w:eastAsia="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b/>
          <w:bCs/>
          <w:color w:val="auto"/>
          <w:sz w:val="24"/>
          <w:szCs w:val="24"/>
          <w:highlight w:val="none"/>
          <w:lang w:eastAsia="zh-CN"/>
        </w:rPr>
        <w:t>）：</w:t>
      </w:r>
      <w:r>
        <w:rPr>
          <w:rFonts w:hint="eastAsia" w:ascii="宋体" w:hAnsi="宋体" w:eastAsia="宋体" w:cs="宋体"/>
          <w:i w:val="0"/>
          <w:iCs w:val="0"/>
          <w:caps w:val="0"/>
          <w:color w:val="333333"/>
          <w:spacing w:val="0"/>
          <w:sz w:val="24"/>
          <w:szCs w:val="24"/>
          <w:highlight w:val="none"/>
          <w:shd w:val="clear" w:color="auto" w:fill="FFFFFF"/>
        </w:rPr>
        <w:t>▲</w:t>
      </w:r>
      <w:r>
        <w:rPr>
          <w:rFonts w:hint="eastAsia" w:ascii="宋体" w:hAnsi="宋体" w:eastAsia="宋体" w:cs="宋体"/>
          <w:color w:val="000000"/>
          <w:sz w:val="24"/>
          <w:szCs w:val="24"/>
          <w:highlight w:val="none"/>
        </w:rPr>
        <w:t>定位精度≤±0.</w:t>
      </w:r>
      <w:r>
        <w:rPr>
          <w:rFonts w:hint="eastAsia" w:ascii="宋体" w:hAnsi="宋体" w:eastAsia="宋体" w:cs="宋体"/>
          <w:color w:val="000000"/>
          <w:sz w:val="24"/>
          <w:szCs w:val="24"/>
          <w:highlight w:val="none"/>
          <w:lang w:val="en-US" w:eastAsia="zh-CN"/>
        </w:rPr>
        <w:t>02</w:t>
      </w:r>
      <w:r>
        <w:rPr>
          <w:rFonts w:hint="eastAsia" w:ascii="宋体" w:hAnsi="宋体" w:eastAsia="宋体" w:cs="宋体"/>
          <w:color w:val="000000"/>
          <w:sz w:val="24"/>
          <w:szCs w:val="24"/>
          <w:highlight w:val="none"/>
        </w:rPr>
        <w:t>mm，重复定位精度≤±0.0</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mm</w:t>
      </w:r>
      <w:r>
        <w:rPr>
          <w:rFonts w:hint="eastAsia" w:ascii="宋体" w:hAnsi="宋体" w:eastAsia="宋体" w:cs="宋体"/>
          <w:iCs w:val="0"/>
          <w:color w:val="000000"/>
          <w:sz w:val="24"/>
          <w:szCs w:val="24"/>
          <w:highlight w:val="none"/>
        </w:rPr>
        <w:t>。</w:t>
      </w:r>
      <w:r>
        <w:rPr>
          <w:rFonts w:hint="eastAsia" w:ascii="宋体" w:hAnsi="宋体" w:eastAsia="宋体" w:cs="宋体"/>
          <w:i w:val="0"/>
          <w:iCs w:val="0"/>
          <w:color w:val="auto"/>
          <w:sz w:val="24"/>
          <w:szCs w:val="24"/>
          <w:highlight w:val="none"/>
          <w:u w:val="none"/>
          <w:lang w:val="en-US" w:eastAsia="zh-CN" w:bidi="ar"/>
        </w:rPr>
        <w:t>（</w:t>
      </w:r>
      <w:r>
        <w:rPr>
          <w:rFonts w:hint="eastAsia" w:ascii="宋体" w:hAnsi="宋体" w:eastAsia="宋体" w:cs="宋体"/>
          <w:b/>
          <w:bCs/>
          <w:i w:val="0"/>
          <w:iCs w:val="0"/>
          <w:color w:val="auto"/>
          <w:sz w:val="24"/>
          <w:szCs w:val="24"/>
          <w:highlight w:val="none"/>
          <w:u w:val="none"/>
          <w:lang w:val="en-US" w:eastAsia="zh-CN" w:bidi="ar"/>
        </w:rPr>
        <w:t>提供产品说明书</w:t>
      </w:r>
      <w:r>
        <w:rPr>
          <w:rFonts w:hint="eastAsia" w:ascii="宋体" w:hAnsi="宋体" w:cs="宋体"/>
          <w:b/>
          <w:bCs/>
          <w:i w:val="0"/>
          <w:iCs w:val="0"/>
          <w:color w:val="auto"/>
          <w:sz w:val="24"/>
          <w:szCs w:val="24"/>
          <w:highlight w:val="none"/>
          <w:u w:val="none"/>
          <w:lang w:val="en-US" w:eastAsia="zh-CN" w:bidi="ar"/>
        </w:rPr>
        <w:t>或</w:t>
      </w:r>
      <w:r>
        <w:rPr>
          <w:rFonts w:hint="eastAsia" w:ascii="宋体" w:hAnsi="宋体" w:eastAsia="宋体" w:cs="宋体"/>
          <w:b/>
          <w:bCs/>
          <w:i w:val="0"/>
          <w:iCs w:val="0"/>
          <w:color w:val="auto"/>
          <w:sz w:val="24"/>
          <w:szCs w:val="24"/>
          <w:highlight w:val="none"/>
          <w:u w:val="none"/>
          <w:lang w:val="en-US" w:eastAsia="zh-CN" w:bidi="ar"/>
        </w:rPr>
        <w:t>第三方检测报告或设备制造商盖章技术文件等证明材料彩色扫描件加盖供应商公章</w:t>
      </w:r>
      <w:r>
        <w:rPr>
          <w:rFonts w:hint="eastAsia" w:ascii="宋体" w:hAnsi="宋体" w:eastAsia="宋体" w:cs="宋体"/>
          <w:i w:val="0"/>
          <w:iCs w:val="0"/>
          <w:color w:val="auto"/>
          <w:sz w:val="24"/>
          <w:szCs w:val="24"/>
          <w:highlight w:val="none"/>
          <w:u w:val="none"/>
          <w:lang w:val="en-US" w:eastAsia="zh-CN" w:bidi="ar"/>
        </w:rPr>
        <w:t>）</w:t>
      </w:r>
    </w:p>
    <w:p w14:paraId="20500048">
      <w:pPr>
        <w:spacing w:line="360" w:lineRule="auto"/>
        <w:ind w:left="0" w:firstLine="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G</w:t>
      </w:r>
      <w:r>
        <w:rPr>
          <w:rFonts w:hint="eastAsia" w:ascii="宋体" w:hAnsi="宋体" w:eastAsia="宋体" w:cs="宋体"/>
          <w:b/>
          <w:bCs/>
          <w:color w:val="auto"/>
          <w:sz w:val="24"/>
          <w:szCs w:val="24"/>
          <w:highlight w:val="none"/>
          <w:lang w:val="en-US" w:eastAsia="zh-CN"/>
        </w:rPr>
        <w:t>.灵巧手检测设备</w:t>
      </w:r>
      <w:r>
        <w:rPr>
          <w:rFonts w:hint="eastAsia" w:ascii="宋体" w:hAnsi="宋体" w:eastAsia="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b/>
          <w:bCs/>
          <w:color w:val="auto"/>
          <w:sz w:val="24"/>
          <w:szCs w:val="24"/>
          <w:highlight w:val="none"/>
          <w:lang w:eastAsia="zh-CN"/>
        </w:rPr>
        <w:t>）：</w:t>
      </w:r>
      <w:r>
        <w:rPr>
          <w:rFonts w:hint="eastAsia" w:ascii="宋体" w:hAnsi="宋体" w:eastAsia="宋体" w:cs="宋体"/>
          <w:i w:val="0"/>
          <w:iCs w:val="0"/>
          <w:caps w:val="0"/>
          <w:color w:val="333333"/>
          <w:spacing w:val="0"/>
          <w:sz w:val="24"/>
          <w:szCs w:val="24"/>
          <w:highlight w:val="none"/>
          <w:shd w:val="clear" w:color="auto" w:fill="FFFFFF"/>
        </w:rPr>
        <w:t>▲</w:t>
      </w:r>
      <w:r>
        <w:rPr>
          <w:rFonts w:hint="eastAsia" w:ascii="宋体" w:hAnsi="宋体" w:eastAsia="宋体" w:cs="宋体"/>
          <w:color w:val="000000"/>
          <w:sz w:val="24"/>
          <w:szCs w:val="24"/>
          <w:highlight w:val="none"/>
        </w:rPr>
        <w:t>可对灵巧手进行8类核心操作力的精准动态检测</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具体</w:t>
      </w:r>
      <w:r>
        <w:rPr>
          <w:rFonts w:hint="eastAsia" w:ascii="宋体" w:hAnsi="宋体" w:eastAsia="宋体" w:cs="宋体"/>
          <w:iCs w:val="0"/>
          <w:color w:val="000000"/>
          <w:sz w:val="24"/>
          <w:szCs w:val="24"/>
          <w:highlight w:val="none"/>
        </w:rPr>
        <w:t>包括：整体提升力检测，额定指尖力检测，最大指尖力检测，被动承载能力检测，二指/多指捏取力检测，五指抓握力检测，最大指腹力检测。</w:t>
      </w:r>
      <w:r>
        <w:rPr>
          <w:rFonts w:hint="eastAsia" w:ascii="宋体" w:hAnsi="宋体" w:eastAsia="宋体" w:cs="宋体"/>
          <w:i w:val="0"/>
          <w:iCs w:val="0"/>
          <w:color w:val="auto"/>
          <w:sz w:val="24"/>
          <w:szCs w:val="24"/>
          <w:highlight w:val="none"/>
          <w:u w:val="none"/>
          <w:lang w:val="en-US" w:eastAsia="zh-CN" w:bidi="ar"/>
        </w:rPr>
        <w:t>（</w:t>
      </w:r>
      <w:r>
        <w:rPr>
          <w:rFonts w:hint="eastAsia" w:ascii="宋体" w:hAnsi="宋体" w:eastAsia="宋体" w:cs="宋体"/>
          <w:b/>
          <w:bCs/>
          <w:i w:val="0"/>
          <w:iCs w:val="0"/>
          <w:color w:val="auto"/>
          <w:sz w:val="24"/>
          <w:szCs w:val="24"/>
          <w:highlight w:val="none"/>
          <w:u w:val="none"/>
          <w:lang w:val="en-US" w:eastAsia="zh-CN" w:bidi="ar"/>
        </w:rPr>
        <w:t>提供产品说明书</w:t>
      </w:r>
      <w:r>
        <w:rPr>
          <w:rFonts w:hint="eastAsia" w:ascii="宋体" w:hAnsi="宋体" w:cs="宋体"/>
          <w:b/>
          <w:bCs/>
          <w:i w:val="0"/>
          <w:iCs w:val="0"/>
          <w:color w:val="auto"/>
          <w:sz w:val="24"/>
          <w:szCs w:val="24"/>
          <w:highlight w:val="none"/>
          <w:u w:val="none"/>
          <w:lang w:val="en-US" w:eastAsia="zh-CN" w:bidi="ar"/>
        </w:rPr>
        <w:t>或</w:t>
      </w:r>
      <w:r>
        <w:rPr>
          <w:rFonts w:hint="eastAsia" w:ascii="宋体" w:hAnsi="宋体" w:eastAsia="宋体" w:cs="宋体"/>
          <w:b/>
          <w:bCs/>
          <w:i w:val="0"/>
          <w:iCs w:val="0"/>
          <w:color w:val="auto"/>
          <w:sz w:val="24"/>
          <w:szCs w:val="24"/>
          <w:highlight w:val="none"/>
          <w:u w:val="none"/>
          <w:lang w:val="en-US" w:eastAsia="zh-CN" w:bidi="ar"/>
        </w:rPr>
        <w:t>第三方检测报告或设备制造商盖章技术文件等证明材料彩色扫描件加盖供应商公章</w:t>
      </w:r>
      <w:r>
        <w:rPr>
          <w:rFonts w:hint="eastAsia" w:ascii="宋体" w:hAnsi="宋体" w:eastAsia="宋体" w:cs="宋体"/>
          <w:i w:val="0"/>
          <w:iCs w:val="0"/>
          <w:color w:val="auto"/>
          <w:sz w:val="24"/>
          <w:szCs w:val="24"/>
          <w:highlight w:val="none"/>
          <w:u w:val="none"/>
          <w:lang w:val="en-US" w:eastAsia="zh-CN" w:bidi="ar"/>
        </w:rPr>
        <w:t>）</w:t>
      </w:r>
    </w:p>
    <w:p w14:paraId="3857D8AD">
      <w:pPr>
        <w:spacing w:line="360" w:lineRule="auto"/>
        <w:ind w:left="0" w:firstLine="0"/>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H</w:t>
      </w:r>
      <w:r>
        <w:rPr>
          <w:rFonts w:hint="eastAsia" w:ascii="宋体" w:hAnsi="宋体" w:eastAsia="宋体" w:cs="宋体"/>
          <w:b/>
          <w:bCs/>
          <w:color w:val="auto"/>
          <w:sz w:val="24"/>
          <w:szCs w:val="24"/>
          <w:highlight w:val="none"/>
          <w:lang w:val="en-US" w:eastAsia="zh-CN"/>
        </w:rPr>
        <w:t>.智能检测仪器仪表</w:t>
      </w:r>
      <w:r>
        <w:rPr>
          <w:rFonts w:hint="eastAsia" w:ascii="宋体" w:hAnsi="宋体" w:eastAsia="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b/>
          <w:bCs/>
          <w:color w:val="auto"/>
          <w:sz w:val="24"/>
          <w:szCs w:val="24"/>
          <w:highlight w:val="none"/>
          <w:lang w:eastAsia="zh-CN"/>
        </w:rPr>
        <w:t>）：</w:t>
      </w:r>
    </w:p>
    <w:p w14:paraId="771A6F18">
      <w:pPr>
        <w:numPr>
          <w:ilvl w:val="-1"/>
          <w:numId w:val="0"/>
        </w:num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eastAsia="zh-CN"/>
        </w:rPr>
        <w:t>）</w:t>
      </w:r>
      <w:r>
        <w:rPr>
          <w:rFonts w:hint="eastAsia" w:ascii="宋体" w:hAnsi="宋体" w:eastAsia="宋体" w:cs="宋体"/>
          <w:i w:val="0"/>
          <w:iCs w:val="0"/>
          <w:caps w:val="0"/>
          <w:color w:val="333333"/>
          <w:spacing w:val="0"/>
          <w:sz w:val="24"/>
          <w:szCs w:val="24"/>
          <w:highlight w:val="none"/>
          <w:shd w:val="clear" w:color="auto" w:fill="FFFFFF"/>
        </w:rPr>
        <w:t>▲</w:t>
      </w:r>
      <w:r>
        <w:rPr>
          <w:rFonts w:hint="eastAsia" w:ascii="宋体" w:hAnsi="宋体" w:eastAsia="宋体" w:cs="宋体"/>
          <w:color w:val="000000"/>
          <w:sz w:val="24"/>
          <w:szCs w:val="24"/>
          <w:highlight w:val="none"/>
        </w:rPr>
        <w:t>力测量范围：0-200N，测量精度：0.5%</w:t>
      </w:r>
      <w:r>
        <w:rPr>
          <w:rFonts w:hint="eastAsia" w:ascii="宋体" w:hAnsi="宋体" w:cs="宋体"/>
          <w:color w:val="auto"/>
          <w:sz w:val="24"/>
          <w:szCs w:val="24"/>
          <w:highlight w:val="none"/>
          <w:lang w:eastAsia="zh-CN"/>
        </w:rPr>
        <w:t>。</w:t>
      </w:r>
      <w:r>
        <w:rPr>
          <w:rFonts w:hint="eastAsia" w:ascii="宋体" w:hAnsi="宋体" w:eastAsia="宋体" w:cs="宋体"/>
          <w:i w:val="0"/>
          <w:iCs w:val="0"/>
          <w:color w:val="auto"/>
          <w:sz w:val="24"/>
          <w:szCs w:val="24"/>
          <w:highlight w:val="none"/>
          <w:u w:val="none"/>
          <w:lang w:val="en-US" w:eastAsia="zh-CN" w:bidi="ar"/>
        </w:rPr>
        <w:t>（</w:t>
      </w:r>
      <w:r>
        <w:rPr>
          <w:rFonts w:hint="eastAsia" w:ascii="宋体" w:hAnsi="宋体" w:eastAsia="宋体" w:cs="宋体"/>
          <w:b/>
          <w:bCs/>
          <w:i w:val="0"/>
          <w:iCs w:val="0"/>
          <w:color w:val="auto"/>
          <w:sz w:val="24"/>
          <w:szCs w:val="24"/>
          <w:highlight w:val="none"/>
          <w:u w:val="none"/>
          <w:lang w:val="en-US" w:eastAsia="zh-CN" w:bidi="ar"/>
        </w:rPr>
        <w:t>提供产品说明书</w:t>
      </w:r>
      <w:r>
        <w:rPr>
          <w:rFonts w:hint="eastAsia" w:ascii="宋体" w:hAnsi="宋体" w:cs="宋体"/>
          <w:b/>
          <w:bCs/>
          <w:i w:val="0"/>
          <w:iCs w:val="0"/>
          <w:color w:val="auto"/>
          <w:sz w:val="24"/>
          <w:szCs w:val="24"/>
          <w:highlight w:val="none"/>
          <w:u w:val="none"/>
          <w:lang w:val="en-US" w:eastAsia="zh-CN" w:bidi="ar"/>
        </w:rPr>
        <w:t>或</w:t>
      </w:r>
      <w:r>
        <w:rPr>
          <w:rFonts w:hint="eastAsia" w:ascii="宋体" w:hAnsi="宋体" w:eastAsia="宋体" w:cs="宋体"/>
          <w:b/>
          <w:bCs/>
          <w:i w:val="0"/>
          <w:iCs w:val="0"/>
          <w:color w:val="auto"/>
          <w:sz w:val="24"/>
          <w:szCs w:val="24"/>
          <w:highlight w:val="none"/>
          <w:u w:val="none"/>
          <w:lang w:val="en-US" w:eastAsia="zh-CN" w:bidi="ar"/>
        </w:rPr>
        <w:t>第三方检测报告或设备制造商盖章技术文件等证明材料彩色扫描件加盖供应商公章</w:t>
      </w:r>
      <w:r>
        <w:rPr>
          <w:rFonts w:hint="eastAsia" w:ascii="宋体" w:hAnsi="宋体" w:eastAsia="宋体" w:cs="宋体"/>
          <w:i w:val="0"/>
          <w:iCs w:val="0"/>
          <w:color w:val="auto"/>
          <w:sz w:val="24"/>
          <w:szCs w:val="24"/>
          <w:highlight w:val="none"/>
          <w:u w:val="none"/>
          <w:lang w:val="en-US" w:eastAsia="zh-CN" w:bidi="ar"/>
        </w:rPr>
        <w:t>）</w:t>
      </w:r>
    </w:p>
    <w:p w14:paraId="5D6A43DE">
      <w:pPr>
        <w:numPr>
          <w:ilvl w:val="-1"/>
          <w:numId w:val="0"/>
        </w:numPr>
        <w:spacing w:line="360" w:lineRule="auto"/>
        <w:ind w:firstLine="480" w:firstLineChars="200"/>
        <w:rPr>
          <w:rFonts w:hint="eastAsia" w:ascii="宋体" w:hAnsi="宋体" w:eastAsia="宋体" w:cs="宋体"/>
          <w:b/>
          <w:bCs/>
          <w:i w:val="0"/>
          <w:iCs w:val="0"/>
          <w:color w:val="auto"/>
          <w:sz w:val="24"/>
          <w:szCs w:val="24"/>
          <w:highlight w:val="none"/>
          <w:u w:val="none"/>
          <w:lang w:val="en-US" w:eastAsia="zh-CN" w:bidi="ar"/>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eastAsia="zh-CN"/>
        </w:rPr>
        <w:t>）</w:t>
      </w:r>
      <w:r>
        <w:rPr>
          <w:rFonts w:hint="eastAsia" w:ascii="宋体" w:hAnsi="宋体" w:eastAsia="宋体" w:cs="宋体"/>
          <w:i w:val="0"/>
          <w:iCs w:val="0"/>
          <w:caps w:val="0"/>
          <w:color w:val="333333"/>
          <w:spacing w:val="0"/>
          <w:sz w:val="24"/>
          <w:szCs w:val="24"/>
          <w:highlight w:val="none"/>
          <w:shd w:val="clear" w:color="auto" w:fill="FFFFFF"/>
        </w:rPr>
        <w:t>▲</w:t>
      </w:r>
      <w:r>
        <w:rPr>
          <w:rFonts w:hint="eastAsia" w:ascii="宋体" w:hAnsi="宋体" w:eastAsia="宋体" w:cs="宋体"/>
          <w:color w:val="000000"/>
          <w:sz w:val="24"/>
          <w:szCs w:val="24"/>
          <w:highlight w:val="none"/>
        </w:rPr>
        <w:t>力矩测量范围：0-10Nm，测量精度：0.5%</w:t>
      </w:r>
      <w:r>
        <w:rPr>
          <w:rFonts w:hint="eastAsia" w:ascii="宋体" w:hAnsi="宋体" w:cs="宋体"/>
          <w:color w:val="auto"/>
          <w:sz w:val="24"/>
          <w:szCs w:val="24"/>
          <w:highlight w:val="none"/>
          <w:lang w:eastAsia="zh-CN"/>
        </w:rPr>
        <w:t>。</w:t>
      </w:r>
      <w:r>
        <w:rPr>
          <w:rFonts w:hint="eastAsia" w:ascii="宋体" w:hAnsi="宋体" w:eastAsia="宋体" w:cs="宋体"/>
          <w:i w:val="0"/>
          <w:iCs w:val="0"/>
          <w:color w:val="auto"/>
          <w:sz w:val="24"/>
          <w:szCs w:val="24"/>
          <w:highlight w:val="none"/>
          <w:u w:val="none"/>
          <w:lang w:val="en-US" w:eastAsia="zh-CN" w:bidi="ar"/>
        </w:rPr>
        <w:t>（</w:t>
      </w:r>
      <w:r>
        <w:rPr>
          <w:rFonts w:hint="eastAsia" w:ascii="宋体" w:hAnsi="宋体" w:eastAsia="宋体" w:cs="宋体"/>
          <w:b/>
          <w:bCs/>
          <w:i w:val="0"/>
          <w:iCs w:val="0"/>
          <w:color w:val="auto"/>
          <w:sz w:val="24"/>
          <w:szCs w:val="24"/>
          <w:highlight w:val="none"/>
          <w:u w:val="none"/>
          <w:lang w:val="en-US" w:eastAsia="zh-CN" w:bidi="ar"/>
        </w:rPr>
        <w:t>提供产品说明书</w:t>
      </w:r>
      <w:r>
        <w:rPr>
          <w:rFonts w:hint="eastAsia" w:ascii="宋体" w:hAnsi="宋体" w:cs="宋体"/>
          <w:b/>
          <w:bCs/>
          <w:i w:val="0"/>
          <w:iCs w:val="0"/>
          <w:color w:val="auto"/>
          <w:sz w:val="24"/>
          <w:szCs w:val="24"/>
          <w:highlight w:val="none"/>
          <w:u w:val="none"/>
          <w:lang w:val="en-US" w:eastAsia="zh-CN" w:bidi="ar"/>
        </w:rPr>
        <w:t>或</w:t>
      </w:r>
      <w:r>
        <w:rPr>
          <w:rFonts w:hint="eastAsia" w:ascii="宋体" w:hAnsi="宋体" w:eastAsia="宋体" w:cs="宋体"/>
          <w:b/>
          <w:bCs/>
          <w:i w:val="0"/>
          <w:iCs w:val="0"/>
          <w:color w:val="auto"/>
          <w:sz w:val="24"/>
          <w:szCs w:val="24"/>
          <w:highlight w:val="none"/>
          <w:u w:val="none"/>
          <w:lang w:val="en-US" w:eastAsia="zh-CN" w:bidi="ar"/>
        </w:rPr>
        <w:t>第三方检测报告或设备制造商盖章技术文件等证明材料彩色扫描件加盖供应商公章</w:t>
      </w:r>
      <w:r>
        <w:rPr>
          <w:rFonts w:hint="eastAsia" w:ascii="宋体" w:hAnsi="宋体" w:eastAsia="宋体" w:cs="宋体"/>
          <w:i w:val="0"/>
          <w:iCs w:val="0"/>
          <w:color w:val="auto"/>
          <w:sz w:val="24"/>
          <w:szCs w:val="24"/>
          <w:highlight w:val="none"/>
          <w:u w:val="none"/>
          <w:lang w:val="en-US" w:eastAsia="zh-CN" w:bidi="ar"/>
        </w:rPr>
        <w:t>）</w:t>
      </w:r>
    </w:p>
    <w:p w14:paraId="72904E44">
      <w:pPr>
        <w:widowControl/>
        <w:numPr>
          <w:ilvl w:val="0"/>
          <w:numId w:val="0"/>
        </w:numPr>
        <w:pBdr>
          <w:top w:val="none" w:color="auto" w:sz="0" w:space="0"/>
          <w:left w:val="none" w:color="auto" w:sz="0" w:space="0"/>
          <w:bottom w:val="none" w:color="auto" w:sz="0" w:space="0"/>
          <w:right w:val="none" w:color="auto" w:sz="0" w:space="0"/>
        </w:pBdr>
        <w:tabs>
          <w:tab w:val="left" w:pos="720"/>
        </w:tabs>
        <w:spacing w:line="360" w:lineRule="auto"/>
        <w:ind w:left="0" w:firstLine="0"/>
        <w:jc w:val="left"/>
        <w:rPr>
          <w:rFonts w:hint="eastAsia" w:ascii="宋体" w:hAnsi="宋体" w:eastAsia="宋体" w:cs="宋体"/>
          <w:b/>
          <w:bCs/>
          <w:color w:val="auto"/>
          <w:sz w:val="24"/>
          <w:szCs w:val="24"/>
          <w:highlight w:val="yellow"/>
          <w:lang w:val="en-US" w:eastAsia="zh-CN"/>
        </w:rPr>
      </w:pPr>
      <w:r>
        <w:rPr>
          <w:rFonts w:hint="eastAsia" w:ascii="宋体" w:hAnsi="宋体" w:cs="宋体"/>
          <w:b/>
          <w:bCs/>
          <w:color w:val="auto"/>
          <w:sz w:val="24"/>
          <w:szCs w:val="24"/>
          <w:highlight w:val="none"/>
          <w:lang w:val="en-US" w:eastAsia="zh-CN"/>
        </w:rPr>
        <w:t>J</w:t>
      </w:r>
      <w:r>
        <w:rPr>
          <w:rFonts w:hint="eastAsia" w:ascii="宋体" w:hAnsi="宋体" w:eastAsia="宋体" w:cs="宋体"/>
          <w:b/>
          <w:bCs/>
          <w:color w:val="auto"/>
          <w:sz w:val="24"/>
          <w:szCs w:val="24"/>
          <w:highlight w:val="none"/>
          <w:lang w:val="en-US" w:eastAsia="zh-CN"/>
        </w:rPr>
        <w:t>.信号检测器件系列模块</w:t>
      </w:r>
      <w:r>
        <w:rPr>
          <w:rFonts w:hint="eastAsia" w:ascii="宋体" w:hAnsi="宋体" w:eastAsia="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val="en-US" w:eastAsia="zh-CN"/>
        </w:rPr>
        <w:t>分</w:t>
      </w:r>
      <w:r>
        <w:rPr>
          <w:rFonts w:hint="eastAsia" w:ascii="宋体" w:hAnsi="宋体" w:eastAsia="宋体" w:cs="宋体"/>
          <w:b/>
          <w:bCs/>
          <w:color w:val="auto"/>
          <w:sz w:val="24"/>
          <w:szCs w:val="24"/>
          <w:highlight w:val="none"/>
          <w:lang w:eastAsia="zh-CN"/>
        </w:rPr>
        <w:t>）：</w:t>
      </w:r>
      <w:r>
        <w:rPr>
          <w:rFonts w:hint="eastAsia" w:ascii="宋体" w:hAnsi="宋体" w:eastAsia="宋体" w:cs="宋体"/>
          <w:i w:val="0"/>
          <w:iCs w:val="0"/>
          <w:caps w:val="0"/>
          <w:color w:val="333333"/>
          <w:spacing w:val="0"/>
          <w:sz w:val="24"/>
          <w:szCs w:val="24"/>
          <w:shd w:val="clear" w:color="auto" w:fill="FFFFFF"/>
        </w:rPr>
        <w:t>▲</w:t>
      </w:r>
      <w:r>
        <w:rPr>
          <w:rFonts w:hint="eastAsia" w:ascii="宋体" w:hAnsi="宋体" w:eastAsia="宋体" w:cs="宋体"/>
          <w:color w:val="000000"/>
          <w:sz w:val="24"/>
          <w:szCs w:val="24"/>
        </w:rPr>
        <w:t>自由度（上肢 + 手套）≥18</w:t>
      </w:r>
      <w:r>
        <w:rPr>
          <w:rFonts w:hint="eastAsia" w:ascii="宋体" w:hAnsi="宋体" w:cs="宋体"/>
          <w:color w:val="000000"/>
          <w:sz w:val="24"/>
          <w:szCs w:val="24"/>
          <w:lang w:eastAsia="zh-CN"/>
        </w:rPr>
        <w:t>。</w:t>
      </w:r>
      <w:r>
        <w:rPr>
          <w:rFonts w:hint="eastAsia" w:ascii="宋体" w:hAnsi="宋体" w:eastAsia="宋体" w:cs="宋体"/>
          <w:i w:val="0"/>
          <w:iCs w:val="0"/>
          <w:color w:val="auto"/>
          <w:sz w:val="24"/>
          <w:szCs w:val="24"/>
          <w:highlight w:val="none"/>
          <w:u w:val="none"/>
          <w:lang w:val="en-US" w:eastAsia="zh-CN" w:bidi="ar"/>
        </w:rPr>
        <w:t>（</w:t>
      </w:r>
      <w:r>
        <w:rPr>
          <w:rFonts w:hint="eastAsia" w:ascii="宋体" w:hAnsi="宋体" w:eastAsia="宋体" w:cs="宋体"/>
          <w:b/>
          <w:bCs/>
          <w:i w:val="0"/>
          <w:iCs w:val="0"/>
          <w:color w:val="auto"/>
          <w:sz w:val="24"/>
          <w:szCs w:val="24"/>
          <w:highlight w:val="none"/>
          <w:u w:val="none"/>
          <w:lang w:val="en-US" w:eastAsia="zh-CN" w:bidi="ar"/>
        </w:rPr>
        <w:t>提供产品说明书</w:t>
      </w:r>
      <w:r>
        <w:rPr>
          <w:rFonts w:hint="eastAsia" w:ascii="宋体" w:hAnsi="宋体" w:cs="宋体"/>
          <w:b/>
          <w:bCs/>
          <w:i w:val="0"/>
          <w:iCs w:val="0"/>
          <w:color w:val="auto"/>
          <w:sz w:val="24"/>
          <w:szCs w:val="24"/>
          <w:highlight w:val="none"/>
          <w:u w:val="none"/>
          <w:lang w:val="en-US" w:eastAsia="zh-CN" w:bidi="ar"/>
        </w:rPr>
        <w:t>或</w:t>
      </w:r>
      <w:r>
        <w:rPr>
          <w:rFonts w:hint="eastAsia" w:ascii="宋体" w:hAnsi="宋体" w:eastAsia="宋体" w:cs="宋体"/>
          <w:b/>
          <w:bCs/>
          <w:i w:val="0"/>
          <w:iCs w:val="0"/>
          <w:color w:val="auto"/>
          <w:sz w:val="24"/>
          <w:szCs w:val="24"/>
          <w:highlight w:val="none"/>
          <w:u w:val="none"/>
          <w:lang w:val="en-US" w:eastAsia="zh-CN" w:bidi="ar"/>
        </w:rPr>
        <w:t>第三方检测报告或设备制造商盖章技术文件等证明材料彩色扫描件加盖供应商公章</w:t>
      </w:r>
      <w:r>
        <w:rPr>
          <w:rFonts w:hint="eastAsia" w:ascii="宋体" w:hAnsi="宋体" w:eastAsia="宋体" w:cs="宋体"/>
          <w:i w:val="0"/>
          <w:iCs w:val="0"/>
          <w:color w:val="auto"/>
          <w:sz w:val="24"/>
          <w:szCs w:val="24"/>
          <w:highlight w:val="none"/>
          <w:u w:val="none"/>
          <w:lang w:val="en-US" w:eastAsia="zh-CN" w:bidi="ar"/>
        </w:rPr>
        <w:t>）</w:t>
      </w:r>
    </w:p>
    <w:p w14:paraId="38E9C15B">
      <w:pPr>
        <w:spacing w:line="360" w:lineRule="auto"/>
        <w:ind w:left="0" w:firstLine="482" w:firstLineChars="200"/>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注：（投标供应商根据上述要求</w:t>
      </w:r>
      <w:r>
        <w:rPr>
          <w:rFonts w:hint="eastAsia" w:ascii="宋体" w:hAnsi="宋体" w:eastAsia="宋体" w:cs="宋体"/>
          <w:b/>
          <w:bCs/>
          <w:color w:val="auto"/>
          <w:sz w:val="24"/>
          <w:szCs w:val="24"/>
          <w:highlight w:val="none"/>
        </w:rPr>
        <w:t>提供</w:t>
      </w:r>
      <w:r>
        <w:rPr>
          <w:rFonts w:hint="eastAsia" w:ascii="宋体" w:hAnsi="宋体" w:cs="宋体"/>
          <w:b/>
          <w:bCs/>
          <w:color w:val="auto"/>
          <w:sz w:val="24"/>
          <w:szCs w:val="24"/>
          <w:highlight w:val="none"/>
          <w:lang w:val="en-US" w:eastAsia="zh-CN"/>
        </w:rPr>
        <w:t>相关</w:t>
      </w:r>
      <w:r>
        <w:rPr>
          <w:rFonts w:hint="eastAsia" w:ascii="宋体" w:hAnsi="宋体" w:eastAsia="宋体" w:cs="宋体"/>
          <w:b/>
          <w:bCs/>
          <w:color w:val="auto"/>
          <w:sz w:val="24"/>
          <w:szCs w:val="24"/>
          <w:highlight w:val="none"/>
        </w:rPr>
        <w:t>证明材料</w:t>
      </w:r>
      <w:r>
        <w:rPr>
          <w:rFonts w:hint="eastAsia" w:ascii="宋体" w:hAnsi="宋体" w:cs="宋体"/>
          <w:b/>
          <w:bCs/>
          <w:color w:val="auto"/>
          <w:sz w:val="24"/>
          <w:highlight w:val="none"/>
          <w:lang w:val="en-US" w:eastAsia="zh-CN"/>
        </w:rPr>
        <w:t>并加盖公章上传至</w:t>
      </w:r>
      <w:r>
        <w:rPr>
          <w:rFonts w:hint="eastAsia" w:ascii="宋体" w:hAnsi="宋体" w:cs="宋体"/>
          <w:b/>
          <w:bCs/>
          <w:color w:val="auto"/>
          <w:sz w:val="24"/>
          <w:highlight w:val="none"/>
        </w:rPr>
        <w:t>投标文件</w:t>
      </w:r>
      <w:r>
        <w:rPr>
          <w:rFonts w:hint="eastAsia" w:ascii="宋体" w:hAnsi="宋体" w:cs="宋体"/>
          <w:b/>
          <w:bCs/>
          <w:color w:val="auto"/>
          <w:sz w:val="24"/>
          <w:highlight w:val="none"/>
          <w:lang w:eastAsia="zh-CN"/>
        </w:rPr>
        <w:t>，</w:t>
      </w:r>
      <w:r>
        <w:rPr>
          <w:rFonts w:hint="eastAsia" w:ascii="宋体" w:hAnsi="宋体" w:eastAsia="宋体" w:cs="宋体"/>
          <w:b/>
          <w:bCs/>
          <w:color w:val="auto"/>
          <w:sz w:val="24"/>
          <w:szCs w:val="24"/>
          <w:highlight w:val="none"/>
        </w:rPr>
        <w:t>不提供或提供不齐不得分</w:t>
      </w:r>
      <w:r>
        <w:rPr>
          <w:rFonts w:hint="eastAsia" w:ascii="宋体" w:hAnsi="宋体" w:cs="宋体"/>
          <w:b/>
          <w:bCs/>
          <w:color w:val="auto"/>
          <w:sz w:val="24"/>
          <w:szCs w:val="24"/>
          <w:highlight w:val="none"/>
          <w:lang w:val="en-US" w:eastAsia="zh-CN"/>
        </w:rPr>
        <w:t>）</w:t>
      </w:r>
    </w:p>
    <w:p w14:paraId="25287EDA">
      <w:pPr>
        <w:numPr>
          <w:ilvl w:val="-1"/>
          <w:numId w:val="0"/>
        </w:numPr>
        <w:tabs>
          <w:tab w:val="left" w:pos="945"/>
          <w:tab w:val="left" w:pos="1155"/>
        </w:tabs>
        <w:spacing w:line="360" w:lineRule="auto"/>
        <w:ind w:firstLine="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2.2人员配备</w:t>
      </w:r>
      <w:r>
        <w:rPr>
          <w:rFonts w:hint="eastAsia" w:ascii="宋体" w:hAnsi="宋体" w:cs="宋体"/>
          <w:b/>
          <w:bCs/>
          <w:color w:val="auto"/>
          <w:sz w:val="24"/>
          <w:highlight w:val="none"/>
          <w:lang w:val="en-US" w:eastAsia="zh-CN"/>
        </w:rPr>
        <w:t>（3分）</w:t>
      </w:r>
      <w:r>
        <w:rPr>
          <w:rFonts w:hint="eastAsia" w:ascii="宋体" w:hAnsi="宋体" w:cs="宋体"/>
          <w:b/>
          <w:bCs/>
          <w:color w:val="auto"/>
          <w:sz w:val="24"/>
          <w:szCs w:val="24"/>
          <w:highlight w:val="none"/>
          <w:lang w:val="en-US" w:eastAsia="zh-CN"/>
        </w:rPr>
        <w:t>：</w:t>
      </w:r>
    </w:p>
    <w:p w14:paraId="7B7BBA24">
      <w:pPr>
        <w:numPr>
          <w:ilvl w:val="0"/>
          <w:numId w:val="0"/>
        </w:numPr>
        <w:tabs>
          <w:tab w:val="left" w:pos="945"/>
          <w:tab w:val="left" w:pos="1155"/>
        </w:tabs>
        <w:spacing w:line="360" w:lineRule="auto"/>
        <w:ind w:firstLine="480" w:firstLineChars="200"/>
        <w:rPr>
          <w:rFonts w:hint="eastAsia" w:ascii="宋体" w:hAnsi="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bidi="ar-SA"/>
        </w:rPr>
        <w:t>1）</w:t>
      </w:r>
      <w:r>
        <w:rPr>
          <w:rFonts w:hint="eastAsia" w:ascii="宋体" w:hAnsi="宋体" w:cs="宋体"/>
          <w:b w:val="0"/>
          <w:bCs w:val="0"/>
          <w:color w:val="auto"/>
          <w:sz w:val="24"/>
          <w:szCs w:val="24"/>
          <w:highlight w:val="none"/>
          <w:lang w:val="en-US" w:eastAsia="zh-CN"/>
        </w:rPr>
        <w:t xml:space="preserve">项目经理具备（机械工程或机械设计制造或智能制造专业）中级工程师及以上职称的人员的，得1分；不具备的，不得分；本项最高得1分； </w:t>
      </w:r>
    </w:p>
    <w:p w14:paraId="48E75FCE">
      <w:pPr>
        <w:numPr>
          <w:ilvl w:val="0"/>
          <w:numId w:val="0"/>
        </w:numPr>
        <w:tabs>
          <w:tab w:val="left" w:pos="945"/>
          <w:tab w:val="left" w:pos="1155"/>
        </w:tabs>
        <w:spacing w:line="360" w:lineRule="auto"/>
        <w:ind w:firstLine="480" w:firstLineChars="200"/>
        <w:rPr>
          <w:rFonts w:hint="default" w:ascii="宋体" w:hAnsi="宋体" w:cs="宋体"/>
          <w:b w:val="0"/>
          <w:bCs w:val="0"/>
          <w:color w:val="auto"/>
          <w:sz w:val="24"/>
          <w:szCs w:val="24"/>
          <w:highlight w:val="yellow"/>
          <w:lang w:val="en-US" w:eastAsia="zh-CN"/>
        </w:rPr>
      </w:pPr>
      <w:r>
        <w:rPr>
          <w:rFonts w:hint="default" w:ascii="宋体" w:hAnsi="宋体" w:eastAsia="宋体" w:cs="宋体"/>
          <w:b w:val="0"/>
          <w:bCs w:val="0"/>
          <w:color w:val="auto"/>
          <w:sz w:val="24"/>
          <w:szCs w:val="24"/>
          <w:highlight w:val="none"/>
          <w:lang w:val="en-US" w:eastAsia="zh-CN" w:bidi="ar-SA"/>
        </w:rPr>
        <w:t>2）</w:t>
      </w:r>
      <w:r>
        <w:rPr>
          <w:rFonts w:hint="default" w:ascii="宋体" w:hAnsi="宋体" w:cs="宋体"/>
          <w:b w:val="0"/>
          <w:bCs w:val="0"/>
          <w:color w:val="auto"/>
          <w:sz w:val="24"/>
          <w:szCs w:val="24"/>
          <w:highlight w:val="none"/>
          <w:lang w:val="en-US" w:eastAsia="zh-CN"/>
        </w:rPr>
        <w:t>配备人员中</w:t>
      </w:r>
      <w:r>
        <w:rPr>
          <w:rFonts w:hint="eastAsia" w:ascii="宋体" w:hAnsi="宋体" w:cs="宋体"/>
          <w:b w:val="0"/>
          <w:bCs w:val="0"/>
          <w:color w:val="auto"/>
          <w:sz w:val="24"/>
          <w:szCs w:val="24"/>
          <w:highlight w:val="none"/>
          <w:lang w:val="en-US" w:eastAsia="zh-CN"/>
        </w:rPr>
        <w:t>（项目经理除外）</w:t>
      </w:r>
      <w:r>
        <w:rPr>
          <w:rFonts w:hint="default" w:ascii="宋体" w:hAnsi="宋体" w:cs="宋体"/>
          <w:b w:val="0"/>
          <w:bCs w:val="0"/>
          <w:color w:val="auto"/>
          <w:sz w:val="24"/>
          <w:szCs w:val="24"/>
          <w:highlight w:val="none"/>
          <w:lang w:val="en-US" w:eastAsia="zh-CN"/>
        </w:rPr>
        <w:t>，具备</w:t>
      </w:r>
      <w:r>
        <w:rPr>
          <w:rFonts w:hint="eastAsia" w:ascii="宋体" w:hAnsi="宋体" w:cs="宋体"/>
          <w:b w:val="0"/>
          <w:bCs w:val="0"/>
          <w:color w:val="auto"/>
          <w:sz w:val="24"/>
          <w:szCs w:val="24"/>
          <w:highlight w:val="none"/>
          <w:lang w:val="en-US" w:eastAsia="zh-CN"/>
        </w:rPr>
        <w:t>（</w:t>
      </w:r>
      <w:r>
        <w:rPr>
          <w:rFonts w:hint="default" w:ascii="宋体" w:hAnsi="宋体" w:cs="宋体"/>
          <w:b w:val="0"/>
          <w:bCs w:val="0"/>
          <w:color w:val="auto"/>
          <w:sz w:val="24"/>
          <w:szCs w:val="24"/>
          <w:highlight w:val="none"/>
          <w:lang w:val="en-US" w:eastAsia="zh-CN"/>
        </w:rPr>
        <w:t>智能科学与技术</w:t>
      </w:r>
      <w:r>
        <w:rPr>
          <w:rFonts w:hint="eastAsia" w:ascii="宋体" w:hAnsi="宋体" w:cs="宋体"/>
          <w:b w:val="0"/>
          <w:bCs w:val="0"/>
          <w:color w:val="auto"/>
          <w:sz w:val="24"/>
          <w:szCs w:val="24"/>
          <w:highlight w:val="none"/>
          <w:lang w:val="en-US" w:eastAsia="zh-CN"/>
        </w:rPr>
        <w:t>或</w:t>
      </w:r>
      <w:r>
        <w:rPr>
          <w:rFonts w:hint="default" w:ascii="宋体" w:hAnsi="宋体" w:cs="宋体"/>
          <w:b w:val="0"/>
          <w:bCs w:val="0"/>
          <w:color w:val="auto"/>
          <w:sz w:val="24"/>
          <w:szCs w:val="24"/>
          <w:highlight w:val="none"/>
          <w:lang w:val="en-US" w:eastAsia="zh-CN"/>
        </w:rPr>
        <w:t>机械工程</w:t>
      </w:r>
      <w:r>
        <w:rPr>
          <w:rFonts w:hint="eastAsia" w:ascii="宋体" w:hAnsi="宋体" w:cs="宋体"/>
          <w:b w:val="0"/>
          <w:bCs w:val="0"/>
          <w:color w:val="auto"/>
          <w:sz w:val="24"/>
          <w:szCs w:val="24"/>
          <w:highlight w:val="none"/>
          <w:lang w:val="en-US" w:eastAsia="zh-CN"/>
        </w:rPr>
        <w:t>或</w:t>
      </w:r>
      <w:r>
        <w:rPr>
          <w:rFonts w:hint="default" w:ascii="宋体" w:hAnsi="宋体" w:cs="宋体"/>
          <w:b w:val="0"/>
          <w:bCs w:val="0"/>
          <w:color w:val="auto"/>
          <w:sz w:val="24"/>
          <w:szCs w:val="24"/>
          <w:highlight w:val="none"/>
          <w:lang w:val="en-US" w:eastAsia="zh-CN"/>
        </w:rPr>
        <w:t>机械设计制造</w:t>
      </w:r>
      <w:r>
        <w:rPr>
          <w:rFonts w:hint="eastAsia" w:ascii="宋体" w:hAnsi="宋体" w:cs="宋体"/>
          <w:b w:val="0"/>
          <w:bCs w:val="0"/>
          <w:color w:val="auto"/>
          <w:sz w:val="24"/>
          <w:szCs w:val="24"/>
          <w:highlight w:val="none"/>
          <w:lang w:val="en-US" w:eastAsia="zh-CN"/>
        </w:rPr>
        <w:t>或</w:t>
      </w:r>
      <w:r>
        <w:rPr>
          <w:rFonts w:hint="default" w:ascii="宋体" w:hAnsi="宋体" w:cs="宋体"/>
          <w:b w:val="0"/>
          <w:bCs w:val="0"/>
          <w:color w:val="auto"/>
          <w:sz w:val="24"/>
          <w:szCs w:val="24"/>
          <w:highlight w:val="none"/>
          <w:lang w:val="en-US" w:eastAsia="zh-CN"/>
        </w:rPr>
        <w:t>智能制造专业</w:t>
      </w:r>
      <w:r>
        <w:rPr>
          <w:rFonts w:hint="eastAsia" w:ascii="宋体" w:hAnsi="宋体" w:cs="宋体"/>
          <w:b w:val="0"/>
          <w:bCs w:val="0"/>
          <w:color w:val="auto"/>
          <w:sz w:val="24"/>
          <w:szCs w:val="24"/>
          <w:highlight w:val="none"/>
          <w:lang w:val="en-US" w:eastAsia="zh-CN"/>
        </w:rPr>
        <w:t>）</w:t>
      </w:r>
      <w:r>
        <w:rPr>
          <w:rFonts w:hint="default" w:ascii="宋体" w:hAnsi="宋体" w:cs="宋体"/>
          <w:b w:val="0"/>
          <w:bCs w:val="0"/>
          <w:color w:val="auto"/>
          <w:sz w:val="24"/>
          <w:szCs w:val="24"/>
          <w:highlight w:val="none"/>
          <w:lang w:val="en-US" w:eastAsia="zh-CN"/>
        </w:rPr>
        <w:t>学位证书的</w:t>
      </w:r>
      <w:r>
        <w:rPr>
          <w:rFonts w:hint="eastAsia" w:ascii="宋体" w:hAnsi="宋体" w:cs="宋体"/>
          <w:b w:val="0"/>
          <w:bCs w:val="0"/>
          <w:color w:val="auto"/>
          <w:sz w:val="24"/>
          <w:szCs w:val="24"/>
          <w:highlight w:val="none"/>
          <w:lang w:val="en-US" w:eastAsia="zh-CN"/>
        </w:rPr>
        <w:t>，</w:t>
      </w:r>
      <w:r>
        <w:rPr>
          <w:rFonts w:hint="eastAsia" w:ascii="宋体" w:hAnsi="宋体" w:cs="宋体"/>
          <w:color w:val="auto"/>
          <w:sz w:val="24"/>
          <w:szCs w:val="24"/>
          <w:highlight w:val="none"/>
        </w:rPr>
        <w:t>有1个</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得</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分，</w:t>
      </w:r>
      <w:r>
        <w:rPr>
          <w:rFonts w:hint="eastAsia" w:ascii="宋体" w:hAnsi="宋体" w:cs="宋体"/>
          <w:color w:val="auto"/>
          <w:sz w:val="24"/>
          <w:szCs w:val="22"/>
          <w:highlight w:val="none"/>
        </w:rPr>
        <w:t>本项最高</w:t>
      </w:r>
      <w:r>
        <w:rPr>
          <w:rFonts w:hint="eastAsia" w:ascii="宋体" w:hAnsi="宋体" w:cs="宋体"/>
          <w:color w:val="auto"/>
          <w:sz w:val="24"/>
          <w:szCs w:val="24"/>
          <w:highlight w:val="none"/>
        </w:rPr>
        <w:t>得</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分。</w:t>
      </w:r>
    </w:p>
    <w:p w14:paraId="17C08188">
      <w:pPr>
        <w:numPr>
          <w:ilvl w:val="-1"/>
          <w:numId w:val="0"/>
        </w:numPr>
        <w:tabs>
          <w:tab w:val="left" w:pos="945"/>
          <w:tab w:val="left" w:pos="1155"/>
        </w:tabs>
        <w:spacing w:line="360" w:lineRule="auto"/>
        <w:ind w:firstLine="0" w:firstLineChars="0"/>
        <w:rPr>
          <w:rFonts w:hint="default" w:ascii="宋体" w:hAnsi="宋体" w:cs="宋体"/>
          <w:b w:val="0"/>
          <w:bCs w:val="0"/>
          <w:color w:val="auto"/>
          <w:sz w:val="24"/>
          <w:szCs w:val="24"/>
          <w:highlight w:val="yellow"/>
          <w:lang w:val="en-US" w:eastAsia="zh-CN"/>
        </w:rPr>
      </w:pPr>
      <w:r>
        <w:rPr>
          <w:rFonts w:hint="eastAsia" w:ascii="宋体" w:hAnsi="宋体" w:cs="宋体"/>
          <w:b/>
          <w:bCs/>
          <w:color w:val="auto"/>
          <w:sz w:val="24"/>
          <w:szCs w:val="24"/>
          <w:highlight w:val="none"/>
          <w:lang w:val="en-US" w:eastAsia="zh-CN"/>
        </w:rPr>
        <w:t>注：（投标供应商根据上述要求</w:t>
      </w:r>
      <w:r>
        <w:rPr>
          <w:rFonts w:hint="eastAsia" w:ascii="宋体" w:hAnsi="宋体" w:eastAsia="宋体" w:cs="宋体"/>
          <w:b/>
          <w:bCs/>
          <w:color w:val="auto"/>
          <w:sz w:val="24"/>
          <w:szCs w:val="24"/>
          <w:highlight w:val="none"/>
        </w:rPr>
        <w:t>提供</w:t>
      </w:r>
      <w:r>
        <w:rPr>
          <w:rFonts w:hint="eastAsia" w:ascii="宋体" w:hAnsi="宋体" w:cs="宋体"/>
          <w:b/>
          <w:bCs/>
          <w:color w:val="auto"/>
          <w:sz w:val="24"/>
          <w:szCs w:val="24"/>
          <w:highlight w:val="none"/>
          <w:lang w:val="en-US" w:eastAsia="zh-CN"/>
        </w:rPr>
        <w:t>职称证书、学位证书等相关</w:t>
      </w:r>
      <w:r>
        <w:rPr>
          <w:rFonts w:hint="eastAsia" w:ascii="宋体" w:hAnsi="宋体" w:eastAsia="宋体" w:cs="宋体"/>
          <w:b/>
          <w:bCs/>
          <w:color w:val="auto"/>
          <w:sz w:val="24"/>
          <w:szCs w:val="24"/>
          <w:highlight w:val="none"/>
        </w:rPr>
        <w:t>证明材料</w:t>
      </w:r>
      <w:r>
        <w:rPr>
          <w:rFonts w:hint="eastAsia" w:ascii="宋体" w:hAnsi="宋体" w:cs="宋体"/>
          <w:b/>
          <w:bCs/>
          <w:color w:val="auto"/>
          <w:sz w:val="24"/>
          <w:highlight w:val="none"/>
          <w:lang w:val="en-US" w:eastAsia="zh-CN"/>
        </w:rPr>
        <w:t>并加盖公章上传至</w:t>
      </w:r>
      <w:r>
        <w:rPr>
          <w:rFonts w:hint="eastAsia" w:ascii="宋体" w:hAnsi="宋体" w:cs="宋体"/>
          <w:b/>
          <w:bCs/>
          <w:color w:val="auto"/>
          <w:sz w:val="24"/>
          <w:highlight w:val="none"/>
        </w:rPr>
        <w:t>投标文件</w:t>
      </w:r>
      <w:r>
        <w:rPr>
          <w:rFonts w:hint="eastAsia" w:ascii="宋体" w:hAnsi="宋体" w:cs="宋体"/>
          <w:b/>
          <w:bCs/>
          <w:color w:val="auto"/>
          <w:sz w:val="24"/>
          <w:highlight w:val="none"/>
          <w:lang w:eastAsia="zh-CN"/>
        </w:rPr>
        <w:t>，</w:t>
      </w:r>
      <w:r>
        <w:rPr>
          <w:rFonts w:hint="eastAsia" w:ascii="宋体" w:hAnsi="宋体" w:eastAsia="宋体" w:cs="宋体"/>
          <w:b/>
          <w:bCs/>
          <w:color w:val="auto"/>
          <w:sz w:val="24"/>
          <w:szCs w:val="24"/>
          <w:highlight w:val="none"/>
        </w:rPr>
        <w:t>不提供或提供不齐不得分</w:t>
      </w:r>
      <w:r>
        <w:rPr>
          <w:rFonts w:hint="eastAsia" w:ascii="宋体" w:hAnsi="宋体" w:cs="宋体"/>
          <w:b/>
          <w:bCs/>
          <w:color w:val="auto"/>
          <w:sz w:val="24"/>
          <w:szCs w:val="24"/>
          <w:highlight w:val="none"/>
          <w:lang w:val="en-US" w:eastAsia="zh-CN"/>
        </w:rPr>
        <w:t>）</w:t>
      </w:r>
    </w:p>
    <w:p w14:paraId="66598BD0">
      <w:pPr>
        <w:tabs>
          <w:tab w:val="left" w:pos="945"/>
          <w:tab w:val="left" w:pos="1155"/>
        </w:tabs>
        <w:spacing w:line="360" w:lineRule="auto"/>
        <w:ind w:firstLine="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2.3类似业绩</w:t>
      </w:r>
      <w:r>
        <w:rPr>
          <w:rFonts w:hint="eastAsia" w:ascii="宋体" w:hAnsi="宋体" w:cs="宋体"/>
          <w:b/>
          <w:bCs/>
          <w:color w:val="auto"/>
          <w:sz w:val="24"/>
          <w:highlight w:val="none"/>
          <w:lang w:val="en-US" w:eastAsia="zh-CN"/>
        </w:rPr>
        <w:t>（2分）</w:t>
      </w:r>
      <w:r>
        <w:rPr>
          <w:rFonts w:hint="eastAsia" w:ascii="宋体" w:hAnsi="宋体" w:cs="宋体"/>
          <w:b/>
          <w:bCs/>
          <w:color w:val="auto"/>
          <w:sz w:val="24"/>
          <w:szCs w:val="24"/>
          <w:highlight w:val="none"/>
          <w:lang w:val="en-US" w:eastAsia="zh-CN"/>
        </w:rPr>
        <w:t>：</w:t>
      </w:r>
    </w:p>
    <w:p w14:paraId="7E382E97">
      <w:pPr>
        <w:spacing w:line="360" w:lineRule="auto"/>
        <w:ind w:left="0" w:firstLine="480"/>
        <w:rPr>
          <w:rFonts w:hint="default" w:ascii="宋体" w:hAnsi="宋体" w:eastAsia="宋体" w:cs="宋体"/>
          <w:b w:val="0"/>
          <w:color w:val="auto"/>
          <w:sz w:val="24"/>
          <w:szCs w:val="24"/>
          <w:highlight w:val="none"/>
          <w:lang w:val="en-US" w:eastAsia="zh-CN"/>
        </w:rPr>
      </w:pPr>
      <w:r>
        <w:rPr>
          <w:rFonts w:hint="eastAsia" w:ascii="宋体" w:hAnsi="宋体" w:cs="宋体"/>
          <w:color w:val="auto"/>
          <w:sz w:val="24"/>
          <w:szCs w:val="24"/>
          <w:highlight w:val="none"/>
          <w:lang w:val="en-US" w:eastAsia="zh-CN"/>
        </w:rPr>
        <w:t>投标</w:t>
      </w:r>
      <w:r>
        <w:rPr>
          <w:rFonts w:hint="eastAsia" w:ascii="宋体" w:hAnsi="宋体" w:cs="宋体"/>
          <w:color w:val="auto"/>
          <w:sz w:val="24"/>
          <w:szCs w:val="24"/>
          <w:highlight w:val="none"/>
        </w:rPr>
        <w:t>供应商</w:t>
      </w:r>
      <w:r>
        <w:rPr>
          <w:rFonts w:hint="eastAsia" w:ascii="宋体" w:hAnsi="宋体" w:cs="宋体"/>
          <w:color w:val="auto"/>
          <w:sz w:val="24"/>
          <w:szCs w:val="24"/>
          <w:highlight w:val="none"/>
          <w:lang w:val="en-US" w:eastAsia="zh-CN"/>
        </w:rPr>
        <w:t>自</w:t>
      </w:r>
      <w:r>
        <w:rPr>
          <w:rFonts w:hint="eastAsia" w:ascii="宋体" w:hAnsi="宋体" w:cs="宋体"/>
          <w:color w:val="auto"/>
          <w:sz w:val="24"/>
          <w:szCs w:val="24"/>
          <w:highlight w:val="none"/>
        </w:rPr>
        <w:t>202</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月1日以来有类似项目</w:t>
      </w:r>
      <w:r>
        <w:rPr>
          <w:rFonts w:hint="eastAsia" w:ascii="宋体" w:hAnsi="宋体" w:eastAsia="宋体" w:cs="宋体"/>
          <w:color w:val="auto"/>
          <w:sz w:val="24"/>
          <w:szCs w:val="24"/>
          <w:highlight w:val="none"/>
          <w:lang w:val="en-US" w:eastAsia="zh-CN"/>
        </w:rPr>
        <w:t>业绩（</w:t>
      </w:r>
      <w:r>
        <w:rPr>
          <w:rFonts w:hint="eastAsia" w:ascii="宋体" w:hAnsi="宋体" w:cs="宋体"/>
          <w:color w:val="auto"/>
          <w:sz w:val="24"/>
          <w:szCs w:val="24"/>
          <w:highlight w:val="none"/>
        </w:rPr>
        <w:t>类似项目是指</w:t>
      </w:r>
      <w:r>
        <w:rPr>
          <w:rFonts w:hint="eastAsia" w:ascii="宋体" w:hAnsi="宋体" w:eastAsia="宋体" w:cs="宋体"/>
          <w:color w:val="auto"/>
          <w:sz w:val="24"/>
          <w:szCs w:val="24"/>
          <w:highlight w:val="none"/>
          <w:lang w:val="en-US" w:eastAsia="zh-CN"/>
        </w:rPr>
        <w:t>包含实施过轮式机器人、双足人形机器人领域相关业务的采购</w:t>
      </w:r>
      <w:r>
        <w:rPr>
          <w:rFonts w:hint="eastAsia" w:ascii="宋体" w:hAnsi="宋体" w:cs="宋体"/>
          <w:color w:val="auto"/>
          <w:sz w:val="24"/>
          <w:szCs w:val="24"/>
          <w:highlight w:val="none"/>
          <w:lang w:val="en-US" w:eastAsia="zh-CN"/>
        </w:rPr>
        <w:t>等类似项目</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rPr>
        <w:t>的，有1个</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得</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分，</w:t>
      </w:r>
      <w:r>
        <w:rPr>
          <w:rFonts w:hint="eastAsia" w:ascii="宋体" w:hAnsi="宋体" w:cs="宋体"/>
          <w:color w:val="auto"/>
          <w:sz w:val="24"/>
          <w:szCs w:val="22"/>
          <w:highlight w:val="none"/>
        </w:rPr>
        <w:t>本项最高</w:t>
      </w:r>
      <w:r>
        <w:rPr>
          <w:rFonts w:hint="eastAsia" w:ascii="宋体" w:hAnsi="宋体" w:cs="宋体"/>
          <w:color w:val="auto"/>
          <w:sz w:val="24"/>
          <w:szCs w:val="24"/>
          <w:highlight w:val="none"/>
        </w:rPr>
        <w:t>得</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分。</w:t>
      </w:r>
      <w:r>
        <w:rPr>
          <w:rFonts w:hint="eastAsia" w:ascii="宋体" w:hAnsi="宋体" w:cs="宋体"/>
          <w:b/>
          <w:bCs/>
          <w:color w:val="auto"/>
          <w:sz w:val="24"/>
          <w:szCs w:val="24"/>
          <w:highlight w:val="none"/>
        </w:rPr>
        <w:t>（有效期</w:t>
      </w:r>
      <w:r>
        <w:rPr>
          <w:rFonts w:hint="eastAsia" w:ascii="宋体" w:hAnsi="宋体" w:eastAsia="宋体" w:cs="宋体"/>
          <w:b/>
          <w:bCs/>
          <w:color w:val="auto"/>
          <w:sz w:val="24"/>
          <w:szCs w:val="24"/>
          <w:highlight w:val="none"/>
        </w:rPr>
        <w:t>以签订合同日期为准；提供合同扫描件加盖公章上传至投标文件，不提供不得分</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投标供应商与其关联公司（单位负责人为同一人或者存在直接控股、管理关系的不同供应商）之间签订的合同，均不予认可</w:t>
      </w:r>
      <w:r>
        <w:rPr>
          <w:rFonts w:hint="eastAsia" w:ascii="宋体" w:hAnsi="宋体" w:eastAsia="宋体" w:cs="宋体"/>
          <w:b/>
          <w:bCs/>
          <w:color w:val="auto"/>
          <w:sz w:val="24"/>
          <w:szCs w:val="24"/>
          <w:highlight w:val="none"/>
        </w:rPr>
        <w:t>）</w:t>
      </w:r>
    </w:p>
    <w:p w14:paraId="26B30A0F">
      <w:pPr>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2.4专利（</w:t>
      </w:r>
      <w:r>
        <w:rPr>
          <w:rFonts w:hint="eastAsia" w:ascii="宋体" w:hAnsi="宋体" w:cs="宋体"/>
          <w:b/>
          <w:bCs w:val="0"/>
          <w:color w:val="auto"/>
          <w:sz w:val="24"/>
          <w:szCs w:val="24"/>
          <w:highlight w:val="none"/>
          <w:lang w:val="en-US" w:eastAsia="zh-CN"/>
        </w:rPr>
        <w:t>4</w:t>
      </w:r>
      <w:r>
        <w:rPr>
          <w:rFonts w:hint="eastAsia" w:ascii="宋体" w:hAnsi="宋体" w:eastAsia="宋体" w:cs="宋体"/>
          <w:b/>
          <w:bCs w:val="0"/>
          <w:color w:val="auto"/>
          <w:sz w:val="24"/>
          <w:szCs w:val="24"/>
          <w:highlight w:val="none"/>
          <w:lang w:val="en-US" w:eastAsia="zh-CN"/>
        </w:rPr>
        <w:t>分）：</w:t>
      </w:r>
    </w:p>
    <w:p w14:paraId="2DA4C849">
      <w:pPr>
        <w:spacing w:line="360" w:lineRule="auto"/>
        <w:ind w:firstLine="480"/>
        <w:rPr>
          <w:rFonts w:hint="eastAsia" w:ascii="宋体" w:hAnsi="宋体" w:cs="宋体"/>
          <w:b/>
          <w:bCs/>
          <w:color w:val="auto"/>
          <w:sz w:val="24"/>
          <w:szCs w:val="24"/>
          <w:highlight w:val="none"/>
        </w:rPr>
      </w:pPr>
      <w:r>
        <w:rPr>
          <w:rFonts w:hint="eastAsia" w:ascii="宋体" w:hAnsi="宋体" w:eastAsia="宋体" w:cs="宋体"/>
          <w:bCs/>
          <w:color w:val="auto"/>
          <w:sz w:val="24"/>
          <w:szCs w:val="24"/>
          <w:highlight w:val="none"/>
          <w:lang w:val="en-US" w:eastAsia="zh-CN"/>
        </w:rPr>
        <w:t>投标供应商所投产品具备</w:t>
      </w:r>
      <w:r>
        <w:rPr>
          <w:rFonts w:hint="eastAsia" w:ascii="宋体" w:hAnsi="宋体" w:eastAsia="宋体" w:cs="宋体"/>
          <w:color w:val="auto"/>
          <w:sz w:val="24"/>
          <w:szCs w:val="24"/>
          <w:highlight w:val="none"/>
        </w:rPr>
        <w:t>与本项目相关（</w:t>
      </w:r>
      <w:r>
        <w:rPr>
          <w:rFonts w:hint="eastAsia" w:ascii="宋体" w:hAnsi="宋体" w:cs="宋体"/>
          <w:color w:val="000000"/>
          <w:kern w:val="0"/>
          <w:sz w:val="24"/>
          <w:szCs w:val="24"/>
          <w:highlight w:val="none"/>
          <w:lang w:val="en-US" w:eastAsia="zh-CN" w:bidi="ar"/>
        </w:rPr>
        <w:t>灵巧手等</w:t>
      </w:r>
      <w:r>
        <w:rPr>
          <w:rFonts w:hint="eastAsia" w:ascii="宋体" w:hAnsi="宋体" w:eastAsia="宋体" w:cs="宋体"/>
          <w:color w:val="auto"/>
          <w:sz w:val="24"/>
          <w:szCs w:val="24"/>
          <w:highlight w:val="none"/>
        </w:rPr>
        <w:t>）发明专利或实用新型专利</w:t>
      </w:r>
      <w:r>
        <w:rPr>
          <w:rFonts w:hint="eastAsia" w:ascii="宋体" w:hAnsi="宋体" w:cs="宋体"/>
          <w:color w:val="auto"/>
          <w:sz w:val="24"/>
          <w:szCs w:val="24"/>
          <w:highlight w:val="none"/>
          <w:lang w:val="en-US" w:eastAsia="zh-CN"/>
        </w:rPr>
        <w:t>受理</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有一个，</w:t>
      </w:r>
      <w:r>
        <w:rPr>
          <w:rFonts w:hint="eastAsia" w:ascii="宋体" w:hAnsi="宋体" w:eastAsia="宋体" w:cs="宋体"/>
          <w:b w:val="0"/>
          <w:bCs/>
          <w:color w:val="auto"/>
          <w:sz w:val="24"/>
          <w:szCs w:val="24"/>
          <w:highlight w:val="none"/>
        </w:rPr>
        <w:t>得</w:t>
      </w:r>
      <w:r>
        <w:rPr>
          <w:rFonts w:hint="eastAsia" w:ascii="宋体" w:hAnsi="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rPr>
        <w:t>分，</w:t>
      </w:r>
      <w:r>
        <w:rPr>
          <w:rFonts w:hint="eastAsia" w:ascii="宋体" w:hAnsi="宋体" w:eastAsia="宋体" w:cs="宋体"/>
          <w:color w:val="auto"/>
          <w:sz w:val="24"/>
          <w:szCs w:val="24"/>
          <w:highlight w:val="none"/>
        </w:rPr>
        <w:t>最高</w:t>
      </w:r>
      <w:r>
        <w:rPr>
          <w:rFonts w:hint="eastAsia" w:ascii="宋体" w:hAnsi="宋体" w:eastAsia="宋体" w:cs="宋体"/>
          <w:color w:val="auto"/>
          <w:sz w:val="24"/>
          <w:szCs w:val="24"/>
          <w:highlight w:val="none"/>
          <w:lang w:val="en-US" w:eastAsia="zh-CN"/>
        </w:rPr>
        <w:t>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r>
        <w:rPr>
          <w:rFonts w:hint="eastAsia" w:ascii="宋体" w:hAnsi="宋体" w:cs="宋体"/>
          <w:b/>
          <w:bCs/>
          <w:color w:val="auto"/>
          <w:sz w:val="24"/>
          <w:szCs w:val="24"/>
          <w:highlight w:val="none"/>
          <w:lang w:val="en-US" w:eastAsia="zh-CN"/>
        </w:rPr>
        <w:t>（投标供应商根据上述要求</w:t>
      </w:r>
      <w:r>
        <w:rPr>
          <w:rFonts w:hint="eastAsia" w:ascii="宋体" w:hAnsi="宋体" w:eastAsia="宋体" w:cs="宋体"/>
          <w:b/>
          <w:bCs/>
          <w:color w:val="auto"/>
          <w:sz w:val="24"/>
          <w:szCs w:val="24"/>
          <w:highlight w:val="none"/>
        </w:rPr>
        <w:t>提供</w:t>
      </w:r>
      <w:r>
        <w:rPr>
          <w:rFonts w:hint="eastAsia" w:ascii="宋体" w:hAnsi="宋体" w:cs="宋体"/>
          <w:b/>
          <w:bCs/>
          <w:color w:val="auto"/>
          <w:sz w:val="24"/>
          <w:szCs w:val="24"/>
          <w:highlight w:val="none"/>
          <w:lang w:val="en-US" w:eastAsia="zh-CN"/>
        </w:rPr>
        <w:t>相关</w:t>
      </w:r>
      <w:r>
        <w:rPr>
          <w:rFonts w:hint="eastAsia" w:ascii="宋体" w:hAnsi="宋体" w:eastAsia="宋体" w:cs="宋体"/>
          <w:b/>
          <w:bCs/>
          <w:color w:val="auto"/>
          <w:sz w:val="24"/>
          <w:szCs w:val="24"/>
          <w:highlight w:val="none"/>
        </w:rPr>
        <w:t>证明材料</w:t>
      </w:r>
      <w:r>
        <w:rPr>
          <w:rFonts w:hint="eastAsia" w:ascii="宋体" w:hAnsi="宋体" w:cs="宋体"/>
          <w:b/>
          <w:bCs/>
          <w:color w:val="auto"/>
          <w:sz w:val="24"/>
          <w:highlight w:val="none"/>
          <w:lang w:val="en-US" w:eastAsia="zh-CN"/>
        </w:rPr>
        <w:t>并加盖公章上传至</w:t>
      </w:r>
      <w:r>
        <w:rPr>
          <w:rFonts w:hint="eastAsia" w:ascii="宋体" w:hAnsi="宋体" w:cs="宋体"/>
          <w:b/>
          <w:bCs/>
          <w:color w:val="auto"/>
          <w:sz w:val="24"/>
          <w:highlight w:val="none"/>
        </w:rPr>
        <w:t>投标文件</w:t>
      </w:r>
      <w:r>
        <w:rPr>
          <w:rFonts w:hint="eastAsia" w:ascii="宋体" w:hAnsi="宋体" w:cs="宋体"/>
          <w:b/>
          <w:bCs/>
          <w:color w:val="auto"/>
          <w:sz w:val="24"/>
          <w:highlight w:val="none"/>
          <w:lang w:eastAsia="zh-CN"/>
        </w:rPr>
        <w:t>，</w:t>
      </w:r>
      <w:r>
        <w:rPr>
          <w:rFonts w:hint="eastAsia" w:ascii="宋体" w:hAnsi="宋体" w:eastAsia="宋体" w:cs="宋体"/>
          <w:b/>
          <w:bCs/>
          <w:color w:val="auto"/>
          <w:sz w:val="24"/>
          <w:szCs w:val="24"/>
          <w:highlight w:val="none"/>
        </w:rPr>
        <w:t>不提供或提供不齐不得分</w:t>
      </w:r>
      <w:r>
        <w:rPr>
          <w:rFonts w:hint="eastAsia" w:ascii="宋体" w:hAnsi="宋体" w:cs="宋体"/>
          <w:b/>
          <w:bCs/>
          <w:color w:val="auto"/>
          <w:sz w:val="24"/>
          <w:szCs w:val="24"/>
          <w:highlight w:val="none"/>
          <w:lang w:val="en-US" w:eastAsia="zh-CN"/>
        </w:rPr>
        <w:t>）</w:t>
      </w:r>
    </w:p>
    <w:p w14:paraId="25467090">
      <w:pPr>
        <w:spacing w:line="360" w:lineRule="auto"/>
        <w:ind w:firstLine="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lang w:val="en-US" w:eastAsia="zh-CN"/>
        </w:rPr>
        <w:t>3</w:t>
      </w: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lang w:val="en-US" w:eastAsia="zh-CN"/>
        </w:rPr>
        <w:t>节能、环保产品</w:t>
      </w: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lang w:val="en-US" w:eastAsia="zh-CN"/>
        </w:rPr>
        <w:t>2</w:t>
      </w:r>
      <w:r>
        <w:rPr>
          <w:rFonts w:hint="eastAsia" w:ascii="宋体" w:hAnsi="宋体" w:cs="宋体"/>
          <w:b/>
          <w:bCs/>
          <w:color w:val="auto"/>
          <w:sz w:val="24"/>
          <w:szCs w:val="24"/>
          <w:highlight w:val="none"/>
        </w:rPr>
        <w:t>分）</w:t>
      </w:r>
    </w:p>
    <w:p w14:paraId="5C7463A8">
      <w:pPr>
        <w:pBdr>
          <w:top w:val="none" w:color="000000" w:sz="0" w:space="0"/>
          <w:left w:val="none" w:color="000000" w:sz="0" w:space="0"/>
          <w:bottom w:val="none" w:color="000000" w:sz="0" w:space="0"/>
          <w:right w:val="none" w:color="000000" w:sz="0" w:space="0"/>
        </w:pBdr>
        <w:tabs>
          <w:tab w:val="left" w:pos="945"/>
        </w:tabs>
        <w:spacing w:line="360" w:lineRule="auto"/>
        <w:ind w:firstLine="523"/>
        <w:rPr>
          <w:rFonts w:hint="eastAsia" w:ascii="宋体" w:hAnsi="宋体" w:cs="宋体"/>
          <w:b/>
          <w:color w:val="auto"/>
          <w:sz w:val="24"/>
          <w:szCs w:val="24"/>
          <w:highlight w:val="none"/>
        </w:rPr>
      </w:pPr>
      <w:r>
        <w:rPr>
          <w:rFonts w:hint="eastAsia" w:ascii="宋体" w:hAnsi="宋体"/>
          <w:bCs/>
          <w:color w:val="auto"/>
          <w:sz w:val="24"/>
          <w:szCs w:val="24"/>
          <w:highlight w:val="none"/>
        </w:rPr>
        <w:t>依据财政部、发展改革委发布的《节能产品政府采购品目清单》和财政部、生态环境部发布的《</w:t>
      </w:r>
      <w:r>
        <w:rPr>
          <w:rFonts w:ascii="宋体" w:hAnsi="宋体"/>
          <w:bCs/>
          <w:color w:val="auto"/>
          <w:sz w:val="24"/>
          <w:szCs w:val="24"/>
          <w:highlight w:val="none"/>
        </w:rPr>
        <w:t>环境标志产品政府采购品目清单</w:t>
      </w:r>
      <w:r>
        <w:rPr>
          <w:rFonts w:hint="eastAsia" w:ascii="宋体" w:hAnsi="宋体"/>
          <w:bCs/>
          <w:color w:val="auto"/>
          <w:sz w:val="24"/>
          <w:szCs w:val="24"/>
          <w:highlight w:val="none"/>
        </w:rPr>
        <w:t>》，投标</w:t>
      </w:r>
      <w:r>
        <w:rPr>
          <w:rFonts w:hint="eastAsia" w:ascii="宋体" w:hAnsi="宋体" w:cs="宋体"/>
          <w:color w:val="auto"/>
          <w:sz w:val="24"/>
          <w:szCs w:val="24"/>
          <w:highlight w:val="none"/>
          <w:lang w:val="en-US" w:eastAsia="zh-CN"/>
        </w:rPr>
        <w:t>供应商</w:t>
      </w:r>
      <w:r>
        <w:rPr>
          <w:rFonts w:hint="eastAsia" w:ascii="宋体" w:hAnsi="宋体"/>
          <w:bCs/>
          <w:color w:val="auto"/>
          <w:sz w:val="24"/>
          <w:szCs w:val="24"/>
          <w:highlight w:val="none"/>
        </w:rPr>
        <w:t>能够提供所投产品为政府采购节能（政府强制采购节能产品除外）产品的得</w:t>
      </w:r>
      <w:r>
        <w:rPr>
          <w:rFonts w:ascii="宋体" w:hAnsi="宋体"/>
          <w:bCs/>
          <w:color w:val="auto"/>
          <w:sz w:val="24"/>
          <w:szCs w:val="24"/>
          <w:highlight w:val="none"/>
        </w:rPr>
        <w:t>1</w:t>
      </w:r>
      <w:r>
        <w:rPr>
          <w:rFonts w:hint="eastAsia" w:ascii="宋体" w:hAnsi="宋体"/>
          <w:bCs/>
          <w:color w:val="auto"/>
          <w:sz w:val="24"/>
          <w:szCs w:val="24"/>
          <w:highlight w:val="none"/>
        </w:rPr>
        <w:t>分、能够提供所投产品为环保产品的得</w:t>
      </w:r>
      <w:r>
        <w:rPr>
          <w:rFonts w:ascii="宋体" w:hAnsi="宋体"/>
          <w:bCs/>
          <w:color w:val="auto"/>
          <w:sz w:val="24"/>
          <w:szCs w:val="24"/>
          <w:highlight w:val="none"/>
        </w:rPr>
        <w:t>1</w:t>
      </w:r>
      <w:r>
        <w:rPr>
          <w:rFonts w:hint="eastAsia" w:ascii="宋体" w:hAnsi="宋体"/>
          <w:bCs/>
          <w:color w:val="auto"/>
          <w:sz w:val="24"/>
          <w:szCs w:val="24"/>
          <w:highlight w:val="none"/>
        </w:rPr>
        <w:t>分（投标时须提供所投产品由国家确定的认证机构出具的、处于有效期之内的节能产品认证证书</w:t>
      </w:r>
      <w:r>
        <w:rPr>
          <w:rFonts w:hint="eastAsia" w:ascii="宋体" w:hAnsi="宋体"/>
          <w:bCs/>
          <w:color w:val="auto"/>
          <w:sz w:val="24"/>
          <w:szCs w:val="24"/>
          <w:highlight w:val="none"/>
          <w:lang w:val="en-US" w:eastAsia="zh-CN"/>
        </w:rPr>
        <w:t>扫描件</w:t>
      </w:r>
      <w:r>
        <w:rPr>
          <w:rFonts w:hint="eastAsia" w:ascii="宋体" w:hAnsi="宋体"/>
          <w:bCs/>
          <w:color w:val="auto"/>
          <w:sz w:val="24"/>
          <w:szCs w:val="24"/>
          <w:highlight w:val="none"/>
        </w:rPr>
        <w:t>、环境标志产品认证证书</w:t>
      </w:r>
      <w:r>
        <w:rPr>
          <w:rFonts w:hint="eastAsia" w:ascii="宋体" w:hAnsi="宋体"/>
          <w:bCs/>
          <w:color w:val="auto"/>
          <w:sz w:val="24"/>
          <w:szCs w:val="24"/>
          <w:highlight w:val="none"/>
          <w:lang w:val="en-US" w:eastAsia="zh-CN"/>
        </w:rPr>
        <w:t>扫描件</w:t>
      </w:r>
      <w:r>
        <w:rPr>
          <w:rFonts w:hint="eastAsia" w:ascii="宋体" w:hAnsi="宋体"/>
          <w:bCs/>
          <w:color w:val="auto"/>
          <w:sz w:val="24"/>
          <w:szCs w:val="24"/>
          <w:highlight w:val="none"/>
        </w:rPr>
        <w:t>，否则不得分</w:t>
      </w:r>
      <w:r>
        <w:rPr>
          <w:rFonts w:hint="eastAsia" w:ascii="宋体" w:hAnsi="宋体"/>
          <w:bCs/>
          <w:color w:val="auto"/>
          <w:sz w:val="24"/>
          <w:szCs w:val="24"/>
          <w:highlight w:val="none"/>
          <w:lang w:eastAsia="zh-CN"/>
        </w:rPr>
        <w:t>，</w:t>
      </w:r>
      <w:r>
        <w:rPr>
          <w:rFonts w:hAnsi="宋体" w:cs="宋体"/>
          <w:bCs/>
          <w:color w:val="auto"/>
          <w:sz w:val="24"/>
          <w:highlight w:val="none"/>
        </w:rPr>
        <w:t>同一产品同时具有节能产品、环境标志产品认证证书的不重复加分</w:t>
      </w:r>
      <w:r>
        <w:rPr>
          <w:rFonts w:ascii="宋体" w:hAnsi="宋体"/>
          <w:bCs/>
          <w:color w:val="auto"/>
          <w:sz w:val="24"/>
          <w:szCs w:val="24"/>
          <w:highlight w:val="none"/>
        </w:rPr>
        <w:t>）</w:t>
      </w:r>
      <w:r>
        <w:rPr>
          <w:rFonts w:hint="eastAsia" w:ascii="宋体" w:hAnsi="宋体"/>
          <w:bCs/>
          <w:color w:val="auto"/>
          <w:sz w:val="24"/>
          <w:szCs w:val="24"/>
          <w:highlight w:val="none"/>
        </w:rPr>
        <w:t>。</w:t>
      </w:r>
    </w:p>
    <w:p w14:paraId="42EF887E">
      <w:pPr>
        <w:spacing w:line="360" w:lineRule="auto"/>
        <w:ind w:firstLine="0"/>
        <w:rPr>
          <w:rFonts w:hint="eastAsia" w:ascii="宋体" w:hAnsi="宋体" w:cs="宋体"/>
          <w:b/>
          <w:color w:val="auto"/>
          <w:sz w:val="24"/>
          <w:szCs w:val="24"/>
          <w:highlight w:val="none"/>
        </w:rPr>
      </w:pPr>
    </w:p>
    <w:p w14:paraId="7BAE8E68">
      <w:pPr>
        <w:spacing w:line="360" w:lineRule="auto"/>
        <w:ind w:firstLine="0"/>
        <w:rPr>
          <w:rFonts w:ascii="宋体" w:hAnsi="宋体" w:cs="宋体"/>
          <w:bCs/>
          <w:color w:val="auto"/>
          <w:sz w:val="24"/>
          <w:szCs w:val="24"/>
          <w:highlight w:val="none"/>
        </w:rPr>
      </w:pPr>
      <w:r>
        <w:rPr>
          <w:rFonts w:hint="eastAsia" w:ascii="宋体" w:hAnsi="宋体" w:cs="宋体"/>
          <w:b/>
          <w:color w:val="auto"/>
          <w:sz w:val="24"/>
          <w:szCs w:val="24"/>
          <w:highlight w:val="none"/>
        </w:rPr>
        <w:t>（</w:t>
      </w:r>
      <w:r>
        <w:rPr>
          <w:rFonts w:hint="eastAsia" w:ascii="宋体" w:hAnsi="宋体" w:cs="宋体"/>
          <w:b/>
          <w:color w:val="auto"/>
          <w:sz w:val="24"/>
          <w:szCs w:val="24"/>
          <w:highlight w:val="none"/>
          <w:lang w:val="en-US" w:eastAsia="zh-CN"/>
        </w:rPr>
        <w:t>4</w:t>
      </w:r>
      <w:r>
        <w:rPr>
          <w:rFonts w:hint="eastAsia" w:ascii="宋体" w:hAnsi="宋体" w:cs="宋体"/>
          <w:b/>
          <w:color w:val="auto"/>
          <w:sz w:val="24"/>
          <w:szCs w:val="24"/>
          <w:highlight w:val="none"/>
        </w:rPr>
        <w:t>）</w:t>
      </w:r>
      <w:r>
        <w:rPr>
          <w:rFonts w:hint="eastAsia" w:ascii="宋体" w:hAnsi="宋体" w:cs="宋体"/>
          <w:b/>
          <w:color w:val="auto"/>
          <w:sz w:val="24"/>
          <w:szCs w:val="24"/>
          <w:highlight w:val="none"/>
          <w:lang w:val="en-US" w:eastAsia="zh-CN"/>
        </w:rPr>
        <w:t>技术文件</w:t>
      </w:r>
      <w:r>
        <w:rPr>
          <w:rFonts w:hint="eastAsia" w:ascii="宋体" w:hAnsi="宋体" w:cs="宋体"/>
          <w:b/>
          <w:color w:val="auto"/>
          <w:sz w:val="24"/>
          <w:szCs w:val="24"/>
          <w:highlight w:val="none"/>
        </w:rPr>
        <w:t>（</w:t>
      </w:r>
      <w:r>
        <w:rPr>
          <w:rFonts w:hint="eastAsia" w:ascii="宋体" w:hAnsi="宋体" w:cs="宋体"/>
          <w:b/>
          <w:color w:val="auto"/>
          <w:sz w:val="24"/>
          <w:szCs w:val="24"/>
          <w:highlight w:val="none"/>
          <w:lang w:val="en-US" w:eastAsia="zh-CN"/>
        </w:rPr>
        <w:t>47</w:t>
      </w:r>
      <w:r>
        <w:rPr>
          <w:rFonts w:hint="eastAsia" w:ascii="宋体" w:hAnsi="宋体" w:cs="宋体"/>
          <w:b/>
          <w:color w:val="auto"/>
          <w:sz w:val="24"/>
          <w:szCs w:val="24"/>
          <w:highlight w:val="none"/>
        </w:rPr>
        <w:t>分）</w:t>
      </w:r>
    </w:p>
    <w:p w14:paraId="52678196">
      <w:pPr>
        <w:numPr>
          <w:ilvl w:val="0"/>
          <w:numId w:val="0"/>
        </w:numPr>
        <w:spacing w:line="360" w:lineRule="auto"/>
        <w:ind w:firstLine="480"/>
        <w:rPr>
          <w:rFonts w:hint="eastAsia" w:ascii="宋体" w:hAnsi="宋体"/>
          <w:bCs/>
          <w:color w:val="auto"/>
          <w:sz w:val="24"/>
          <w:szCs w:val="24"/>
          <w:highlight w:val="none"/>
          <w:lang w:val="en-US" w:eastAsia="zh-CN"/>
        </w:rPr>
      </w:pPr>
      <w:r>
        <w:rPr>
          <w:rFonts w:hint="eastAsia" w:ascii="宋体" w:hAnsi="宋体"/>
          <w:color w:val="auto"/>
          <w:sz w:val="24"/>
          <w:szCs w:val="22"/>
          <w:highlight w:val="none"/>
        </w:rPr>
        <w:t>1）</w:t>
      </w:r>
      <w:r>
        <w:rPr>
          <w:rFonts w:hint="eastAsia" w:ascii="宋体" w:hAnsi="宋体"/>
          <w:bCs/>
          <w:color w:val="auto"/>
          <w:sz w:val="24"/>
          <w:szCs w:val="24"/>
          <w:highlight w:val="none"/>
        </w:rPr>
        <w:t>项目实施方案（</w:t>
      </w:r>
      <w:r>
        <w:rPr>
          <w:rFonts w:hint="eastAsia" w:ascii="宋体" w:hAnsi="宋体"/>
          <w:bCs/>
          <w:color w:val="auto"/>
          <w:sz w:val="24"/>
          <w:szCs w:val="24"/>
          <w:highlight w:val="none"/>
          <w:lang w:val="en-US" w:eastAsia="zh-CN"/>
        </w:rPr>
        <w:t>16</w:t>
      </w:r>
      <w:r>
        <w:rPr>
          <w:rFonts w:hint="eastAsia" w:ascii="宋体" w:hAnsi="宋体"/>
          <w:bCs/>
          <w:color w:val="auto"/>
          <w:sz w:val="24"/>
          <w:szCs w:val="24"/>
          <w:highlight w:val="none"/>
        </w:rPr>
        <w:t>分</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包括</w:t>
      </w:r>
      <w:r>
        <w:rPr>
          <w:rFonts w:hint="eastAsia" w:ascii="宋体" w:hAnsi="宋体" w:cs="宋体"/>
          <w:bCs/>
          <w:color w:val="auto"/>
          <w:sz w:val="24"/>
          <w:szCs w:val="24"/>
          <w:highlight w:val="none"/>
          <w:lang w:val="en-US" w:eastAsia="zh-CN"/>
        </w:rPr>
        <w:t>①</w:t>
      </w:r>
      <w:r>
        <w:rPr>
          <w:rFonts w:hint="eastAsia" w:ascii="宋体" w:hAnsi="宋体"/>
          <w:bCs/>
          <w:color w:val="auto"/>
          <w:sz w:val="24"/>
          <w:szCs w:val="24"/>
          <w:highlight w:val="none"/>
        </w:rPr>
        <w:t>项目组织管理及时间进度安</w:t>
      </w:r>
      <w:r>
        <w:rPr>
          <w:rFonts w:hint="eastAsia" w:ascii="宋体" w:hAnsi="宋体"/>
          <w:bCs/>
          <w:color w:val="auto"/>
          <w:sz w:val="24"/>
          <w:szCs w:val="24"/>
          <w:highlight w:val="none"/>
          <w:lang w:val="en-US" w:eastAsia="zh-CN"/>
        </w:rPr>
        <w:t>排、</w:t>
      </w:r>
      <w:r>
        <w:rPr>
          <w:rFonts w:hint="eastAsia" w:ascii="宋体" w:hAnsi="宋体" w:cs="宋体"/>
          <w:bCs/>
          <w:color w:val="auto"/>
          <w:sz w:val="24"/>
          <w:szCs w:val="24"/>
          <w:highlight w:val="none"/>
          <w:lang w:val="en-US" w:eastAsia="zh-CN"/>
        </w:rPr>
        <w:t>②供货、安装</w:t>
      </w:r>
      <w:r>
        <w:rPr>
          <w:rFonts w:hint="eastAsia" w:ascii="宋体" w:hAnsi="宋体" w:eastAsia="宋体" w:cs="Times New Roman"/>
          <w:bCs/>
          <w:color w:val="auto"/>
          <w:sz w:val="24"/>
          <w:szCs w:val="24"/>
          <w:highlight w:val="none"/>
          <w:lang w:val="en-US" w:eastAsia="zh-CN" w:bidi="ar-SA"/>
        </w:rPr>
        <w:t>调</w:t>
      </w:r>
      <w:r>
        <w:rPr>
          <w:rFonts w:hint="eastAsia" w:ascii="宋体" w:hAnsi="宋体"/>
          <w:bCs/>
          <w:color w:val="auto"/>
          <w:sz w:val="24"/>
          <w:szCs w:val="24"/>
          <w:highlight w:val="none"/>
          <w:lang w:val="en-US" w:eastAsia="zh-CN"/>
        </w:rPr>
        <w:t>试方案及质量保证措施。</w:t>
      </w:r>
    </w:p>
    <w:p w14:paraId="52BB6B9C">
      <w:pPr>
        <w:numPr>
          <w:ilvl w:val="0"/>
          <w:numId w:val="0"/>
        </w:numPr>
        <w:spacing w:line="360" w:lineRule="auto"/>
        <w:ind w:firstLine="480"/>
        <w:rPr>
          <w:rFonts w:hint="eastAsia" w:ascii="宋体" w:hAnsi="宋体" w:eastAsia="宋体"/>
          <w:b/>
          <w:bCs w:val="0"/>
          <w:color w:val="auto"/>
          <w:sz w:val="24"/>
          <w:szCs w:val="24"/>
          <w:highlight w:val="none"/>
        </w:rPr>
      </w:pPr>
      <w:r>
        <w:rPr>
          <w:rFonts w:hint="eastAsia" w:ascii="宋体" w:hAnsi="宋体" w:cs="宋体"/>
          <w:bCs/>
          <w:color w:val="auto"/>
          <w:sz w:val="24"/>
          <w:szCs w:val="24"/>
          <w:highlight w:val="none"/>
          <w:lang w:val="en-US" w:eastAsia="zh-CN"/>
        </w:rPr>
        <w:t>供应商针对上述①、②两条内容分别进行阐述，要求阐述内容完整合理、可行性强。</w:t>
      </w:r>
      <w:r>
        <w:rPr>
          <w:rFonts w:hint="eastAsia" w:ascii="宋体" w:hAnsi="宋体" w:cs="宋体"/>
          <w:color w:val="auto"/>
          <w:sz w:val="24"/>
          <w:szCs w:val="24"/>
          <w:highlight w:val="none"/>
          <w:lang w:val="en-US" w:eastAsia="zh-CN"/>
        </w:rPr>
        <w:t>阐述详尽、合理的每条得8分；提供的方案描述一般，可行性一般，或者有缺失的每条得5分；提供的方案描述不够详尽，缺少合理性，缺失较多的每条得2分；未提供方案或不满足项目需求书要求的每条得0分。</w:t>
      </w:r>
    </w:p>
    <w:p w14:paraId="0B7F044F">
      <w:pPr>
        <w:numPr>
          <w:ilvl w:val="0"/>
          <w:numId w:val="0"/>
        </w:numPr>
        <w:spacing w:line="360" w:lineRule="auto"/>
        <w:ind w:firstLine="48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2）培训服务方案（14分）：包括①培训计划方案、②培训内容及培训方式时间安排。</w:t>
      </w:r>
    </w:p>
    <w:p w14:paraId="7DA5532A">
      <w:pPr>
        <w:numPr>
          <w:ilvl w:val="0"/>
          <w:numId w:val="0"/>
        </w:numPr>
        <w:spacing w:line="360" w:lineRule="auto"/>
        <w:ind w:firstLine="480"/>
        <w:rPr>
          <w:rFonts w:hint="eastAsia"/>
          <w:color w:val="auto"/>
          <w:highlight w:val="none"/>
          <w:lang w:val="en-US" w:eastAsia="zh-CN"/>
        </w:rPr>
      </w:pPr>
      <w:r>
        <w:rPr>
          <w:rFonts w:hint="eastAsia" w:ascii="宋体" w:hAnsi="宋体" w:eastAsia="宋体" w:cs="宋体"/>
          <w:bCs/>
          <w:color w:val="auto"/>
          <w:sz w:val="24"/>
          <w:szCs w:val="24"/>
          <w:highlight w:val="none"/>
          <w:lang w:val="en-US" w:eastAsia="zh-CN" w:bidi="ar-SA"/>
        </w:rPr>
        <w:t>供应商针对上述①、②</w:t>
      </w:r>
      <w:r>
        <w:rPr>
          <w:rFonts w:hint="eastAsia" w:ascii="宋体" w:hAnsi="宋体" w:cs="宋体"/>
          <w:bCs/>
          <w:color w:val="auto"/>
          <w:sz w:val="24"/>
          <w:szCs w:val="24"/>
          <w:highlight w:val="none"/>
          <w:lang w:val="en-US" w:eastAsia="zh-CN" w:bidi="ar-SA"/>
        </w:rPr>
        <w:t>两条</w:t>
      </w:r>
      <w:r>
        <w:rPr>
          <w:rFonts w:hint="eastAsia" w:ascii="宋体" w:hAnsi="宋体" w:eastAsia="宋体" w:cs="宋体"/>
          <w:bCs/>
          <w:color w:val="auto"/>
          <w:sz w:val="24"/>
          <w:szCs w:val="24"/>
          <w:highlight w:val="none"/>
          <w:lang w:val="en-US" w:eastAsia="zh-CN" w:bidi="ar-SA"/>
        </w:rPr>
        <w:t>内容分别进行阐述，</w:t>
      </w:r>
      <w:r>
        <w:rPr>
          <w:rFonts w:hint="eastAsia" w:ascii="宋体" w:hAnsi="宋体" w:cs="宋体"/>
          <w:color w:val="auto"/>
          <w:sz w:val="24"/>
          <w:szCs w:val="24"/>
          <w:highlight w:val="none"/>
          <w:lang w:val="en-US" w:eastAsia="zh-CN"/>
        </w:rPr>
        <w:t xml:space="preserve">要求阐述内容完整合理、可行性强。阐述详尽、合理的每条得7分；提供的方案描述一般，可行性一般，或者有缺失的每条得4分；提供的方案描述不够详尽，缺少合理性，缺失较多的每条得2分；未提供方案或不满足项目需求书要求的每条得0分。 </w:t>
      </w:r>
    </w:p>
    <w:p w14:paraId="6BDB9131">
      <w:pPr>
        <w:numPr>
          <w:ilvl w:val="0"/>
          <w:numId w:val="10"/>
        </w:num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针对本项目的体验方案以及个性化服务方案（</w:t>
      </w:r>
      <w:r>
        <w:rPr>
          <w:rFonts w:hint="eastAsia" w:ascii="宋体" w:hAnsi="宋体" w:cs="宋体"/>
          <w:color w:val="auto"/>
          <w:sz w:val="24"/>
          <w:szCs w:val="24"/>
          <w:highlight w:val="none"/>
          <w:lang w:val="en-US" w:eastAsia="zh-CN"/>
        </w:rPr>
        <w:t>12</w:t>
      </w:r>
      <w:r>
        <w:rPr>
          <w:rFonts w:hint="eastAsia" w:ascii="宋体" w:hAnsi="宋体" w:cs="宋体"/>
          <w:color w:val="auto"/>
          <w:sz w:val="24"/>
          <w:szCs w:val="24"/>
          <w:highlight w:val="none"/>
        </w:rPr>
        <w:t>分）</w:t>
      </w:r>
      <w:r>
        <w:rPr>
          <w:rFonts w:hint="eastAsia" w:ascii="宋体" w:hAnsi="宋体" w:cs="宋体"/>
          <w:color w:val="auto"/>
          <w:sz w:val="24"/>
          <w:szCs w:val="24"/>
          <w:highlight w:val="none"/>
          <w:lang w:eastAsia="zh-CN"/>
        </w:rPr>
        <w:t>：</w:t>
      </w:r>
      <w:r>
        <w:rPr>
          <w:rFonts w:hint="eastAsia" w:ascii="宋体" w:hAnsi="宋体" w:eastAsia="宋体" w:cs="宋体"/>
          <w:bCs/>
          <w:color w:val="auto"/>
          <w:sz w:val="24"/>
          <w:szCs w:val="24"/>
          <w:highlight w:val="none"/>
          <w:lang w:val="en-US" w:eastAsia="zh-CN" w:bidi="ar-SA"/>
        </w:rPr>
        <w:t>包括</w:t>
      </w:r>
      <w:r>
        <w:rPr>
          <w:rFonts w:hint="eastAsia" w:ascii="宋体" w:hAnsi="宋体" w:cs="宋体"/>
          <w:color w:val="auto"/>
          <w:sz w:val="24"/>
          <w:szCs w:val="24"/>
          <w:highlight w:val="none"/>
          <w:lang w:val="en-US" w:eastAsia="zh-CN"/>
        </w:rPr>
        <w:t>①</w:t>
      </w:r>
      <w:r>
        <w:rPr>
          <w:rFonts w:hint="eastAsia" w:ascii="宋体" w:hAnsi="宋体" w:cs="宋体"/>
          <w:bCs/>
          <w:color w:val="auto"/>
          <w:sz w:val="24"/>
          <w:szCs w:val="24"/>
          <w:highlight w:val="none"/>
          <w:lang w:val="en-US" w:eastAsia="zh-CN" w:bidi="ar-SA"/>
        </w:rPr>
        <w:t>但不限于</w:t>
      </w:r>
      <w:r>
        <w:rPr>
          <w:rFonts w:hint="eastAsia" w:ascii="宋体" w:hAnsi="宋体" w:cs="宋体"/>
          <w:color w:val="auto"/>
          <w:sz w:val="24"/>
          <w:szCs w:val="24"/>
          <w:highlight w:val="none"/>
        </w:rPr>
        <w:t>承诺每年提供课程资源</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含</w:t>
      </w:r>
      <w:r>
        <w:rPr>
          <w:rFonts w:hint="eastAsia" w:ascii="宋体" w:hAnsi="宋体" w:cs="宋体"/>
          <w:color w:val="auto"/>
          <w:sz w:val="24"/>
          <w:szCs w:val="24"/>
          <w:highlight w:val="none"/>
        </w:rPr>
        <w:t>升级内容、频率和保障措施）</w:t>
      </w:r>
      <w:r>
        <w:rPr>
          <w:rFonts w:hint="eastAsia" w:ascii="宋体" w:hAnsi="宋体" w:cs="宋体"/>
          <w:color w:val="auto"/>
          <w:sz w:val="24"/>
          <w:szCs w:val="24"/>
          <w:highlight w:val="none"/>
          <w:lang w:val="en-US" w:eastAsia="zh-CN"/>
        </w:rPr>
        <w:t>、②</w:t>
      </w:r>
      <w:r>
        <w:rPr>
          <w:rFonts w:hint="eastAsia" w:ascii="宋体" w:hAnsi="宋体" w:cs="宋体"/>
          <w:color w:val="auto"/>
          <w:sz w:val="24"/>
          <w:szCs w:val="24"/>
          <w:highlight w:val="none"/>
        </w:rPr>
        <w:t>培训方案更新（含新教案、活动手册迭代等升级内容、频率和保障措施）</w:t>
      </w:r>
    </w:p>
    <w:p w14:paraId="4384631E">
      <w:pPr>
        <w:numPr>
          <w:numId w:val="0"/>
        </w:numPr>
        <w:spacing w:line="360" w:lineRule="auto"/>
        <w:ind w:firstLine="480" w:firstLineChars="200"/>
        <w:rPr>
          <w:rFonts w:hint="eastAsia" w:ascii="宋体" w:hAnsi="宋体" w:eastAsia="宋体"/>
          <w:b/>
          <w:bCs w:val="0"/>
          <w:color w:val="auto"/>
          <w:sz w:val="24"/>
          <w:szCs w:val="24"/>
          <w:highlight w:val="none"/>
        </w:rPr>
      </w:pPr>
      <w:bookmarkStart w:id="197" w:name="_GoBack"/>
      <w:bookmarkEnd w:id="197"/>
      <w:r>
        <w:rPr>
          <w:rFonts w:hint="eastAsia" w:ascii="宋体" w:hAnsi="宋体" w:eastAsia="宋体" w:cs="宋体"/>
          <w:bCs/>
          <w:color w:val="auto"/>
          <w:sz w:val="24"/>
          <w:szCs w:val="24"/>
          <w:highlight w:val="none"/>
          <w:lang w:val="en-US" w:eastAsia="zh-CN" w:bidi="ar-SA"/>
        </w:rPr>
        <w:t>供应商针对上述①、②</w:t>
      </w:r>
      <w:r>
        <w:rPr>
          <w:rFonts w:hint="eastAsia" w:ascii="宋体" w:hAnsi="宋体" w:cs="宋体"/>
          <w:bCs/>
          <w:color w:val="auto"/>
          <w:sz w:val="24"/>
          <w:szCs w:val="24"/>
          <w:highlight w:val="none"/>
          <w:lang w:val="en-US" w:eastAsia="zh-CN" w:bidi="ar-SA"/>
        </w:rPr>
        <w:t>两条</w:t>
      </w:r>
      <w:r>
        <w:rPr>
          <w:rFonts w:hint="eastAsia" w:ascii="宋体" w:hAnsi="宋体" w:eastAsia="宋体" w:cs="宋体"/>
          <w:bCs/>
          <w:color w:val="auto"/>
          <w:sz w:val="24"/>
          <w:szCs w:val="24"/>
          <w:highlight w:val="none"/>
          <w:lang w:val="en-US" w:eastAsia="zh-CN" w:bidi="ar-SA"/>
        </w:rPr>
        <w:t>内容分别进行阐述，</w:t>
      </w:r>
      <w:r>
        <w:rPr>
          <w:rFonts w:hint="eastAsia" w:ascii="宋体" w:hAnsi="宋体" w:cs="宋体"/>
          <w:color w:val="auto"/>
          <w:sz w:val="24"/>
          <w:szCs w:val="24"/>
          <w:highlight w:val="none"/>
          <w:lang w:val="en-US" w:eastAsia="zh-CN"/>
        </w:rPr>
        <w:t>要求阐述内容完整合理、可行性强。阐述详尽、合理的每条得6分；提供的方案描述一般，可行性一般，或者有缺失的每条得4分；提供的方案描述不够详尽，缺少合理性，缺失较多的每条得2分；未提供方案或不满足项目需求书要求的每条得0分。</w:t>
      </w:r>
    </w:p>
    <w:p w14:paraId="0622D5F7">
      <w:pPr>
        <w:tabs>
          <w:tab w:val="left" w:pos="525"/>
        </w:tabs>
        <w:spacing w:line="360" w:lineRule="auto"/>
        <w:ind w:firstLine="48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4）</w:t>
      </w:r>
      <w:r>
        <w:rPr>
          <w:rFonts w:hint="eastAsia" w:ascii="宋体" w:hAnsi="宋体" w:cs="宋体"/>
          <w:b w:val="0"/>
          <w:bCs w:val="0"/>
          <w:color w:val="auto"/>
          <w:spacing w:val="0"/>
          <w:sz w:val="24"/>
          <w:highlight w:val="none"/>
        </w:rPr>
        <w:t>应急处理方案、售后处理程序：包括但不限于应急处理方案、售后处理程序（须体现处理程序详细流程，包括安装、调试及验收实施方案）</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分）</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阐述详尽、合理的得5分；提供的方案描述一般，可行性一般，或者有缺失的得3分；提供的方案描述不够详尽，缺少合理性，缺失较多的得1分；未提供方案或不满足项目需求书要求的得0分。</w:t>
      </w:r>
    </w:p>
    <w:p w14:paraId="4E6A1A6D">
      <w:pPr>
        <w:tabs>
          <w:tab w:val="left" w:pos="525"/>
        </w:tabs>
        <w:spacing w:line="360" w:lineRule="auto"/>
        <w:ind w:firstLine="480"/>
        <w:rPr>
          <w:rFonts w:hint="eastAsia" w:ascii="宋体" w:hAnsi="宋体" w:cs="宋体"/>
          <w:color w:val="auto"/>
          <w:sz w:val="24"/>
          <w:highlight w:val="none"/>
        </w:rPr>
      </w:pPr>
    </w:p>
    <w:p w14:paraId="646F76D4">
      <w:pPr>
        <w:tabs>
          <w:tab w:val="left" w:pos="525"/>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评委为5人以上的单数（含5人）时，计算分项得分时取平均值为投标单位的得分，各分项得分合计即为投标单位的总得分。投标文件无相应评分内容时</w:t>
      </w:r>
      <w:r>
        <w:rPr>
          <w:rFonts w:hint="eastAsia" w:hAnsi="宋体"/>
          <w:color w:val="auto"/>
          <w:sz w:val="24"/>
          <w:highlight w:val="none"/>
        </w:rPr>
        <w:t>，该项目为零分。投标单位如对招标文件提出的合理要求不做出相应承诺或对招标单位提出不合理要求的不予得分。每项评分的具体内容和方法由评委集体讨论，评委独立评分。按照评审因素的量化指标评审得分前三的投标供应商为中标候选人。评分办法及评分细则的解释权属采购人。未列入本评分细则的其他条件不作为评分内容。</w:t>
      </w:r>
      <w:r>
        <w:rPr>
          <w:rFonts w:hint="eastAsia" w:ascii="宋体" w:hAnsi="宋体" w:cs="宋体"/>
          <w:color w:val="auto"/>
          <w:sz w:val="24"/>
          <w:highlight w:val="none"/>
        </w:rPr>
        <w:t>最终</w:t>
      </w:r>
      <w:r>
        <w:rPr>
          <w:rFonts w:hint="eastAsia" w:ascii="宋体" w:hAnsi="宋体"/>
          <w:color w:val="auto"/>
          <w:sz w:val="24"/>
          <w:highlight w:val="none"/>
        </w:rPr>
        <w:t>得分第一名的投标供应商确定为中标单位</w:t>
      </w:r>
      <w:r>
        <w:rPr>
          <w:rFonts w:hint="eastAsia" w:ascii="宋体" w:hAnsi="宋体"/>
          <w:color w:val="auto"/>
          <w:sz w:val="24"/>
          <w:highlight w:val="none"/>
          <w:lang w:eastAsia="zh-CN"/>
        </w:rPr>
        <w:t>。</w:t>
      </w:r>
      <w:r>
        <w:rPr>
          <w:rFonts w:hint="eastAsia" w:ascii="宋体" w:hAnsi="宋体" w:cs="宋体"/>
          <w:color w:val="auto"/>
          <w:sz w:val="24"/>
          <w:highlight w:val="none"/>
          <w:lang w:bidi="ar"/>
        </w:rPr>
        <w:t>（注：最终得分相同的按技术标部分得分由高到低顺序排列；若技术标部分得分也相同则按投标报价由低到高顺序排列；技术标部分得分且投标报价都相同的由采购人代表通过抽签的方式决定排名）</w:t>
      </w:r>
    </w:p>
    <w:p w14:paraId="0DFCFA2B">
      <w:pPr>
        <w:rPr>
          <w:rFonts w:hint="eastAsia" w:ascii="宋体" w:hAnsi="宋体" w:eastAsia="宋体"/>
          <w:b/>
          <w:bCs w:val="0"/>
          <w:color w:val="auto"/>
          <w:sz w:val="28"/>
          <w:szCs w:val="28"/>
          <w:highlight w:val="none"/>
        </w:rPr>
      </w:pPr>
    </w:p>
    <w:p w14:paraId="4EC4E538">
      <w:pPr>
        <w:rPr>
          <w:rFonts w:hint="eastAsia" w:ascii="宋体" w:hAnsi="宋体" w:eastAsia="宋体"/>
          <w:b/>
          <w:bCs w:val="0"/>
          <w:color w:val="auto"/>
          <w:sz w:val="28"/>
          <w:szCs w:val="28"/>
          <w:highlight w:val="none"/>
        </w:rPr>
      </w:pPr>
    </w:p>
    <w:p w14:paraId="32C7FFFF">
      <w:pPr>
        <w:rPr>
          <w:rFonts w:hint="eastAsia" w:ascii="宋体" w:hAnsi="宋体" w:eastAsia="宋体"/>
          <w:b/>
          <w:bCs w:val="0"/>
          <w:color w:val="auto"/>
          <w:sz w:val="28"/>
          <w:szCs w:val="28"/>
          <w:highlight w:val="none"/>
        </w:rPr>
      </w:pPr>
    </w:p>
    <w:p w14:paraId="439DBA36">
      <w:pPr>
        <w:rPr>
          <w:rFonts w:hint="eastAsia" w:ascii="宋体" w:hAnsi="宋体" w:eastAsia="宋体"/>
          <w:b/>
          <w:bCs w:val="0"/>
          <w:color w:val="auto"/>
          <w:sz w:val="28"/>
          <w:szCs w:val="28"/>
          <w:highlight w:val="none"/>
        </w:rPr>
      </w:pPr>
    </w:p>
    <w:p w14:paraId="7FC8B40C">
      <w:pPr>
        <w:rPr>
          <w:rFonts w:hint="eastAsia" w:ascii="宋体" w:hAnsi="宋体" w:eastAsia="宋体"/>
          <w:b/>
          <w:bCs w:val="0"/>
          <w:color w:val="auto"/>
          <w:sz w:val="28"/>
          <w:szCs w:val="28"/>
          <w:highlight w:val="none"/>
        </w:rPr>
      </w:pPr>
    </w:p>
    <w:p w14:paraId="0EF09C7E">
      <w:pPr>
        <w:rPr>
          <w:rFonts w:hint="eastAsia" w:ascii="宋体" w:hAnsi="宋体" w:eastAsia="宋体"/>
          <w:b/>
          <w:bCs w:val="0"/>
          <w:color w:val="auto"/>
          <w:sz w:val="28"/>
          <w:szCs w:val="28"/>
          <w:highlight w:val="none"/>
        </w:rPr>
      </w:pPr>
    </w:p>
    <w:p w14:paraId="134EDDCF">
      <w:pPr>
        <w:rPr>
          <w:rFonts w:hint="eastAsia" w:ascii="宋体" w:hAnsi="宋体" w:eastAsia="宋体"/>
          <w:b/>
          <w:bCs w:val="0"/>
          <w:color w:val="auto"/>
          <w:sz w:val="28"/>
          <w:szCs w:val="28"/>
          <w:highlight w:val="none"/>
        </w:rPr>
      </w:pPr>
    </w:p>
    <w:p w14:paraId="52601F70">
      <w:pPr>
        <w:rPr>
          <w:rFonts w:hint="eastAsia" w:ascii="宋体" w:hAnsi="宋体" w:eastAsia="宋体"/>
          <w:b/>
          <w:bCs w:val="0"/>
          <w:color w:val="auto"/>
          <w:sz w:val="28"/>
          <w:szCs w:val="28"/>
          <w:highlight w:val="none"/>
        </w:rPr>
      </w:pPr>
    </w:p>
    <w:p w14:paraId="4913FEC5">
      <w:pPr>
        <w:rPr>
          <w:rFonts w:hint="eastAsia" w:ascii="宋体" w:hAnsi="宋体" w:eastAsia="宋体"/>
          <w:b/>
          <w:bCs w:val="0"/>
          <w:color w:val="auto"/>
          <w:sz w:val="28"/>
          <w:szCs w:val="28"/>
          <w:highlight w:val="none"/>
        </w:rPr>
      </w:pPr>
    </w:p>
    <w:p w14:paraId="30E3F6E5">
      <w:pPr>
        <w:rPr>
          <w:rFonts w:hint="eastAsia" w:ascii="宋体" w:hAnsi="宋体" w:eastAsia="宋体"/>
          <w:b/>
          <w:bCs w:val="0"/>
          <w:color w:val="auto"/>
          <w:sz w:val="28"/>
          <w:szCs w:val="28"/>
          <w:highlight w:val="none"/>
        </w:rPr>
      </w:pPr>
    </w:p>
    <w:p w14:paraId="4E7A0C86">
      <w:pPr>
        <w:rPr>
          <w:rFonts w:hint="eastAsia" w:ascii="宋体" w:hAnsi="宋体" w:eastAsia="宋体"/>
          <w:b/>
          <w:bCs w:val="0"/>
          <w:color w:val="auto"/>
          <w:sz w:val="28"/>
          <w:szCs w:val="28"/>
          <w:highlight w:val="none"/>
        </w:rPr>
      </w:pPr>
    </w:p>
    <w:p w14:paraId="42A562D3">
      <w:pPr>
        <w:rPr>
          <w:rFonts w:hint="eastAsia" w:ascii="宋体" w:hAnsi="宋体" w:eastAsia="宋体"/>
          <w:b/>
          <w:bCs w:val="0"/>
          <w:color w:val="auto"/>
          <w:sz w:val="28"/>
          <w:szCs w:val="28"/>
          <w:highlight w:val="none"/>
        </w:rPr>
      </w:pPr>
    </w:p>
    <w:p w14:paraId="4502EBBF">
      <w:pPr>
        <w:rPr>
          <w:rFonts w:hint="eastAsia" w:ascii="宋体" w:hAnsi="宋体" w:eastAsia="宋体"/>
          <w:b/>
          <w:bCs w:val="0"/>
          <w:color w:val="auto"/>
          <w:sz w:val="28"/>
          <w:szCs w:val="28"/>
          <w:highlight w:val="none"/>
        </w:rPr>
      </w:pPr>
    </w:p>
    <w:p w14:paraId="006092CD">
      <w:pPr>
        <w:rPr>
          <w:rFonts w:hint="eastAsia" w:ascii="宋体" w:hAnsi="宋体" w:eastAsia="宋体"/>
          <w:b/>
          <w:bCs w:val="0"/>
          <w:color w:val="auto"/>
          <w:sz w:val="28"/>
          <w:szCs w:val="28"/>
          <w:highlight w:val="none"/>
        </w:rPr>
      </w:pPr>
    </w:p>
    <w:p w14:paraId="08CC2B91">
      <w:pPr>
        <w:spacing w:line="500" w:lineRule="exact"/>
        <w:jc w:val="center"/>
        <w:rPr>
          <w:rFonts w:ascii="黑体" w:eastAsia="黑体"/>
          <w:bCs/>
          <w:color w:val="auto"/>
          <w:sz w:val="36"/>
          <w:szCs w:val="36"/>
          <w:highlight w:val="none"/>
        </w:rPr>
      </w:pPr>
      <w:r>
        <w:rPr>
          <w:rFonts w:hint="eastAsia" w:ascii="黑体" w:eastAsia="黑体"/>
          <w:bCs/>
          <w:color w:val="auto"/>
          <w:sz w:val="36"/>
          <w:szCs w:val="36"/>
          <w:highlight w:val="none"/>
        </w:rPr>
        <w:t>第六章  投标文件内容与格式</w:t>
      </w:r>
    </w:p>
    <w:p w14:paraId="4E392B2D">
      <w:pPr>
        <w:pStyle w:val="761"/>
        <w:spacing w:before="361" w:after="0" w:line="500" w:lineRule="exact"/>
        <w:ind w:firstLine="0"/>
        <w:rPr>
          <w:rFonts w:hint="eastAsia" w:cs="Arial"/>
          <w:b/>
          <w:color w:val="auto"/>
          <w:sz w:val="30"/>
          <w:szCs w:val="30"/>
          <w:highlight w:val="none"/>
        </w:rPr>
      </w:pPr>
      <w:r>
        <w:rPr>
          <w:rFonts w:hint="eastAsia" w:cs="Arial"/>
          <w:b/>
          <w:color w:val="auto"/>
          <w:sz w:val="30"/>
          <w:szCs w:val="30"/>
          <w:highlight w:val="none"/>
        </w:rPr>
        <w:t>第一部分  投标文件内容</w:t>
      </w:r>
    </w:p>
    <w:p w14:paraId="3F8B856C">
      <w:pPr>
        <w:pStyle w:val="761"/>
        <w:spacing w:before="0" w:after="0" w:line="500" w:lineRule="exact"/>
        <w:ind w:firstLine="0"/>
        <w:rPr>
          <w:rFonts w:hint="eastAsia"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64"/>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9"/>
        <w:gridCol w:w="6104"/>
        <w:gridCol w:w="2449"/>
      </w:tblGrid>
      <w:tr w14:paraId="17363F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18AD98D8">
            <w:pPr>
              <w:pStyle w:val="761"/>
              <w:spacing w:before="0" w:after="0" w:line="240" w:lineRule="auto"/>
              <w:ind w:firstLine="0"/>
              <w:jc w:val="center"/>
              <w:rPr>
                <w:rFonts w:hint="eastAsia" w:ascii="宋体" w:hAnsi="宋体" w:cs="宋体"/>
                <w:b/>
                <w:color w:val="auto"/>
                <w:highlight w:val="none"/>
              </w:rPr>
            </w:pPr>
            <w:r>
              <w:rPr>
                <w:rFonts w:hint="eastAsia" w:ascii="宋体" w:hAnsi="宋体" w:cs="宋体"/>
                <w:b/>
                <w:color w:val="auto"/>
                <w:highlight w:val="none"/>
              </w:rPr>
              <w:t>序号</w:t>
            </w:r>
          </w:p>
        </w:tc>
        <w:tc>
          <w:tcPr>
            <w:tcW w:w="6104" w:type="dxa"/>
            <w:noWrap w:val="0"/>
            <w:vAlign w:val="center"/>
          </w:tcPr>
          <w:p w14:paraId="4A1FB53D">
            <w:pPr>
              <w:pStyle w:val="761"/>
              <w:spacing w:before="0" w:after="0" w:line="240" w:lineRule="auto"/>
              <w:jc w:val="center"/>
              <w:rPr>
                <w:rFonts w:hint="eastAsia" w:ascii="宋体" w:hAnsi="宋体" w:cs="宋体"/>
                <w:b/>
                <w:color w:val="auto"/>
                <w:highlight w:val="none"/>
              </w:rPr>
            </w:pPr>
            <w:r>
              <w:rPr>
                <w:rFonts w:hint="eastAsia" w:ascii="宋体" w:hAnsi="宋体" w:cs="宋体"/>
                <w:b/>
                <w:color w:val="auto"/>
                <w:highlight w:val="none"/>
              </w:rPr>
              <w:t>评审项目及评审要求</w:t>
            </w:r>
          </w:p>
        </w:tc>
        <w:tc>
          <w:tcPr>
            <w:tcW w:w="2449" w:type="dxa"/>
            <w:noWrap w:val="0"/>
            <w:vAlign w:val="center"/>
          </w:tcPr>
          <w:p w14:paraId="55DF3540">
            <w:pPr>
              <w:pStyle w:val="761"/>
              <w:spacing w:before="0" w:after="0" w:line="240" w:lineRule="auto"/>
              <w:ind w:firstLine="0"/>
              <w:jc w:val="center"/>
              <w:rPr>
                <w:rFonts w:hint="eastAsia" w:ascii="宋体" w:hAnsi="宋体" w:cs="宋体"/>
                <w:b/>
                <w:color w:val="auto"/>
                <w:highlight w:val="none"/>
              </w:rPr>
            </w:pPr>
            <w:r>
              <w:rPr>
                <w:rFonts w:hint="eastAsia" w:ascii="宋体" w:hAnsi="宋体" w:cs="宋体"/>
                <w:b/>
                <w:color w:val="auto"/>
                <w:highlight w:val="none"/>
              </w:rPr>
              <w:t>审查因素</w:t>
            </w:r>
          </w:p>
        </w:tc>
      </w:tr>
      <w:tr w14:paraId="5DC7A6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5" w:hRule="atLeast"/>
          <w:jc w:val="center"/>
        </w:trPr>
        <w:tc>
          <w:tcPr>
            <w:tcW w:w="719" w:type="dxa"/>
            <w:noWrap w:val="0"/>
            <w:vAlign w:val="center"/>
          </w:tcPr>
          <w:p w14:paraId="7EC5518F">
            <w:pPr>
              <w:pStyle w:val="761"/>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1</w:t>
            </w:r>
          </w:p>
        </w:tc>
        <w:tc>
          <w:tcPr>
            <w:tcW w:w="6104" w:type="dxa"/>
            <w:noWrap w:val="0"/>
            <w:vAlign w:val="center"/>
          </w:tcPr>
          <w:p w14:paraId="35BA03C2">
            <w:pPr>
              <w:pStyle w:val="761"/>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具有独立承担民事责任能力的</w:t>
            </w:r>
            <w:r>
              <w:rPr>
                <w:rFonts w:hint="eastAsia" w:ascii="宋体" w:hAnsi="宋体" w:cs="宋体"/>
                <w:color w:val="auto"/>
                <w:highlight w:val="none"/>
                <w:lang w:eastAsia="zh-CN"/>
              </w:rPr>
              <w:t>投标供应商</w:t>
            </w:r>
            <w:r>
              <w:rPr>
                <w:rFonts w:hint="eastAsia" w:ascii="宋体" w:hAnsi="宋体" w:cs="宋体"/>
                <w:color w:val="auto"/>
                <w:highlight w:val="none"/>
              </w:rPr>
              <w:t>营业执照或相关部门的登记证明文件（</w:t>
            </w:r>
            <w:r>
              <w:rPr>
                <w:rFonts w:hint="eastAsia" w:ascii="宋体" w:hAnsi="宋体" w:cs="宋体"/>
                <w:color w:val="auto"/>
                <w:highlight w:val="none"/>
                <w:lang w:eastAsia="zh-CN"/>
              </w:rPr>
              <w:t>投标供应商</w:t>
            </w:r>
            <w:r>
              <w:rPr>
                <w:rFonts w:hint="eastAsia" w:ascii="宋体" w:hAnsi="宋体" w:cs="宋体"/>
                <w:color w:val="auto"/>
                <w:highlight w:val="none"/>
              </w:rPr>
              <w:t>如是允许以分支机构身份参加投标的，提供</w:t>
            </w:r>
            <w:r>
              <w:rPr>
                <w:rFonts w:hint="eastAsia" w:ascii="宋体" w:hAnsi="宋体" w:cs="宋体"/>
                <w:color w:val="auto"/>
                <w:highlight w:val="none"/>
                <w:lang w:eastAsia="zh-CN"/>
              </w:rPr>
              <w:t>投标供应商</w:t>
            </w:r>
            <w:r>
              <w:rPr>
                <w:rFonts w:hint="eastAsia" w:ascii="宋体" w:hAnsi="宋体" w:cs="宋体"/>
                <w:color w:val="auto"/>
                <w:highlight w:val="none"/>
              </w:rPr>
              <w:t>分支机构的营业执照；</w:t>
            </w:r>
            <w:r>
              <w:rPr>
                <w:rFonts w:hint="eastAsia" w:ascii="宋体" w:hAnsi="宋体" w:cs="宋体"/>
                <w:color w:val="auto"/>
                <w:highlight w:val="none"/>
                <w:lang w:eastAsia="zh-CN"/>
              </w:rPr>
              <w:t>投标供应商</w:t>
            </w:r>
            <w:r>
              <w:rPr>
                <w:rFonts w:hint="eastAsia" w:ascii="宋体" w:hAnsi="宋体" w:cs="宋体"/>
                <w:color w:val="auto"/>
                <w:highlight w:val="none"/>
              </w:rPr>
              <w:t>如是自然人情形的，提供有效身份</w:t>
            </w:r>
            <w:r>
              <w:rPr>
                <w:rFonts w:hint="eastAsia" w:ascii="宋体" w:hAnsi="宋体" w:cs="宋体"/>
                <w:color w:val="auto"/>
                <w:highlight w:val="none"/>
                <w:lang w:eastAsia="zh-CN"/>
              </w:rPr>
              <w:t>证</w:t>
            </w:r>
            <w:r>
              <w:rPr>
                <w:rFonts w:hint="eastAsia" w:ascii="宋体" w:hAnsi="宋体" w:cs="宋体"/>
                <w:color w:val="auto"/>
                <w:highlight w:val="none"/>
              </w:rPr>
              <w:t>明）。</w:t>
            </w:r>
          </w:p>
        </w:tc>
        <w:tc>
          <w:tcPr>
            <w:tcW w:w="2449" w:type="dxa"/>
            <w:vMerge w:val="restart"/>
            <w:noWrap w:val="0"/>
            <w:vAlign w:val="center"/>
          </w:tcPr>
          <w:p w14:paraId="5266C795">
            <w:pPr>
              <w:pStyle w:val="761"/>
              <w:spacing w:before="0" w:after="0" w:line="240" w:lineRule="auto"/>
              <w:ind w:firstLine="0"/>
              <w:rPr>
                <w:rFonts w:hint="eastAsia" w:ascii="宋体" w:hAnsi="宋体" w:cs="宋体"/>
                <w:color w:val="auto"/>
                <w:highlight w:val="none"/>
              </w:rPr>
            </w:pPr>
            <w:r>
              <w:rPr>
                <w:rFonts w:hint="eastAsia" w:ascii="宋体" w:hAnsi="宋体" w:cs="宋体"/>
                <w:color w:val="auto"/>
                <w:highlight w:val="none"/>
              </w:rPr>
              <w:t>满足《中华人民共和国政府采购法》第二十二条规定</w:t>
            </w:r>
          </w:p>
        </w:tc>
      </w:tr>
      <w:tr w14:paraId="41FD08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719" w:type="dxa"/>
            <w:noWrap w:val="0"/>
            <w:vAlign w:val="center"/>
          </w:tcPr>
          <w:p w14:paraId="27D60DFE">
            <w:pPr>
              <w:pStyle w:val="761"/>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2</w:t>
            </w:r>
          </w:p>
        </w:tc>
        <w:tc>
          <w:tcPr>
            <w:tcW w:w="6104" w:type="dxa"/>
            <w:noWrap w:val="0"/>
            <w:vAlign w:val="center"/>
          </w:tcPr>
          <w:p w14:paraId="0BD0DF32">
            <w:pPr>
              <w:pStyle w:val="761"/>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《授权委托书》（给定格式；</w:t>
            </w:r>
            <w:r>
              <w:rPr>
                <w:rFonts w:hint="eastAsia" w:ascii="宋体" w:hAnsi="宋体" w:cs="宋体"/>
                <w:color w:val="auto"/>
                <w:highlight w:val="none"/>
                <w:lang w:eastAsia="zh-CN"/>
              </w:rPr>
              <w:t>投标供应商</w:t>
            </w:r>
            <w:r>
              <w:rPr>
                <w:rFonts w:hint="eastAsia" w:ascii="宋体" w:hAnsi="宋体" w:cs="宋体"/>
                <w:color w:val="auto"/>
                <w:highlight w:val="none"/>
              </w:rPr>
              <w:t>如是自然人情形的，可不提供）。</w:t>
            </w:r>
          </w:p>
        </w:tc>
        <w:tc>
          <w:tcPr>
            <w:tcW w:w="2449" w:type="dxa"/>
            <w:vMerge w:val="continue"/>
            <w:noWrap w:val="0"/>
            <w:vAlign w:val="center"/>
          </w:tcPr>
          <w:p w14:paraId="56A73E3D">
            <w:pPr>
              <w:pStyle w:val="761"/>
              <w:spacing w:before="0" w:after="0" w:line="240" w:lineRule="auto"/>
              <w:ind w:firstLine="0"/>
              <w:rPr>
                <w:rFonts w:hint="eastAsia" w:ascii="宋体" w:hAnsi="宋体" w:cs="宋体"/>
                <w:color w:val="auto"/>
                <w:highlight w:val="none"/>
              </w:rPr>
            </w:pPr>
          </w:p>
        </w:tc>
      </w:tr>
      <w:tr w14:paraId="7C829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4" w:hRule="atLeast"/>
          <w:jc w:val="center"/>
        </w:trPr>
        <w:tc>
          <w:tcPr>
            <w:tcW w:w="719" w:type="dxa"/>
            <w:noWrap w:val="0"/>
            <w:vAlign w:val="center"/>
          </w:tcPr>
          <w:p w14:paraId="30E9165A">
            <w:pPr>
              <w:pStyle w:val="761"/>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3</w:t>
            </w:r>
          </w:p>
        </w:tc>
        <w:tc>
          <w:tcPr>
            <w:tcW w:w="6104" w:type="dxa"/>
            <w:noWrap w:val="0"/>
            <w:vAlign w:val="center"/>
          </w:tcPr>
          <w:p w14:paraId="015E8CC9">
            <w:pPr>
              <w:pStyle w:val="761"/>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lang w:eastAsia="zh-CN"/>
              </w:rPr>
              <w:t>投标供应商</w:t>
            </w:r>
            <w:r>
              <w:rPr>
                <w:rFonts w:hint="eastAsia" w:ascii="宋体" w:hAnsi="宋体" w:cs="宋体"/>
                <w:color w:val="auto"/>
                <w:highlight w:val="none"/>
              </w:rPr>
              <w:t>近一年中任意一个月份（不含投标当月）的财务状况报告（资产负债表和利润表）或</w:t>
            </w:r>
            <w:r>
              <w:rPr>
                <w:rFonts w:hint="eastAsia" w:ascii="宋体" w:hAnsi="宋体" w:cs="宋体"/>
                <w:color w:val="auto"/>
                <w:highlight w:val="none"/>
                <w:lang w:eastAsia="zh-CN"/>
              </w:rPr>
              <w:t>（由会计师事务所出具的2025年度的审计报告和所附已审财务报告）</w:t>
            </w:r>
            <w:r>
              <w:rPr>
                <w:rFonts w:hint="eastAsia" w:ascii="宋体" w:hAnsi="宋体" w:cs="宋体"/>
                <w:color w:val="auto"/>
                <w:highlight w:val="none"/>
              </w:rPr>
              <w:t>（</w:t>
            </w:r>
            <w:r>
              <w:rPr>
                <w:rFonts w:hint="eastAsia" w:ascii="宋体" w:hAnsi="宋体" w:cs="宋体"/>
                <w:color w:val="auto"/>
                <w:highlight w:val="none"/>
                <w:lang w:eastAsia="zh-CN"/>
              </w:rPr>
              <w:t>投标供应商</w:t>
            </w:r>
            <w:r>
              <w:rPr>
                <w:rFonts w:hint="eastAsia" w:ascii="宋体" w:hAnsi="宋体" w:cs="宋体"/>
                <w:color w:val="auto"/>
                <w:highlight w:val="none"/>
              </w:rPr>
              <w:t>如是自然人情形的，没有经审计的财务报告的，可以提供银行出具的资信证明）</w:t>
            </w:r>
            <w:r>
              <w:rPr>
                <w:rStyle w:val="762"/>
                <w:rFonts w:hint="eastAsia" w:ascii="宋体" w:hAnsi="宋体" w:cs="宋体"/>
                <w:color w:val="auto"/>
                <w:sz w:val="24"/>
                <w:szCs w:val="24"/>
                <w:highlight w:val="none"/>
              </w:rPr>
              <w:t>。</w:t>
            </w:r>
          </w:p>
        </w:tc>
        <w:tc>
          <w:tcPr>
            <w:tcW w:w="2449" w:type="dxa"/>
            <w:vMerge w:val="continue"/>
            <w:noWrap w:val="0"/>
            <w:vAlign w:val="center"/>
          </w:tcPr>
          <w:p w14:paraId="58B8619E">
            <w:pPr>
              <w:pStyle w:val="761"/>
              <w:spacing w:before="0" w:after="0" w:line="240" w:lineRule="auto"/>
              <w:ind w:firstLine="0"/>
              <w:rPr>
                <w:rFonts w:hint="eastAsia" w:ascii="宋体" w:hAnsi="宋体" w:cs="宋体"/>
                <w:color w:val="auto"/>
                <w:highlight w:val="none"/>
              </w:rPr>
            </w:pPr>
          </w:p>
        </w:tc>
      </w:tr>
      <w:tr w14:paraId="699E1C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719" w:type="dxa"/>
            <w:noWrap w:val="0"/>
            <w:vAlign w:val="center"/>
          </w:tcPr>
          <w:p w14:paraId="7C8A462D">
            <w:pPr>
              <w:pStyle w:val="761"/>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4</w:t>
            </w:r>
          </w:p>
        </w:tc>
        <w:tc>
          <w:tcPr>
            <w:tcW w:w="6104" w:type="dxa"/>
            <w:noWrap w:val="0"/>
            <w:vAlign w:val="center"/>
          </w:tcPr>
          <w:p w14:paraId="7FC6625C">
            <w:pPr>
              <w:pStyle w:val="761"/>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lang w:eastAsia="zh-CN"/>
              </w:rPr>
              <w:t>投标供应商</w:t>
            </w:r>
            <w:r>
              <w:rPr>
                <w:rFonts w:hint="eastAsia" w:ascii="宋体" w:hAnsi="宋体" w:cs="宋体"/>
                <w:color w:val="auto"/>
                <w:highlight w:val="none"/>
              </w:rPr>
              <w:t>近一年中任意一个月份（不含投标当月）的依法缴纳税收的相关材料（</w:t>
            </w:r>
            <w:r>
              <w:rPr>
                <w:rFonts w:hint="eastAsia" w:ascii="宋体" w:hAnsi="宋体" w:cs="宋体"/>
                <w:color w:val="auto"/>
                <w:sz w:val="24"/>
                <w:highlight w:val="none"/>
                <w:lang w:eastAsia="zh-CN"/>
              </w:rPr>
              <w:t>提供相关主管部门证明或银行代扣证明，企业代缴员工个人所得税不能作为企业纳税证明</w:t>
            </w:r>
            <w:r>
              <w:rPr>
                <w:rFonts w:hint="eastAsia" w:ascii="宋体" w:hAnsi="宋体" w:cs="宋体"/>
                <w:color w:val="auto"/>
                <w:highlight w:val="none"/>
              </w:rPr>
              <w:t>）。</w:t>
            </w:r>
          </w:p>
        </w:tc>
        <w:tc>
          <w:tcPr>
            <w:tcW w:w="2449" w:type="dxa"/>
            <w:vMerge w:val="continue"/>
            <w:noWrap w:val="0"/>
            <w:vAlign w:val="center"/>
          </w:tcPr>
          <w:p w14:paraId="1F3A8B55">
            <w:pPr>
              <w:pStyle w:val="761"/>
              <w:spacing w:before="0" w:after="0" w:line="240" w:lineRule="auto"/>
              <w:ind w:firstLine="0"/>
              <w:rPr>
                <w:rFonts w:hint="eastAsia" w:ascii="宋体" w:hAnsi="宋体" w:cs="宋体"/>
                <w:color w:val="auto"/>
                <w:highlight w:val="none"/>
              </w:rPr>
            </w:pPr>
          </w:p>
        </w:tc>
      </w:tr>
      <w:tr w14:paraId="132BD6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3" w:hRule="atLeast"/>
          <w:jc w:val="center"/>
        </w:trPr>
        <w:tc>
          <w:tcPr>
            <w:tcW w:w="719" w:type="dxa"/>
            <w:noWrap w:val="0"/>
            <w:vAlign w:val="center"/>
          </w:tcPr>
          <w:p w14:paraId="435B716A">
            <w:pPr>
              <w:pStyle w:val="761"/>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5</w:t>
            </w:r>
          </w:p>
        </w:tc>
        <w:tc>
          <w:tcPr>
            <w:tcW w:w="6104" w:type="dxa"/>
            <w:noWrap w:val="0"/>
            <w:vAlign w:val="center"/>
          </w:tcPr>
          <w:p w14:paraId="72C2B169">
            <w:pPr>
              <w:pStyle w:val="761"/>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lang w:eastAsia="zh-CN"/>
              </w:rPr>
              <w:t>投标供应商</w:t>
            </w:r>
            <w:r>
              <w:rPr>
                <w:rFonts w:hint="eastAsia" w:ascii="宋体" w:hAnsi="宋体" w:cs="宋体"/>
                <w:color w:val="auto"/>
                <w:highlight w:val="none"/>
              </w:rPr>
              <w:t>近一年中任意一个月份（不含投标当月）的依法缴纳社会保障资金的相关材料（提供相关主管部门证明或银行代扣证明）。</w:t>
            </w:r>
          </w:p>
        </w:tc>
        <w:tc>
          <w:tcPr>
            <w:tcW w:w="2449" w:type="dxa"/>
            <w:vMerge w:val="continue"/>
            <w:noWrap w:val="0"/>
            <w:vAlign w:val="center"/>
          </w:tcPr>
          <w:p w14:paraId="75D69F11">
            <w:pPr>
              <w:pStyle w:val="761"/>
              <w:spacing w:before="0" w:after="0" w:line="240" w:lineRule="auto"/>
              <w:ind w:firstLine="0"/>
              <w:rPr>
                <w:rFonts w:hint="eastAsia" w:ascii="宋体" w:hAnsi="宋体" w:cs="宋体"/>
                <w:color w:val="auto"/>
                <w:highlight w:val="none"/>
              </w:rPr>
            </w:pPr>
          </w:p>
        </w:tc>
      </w:tr>
      <w:tr w14:paraId="5AB190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719" w:type="dxa"/>
            <w:noWrap w:val="0"/>
            <w:vAlign w:val="center"/>
          </w:tcPr>
          <w:p w14:paraId="58578571">
            <w:pPr>
              <w:pStyle w:val="761"/>
              <w:spacing w:before="0" w:after="0" w:line="240" w:lineRule="auto"/>
              <w:ind w:firstLine="0"/>
              <w:jc w:val="center"/>
              <w:rPr>
                <w:rFonts w:hint="eastAsia" w:ascii="宋体" w:hAnsi="宋体" w:cs="宋体"/>
                <w:color w:val="auto"/>
                <w:highlight w:val="none"/>
              </w:rPr>
            </w:pPr>
            <w:r>
              <w:rPr>
                <w:rFonts w:hint="eastAsia" w:ascii="宋体" w:hAnsi="宋体" w:cs="宋体"/>
                <w:color w:val="auto"/>
                <w:highlight w:val="none"/>
              </w:rPr>
              <w:t>6</w:t>
            </w:r>
          </w:p>
        </w:tc>
        <w:tc>
          <w:tcPr>
            <w:tcW w:w="6104" w:type="dxa"/>
            <w:noWrap w:val="0"/>
            <w:vAlign w:val="center"/>
          </w:tcPr>
          <w:p w14:paraId="3E9886E8">
            <w:pPr>
              <w:pStyle w:val="761"/>
              <w:spacing w:before="0" w:after="0" w:line="240" w:lineRule="auto"/>
              <w:ind w:firstLine="0"/>
              <w:jc w:val="both"/>
              <w:rPr>
                <w:rFonts w:hint="eastAsia" w:ascii="宋体" w:hAnsi="宋体" w:cs="宋体"/>
                <w:color w:val="auto"/>
                <w:highlight w:val="none"/>
              </w:rPr>
            </w:pPr>
            <w:r>
              <w:rPr>
                <w:rFonts w:hint="eastAsia" w:ascii="宋体" w:hAnsi="宋体" w:cs="宋体"/>
                <w:color w:val="auto"/>
                <w:highlight w:val="none"/>
              </w:rPr>
              <w:t>《资格声明函》（给定格式）。</w:t>
            </w:r>
          </w:p>
        </w:tc>
        <w:tc>
          <w:tcPr>
            <w:tcW w:w="2449" w:type="dxa"/>
            <w:vMerge w:val="continue"/>
            <w:noWrap w:val="0"/>
            <w:vAlign w:val="center"/>
          </w:tcPr>
          <w:p w14:paraId="6A7F48EF">
            <w:pPr>
              <w:pStyle w:val="761"/>
              <w:spacing w:before="0" w:after="0" w:line="240" w:lineRule="auto"/>
              <w:ind w:firstLine="0"/>
              <w:rPr>
                <w:rFonts w:hint="eastAsia" w:ascii="宋体" w:hAnsi="宋体" w:cs="宋体"/>
                <w:color w:val="auto"/>
                <w:highlight w:val="none"/>
              </w:rPr>
            </w:pPr>
          </w:p>
        </w:tc>
      </w:tr>
      <w:tr w14:paraId="1DD2F8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5" w:hRule="atLeast"/>
          <w:jc w:val="center"/>
        </w:trPr>
        <w:tc>
          <w:tcPr>
            <w:tcW w:w="719" w:type="dxa"/>
            <w:noWrap w:val="0"/>
            <w:vAlign w:val="center"/>
          </w:tcPr>
          <w:p w14:paraId="1F6C93DA">
            <w:pPr>
              <w:pStyle w:val="761"/>
              <w:spacing w:before="0" w:after="0" w:line="240" w:lineRule="auto"/>
              <w:ind w:firstLine="0"/>
              <w:jc w:val="center"/>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7</w:t>
            </w:r>
          </w:p>
        </w:tc>
        <w:tc>
          <w:tcPr>
            <w:tcW w:w="6104" w:type="dxa"/>
            <w:noWrap w:val="0"/>
            <w:vAlign w:val="center"/>
          </w:tcPr>
          <w:p w14:paraId="624F34FA">
            <w:pPr>
              <w:pStyle w:val="761"/>
              <w:spacing w:before="0" w:after="0" w:line="240" w:lineRule="auto"/>
              <w:ind w:firstLine="0"/>
              <w:jc w:val="both"/>
              <w:rPr>
                <w:rFonts w:hint="eastAsia" w:ascii="宋体" w:hAnsi="宋体" w:cs="宋体"/>
                <w:color w:val="auto"/>
                <w:highlight w:val="none"/>
              </w:rPr>
            </w:pPr>
            <w:r>
              <w:rPr>
                <w:rFonts w:hint="eastAsia" w:ascii="宋体" w:hAnsi="宋体" w:cs="宋体"/>
                <w:bCs/>
                <w:color w:val="auto"/>
                <w:highlight w:val="none"/>
                <w:lang w:val="en-US" w:eastAsia="zh-CN"/>
              </w:rPr>
              <w:t>承诺书</w:t>
            </w:r>
            <w:r>
              <w:rPr>
                <w:rFonts w:hint="eastAsia" w:ascii="宋体" w:hAnsi="宋体" w:cs="宋体"/>
                <w:color w:val="auto"/>
                <w:highlight w:val="none"/>
              </w:rPr>
              <w:t>（给定格式）。</w:t>
            </w:r>
          </w:p>
        </w:tc>
        <w:tc>
          <w:tcPr>
            <w:tcW w:w="2449" w:type="dxa"/>
            <w:noWrap w:val="0"/>
            <w:vAlign w:val="center"/>
          </w:tcPr>
          <w:p w14:paraId="3D43A4D0">
            <w:pPr>
              <w:pStyle w:val="761"/>
              <w:spacing w:before="0" w:after="0" w:line="240" w:lineRule="auto"/>
              <w:ind w:firstLine="0"/>
              <w:rPr>
                <w:rFonts w:hint="eastAsia" w:ascii="宋体" w:hAnsi="宋体" w:cs="宋体"/>
                <w:color w:val="auto"/>
                <w:highlight w:val="none"/>
              </w:rPr>
            </w:pPr>
          </w:p>
        </w:tc>
      </w:tr>
      <w:tr w14:paraId="6F884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1FFC570C">
            <w:pPr>
              <w:pStyle w:val="761"/>
              <w:spacing w:before="0" w:after="0" w:line="240" w:lineRule="auto"/>
              <w:ind w:firstLine="0"/>
              <w:jc w:val="center"/>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8</w:t>
            </w:r>
          </w:p>
        </w:tc>
        <w:tc>
          <w:tcPr>
            <w:tcW w:w="6104" w:type="dxa"/>
            <w:noWrap w:val="0"/>
            <w:vAlign w:val="center"/>
          </w:tcPr>
          <w:p w14:paraId="475C8A58">
            <w:pPr>
              <w:pStyle w:val="761"/>
              <w:spacing w:before="0" w:after="0" w:line="240" w:lineRule="auto"/>
              <w:ind w:firstLine="0"/>
              <w:rPr>
                <w:rFonts w:hint="eastAsia" w:ascii="宋体" w:hAnsi="宋体" w:cs="宋体"/>
                <w:color w:val="auto"/>
                <w:highlight w:val="none"/>
              </w:rPr>
            </w:pPr>
            <w:r>
              <w:rPr>
                <w:rFonts w:hint="eastAsia" w:ascii="宋体" w:hAnsi="宋体" w:cs="宋体"/>
                <w:color w:val="auto"/>
                <w:highlight w:val="none"/>
              </w:rPr>
              <w:t>满足中小企业政策的证明文件（如有中小企业政策要求的）。</w:t>
            </w:r>
          </w:p>
        </w:tc>
        <w:tc>
          <w:tcPr>
            <w:tcW w:w="2449" w:type="dxa"/>
            <w:noWrap w:val="0"/>
            <w:vAlign w:val="center"/>
          </w:tcPr>
          <w:p w14:paraId="07DC9619">
            <w:pPr>
              <w:pStyle w:val="761"/>
              <w:spacing w:before="0" w:after="0" w:line="240" w:lineRule="auto"/>
              <w:ind w:firstLine="0"/>
              <w:rPr>
                <w:rFonts w:ascii="宋体" w:hAnsi="宋体" w:cs="宋体"/>
                <w:color w:val="auto"/>
                <w:highlight w:val="none"/>
              </w:rPr>
            </w:pPr>
            <w:r>
              <w:rPr>
                <w:rFonts w:hint="eastAsia" w:ascii="宋体" w:hAnsi="宋体" w:cs="宋体"/>
                <w:color w:val="auto"/>
                <w:highlight w:val="none"/>
              </w:rPr>
              <w:t>落实政府采购政策需满足的资格要求，详见第一章《投标邀请》</w:t>
            </w:r>
          </w:p>
        </w:tc>
      </w:tr>
      <w:tr w14:paraId="7C36F9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729E8BE9">
            <w:pPr>
              <w:pStyle w:val="761"/>
              <w:spacing w:before="0" w:after="0" w:line="240" w:lineRule="auto"/>
              <w:ind w:firstLine="0"/>
              <w:jc w:val="center"/>
              <w:rPr>
                <w:rFonts w:hint="eastAsia" w:ascii="宋体" w:hAnsi="宋体" w:eastAsia="宋体" w:cs="宋体"/>
                <w:bCs/>
                <w:color w:val="auto"/>
                <w:highlight w:val="none"/>
                <w:lang w:eastAsia="zh-CN"/>
              </w:rPr>
            </w:pPr>
            <w:r>
              <w:rPr>
                <w:rFonts w:hint="eastAsia" w:ascii="宋体" w:hAnsi="宋体" w:cs="宋体"/>
                <w:bCs/>
                <w:color w:val="auto"/>
                <w:highlight w:val="none"/>
                <w:lang w:val="en-US" w:eastAsia="zh-CN"/>
              </w:rPr>
              <w:t>9</w:t>
            </w:r>
          </w:p>
        </w:tc>
        <w:tc>
          <w:tcPr>
            <w:tcW w:w="6104" w:type="dxa"/>
            <w:noWrap w:val="0"/>
            <w:vAlign w:val="center"/>
          </w:tcPr>
          <w:p w14:paraId="4E51C1F3">
            <w:pPr>
              <w:pStyle w:val="761"/>
              <w:spacing w:before="0" w:after="0" w:line="240" w:lineRule="auto"/>
              <w:ind w:firstLine="0"/>
              <w:jc w:val="both"/>
              <w:rPr>
                <w:rFonts w:hint="eastAsia" w:ascii="宋体" w:hAnsi="宋体" w:cs="宋体"/>
                <w:bCs/>
                <w:color w:val="auto"/>
                <w:highlight w:val="none"/>
              </w:rPr>
            </w:pPr>
            <w:r>
              <w:rPr>
                <w:rFonts w:hint="eastAsia" w:ascii="宋体" w:hAnsi="宋体" w:cs="宋体"/>
                <w:bCs/>
                <w:color w:val="auto"/>
                <w:highlight w:val="none"/>
              </w:rPr>
              <w:t>本项目要求的特定资格证明</w:t>
            </w:r>
            <w:r>
              <w:rPr>
                <w:rFonts w:hint="eastAsia" w:ascii="宋体" w:hAnsi="宋体" w:cs="宋体"/>
                <w:color w:val="auto"/>
                <w:highlight w:val="none"/>
              </w:rPr>
              <w:t>文件（</w:t>
            </w:r>
            <w:r>
              <w:rPr>
                <w:rFonts w:hint="eastAsia" w:ascii="宋体" w:hAnsi="宋体" w:cs="宋体"/>
                <w:bCs/>
                <w:color w:val="auto"/>
                <w:highlight w:val="none"/>
              </w:rPr>
              <w:t>如有</w:t>
            </w:r>
            <w:r>
              <w:rPr>
                <w:rFonts w:hint="eastAsia" w:ascii="宋体" w:hAnsi="宋体" w:cs="宋体"/>
                <w:color w:val="auto"/>
                <w:highlight w:val="none"/>
              </w:rPr>
              <w:t>特定资格要求的）。</w:t>
            </w:r>
          </w:p>
        </w:tc>
        <w:tc>
          <w:tcPr>
            <w:tcW w:w="2449" w:type="dxa"/>
            <w:noWrap w:val="0"/>
            <w:vAlign w:val="center"/>
          </w:tcPr>
          <w:p w14:paraId="153A5169">
            <w:pPr>
              <w:pStyle w:val="761"/>
              <w:spacing w:before="0" w:after="0" w:line="240" w:lineRule="auto"/>
              <w:ind w:firstLine="0"/>
              <w:rPr>
                <w:rFonts w:hint="eastAsia" w:ascii="宋体" w:hAnsi="宋体" w:cs="宋体"/>
                <w:bCs/>
                <w:color w:val="auto"/>
                <w:highlight w:val="none"/>
              </w:rPr>
            </w:pPr>
            <w:r>
              <w:rPr>
                <w:rFonts w:hint="eastAsia" w:ascii="宋体" w:hAnsi="宋体" w:cs="宋体"/>
                <w:color w:val="auto"/>
                <w:highlight w:val="none"/>
              </w:rPr>
              <w:t>特定资格要求，详见第一章《投标邀请》</w:t>
            </w:r>
          </w:p>
        </w:tc>
      </w:tr>
      <w:tr w14:paraId="1FFDDA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14:paraId="5CDE5599">
            <w:pPr>
              <w:pStyle w:val="761"/>
              <w:spacing w:before="0" w:after="0" w:line="240" w:lineRule="auto"/>
              <w:ind w:firstLine="0"/>
              <w:jc w:val="center"/>
              <w:rPr>
                <w:rFonts w:hint="default" w:ascii="宋体" w:hAnsi="宋体" w:eastAsia="宋体" w:cs="宋体"/>
                <w:bCs/>
                <w:color w:val="auto"/>
                <w:highlight w:val="none"/>
                <w:lang w:val="en-US" w:eastAsia="zh-CN"/>
              </w:rPr>
            </w:pPr>
            <w:r>
              <w:rPr>
                <w:rFonts w:hint="eastAsia" w:ascii="宋体" w:hAnsi="宋体" w:cs="宋体"/>
                <w:bCs/>
                <w:color w:val="auto"/>
                <w:highlight w:val="none"/>
                <w:lang w:val="en-US" w:eastAsia="zh-CN"/>
              </w:rPr>
              <w:t>10</w:t>
            </w:r>
          </w:p>
        </w:tc>
        <w:tc>
          <w:tcPr>
            <w:tcW w:w="8553" w:type="dxa"/>
            <w:gridSpan w:val="2"/>
            <w:noWrap w:val="0"/>
            <w:vAlign w:val="center"/>
          </w:tcPr>
          <w:p w14:paraId="1B13E9AF">
            <w:pPr>
              <w:pStyle w:val="761"/>
              <w:spacing w:before="0" w:after="0" w:line="240" w:lineRule="auto"/>
              <w:ind w:firstLine="0"/>
              <w:rPr>
                <w:rFonts w:hint="eastAsia" w:ascii="宋体" w:hAnsi="宋体" w:cs="宋体"/>
                <w:color w:val="auto"/>
                <w:highlight w:val="none"/>
              </w:rPr>
            </w:pPr>
            <w:r>
              <w:rPr>
                <w:rFonts w:hint="eastAsia" w:ascii="宋体" w:hAnsi="宋体" w:cs="宋体"/>
                <w:bCs/>
                <w:color w:val="auto"/>
                <w:highlight w:val="none"/>
              </w:rPr>
              <w:t>《联合体协议》（</w:t>
            </w:r>
            <w:r>
              <w:rPr>
                <w:rFonts w:hint="eastAsia" w:ascii="宋体" w:hAnsi="宋体"/>
                <w:color w:val="auto"/>
                <w:highlight w:val="none"/>
              </w:rPr>
              <w:t>如接受联合体投标且</w:t>
            </w:r>
            <w:r>
              <w:rPr>
                <w:rFonts w:hint="eastAsia" w:ascii="宋体" w:hAnsi="宋体"/>
                <w:color w:val="auto"/>
                <w:highlight w:val="none"/>
                <w:lang w:eastAsia="zh-CN"/>
              </w:rPr>
              <w:t>投标供应商</w:t>
            </w:r>
            <w:r>
              <w:rPr>
                <w:rFonts w:hint="eastAsia" w:ascii="宋体" w:hAnsi="宋体"/>
                <w:color w:val="auto"/>
                <w:highlight w:val="none"/>
              </w:rPr>
              <w:t>为联合体时须提供</w:t>
            </w:r>
            <w:r>
              <w:rPr>
                <w:rFonts w:hint="eastAsia" w:ascii="宋体" w:hAnsi="宋体" w:cs="宋体"/>
                <w:bCs/>
                <w:color w:val="auto"/>
                <w:highlight w:val="none"/>
              </w:rPr>
              <w:t>，格式自拟）。</w:t>
            </w:r>
          </w:p>
        </w:tc>
      </w:tr>
    </w:tbl>
    <w:p w14:paraId="5B2082F9">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2E0D2CEE">
      <w:pPr>
        <w:numPr>
          <w:ilvl w:val="0"/>
          <w:numId w:val="11"/>
        </w:numPr>
        <w:spacing w:line="500" w:lineRule="exact"/>
        <w:ind w:firstLine="480"/>
        <w:rPr>
          <w:rFonts w:hint="eastAsia" w:ascii="宋体" w:hAnsi="宋体"/>
          <w:color w:val="auto"/>
          <w:sz w:val="24"/>
          <w:szCs w:val="24"/>
          <w:highlight w:val="none"/>
        </w:rPr>
      </w:pPr>
      <w:r>
        <w:rPr>
          <w:rFonts w:ascii="宋体" w:hAnsi="宋体"/>
          <w:color w:val="auto"/>
          <w:sz w:val="24"/>
          <w:szCs w:val="24"/>
          <w:highlight w:val="none"/>
        </w:rPr>
        <w:t>上述资格证明文件</w:t>
      </w:r>
      <w:r>
        <w:rPr>
          <w:rFonts w:hint="eastAsia" w:ascii="宋体" w:hAnsi="宋体"/>
          <w:color w:val="auto"/>
          <w:sz w:val="24"/>
          <w:szCs w:val="24"/>
          <w:highlight w:val="none"/>
        </w:rPr>
        <w:t>1～</w:t>
      </w:r>
      <w:r>
        <w:rPr>
          <w:rFonts w:hint="eastAsia" w:ascii="宋体" w:hAnsi="宋体"/>
          <w:color w:val="auto"/>
          <w:sz w:val="24"/>
          <w:szCs w:val="24"/>
          <w:highlight w:val="none"/>
          <w:lang w:val="en-US" w:eastAsia="zh-CN"/>
        </w:rPr>
        <w:t>7</w:t>
      </w:r>
      <w:r>
        <w:rPr>
          <w:rFonts w:hint="eastAsia" w:ascii="宋体" w:hAnsi="宋体"/>
          <w:color w:val="auto"/>
          <w:sz w:val="24"/>
          <w:szCs w:val="24"/>
          <w:highlight w:val="none"/>
        </w:rPr>
        <w:t>项必须全部按要求提供（有给定格式的，必须按给定格式的要求正确填报并提供，相应格式见本章第二部分），否则投标文件无效。</w:t>
      </w:r>
      <w:r>
        <w:rPr>
          <w:rFonts w:ascii="宋体" w:hAnsi="宋体"/>
          <w:color w:val="auto"/>
          <w:sz w:val="24"/>
          <w:szCs w:val="24"/>
          <w:highlight w:val="none"/>
        </w:rPr>
        <w:t>如遇年检、换证，则必须提供法定年检、换证单位出具的有效证明</w:t>
      </w:r>
      <w:r>
        <w:rPr>
          <w:rFonts w:hint="eastAsia" w:ascii="宋体" w:hAnsi="宋体"/>
          <w:color w:val="auto"/>
          <w:sz w:val="24"/>
          <w:szCs w:val="24"/>
          <w:highlight w:val="none"/>
        </w:rPr>
        <w:t>材料</w:t>
      </w:r>
      <w:r>
        <w:rPr>
          <w:rFonts w:ascii="宋体" w:hAnsi="宋体"/>
          <w:color w:val="auto"/>
          <w:sz w:val="24"/>
          <w:szCs w:val="24"/>
          <w:highlight w:val="none"/>
        </w:rPr>
        <w:t>。</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3</w:t>
      </w:r>
      <w:r>
        <w:rPr>
          <w:rFonts w:ascii="宋体" w:hAnsi="宋体"/>
          <w:color w:val="auto"/>
          <w:sz w:val="24"/>
          <w:szCs w:val="24"/>
          <w:highlight w:val="none"/>
        </w:rPr>
        <w:t>、</w:t>
      </w: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w:t>
      </w:r>
      <w:r>
        <w:rPr>
          <w:rFonts w:hint="eastAsia" w:ascii="宋体" w:hAnsi="宋体"/>
          <w:color w:val="auto"/>
          <w:sz w:val="24"/>
          <w:szCs w:val="24"/>
          <w:highlight w:val="none"/>
        </w:rPr>
        <w:t>材料</w:t>
      </w:r>
      <w:r>
        <w:rPr>
          <w:rFonts w:ascii="宋体" w:hAnsi="宋体"/>
          <w:color w:val="auto"/>
          <w:sz w:val="24"/>
          <w:szCs w:val="24"/>
          <w:highlight w:val="none"/>
        </w:rPr>
        <w:t>；如因新成立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p>
    <w:p w14:paraId="6AAE1F2A">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FC3BE6F">
      <w:pPr>
        <w:numPr>
          <w:ilvl w:val="0"/>
          <w:numId w:val="11"/>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lang w:val="en-US" w:eastAsia="zh-CN"/>
        </w:rPr>
        <w:t>8</w:t>
      </w:r>
      <w:r>
        <w:rPr>
          <w:rFonts w:hint="eastAsia" w:ascii="宋体" w:hAnsi="宋体"/>
          <w:color w:val="auto"/>
          <w:sz w:val="24"/>
          <w:szCs w:val="24"/>
          <w:highlight w:val="none"/>
        </w:rPr>
        <w:t>项，如本项目落实政府采购政策需满足的资格要求中有中小企业政策要求的（详见第一章《投标邀请》），必须提供相应证明文件，否则投标文件无效。</w:t>
      </w:r>
    </w:p>
    <w:p w14:paraId="29809E39">
      <w:pPr>
        <w:spacing w:line="500" w:lineRule="exact"/>
        <w:ind w:firstLine="480"/>
        <w:rPr>
          <w:rFonts w:hint="eastAsia" w:ascii="宋体" w:hAnsi="宋体"/>
          <w:color w:val="auto"/>
          <w:sz w:val="24"/>
          <w:szCs w:val="24"/>
          <w:highlight w:val="none"/>
        </w:rPr>
      </w:pPr>
      <w:r>
        <w:rPr>
          <w:rFonts w:ascii="宋体" w:hAnsi="宋体"/>
          <w:color w:val="auto"/>
          <w:sz w:val="24"/>
          <w:szCs w:val="24"/>
          <w:highlight w:val="none"/>
        </w:rPr>
        <w:t>专门面向中小</w:t>
      </w:r>
      <w:r>
        <w:rPr>
          <w:rFonts w:hint="eastAsia" w:ascii="宋体" w:hAnsi="宋体"/>
          <w:color w:val="auto"/>
          <w:sz w:val="24"/>
          <w:szCs w:val="24"/>
          <w:highlight w:val="none"/>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01362B9B">
      <w:pPr>
        <w:numPr>
          <w:ilvl w:val="0"/>
          <w:numId w:val="11"/>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lang w:val="en-US" w:eastAsia="zh-CN"/>
        </w:rPr>
        <w:t>9</w:t>
      </w:r>
      <w:r>
        <w:rPr>
          <w:rFonts w:hint="eastAsia" w:ascii="宋体" w:hAnsi="宋体"/>
          <w:color w:val="auto"/>
          <w:sz w:val="24"/>
          <w:szCs w:val="24"/>
          <w:highlight w:val="none"/>
        </w:rPr>
        <w:t>项，如本项目有特定资格要求的（详见第一章《投标邀请》），须提供相应的特定资格证明文件。</w:t>
      </w:r>
    </w:p>
    <w:p w14:paraId="217FA73F">
      <w:pPr>
        <w:numPr>
          <w:ilvl w:val="0"/>
          <w:numId w:val="11"/>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lang w:val="en-US" w:eastAsia="zh-CN"/>
        </w:rPr>
        <w:t>10</w:t>
      </w:r>
      <w:r>
        <w:rPr>
          <w:rFonts w:hint="eastAsia" w:ascii="宋体" w:hAnsi="宋体"/>
          <w:color w:val="auto"/>
          <w:sz w:val="24"/>
          <w:szCs w:val="24"/>
          <w:highlight w:val="none"/>
        </w:rPr>
        <w:t>项，如本项目接受联合体投标的（详见第一章《投标邀请》），且</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为联合体时，必须提供《联合体协议》（格式自拟，明确各方拟承担的工作和责任，并指定联合体牵头人，授权其代表所有联合体成员负责本项目投标和合同实施阶段的牵头、协调工作），否则投标文件无效。</w:t>
      </w:r>
    </w:p>
    <w:p w14:paraId="46D337AD">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如项目接受联合体投标且</w:t>
      </w:r>
      <w:r>
        <w:rPr>
          <w:rFonts w:hint="eastAsia" w:ascii="宋体" w:hAnsi="宋体"/>
          <w:color w:val="auto"/>
          <w:sz w:val="24"/>
          <w:szCs w:val="24"/>
          <w:highlight w:val="none"/>
          <w:lang w:eastAsia="zh-CN"/>
        </w:rPr>
        <w:t>投标供应商</w:t>
      </w:r>
      <w:r>
        <w:rPr>
          <w:rFonts w:hint="eastAsia" w:ascii="宋体" w:hAnsi="宋体"/>
          <w:color w:val="auto"/>
          <w:sz w:val="24"/>
          <w:szCs w:val="24"/>
          <w:highlight w:val="none"/>
        </w:rPr>
        <w:t>为联合体时，</w:t>
      </w:r>
      <w:r>
        <w:rPr>
          <w:rFonts w:ascii="宋体" w:hAnsi="宋体"/>
          <w:color w:val="auto"/>
          <w:sz w:val="24"/>
          <w:szCs w:val="24"/>
          <w:highlight w:val="none"/>
        </w:rPr>
        <w:t>上述资格证明文件</w:t>
      </w:r>
      <w:r>
        <w:rPr>
          <w:rFonts w:hint="eastAsia" w:ascii="宋体" w:hAnsi="宋体"/>
          <w:color w:val="auto"/>
          <w:sz w:val="24"/>
          <w:szCs w:val="24"/>
          <w:highlight w:val="none"/>
        </w:rPr>
        <w:t>中：第2、6项可由联合体主体单位（即联合体牵头人）代表联合体提供；第1、3、4、5、7（如有要求）、8（如有要求）项，联合体各方均须提供。</w:t>
      </w:r>
    </w:p>
    <w:p w14:paraId="023D4394">
      <w:pPr>
        <w:rPr>
          <w:rFonts w:hint="eastAsia"/>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二、符合性证明文件及其他证明文件</w:t>
      </w:r>
    </w:p>
    <w:p w14:paraId="4483CE22">
      <w:pPr>
        <w:rPr>
          <w:b/>
          <w:color w:val="auto"/>
          <w:sz w:val="28"/>
          <w:szCs w:val="28"/>
          <w:highlight w:val="none"/>
        </w:rPr>
      </w:pPr>
      <w:r>
        <w:rPr>
          <w:rFonts w:hint="eastAsia"/>
          <w:b/>
          <w:color w:val="auto"/>
          <w:sz w:val="28"/>
          <w:szCs w:val="28"/>
          <w:highlight w:val="none"/>
        </w:rPr>
        <w:t>（一）符合性证明文件</w:t>
      </w:r>
    </w:p>
    <w:tbl>
      <w:tblPr>
        <w:tblStyle w:val="64"/>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3"/>
        <w:gridCol w:w="6095"/>
        <w:gridCol w:w="1979"/>
      </w:tblGrid>
      <w:tr w14:paraId="7CBA1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72A34764">
            <w:pPr>
              <w:pStyle w:val="761"/>
              <w:spacing w:before="0" w:after="0" w:line="240" w:lineRule="auto"/>
              <w:ind w:firstLine="0"/>
              <w:jc w:val="center"/>
              <w:rPr>
                <w:rFonts w:hint="eastAsia" w:cs="Arial"/>
                <w:b/>
                <w:color w:val="auto"/>
                <w:highlight w:val="none"/>
              </w:rPr>
            </w:pPr>
            <w:r>
              <w:rPr>
                <w:rFonts w:hint="eastAsia" w:cs="Arial"/>
                <w:b/>
                <w:color w:val="auto"/>
                <w:highlight w:val="none"/>
              </w:rPr>
              <w:t>序号</w:t>
            </w:r>
          </w:p>
        </w:tc>
        <w:tc>
          <w:tcPr>
            <w:tcW w:w="6095" w:type="dxa"/>
            <w:noWrap w:val="0"/>
            <w:vAlign w:val="center"/>
          </w:tcPr>
          <w:p w14:paraId="7B7C2709">
            <w:pPr>
              <w:pStyle w:val="761"/>
              <w:spacing w:before="0" w:after="0" w:line="240" w:lineRule="auto"/>
              <w:ind w:firstLine="0"/>
              <w:jc w:val="center"/>
              <w:rPr>
                <w:rFonts w:hint="eastAsia" w:cs="Arial"/>
                <w:b/>
                <w:color w:val="auto"/>
                <w:highlight w:val="none"/>
              </w:rPr>
            </w:pPr>
            <w:r>
              <w:rPr>
                <w:rFonts w:hint="eastAsia" w:ascii="宋体" w:hAnsi="宋体" w:cs="宋体"/>
                <w:b/>
                <w:color w:val="auto"/>
                <w:highlight w:val="none"/>
              </w:rPr>
              <w:t>评审项目及评审要求</w:t>
            </w:r>
          </w:p>
        </w:tc>
        <w:tc>
          <w:tcPr>
            <w:tcW w:w="1979" w:type="dxa"/>
            <w:noWrap w:val="0"/>
            <w:vAlign w:val="center"/>
          </w:tcPr>
          <w:p w14:paraId="30445AAD">
            <w:pPr>
              <w:pStyle w:val="761"/>
              <w:spacing w:before="0" w:after="0" w:line="240" w:lineRule="auto"/>
              <w:ind w:firstLine="0"/>
              <w:jc w:val="center"/>
              <w:rPr>
                <w:rFonts w:hint="eastAsia" w:cs="Arial"/>
                <w:b/>
                <w:color w:val="auto"/>
                <w:highlight w:val="none"/>
              </w:rPr>
            </w:pPr>
            <w:r>
              <w:rPr>
                <w:rFonts w:hint="eastAsia" w:cs="Arial"/>
                <w:b/>
                <w:color w:val="auto"/>
                <w:highlight w:val="none"/>
              </w:rPr>
              <w:t>审查因素</w:t>
            </w:r>
          </w:p>
        </w:tc>
      </w:tr>
      <w:tr w14:paraId="66ED10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2BC79DDE">
            <w:pPr>
              <w:pStyle w:val="761"/>
              <w:spacing w:before="0" w:after="0" w:line="240" w:lineRule="auto"/>
              <w:ind w:firstLine="0"/>
              <w:jc w:val="center"/>
              <w:rPr>
                <w:rFonts w:hint="eastAsia" w:ascii="宋体" w:hAnsi="宋体" w:cs="Arial"/>
                <w:color w:val="auto"/>
                <w:highlight w:val="none"/>
              </w:rPr>
            </w:pPr>
            <w:r>
              <w:rPr>
                <w:rFonts w:hint="eastAsia" w:ascii="宋体" w:hAnsi="宋体" w:cs="Arial"/>
                <w:color w:val="auto"/>
                <w:highlight w:val="none"/>
              </w:rPr>
              <w:t>1</w:t>
            </w:r>
          </w:p>
        </w:tc>
        <w:tc>
          <w:tcPr>
            <w:tcW w:w="6095" w:type="dxa"/>
            <w:noWrap w:val="0"/>
            <w:vAlign w:val="center"/>
          </w:tcPr>
          <w:p w14:paraId="23D127F8">
            <w:pPr>
              <w:pStyle w:val="761"/>
              <w:spacing w:before="0" w:after="0" w:line="240" w:lineRule="auto"/>
              <w:ind w:firstLine="0"/>
              <w:jc w:val="both"/>
              <w:rPr>
                <w:rFonts w:hint="eastAsia" w:ascii="宋体" w:hAnsi="宋体" w:cs="Arial"/>
                <w:color w:val="auto"/>
                <w:highlight w:val="none"/>
              </w:rPr>
            </w:pPr>
            <w:r>
              <w:rPr>
                <w:rFonts w:hint="eastAsia" w:ascii="宋体" w:hAnsi="宋体" w:cs="Arial"/>
                <w:color w:val="auto"/>
                <w:highlight w:val="none"/>
              </w:rPr>
              <w:t>投标函（给定格式）</w:t>
            </w:r>
          </w:p>
        </w:tc>
        <w:tc>
          <w:tcPr>
            <w:tcW w:w="1979" w:type="dxa"/>
            <w:vMerge w:val="restart"/>
            <w:noWrap w:val="0"/>
            <w:vAlign w:val="center"/>
          </w:tcPr>
          <w:p w14:paraId="5F1DE9D4">
            <w:pPr>
              <w:pStyle w:val="761"/>
              <w:spacing w:before="0" w:after="0" w:line="240" w:lineRule="auto"/>
              <w:ind w:firstLine="0"/>
              <w:jc w:val="center"/>
              <w:rPr>
                <w:rFonts w:hint="eastAsia" w:cs="Arial"/>
                <w:color w:val="auto"/>
                <w:highlight w:val="none"/>
              </w:rPr>
            </w:pPr>
            <w:r>
              <w:rPr>
                <w:rFonts w:hint="eastAsia" w:cs="Arial"/>
                <w:color w:val="auto"/>
                <w:highlight w:val="none"/>
              </w:rPr>
              <w:t>商务符合性</w:t>
            </w:r>
          </w:p>
        </w:tc>
      </w:tr>
      <w:tr w14:paraId="3C0727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59326202">
            <w:pPr>
              <w:pStyle w:val="761"/>
              <w:spacing w:before="0" w:after="0" w:line="240" w:lineRule="auto"/>
              <w:ind w:firstLine="0"/>
              <w:jc w:val="center"/>
              <w:rPr>
                <w:rFonts w:hint="eastAsia" w:ascii="宋体" w:hAnsi="宋体" w:cs="Arial"/>
                <w:color w:val="auto"/>
                <w:highlight w:val="none"/>
              </w:rPr>
            </w:pPr>
            <w:r>
              <w:rPr>
                <w:rFonts w:hint="eastAsia" w:ascii="宋体" w:hAnsi="宋体" w:cs="Arial"/>
                <w:color w:val="auto"/>
                <w:highlight w:val="none"/>
              </w:rPr>
              <w:t>2</w:t>
            </w:r>
          </w:p>
        </w:tc>
        <w:tc>
          <w:tcPr>
            <w:tcW w:w="6095" w:type="dxa"/>
            <w:noWrap w:val="0"/>
            <w:vAlign w:val="center"/>
          </w:tcPr>
          <w:p w14:paraId="38D4B97A">
            <w:pPr>
              <w:pStyle w:val="761"/>
              <w:spacing w:before="0" w:after="0" w:line="240" w:lineRule="auto"/>
              <w:ind w:firstLine="0"/>
              <w:jc w:val="both"/>
              <w:rPr>
                <w:rFonts w:hint="eastAsia" w:ascii="宋体" w:hAnsi="宋体" w:cs="Arial"/>
                <w:color w:val="auto"/>
                <w:highlight w:val="none"/>
              </w:rPr>
            </w:pPr>
            <w:r>
              <w:rPr>
                <w:rFonts w:hint="eastAsia" w:ascii="宋体" w:hAnsi="宋体" w:cs="Arial"/>
                <w:color w:val="auto"/>
                <w:highlight w:val="none"/>
              </w:rPr>
              <w:t>承诺书（给定格式）</w:t>
            </w:r>
          </w:p>
        </w:tc>
        <w:tc>
          <w:tcPr>
            <w:tcW w:w="1979" w:type="dxa"/>
            <w:vMerge w:val="continue"/>
            <w:noWrap w:val="0"/>
            <w:vAlign w:val="center"/>
          </w:tcPr>
          <w:p w14:paraId="764F5F19">
            <w:pPr>
              <w:pStyle w:val="761"/>
              <w:spacing w:before="0" w:after="0" w:line="240" w:lineRule="auto"/>
              <w:ind w:firstLine="0"/>
              <w:jc w:val="center"/>
              <w:rPr>
                <w:rFonts w:hint="eastAsia" w:cs="Arial"/>
                <w:color w:val="auto"/>
                <w:highlight w:val="none"/>
              </w:rPr>
            </w:pPr>
          </w:p>
        </w:tc>
      </w:tr>
      <w:tr w14:paraId="114585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85DEE08">
            <w:pPr>
              <w:pStyle w:val="761"/>
              <w:spacing w:before="0" w:after="0" w:line="240" w:lineRule="auto"/>
              <w:ind w:firstLine="0"/>
              <w:jc w:val="center"/>
              <w:rPr>
                <w:rFonts w:hint="eastAsia" w:ascii="宋体" w:hAnsi="宋体"/>
                <w:color w:val="auto"/>
                <w:highlight w:val="none"/>
              </w:rPr>
            </w:pPr>
            <w:r>
              <w:rPr>
                <w:rFonts w:hint="eastAsia" w:ascii="宋体" w:hAnsi="宋体"/>
                <w:color w:val="auto"/>
                <w:highlight w:val="none"/>
              </w:rPr>
              <w:t>3</w:t>
            </w:r>
          </w:p>
        </w:tc>
        <w:tc>
          <w:tcPr>
            <w:tcW w:w="6095" w:type="dxa"/>
            <w:noWrap w:val="0"/>
            <w:vAlign w:val="center"/>
          </w:tcPr>
          <w:p w14:paraId="370A005F">
            <w:pPr>
              <w:pStyle w:val="761"/>
              <w:spacing w:before="0" w:after="0" w:line="240" w:lineRule="auto"/>
              <w:ind w:firstLine="0"/>
              <w:jc w:val="both"/>
              <w:rPr>
                <w:rFonts w:hint="eastAsia" w:ascii="宋体" w:hAnsi="宋体" w:cs="Arial"/>
                <w:color w:val="auto"/>
                <w:highlight w:val="none"/>
              </w:rPr>
            </w:pPr>
            <w:r>
              <w:rPr>
                <w:rFonts w:hint="eastAsia" w:ascii="宋体" w:hAnsi="宋体"/>
                <w:color w:val="auto"/>
                <w:highlight w:val="none"/>
              </w:rPr>
              <w:t>开标一览表（给定格式）</w:t>
            </w:r>
          </w:p>
        </w:tc>
        <w:tc>
          <w:tcPr>
            <w:tcW w:w="1979" w:type="dxa"/>
            <w:vMerge w:val="restart"/>
            <w:noWrap w:val="0"/>
            <w:vAlign w:val="center"/>
          </w:tcPr>
          <w:p w14:paraId="22D2B9C5">
            <w:pPr>
              <w:pStyle w:val="761"/>
              <w:spacing w:before="0" w:after="0" w:line="240" w:lineRule="auto"/>
              <w:ind w:firstLine="0"/>
              <w:jc w:val="center"/>
              <w:rPr>
                <w:rFonts w:hint="eastAsia" w:cs="Arial"/>
                <w:color w:val="auto"/>
                <w:highlight w:val="none"/>
              </w:rPr>
            </w:pPr>
            <w:r>
              <w:rPr>
                <w:rFonts w:hint="eastAsia" w:cs="Arial"/>
                <w:color w:val="auto"/>
                <w:highlight w:val="none"/>
              </w:rPr>
              <w:t>报价符合性</w:t>
            </w:r>
          </w:p>
        </w:tc>
      </w:tr>
      <w:tr w14:paraId="7FD5D0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5255E58C">
            <w:pPr>
              <w:pStyle w:val="761"/>
              <w:spacing w:before="0" w:after="0" w:line="240" w:lineRule="auto"/>
              <w:ind w:firstLine="0"/>
              <w:jc w:val="center"/>
              <w:rPr>
                <w:rFonts w:hint="eastAsia" w:ascii="宋体" w:hAnsi="宋体"/>
                <w:color w:val="auto"/>
                <w:highlight w:val="none"/>
              </w:rPr>
            </w:pPr>
            <w:r>
              <w:rPr>
                <w:rFonts w:hint="eastAsia" w:ascii="宋体" w:hAnsi="宋体"/>
                <w:color w:val="auto"/>
                <w:highlight w:val="none"/>
              </w:rPr>
              <w:t>4</w:t>
            </w:r>
          </w:p>
        </w:tc>
        <w:tc>
          <w:tcPr>
            <w:tcW w:w="6095" w:type="dxa"/>
            <w:noWrap w:val="0"/>
            <w:vAlign w:val="center"/>
          </w:tcPr>
          <w:p w14:paraId="5D5E9795">
            <w:pPr>
              <w:pStyle w:val="761"/>
              <w:spacing w:before="0" w:after="0" w:line="240" w:lineRule="auto"/>
              <w:ind w:firstLine="0"/>
              <w:jc w:val="both"/>
              <w:rPr>
                <w:rFonts w:hint="eastAsia" w:ascii="宋体" w:hAnsi="宋体" w:cs="Arial"/>
                <w:color w:val="auto"/>
                <w:highlight w:val="none"/>
              </w:rPr>
            </w:pPr>
            <w:r>
              <w:rPr>
                <w:rFonts w:hint="eastAsia" w:ascii="宋体" w:hAnsi="宋体"/>
                <w:color w:val="auto"/>
                <w:highlight w:val="none"/>
              </w:rPr>
              <w:t>分项报价表（给定格式）</w:t>
            </w:r>
          </w:p>
        </w:tc>
        <w:tc>
          <w:tcPr>
            <w:tcW w:w="1979" w:type="dxa"/>
            <w:vMerge w:val="continue"/>
            <w:noWrap w:val="0"/>
            <w:vAlign w:val="center"/>
          </w:tcPr>
          <w:p w14:paraId="549BB548">
            <w:pPr>
              <w:pStyle w:val="761"/>
              <w:spacing w:before="0" w:after="0" w:line="240" w:lineRule="auto"/>
              <w:ind w:firstLine="0"/>
              <w:jc w:val="center"/>
              <w:rPr>
                <w:rFonts w:hint="eastAsia" w:cs="Arial"/>
                <w:color w:val="auto"/>
                <w:highlight w:val="none"/>
              </w:rPr>
            </w:pPr>
          </w:p>
        </w:tc>
      </w:tr>
      <w:tr w14:paraId="71D1E2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138C253D">
            <w:pPr>
              <w:pStyle w:val="761"/>
              <w:spacing w:before="0" w:after="0" w:line="240" w:lineRule="auto"/>
              <w:ind w:firstLine="0"/>
              <w:jc w:val="center"/>
              <w:rPr>
                <w:rFonts w:hint="eastAsia" w:ascii="宋体" w:hAnsi="宋体"/>
                <w:color w:val="auto"/>
                <w:highlight w:val="none"/>
              </w:rPr>
            </w:pPr>
            <w:r>
              <w:rPr>
                <w:rFonts w:hint="eastAsia" w:ascii="宋体" w:hAnsi="宋体"/>
                <w:color w:val="auto"/>
                <w:highlight w:val="none"/>
              </w:rPr>
              <w:t>5</w:t>
            </w:r>
          </w:p>
        </w:tc>
        <w:tc>
          <w:tcPr>
            <w:tcW w:w="6095" w:type="dxa"/>
            <w:noWrap w:val="0"/>
            <w:vAlign w:val="center"/>
          </w:tcPr>
          <w:p w14:paraId="6ED6D353">
            <w:pPr>
              <w:pStyle w:val="761"/>
              <w:spacing w:before="0" w:after="0" w:line="240" w:lineRule="auto"/>
              <w:ind w:firstLine="0"/>
              <w:jc w:val="both"/>
              <w:rPr>
                <w:rFonts w:ascii="宋体" w:hAnsi="宋体" w:cs="Arial"/>
                <w:color w:val="auto"/>
                <w:highlight w:val="none"/>
              </w:rPr>
            </w:pPr>
            <w:r>
              <w:rPr>
                <w:rFonts w:hint="eastAsia" w:ascii="宋体" w:hAnsi="宋体"/>
                <w:color w:val="auto"/>
                <w:highlight w:val="none"/>
              </w:rPr>
              <w:t>投标偏离表（给定格式）</w:t>
            </w:r>
          </w:p>
        </w:tc>
        <w:tc>
          <w:tcPr>
            <w:tcW w:w="1979" w:type="dxa"/>
            <w:vMerge w:val="restart"/>
            <w:noWrap w:val="0"/>
            <w:vAlign w:val="center"/>
          </w:tcPr>
          <w:p w14:paraId="2448A67C">
            <w:pPr>
              <w:pStyle w:val="761"/>
              <w:spacing w:before="0" w:after="0" w:line="240" w:lineRule="auto"/>
              <w:ind w:firstLine="0"/>
              <w:jc w:val="center"/>
              <w:rPr>
                <w:rFonts w:hint="eastAsia" w:cs="Arial"/>
                <w:color w:val="auto"/>
                <w:highlight w:val="none"/>
              </w:rPr>
            </w:pPr>
            <w:r>
              <w:rPr>
                <w:rFonts w:hint="eastAsia" w:cs="Arial"/>
                <w:color w:val="auto"/>
                <w:highlight w:val="none"/>
              </w:rPr>
              <w:t>技术符合性</w:t>
            </w:r>
          </w:p>
        </w:tc>
      </w:tr>
      <w:tr w14:paraId="6C24E8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361A15E6">
            <w:pPr>
              <w:pStyle w:val="761"/>
              <w:spacing w:before="0" w:after="0" w:line="240" w:lineRule="auto"/>
              <w:ind w:firstLine="0"/>
              <w:jc w:val="center"/>
              <w:rPr>
                <w:rFonts w:hint="eastAsia" w:ascii="宋体" w:hAnsi="宋体"/>
                <w:color w:val="auto"/>
                <w:highlight w:val="none"/>
              </w:rPr>
            </w:pPr>
            <w:r>
              <w:rPr>
                <w:rFonts w:hint="eastAsia" w:ascii="宋体" w:hAnsi="宋体"/>
                <w:color w:val="auto"/>
                <w:highlight w:val="none"/>
              </w:rPr>
              <w:t>6</w:t>
            </w:r>
          </w:p>
        </w:tc>
        <w:tc>
          <w:tcPr>
            <w:tcW w:w="6095" w:type="dxa"/>
            <w:noWrap w:val="0"/>
            <w:vAlign w:val="center"/>
          </w:tcPr>
          <w:p w14:paraId="6FB5BFDF">
            <w:pPr>
              <w:widowControl/>
              <w:spacing w:line="240" w:lineRule="auto"/>
              <w:ind w:firstLine="0"/>
              <w:jc w:val="left"/>
              <w:rPr>
                <w:rFonts w:hint="eastAsia" w:ascii="宋体" w:hAnsi="宋体"/>
                <w:color w:val="auto"/>
                <w:sz w:val="24"/>
                <w:szCs w:val="24"/>
                <w:highlight w:val="none"/>
              </w:rPr>
            </w:pPr>
            <w:r>
              <w:rPr>
                <w:rFonts w:hint="eastAsia" w:ascii="宋体" w:hAnsi="宋体"/>
                <w:color w:val="auto"/>
                <w:sz w:val="24"/>
                <w:szCs w:val="24"/>
                <w:highlight w:val="none"/>
              </w:rPr>
              <w:t>《采购需求》中要求提供的证明材料（如有）</w:t>
            </w:r>
          </w:p>
          <w:p w14:paraId="090B00EA">
            <w:pPr>
              <w:widowControl/>
              <w:spacing w:line="240" w:lineRule="auto"/>
              <w:ind w:firstLine="0"/>
              <w:jc w:val="left"/>
              <w:rPr>
                <w:rFonts w:hint="eastAsia" w:ascii="宋体" w:hAnsi="宋体" w:cs="Times New Roman"/>
                <w:bCs w:val="0"/>
                <w:color w:val="auto"/>
                <w:sz w:val="24"/>
                <w:szCs w:val="24"/>
                <w:highlight w:val="none"/>
                <w:lang w:val="en-US" w:eastAsia="zh-CN"/>
              </w:rPr>
            </w:pPr>
            <w:r>
              <w:rPr>
                <w:rFonts w:hint="eastAsia" w:ascii="宋体" w:hAnsi="宋体" w:cs="Times New Roman"/>
                <w:bCs w:val="0"/>
                <w:color w:val="auto"/>
                <w:sz w:val="24"/>
                <w:szCs w:val="24"/>
                <w:highlight w:val="none"/>
                <w:lang w:val="en-US" w:eastAsia="zh-CN"/>
              </w:rPr>
              <w:t>其中：</w:t>
            </w:r>
          </w:p>
          <w:p w14:paraId="7EF99195">
            <w:pPr>
              <w:widowControl/>
              <w:spacing w:line="240" w:lineRule="auto"/>
              <w:ind w:firstLine="480"/>
              <w:jc w:val="left"/>
              <w:rPr>
                <w:rFonts w:hint="eastAsia" w:ascii="宋体" w:hAnsi="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①</w:t>
            </w:r>
            <w:r>
              <w:rPr>
                <w:rFonts w:hint="eastAsia" w:ascii="宋体" w:hAnsi="宋体" w:cs="Times New Roman"/>
                <w:b w:val="0"/>
                <w:bCs w:val="0"/>
                <w:color w:val="auto"/>
                <w:sz w:val="24"/>
                <w:szCs w:val="24"/>
                <w:highlight w:val="none"/>
              </w:rPr>
              <w:t>3C强制性产品认证要求</w:t>
            </w:r>
            <w:r>
              <w:rPr>
                <w:rFonts w:hint="eastAsia" w:ascii="宋体" w:hAnsi="宋体" w:cs="Times New Roman"/>
                <w:b w:val="0"/>
                <w:bCs w:val="0"/>
                <w:color w:val="auto"/>
                <w:sz w:val="24"/>
                <w:szCs w:val="24"/>
                <w:highlight w:val="none"/>
                <w:lang w:eastAsia="zh-CN"/>
              </w:rPr>
              <w:t>：</w:t>
            </w:r>
            <w:r>
              <w:rPr>
                <w:rFonts w:hint="eastAsia" w:ascii="宋体" w:hAnsi="宋体" w:cs="Times New Roman"/>
                <w:b w:val="0"/>
                <w:bCs w:val="0"/>
                <w:color w:val="auto"/>
                <w:sz w:val="24"/>
                <w:szCs w:val="24"/>
                <w:highlight w:val="none"/>
              </w:rPr>
              <w:t>本项目采购标的及配置清单内产品，凡列入《国家强制性产品认证目录》的，供应商须提供有效期内的3C认证证书，证书所载产品名称、型号、规格须与投标产品完全一致；未按要求提供、证书无效或信息不符的，符合性审查不通过，作无效标处理。</w:t>
            </w:r>
          </w:p>
          <w:p w14:paraId="60526332">
            <w:pPr>
              <w:widowControl/>
              <w:spacing w:line="240" w:lineRule="auto"/>
              <w:ind w:firstLine="480"/>
              <w:jc w:val="left"/>
              <w:rPr>
                <w:rFonts w:hint="eastAsia" w:ascii="宋体" w:hAnsi="宋体" w:eastAsia="宋体" w:cs="Times New Roman"/>
                <w:b w:val="0"/>
                <w:bCs w:val="0"/>
                <w:color w:val="auto"/>
                <w:sz w:val="24"/>
                <w:szCs w:val="24"/>
                <w:highlight w:val="none"/>
                <w:lang w:eastAsia="zh-CN"/>
              </w:rPr>
            </w:pPr>
            <w:r>
              <w:rPr>
                <w:rFonts w:hint="eastAsia" w:ascii="宋体" w:hAnsi="宋体" w:eastAsia="宋体" w:cs="Times New Roman"/>
                <w:b w:val="0"/>
                <w:bCs w:val="0"/>
                <w:color w:val="auto"/>
                <w:sz w:val="24"/>
                <w:szCs w:val="24"/>
                <w:highlight w:val="none"/>
              </w:rPr>
              <w:t>②</w:t>
            </w:r>
            <w:r>
              <w:rPr>
                <w:rFonts w:hint="eastAsia" w:ascii="宋体" w:hAnsi="宋体" w:cs="Times New Roman"/>
                <w:b w:val="0"/>
                <w:bCs w:val="0"/>
                <w:color w:val="auto"/>
                <w:sz w:val="24"/>
                <w:szCs w:val="24"/>
                <w:highlight w:val="none"/>
              </w:rPr>
              <w:t>强制节能产品认证要求</w:t>
            </w:r>
            <w:r>
              <w:rPr>
                <w:rFonts w:hint="eastAsia" w:ascii="宋体" w:hAnsi="宋体" w:cs="Times New Roman"/>
                <w:b w:val="0"/>
                <w:bCs w:val="0"/>
                <w:color w:val="auto"/>
                <w:sz w:val="24"/>
                <w:szCs w:val="24"/>
                <w:highlight w:val="none"/>
                <w:lang w:eastAsia="zh-CN"/>
              </w:rPr>
              <w:t>：</w:t>
            </w:r>
          </w:p>
          <w:p w14:paraId="22C516B4">
            <w:pPr>
              <w:pStyle w:val="761"/>
              <w:spacing w:before="0" w:after="0" w:line="240" w:lineRule="auto"/>
              <w:ind w:firstLine="0"/>
              <w:jc w:val="both"/>
              <w:rPr>
                <w:rFonts w:hint="eastAsia" w:ascii="宋体" w:hAnsi="宋体"/>
                <w:color w:val="auto"/>
                <w:highlight w:val="none"/>
              </w:rPr>
            </w:pPr>
            <w:r>
              <w:rPr>
                <w:rFonts w:hint="eastAsia" w:ascii="宋体" w:hAnsi="宋体" w:cs="Times New Roman"/>
                <w:b w:val="0"/>
                <w:bCs w:val="0"/>
                <w:color w:val="auto"/>
                <w:sz w:val="24"/>
                <w:highlight w:val="none"/>
              </w:rPr>
              <w:t>本项目采购标的属于《节能产品政府采购品目清单》中标注强制采购类别的产品，供应商须提供国家确定认证机构出具、有效期内的节能产品认证证书，证书产品信息须与投标产品完全一致；未按要求提供、证书无效或信息不符的，符合性审查不通过，作无效标处理。</w:t>
            </w:r>
          </w:p>
        </w:tc>
        <w:tc>
          <w:tcPr>
            <w:tcW w:w="1979" w:type="dxa"/>
            <w:vMerge w:val="continue"/>
            <w:noWrap w:val="0"/>
            <w:vAlign w:val="center"/>
          </w:tcPr>
          <w:p w14:paraId="394ACF66">
            <w:pPr>
              <w:pStyle w:val="761"/>
              <w:spacing w:before="0" w:after="0" w:line="240" w:lineRule="auto"/>
              <w:ind w:firstLine="0"/>
              <w:jc w:val="center"/>
              <w:rPr>
                <w:rFonts w:hint="eastAsia" w:cs="Arial"/>
                <w:color w:val="auto"/>
                <w:highlight w:val="none"/>
              </w:rPr>
            </w:pPr>
          </w:p>
        </w:tc>
      </w:tr>
    </w:tbl>
    <w:p w14:paraId="5CE4E90A">
      <w:p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说明：</w:t>
      </w:r>
    </w:p>
    <w:p w14:paraId="51C43B0A">
      <w:pPr>
        <w:numPr>
          <w:ilvl w:val="0"/>
          <w:numId w:val="12"/>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上述</w:t>
      </w:r>
      <w:r>
        <w:rPr>
          <w:rFonts w:hint="eastAsia" w:cs="Arial"/>
          <w:color w:val="auto"/>
          <w:sz w:val="24"/>
          <w:szCs w:val="24"/>
          <w:highlight w:val="none"/>
        </w:rPr>
        <w:t>符合性证明文件第</w:t>
      </w:r>
      <w:r>
        <w:rPr>
          <w:rFonts w:hint="eastAsia" w:ascii="宋体" w:hAnsi="宋体"/>
          <w:color w:val="auto"/>
          <w:sz w:val="24"/>
          <w:szCs w:val="24"/>
          <w:highlight w:val="none"/>
        </w:rPr>
        <w:t>1～5项必须按要求全部提供（有给定格式的，必须按给定格式的要求正确填报并提供，相应格式见本章第二部分），否则投标文件无效。</w:t>
      </w:r>
    </w:p>
    <w:p w14:paraId="0211C0C5">
      <w:pPr>
        <w:numPr>
          <w:ilvl w:val="0"/>
          <w:numId w:val="12"/>
        </w:numPr>
        <w:spacing w:line="5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上述</w:t>
      </w:r>
      <w:r>
        <w:rPr>
          <w:rFonts w:hint="eastAsia" w:ascii="宋体" w:hAnsi="宋体" w:cs="Arial"/>
          <w:color w:val="auto"/>
          <w:sz w:val="24"/>
          <w:szCs w:val="24"/>
          <w:highlight w:val="none"/>
        </w:rPr>
        <w:t>符合性证明文件第6项，《采购需求》中如有要求提供证明材料的，须按要求提供，否则投标文件无效。</w:t>
      </w:r>
    </w:p>
    <w:p w14:paraId="3EAF187B">
      <w:pPr>
        <w:numPr>
          <w:ilvl w:val="0"/>
          <w:numId w:val="12"/>
        </w:numPr>
        <w:spacing w:line="500" w:lineRule="exact"/>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如项目接受联合体投标，且</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为联合体时，上述</w:t>
      </w:r>
      <w:r>
        <w:rPr>
          <w:rFonts w:hint="eastAsia" w:cs="Arial"/>
          <w:color w:val="auto"/>
          <w:sz w:val="24"/>
          <w:szCs w:val="24"/>
          <w:highlight w:val="none"/>
        </w:rPr>
        <w:t>符合性证明文件</w:t>
      </w:r>
      <w:r>
        <w:rPr>
          <w:rFonts w:hint="eastAsia" w:ascii="宋体" w:hAnsi="宋体" w:cs="宋体"/>
          <w:color w:val="auto"/>
          <w:sz w:val="24"/>
          <w:szCs w:val="24"/>
          <w:highlight w:val="none"/>
        </w:rPr>
        <w:t>第1～5项可由联合体主体单位（即联合体牵头人）代表联合体提供。第6项按《采购需求》中的相应要求（如有）进行提供。</w:t>
      </w:r>
    </w:p>
    <w:p w14:paraId="38CBFF12">
      <w:pPr>
        <w:rPr>
          <w:rFonts w:hint="eastAsia"/>
          <w:b/>
          <w:color w:val="auto"/>
          <w:sz w:val="28"/>
          <w:szCs w:val="28"/>
          <w:highlight w:val="none"/>
        </w:rPr>
      </w:pPr>
    </w:p>
    <w:p w14:paraId="45A7A749">
      <w:pPr>
        <w:rPr>
          <w:rFonts w:hint="eastAsia"/>
          <w:b/>
          <w:color w:val="auto"/>
          <w:sz w:val="28"/>
          <w:szCs w:val="28"/>
          <w:highlight w:val="none"/>
        </w:rPr>
      </w:pPr>
      <w:r>
        <w:rPr>
          <w:rFonts w:hint="eastAsia"/>
          <w:b/>
          <w:color w:val="auto"/>
          <w:sz w:val="28"/>
          <w:szCs w:val="28"/>
          <w:highlight w:val="none"/>
        </w:rPr>
        <w:t>（二）其他证明文件</w:t>
      </w:r>
    </w:p>
    <w:p w14:paraId="5AD7C335">
      <w:pPr>
        <w:spacing w:line="500" w:lineRule="exact"/>
        <w:ind w:left="480"/>
        <w:rPr>
          <w:rFonts w:hint="eastAsia" w:ascii="宋体" w:hAnsi="宋体"/>
          <w:color w:val="auto"/>
          <w:sz w:val="24"/>
          <w:szCs w:val="24"/>
          <w:highlight w:val="none"/>
        </w:rPr>
      </w:pPr>
      <w:r>
        <w:rPr>
          <w:rFonts w:hint="eastAsia" w:ascii="宋体" w:hAnsi="宋体"/>
          <w:color w:val="auto"/>
          <w:sz w:val="24"/>
          <w:szCs w:val="24"/>
          <w:highlight w:val="none"/>
        </w:rPr>
        <w:t>1.《评标方法与评标标准》中涉及的证明文件。</w:t>
      </w:r>
    </w:p>
    <w:p w14:paraId="1460FA79">
      <w:pPr>
        <w:spacing w:line="500" w:lineRule="exact"/>
        <w:ind w:left="480"/>
        <w:rPr>
          <w:rFonts w:hint="eastAsia"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zh-CN"/>
        </w:rPr>
        <w:t>投标供应商</w:t>
      </w:r>
      <w:r>
        <w:rPr>
          <w:rFonts w:hint="eastAsia" w:ascii="宋体" w:hAnsi="宋体" w:cs="宋体"/>
          <w:color w:val="auto"/>
          <w:sz w:val="24"/>
          <w:szCs w:val="24"/>
          <w:highlight w:val="none"/>
        </w:rPr>
        <w:t>认为如有其他应附的文件可自拟并自行添加。</w:t>
      </w:r>
    </w:p>
    <w:p w14:paraId="5D31CEC0">
      <w:pPr>
        <w:rPr>
          <w:rFonts w:hint="eastAsia"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第二部分  投标文件格式</w:t>
      </w:r>
    </w:p>
    <w:p w14:paraId="7782BF4B">
      <w:pPr>
        <w:pStyle w:val="761"/>
        <w:spacing w:before="361" w:after="0"/>
        <w:ind w:firstLine="0"/>
        <w:rPr>
          <w:rFonts w:cs="Arial"/>
          <w:b/>
          <w:color w:val="auto"/>
          <w:sz w:val="28"/>
          <w:szCs w:val="28"/>
          <w:highlight w:val="none"/>
        </w:rPr>
      </w:pPr>
      <w:r>
        <w:rPr>
          <w:rFonts w:hint="eastAsia" w:cs="Arial"/>
          <w:b/>
          <w:color w:val="auto"/>
          <w:sz w:val="28"/>
          <w:szCs w:val="28"/>
          <w:highlight w:val="none"/>
        </w:rPr>
        <w:t>一、封面格式（参考格式）：</w:t>
      </w:r>
    </w:p>
    <w:p w14:paraId="481C4788">
      <w:pPr>
        <w:rPr>
          <w:rFonts w:ascii="宋体" w:hAnsi="宋体"/>
          <w:b/>
          <w:bCs/>
          <w:color w:val="auto"/>
          <w:sz w:val="24"/>
          <w:szCs w:val="24"/>
          <w:highlight w:val="none"/>
        </w:rPr>
      </w:pPr>
    </w:p>
    <w:p w14:paraId="63150735">
      <w:pPr>
        <w:pStyle w:val="62"/>
        <w:rPr>
          <w:rFonts w:ascii="宋体" w:hAnsi="宋体"/>
          <w:b/>
          <w:bCs/>
          <w:color w:val="auto"/>
          <w:sz w:val="24"/>
          <w:szCs w:val="24"/>
          <w:highlight w:val="none"/>
        </w:rPr>
      </w:pPr>
    </w:p>
    <w:p w14:paraId="59ECB7B5">
      <w:pPr>
        <w:pStyle w:val="62"/>
        <w:rPr>
          <w:rFonts w:ascii="宋体" w:hAnsi="宋体"/>
          <w:b/>
          <w:bCs/>
          <w:color w:val="auto"/>
          <w:sz w:val="24"/>
          <w:szCs w:val="24"/>
          <w:highlight w:val="none"/>
        </w:rPr>
      </w:pPr>
    </w:p>
    <w:p w14:paraId="1ED155D9">
      <w:pPr>
        <w:rPr>
          <w:rFonts w:ascii="宋体" w:hAnsi="宋体"/>
          <w:bCs/>
          <w:color w:val="auto"/>
          <w:sz w:val="32"/>
          <w:highlight w:val="none"/>
        </w:rPr>
      </w:pPr>
    </w:p>
    <w:p w14:paraId="00C24256">
      <w:pPr>
        <w:jc w:val="center"/>
        <w:rPr>
          <w:rFonts w:ascii="黑体" w:hAnsi="黑体" w:eastAsia="黑体"/>
          <w:bCs/>
          <w:color w:val="auto"/>
          <w:sz w:val="52"/>
          <w:szCs w:val="52"/>
          <w:highlight w:val="none"/>
        </w:rPr>
      </w:pPr>
      <w:r>
        <w:rPr>
          <w:rFonts w:hint="eastAsia" w:ascii="黑体" w:hAnsi="黑体" w:eastAsia="黑体"/>
          <w:bCs/>
          <w:color w:val="auto"/>
          <w:sz w:val="52"/>
          <w:szCs w:val="52"/>
          <w:highlight w:val="none"/>
        </w:rPr>
        <w:t>投</w:t>
      </w:r>
    </w:p>
    <w:p w14:paraId="18BEC8D1">
      <w:pPr>
        <w:jc w:val="center"/>
        <w:rPr>
          <w:rFonts w:ascii="黑体" w:hAnsi="黑体" w:eastAsia="黑体"/>
          <w:bCs/>
          <w:color w:val="auto"/>
          <w:sz w:val="72"/>
          <w:highlight w:val="none"/>
        </w:rPr>
      </w:pPr>
    </w:p>
    <w:p w14:paraId="37206FA3">
      <w:pPr>
        <w:jc w:val="center"/>
        <w:rPr>
          <w:rFonts w:ascii="黑体" w:hAnsi="黑体" w:eastAsia="黑体"/>
          <w:bCs/>
          <w:color w:val="auto"/>
          <w:sz w:val="52"/>
          <w:szCs w:val="52"/>
          <w:highlight w:val="none"/>
        </w:rPr>
      </w:pPr>
      <w:r>
        <w:rPr>
          <w:rFonts w:hint="eastAsia" w:ascii="黑体" w:hAnsi="黑体" w:eastAsia="黑体"/>
          <w:bCs/>
          <w:color w:val="auto"/>
          <w:sz w:val="52"/>
          <w:szCs w:val="52"/>
          <w:highlight w:val="none"/>
        </w:rPr>
        <w:t>标</w:t>
      </w:r>
    </w:p>
    <w:p w14:paraId="6DFB6140">
      <w:pPr>
        <w:jc w:val="center"/>
        <w:rPr>
          <w:rFonts w:ascii="黑体" w:hAnsi="黑体" w:eastAsia="黑体"/>
          <w:bCs/>
          <w:color w:val="auto"/>
          <w:sz w:val="72"/>
          <w:highlight w:val="none"/>
        </w:rPr>
      </w:pPr>
    </w:p>
    <w:p w14:paraId="5DE9E9A2">
      <w:pPr>
        <w:jc w:val="center"/>
        <w:rPr>
          <w:rFonts w:ascii="黑体" w:hAnsi="黑体" w:eastAsia="黑体"/>
          <w:bCs/>
          <w:color w:val="auto"/>
          <w:sz w:val="52"/>
          <w:szCs w:val="52"/>
          <w:highlight w:val="none"/>
        </w:rPr>
      </w:pPr>
      <w:r>
        <w:rPr>
          <w:rFonts w:hint="eastAsia" w:ascii="黑体" w:hAnsi="黑体" w:eastAsia="黑体"/>
          <w:bCs/>
          <w:color w:val="auto"/>
          <w:sz w:val="52"/>
          <w:szCs w:val="52"/>
          <w:highlight w:val="none"/>
        </w:rPr>
        <w:t>文</w:t>
      </w:r>
    </w:p>
    <w:p w14:paraId="6DD11663">
      <w:pPr>
        <w:jc w:val="center"/>
        <w:rPr>
          <w:rFonts w:ascii="黑体" w:hAnsi="黑体" w:eastAsia="黑体"/>
          <w:bCs/>
          <w:color w:val="auto"/>
          <w:sz w:val="52"/>
          <w:szCs w:val="52"/>
          <w:highlight w:val="none"/>
        </w:rPr>
      </w:pPr>
    </w:p>
    <w:p w14:paraId="7B2AEE84">
      <w:pPr>
        <w:jc w:val="center"/>
        <w:rPr>
          <w:rFonts w:ascii="黑体" w:hAnsi="黑体" w:eastAsia="黑体"/>
          <w:bCs/>
          <w:color w:val="auto"/>
          <w:sz w:val="52"/>
          <w:szCs w:val="52"/>
          <w:highlight w:val="none"/>
        </w:rPr>
      </w:pPr>
      <w:r>
        <w:rPr>
          <w:rFonts w:hint="eastAsia" w:ascii="黑体" w:hAnsi="黑体" w:eastAsia="黑体"/>
          <w:bCs/>
          <w:color w:val="auto"/>
          <w:sz w:val="52"/>
          <w:szCs w:val="52"/>
          <w:highlight w:val="none"/>
        </w:rPr>
        <w:t>件</w:t>
      </w:r>
    </w:p>
    <w:p w14:paraId="068557DD">
      <w:pPr>
        <w:rPr>
          <w:rFonts w:ascii="宋体" w:hAnsi="宋体"/>
          <w:bCs/>
          <w:color w:val="auto"/>
          <w:sz w:val="72"/>
          <w:highlight w:val="none"/>
        </w:rPr>
      </w:pPr>
    </w:p>
    <w:p w14:paraId="22C0AFC8">
      <w:pPr>
        <w:rPr>
          <w:rFonts w:ascii="宋体" w:hAnsi="宋体"/>
          <w:bCs/>
          <w:color w:val="auto"/>
          <w:sz w:val="72"/>
          <w:highlight w:val="none"/>
        </w:rPr>
      </w:pPr>
    </w:p>
    <w:p w14:paraId="2AFED433">
      <w:pPr>
        <w:rPr>
          <w:rFonts w:ascii="宋体" w:hAnsi="宋体"/>
          <w:bCs/>
          <w:color w:val="auto"/>
          <w:sz w:val="28"/>
          <w:highlight w:val="none"/>
        </w:rPr>
      </w:pPr>
    </w:p>
    <w:p w14:paraId="64A76527">
      <w:pPr>
        <w:spacing w:line="360" w:lineRule="auto"/>
        <w:ind w:firstLine="2715"/>
        <w:rPr>
          <w:rFonts w:ascii="黑体" w:hAnsi="黑体" w:eastAsia="黑体"/>
          <w:bCs/>
          <w:color w:val="auto"/>
          <w:sz w:val="28"/>
          <w:szCs w:val="28"/>
          <w:highlight w:val="none"/>
        </w:rPr>
      </w:pPr>
      <w:r>
        <w:rPr>
          <w:rFonts w:hint="eastAsia" w:ascii="黑体" w:hAnsi="黑体" w:eastAsia="黑体"/>
          <w:bCs/>
          <w:color w:val="auto"/>
          <w:sz w:val="28"/>
          <w:szCs w:val="28"/>
          <w:highlight w:val="none"/>
        </w:rPr>
        <w:t>采购</w:t>
      </w:r>
      <w:r>
        <w:rPr>
          <w:rFonts w:hint="eastAsia" w:ascii="黑体" w:hAnsi="黑体" w:eastAsia="黑体"/>
          <w:bCs/>
          <w:color w:val="auto"/>
          <w:sz w:val="28"/>
          <w:szCs w:val="28"/>
          <w:highlight w:val="none"/>
          <w:lang w:val="en-US" w:eastAsia="zh-CN"/>
        </w:rPr>
        <w:t>项目</w:t>
      </w:r>
      <w:r>
        <w:rPr>
          <w:rFonts w:hint="eastAsia" w:ascii="黑体" w:hAnsi="黑体" w:eastAsia="黑体"/>
          <w:bCs/>
          <w:color w:val="auto"/>
          <w:sz w:val="28"/>
          <w:szCs w:val="28"/>
          <w:highlight w:val="none"/>
        </w:rPr>
        <w:t>编号：</w:t>
      </w:r>
    </w:p>
    <w:p w14:paraId="0C0BBEBE">
      <w:pPr>
        <w:spacing w:line="360" w:lineRule="auto"/>
        <w:ind w:firstLine="2703"/>
        <w:rPr>
          <w:rFonts w:ascii="黑体" w:hAnsi="黑体" w:eastAsia="黑体"/>
          <w:bCs/>
          <w:color w:val="auto"/>
          <w:sz w:val="28"/>
          <w:szCs w:val="28"/>
          <w:highlight w:val="none"/>
        </w:rPr>
      </w:pPr>
      <w:r>
        <w:rPr>
          <w:rFonts w:hint="eastAsia" w:ascii="黑体" w:hAnsi="黑体" w:eastAsia="黑体"/>
          <w:bCs/>
          <w:color w:val="auto"/>
          <w:sz w:val="28"/>
          <w:szCs w:val="28"/>
          <w:highlight w:val="none"/>
        </w:rPr>
        <w:t>采购项目名称：</w:t>
      </w:r>
    </w:p>
    <w:p w14:paraId="3442B9AB">
      <w:pPr>
        <w:spacing w:line="360" w:lineRule="auto"/>
        <w:ind w:firstLine="2703"/>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t>投标</w:t>
      </w:r>
      <w:r>
        <w:rPr>
          <w:rFonts w:hint="eastAsia" w:ascii="黑体" w:hAnsi="黑体" w:eastAsia="黑体"/>
          <w:bCs/>
          <w:color w:val="auto"/>
          <w:sz w:val="28"/>
          <w:szCs w:val="28"/>
          <w:highlight w:val="none"/>
          <w:lang w:val="en-US" w:eastAsia="zh-CN"/>
        </w:rPr>
        <w:t>供应商名称</w:t>
      </w:r>
      <w:r>
        <w:rPr>
          <w:rFonts w:hint="eastAsia" w:ascii="黑体" w:hAnsi="黑体" w:eastAsia="黑体"/>
          <w:bCs/>
          <w:color w:val="auto"/>
          <w:sz w:val="28"/>
          <w:szCs w:val="28"/>
          <w:highlight w:val="none"/>
        </w:rPr>
        <w:t>：（加盖CA电子公章）</w:t>
      </w:r>
    </w:p>
    <w:p w14:paraId="230ED5ED">
      <w:pPr>
        <w:rPr>
          <w:rFonts w:ascii="宋体" w:hAnsi="宋体"/>
          <w:bCs/>
          <w:color w:val="auto"/>
          <w:sz w:val="32"/>
          <w:highlight w:val="none"/>
        </w:rPr>
      </w:pPr>
    </w:p>
    <w:p w14:paraId="4DB05BA5">
      <w:pPr>
        <w:jc w:val="center"/>
        <w:rPr>
          <w:rFonts w:hint="eastAsia" w:ascii="黑体" w:hAnsi="黑体" w:eastAsia="黑体"/>
          <w:bCs/>
          <w:color w:val="auto"/>
          <w:sz w:val="36"/>
          <w:szCs w:val="36"/>
          <w:highlight w:val="none"/>
          <w:lang w:eastAsia="zh-CN"/>
        </w:rPr>
      </w:pPr>
    </w:p>
    <w:p w14:paraId="2147E916">
      <w:pPr>
        <w:jc w:val="center"/>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lang w:eastAsia="zh-CN"/>
        </w:rPr>
        <w:t>二〇二六</w:t>
      </w:r>
      <w:r>
        <w:rPr>
          <w:rFonts w:hint="eastAsia" w:ascii="黑体" w:hAnsi="黑体" w:eastAsia="黑体"/>
          <w:bCs/>
          <w:color w:val="auto"/>
          <w:sz w:val="36"/>
          <w:szCs w:val="36"/>
          <w:highlight w:val="none"/>
        </w:rPr>
        <w:t>年  月  日</w:t>
      </w:r>
      <w:bookmarkStart w:id="186" w:name="一．报价函（格式）"/>
      <w:bookmarkEnd w:id="186"/>
    </w:p>
    <w:p w14:paraId="1087B73C">
      <w:pPr>
        <w:outlineLvl w:val="0"/>
        <w:rPr>
          <w:rFonts w:hint="eastAsia" w:ascii="黑体" w:hAnsi="黑体" w:eastAsia="黑体"/>
          <w:bCs/>
          <w:color w:val="auto"/>
          <w:sz w:val="28"/>
          <w:szCs w:val="28"/>
          <w:highlight w:val="none"/>
        </w:rPr>
      </w:pPr>
    </w:p>
    <w:p w14:paraId="576DCD34">
      <w:pPr>
        <w:outlineLvl w:val="0"/>
        <w:rPr>
          <w:rFonts w:hint="eastAsia" w:ascii="黑体" w:hAnsi="黑体" w:eastAsia="黑体"/>
          <w:bCs/>
          <w:color w:val="auto"/>
          <w:sz w:val="28"/>
          <w:szCs w:val="28"/>
          <w:highlight w:val="none"/>
        </w:rPr>
      </w:pPr>
    </w:p>
    <w:p w14:paraId="53743034">
      <w:pPr>
        <w:outlineLvl w:val="0"/>
        <w:rPr>
          <w:rFonts w:hint="eastAsia" w:ascii="黑体" w:hAnsi="黑体" w:eastAsia="黑体"/>
          <w:bCs/>
          <w:color w:val="auto"/>
          <w:sz w:val="28"/>
          <w:szCs w:val="28"/>
          <w:highlight w:val="none"/>
        </w:rPr>
      </w:pPr>
    </w:p>
    <w:p w14:paraId="43567BF3">
      <w:pPr>
        <w:outlineLvl w:val="0"/>
        <w:rPr>
          <w:rFonts w:ascii="宋体" w:hAnsi="宋体"/>
          <w:b/>
          <w:bCs/>
          <w:color w:val="auto"/>
          <w:sz w:val="24"/>
          <w:szCs w:val="24"/>
          <w:highlight w:val="none"/>
        </w:rPr>
      </w:pPr>
      <w:r>
        <w:rPr>
          <w:rFonts w:hint="eastAsia" w:ascii="黑体" w:hAnsi="黑体" w:eastAsia="黑体"/>
          <w:bCs/>
          <w:color w:val="auto"/>
          <w:sz w:val="28"/>
          <w:szCs w:val="28"/>
          <w:highlight w:val="none"/>
        </w:rPr>
        <w:t>（一）</w:t>
      </w:r>
      <w:r>
        <w:rPr>
          <w:rFonts w:hint="eastAsia" w:ascii="黑体" w:hAnsi="黑体" w:eastAsia="黑体"/>
          <w:bCs/>
          <w:color w:val="auto"/>
          <w:sz w:val="28"/>
          <w:szCs w:val="28"/>
          <w:highlight w:val="none"/>
          <w:lang w:val="en-US" w:eastAsia="zh-CN"/>
        </w:rPr>
        <w:t>投标</w:t>
      </w:r>
      <w:r>
        <w:rPr>
          <w:rFonts w:hint="eastAsia" w:ascii="黑体" w:hAnsi="黑体" w:eastAsia="黑体"/>
          <w:bCs/>
          <w:color w:val="auto"/>
          <w:sz w:val="28"/>
          <w:szCs w:val="28"/>
          <w:highlight w:val="none"/>
        </w:rPr>
        <w:t>函（格式）：</w:t>
      </w:r>
    </w:p>
    <w:p w14:paraId="5EA74848">
      <w:pPr>
        <w:jc w:val="center"/>
        <w:outlineLvl w:val="0"/>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lang w:val="en-US" w:eastAsia="zh-CN"/>
        </w:rPr>
        <w:t>投标</w:t>
      </w:r>
      <w:r>
        <w:rPr>
          <w:rFonts w:hint="eastAsia" w:ascii="黑体" w:hAnsi="黑体" w:eastAsia="黑体"/>
          <w:bCs/>
          <w:color w:val="auto"/>
          <w:sz w:val="28"/>
          <w:szCs w:val="28"/>
          <w:highlight w:val="none"/>
        </w:rPr>
        <w:t>函</w:t>
      </w:r>
    </w:p>
    <w:p w14:paraId="670B57EC">
      <w:pPr>
        <w:keepNext w:val="0"/>
        <w:keepLines w:val="0"/>
        <w:pageBreakBefore w:val="0"/>
        <w:widowControl w:val="0"/>
        <w:spacing w:line="440" w:lineRule="exact"/>
        <w:outlineLvl w:val="9"/>
        <w:rPr>
          <w:rFonts w:ascii="宋体" w:hAnsi="宋体"/>
          <w:bCs/>
          <w:color w:val="auto"/>
          <w:sz w:val="24"/>
          <w:szCs w:val="24"/>
          <w:highlight w:val="none"/>
        </w:rPr>
      </w:pPr>
      <w:r>
        <w:rPr>
          <w:rFonts w:hint="eastAsia" w:ascii="宋体" w:hAnsi="宋体"/>
          <w:bCs/>
          <w:color w:val="auto"/>
          <w:sz w:val="24"/>
          <w:szCs w:val="24"/>
          <w:highlight w:val="none"/>
        </w:rPr>
        <w:t>致</w:t>
      </w:r>
      <w:r>
        <w:rPr>
          <w:rFonts w:hint="eastAsia" w:ascii="宋体" w:hAnsi="宋体"/>
          <w:bCs/>
          <w:color w:val="auto"/>
          <w:sz w:val="24"/>
          <w:szCs w:val="24"/>
          <w:highlight w:val="none"/>
          <w:lang w:eastAsia="zh-CN"/>
        </w:rPr>
        <w:t>中企华建友工程管理有限公司</w:t>
      </w:r>
      <w:r>
        <w:rPr>
          <w:rFonts w:hint="eastAsia" w:ascii="宋体" w:hAnsi="宋体"/>
          <w:bCs/>
          <w:color w:val="auto"/>
          <w:sz w:val="24"/>
          <w:szCs w:val="24"/>
          <w:highlight w:val="none"/>
        </w:rPr>
        <w:t xml:space="preserve">：   </w:t>
      </w:r>
    </w:p>
    <w:p w14:paraId="67889521">
      <w:pPr>
        <w:keepNext w:val="0"/>
        <w:keepLines w:val="0"/>
        <w:pageBreakBefore w:val="0"/>
        <w:widowControl w:val="0"/>
        <w:spacing w:line="440" w:lineRule="exact"/>
        <w:ind w:firstLine="480"/>
        <w:outlineLvl w:val="9"/>
        <w:rPr>
          <w:rFonts w:ascii="宋体"/>
          <w:bCs/>
          <w:color w:val="auto"/>
          <w:sz w:val="24"/>
          <w:szCs w:val="24"/>
          <w:highlight w:val="none"/>
        </w:rPr>
      </w:pPr>
      <w:r>
        <w:rPr>
          <w:rFonts w:hint="eastAsia" w:ascii="宋体" w:hAnsi="宋体"/>
          <w:bCs/>
          <w:color w:val="auto"/>
          <w:sz w:val="24"/>
          <w:szCs w:val="24"/>
          <w:highlight w:val="none"/>
        </w:rPr>
        <w:t>我方收到贵方</w:t>
      </w:r>
      <w:r>
        <w:rPr>
          <w:rFonts w:hint="eastAsia" w:ascii="宋体" w:hAnsi="宋体"/>
          <w:bCs/>
          <w:color w:val="auto"/>
          <w:sz w:val="24"/>
          <w:szCs w:val="24"/>
          <w:highlight w:val="none"/>
          <w:lang w:eastAsia="zh-CN"/>
        </w:rPr>
        <w:t>JSZC-320000-ZQHJ-G2026-0045</w:t>
      </w:r>
      <w:r>
        <w:rPr>
          <w:rFonts w:hint="eastAsia" w:ascii="宋体" w:hAnsi="宋体"/>
          <w:bCs/>
          <w:color w:val="auto"/>
          <w:sz w:val="24"/>
          <w:szCs w:val="24"/>
          <w:highlight w:val="none"/>
        </w:rPr>
        <w:t>招标文件，经仔细阅读和研究，我方决定参加此项目的投标。</w:t>
      </w:r>
    </w:p>
    <w:p w14:paraId="68479711">
      <w:pPr>
        <w:keepNext w:val="0"/>
        <w:keepLines w:val="0"/>
        <w:pageBreakBefore w:val="0"/>
        <w:widowControl w:val="0"/>
        <w:numPr>
          <w:ilvl w:val="0"/>
          <w:numId w:val="13"/>
        </w:numPr>
        <w:tabs>
          <w:tab w:val="left" w:pos="315"/>
          <w:tab w:val="left" w:pos="840"/>
          <w:tab w:val="left" w:pos="945"/>
          <w:tab w:val="left" w:pos="1050"/>
          <w:tab w:val="left" w:pos="1260"/>
          <w:tab w:val="clear" w:pos="552"/>
        </w:tabs>
        <w:spacing w:line="440" w:lineRule="exact"/>
        <w:ind w:left="0" w:firstLine="525"/>
        <w:outlineLvl w:val="9"/>
        <w:rPr>
          <w:rFonts w:ascii="宋体"/>
          <w:bCs/>
          <w:color w:val="auto"/>
          <w:sz w:val="24"/>
          <w:szCs w:val="24"/>
          <w:highlight w:val="none"/>
        </w:rPr>
      </w:pPr>
      <w:r>
        <w:rPr>
          <w:rFonts w:hint="eastAsia" w:ascii="宋体" w:hAnsi="宋体"/>
          <w:bCs/>
          <w:color w:val="auto"/>
          <w:sz w:val="24"/>
          <w:szCs w:val="24"/>
          <w:highlight w:val="none"/>
        </w:rPr>
        <w:t>我方愿意按照招标文件的一切要求，提供本项目的投标，投标总价见《开标一览表》。</w:t>
      </w:r>
    </w:p>
    <w:p w14:paraId="1E658C3A">
      <w:pPr>
        <w:keepNext w:val="0"/>
        <w:keepLines w:val="0"/>
        <w:pageBreakBefore w:val="0"/>
        <w:widowControl w:val="0"/>
        <w:numPr>
          <w:ilvl w:val="0"/>
          <w:numId w:val="13"/>
        </w:numPr>
        <w:tabs>
          <w:tab w:val="left" w:pos="0"/>
          <w:tab w:val="left" w:pos="315"/>
          <w:tab w:val="left" w:pos="525"/>
          <w:tab w:val="left" w:pos="840"/>
          <w:tab w:val="left" w:pos="945"/>
          <w:tab w:val="left" w:pos="1050"/>
          <w:tab w:val="clear" w:pos="552"/>
        </w:tabs>
        <w:spacing w:line="440" w:lineRule="exact"/>
        <w:ind w:left="0" w:firstLine="523"/>
        <w:outlineLvl w:val="9"/>
        <w:rPr>
          <w:rStyle w:val="765"/>
          <w:bCs/>
          <w:color w:val="auto"/>
          <w:highlight w:val="none"/>
        </w:rPr>
      </w:pPr>
      <w:r>
        <w:rPr>
          <w:rFonts w:hint="eastAsia" w:ascii="宋体" w:hAnsi="宋体"/>
          <w:bCs/>
          <w:color w:val="auto"/>
          <w:sz w:val="24"/>
          <w:szCs w:val="24"/>
          <w:highlight w:val="none"/>
        </w:rPr>
        <w:t>我方愿意提供</w:t>
      </w:r>
      <w:r>
        <w:rPr>
          <w:rFonts w:hint="eastAsia" w:ascii="宋体" w:hAnsi="宋体"/>
          <w:bCs/>
          <w:color w:val="auto"/>
          <w:sz w:val="24"/>
          <w:szCs w:val="24"/>
          <w:highlight w:val="none"/>
          <w:lang w:eastAsia="zh-CN"/>
        </w:rPr>
        <w:t>中企华建友工程管理有限公司</w:t>
      </w:r>
      <w:r>
        <w:rPr>
          <w:rFonts w:hint="eastAsia" w:ascii="宋体" w:hAnsi="宋体"/>
          <w:bCs/>
          <w:color w:val="auto"/>
          <w:sz w:val="24"/>
          <w:szCs w:val="24"/>
          <w:highlight w:val="none"/>
        </w:rPr>
        <w:t>在招标文件中要求的文件、资料。</w:t>
      </w:r>
    </w:p>
    <w:p w14:paraId="03CBF4A0">
      <w:pPr>
        <w:keepNext w:val="0"/>
        <w:keepLines w:val="0"/>
        <w:pageBreakBefore w:val="0"/>
        <w:widowControl w:val="0"/>
        <w:numPr>
          <w:ilvl w:val="0"/>
          <w:numId w:val="13"/>
        </w:numPr>
        <w:tabs>
          <w:tab w:val="left" w:pos="0"/>
          <w:tab w:val="left" w:pos="315"/>
          <w:tab w:val="left" w:pos="525"/>
          <w:tab w:val="left" w:pos="945"/>
          <w:tab w:val="left" w:pos="1050"/>
          <w:tab w:val="clear" w:pos="552"/>
        </w:tabs>
        <w:spacing w:line="440" w:lineRule="exact"/>
        <w:ind w:left="0" w:firstLine="523"/>
        <w:outlineLvl w:val="9"/>
        <w:rPr>
          <w:rFonts w:ascii="宋体"/>
          <w:bCs/>
          <w:color w:val="auto"/>
          <w:sz w:val="24"/>
          <w:szCs w:val="24"/>
          <w:highlight w:val="none"/>
        </w:rPr>
      </w:pPr>
      <w:r>
        <w:rPr>
          <w:rFonts w:hint="eastAsia" w:ascii="宋体" w:hAnsi="宋体"/>
          <w:bCs/>
          <w:color w:val="auto"/>
          <w:sz w:val="24"/>
          <w:szCs w:val="24"/>
          <w:highlight w:val="none"/>
        </w:rPr>
        <w:t>我方同意按招标文件中的规定，从规定的开标日期起遵循本投标文件，并在规定的投标有效期期满之前均具有约束力。</w:t>
      </w:r>
    </w:p>
    <w:p w14:paraId="5F792F3B">
      <w:pPr>
        <w:keepNext w:val="0"/>
        <w:keepLines w:val="0"/>
        <w:pageBreakBefore w:val="0"/>
        <w:widowControl w:val="0"/>
        <w:numPr>
          <w:ilvl w:val="0"/>
          <w:numId w:val="13"/>
        </w:numPr>
        <w:tabs>
          <w:tab w:val="left" w:pos="0"/>
          <w:tab w:val="left" w:pos="315"/>
          <w:tab w:val="left" w:pos="525"/>
          <w:tab w:val="left" w:pos="945"/>
          <w:tab w:val="left" w:pos="1050"/>
          <w:tab w:val="clear" w:pos="552"/>
        </w:tabs>
        <w:spacing w:line="440" w:lineRule="exact"/>
        <w:ind w:left="0" w:firstLine="523"/>
        <w:outlineLvl w:val="9"/>
        <w:rPr>
          <w:rFonts w:ascii="宋体"/>
          <w:bCs/>
          <w:color w:val="auto"/>
          <w:sz w:val="24"/>
          <w:szCs w:val="24"/>
          <w:highlight w:val="none"/>
        </w:rPr>
      </w:pPr>
      <w:r>
        <w:rPr>
          <w:rFonts w:hint="eastAsia" w:ascii="宋体" w:hAnsi="宋体"/>
          <w:bCs/>
          <w:color w:val="auto"/>
          <w:sz w:val="24"/>
          <w:szCs w:val="24"/>
          <w:highlight w:val="none"/>
        </w:rPr>
        <w:t>如果我方的投标文件被接受，我方将履行招标文件中规定的每一项要求，按期、按质、按量，完成交货任务。</w:t>
      </w:r>
    </w:p>
    <w:p w14:paraId="167A8F3A">
      <w:pPr>
        <w:keepNext w:val="0"/>
        <w:keepLines w:val="0"/>
        <w:pageBreakBefore w:val="0"/>
        <w:widowControl w:val="0"/>
        <w:numPr>
          <w:ilvl w:val="0"/>
          <w:numId w:val="13"/>
        </w:numPr>
        <w:tabs>
          <w:tab w:val="left" w:pos="0"/>
          <w:tab w:val="left" w:pos="315"/>
          <w:tab w:val="left" w:pos="525"/>
          <w:tab w:val="left" w:pos="945"/>
          <w:tab w:val="left" w:pos="1050"/>
          <w:tab w:val="clear" w:pos="552"/>
        </w:tabs>
        <w:spacing w:line="440" w:lineRule="exact"/>
        <w:ind w:left="0" w:firstLine="523"/>
        <w:outlineLvl w:val="9"/>
        <w:rPr>
          <w:rFonts w:ascii="宋体"/>
          <w:bCs/>
          <w:color w:val="auto"/>
          <w:sz w:val="24"/>
          <w:szCs w:val="24"/>
          <w:highlight w:val="none"/>
        </w:rPr>
      </w:pPr>
      <w:r>
        <w:rPr>
          <w:rFonts w:hint="eastAsia" w:ascii="宋体" w:hAnsi="宋体"/>
          <w:bCs/>
          <w:color w:val="auto"/>
          <w:sz w:val="24"/>
          <w:szCs w:val="24"/>
          <w:highlight w:val="none"/>
        </w:rPr>
        <w:t>我方完全同意招标文件规定的决定中标者的方式。</w:t>
      </w:r>
    </w:p>
    <w:p w14:paraId="10741DD6">
      <w:pPr>
        <w:keepNext w:val="0"/>
        <w:keepLines w:val="0"/>
        <w:pageBreakBefore w:val="0"/>
        <w:widowControl w:val="0"/>
        <w:numPr>
          <w:ilvl w:val="0"/>
          <w:numId w:val="13"/>
        </w:numPr>
        <w:tabs>
          <w:tab w:val="left" w:pos="0"/>
          <w:tab w:val="left" w:pos="315"/>
          <w:tab w:val="left" w:pos="525"/>
          <w:tab w:val="left" w:pos="945"/>
          <w:tab w:val="left" w:pos="1050"/>
          <w:tab w:val="clear" w:pos="552"/>
        </w:tabs>
        <w:spacing w:line="440" w:lineRule="exact"/>
        <w:ind w:left="0" w:firstLine="523"/>
        <w:outlineLvl w:val="9"/>
        <w:rPr>
          <w:rFonts w:ascii="宋体"/>
          <w:bCs/>
          <w:color w:val="auto"/>
          <w:sz w:val="24"/>
          <w:szCs w:val="24"/>
          <w:highlight w:val="none"/>
        </w:rPr>
      </w:pPr>
      <w:r>
        <w:rPr>
          <w:rFonts w:hint="eastAsia" w:ascii="宋体" w:hAnsi="宋体"/>
          <w:bCs/>
          <w:color w:val="auto"/>
          <w:sz w:val="24"/>
          <w:szCs w:val="24"/>
          <w:highlight w:val="none"/>
        </w:rPr>
        <w:t>我方愿意遵守《中华人民共和国政府采购法》，并</w:t>
      </w:r>
      <w:r>
        <w:rPr>
          <w:rFonts w:hint="eastAsia" w:ascii="宋体" w:hAnsi="宋体"/>
          <w:bCs/>
          <w:color w:val="auto"/>
          <w:sz w:val="24"/>
          <w:szCs w:val="24"/>
          <w:highlight w:val="none"/>
          <w:lang w:eastAsia="zh-CN"/>
        </w:rPr>
        <w:t>按照《中华人民共和国</w:t>
      </w:r>
      <w:r>
        <w:rPr>
          <w:rFonts w:hint="eastAsia" w:ascii="宋体" w:hAnsi="宋体"/>
          <w:bCs/>
          <w:color w:val="auto"/>
          <w:sz w:val="24"/>
          <w:szCs w:val="24"/>
          <w:highlight w:val="none"/>
        </w:rPr>
        <w:t>民法典》、财政部《政府采购货物和服务招标投标管理办法》等相关法律法规</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14ED2573">
      <w:pPr>
        <w:keepNext w:val="0"/>
        <w:keepLines w:val="0"/>
        <w:pageBreakBefore w:val="0"/>
        <w:widowControl w:val="0"/>
        <w:numPr>
          <w:ilvl w:val="0"/>
          <w:numId w:val="13"/>
        </w:numPr>
        <w:tabs>
          <w:tab w:val="left" w:pos="0"/>
          <w:tab w:val="left" w:pos="315"/>
          <w:tab w:val="left" w:pos="525"/>
          <w:tab w:val="left" w:pos="945"/>
          <w:tab w:val="left" w:pos="1050"/>
          <w:tab w:val="clear" w:pos="552"/>
        </w:tabs>
        <w:spacing w:line="440" w:lineRule="exact"/>
        <w:ind w:left="0" w:firstLine="523"/>
        <w:outlineLvl w:val="9"/>
        <w:rPr>
          <w:rFonts w:ascii="宋体"/>
          <w:bCs/>
          <w:color w:val="auto"/>
          <w:sz w:val="24"/>
          <w:szCs w:val="24"/>
          <w:highlight w:val="none"/>
        </w:rPr>
      </w:pPr>
      <w:r>
        <w:rPr>
          <w:rFonts w:hint="eastAsia" w:ascii="宋体" w:hAnsi="宋体"/>
          <w:bCs/>
          <w:color w:val="auto"/>
          <w:sz w:val="24"/>
          <w:szCs w:val="24"/>
          <w:highlight w:val="none"/>
        </w:rPr>
        <w:t>我方已详细审核全部招标文件及其有效补充文件，我们知道必须放弃提出含糊不清或误解问题的权利。</w:t>
      </w:r>
    </w:p>
    <w:p w14:paraId="6633150F">
      <w:pPr>
        <w:keepNext w:val="0"/>
        <w:keepLines w:val="0"/>
        <w:pageBreakBefore w:val="0"/>
        <w:widowControl w:val="0"/>
        <w:numPr>
          <w:ilvl w:val="0"/>
          <w:numId w:val="13"/>
        </w:numPr>
        <w:tabs>
          <w:tab w:val="left" w:pos="0"/>
          <w:tab w:val="left" w:pos="315"/>
          <w:tab w:val="left" w:pos="525"/>
          <w:tab w:val="left" w:pos="945"/>
          <w:tab w:val="left" w:pos="1050"/>
          <w:tab w:val="clear" w:pos="552"/>
        </w:tabs>
        <w:spacing w:line="440" w:lineRule="exact"/>
        <w:ind w:left="0" w:firstLine="523"/>
        <w:outlineLvl w:val="9"/>
        <w:rPr>
          <w:rFonts w:ascii="宋体"/>
          <w:bCs/>
          <w:color w:val="auto"/>
          <w:sz w:val="24"/>
          <w:szCs w:val="24"/>
          <w:highlight w:val="none"/>
        </w:rPr>
      </w:pPr>
      <w:r>
        <w:rPr>
          <w:rFonts w:hint="eastAsia" w:ascii="宋体" w:hAnsi="宋体"/>
          <w:bCs/>
          <w:color w:val="auto"/>
          <w:sz w:val="24"/>
          <w:szCs w:val="24"/>
          <w:highlight w:val="none"/>
        </w:rPr>
        <w:t>如我方在投标截止期后撤回投标及中标后拒绝遵守投标承诺或拒绝在规定的时间内与采购人签订合同，则接受政府采购监督管理部门的处理。</w:t>
      </w:r>
    </w:p>
    <w:p w14:paraId="46BD3478">
      <w:pPr>
        <w:keepNext w:val="0"/>
        <w:keepLines w:val="0"/>
        <w:pageBreakBefore w:val="0"/>
        <w:widowControl w:val="0"/>
        <w:numPr>
          <w:ilvl w:val="0"/>
          <w:numId w:val="13"/>
        </w:numPr>
        <w:tabs>
          <w:tab w:val="left" w:pos="0"/>
          <w:tab w:val="left" w:pos="315"/>
          <w:tab w:val="left" w:pos="525"/>
          <w:tab w:val="left" w:pos="945"/>
          <w:tab w:val="left" w:pos="1050"/>
          <w:tab w:val="clear" w:pos="552"/>
        </w:tabs>
        <w:spacing w:line="440" w:lineRule="exact"/>
        <w:ind w:left="0" w:firstLine="523"/>
        <w:outlineLvl w:val="9"/>
        <w:rPr>
          <w:rFonts w:ascii="宋体"/>
          <w:bCs/>
          <w:color w:val="auto"/>
          <w:sz w:val="24"/>
          <w:szCs w:val="24"/>
          <w:highlight w:val="none"/>
        </w:rPr>
      </w:pPr>
      <w:r>
        <w:rPr>
          <w:rFonts w:hint="eastAsia" w:ascii="宋体" w:hAnsi="宋体"/>
          <w:bCs/>
          <w:color w:val="auto"/>
          <w:sz w:val="24"/>
          <w:szCs w:val="24"/>
          <w:highlight w:val="none"/>
        </w:rPr>
        <w:t>如果我方被确定为中标供应商，且我方如无不可抗力，又未履行招标文件、投标文件和合同条款的，一经查实，我方愿意赔偿由此而造成的一切损失，并同意接受按招标文件的相关要求对我方进行的处理。</w:t>
      </w:r>
    </w:p>
    <w:p w14:paraId="7ADE7B6C">
      <w:pPr>
        <w:keepNext w:val="0"/>
        <w:keepLines w:val="0"/>
        <w:pageBreakBefore w:val="0"/>
        <w:widowControl w:val="0"/>
        <w:numPr>
          <w:ilvl w:val="0"/>
          <w:numId w:val="13"/>
        </w:numPr>
        <w:tabs>
          <w:tab w:val="left" w:pos="0"/>
          <w:tab w:val="left" w:pos="315"/>
          <w:tab w:val="left" w:pos="525"/>
          <w:tab w:val="left" w:pos="945"/>
          <w:tab w:val="left" w:pos="1050"/>
          <w:tab w:val="clear" w:pos="552"/>
        </w:tabs>
        <w:spacing w:line="440" w:lineRule="exact"/>
        <w:ind w:left="0" w:firstLine="523"/>
        <w:outlineLvl w:val="9"/>
        <w:rPr>
          <w:rFonts w:ascii="宋体"/>
          <w:bCs/>
          <w:color w:val="auto"/>
          <w:sz w:val="24"/>
          <w:szCs w:val="24"/>
          <w:highlight w:val="none"/>
        </w:rPr>
      </w:pPr>
      <w:r>
        <w:rPr>
          <w:rFonts w:hint="eastAsia" w:ascii="宋体" w:hAnsi="宋体"/>
          <w:bCs/>
          <w:color w:val="auto"/>
          <w:sz w:val="24"/>
          <w:szCs w:val="24"/>
          <w:highlight w:val="none"/>
        </w:rPr>
        <w:t>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1B824082">
      <w:pPr>
        <w:keepNext w:val="0"/>
        <w:keepLines w:val="0"/>
        <w:pageBreakBefore w:val="0"/>
        <w:widowControl w:val="0"/>
        <w:spacing w:line="440" w:lineRule="exact"/>
        <w:outlineLvl w:val="9"/>
        <w:rPr>
          <w:rFonts w:hint="eastAsia" w:ascii="宋体" w:hAnsi="宋体"/>
          <w:bCs/>
          <w:color w:val="auto"/>
          <w:sz w:val="24"/>
          <w:szCs w:val="24"/>
          <w:highlight w:val="none"/>
        </w:rPr>
      </w:pPr>
    </w:p>
    <w:p w14:paraId="1C28B9BC">
      <w:pPr>
        <w:keepNext w:val="0"/>
        <w:keepLines w:val="0"/>
        <w:pageBreakBefore w:val="0"/>
        <w:widowControl w:val="0"/>
        <w:spacing w:line="440" w:lineRule="exact"/>
        <w:outlineLvl w:val="9"/>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；邮编：</w:t>
      </w:r>
      <w:r>
        <w:rPr>
          <w:rFonts w:hint="eastAsia" w:ascii="宋体" w:hAnsi="宋体"/>
          <w:bCs/>
          <w:color w:val="auto"/>
          <w:sz w:val="24"/>
          <w:szCs w:val="24"/>
          <w:highlight w:val="none"/>
          <w:u w:val="single"/>
          <w:lang w:val="en-US" w:eastAsia="zh-CN"/>
        </w:rPr>
        <w:t xml:space="preserve">            </w:t>
      </w:r>
    </w:p>
    <w:p w14:paraId="1DCBCB78">
      <w:pPr>
        <w:keepNext w:val="0"/>
        <w:keepLines w:val="0"/>
        <w:pageBreakBefore w:val="0"/>
        <w:widowControl w:val="0"/>
        <w:spacing w:line="440" w:lineRule="exact"/>
        <w:outlineLvl w:val="9"/>
        <w:rPr>
          <w:rFonts w:ascii="宋体" w:hAnsi="宋体"/>
          <w:bCs/>
          <w:color w:val="auto"/>
          <w:sz w:val="24"/>
          <w:szCs w:val="24"/>
          <w:highlight w:val="none"/>
          <w:u w:val="single"/>
        </w:rPr>
      </w:pPr>
      <w:r>
        <w:rPr>
          <w:rFonts w:hint="eastAsia" w:ascii="宋体" w:hAnsi="宋体"/>
          <w:bCs/>
          <w:color w:val="auto"/>
          <w:sz w:val="24"/>
          <w:szCs w:val="24"/>
          <w:highlight w:val="none"/>
        </w:rPr>
        <w:t>通讯地址：</w:t>
      </w:r>
      <w:r>
        <w:rPr>
          <w:rFonts w:hint="eastAsia" w:ascii="宋体" w:hAnsi="宋体"/>
          <w:bCs/>
          <w:color w:val="auto"/>
          <w:sz w:val="24"/>
          <w:szCs w:val="24"/>
          <w:highlight w:val="none"/>
          <w:u w:val="single"/>
          <w:lang w:val="en-US" w:eastAsia="zh-CN"/>
        </w:rPr>
        <w:t xml:space="preserve">            </w:t>
      </w:r>
    </w:p>
    <w:p w14:paraId="55756B30">
      <w:pPr>
        <w:keepNext w:val="0"/>
        <w:keepLines w:val="0"/>
        <w:pageBreakBefore w:val="0"/>
        <w:widowControl w:val="0"/>
        <w:spacing w:line="440" w:lineRule="exact"/>
        <w:outlineLvl w:val="9"/>
        <w:rPr>
          <w:rFonts w:hint="eastAsia" w:ascii="黑体" w:hAnsi="黑体" w:eastAsia="黑体"/>
          <w:bCs/>
          <w:color w:val="auto"/>
          <w:sz w:val="28"/>
          <w:szCs w:val="28"/>
          <w:highlight w:val="none"/>
        </w:rPr>
      </w:pPr>
      <w:r>
        <w:rPr>
          <w:rFonts w:hint="eastAsia" w:ascii="宋体" w:hAnsi="宋体"/>
          <w:bCs/>
          <w:color w:val="auto"/>
          <w:sz w:val="24"/>
          <w:szCs w:val="24"/>
          <w:highlight w:val="none"/>
        </w:rPr>
        <w:t>投标</w:t>
      </w:r>
      <w:r>
        <w:rPr>
          <w:rFonts w:hint="eastAsia" w:ascii="宋体" w:hAnsi="宋体"/>
          <w:bCs/>
          <w:color w:val="auto"/>
          <w:sz w:val="24"/>
          <w:szCs w:val="24"/>
          <w:highlight w:val="none"/>
          <w:lang w:val="en-US" w:eastAsia="zh-CN"/>
        </w:rPr>
        <w:t>供应商</w:t>
      </w:r>
      <w:r>
        <w:rPr>
          <w:rFonts w:hint="eastAsia" w:ascii="宋体" w:hAnsi="宋体"/>
          <w:bCs/>
          <w:color w:val="auto"/>
          <w:sz w:val="24"/>
          <w:szCs w:val="24"/>
          <w:highlight w:val="none"/>
        </w:rPr>
        <w:t>名称（盖章）：</w:t>
      </w:r>
      <w:r>
        <w:rPr>
          <w:rFonts w:hint="eastAsia" w:ascii="宋体" w:hAnsi="宋体"/>
          <w:bCs/>
          <w:color w:val="auto"/>
          <w:sz w:val="24"/>
          <w:szCs w:val="24"/>
          <w:highlight w:val="none"/>
          <w:u w:val="single"/>
          <w:lang w:val="en-US" w:eastAsia="zh-CN"/>
        </w:rPr>
        <w:t xml:space="preserve">            </w:t>
      </w:r>
    </w:p>
    <w:p w14:paraId="24A679AB">
      <w:pPr>
        <w:spacing w:line="360" w:lineRule="auto"/>
        <w:rPr>
          <w:rFonts w:hint="eastAsia" w:ascii="黑体" w:hAnsi="黑体" w:eastAsia="黑体"/>
          <w:bCs/>
          <w:color w:val="auto"/>
          <w:sz w:val="28"/>
          <w:szCs w:val="28"/>
          <w:highlight w:val="none"/>
        </w:rPr>
      </w:pPr>
    </w:p>
    <w:p w14:paraId="39958EB2">
      <w:pPr>
        <w:spacing w:line="360" w:lineRule="auto"/>
        <w:rPr>
          <w:rFonts w:ascii="黑体" w:hAnsi="黑体" w:eastAsia="黑体"/>
          <w:bCs/>
          <w:color w:val="auto"/>
          <w:sz w:val="24"/>
          <w:szCs w:val="24"/>
          <w:highlight w:val="none"/>
        </w:rPr>
      </w:pPr>
      <w:r>
        <w:rPr>
          <w:rFonts w:hint="eastAsia" w:ascii="黑体" w:hAnsi="黑体" w:eastAsia="黑体"/>
          <w:bCs/>
          <w:color w:val="auto"/>
          <w:sz w:val="28"/>
          <w:szCs w:val="28"/>
          <w:highlight w:val="none"/>
        </w:rPr>
        <w:t>（</w:t>
      </w:r>
      <w:r>
        <w:rPr>
          <w:rFonts w:hint="eastAsia" w:ascii="黑体" w:hAnsi="黑体" w:eastAsia="黑体"/>
          <w:bCs/>
          <w:color w:val="auto"/>
          <w:sz w:val="28"/>
          <w:szCs w:val="28"/>
          <w:highlight w:val="none"/>
          <w:lang w:val="en-US" w:eastAsia="zh-CN"/>
        </w:rPr>
        <w:t>二</w:t>
      </w:r>
      <w:r>
        <w:rPr>
          <w:rFonts w:hint="eastAsia" w:ascii="黑体" w:hAnsi="黑体" w:eastAsia="黑体"/>
          <w:bCs/>
          <w:color w:val="auto"/>
          <w:sz w:val="28"/>
          <w:szCs w:val="28"/>
          <w:highlight w:val="none"/>
        </w:rPr>
        <w:t>）开标一览表（格式）</w:t>
      </w:r>
      <w:r>
        <w:rPr>
          <w:rFonts w:hint="eastAsia" w:ascii="黑体" w:hAnsi="黑体" w:eastAsia="黑体"/>
          <w:bCs/>
          <w:color w:val="auto"/>
          <w:sz w:val="24"/>
          <w:szCs w:val="24"/>
          <w:highlight w:val="none"/>
        </w:rPr>
        <w:t>：</w:t>
      </w:r>
    </w:p>
    <w:p w14:paraId="205B0603">
      <w:pPr>
        <w:jc w:val="center"/>
        <w:outlineLvl w:val="0"/>
        <w:rPr>
          <w:rFonts w:ascii="宋体" w:hAnsi="宋体"/>
          <w:bCs/>
          <w:color w:val="auto"/>
          <w:sz w:val="24"/>
          <w:szCs w:val="24"/>
          <w:highlight w:val="none"/>
        </w:rPr>
      </w:pPr>
      <w:r>
        <w:rPr>
          <w:rFonts w:hint="eastAsia" w:ascii="黑体" w:hAnsi="黑体" w:eastAsia="黑体"/>
          <w:bCs/>
          <w:color w:val="auto"/>
          <w:sz w:val="28"/>
          <w:szCs w:val="28"/>
          <w:highlight w:val="none"/>
        </w:rPr>
        <w:t>开标一览表</w:t>
      </w:r>
    </w:p>
    <w:p w14:paraId="3192A380">
      <w:pPr>
        <w:spacing w:before="361" w:line="300" w:lineRule="auto"/>
        <w:ind w:firstLine="482"/>
        <w:rPr>
          <w:rFonts w:ascii="宋体" w:hAnsi="宋体" w:cs="宋体"/>
          <w:color w:val="auto"/>
          <w:sz w:val="24"/>
          <w:szCs w:val="24"/>
          <w:highlight w:val="none"/>
        </w:rPr>
      </w:pPr>
      <w:r>
        <w:rPr>
          <w:rFonts w:hint="eastAsia" w:ascii="宋体" w:hAnsi="宋体"/>
          <w:bCs/>
          <w:color w:val="auto"/>
          <w:sz w:val="24"/>
          <w:szCs w:val="24"/>
          <w:highlight w:val="none"/>
        </w:rPr>
        <w:t xml:space="preserve">供应商名称（盖章）                 </w:t>
      </w:r>
      <w:r>
        <w:rPr>
          <w:rFonts w:hint="eastAsia" w:ascii="宋体" w:hAnsi="宋体"/>
          <w:bCs/>
          <w:color w:val="auto"/>
          <w:sz w:val="24"/>
          <w:highlight w:val="none"/>
        </w:rPr>
        <w:t>采购</w:t>
      </w:r>
      <w:r>
        <w:rPr>
          <w:rFonts w:hint="eastAsia" w:ascii="宋体" w:hAnsi="宋体"/>
          <w:bCs/>
          <w:color w:val="auto"/>
          <w:sz w:val="24"/>
          <w:highlight w:val="none"/>
          <w:lang w:val="en-US" w:eastAsia="zh-CN"/>
        </w:rPr>
        <w:t>项目</w:t>
      </w:r>
      <w:r>
        <w:rPr>
          <w:rFonts w:hint="eastAsia" w:ascii="宋体" w:hAnsi="宋体"/>
          <w:bCs/>
          <w:color w:val="auto"/>
          <w:sz w:val="24"/>
          <w:highlight w:val="none"/>
        </w:rPr>
        <w:t>编号</w:t>
      </w:r>
      <w:r>
        <w:rPr>
          <w:rFonts w:hint="eastAsia" w:ascii="宋体" w:hAnsi="宋体"/>
          <w:bCs/>
          <w:color w:val="auto"/>
          <w:sz w:val="24"/>
          <w:szCs w:val="24"/>
          <w:highlight w:val="none"/>
        </w:rPr>
        <w:t>：</w:t>
      </w:r>
    </w:p>
    <w:tbl>
      <w:tblPr>
        <w:tblStyle w:val="64"/>
        <w:tblW w:w="9459" w:type="dxa"/>
        <w:tblInd w:w="2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46"/>
        <w:gridCol w:w="7413"/>
      </w:tblGrid>
      <w:tr w14:paraId="3BB84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56" w:hRule="atLeast"/>
        </w:trPr>
        <w:tc>
          <w:tcPr>
            <w:tcW w:w="2046" w:type="dxa"/>
            <w:noWrap w:val="0"/>
            <w:vAlign w:val="center"/>
          </w:tcPr>
          <w:p w14:paraId="347DD28C">
            <w:pPr>
              <w:pStyle w:val="23"/>
              <w:spacing w:line="300" w:lineRule="auto"/>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项目名称</w:t>
            </w:r>
          </w:p>
        </w:tc>
        <w:tc>
          <w:tcPr>
            <w:tcW w:w="7413" w:type="dxa"/>
            <w:noWrap w:val="0"/>
            <w:vAlign w:val="center"/>
          </w:tcPr>
          <w:p w14:paraId="41943ACB">
            <w:pPr>
              <w:pStyle w:val="23"/>
              <w:spacing w:line="300" w:lineRule="auto"/>
              <w:rPr>
                <w:rFonts w:ascii="宋体" w:hAnsi="宋体" w:eastAsia="宋体" w:cs="宋体"/>
                <w:color w:val="auto"/>
                <w:sz w:val="24"/>
                <w:szCs w:val="24"/>
                <w:highlight w:val="none"/>
              </w:rPr>
            </w:pPr>
          </w:p>
        </w:tc>
      </w:tr>
      <w:tr w14:paraId="05621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7" w:hRule="atLeast"/>
        </w:trPr>
        <w:tc>
          <w:tcPr>
            <w:tcW w:w="2046" w:type="dxa"/>
            <w:noWrap w:val="0"/>
            <w:vAlign w:val="center"/>
          </w:tcPr>
          <w:p w14:paraId="1432FE45">
            <w:pPr>
              <w:pStyle w:val="23"/>
              <w:spacing w:line="30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项目总报价</w:t>
            </w:r>
          </w:p>
          <w:p w14:paraId="589A81CF">
            <w:pPr>
              <w:pStyle w:val="23"/>
              <w:spacing w:line="30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（人民币）</w:t>
            </w:r>
          </w:p>
        </w:tc>
        <w:tc>
          <w:tcPr>
            <w:tcW w:w="7413" w:type="dxa"/>
            <w:noWrap w:val="0"/>
            <w:vAlign w:val="center"/>
          </w:tcPr>
          <w:p w14:paraId="53130CC7">
            <w:pPr>
              <w:pStyle w:val="23"/>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元</w:t>
            </w:r>
          </w:p>
          <w:p w14:paraId="46C962CD">
            <w:pPr>
              <w:pStyle w:val="23"/>
              <w:spacing w:line="30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元</w:t>
            </w:r>
            <w:r>
              <w:rPr>
                <w:rFonts w:hint="eastAsia" w:ascii="宋体" w:hAnsi="宋体" w:eastAsia="宋体" w:cs="宋体"/>
                <w:color w:val="auto"/>
                <w:sz w:val="24"/>
                <w:szCs w:val="24"/>
                <w:highlight w:val="none"/>
              </w:rPr>
              <w:t xml:space="preserve">                    </w:t>
            </w:r>
          </w:p>
        </w:tc>
      </w:tr>
      <w:tr w14:paraId="57CD2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trPr>
        <w:tc>
          <w:tcPr>
            <w:tcW w:w="2046" w:type="dxa"/>
            <w:noWrap w:val="0"/>
            <w:vAlign w:val="center"/>
          </w:tcPr>
          <w:p w14:paraId="009A8AF8">
            <w:pPr>
              <w:widowControl/>
              <w:jc w:val="center"/>
              <w:rPr>
                <w:rFonts w:ascii="宋体" w:hAnsi="宋体" w:cs="宋体"/>
                <w:color w:val="auto"/>
                <w:sz w:val="24"/>
                <w:szCs w:val="22"/>
                <w:highlight w:val="none"/>
              </w:rPr>
            </w:pPr>
            <w:r>
              <w:rPr>
                <w:rFonts w:hint="eastAsia" w:ascii="宋体" w:hAnsi="宋体" w:cs="宋体"/>
                <w:color w:val="auto"/>
                <w:sz w:val="24"/>
                <w:szCs w:val="22"/>
                <w:highlight w:val="none"/>
              </w:rPr>
              <w:t>供货期</w:t>
            </w:r>
          </w:p>
        </w:tc>
        <w:tc>
          <w:tcPr>
            <w:tcW w:w="7413" w:type="dxa"/>
            <w:noWrap w:val="0"/>
            <w:vAlign w:val="center"/>
          </w:tcPr>
          <w:p w14:paraId="3BD5218C">
            <w:pPr>
              <w:widowControl/>
              <w:jc w:val="center"/>
              <w:rPr>
                <w:rFonts w:ascii="宋体" w:hAnsi="宋体" w:cs="宋体"/>
                <w:color w:val="auto"/>
                <w:sz w:val="24"/>
                <w:szCs w:val="22"/>
                <w:highlight w:val="none"/>
              </w:rPr>
            </w:pPr>
          </w:p>
        </w:tc>
      </w:tr>
      <w:tr w14:paraId="08347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trPr>
        <w:tc>
          <w:tcPr>
            <w:tcW w:w="2046" w:type="dxa"/>
            <w:noWrap w:val="0"/>
            <w:vAlign w:val="center"/>
          </w:tcPr>
          <w:p w14:paraId="29AD5472">
            <w:pPr>
              <w:widowControl/>
              <w:jc w:val="center"/>
              <w:rPr>
                <w:rFonts w:ascii="宋体" w:hAnsi="宋体" w:cs="宋体"/>
                <w:color w:val="auto"/>
                <w:sz w:val="24"/>
                <w:szCs w:val="22"/>
                <w:highlight w:val="none"/>
              </w:rPr>
            </w:pPr>
            <w:r>
              <w:rPr>
                <w:rFonts w:ascii="宋体" w:hAnsi="宋体"/>
                <w:color w:val="auto"/>
                <w:sz w:val="24"/>
                <w:highlight w:val="none"/>
              </w:rPr>
              <w:t>质量标准</w:t>
            </w:r>
          </w:p>
        </w:tc>
        <w:tc>
          <w:tcPr>
            <w:tcW w:w="7413" w:type="dxa"/>
            <w:noWrap w:val="0"/>
            <w:vAlign w:val="center"/>
          </w:tcPr>
          <w:p w14:paraId="1E4C5F9F">
            <w:pPr>
              <w:widowControl/>
              <w:jc w:val="center"/>
              <w:rPr>
                <w:rFonts w:hint="eastAsia" w:ascii="宋体" w:hAnsi="宋体" w:eastAsia="宋体" w:cs="宋体"/>
                <w:color w:val="auto"/>
                <w:sz w:val="24"/>
                <w:szCs w:val="22"/>
                <w:highlight w:val="none"/>
                <w:lang w:val="en-US" w:eastAsia="zh-CN"/>
              </w:rPr>
            </w:pPr>
          </w:p>
        </w:tc>
      </w:tr>
      <w:tr w14:paraId="06558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trPr>
        <w:tc>
          <w:tcPr>
            <w:tcW w:w="2046" w:type="dxa"/>
            <w:noWrap w:val="0"/>
            <w:vAlign w:val="center"/>
          </w:tcPr>
          <w:p w14:paraId="5579DB7E">
            <w:pPr>
              <w:widowControl/>
              <w:jc w:val="center"/>
              <w:rPr>
                <w:rFonts w:ascii="宋体" w:hAnsi="宋体" w:cs="宋体"/>
                <w:color w:val="auto"/>
                <w:sz w:val="24"/>
                <w:szCs w:val="22"/>
                <w:highlight w:val="none"/>
              </w:rPr>
            </w:pPr>
            <w:r>
              <w:rPr>
                <w:rFonts w:hint="eastAsia" w:ascii="宋体" w:hAnsi="宋体"/>
                <w:color w:val="auto"/>
                <w:sz w:val="24"/>
                <w:szCs w:val="24"/>
                <w:highlight w:val="none"/>
              </w:rPr>
              <w:t>质保期</w:t>
            </w:r>
          </w:p>
        </w:tc>
        <w:tc>
          <w:tcPr>
            <w:tcW w:w="7413" w:type="dxa"/>
            <w:noWrap w:val="0"/>
            <w:vAlign w:val="center"/>
          </w:tcPr>
          <w:p w14:paraId="7D58880A">
            <w:pPr>
              <w:widowControl/>
              <w:jc w:val="center"/>
              <w:rPr>
                <w:rFonts w:ascii="宋体" w:hAnsi="宋体" w:cs="宋体"/>
                <w:color w:val="auto"/>
                <w:sz w:val="24"/>
                <w:szCs w:val="22"/>
                <w:highlight w:val="none"/>
              </w:rPr>
            </w:pPr>
          </w:p>
        </w:tc>
      </w:tr>
      <w:tr w14:paraId="16741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trPr>
        <w:tc>
          <w:tcPr>
            <w:tcW w:w="2046" w:type="dxa"/>
            <w:noWrap w:val="0"/>
            <w:vAlign w:val="center"/>
          </w:tcPr>
          <w:p w14:paraId="0AC21D18">
            <w:pPr>
              <w:widowControl/>
              <w:jc w:val="center"/>
              <w:rPr>
                <w:rFonts w:hint="eastAsia" w:ascii="宋体" w:hAnsi="宋体"/>
                <w:bCs/>
                <w:color w:val="auto"/>
                <w:sz w:val="24"/>
                <w:szCs w:val="24"/>
                <w:highlight w:val="none"/>
              </w:rPr>
            </w:pPr>
            <w:r>
              <w:rPr>
                <w:rFonts w:hint="eastAsia" w:ascii="宋体" w:hAnsi="宋体" w:eastAsia="宋体" w:cs="宋体"/>
                <w:color w:val="auto"/>
                <w:sz w:val="24"/>
                <w:szCs w:val="24"/>
                <w:highlight w:val="none"/>
              </w:rPr>
              <w:t>响应时间</w:t>
            </w:r>
          </w:p>
        </w:tc>
        <w:tc>
          <w:tcPr>
            <w:tcW w:w="7413" w:type="dxa"/>
            <w:noWrap w:val="0"/>
            <w:vAlign w:val="center"/>
          </w:tcPr>
          <w:p w14:paraId="4C78AFB2">
            <w:pPr>
              <w:widowControl/>
              <w:jc w:val="center"/>
              <w:rPr>
                <w:rFonts w:ascii="宋体" w:hAnsi="宋体" w:cs="宋体"/>
                <w:color w:val="auto"/>
                <w:sz w:val="24"/>
                <w:szCs w:val="22"/>
                <w:highlight w:val="none"/>
              </w:rPr>
            </w:pPr>
          </w:p>
        </w:tc>
      </w:tr>
      <w:tr w14:paraId="7C8A9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8" w:hRule="atLeast"/>
        </w:trPr>
        <w:tc>
          <w:tcPr>
            <w:tcW w:w="2046" w:type="dxa"/>
            <w:noWrap w:val="0"/>
            <w:vAlign w:val="center"/>
          </w:tcPr>
          <w:p w14:paraId="77FD5BC9">
            <w:pPr>
              <w:widowControl/>
              <w:jc w:val="center"/>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项目负责人</w:t>
            </w:r>
          </w:p>
        </w:tc>
        <w:tc>
          <w:tcPr>
            <w:tcW w:w="7413" w:type="dxa"/>
            <w:noWrap w:val="0"/>
            <w:vAlign w:val="center"/>
          </w:tcPr>
          <w:p w14:paraId="3B97F41D">
            <w:pPr>
              <w:widowControl/>
              <w:jc w:val="center"/>
              <w:rPr>
                <w:rFonts w:ascii="宋体" w:hAnsi="宋体" w:cs="宋体"/>
                <w:color w:val="auto"/>
                <w:sz w:val="24"/>
                <w:szCs w:val="22"/>
                <w:highlight w:val="none"/>
              </w:rPr>
            </w:pPr>
          </w:p>
        </w:tc>
      </w:tr>
    </w:tbl>
    <w:p w14:paraId="77600B2D">
      <w:pPr>
        <w:rPr>
          <w:rFonts w:ascii="宋体" w:hAnsi="宋体"/>
          <w:color w:val="auto"/>
          <w:sz w:val="24"/>
          <w:highlight w:val="none"/>
        </w:rPr>
      </w:pPr>
    </w:p>
    <w:p w14:paraId="3E42BFF1">
      <w:pPr>
        <w:rPr>
          <w:rFonts w:hint="eastAsia" w:ascii="宋体" w:hAnsi="宋体"/>
          <w:color w:val="auto"/>
          <w:sz w:val="24"/>
          <w:highlight w:val="none"/>
        </w:rPr>
      </w:pPr>
      <w:r>
        <w:rPr>
          <w:rFonts w:hint="eastAsia" w:ascii="宋体" w:hAnsi="宋体"/>
          <w:bCs/>
          <w:color w:val="auto"/>
          <w:sz w:val="24"/>
          <w:highlight w:val="none"/>
        </w:rPr>
        <w:t>法定代表人或法定代表人授权代表</w:t>
      </w:r>
      <w:r>
        <w:rPr>
          <w:rFonts w:hint="eastAsia" w:ascii="宋体" w:hAnsi="宋体"/>
          <w:bCs/>
          <w:color w:val="auto"/>
          <w:sz w:val="24"/>
          <w:highlight w:val="none"/>
          <w:lang w:eastAsia="zh-CN"/>
        </w:rPr>
        <w:t>（</w:t>
      </w:r>
      <w:r>
        <w:rPr>
          <w:rFonts w:hint="eastAsia" w:ascii="宋体" w:hAnsi="宋体"/>
          <w:bCs/>
          <w:color w:val="auto"/>
          <w:sz w:val="24"/>
          <w:szCs w:val="24"/>
          <w:highlight w:val="none"/>
        </w:rPr>
        <w:t>签字或盖章</w:t>
      </w:r>
      <w:r>
        <w:rPr>
          <w:rFonts w:hint="eastAsia" w:ascii="宋体" w:hAnsi="宋体"/>
          <w:bCs/>
          <w:color w:val="auto"/>
          <w:sz w:val="24"/>
          <w:szCs w:val="24"/>
          <w:highlight w:val="none"/>
          <w:lang w:eastAsia="zh-CN"/>
        </w:rPr>
        <w:t>）</w:t>
      </w:r>
      <w:r>
        <w:rPr>
          <w:rFonts w:hint="eastAsia" w:ascii="宋体" w:hAnsi="宋体"/>
          <w:color w:val="auto"/>
          <w:sz w:val="24"/>
          <w:highlight w:val="none"/>
        </w:rPr>
        <w:t xml:space="preserve">：            </w:t>
      </w:r>
    </w:p>
    <w:p w14:paraId="1D3398C6">
      <w:pPr>
        <w:rPr>
          <w:rFonts w:hint="eastAsia" w:ascii="宋体" w:hAnsi="宋体"/>
          <w:color w:val="auto"/>
          <w:sz w:val="24"/>
          <w:highlight w:val="none"/>
        </w:rPr>
      </w:pPr>
    </w:p>
    <w:p w14:paraId="5EFB4244">
      <w:pPr>
        <w:rPr>
          <w:rFonts w:ascii="宋体" w:hAnsi="宋体"/>
          <w:color w:val="auto"/>
          <w:sz w:val="24"/>
          <w:highlight w:val="none"/>
        </w:rPr>
      </w:pPr>
      <w:r>
        <w:rPr>
          <w:rFonts w:hint="eastAsia" w:ascii="宋体" w:hAnsi="宋体"/>
          <w:color w:val="auto"/>
          <w:sz w:val="24"/>
          <w:highlight w:val="none"/>
        </w:rPr>
        <w:t xml:space="preserve">日期：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年   月   日</w:t>
      </w:r>
    </w:p>
    <w:p w14:paraId="51AE4712">
      <w:pPr>
        <w:rPr>
          <w:rFonts w:ascii="宋体" w:hAnsi="宋体"/>
          <w:color w:val="auto"/>
          <w:sz w:val="24"/>
          <w:highlight w:val="none"/>
        </w:rPr>
      </w:pPr>
    </w:p>
    <w:p w14:paraId="09BDF735">
      <w:pPr>
        <w:rPr>
          <w:rFonts w:ascii="宋体" w:hAnsi="宋体"/>
          <w:color w:val="auto"/>
          <w:sz w:val="24"/>
          <w:highlight w:val="none"/>
        </w:rPr>
      </w:pPr>
      <w:r>
        <w:rPr>
          <w:rFonts w:hint="eastAsia" w:ascii="宋体" w:hAnsi="宋体"/>
          <w:color w:val="auto"/>
          <w:sz w:val="24"/>
          <w:highlight w:val="none"/>
        </w:rPr>
        <w:t>填写说明：</w:t>
      </w:r>
    </w:p>
    <w:p w14:paraId="1DB65510">
      <w:pPr>
        <w:spacing w:line="500" w:lineRule="exact"/>
        <w:ind w:firstLine="480"/>
        <w:rPr>
          <w:rFonts w:ascii="宋体" w:hAnsi="宋体"/>
          <w:color w:val="auto"/>
          <w:sz w:val="24"/>
          <w:highlight w:val="none"/>
        </w:rPr>
      </w:pPr>
      <w:r>
        <w:rPr>
          <w:rFonts w:hint="eastAsia" w:ascii="宋体" w:hAnsi="宋体"/>
          <w:color w:val="auto"/>
          <w:sz w:val="24"/>
          <w:highlight w:val="none"/>
          <w:lang w:val="en-US" w:eastAsia="zh-CN"/>
        </w:rPr>
        <w:t>1</w:t>
      </w:r>
      <w:r>
        <w:rPr>
          <w:rFonts w:hint="eastAsia" w:ascii="宋体" w:hAnsi="宋体"/>
          <w:color w:val="auto"/>
          <w:sz w:val="24"/>
          <w:highlight w:val="none"/>
        </w:rPr>
        <w:t>.本项目仅接受一个价格，不得填报有选择性报价方案或提供单独提交的报价函。若有优惠条款须注明，但不得影响报价，影响产品整体功能。</w:t>
      </w:r>
    </w:p>
    <w:p w14:paraId="1F290B9C">
      <w:pPr>
        <w:widowControl/>
        <w:shd w:val="clear" w:color="auto" w:fill="FFFFFF"/>
        <w:spacing w:before="181" w:line="360" w:lineRule="auto"/>
        <w:ind w:firstLine="420"/>
        <w:jc w:val="left"/>
        <w:rPr>
          <w:rFonts w:ascii="宋体" w:hAnsi="宋体"/>
          <w:color w:val="auto"/>
          <w:sz w:val="24"/>
          <w:szCs w:val="22"/>
          <w:highlight w:val="none"/>
        </w:rPr>
      </w:pPr>
      <w:r>
        <w:rPr>
          <w:rFonts w:hint="eastAsia" w:ascii="宋体" w:hAnsi="宋体"/>
          <w:color w:val="auto"/>
          <w:sz w:val="24"/>
          <w:szCs w:val="22"/>
          <w:highlight w:val="none"/>
          <w:lang w:val="en-US" w:eastAsia="zh-CN"/>
        </w:rPr>
        <w:t>2</w:t>
      </w:r>
      <w:r>
        <w:rPr>
          <w:rFonts w:hint="eastAsia" w:ascii="宋体" w:hAnsi="宋体"/>
          <w:color w:val="auto"/>
          <w:sz w:val="24"/>
          <w:szCs w:val="22"/>
          <w:highlight w:val="none"/>
        </w:rPr>
        <w:t>.本项目采购预算价：</w:t>
      </w:r>
      <w:r>
        <w:rPr>
          <w:rFonts w:hint="eastAsia" w:ascii="宋体" w:hAnsi="宋体"/>
          <w:bCs/>
          <w:color w:val="auto"/>
          <w:sz w:val="24"/>
          <w:szCs w:val="24"/>
          <w:highlight w:val="none"/>
          <w:lang w:val="en-US" w:eastAsia="zh-CN"/>
        </w:rPr>
        <w:t>150万元</w:t>
      </w:r>
      <w:r>
        <w:rPr>
          <w:rFonts w:hint="eastAsia" w:ascii="宋体" w:hAnsi="宋体"/>
          <w:color w:val="auto"/>
          <w:sz w:val="24"/>
          <w:szCs w:val="22"/>
          <w:highlight w:val="none"/>
        </w:rPr>
        <w:t>。</w:t>
      </w:r>
    </w:p>
    <w:p w14:paraId="4D987B0E">
      <w:pPr>
        <w:widowControl/>
        <w:shd w:val="clear" w:color="auto" w:fill="FFFFFF"/>
        <w:spacing w:line="360" w:lineRule="auto"/>
        <w:ind w:firstLine="420"/>
        <w:jc w:val="left"/>
        <w:rPr>
          <w:rFonts w:ascii="宋体" w:hAnsi="宋体"/>
          <w:color w:val="auto"/>
          <w:sz w:val="24"/>
          <w:szCs w:val="22"/>
          <w:highlight w:val="none"/>
        </w:rPr>
      </w:pPr>
      <w:r>
        <w:rPr>
          <w:rFonts w:hint="eastAsia" w:ascii="宋体" w:hAnsi="宋体"/>
          <w:color w:val="auto"/>
          <w:sz w:val="24"/>
          <w:szCs w:val="22"/>
          <w:highlight w:val="none"/>
          <w:lang w:val="en-US" w:eastAsia="zh-CN"/>
        </w:rPr>
        <w:t>3</w:t>
      </w:r>
      <w:r>
        <w:rPr>
          <w:rFonts w:hint="eastAsia" w:ascii="宋体" w:hAnsi="宋体"/>
          <w:color w:val="auto"/>
          <w:sz w:val="24"/>
          <w:szCs w:val="22"/>
          <w:highlight w:val="none"/>
        </w:rPr>
        <w:t>.本项目采购最高限价：</w:t>
      </w:r>
      <w:r>
        <w:rPr>
          <w:rFonts w:hint="eastAsia" w:ascii="宋体" w:hAnsi="宋体"/>
          <w:color w:val="auto"/>
          <w:sz w:val="24"/>
          <w:szCs w:val="22"/>
          <w:highlight w:val="none"/>
          <w:lang w:val="en-US" w:eastAsia="zh-CN"/>
        </w:rPr>
        <w:t>150万元</w:t>
      </w:r>
      <w:r>
        <w:rPr>
          <w:rFonts w:hint="eastAsia" w:ascii="宋体" w:hAnsi="宋体"/>
          <w:color w:val="auto"/>
          <w:sz w:val="24"/>
          <w:szCs w:val="22"/>
          <w:highlight w:val="none"/>
        </w:rPr>
        <w:t>；报价时总价不得超出最高限价，否则按无效投标文件处理。</w:t>
      </w:r>
    </w:p>
    <w:p w14:paraId="14053A35">
      <w:pPr>
        <w:ind w:firstLine="560"/>
        <w:outlineLvl w:val="0"/>
        <w:rPr>
          <w:rFonts w:hint="eastAsia" w:ascii="黑体" w:hAnsi="宋体" w:eastAsia="黑体"/>
          <w:bCs/>
          <w:color w:val="auto"/>
          <w:sz w:val="28"/>
          <w:szCs w:val="28"/>
          <w:highlight w:val="none"/>
        </w:rPr>
      </w:pPr>
    </w:p>
    <w:p w14:paraId="27DB4D84">
      <w:pPr>
        <w:ind w:firstLine="0"/>
        <w:outlineLvl w:val="0"/>
        <w:rPr>
          <w:rFonts w:hint="eastAsia" w:ascii="黑体" w:hAnsi="宋体" w:eastAsia="黑体"/>
          <w:bCs/>
          <w:color w:val="auto"/>
          <w:sz w:val="28"/>
          <w:szCs w:val="28"/>
          <w:highlight w:val="none"/>
        </w:rPr>
      </w:pPr>
    </w:p>
    <w:p w14:paraId="1218C291">
      <w:pPr>
        <w:ind w:firstLine="560"/>
        <w:outlineLvl w:val="0"/>
        <w:rPr>
          <w:rFonts w:hint="eastAsia" w:ascii="黑体" w:hAnsi="宋体" w:eastAsia="黑体"/>
          <w:bCs/>
          <w:color w:val="auto"/>
          <w:sz w:val="28"/>
          <w:szCs w:val="28"/>
          <w:highlight w:val="none"/>
        </w:rPr>
      </w:pPr>
    </w:p>
    <w:p w14:paraId="18F797A2">
      <w:pPr>
        <w:ind w:firstLine="560"/>
        <w:outlineLvl w:val="0"/>
        <w:rPr>
          <w:rFonts w:hint="eastAsia" w:ascii="黑体" w:hAnsi="宋体" w:eastAsia="黑体"/>
          <w:bCs/>
          <w:color w:val="auto"/>
          <w:sz w:val="28"/>
          <w:szCs w:val="28"/>
          <w:highlight w:val="none"/>
        </w:rPr>
      </w:pPr>
    </w:p>
    <w:p w14:paraId="31381D5B">
      <w:pPr>
        <w:ind w:firstLine="560"/>
        <w:outlineLvl w:val="0"/>
        <w:rPr>
          <w:rFonts w:hint="eastAsia" w:ascii="黑体" w:hAnsi="宋体" w:eastAsia="黑体"/>
          <w:bCs/>
          <w:color w:val="auto"/>
          <w:sz w:val="28"/>
          <w:szCs w:val="28"/>
          <w:highlight w:val="none"/>
        </w:rPr>
      </w:pPr>
    </w:p>
    <w:p w14:paraId="3E60BB56">
      <w:pPr>
        <w:pStyle w:val="13"/>
        <w:rPr>
          <w:rFonts w:hint="eastAsia" w:ascii="黑体" w:hAnsi="宋体" w:eastAsia="黑体"/>
          <w:bCs/>
          <w:color w:val="auto"/>
          <w:sz w:val="28"/>
          <w:szCs w:val="28"/>
          <w:highlight w:val="none"/>
        </w:rPr>
      </w:pPr>
    </w:p>
    <w:p w14:paraId="05248DAA">
      <w:pPr>
        <w:rPr>
          <w:rFonts w:hint="eastAsia" w:ascii="黑体" w:hAnsi="宋体" w:eastAsia="黑体"/>
          <w:bCs/>
          <w:color w:val="auto"/>
          <w:sz w:val="28"/>
          <w:szCs w:val="28"/>
          <w:highlight w:val="none"/>
        </w:rPr>
      </w:pPr>
    </w:p>
    <w:p w14:paraId="30CC719F">
      <w:pPr>
        <w:pStyle w:val="217"/>
        <w:rPr>
          <w:rFonts w:hint="eastAsia"/>
          <w:color w:val="auto"/>
          <w:highlight w:val="none"/>
        </w:rPr>
      </w:pPr>
    </w:p>
    <w:p w14:paraId="39B3A938">
      <w:pPr>
        <w:rPr>
          <w:rFonts w:hint="eastAsia"/>
          <w:color w:val="auto"/>
          <w:highlight w:val="none"/>
        </w:rPr>
      </w:pPr>
    </w:p>
    <w:p w14:paraId="1342C2C1">
      <w:pPr>
        <w:pStyle w:val="62"/>
        <w:rPr>
          <w:rFonts w:hint="eastAsia"/>
          <w:color w:val="auto"/>
          <w:highlight w:val="none"/>
        </w:rPr>
        <w:sectPr>
          <w:pgSz w:w="11906" w:h="16838"/>
          <w:pgMar w:top="1247" w:right="1191" w:bottom="1247" w:left="1191" w:header="624" w:footer="907" w:gutter="0"/>
          <w:cols w:space="0" w:num="1"/>
          <w:docGrid w:linePitch="360" w:charSpace="0"/>
        </w:sectPr>
      </w:pPr>
    </w:p>
    <w:p w14:paraId="7754323F">
      <w:pPr>
        <w:rPr>
          <w:rFonts w:hint="eastAsia"/>
          <w:color w:val="auto"/>
          <w:highlight w:val="none"/>
        </w:rPr>
      </w:pPr>
    </w:p>
    <w:p w14:paraId="17F3ACE4">
      <w:pPr>
        <w:spacing w:line="360" w:lineRule="auto"/>
        <w:rPr>
          <w:rFonts w:hint="eastAsia" w:ascii="宋体" w:hAnsi="宋体"/>
          <w:b/>
          <w:color w:val="auto"/>
          <w:sz w:val="32"/>
          <w:szCs w:val="32"/>
          <w:highlight w:val="none"/>
        </w:rPr>
      </w:pPr>
      <w:r>
        <w:rPr>
          <w:rFonts w:hint="eastAsia" w:ascii="黑体" w:hAnsi="黑体" w:eastAsia="黑体"/>
          <w:bCs/>
          <w:color w:val="auto"/>
          <w:sz w:val="28"/>
          <w:szCs w:val="28"/>
          <w:highlight w:val="none"/>
        </w:rPr>
        <w:t>（</w:t>
      </w:r>
      <w:r>
        <w:rPr>
          <w:rFonts w:hint="eastAsia" w:ascii="黑体" w:hAnsi="黑体" w:eastAsia="黑体"/>
          <w:bCs/>
          <w:color w:val="auto"/>
          <w:sz w:val="28"/>
          <w:szCs w:val="28"/>
          <w:highlight w:val="none"/>
          <w:lang w:val="en-US" w:eastAsia="zh-CN"/>
        </w:rPr>
        <w:t>三</w:t>
      </w:r>
      <w:r>
        <w:rPr>
          <w:rFonts w:hint="eastAsia" w:ascii="黑体" w:hAnsi="黑体" w:eastAsia="黑体"/>
          <w:bCs/>
          <w:color w:val="auto"/>
          <w:sz w:val="28"/>
          <w:szCs w:val="28"/>
          <w:highlight w:val="none"/>
        </w:rPr>
        <w:t>）</w:t>
      </w:r>
      <w:r>
        <w:rPr>
          <w:rFonts w:hint="eastAsia" w:ascii="黑体" w:hAnsi="黑体" w:eastAsia="黑体"/>
          <w:bCs/>
          <w:color w:val="auto"/>
          <w:sz w:val="28"/>
          <w:szCs w:val="28"/>
          <w:highlight w:val="none"/>
          <w:lang w:val="en-US" w:eastAsia="zh-CN"/>
        </w:rPr>
        <w:t>报价明细</w:t>
      </w:r>
      <w:r>
        <w:rPr>
          <w:rFonts w:hint="eastAsia" w:ascii="黑体" w:hAnsi="黑体" w:eastAsia="黑体"/>
          <w:bCs/>
          <w:color w:val="auto"/>
          <w:sz w:val="28"/>
          <w:szCs w:val="28"/>
          <w:highlight w:val="none"/>
        </w:rPr>
        <w:t>表（格式）</w:t>
      </w:r>
      <w:r>
        <w:rPr>
          <w:rFonts w:hint="eastAsia" w:ascii="黑体" w:hAnsi="黑体" w:eastAsia="黑体"/>
          <w:bCs/>
          <w:color w:val="auto"/>
          <w:sz w:val="28"/>
          <w:szCs w:val="28"/>
          <w:highlight w:val="none"/>
          <w:lang w:eastAsia="zh-CN"/>
        </w:rPr>
        <w:t>：</w:t>
      </w:r>
    </w:p>
    <w:p w14:paraId="2068BCB7">
      <w:pPr>
        <w:spacing w:line="400" w:lineRule="exact"/>
        <w:jc w:val="center"/>
        <w:rPr>
          <w:rFonts w:hint="eastAsia" w:ascii="黑体" w:hAnsi="黑体" w:eastAsia="黑体" w:cs="Times New Roman"/>
          <w:bCs/>
          <w:color w:val="auto"/>
          <w:sz w:val="28"/>
          <w:szCs w:val="28"/>
          <w:highlight w:val="none"/>
          <w:lang w:val="en-US" w:eastAsia="zh-CN" w:bidi="ar-SA"/>
        </w:rPr>
      </w:pPr>
      <w:r>
        <w:rPr>
          <w:rFonts w:hint="eastAsia" w:ascii="黑体" w:hAnsi="黑体" w:eastAsia="黑体" w:cs="Times New Roman"/>
          <w:bCs/>
          <w:color w:val="auto"/>
          <w:sz w:val="28"/>
          <w:szCs w:val="28"/>
          <w:highlight w:val="none"/>
          <w:lang w:val="en-US" w:eastAsia="zh-CN" w:bidi="ar-SA"/>
        </w:rPr>
        <w:t>报价明细表</w:t>
      </w:r>
    </w:p>
    <w:p w14:paraId="18FCDAD1">
      <w:pPr>
        <w:spacing w:line="400" w:lineRule="exact"/>
        <w:jc w:val="both"/>
        <w:rPr>
          <w:rFonts w:ascii="宋体" w:hAnsi="宋体"/>
          <w:bCs/>
          <w:color w:val="auto"/>
          <w:sz w:val="24"/>
          <w:highlight w:val="none"/>
        </w:rPr>
      </w:pPr>
      <w:r>
        <w:rPr>
          <w:rFonts w:hint="eastAsia" w:ascii="宋体" w:hAnsi="宋体"/>
          <w:bCs/>
          <w:color w:val="auto"/>
          <w:sz w:val="24"/>
          <w:highlight w:val="none"/>
        </w:rPr>
        <w:t>供应商名称（盖章）</w:t>
      </w:r>
      <w:r>
        <w:rPr>
          <w:rFonts w:hint="eastAsia" w:ascii="宋体" w:hAnsi="宋体"/>
          <w:bCs/>
          <w:color w:val="auto"/>
          <w:sz w:val="24"/>
          <w:highlight w:val="none"/>
          <w:lang w:eastAsia="zh-CN"/>
        </w:rPr>
        <w:t>：</w:t>
      </w:r>
      <w:r>
        <w:rPr>
          <w:rFonts w:hint="eastAsia"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采购项目编号：</w:t>
      </w:r>
    </w:p>
    <w:tbl>
      <w:tblPr>
        <w:tblStyle w:val="65"/>
        <w:tblW w:w="13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9"/>
        <w:gridCol w:w="608"/>
        <w:gridCol w:w="1677"/>
        <w:gridCol w:w="5949"/>
        <w:gridCol w:w="854"/>
        <w:gridCol w:w="1106"/>
        <w:gridCol w:w="1101"/>
        <w:gridCol w:w="1101"/>
      </w:tblGrid>
      <w:tr w14:paraId="6B3EF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3" w:hRule="atLeast"/>
          <w:tblHeader/>
          <w:jc w:val="center"/>
        </w:trPr>
        <w:tc>
          <w:tcPr>
            <w:tcW w:w="1599" w:type="dxa"/>
            <w:noWrap/>
            <w:vAlign w:val="center"/>
          </w:tcPr>
          <w:p w14:paraId="1F4670CD">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项目名称</w:t>
            </w:r>
          </w:p>
        </w:tc>
        <w:tc>
          <w:tcPr>
            <w:tcW w:w="608" w:type="dxa"/>
            <w:noWrap/>
            <w:vAlign w:val="center"/>
          </w:tcPr>
          <w:p w14:paraId="3757B14A">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序号</w:t>
            </w:r>
          </w:p>
        </w:tc>
        <w:tc>
          <w:tcPr>
            <w:tcW w:w="1677" w:type="dxa"/>
            <w:noWrap/>
            <w:vAlign w:val="center"/>
          </w:tcPr>
          <w:p w14:paraId="7170EEA8">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设备名称</w:t>
            </w:r>
          </w:p>
        </w:tc>
        <w:tc>
          <w:tcPr>
            <w:tcW w:w="5949" w:type="dxa"/>
            <w:noWrap/>
            <w:vAlign w:val="center"/>
          </w:tcPr>
          <w:p w14:paraId="4C910BEC">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详细参数</w:t>
            </w:r>
          </w:p>
        </w:tc>
        <w:tc>
          <w:tcPr>
            <w:tcW w:w="854" w:type="dxa"/>
            <w:noWrap/>
            <w:vAlign w:val="center"/>
          </w:tcPr>
          <w:p w14:paraId="567CA81E">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数量</w:t>
            </w:r>
          </w:p>
        </w:tc>
        <w:tc>
          <w:tcPr>
            <w:tcW w:w="1106" w:type="dxa"/>
            <w:noWrap/>
            <w:vAlign w:val="center"/>
          </w:tcPr>
          <w:p w14:paraId="68525EFA">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单价</w:t>
            </w:r>
          </w:p>
          <w:p w14:paraId="3D5AF6D6">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（含税）元</w:t>
            </w:r>
          </w:p>
        </w:tc>
        <w:tc>
          <w:tcPr>
            <w:tcW w:w="1101" w:type="dxa"/>
            <w:noWrap/>
            <w:vAlign w:val="center"/>
          </w:tcPr>
          <w:p w14:paraId="1E89433F">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小计</w:t>
            </w:r>
          </w:p>
          <w:p w14:paraId="7F3A816C">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（含税）元</w:t>
            </w:r>
          </w:p>
        </w:tc>
        <w:tc>
          <w:tcPr>
            <w:tcW w:w="1101" w:type="dxa"/>
            <w:noWrap/>
            <w:vAlign w:val="center"/>
          </w:tcPr>
          <w:p w14:paraId="4E1D2B0A">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default"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偏离参数</w:t>
            </w:r>
          </w:p>
        </w:tc>
      </w:tr>
      <w:tr w14:paraId="50E89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599" w:type="dxa"/>
            <w:vMerge w:val="restart"/>
            <w:noWrap/>
            <w:vAlign w:val="center"/>
          </w:tcPr>
          <w:p w14:paraId="1C9A4C44">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江苏信息学院智能装备技术研发中心设备采购</w:t>
            </w:r>
          </w:p>
        </w:tc>
        <w:tc>
          <w:tcPr>
            <w:tcW w:w="608" w:type="dxa"/>
            <w:noWrap/>
            <w:vAlign w:val="center"/>
          </w:tcPr>
          <w:p w14:paraId="788A99A8">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1</w:t>
            </w:r>
          </w:p>
        </w:tc>
        <w:tc>
          <w:tcPr>
            <w:tcW w:w="1677" w:type="dxa"/>
            <w:noWrap/>
            <w:vAlign w:val="center"/>
          </w:tcPr>
          <w:p w14:paraId="4E42058C">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AI设计一体机</w:t>
            </w:r>
          </w:p>
        </w:tc>
        <w:tc>
          <w:tcPr>
            <w:tcW w:w="5949" w:type="dxa"/>
            <w:noWrap/>
            <w:vAlign w:val="center"/>
          </w:tcPr>
          <w:p w14:paraId="223AA6A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right="0"/>
              <w:jc w:val="left"/>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1</w:t>
            </w:r>
            <w:r>
              <w:rPr>
                <w:rFonts w:hint="eastAsia" w:ascii="宋体" w:hAnsi="宋体" w:eastAsia="宋体" w:cs="宋体"/>
                <w:color w:val="000000"/>
                <w:sz w:val="21"/>
                <w:szCs w:val="21"/>
                <w:lang w:eastAsia="zh-CN"/>
              </w:rPr>
              <w:t>）</w:t>
            </w:r>
            <w:r>
              <w:rPr>
                <w:rFonts w:hint="eastAsia" w:ascii="宋体" w:hAnsi="宋体" w:eastAsia="宋体" w:cs="宋体"/>
                <w:i w:val="0"/>
                <w:iCs w:val="0"/>
                <w:caps w:val="0"/>
                <w:color w:val="333333"/>
                <w:spacing w:val="0"/>
                <w:sz w:val="21"/>
                <w:szCs w:val="21"/>
                <w:shd w:val="clear" w:color="auto" w:fill="FFFFFF"/>
              </w:rPr>
              <w:t>▲</w:t>
            </w:r>
            <w:r>
              <w:rPr>
                <w:rFonts w:hint="eastAsia" w:ascii="宋体" w:hAnsi="宋体" w:eastAsia="宋体" w:cs="宋体"/>
                <w:color w:val="000000"/>
                <w:sz w:val="21"/>
                <w:szCs w:val="21"/>
              </w:rPr>
              <w:t>核心算力节点采用 ARM64 架构处理器，支持不低于 122B 参数规模模型的本地部署与推理</w:t>
            </w:r>
          </w:p>
          <w:p w14:paraId="0C55B6B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right="0"/>
              <w:jc w:val="left"/>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批量输入输出总推理性能≥450 tokens/s</w:t>
            </w:r>
          </w:p>
          <w:p w14:paraId="734294B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right="0"/>
              <w:jc w:val="left"/>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3</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配置不少于 2 张 AI 加速卡，整机 AI 专用物理显存合计≥256G</w:t>
            </w:r>
          </w:p>
          <w:p w14:paraId="40AC865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right="0"/>
              <w:jc w:val="left"/>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支持 LLaMA3、Qwen、DeepSeek 等主流开源模型本地部署，同时支持对接公有云大模型 API</w:t>
            </w:r>
          </w:p>
          <w:p w14:paraId="7200AA4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right="0"/>
              <w:jc w:val="left"/>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5</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提供可视化智能体构建平台，支持手动和自动搭建智能体，具备一键智能体、一键工作流及报告智能体搭建能力</w:t>
            </w:r>
          </w:p>
          <w:p w14:paraId="23D88AA8">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360" w:lineRule="auto"/>
              <w:ind w:right="0"/>
              <w:jc w:val="left"/>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lang w:val="en-US" w:eastAsia="zh-CN"/>
              </w:rPr>
              <w:t>6</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支持自然语言指令修改代码，基于本地 32B 参数规模代码专用模型，处理 100 行代码上下文修改任务时，端到端响应时间≤5 秒</w:t>
            </w:r>
            <w:r>
              <w:rPr>
                <w:rFonts w:hint="eastAsia" w:ascii="宋体" w:hAnsi="宋体" w:eastAsia="宋体" w:cs="宋体"/>
                <w:snapToGrid w:val="0"/>
                <w:color w:val="000000"/>
                <w:spacing w:val="6"/>
                <w:kern w:val="0"/>
                <w:sz w:val="21"/>
                <w:szCs w:val="21"/>
                <w:lang w:val="en-US" w:eastAsia="zh-CN" w:bidi="ar-SA"/>
              </w:rPr>
              <w:t>。</w:t>
            </w:r>
          </w:p>
        </w:tc>
        <w:tc>
          <w:tcPr>
            <w:tcW w:w="854" w:type="dxa"/>
            <w:noWrap/>
            <w:vAlign w:val="center"/>
          </w:tcPr>
          <w:p w14:paraId="7394FF70">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1台</w:t>
            </w:r>
          </w:p>
        </w:tc>
        <w:tc>
          <w:tcPr>
            <w:tcW w:w="1106" w:type="dxa"/>
            <w:noWrap/>
            <w:vAlign w:val="center"/>
          </w:tcPr>
          <w:p w14:paraId="348A0A90">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p>
        </w:tc>
        <w:tc>
          <w:tcPr>
            <w:tcW w:w="1101" w:type="dxa"/>
            <w:noWrap/>
            <w:vAlign w:val="center"/>
          </w:tcPr>
          <w:p w14:paraId="49F483EB">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p>
        </w:tc>
        <w:tc>
          <w:tcPr>
            <w:tcW w:w="1101" w:type="dxa"/>
            <w:noWrap/>
            <w:vAlign w:val="center"/>
          </w:tcPr>
          <w:p w14:paraId="0F76ED72">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p>
        </w:tc>
      </w:tr>
      <w:tr w14:paraId="6E3CD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0" w:hRule="atLeast"/>
          <w:jc w:val="center"/>
        </w:trPr>
        <w:tc>
          <w:tcPr>
            <w:tcW w:w="1599" w:type="dxa"/>
            <w:vMerge w:val="continue"/>
            <w:noWrap/>
            <w:vAlign w:val="center"/>
          </w:tcPr>
          <w:p w14:paraId="05B3D054">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p>
        </w:tc>
        <w:tc>
          <w:tcPr>
            <w:tcW w:w="608" w:type="dxa"/>
            <w:noWrap/>
            <w:vAlign w:val="center"/>
          </w:tcPr>
          <w:p w14:paraId="76F9B765">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2</w:t>
            </w:r>
          </w:p>
        </w:tc>
        <w:tc>
          <w:tcPr>
            <w:tcW w:w="1677" w:type="dxa"/>
            <w:noWrap/>
            <w:vAlign w:val="center"/>
          </w:tcPr>
          <w:p w14:paraId="0E901A87">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灵巧手</w:t>
            </w:r>
          </w:p>
        </w:tc>
        <w:tc>
          <w:tcPr>
            <w:tcW w:w="5949" w:type="dxa"/>
            <w:noWrap/>
            <w:vAlign w:val="center"/>
          </w:tcPr>
          <w:p w14:paraId="4BFF949C">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（1）▲整机重量≤1.3kg</w:t>
            </w:r>
          </w:p>
          <w:p w14:paraId="6ACF6E07">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（2）▲自由度数≥11</w:t>
            </w:r>
          </w:p>
          <w:p w14:paraId="1C042C08">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（3）指尖额定力≥30N</w:t>
            </w:r>
          </w:p>
          <w:p w14:paraId="75696472">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（4）单指力传感器数量≥2 个，手心力传感器数量≥3 个</w:t>
            </w:r>
          </w:p>
          <w:p w14:paraId="394D4355">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（5）供电规格：DC 48V/2A</w:t>
            </w:r>
          </w:p>
          <w:p w14:paraId="1279C15C">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（6）通讯协议：支持 EtherCAT/RS485</w:t>
            </w:r>
          </w:p>
        </w:tc>
        <w:tc>
          <w:tcPr>
            <w:tcW w:w="854" w:type="dxa"/>
            <w:noWrap/>
            <w:vAlign w:val="center"/>
          </w:tcPr>
          <w:p w14:paraId="2579D915">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2只</w:t>
            </w:r>
          </w:p>
        </w:tc>
        <w:tc>
          <w:tcPr>
            <w:tcW w:w="1106" w:type="dxa"/>
            <w:noWrap/>
            <w:vAlign w:val="center"/>
          </w:tcPr>
          <w:p w14:paraId="7A28E76F">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p>
        </w:tc>
        <w:tc>
          <w:tcPr>
            <w:tcW w:w="1101" w:type="dxa"/>
            <w:noWrap/>
            <w:vAlign w:val="center"/>
          </w:tcPr>
          <w:p w14:paraId="0601DBF8">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p>
        </w:tc>
        <w:tc>
          <w:tcPr>
            <w:tcW w:w="1101" w:type="dxa"/>
            <w:noWrap/>
            <w:vAlign w:val="center"/>
          </w:tcPr>
          <w:p w14:paraId="716D1C57">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p>
        </w:tc>
      </w:tr>
      <w:tr w14:paraId="65F68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599" w:type="dxa"/>
            <w:vMerge w:val="continue"/>
            <w:noWrap/>
            <w:vAlign w:val="center"/>
          </w:tcPr>
          <w:p w14:paraId="4A41A9A0">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p>
        </w:tc>
        <w:tc>
          <w:tcPr>
            <w:tcW w:w="608" w:type="dxa"/>
            <w:noWrap/>
            <w:vAlign w:val="center"/>
          </w:tcPr>
          <w:p w14:paraId="77AA702B">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3</w:t>
            </w:r>
          </w:p>
        </w:tc>
        <w:tc>
          <w:tcPr>
            <w:tcW w:w="1677" w:type="dxa"/>
            <w:noWrap/>
            <w:vAlign w:val="center"/>
          </w:tcPr>
          <w:p w14:paraId="7D901283">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机械臂</w:t>
            </w:r>
          </w:p>
        </w:tc>
        <w:tc>
          <w:tcPr>
            <w:tcW w:w="5949" w:type="dxa"/>
            <w:noWrap/>
            <w:vAlign w:val="center"/>
          </w:tcPr>
          <w:p w14:paraId="0F9ADA86">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（1）▲单臂重量≤8.5kg</w:t>
            </w:r>
          </w:p>
          <w:p w14:paraId="238C6695">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（2）▲自由度数≥7</w:t>
            </w:r>
          </w:p>
          <w:p w14:paraId="53DFB8AC">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（3）臂展≥800mm</w:t>
            </w:r>
          </w:p>
          <w:p w14:paraId="27999C1F">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（4）供电规格：DC 48V/5A</w:t>
            </w:r>
          </w:p>
        </w:tc>
        <w:tc>
          <w:tcPr>
            <w:tcW w:w="854" w:type="dxa"/>
            <w:noWrap/>
            <w:vAlign w:val="center"/>
          </w:tcPr>
          <w:p w14:paraId="4E47C4C6">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2只</w:t>
            </w:r>
          </w:p>
        </w:tc>
        <w:tc>
          <w:tcPr>
            <w:tcW w:w="1106" w:type="dxa"/>
            <w:noWrap/>
            <w:vAlign w:val="center"/>
          </w:tcPr>
          <w:p w14:paraId="524C1B3F">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p>
        </w:tc>
        <w:tc>
          <w:tcPr>
            <w:tcW w:w="1101" w:type="dxa"/>
            <w:noWrap/>
            <w:vAlign w:val="center"/>
          </w:tcPr>
          <w:p w14:paraId="6A1BB03D">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p>
        </w:tc>
        <w:tc>
          <w:tcPr>
            <w:tcW w:w="1101" w:type="dxa"/>
            <w:noWrap/>
            <w:vAlign w:val="center"/>
          </w:tcPr>
          <w:p w14:paraId="5D300577">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p>
        </w:tc>
      </w:tr>
      <w:tr w14:paraId="51C9A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599" w:type="dxa"/>
            <w:vMerge w:val="continue"/>
            <w:noWrap/>
            <w:vAlign w:val="center"/>
          </w:tcPr>
          <w:p w14:paraId="7CA702B8">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p>
        </w:tc>
        <w:tc>
          <w:tcPr>
            <w:tcW w:w="608" w:type="dxa"/>
            <w:noWrap/>
            <w:vAlign w:val="center"/>
          </w:tcPr>
          <w:p w14:paraId="1A52DAE3">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4</w:t>
            </w:r>
          </w:p>
        </w:tc>
        <w:tc>
          <w:tcPr>
            <w:tcW w:w="1677" w:type="dxa"/>
            <w:noWrap/>
            <w:vAlign w:val="center"/>
          </w:tcPr>
          <w:p w14:paraId="0961CE72">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AI设计仿真软件及仪表</w:t>
            </w:r>
          </w:p>
        </w:tc>
        <w:tc>
          <w:tcPr>
            <w:tcW w:w="5949" w:type="dxa"/>
            <w:noWrap/>
            <w:vAlign w:val="center"/>
          </w:tcPr>
          <w:p w14:paraId="06B5E58E">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▲内置或集成基于深度学习的仿真预测模型，具备扩展至灵巧手抓取物体场景的能力</w:t>
            </w:r>
          </w:p>
          <w:p w14:paraId="75CBAB1E">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（2）具备扩展至铝合金型材拉弯成型场景的能力，支持输出拉弯加载后的中间形态、卸载回弹后的最终形态，以及型材中心线、截面重建结果或完整三维几何结果</w:t>
            </w:r>
          </w:p>
          <w:p w14:paraId="26838BBB">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（3）测试集下平均绝对距离误差 MAD≤0.3mm，平均尾端误差 TE≤0.7mm</w:t>
            </w:r>
          </w:p>
          <w:p w14:paraId="2DC24D90">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（4）主流 GPU 环境下，单个样例模型核心推理时间≤10s，完整流程分析时间≤5分钟</w:t>
            </w:r>
          </w:p>
        </w:tc>
        <w:tc>
          <w:tcPr>
            <w:tcW w:w="854" w:type="dxa"/>
            <w:noWrap/>
            <w:vAlign w:val="center"/>
          </w:tcPr>
          <w:p w14:paraId="356D0821">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1套</w:t>
            </w:r>
          </w:p>
        </w:tc>
        <w:tc>
          <w:tcPr>
            <w:tcW w:w="1106" w:type="dxa"/>
            <w:noWrap/>
            <w:vAlign w:val="center"/>
          </w:tcPr>
          <w:p w14:paraId="238C00F5">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p>
        </w:tc>
        <w:tc>
          <w:tcPr>
            <w:tcW w:w="1101" w:type="dxa"/>
            <w:noWrap/>
            <w:vAlign w:val="center"/>
          </w:tcPr>
          <w:p w14:paraId="31B93513">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p>
        </w:tc>
        <w:tc>
          <w:tcPr>
            <w:tcW w:w="1101" w:type="dxa"/>
            <w:noWrap/>
            <w:vAlign w:val="center"/>
          </w:tcPr>
          <w:p w14:paraId="3913758F">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p>
        </w:tc>
      </w:tr>
      <w:tr w14:paraId="19766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599" w:type="dxa"/>
            <w:vMerge w:val="continue"/>
            <w:noWrap/>
            <w:vAlign w:val="center"/>
          </w:tcPr>
          <w:p w14:paraId="22A90362">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p>
        </w:tc>
        <w:tc>
          <w:tcPr>
            <w:tcW w:w="608" w:type="dxa"/>
            <w:noWrap/>
            <w:vAlign w:val="center"/>
          </w:tcPr>
          <w:p w14:paraId="5CBC7227">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5</w:t>
            </w:r>
          </w:p>
        </w:tc>
        <w:tc>
          <w:tcPr>
            <w:tcW w:w="1677" w:type="dxa"/>
            <w:noWrap/>
            <w:vAlign w:val="center"/>
          </w:tcPr>
          <w:p w14:paraId="43AB634A">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人形机器人结构加工件</w:t>
            </w:r>
          </w:p>
        </w:tc>
        <w:tc>
          <w:tcPr>
            <w:tcW w:w="5949" w:type="dxa"/>
            <w:noWrap/>
            <w:vAlign w:val="center"/>
          </w:tcPr>
          <w:p w14:paraId="5378725E">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（1）▲根据各产品实际结构及功能系统分类展示，可包括感知系统、关节模组、驱动系统、电机、减速器、控制器、传动部件、线束、外壳及其他核心结构;</w:t>
            </w:r>
          </w:p>
          <w:p w14:paraId="66CFD5F0">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（2）采用真实零部件或能够真实反映产品结构的等比例组件，不得仅以平面图片替代;</w:t>
            </w:r>
          </w:p>
          <w:p w14:paraId="18A50DB5">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（3）采用墙面模块化展陈形式，可采用洞洞板或能够达到同等展示效果的结构;</w:t>
            </w:r>
          </w:p>
          <w:p w14:paraId="12DCF9CD">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（4）每个主要零部件应配置独立标识牌，至少标明零部件名称、所属系统、主要功能或工作原理;</w:t>
            </w:r>
          </w:p>
          <w:p w14:paraId="1258CB88">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（5）展示结构须牢固、安全，零部件应独立固定，不得存在松动、掉落风险;</w:t>
            </w:r>
          </w:p>
          <w:p w14:paraId="57B0F4C4">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（6）外露边缘应进行圆角、防护或其他安全处理。</w:t>
            </w:r>
          </w:p>
        </w:tc>
        <w:tc>
          <w:tcPr>
            <w:tcW w:w="854" w:type="dxa"/>
            <w:noWrap/>
            <w:vAlign w:val="center"/>
          </w:tcPr>
          <w:p w14:paraId="13D9DD8B">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1套</w:t>
            </w:r>
          </w:p>
        </w:tc>
        <w:tc>
          <w:tcPr>
            <w:tcW w:w="1106" w:type="dxa"/>
            <w:noWrap/>
            <w:vAlign w:val="center"/>
          </w:tcPr>
          <w:p w14:paraId="5C8E3163">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p>
        </w:tc>
        <w:tc>
          <w:tcPr>
            <w:tcW w:w="1101" w:type="dxa"/>
            <w:noWrap/>
            <w:vAlign w:val="center"/>
          </w:tcPr>
          <w:p w14:paraId="6805D6EF">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p>
        </w:tc>
        <w:tc>
          <w:tcPr>
            <w:tcW w:w="1101" w:type="dxa"/>
            <w:noWrap/>
            <w:vAlign w:val="center"/>
          </w:tcPr>
          <w:p w14:paraId="46C68683">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p>
        </w:tc>
      </w:tr>
      <w:tr w14:paraId="020B8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599" w:type="dxa"/>
            <w:vMerge w:val="continue"/>
            <w:noWrap/>
            <w:vAlign w:val="center"/>
          </w:tcPr>
          <w:p w14:paraId="3CE44648">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p>
        </w:tc>
        <w:tc>
          <w:tcPr>
            <w:tcW w:w="608" w:type="dxa"/>
            <w:noWrap/>
            <w:vAlign w:val="center"/>
          </w:tcPr>
          <w:p w14:paraId="6C6EB333">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6</w:t>
            </w:r>
          </w:p>
        </w:tc>
        <w:tc>
          <w:tcPr>
            <w:tcW w:w="1677" w:type="dxa"/>
            <w:noWrap/>
            <w:vAlign w:val="center"/>
          </w:tcPr>
          <w:p w14:paraId="0E8B56BB">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直线驱动器等传动器件</w:t>
            </w:r>
          </w:p>
        </w:tc>
        <w:tc>
          <w:tcPr>
            <w:tcW w:w="5949" w:type="dxa"/>
            <w:noWrap/>
            <w:vAlign w:val="center"/>
          </w:tcPr>
          <w:p w14:paraId="2FD0EC0B">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（1）▲定位精度≤±0.02mm，重复定位精度≤±0.03mm</w:t>
            </w:r>
          </w:p>
          <w:p w14:paraId="057889F3">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（2）静止到额定速度加速时间≤0.1s，高速启停无超调</w:t>
            </w:r>
          </w:p>
          <w:p w14:paraId="524874E3">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（3）样机最大推力3900N，最大线速度 650mm/s，最大行程 100mm</w:t>
            </w:r>
          </w:p>
        </w:tc>
        <w:tc>
          <w:tcPr>
            <w:tcW w:w="854" w:type="dxa"/>
            <w:noWrap/>
            <w:vAlign w:val="center"/>
          </w:tcPr>
          <w:p w14:paraId="3F7ACFBB">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1套</w:t>
            </w:r>
          </w:p>
        </w:tc>
        <w:tc>
          <w:tcPr>
            <w:tcW w:w="1106" w:type="dxa"/>
            <w:noWrap/>
            <w:vAlign w:val="center"/>
          </w:tcPr>
          <w:p w14:paraId="57146DE7">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p>
        </w:tc>
        <w:tc>
          <w:tcPr>
            <w:tcW w:w="1101" w:type="dxa"/>
            <w:noWrap/>
            <w:vAlign w:val="center"/>
          </w:tcPr>
          <w:p w14:paraId="57D76FB1">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p>
        </w:tc>
        <w:tc>
          <w:tcPr>
            <w:tcW w:w="1101" w:type="dxa"/>
            <w:noWrap/>
            <w:vAlign w:val="center"/>
          </w:tcPr>
          <w:p w14:paraId="4032FE3F">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p>
        </w:tc>
      </w:tr>
      <w:tr w14:paraId="7A20D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599" w:type="dxa"/>
            <w:vMerge w:val="continue"/>
            <w:noWrap/>
            <w:vAlign w:val="center"/>
          </w:tcPr>
          <w:p w14:paraId="2E893862">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p>
        </w:tc>
        <w:tc>
          <w:tcPr>
            <w:tcW w:w="608" w:type="dxa"/>
            <w:noWrap/>
            <w:vAlign w:val="center"/>
          </w:tcPr>
          <w:p w14:paraId="643DE47E">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7</w:t>
            </w:r>
          </w:p>
        </w:tc>
        <w:tc>
          <w:tcPr>
            <w:tcW w:w="1677" w:type="dxa"/>
            <w:noWrap/>
            <w:vAlign w:val="center"/>
          </w:tcPr>
          <w:p w14:paraId="6982C875">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灵巧手检测设备</w:t>
            </w:r>
          </w:p>
        </w:tc>
        <w:tc>
          <w:tcPr>
            <w:tcW w:w="5949" w:type="dxa"/>
            <w:noWrap/>
            <w:vAlign w:val="center"/>
          </w:tcPr>
          <w:p w14:paraId="3A9368FF">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（1）▲可对灵巧手进行8类核心操作力的精准动态检测，具体包括：整体提升力检测，额定指尖力检测，最大指尖力检测，被动承载能力检测，二指/多指捏取力检测，五指抓握力检测，最大指腹力检测。</w:t>
            </w:r>
          </w:p>
          <w:p w14:paraId="39307500">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（2）检测量程覆盖 0-100N</w:t>
            </w:r>
          </w:p>
          <w:p w14:paraId="628B683C">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（3）静态力检测精度达 ±1% F.S.，动态力检测重复性标准差≤±1.5% F.S.</w:t>
            </w:r>
          </w:p>
          <w:p w14:paraId="1A6B3CEB">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（4）传感器安全过载能力达 150% F.S.</w:t>
            </w:r>
          </w:p>
          <w:p w14:paraId="2D99EBCA">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（5）数据采样频率高于 100Hz</w:t>
            </w:r>
          </w:p>
          <w:p w14:paraId="213877D4">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right="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（6）具备人机交互界面和数据存储与导出功能</w:t>
            </w:r>
          </w:p>
        </w:tc>
        <w:tc>
          <w:tcPr>
            <w:tcW w:w="854" w:type="dxa"/>
            <w:noWrap/>
            <w:vAlign w:val="center"/>
          </w:tcPr>
          <w:p w14:paraId="08387E96">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1台</w:t>
            </w:r>
          </w:p>
        </w:tc>
        <w:tc>
          <w:tcPr>
            <w:tcW w:w="1106" w:type="dxa"/>
            <w:noWrap/>
            <w:vAlign w:val="center"/>
          </w:tcPr>
          <w:p w14:paraId="3C569A5C">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p>
        </w:tc>
        <w:tc>
          <w:tcPr>
            <w:tcW w:w="1101" w:type="dxa"/>
            <w:noWrap/>
            <w:vAlign w:val="center"/>
          </w:tcPr>
          <w:p w14:paraId="625A5280">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p>
        </w:tc>
        <w:tc>
          <w:tcPr>
            <w:tcW w:w="1101" w:type="dxa"/>
            <w:noWrap/>
            <w:vAlign w:val="center"/>
          </w:tcPr>
          <w:p w14:paraId="018C7A8F">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p>
        </w:tc>
      </w:tr>
      <w:tr w14:paraId="63162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599" w:type="dxa"/>
            <w:vMerge w:val="continue"/>
            <w:noWrap/>
            <w:vAlign w:val="center"/>
          </w:tcPr>
          <w:p w14:paraId="0E9B657C">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p>
        </w:tc>
        <w:tc>
          <w:tcPr>
            <w:tcW w:w="608" w:type="dxa"/>
            <w:noWrap/>
            <w:vAlign w:val="center"/>
          </w:tcPr>
          <w:p w14:paraId="0BDA2CCD">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8</w:t>
            </w:r>
          </w:p>
        </w:tc>
        <w:tc>
          <w:tcPr>
            <w:tcW w:w="1677" w:type="dxa"/>
            <w:noWrap/>
            <w:vAlign w:val="center"/>
          </w:tcPr>
          <w:p w14:paraId="0926EB66">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智能检测仪器仪表</w:t>
            </w:r>
          </w:p>
        </w:tc>
        <w:tc>
          <w:tcPr>
            <w:tcW w:w="5949" w:type="dxa"/>
            <w:noWrap/>
            <w:vAlign w:val="center"/>
          </w:tcPr>
          <w:p w14:paraId="5240CCBA">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（1）▲力测量范围：0-200N，测量精度：0.5%</w:t>
            </w:r>
          </w:p>
          <w:p w14:paraId="161A1E01">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（2）▲力矩测量范围：0-10Nm，测量精度：0.5%</w:t>
            </w:r>
          </w:p>
          <w:p w14:paraId="64A9249A">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（3）供电规格：AC 220V</w:t>
            </w:r>
          </w:p>
          <w:p w14:paraId="0D1A9DEC">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（4）额定功率：300W</w:t>
            </w:r>
          </w:p>
          <w:p w14:paraId="46B64148">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（5）通讯方式：支持 RS485/RS232 / 以太网</w:t>
            </w:r>
          </w:p>
          <w:p w14:paraId="30A1AC23">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（6）数据存储：支持数据自动保存、掉电保存</w:t>
            </w:r>
          </w:p>
        </w:tc>
        <w:tc>
          <w:tcPr>
            <w:tcW w:w="854" w:type="dxa"/>
            <w:noWrap/>
            <w:vAlign w:val="center"/>
          </w:tcPr>
          <w:p w14:paraId="6D51D783">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1套</w:t>
            </w:r>
          </w:p>
        </w:tc>
        <w:tc>
          <w:tcPr>
            <w:tcW w:w="1106" w:type="dxa"/>
            <w:noWrap/>
            <w:vAlign w:val="center"/>
          </w:tcPr>
          <w:p w14:paraId="2602407C">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p>
        </w:tc>
        <w:tc>
          <w:tcPr>
            <w:tcW w:w="1101" w:type="dxa"/>
            <w:noWrap/>
            <w:vAlign w:val="center"/>
          </w:tcPr>
          <w:p w14:paraId="7EE7E5C2">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p>
        </w:tc>
        <w:tc>
          <w:tcPr>
            <w:tcW w:w="1101" w:type="dxa"/>
            <w:noWrap/>
            <w:vAlign w:val="center"/>
          </w:tcPr>
          <w:p w14:paraId="4EA8F862">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p>
        </w:tc>
      </w:tr>
      <w:tr w14:paraId="4134B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7" w:hRule="atLeast"/>
          <w:jc w:val="center"/>
        </w:trPr>
        <w:tc>
          <w:tcPr>
            <w:tcW w:w="1599" w:type="dxa"/>
            <w:vMerge w:val="continue"/>
            <w:noWrap/>
            <w:vAlign w:val="center"/>
          </w:tcPr>
          <w:p w14:paraId="7699EB82">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p>
        </w:tc>
        <w:tc>
          <w:tcPr>
            <w:tcW w:w="608" w:type="dxa"/>
            <w:noWrap/>
            <w:vAlign w:val="center"/>
          </w:tcPr>
          <w:p w14:paraId="1DE12B57">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9</w:t>
            </w:r>
          </w:p>
        </w:tc>
        <w:tc>
          <w:tcPr>
            <w:tcW w:w="1677" w:type="dxa"/>
            <w:noWrap/>
            <w:vAlign w:val="center"/>
          </w:tcPr>
          <w:p w14:paraId="0A417C01">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信号检测器件系列模块</w:t>
            </w:r>
          </w:p>
        </w:tc>
        <w:tc>
          <w:tcPr>
            <w:tcW w:w="5949" w:type="dxa"/>
            <w:noWrap/>
            <w:vAlign w:val="center"/>
          </w:tcPr>
          <w:p w14:paraId="22A596B3">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（1）▲自由度（上肢 + 手套）≥18</w:t>
            </w:r>
          </w:p>
          <w:p w14:paraId="673AF831">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（2）重量≥4kg</w:t>
            </w:r>
          </w:p>
          <w:p w14:paraId="2EED2B00">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（3）响应频率≥1000Hz</w:t>
            </w:r>
          </w:p>
          <w:p w14:paraId="507318B8">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（4）定位精度 ±0.05°</w:t>
            </w:r>
          </w:p>
          <w:p w14:paraId="14EAB3EF">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（5）供电电压：24-48V</w:t>
            </w:r>
          </w:p>
          <w:p w14:paraId="280234DE">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（6）通讯方式：支持 WIFI / 以太网</w:t>
            </w:r>
          </w:p>
        </w:tc>
        <w:tc>
          <w:tcPr>
            <w:tcW w:w="854" w:type="dxa"/>
            <w:noWrap/>
            <w:vAlign w:val="center"/>
          </w:tcPr>
          <w:p w14:paraId="46466768">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1套</w:t>
            </w:r>
          </w:p>
        </w:tc>
        <w:tc>
          <w:tcPr>
            <w:tcW w:w="1106" w:type="dxa"/>
            <w:noWrap/>
            <w:vAlign w:val="center"/>
          </w:tcPr>
          <w:p w14:paraId="6352FCC8">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p>
        </w:tc>
        <w:tc>
          <w:tcPr>
            <w:tcW w:w="1101" w:type="dxa"/>
            <w:noWrap/>
            <w:vAlign w:val="center"/>
          </w:tcPr>
          <w:p w14:paraId="6AB1CA19">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p>
        </w:tc>
        <w:tc>
          <w:tcPr>
            <w:tcW w:w="1101" w:type="dxa"/>
            <w:noWrap/>
            <w:vAlign w:val="center"/>
          </w:tcPr>
          <w:p w14:paraId="152AA8EF">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p>
        </w:tc>
      </w:tr>
      <w:tr w14:paraId="29DD1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6" w:hRule="atLeast"/>
          <w:jc w:val="center"/>
        </w:trPr>
        <w:tc>
          <w:tcPr>
            <w:tcW w:w="1599" w:type="dxa"/>
            <w:vMerge w:val="continue"/>
            <w:noWrap/>
            <w:vAlign w:val="center"/>
          </w:tcPr>
          <w:p w14:paraId="6DA298D0">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p>
        </w:tc>
        <w:tc>
          <w:tcPr>
            <w:tcW w:w="608" w:type="dxa"/>
            <w:noWrap w:val="0"/>
            <w:vAlign w:val="center"/>
          </w:tcPr>
          <w:p w14:paraId="67D1F57D">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10</w:t>
            </w:r>
          </w:p>
        </w:tc>
        <w:tc>
          <w:tcPr>
            <w:tcW w:w="1677" w:type="dxa"/>
            <w:noWrap w:val="0"/>
            <w:vAlign w:val="center"/>
          </w:tcPr>
          <w:p w14:paraId="4FB7E017">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left"/>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信息化展示终端设备及配套</w:t>
            </w:r>
          </w:p>
        </w:tc>
        <w:tc>
          <w:tcPr>
            <w:tcW w:w="5949" w:type="dxa"/>
            <w:noWrap/>
            <w:vAlign w:val="center"/>
          </w:tcPr>
          <w:p w14:paraId="28044C39">
            <w:pPr>
              <w:widowControl/>
              <w:spacing w:line="360" w:lineRule="auto"/>
              <w:ind w:firstLine="482"/>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包含具身智能多模态仿真测试系统，支持具身机器人仿真算法测试可视化、大模型仿真交互、灵巧手和协作机器人动作推理仿真分析：</w:t>
            </w:r>
          </w:p>
          <w:p w14:paraId="7973A1DA">
            <w:pPr>
              <w:widowControl/>
              <w:spacing w:line="360" w:lineRule="auto"/>
              <w:ind w:firstLine="482"/>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1.用于具身智能机器人虚实联合调试，实现物理机器人与仿真环境数据同步可视化；</w:t>
            </w:r>
          </w:p>
          <w:p w14:paraId="77157741">
            <w:pPr>
              <w:widowControl/>
              <w:spacing w:line="360" w:lineRule="auto"/>
              <w:ind w:firstLine="482"/>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2.多通道信号接口，兼容机器人控制器、仿真主机信号接入；</w:t>
            </w:r>
          </w:p>
          <w:p w14:paraId="6537DF8C">
            <w:pPr>
              <w:widowControl/>
              <w:spacing w:line="360" w:lineRule="auto"/>
              <w:ind w:firstLine="482"/>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3.内置智能处理单元，支持多源数据并行交互；</w:t>
            </w:r>
          </w:p>
          <w:p w14:paraId="2B9C2414">
            <w:pPr>
              <w:widowControl/>
              <w:spacing w:line="360" w:lineRule="auto"/>
              <w:ind w:firstLine="482"/>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4.集成语言模型系统，满足实训教学语音交互、人机交互实训；</w:t>
            </w:r>
          </w:p>
          <w:p w14:paraId="7577F61A">
            <w:pPr>
              <w:widowControl/>
              <w:spacing w:line="360" w:lineRule="auto"/>
              <w:jc w:val="left"/>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color w:val="000000"/>
                <w:kern w:val="0"/>
                <w:sz w:val="24"/>
                <w:szCs w:val="24"/>
                <w:lang w:val="en-US" w:eastAsia="zh-CN" w:bidi="ar"/>
              </w:rPr>
              <w:t xml:space="preserve"> 配套基础设施、专用工具及安装材料等，满足项目整体展示与使用需求。</w:t>
            </w:r>
          </w:p>
        </w:tc>
        <w:tc>
          <w:tcPr>
            <w:tcW w:w="854" w:type="dxa"/>
            <w:noWrap/>
            <w:vAlign w:val="center"/>
          </w:tcPr>
          <w:p w14:paraId="5FF910E7">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r>
              <w:rPr>
                <w:rFonts w:hint="eastAsia" w:ascii="宋体" w:hAnsi="宋体" w:eastAsia="宋体" w:cs="宋体"/>
                <w:snapToGrid w:val="0"/>
                <w:color w:val="000000"/>
                <w:spacing w:val="6"/>
                <w:kern w:val="0"/>
                <w:sz w:val="21"/>
                <w:szCs w:val="21"/>
                <w:lang w:val="en-US" w:eastAsia="zh-CN" w:bidi="ar-SA"/>
              </w:rPr>
              <w:t>1套</w:t>
            </w:r>
          </w:p>
        </w:tc>
        <w:tc>
          <w:tcPr>
            <w:tcW w:w="1106" w:type="dxa"/>
            <w:noWrap/>
            <w:vAlign w:val="center"/>
          </w:tcPr>
          <w:p w14:paraId="2ECB6543">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p>
        </w:tc>
        <w:tc>
          <w:tcPr>
            <w:tcW w:w="1101" w:type="dxa"/>
            <w:noWrap/>
            <w:vAlign w:val="center"/>
          </w:tcPr>
          <w:p w14:paraId="0B53F870">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p>
        </w:tc>
        <w:tc>
          <w:tcPr>
            <w:tcW w:w="1101" w:type="dxa"/>
            <w:noWrap/>
            <w:vAlign w:val="center"/>
          </w:tcPr>
          <w:p w14:paraId="2821DF6B">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lang w:val="en-US" w:eastAsia="zh-CN" w:bidi="ar-SA"/>
              </w:rPr>
            </w:pPr>
          </w:p>
        </w:tc>
      </w:tr>
      <w:tr w14:paraId="47633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1599" w:type="dxa"/>
            <w:shd w:val="clear" w:color="auto" w:fill="BEBEBE" w:themeFill="background1" w:themeFillShade="BF"/>
            <w:noWrap/>
            <w:vAlign w:val="center"/>
          </w:tcPr>
          <w:p w14:paraId="01C1CC8D">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1"/>
                <w:szCs w:val="21"/>
                <w:highlight w:val="lightGray"/>
                <w:lang w:val="en-US" w:eastAsia="zh-CN" w:bidi="ar-SA"/>
              </w:rPr>
            </w:pPr>
          </w:p>
        </w:tc>
        <w:tc>
          <w:tcPr>
            <w:tcW w:w="9088" w:type="dxa"/>
            <w:gridSpan w:val="4"/>
            <w:shd w:val="clear" w:color="auto" w:fill="BEBEBE" w:themeFill="background1" w:themeFillShade="BF"/>
            <w:noWrap w:val="0"/>
            <w:vAlign w:val="center"/>
          </w:tcPr>
          <w:p w14:paraId="5604AF1D">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highlight w:val="lightGray"/>
                <w:lang w:val="en-US" w:eastAsia="zh-CN" w:bidi="ar-SA"/>
              </w:rPr>
            </w:pPr>
            <w:r>
              <w:rPr>
                <w:rFonts w:hint="eastAsia" w:ascii="宋体" w:hAnsi="宋体" w:eastAsia="宋体" w:cs="宋体"/>
                <w:b/>
                <w:bCs/>
                <w:snapToGrid w:val="0"/>
                <w:color w:val="000000"/>
                <w:spacing w:val="6"/>
                <w:kern w:val="0"/>
                <w:sz w:val="21"/>
                <w:szCs w:val="21"/>
                <w:highlight w:val="lightGray"/>
                <w:lang w:val="en-US" w:eastAsia="zh-CN" w:bidi="ar-SA"/>
              </w:rPr>
              <w:t>合计(含税)元：</w:t>
            </w:r>
          </w:p>
        </w:tc>
        <w:tc>
          <w:tcPr>
            <w:tcW w:w="1106" w:type="dxa"/>
            <w:shd w:val="clear" w:color="auto" w:fill="BEBEBE" w:themeFill="background1" w:themeFillShade="BF"/>
            <w:noWrap/>
            <w:vAlign w:val="center"/>
          </w:tcPr>
          <w:p w14:paraId="3F99457B">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highlight w:val="lightGray"/>
                <w:lang w:val="en-US" w:eastAsia="zh-CN" w:bidi="ar-SA"/>
              </w:rPr>
            </w:pPr>
          </w:p>
        </w:tc>
        <w:tc>
          <w:tcPr>
            <w:tcW w:w="1101" w:type="dxa"/>
            <w:shd w:val="clear" w:color="auto" w:fill="BEBEBE" w:themeFill="background1" w:themeFillShade="BF"/>
            <w:noWrap/>
            <w:vAlign w:val="center"/>
          </w:tcPr>
          <w:p w14:paraId="18839ED4">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highlight w:val="lightGray"/>
                <w:lang w:val="en-US" w:eastAsia="zh-CN" w:bidi="ar-SA"/>
              </w:rPr>
            </w:pPr>
          </w:p>
        </w:tc>
        <w:tc>
          <w:tcPr>
            <w:tcW w:w="1101" w:type="dxa"/>
            <w:shd w:val="clear" w:color="auto" w:fill="BEBEBE" w:themeFill="background1" w:themeFillShade="BF"/>
            <w:noWrap/>
            <w:vAlign w:val="center"/>
          </w:tcPr>
          <w:p w14:paraId="0C5B0FDE">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eastAsia" w:ascii="宋体" w:hAnsi="宋体" w:eastAsia="宋体" w:cs="宋体"/>
                <w:snapToGrid w:val="0"/>
                <w:color w:val="000000"/>
                <w:spacing w:val="6"/>
                <w:kern w:val="0"/>
                <w:sz w:val="21"/>
                <w:szCs w:val="21"/>
                <w:highlight w:val="lightGray"/>
                <w:lang w:val="en-US" w:eastAsia="zh-CN" w:bidi="ar-SA"/>
              </w:rPr>
            </w:pPr>
          </w:p>
        </w:tc>
      </w:tr>
      <w:tr w14:paraId="46D56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1599" w:type="dxa"/>
            <w:shd w:val="clear" w:color="auto" w:fill="BEBEBE" w:themeFill="background1" w:themeFillShade="BF"/>
            <w:noWrap/>
            <w:vAlign w:val="center"/>
          </w:tcPr>
          <w:p w14:paraId="7C82C74A">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rPr>
                <w:rFonts w:hint="eastAsia" w:ascii="宋体" w:hAnsi="宋体" w:eastAsia="宋体" w:cs="宋体"/>
                <w:snapToGrid w:val="0"/>
                <w:color w:val="000000"/>
                <w:spacing w:val="6"/>
                <w:kern w:val="0"/>
                <w:sz w:val="21"/>
                <w:szCs w:val="21"/>
                <w:highlight w:val="lightGray"/>
                <w:lang w:val="en-US" w:eastAsia="zh-CN" w:bidi="ar-SA"/>
              </w:rPr>
            </w:pPr>
            <w:r>
              <w:rPr>
                <w:rFonts w:hint="eastAsia" w:ascii="宋体" w:hAnsi="宋体" w:eastAsia="宋体" w:cs="宋体"/>
                <w:b/>
                <w:bCs/>
                <w:i w:val="0"/>
                <w:iCs w:val="0"/>
                <w:color w:val="auto"/>
                <w:sz w:val="21"/>
                <w:szCs w:val="21"/>
                <w:highlight w:val="lightGray"/>
                <w:u w:val="none"/>
                <w:lang w:val="en-US" w:eastAsia="zh-CN" w:bidi="ar"/>
              </w:rPr>
              <w:t>投标供应商承诺</w:t>
            </w:r>
          </w:p>
        </w:tc>
        <w:tc>
          <w:tcPr>
            <w:tcW w:w="12396" w:type="dxa"/>
            <w:gridSpan w:val="7"/>
            <w:shd w:val="clear" w:color="auto" w:fill="BEBEBE" w:themeFill="background1" w:themeFillShade="BF"/>
            <w:noWrap w:val="0"/>
            <w:vAlign w:val="center"/>
          </w:tcPr>
          <w:p w14:paraId="477C4595">
            <w:pPr>
              <w:keepNext w:val="0"/>
              <w:keepLines w:val="0"/>
              <w:pageBreakBefore w:val="0"/>
              <w:widowControl/>
              <w:numPr>
                <w:ilvl w:val="-1"/>
                <w:numId w:val="0"/>
              </w:numPr>
              <w:suppressLineNumbers w:val="0"/>
              <w:pBdr>
                <w:top w:val="none" w:color="auto" w:sz="0" w:space="0"/>
                <w:left w:val="none" w:color="auto" w:sz="0" w:space="0"/>
                <w:bottom w:val="none" w:color="auto" w:sz="0" w:space="0"/>
                <w:right w:val="none" w:color="auto" w:sz="0" w:space="0"/>
              </w:pBdr>
              <w:tabs>
                <w:tab w:val="left" w:pos="720"/>
              </w:tabs>
              <w:kinsoku/>
              <w:wordWrap/>
              <w:overflowPunct/>
              <w:topLinePunct w:val="0"/>
              <w:autoSpaceDE/>
              <w:autoSpaceDN/>
              <w:bidi w:val="0"/>
              <w:adjustRightInd/>
              <w:snapToGrid/>
              <w:spacing w:before="0" w:beforeAutospacing="0" w:after="0" w:afterAutospacing="0" w:line="360" w:lineRule="auto"/>
              <w:ind w:left="0" w:right="0" w:firstLine="0" w:firstLineChars="0"/>
              <w:jc w:val="both"/>
              <w:textAlignment w:val="auto"/>
              <w:rPr>
                <w:rFonts w:hint="eastAsia" w:ascii="宋体" w:hAnsi="宋体" w:eastAsia="宋体" w:cs="宋体"/>
                <w:snapToGrid w:val="0"/>
                <w:color w:val="000000"/>
                <w:spacing w:val="6"/>
                <w:kern w:val="0"/>
                <w:sz w:val="21"/>
                <w:szCs w:val="21"/>
                <w:highlight w:val="lightGray"/>
                <w:lang w:val="en-US" w:eastAsia="zh-CN" w:bidi="ar-SA"/>
              </w:rPr>
            </w:pPr>
            <w:r>
              <w:rPr>
                <w:rFonts w:hint="eastAsia" w:ascii="宋体" w:hAnsi="宋体" w:eastAsia="宋体" w:cs="宋体"/>
                <w:b/>
                <w:bCs/>
                <w:i w:val="0"/>
                <w:iCs w:val="0"/>
                <w:color w:val="auto"/>
                <w:sz w:val="21"/>
                <w:szCs w:val="21"/>
                <w:highlight w:val="lightGray"/>
                <w:u w:val="none"/>
                <w:lang w:val="en-US" w:eastAsia="zh-CN" w:bidi="ar"/>
              </w:rPr>
              <w:t>1.本采购项目或采购包中提供的符合本国产品标准的产品成本之和占提供的全部产品成本之和的比例：</w:t>
            </w:r>
            <w:r>
              <w:rPr>
                <w:rStyle w:val="767"/>
                <w:color w:val="auto"/>
                <w:highlight w:val="lightGray"/>
                <w:lang w:val="en-US" w:eastAsia="zh-CN" w:bidi="ar"/>
              </w:rPr>
              <w:t xml:space="preserve">      </w:t>
            </w:r>
            <w:r>
              <w:rPr>
                <w:rFonts w:hint="eastAsia" w:ascii="宋体" w:hAnsi="宋体" w:eastAsia="宋体" w:cs="宋体"/>
                <w:b/>
                <w:bCs/>
                <w:i w:val="0"/>
                <w:iCs w:val="0"/>
                <w:color w:val="auto"/>
                <w:sz w:val="21"/>
                <w:szCs w:val="21"/>
                <w:highlight w:val="lightGray"/>
                <w:u w:val="none"/>
                <w:lang w:val="en-US" w:eastAsia="zh-CN" w:bidi="ar"/>
              </w:rPr>
              <w:t>%</w:t>
            </w:r>
          </w:p>
        </w:tc>
      </w:tr>
    </w:tbl>
    <w:p w14:paraId="43D9D608">
      <w:pPr>
        <w:keepNext w:val="0"/>
        <w:keepLines w:val="0"/>
        <w:pageBreakBefore w:val="0"/>
        <w:spacing w:line="240" w:lineRule="auto"/>
        <w:ind w:firstLine="0"/>
        <w:rPr>
          <w:rFonts w:hint="eastAsia" w:ascii="宋体" w:hAnsi="宋体"/>
          <w:b/>
          <w:bCs w:val="0"/>
          <w:color w:val="auto"/>
          <w:sz w:val="20"/>
          <w:szCs w:val="20"/>
          <w:highlight w:val="none"/>
          <w:lang w:val="en-US" w:eastAsia="zh-CN"/>
        </w:rPr>
      </w:pPr>
    </w:p>
    <w:p w14:paraId="72165821">
      <w:pPr>
        <w:keepNext w:val="0"/>
        <w:keepLines w:val="0"/>
        <w:pageBreakBefore w:val="0"/>
        <w:spacing w:line="240" w:lineRule="auto"/>
        <w:ind w:firstLine="0"/>
        <w:rPr>
          <w:rFonts w:hint="eastAsia" w:ascii="宋体" w:hAnsi="宋体"/>
          <w:b/>
          <w:bCs w:val="0"/>
          <w:color w:val="auto"/>
          <w:sz w:val="20"/>
          <w:szCs w:val="20"/>
          <w:highlight w:val="none"/>
        </w:rPr>
      </w:pPr>
      <w:r>
        <w:rPr>
          <w:rFonts w:hint="eastAsia" w:ascii="宋体" w:hAnsi="宋体"/>
          <w:b/>
          <w:bCs w:val="0"/>
          <w:color w:val="auto"/>
          <w:sz w:val="20"/>
          <w:szCs w:val="20"/>
          <w:highlight w:val="none"/>
          <w:lang w:val="en-US" w:eastAsia="zh-CN"/>
        </w:rPr>
        <w:t>注</w:t>
      </w:r>
      <w:r>
        <w:rPr>
          <w:rFonts w:hint="eastAsia" w:ascii="宋体" w:hAnsi="宋体"/>
          <w:b/>
          <w:bCs w:val="0"/>
          <w:color w:val="auto"/>
          <w:sz w:val="20"/>
          <w:szCs w:val="20"/>
          <w:highlight w:val="none"/>
        </w:rPr>
        <w:t>：</w:t>
      </w:r>
    </w:p>
    <w:p w14:paraId="09BFFA32">
      <w:pPr>
        <w:spacing w:before="5" w:line="240" w:lineRule="auto"/>
        <w:ind w:firstLine="400"/>
        <w:outlineLvl w:val="9"/>
        <w:rPr>
          <w:rFonts w:hint="eastAsia" w:ascii="宋体"/>
          <w:b w:val="0"/>
          <w:bCs/>
          <w:color w:val="auto"/>
          <w:sz w:val="20"/>
          <w:szCs w:val="20"/>
          <w:highlight w:val="none"/>
        </w:rPr>
      </w:pPr>
      <w:r>
        <w:rPr>
          <w:rFonts w:hint="eastAsia" w:ascii="宋体" w:hAnsi="宋体"/>
          <w:b/>
          <w:bCs w:val="0"/>
          <w:color w:val="auto"/>
          <w:sz w:val="20"/>
          <w:szCs w:val="20"/>
          <w:highlight w:val="none"/>
        </w:rPr>
        <w:t>1.</w:t>
      </w:r>
      <w:r>
        <w:rPr>
          <w:rFonts w:hint="eastAsia" w:ascii="宋体"/>
          <w:b w:val="0"/>
          <w:bCs/>
          <w:color w:val="auto"/>
          <w:sz w:val="20"/>
          <w:szCs w:val="20"/>
          <w:highlight w:val="none"/>
          <w:lang w:eastAsia="zh-CN"/>
        </w:rPr>
        <w:t>投标供应商</w:t>
      </w:r>
      <w:r>
        <w:rPr>
          <w:rFonts w:hint="eastAsia" w:ascii="宋体"/>
          <w:b w:val="0"/>
          <w:bCs/>
          <w:color w:val="auto"/>
          <w:sz w:val="20"/>
          <w:szCs w:val="20"/>
          <w:highlight w:val="none"/>
        </w:rPr>
        <w:t>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w:t>
      </w:r>
      <w:r>
        <w:rPr>
          <w:rFonts w:hint="eastAsia" w:ascii="宋体"/>
          <w:b w:val="0"/>
          <w:bCs/>
          <w:color w:val="auto"/>
          <w:sz w:val="20"/>
          <w:szCs w:val="20"/>
          <w:highlight w:val="none"/>
          <w:lang w:eastAsia="zh-CN"/>
        </w:rPr>
        <w:t>投标供应商</w:t>
      </w:r>
      <w:r>
        <w:rPr>
          <w:rFonts w:hint="eastAsia" w:ascii="宋体"/>
          <w:b w:val="0"/>
          <w:bCs/>
          <w:color w:val="auto"/>
          <w:sz w:val="20"/>
          <w:szCs w:val="20"/>
          <w:highlight w:val="none"/>
        </w:rPr>
        <w:t>属于监狱企业的证明文件</w:t>
      </w:r>
      <w:r>
        <w:rPr>
          <w:rFonts w:hint="eastAsia" w:ascii="宋体"/>
          <w:b w:val="0"/>
          <w:bCs/>
          <w:color w:val="auto"/>
          <w:sz w:val="20"/>
          <w:szCs w:val="20"/>
          <w:highlight w:val="none"/>
          <w:lang w:eastAsia="zh-CN"/>
        </w:rPr>
        <w:t>彩色扫描件</w:t>
      </w:r>
      <w:r>
        <w:rPr>
          <w:rFonts w:hint="eastAsia" w:ascii="宋体"/>
          <w:b w:val="0"/>
          <w:bCs/>
          <w:color w:val="auto"/>
          <w:sz w:val="20"/>
          <w:szCs w:val="20"/>
          <w:highlight w:val="none"/>
        </w:rPr>
        <w:t>；或提供</w:t>
      </w:r>
      <w:r>
        <w:rPr>
          <w:rFonts w:hint="eastAsia" w:ascii="宋体"/>
          <w:b w:val="0"/>
          <w:bCs/>
          <w:color w:val="auto"/>
          <w:sz w:val="20"/>
          <w:szCs w:val="20"/>
          <w:highlight w:val="none"/>
          <w:lang w:eastAsia="zh-CN"/>
        </w:rPr>
        <w:t>投标供应商</w:t>
      </w:r>
      <w:r>
        <w:rPr>
          <w:rFonts w:hint="eastAsia" w:ascii="宋体"/>
          <w:b w:val="0"/>
          <w:bCs/>
          <w:color w:val="auto"/>
          <w:sz w:val="20"/>
          <w:szCs w:val="20"/>
          <w:highlight w:val="none"/>
        </w:rPr>
        <w:t>《残疾人福利性单位声明函》。如未按要求填写和提供有效证明或相关内容表述不清的，不得享受价格扣除。</w:t>
      </w:r>
      <w:r>
        <w:rPr>
          <w:rFonts w:hint="eastAsia" w:ascii="宋体"/>
          <w:b w:val="0"/>
          <w:bCs/>
          <w:color w:val="auto"/>
          <w:sz w:val="20"/>
          <w:szCs w:val="20"/>
          <w:highlight w:val="none"/>
          <w:lang w:eastAsia="zh-CN"/>
        </w:rPr>
        <w:t>投标供应商</w:t>
      </w:r>
      <w:r>
        <w:rPr>
          <w:rFonts w:hint="eastAsia" w:ascii="宋体"/>
          <w:b w:val="0"/>
          <w:bCs/>
          <w:color w:val="auto"/>
          <w:sz w:val="20"/>
          <w:szCs w:val="20"/>
          <w:highlight w:val="none"/>
        </w:rPr>
        <w:t>对所报相关数据的真实性负责，相关内容</w:t>
      </w:r>
      <w:r>
        <w:rPr>
          <w:rFonts w:hint="eastAsia" w:ascii="宋体"/>
          <w:b w:val="0"/>
          <w:bCs/>
          <w:color w:val="auto"/>
          <w:sz w:val="20"/>
          <w:szCs w:val="20"/>
          <w:highlight w:val="none"/>
          <w:lang w:val="en-US" w:eastAsia="zh-CN"/>
        </w:rPr>
        <w:t>将</w:t>
      </w:r>
      <w:r>
        <w:rPr>
          <w:rFonts w:hint="eastAsia" w:ascii="宋体"/>
          <w:b w:val="0"/>
          <w:bCs/>
          <w:color w:val="auto"/>
          <w:sz w:val="20"/>
          <w:szCs w:val="20"/>
          <w:highlight w:val="none"/>
        </w:rPr>
        <w:t>进行公示。</w:t>
      </w:r>
    </w:p>
    <w:p w14:paraId="4644F7EA">
      <w:pPr>
        <w:spacing w:before="5" w:line="240" w:lineRule="auto"/>
        <w:ind w:firstLine="400"/>
        <w:outlineLvl w:val="9"/>
        <w:rPr>
          <w:rFonts w:ascii="宋体"/>
          <w:b w:val="0"/>
          <w:bCs/>
          <w:color w:val="auto"/>
          <w:sz w:val="20"/>
          <w:szCs w:val="20"/>
          <w:highlight w:val="none"/>
        </w:rPr>
      </w:pPr>
      <w:r>
        <w:rPr>
          <w:rFonts w:hint="eastAsia" w:ascii="宋体" w:hAnsi="宋体"/>
          <w:b w:val="0"/>
          <w:bCs/>
          <w:color w:val="auto"/>
          <w:sz w:val="20"/>
          <w:szCs w:val="20"/>
          <w:highlight w:val="none"/>
          <w:lang w:val="en-US" w:eastAsia="zh-CN"/>
        </w:rPr>
        <w:t>2.</w:t>
      </w:r>
      <w:r>
        <w:rPr>
          <w:rFonts w:hint="eastAsia" w:ascii="宋体" w:hAnsi="宋体"/>
          <w:b w:val="0"/>
          <w:bCs/>
          <w:color w:val="auto"/>
          <w:sz w:val="20"/>
          <w:szCs w:val="20"/>
          <w:highlight w:val="none"/>
          <w:lang w:eastAsia="zh-CN"/>
        </w:rPr>
        <w:t>投标供应商</w:t>
      </w:r>
      <w:r>
        <w:rPr>
          <w:rFonts w:hint="eastAsia" w:ascii="宋体" w:hAnsi="宋体"/>
          <w:b w:val="0"/>
          <w:bCs/>
          <w:color w:val="auto"/>
          <w:sz w:val="20"/>
          <w:szCs w:val="20"/>
          <w:highlight w:val="none"/>
        </w:rPr>
        <w:t>应当根据“采购需求”的内容在上表中详细填写，表格不够可自行延长。</w:t>
      </w:r>
    </w:p>
    <w:p w14:paraId="4D6BC131">
      <w:pPr>
        <w:spacing w:line="240" w:lineRule="auto"/>
        <w:ind w:firstLine="400"/>
        <w:outlineLvl w:val="0"/>
        <w:rPr>
          <w:rFonts w:hint="eastAsia" w:ascii="宋体" w:hAnsi="宋体"/>
          <w:b w:val="0"/>
          <w:bCs/>
          <w:color w:val="auto"/>
          <w:sz w:val="20"/>
          <w:szCs w:val="20"/>
          <w:highlight w:val="none"/>
        </w:rPr>
      </w:pPr>
      <w:r>
        <w:rPr>
          <w:rFonts w:hint="eastAsia" w:ascii="宋体" w:hAnsi="宋体"/>
          <w:b w:val="0"/>
          <w:bCs/>
          <w:color w:val="auto"/>
          <w:sz w:val="20"/>
          <w:szCs w:val="20"/>
          <w:highlight w:val="none"/>
          <w:lang w:val="en-US" w:eastAsia="zh-CN"/>
        </w:rPr>
        <w:t>3.</w:t>
      </w:r>
      <w:r>
        <w:rPr>
          <w:rFonts w:hint="eastAsia" w:ascii="宋体" w:hAnsi="宋体"/>
          <w:b w:val="0"/>
          <w:bCs/>
          <w:color w:val="auto"/>
          <w:sz w:val="20"/>
          <w:szCs w:val="20"/>
          <w:highlight w:val="none"/>
        </w:rPr>
        <w:t>当采购项目或者采购包的采购标的中含有多种产品，</w:t>
      </w:r>
      <w:r>
        <w:rPr>
          <w:rFonts w:hint="eastAsia" w:ascii="宋体" w:hAnsi="宋体"/>
          <w:b w:val="0"/>
          <w:bCs/>
          <w:color w:val="auto"/>
          <w:sz w:val="20"/>
          <w:szCs w:val="20"/>
          <w:highlight w:val="none"/>
          <w:lang w:eastAsia="zh-CN"/>
        </w:rPr>
        <w:t>投标供应商</w:t>
      </w:r>
      <w:r>
        <w:rPr>
          <w:rFonts w:hint="eastAsia" w:ascii="宋体" w:hAnsi="宋体"/>
          <w:b w:val="0"/>
          <w:bCs/>
          <w:color w:val="auto"/>
          <w:sz w:val="20"/>
          <w:szCs w:val="20"/>
          <w:highlight w:val="none"/>
        </w:rPr>
        <w:t>除按本文件要求提供《关于符合本国产品标准的声明函》外，还应在本表中进行承诺，</w:t>
      </w:r>
      <w:r>
        <w:rPr>
          <w:rFonts w:hint="eastAsia" w:ascii="宋体" w:hAnsi="宋体"/>
          <w:b w:val="0"/>
          <w:bCs/>
          <w:color w:val="auto"/>
          <w:sz w:val="20"/>
          <w:szCs w:val="20"/>
          <w:highlight w:val="none"/>
          <w:lang w:eastAsia="zh-CN"/>
        </w:rPr>
        <w:t>投标供应商</w:t>
      </w:r>
      <w:r>
        <w:rPr>
          <w:rFonts w:hint="eastAsia" w:ascii="宋体" w:hAnsi="宋体"/>
          <w:b w:val="0"/>
          <w:bCs/>
          <w:color w:val="auto"/>
          <w:sz w:val="20"/>
          <w:szCs w:val="20"/>
          <w:highlight w:val="none"/>
        </w:rPr>
        <w:t>为该采购项目或者采购包提供的符合本国产品标准的产品成本之和占该</w:t>
      </w:r>
      <w:r>
        <w:rPr>
          <w:rFonts w:hint="eastAsia" w:ascii="宋体" w:hAnsi="宋体"/>
          <w:b w:val="0"/>
          <w:bCs/>
          <w:color w:val="auto"/>
          <w:sz w:val="20"/>
          <w:szCs w:val="20"/>
          <w:highlight w:val="none"/>
          <w:lang w:eastAsia="zh-CN"/>
        </w:rPr>
        <w:t>投标供应商</w:t>
      </w:r>
      <w:r>
        <w:rPr>
          <w:rFonts w:hint="eastAsia" w:ascii="宋体" w:hAnsi="宋体"/>
          <w:b w:val="0"/>
          <w:bCs/>
          <w:color w:val="auto"/>
          <w:sz w:val="20"/>
          <w:szCs w:val="20"/>
          <w:highlight w:val="none"/>
        </w:rPr>
        <w:t>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w:t>
      </w:r>
      <w:r>
        <w:rPr>
          <w:rFonts w:hint="eastAsia" w:ascii="宋体" w:hAnsi="宋体"/>
          <w:b w:val="0"/>
          <w:bCs/>
          <w:color w:val="auto"/>
          <w:sz w:val="20"/>
          <w:szCs w:val="20"/>
          <w:highlight w:val="none"/>
          <w:lang w:eastAsia="zh-CN"/>
        </w:rPr>
        <w:t>投标供应商</w:t>
      </w:r>
      <w:r>
        <w:rPr>
          <w:rFonts w:hint="eastAsia" w:ascii="宋体" w:hAnsi="宋体"/>
          <w:b w:val="0"/>
          <w:bCs/>
          <w:color w:val="auto"/>
          <w:sz w:val="20"/>
          <w:szCs w:val="20"/>
          <w:highlight w:val="none"/>
        </w:rPr>
        <w:t>可不用填报。（相关具体要求可详见第五章第二部分“对本国产品的支持政策”）</w:t>
      </w:r>
    </w:p>
    <w:p w14:paraId="58290F23">
      <w:pPr>
        <w:spacing w:before="5" w:line="240" w:lineRule="auto"/>
        <w:rPr>
          <w:rFonts w:hint="eastAsia" w:ascii="宋体" w:hAnsi="宋体" w:eastAsia="宋体" w:cs="宋体"/>
          <w:b/>
          <w:bCs w:val="0"/>
          <w:color w:val="auto"/>
          <w:sz w:val="20"/>
          <w:szCs w:val="20"/>
          <w:highlight w:val="none"/>
          <w:u w:val="single"/>
        </w:rPr>
      </w:pPr>
      <w:r>
        <w:rPr>
          <w:rFonts w:hint="eastAsia" w:ascii="宋体" w:hAnsi="宋体" w:eastAsia="宋体" w:cs="宋体"/>
          <w:b/>
          <w:bCs w:val="0"/>
          <w:color w:val="auto"/>
          <w:sz w:val="20"/>
          <w:szCs w:val="20"/>
          <w:highlight w:val="none"/>
          <w:u w:val="single"/>
        </w:rPr>
        <w:t>特别注意！！“符合本国产品标准的产品成本之和”是指本项目或采购包中符合本国产品标准的货物成本之和；“全部产品成本之和”是指货物或服务项目（或者采购包）中包含的全部货物、服务产品的成本之和。</w:t>
      </w:r>
    </w:p>
    <w:p w14:paraId="5900275C">
      <w:pPr>
        <w:spacing w:before="5" w:line="560" w:lineRule="atLeast"/>
        <w:rPr>
          <w:rFonts w:ascii="宋体" w:hAnsi="宋体"/>
          <w:color w:val="auto"/>
          <w:sz w:val="24"/>
          <w:highlight w:val="none"/>
        </w:rPr>
      </w:pPr>
      <w:r>
        <w:rPr>
          <w:rFonts w:hint="eastAsia" w:ascii="宋体" w:hAnsi="宋体"/>
          <w:color w:val="auto"/>
          <w:sz w:val="24"/>
          <w:highlight w:val="none"/>
        </w:rPr>
        <w:t>法定代表人或法定代表人授权代表</w:t>
      </w:r>
      <w:r>
        <w:rPr>
          <w:rFonts w:hint="eastAsia" w:ascii="宋体" w:hAnsi="宋体"/>
          <w:color w:val="auto"/>
          <w:sz w:val="24"/>
          <w:highlight w:val="none"/>
          <w:lang w:eastAsia="zh-CN"/>
        </w:rPr>
        <w:t>（</w:t>
      </w:r>
      <w:r>
        <w:rPr>
          <w:rFonts w:hint="eastAsia" w:ascii="宋体" w:hAnsi="宋体"/>
          <w:color w:val="auto"/>
          <w:sz w:val="24"/>
          <w:highlight w:val="none"/>
        </w:rPr>
        <w:t>签字或盖章</w:t>
      </w:r>
      <w:r>
        <w:rPr>
          <w:rFonts w:hint="eastAsia" w:ascii="宋体" w:hAnsi="宋体"/>
          <w:color w:val="auto"/>
          <w:sz w:val="24"/>
          <w:highlight w:val="none"/>
          <w:lang w:eastAsia="zh-CN"/>
        </w:rPr>
        <w:t>）</w:t>
      </w:r>
      <w:r>
        <w:rPr>
          <w:rFonts w:hint="eastAsia" w:ascii="宋体" w:hAnsi="宋体"/>
          <w:color w:val="auto"/>
          <w:sz w:val="24"/>
          <w:highlight w:val="none"/>
        </w:rPr>
        <w:t>：</w:t>
      </w:r>
    </w:p>
    <w:p w14:paraId="70C53E54">
      <w:pPr>
        <w:spacing w:line="400" w:lineRule="exact"/>
        <w:ind w:firstLine="315"/>
        <w:outlineLvl w:val="0"/>
        <w:rPr>
          <w:rFonts w:hint="eastAsia" w:ascii="宋体" w:hAnsi="宋体" w:eastAsia="宋体" w:cs="宋体"/>
          <w:bCs/>
          <w:color w:val="auto"/>
          <w:highlight w:val="none"/>
          <w:u w:val="single"/>
        </w:rPr>
        <w:sectPr>
          <w:pgSz w:w="16838" w:h="11906" w:orient="landscape"/>
          <w:pgMar w:top="1191" w:right="1247" w:bottom="1191" w:left="1247" w:header="624" w:footer="907" w:gutter="0"/>
          <w:cols w:space="0" w:num="1"/>
          <w:docGrid w:linePitch="360" w:charSpace="0"/>
        </w:sectPr>
      </w:pPr>
    </w:p>
    <w:p w14:paraId="239759CF">
      <w:pPr>
        <w:numPr>
          <w:ilvl w:val="0"/>
          <w:numId w:val="0"/>
        </w:numPr>
        <w:outlineLvl w:val="0"/>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lang w:eastAsia="zh-CN"/>
        </w:rPr>
        <w:t>（</w:t>
      </w:r>
      <w:r>
        <w:rPr>
          <w:rFonts w:hint="eastAsia" w:ascii="黑体" w:hAnsi="黑体" w:eastAsia="黑体"/>
          <w:bCs/>
          <w:color w:val="auto"/>
          <w:sz w:val="28"/>
          <w:szCs w:val="28"/>
          <w:highlight w:val="none"/>
          <w:lang w:val="en-US" w:eastAsia="zh-CN"/>
        </w:rPr>
        <w:t>四</w:t>
      </w:r>
      <w:r>
        <w:rPr>
          <w:rFonts w:hint="eastAsia" w:ascii="黑体" w:hAnsi="黑体" w:eastAsia="黑体"/>
          <w:bCs/>
          <w:color w:val="auto"/>
          <w:sz w:val="28"/>
          <w:szCs w:val="28"/>
          <w:highlight w:val="none"/>
          <w:lang w:eastAsia="zh-CN"/>
        </w:rPr>
        <w:t>）</w:t>
      </w:r>
      <w:r>
        <w:rPr>
          <w:rFonts w:hint="eastAsia" w:ascii="黑体" w:hAnsi="黑体" w:eastAsia="黑体"/>
          <w:bCs/>
          <w:color w:val="auto"/>
          <w:sz w:val="28"/>
          <w:szCs w:val="28"/>
          <w:highlight w:val="none"/>
        </w:rPr>
        <w:t>投标偏离表（格式）：</w:t>
      </w:r>
    </w:p>
    <w:p w14:paraId="12347D39">
      <w:pPr>
        <w:jc w:val="center"/>
        <w:outlineLvl w:val="0"/>
        <w:rPr>
          <w:rFonts w:hint="eastAsia" w:ascii="黑体" w:hAnsi="黑体" w:eastAsia="黑体"/>
          <w:bCs/>
          <w:color w:val="auto"/>
          <w:sz w:val="28"/>
          <w:szCs w:val="28"/>
          <w:highlight w:val="none"/>
          <w:lang w:val="en-US" w:eastAsia="zh-CN"/>
        </w:rPr>
      </w:pPr>
      <w:r>
        <w:rPr>
          <w:rFonts w:hint="eastAsia" w:ascii="黑体" w:hAnsi="黑体" w:eastAsia="黑体"/>
          <w:bCs/>
          <w:color w:val="auto"/>
          <w:sz w:val="28"/>
          <w:szCs w:val="28"/>
          <w:highlight w:val="none"/>
          <w:lang w:val="en-US" w:eastAsia="zh-CN"/>
        </w:rPr>
        <w:t>投标偏离表</w:t>
      </w:r>
    </w:p>
    <w:p w14:paraId="589B8612">
      <w:pPr>
        <w:pStyle w:val="13"/>
        <w:spacing w:line="360" w:lineRule="auto"/>
        <w:ind w:firstLine="0"/>
        <w:rPr>
          <w:rFonts w:hint="eastAsia" w:ascii="宋体" w:hAnsi="宋体"/>
          <w:bCs/>
          <w:color w:val="auto"/>
          <w:sz w:val="24"/>
          <w:highlight w:val="none"/>
        </w:rPr>
      </w:pPr>
      <w:r>
        <w:rPr>
          <w:rFonts w:hint="eastAsia" w:ascii="宋体" w:hAnsi="宋体" w:eastAsia="宋体" w:cs="Times New Roman"/>
          <w:b w:val="0"/>
          <w:bCs/>
          <w:color w:val="auto"/>
          <w:sz w:val="24"/>
          <w:highlight w:val="none"/>
        </w:rPr>
        <w:t xml:space="preserve">投标供应商：（盖章） </w:t>
      </w:r>
      <w:r>
        <w:rPr>
          <w:rFonts w:hint="eastAsia" w:ascii="宋体" w:hAnsi="宋体" w:cs="宋体"/>
          <w:b/>
          <w:bCs/>
          <w:color w:val="auto"/>
          <w:sz w:val="24"/>
          <w:highlight w:val="none"/>
        </w:rPr>
        <w:t xml:space="preserve"> </w:t>
      </w:r>
      <w:r>
        <w:rPr>
          <w:rFonts w:hint="eastAsia" w:ascii="宋体" w:hAnsi="宋体" w:cs="宋体"/>
          <w:b/>
          <w:bCs/>
          <w:color w:val="auto"/>
          <w:sz w:val="24"/>
          <w:highlight w:val="none"/>
          <w:lang w:val="en-US" w:eastAsia="zh-CN"/>
        </w:rPr>
        <w:t xml:space="preserve">                                            </w:t>
      </w:r>
      <w:r>
        <w:rPr>
          <w:rFonts w:hint="eastAsia" w:ascii="宋体" w:hAnsi="宋体"/>
          <w:bCs/>
          <w:color w:val="auto"/>
          <w:sz w:val="24"/>
          <w:highlight w:val="none"/>
        </w:rPr>
        <w:t>采购</w:t>
      </w:r>
      <w:r>
        <w:rPr>
          <w:rFonts w:hint="eastAsia" w:ascii="宋体" w:hAnsi="宋体"/>
          <w:bCs/>
          <w:color w:val="auto"/>
          <w:sz w:val="24"/>
          <w:highlight w:val="none"/>
          <w:lang w:val="en-US" w:eastAsia="zh-CN"/>
        </w:rPr>
        <w:t>项目</w:t>
      </w:r>
      <w:r>
        <w:rPr>
          <w:rFonts w:hint="eastAsia" w:ascii="宋体" w:hAnsi="宋体"/>
          <w:bCs/>
          <w:color w:val="auto"/>
          <w:sz w:val="24"/>
          <w:highlight w:val="none"/>
        </w:rPr>
        <w:t>编号：</w:t>
      </w:r>
    </w:p>
    <w:tbl>
      <w:tblPr>
        <w:tblStyle w:val="64"/>
        <w:tblW w:w="9758" w:type="dxa"/>
        <w:tblInd w:w="-1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7"/>
        <w:gridCol w:w="739"/>
        <w:gridCol w:w="1070"/>
        <w:gridCol w:w="2925"/>
        <w:gridCol w:w="3246"/>
        <w:gridCol w:w="1261"/>
      </w:tblGrid>
      <w:tr w14:paraId="4FB82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517" w:type="dxa"/>
            <w:noWrap w:val="0"/>
            <w:vAlign w:val="center"/>
          </w:tcPr>
          <w:p w14:paraId="00FFDAFF">
            <w:pPr>
              <w:widowControl/>
              <w:jc w:val="center"/>
              <w:rPr>
                <w:rFonts w:hint="eastAsia" w:ascii="宋体" w:hAnsi="宋体" w:eastAsia="宋体" w:cs="宋体"/>
                <w:color w:val="auto"/>
                <w:sz w:val="22"/>
                <w:szCs w:val="18"/>
                <w:highlight w:val="none"/>
              </w:rPr>
            </w:pPr>
            <w:r>
              <w:rPr>
                <w:rFonts w:hint="eastAsia" w:ascii="宋体" w:hAnsi="宋体" w:eastAsia="宋体" w:cs="宋体"/>
                <w:bCs/>
                <w:color w:val="auto"/>
                <w:sz w:val="22"/>
                <w:szCs w:val="18"/>
                <w:highlight w:val="none"/>
                <w:lang w:bidi="ar"/>
              </w:rPr>
              <w:t>序号</w:t>
            </w:r>
          </w:p>
        </w:tc>
        <w:tc>
          <w:tcPr>
            <w:tcW w:w="739" w:type="dxa"/>
            <w:noWrap w:val="0"/>
            <w:vAlign w:val="center"/>
          </w:tcPr>
          <w:p w14:paraId="62AB5315">
            <w:pPr>
              <w:widowControl/>
              <w:jc w:val="center"/>
              <w:rPr>
                <w:rFonts w:hint="eastAsia" w:ascii="宋体" w:hAnsi="宋体" w:eastAsia="宋体" w:cs="宋体"/>
                <w:bCs/>
                <w:color w:val="auto"/>
                <w:sz w:val="22"/>
                <w:szCs w:val="18"/>
                <w:highlight w:val="none"/>
                <w:lang w:bidi="ar"/>
              </w:rPr>
            </w:pPr>
            <w:r>
              <w:rPr>
                <w:rFonts w:hint="eastAsia" w:ascii="宋体" w:hAnsi="宋体" w:eastAsia="宋体" w:cs="宋体"/>
                <w:bCs/>
                <w:color w:val="auto"/>
                <w:sz w:val="22"/>
                <w:szCs w:val="18"/>
                <w:highlight w:val="none"/>
                <w:lang w:bidi="ar"/>
              </w:rPr>
              <w:t>名称</w:t>
            </w:r>
          </w:p>
        </w:tc>
        <w:tc>
          <w:tcPr>
            <w:tcW w:w="1070" w:type="dxa"/>
            <w:noWrap w:val="0"/>
            <w:vAlign w:val="center"/>
          </w:tcPr>
          <w:p w14:paraId="0A05066E">
            <w:pPr>
              <w:widowControl/>
              <w:jc w:val="center"/>
              <w:rPr>
                <w:rFonts w:hint="eastAsia" w:ascii="宋体" w:hAnsi="宋体" w:eastAsia="宋体" w:cs="宋体"/>
                <w:bCs/>
                <w:color w:val="auto"/>
                <w:sz w:val="22"/>
                <w:szCs w:val="18"/>
                <w:highlight w:val="none"/>
                <w:lang w:bidi="ar"/>
              </w:rPr>
            </w:pPr>
            <w:r>
              <w:rPr>
                <w:rFonts w:hint="eastAsia" w:ascii="宋体" w:hAnsi="宋体" w:eastAsia="宋体" w:cs="宋体"/>
                <w:bCs/>
                <w:color w:val="auto"/>
                <w:sz w:val="22"/>
                <w:szCs w:val="18"/>
                <w:highlight w:val="none"/>
                <w:lang w:bidi="ar"/>
              </w:rPr>
              <w:t>系统</w:t>
            </w:r>
          </w:p>
          <w:p w14:paraId="47C25B20">
            <w:pPr>
              <w:widowControl/>
              <w:jc w:val="center"/>
              <w:rPr>
                <w:rFonts w:hint="eastAsia" w:ascii="宋体" w:hAnsi="宋体" w:eastAsia="宋体" w:cs="宋体"/>
                <w:color w:val="auto"/>
                <w:sz w:val="22"/>
                <w:szCs w:val="18"/>
                <w:highlight w:val="none"/>
              </w:rPr>
            </w:pPr>
            <w:r>
              <w:rPr>
                <w:rFonts w:hint="eastAsia" w:ascii="宋体" w:hAnsi="宋体" w:eastAsia="宋体" w:cs="宋体"/>
                <w:bCs/>
                <w:color w:val="auto"/>
                <w:sz w:val="22"/>
                <w:szCs w:val="18"/>
                <w:highlight w:val="none"/>
                <w:lang w:bidi="ar"/>
              </w:rPr>
              <w:t>/设备</w:t>
            </w:r>
          </w:p>
        </w:tc>
        <w:tc>
          <w:tcPr>
            <w:tcW w:w="2925" w:type="dxa"/>
            <w:noWrap w:val="0"/>
            <w:vAlign w:val="center"/>
          </w:tcPr>
          <w:p w14:paraId="19F30201">
            <w:pPr>
              <w:widowControl/>
              <w:jc w:val="center"/>
              <w:rPr>
                <w:rFonts w:hint="eastAsia" w:ascii="宋体" w:hAnsi="宋体" w:eastAsia="宋体" w:cs="宋体"/>
                <w:color w:val="auto"/>
                <w:sz w:val="20"/>
                <w:szCs w:val="20"/>
                <w:highlight w:val="none"/>
                <w:lang w:val="en-US" w:eastAsia="zh-CN"/>
              </w:rPr>
            </w:pPr>
            <w:r>
              <w:rPr>
                <w:rFonts w:hint="eastAsia" w:ascii="宋体" w:hAnsi="宋体" w:eastAsia="宋体" w:cs="宋体"/>
                <w:bCs/>
                <w:color w:val="auto"/>
                <w:sz w:val="22"/>
                <w:szCs w:val="18"/>
                <w:highlight w:val="none"/>
                <w:lang w:val="en-US" w:eastAsia="zh-CN" w:bidi="ar"/>
              </w:rPr>
              <w:t>采购要求</w:t>
            </w:r>
          </w:p>
        </w:tc>
        <w:tc>
          <w:tcPr>
            <w:tcW w:w="3246" w:type="dxa"/>
            <w:noWrap w:val="0"/>
            <w:vAlign w:val="center"/>
          </w:tcPr>
          <w:p w14:paraId="122623D5">
            <w:pPr>
              <w:widowControl/>
              <w:jc w:val="center"/>
              <w:rPr>
                <w:rFonts w:hint="eastAsia" w:ascii="宋体" w:hAnsi="宋体" w:eastAsia="宋体" w:cs="宋体"/>
                <w:color w:val="auto"/>
                <w:sz w:val="22"/>
                <w:szCs w:val="18"/>
                <w:highlight w:val="none"/>
              </w:rPr>
            </w:pPr>
            <w:r>
              <w:rPr>
                <w:rFonts w:hint="eastAsia" w:ascii="宋体" w:hAnsi="宋体" w:eastAsia="宋体" w:cs="宋体"/>
                <w:bCs/>
                <w:color w:val="auto"/>
                <w:sz w:val="22"/>
                <w:szCs w:val="18"/>
                <w:highlight w:val="none"/>
                <w:lang w:val="en-US" w:eastAsia="zh-CN" w:bidi="ar"/>
              </w:rPr>
              <w:t>实报内容</w:t>
            </w:r>
          </w:p>
        </w:tc>
        <w:tc>
          <w:tcPr>
            <w:tcW w:w="1261" w:type="dxa"/>
            <w:noWrap w:val="0"/>
            <w:vAlign w:val="center"/>
          </w:tcPr>
          <w:p w14:paraId="1969D2F3">
            <w:pPr>
              <w:widowControl/>
              <w:jc w:val="center"/>
              <w:rPr>
                <w:rFonts w:hint="eastAsia" w:ascii="宋体" w:hAnsi="宋体" w:eastAsia="宋体" w:cs="宋体"/>
                <w:bCs/>
                <w:color w:val="auto"/>
                <w:sz w:val="22"/>
                <w:szCs w:val="18"/>
                <w:highlight w:val="none"/>
                <w:lang w:val="en-US" w:eastAsia="zh-CN" w:bidi="ar"/>
              </w:rPr>
            </w:pPr>
            <w:r>
              <w:rPr>
                <w:rFonts w:hint="eastAsia" w:ascii="宋体" w:hAnsi="宋体" w:eastAsia="宋体" w:cs="宋体"/>
                <w:bCs/>
                <w:color w:val="auto"/>
                <w:sz w:val="22"/>
                <w:szCs w:val="18"/>
                <w:highlight w:val="none"/>
                <w:lang w:val="en-US" w:eastAsia="zh-CN" w:bidi="ar"/>
              </w:rPr>
              <w:t>偏离说明</w:t>
            </w:r>
          </w:p>
        </w:tc>
      </w:tr>
      <w:tr w14:paraId="11836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17" w:type="dxa"/>
            <w:noWrap w:val="0"/>
            <w:vAlign w:val="center"/>
          </w:tcPr>
          <w:p w14:paraId="45BBEC06">
            <w:pPr>
              <w:widowControl/>
              <w:jc w:val="center"/>
              <w:rPr>
                <w:rFonts w:hint="eastAsia" w:ascii="宋体" w:hAnsi="宋体" w:eastAsia="宋体" w:cs="宋体"/>
                <w:color w:val="auto"/>
                <w:sz w:val="22"/>
                <w:szCs w:val="18"/>
                <w:highlight w:val="none"/>
                <w:lang w:bidi="ar"/>
              </w:rPr>
            </w:pPr>
          </w:p>
        </w:tc>
        <w:tc>
          <w:tcPr>
            <w:tcW w:w="739" w:type="dxa"/>
            <w:noWrap w:val="0"/>
            <w:vAlign w:val="center"/>
          </w:tcPr>
          <w:p w14:paraId="2061FBA6">
            <w:pPr>
              <w:widowControl/>
              <w:jc w:val="center"/>
              <w:rPr>
                <w:rFonts w:hint="eastAsia" w:ascii="宋体" w:hAnsi="宋体" w:eastAsia="宋体" w:cs="宋体"/>
                <w:color w:val="auto"/>
                <w:sz w:val="22"/>
                <w:szCs w:val="18"/>
                <w:highlight w:val="none"/>
                <w:lang w:bidi="ar"/>
              </w:rPr>
            </w:pPr>
          </w:p>
        </w:tc>
        <w:tc>
          <w:tcPr>
            <w:tcW w:w="1070" w:type="dxa"/>
            <w:noWrap w:val="0"/>
            <w:vAlign w:val="center"/>
          </w:tcPr>
          <w:p w14:paraId="7A98DD7C">
            <w:pPr>
              <w:widowControl/>
              <w:jc w:val="left"/>
              <w:rPr>
                <w:rFonts w:hint="eastAsia" w:ascii="宋体" w:hAnsi="宋体" w:eastAsia="宋体" w:cs="宋体"/>
                <w:color w:val="auto"/>
                <w:sz w:val="22"/>
                <w:szCs w:val="18"/>
                <w:highlight w:val="none"/>
                <w:lang w:bidi="ar"/>
              </w:rPr>
            </w:pPr>
          </w:p>
        </w:tc>
        <w:tc>
          <w:tcPr>
            <w:tcW w:w="2925" w:type="dxa"/>
            <w:noWrap w:val="0"/>
            <w:vAlign w:val="center"/>
          </w:tcPr>
          <w:p w14:paraId="7136D512">
            <w:pPr>
              <w:widowControl/>
              <w:jc w:val="left"/>
              <w:rPr>
                <w:rFonts w:hint="eastAsia" w:ascii="宋体" w:hAnsi="宋体" w:eastAsia="宋体" w:cs="宋体"/>
                <w:color w:val="auto"/>
                <w:sz w:val="20"/>
                <w:szCs w:val="20"/>
                <w:highlight w:val="none"/>
                <w:lang w:bidi="ar"/>
              </w:rPr>
            </w:pPr>
          </w:p>
        </w:tc>
        <w:tc>
          <w:tcPr>
            <w:tcW w:w="3246" w:type="dxa"/>
            <w:noWrap w:val="0"/>
            <w:vAlign w:val="center"/>
          </w:tcPr>
          <w:p w14:paraId="3B0A8B70">
            <w:pPr>
              <w:widowControl/>
              <w:jc w:val="center"/>
              <w:rPr>
                <w:rFonts w:hint="eastAsia" w:ascii="宋体" w:hAnsi="宋体" w:eastAsia="宋体" w:cs="宋体"/>
                <w:color w:val="auto"/>
                <w:sz w:val="22"/>
                <w:szCs w:val="18"/>
                <w:highlight w:val="none"/>
                <w:lang w:bidi="ar"/>
              </w:rPr>
            </w:pPr>
          </w:p>
        </w:tc>
        <w:tc>
          <w:tcPr>
            <w:tcW w:w="1261" w:type="dxa"/>
            <w:noWrap w:val="0"/>
            <w:vAlign w:val="center"/>
          </w:tcPr>
          <w:p w14:paraId="7AC8809C">
            <w:pPr>
              <w:widowControl/>
              <w:jc w:val="center"/>
              <w:rPr>
                <w:rFonts w:hint="eastAsia" w:ascii="宋体" w:hAnsi="宋体" w:eastAsia="宋体" w:cs="宋体"/>
                <w:color w:val="auto"/>
                <w:sz w:val="22"/>
                <w:szCs w:val="18"/>
                <w:highlight w:val="none"/>
                <w:lang w:bidi="ar"/>
              </w:rPr>
            </w:pPr>
          </w:p>
        </w:tc>
      </w:tr>
      <w:tr w14:paraId="189A5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17" w:type="dxa"/>
            <w:noWrap w:val="0"/>
            <w:vAlign w:val="center"/>
          </w:tcPr>
          <w:p w14:paraId="3B21C083">
            <w:pPr>
              <w:widowControl/>
              <w:jc w:val="center"/>
              <w:rPr>
                <w:rFonts w:hint="eastAsia" w:ascii="宋体" w:hAnsi="宋体" w:eastAsia="宋体" w:cs="宋体"/>
                <w:color w:val="auto"/>
                <w:sz w:val="22"/>
                <w:szCs w:val="18"/>
                <w:highlight w:val="none"/>
                <w:lang w:bidi="ar"/>
              </w:rPr>
            </w:pPr>
          </w:p>
        </w:tc>
        <w:tc>
          <w:tcPr>
            <w:tcW w:w="739" w:type="dxa"/>
            <w:noWrap w:val="0"/>
            <w:vAlign w:val="center"/>
          </w:tcPr>
          <w:p w14:paraId="2704CDD1">
            <w:pPr>
              <w:widowControl/>
              <w:jc w:val="center"/>
              <w:rPr>
                <w:rFonts w:hint="eastAsia" w:ascii="宋体" w:hAnsi="宋体" w:eastAsia="宋体" w:cs="宋体"/>
                <w:color w:val="auto"/>
                <w:sz w:val="22"/>
                <w:szCs w:val="18"/>
                <w:highlight w:val="none"/>
                <w:lang w:bidi="ar"/>
              </w:rPr>
            </w:pPr>
          </w:p>
        </w:tc>
        <w:tc>
          <w:tcPr>
            <w:tcW w:w="1070" w:type="dxa"/>
            <w:noWrap w:val="0"/>
            <w:vAlign w:val="center"/>
          </w:tcPr>
          <w:p w14:paraId="01F62E05">
            <w:pPr>
              <w:widowControl/>
              <w:jc w:val="left"/>
              <w:rPr>
                <w:rFonts w:hint="eastAsia" w:ascii="宋体" w:hAnsi="宋体" w:eastAsia="宋体" w:cs="宋体"/>
                <w:color w:val="auto"/>
                <w:sz w:val="22"/>
                <w:szCs w:val="18"/>
                <w:highlight w:val="none"/>
                <w:lang w:bidi="ar"/>
              </w:rPr>
            </w:pPr>
          </w:p>
        </w:tc>
        <w:tc>
          <w:tcPr>
            <w:tcW w:w="2925" w:type="dxa"/>
            <w:noWrap w:val="0"/>
            <w:vAlign w:val="center"/>
          </w:tcPr>
          <w:p w14:paraId="14FB9C82">
            <w:pPr>
              <w:widowControl/>
              <w:jc w:val="left"/>
              <w:rPr>
                <w:rFonts w:hint="eastAsia" w:ascii="宋体" w:hAnsi="宋体" w:eastAsia="宋体" w:cs="宋体"/>
                <w:color w:val="auto"/>
                <w:sz w:val="20"/>
                <w:szCs w:val="20"/>
                <w:highlight w:val="none"/>
                <w:lang w:bidi="ar"/>
              </w:rPr>
            </w:pPr>
          </w:p>
        </w:tc>
        <w:tc>
          <w:tcPr>
            <w:tcW w:w="3246" w:type="dxa"/>
            <w:noWrap w:val="0"/>
            <w:vAlign w:val="center"/>
          </w:tcPr>
          <w:p w14:paraId="3DFD4B1E">
            <w:pPr>
              <w:widowControl/>
              <w:jc w:val="center"/>
              <w:rPr>
                <w:rFonts w:hint="eastAsia" w:ascii="宋体" w:hAnsi="宋体" w:eastAsia="宋体" w:cs="宋体"/>
                <w:color w:val="auto"/>
                <w:sz w:val="22"/>
                <w:szCs w:val="18"/>
                <w:highlight w:val="none"/>
                <w:lang w:bidi="ar"/>
              </w:rPr>
            </w:pPr>
          </w:p>
        </w:tc>
        <w:tc>
          <w:tcPr>
            <w:tcW w:w="1261" w:type="dxa"/>
            <w:noWrap w:val="0"/>
            <w:vAlign w:val="center"/>
          </w:tcPr>
          <w:p w14:paraId="20572138">
            <w:pPr>
              <w:widowControl/>
              <w:jc w:val="center"/>
              <w:rPr>
                <w:rFonts w:hint="eastAsia" w:ascii="宋体" w:hAnsi="宋体" w:eastAsia="宋体" w:cs="宋体"/>
                <w:color w:val="auto"/>
                <w:sz w:val="22"/>
                <w:szCs w:val="18"/>
                <w:highlight w:val="none"/>
                <w:lang w:bidi="ar"/>
              </w:rPr>
            </w:pPr>
          </w:p>
        </w:tc>
      </w:tr>
      <w:tr w14:paraId="36AB9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17" w:type="dxa"/>
            <w:noWrap w:val="0"/>
            <w:vAlign w:val="center"/>
          </w:tcPr>
          <w:p w14:paraId="536E4D9E">
            <w:pPr>
              <w:widowControl/>
              <w:jc w:val="center"/>
              <w:rPr>
                <w:rFonts w:hint="eastAsia" w:ascii="宋体" w:hAnsi="宋体" w:eastAsia="宋体" w:cs="宋体"/>
                <w:color w:val="auto"/>
                <w:sz w:val="22"/>
                <w:szCs w:val="18"/>
                <w:highlight w:val="none"/>
                <w:lang w:bidi="ar"/>
              </w:rPr>
            </w:pPr>
          </w:p>
        </w:tc>
        <w:tc>
          <w:tcPr>
            <w:tcW w:w="739" w:type="dxa"/>
            <w:noWrap w:val="0"/>
            <w:vAlign w:val="center"/>
          </w:tcPr>
          <w:p w14:paraId="22CE4605">
            <w:pPr>
              <w:widowControl/>
              <w:jc w:val="center"/>
              <w:rPr>
                <w:rFonts w:hint="eastAsia" w:ascii="宋体" w:hAnsi="宋体" w:eastAsia="宋体" w:cs="宋体"/>
                <w:color w:val="auto"/>
                <w:sz w:val="22"/>
                <w:szCs w:val="18"/>
                <w:highlight w:val="none"/>
                <w:lang w:bidi="ar"/>
              </w:rPr>
            </w:pPr>
          </w:p>
        </w:tc>
        <w:tc>
          <w:tcPr>
            <w:tcW w:w="1070" w:type="dxa"/>
            <w:noWrap w:val="0"/>
            <w:vAlign w:val="center"/>
          </w:tcPr>
          <w:p w14:paraId="07F86EAA">
            <w:pPr>
              <w:widowControl/>
              <w:jc w:val="left"/>
              <w:rPr>
                <w:rFonts w:hint="eastAsia" w:ascii="宋体" w:hAnsi="宋体" w:eastAsia="宋体" w:cs="宋体"/>
                <w:color w:val="auto"/>
                <w:sz w:val="22"/>
                <w:szCs w:val="18"/>
                <w:highlight w:val="none"/>
                <w:lang w:bidi="ar"/>
              </w:rPr>
            </w:pPr>
          </w:p>
        </w:tc>
        <w:tc>
          <w:tcPr>
            <w:tcW w:w="2925" w:type="dxa"/>
            <w:noWrap w:val="0"/>
            <w:vAlign w:val="center"/>
          </w:tcPr>
          <w:p w14:paraId="448C6090">
            <w:pPr>
              <w:pStyle w:val="58"/>
              <w:widowControl/>
              <w:spacing w:before="27" w:beforeAutospacing="0" w:after="80" w:afterAutospacing="0" w:line="18" w:lineRule="atLeast"/>
              <w:rPr>
                <w:rFonts w:hint="eastAsia" w:ascii="宋体" w:hAnsi="宋体" w:eastAsia="宋体" w:cs="宋体"/>
                <w:color w:val="auto"/>
                <w:sz w:val="20"/>
                <w:szCs w:val="20"/>
                <w:highlight w:val="none"/>
              </w:rPr>
            </w:pPr>
          </w:p>
        </w:tc>
        <w:tc>
          <w:tcPr>
            <w:tcW w:w="3246" w:type="dxa"/>
            <w:noWrap w:val="0"/>
            <w:vAlign w:val="center"/>
          </w:tcPr>
          <w:p w14:paraId="2482E163">
            <w:pPr>
              <w:widowControl/>
              <w:jc w:val="center"/>
              <w:rPr>
                <w:rFonts w:hint="eastAsia" w:ascii="宋体" w:hAnsi="宋体" w:eastAsia="宋体" w:cs="宋体"/>
                <w:color w:val="auto"/>
                <w:sz w:val="22"/>
                <w:szCs w:val="18"/>
                <w:highlight w:val="none"/>
                <w:lang w:bidi="ar"/>
              </w:rPr>
            </w:pPr>
          </w:p>
        </w:tc>
        <w:tc>
          <w:tcPr>
            <w:tcW w:w="1261" w:type="dxa"/>
            <w:noWrap w:val="0"/>
            <w:vAlign w:val="center"/>
          </w:tcPr>
          <w:p w14:paraId="6E05D78D">
            <w:pPr>
              <w:widowControl/>
              <w:jc w:val="center"/>
              <w:rPr>
                <w:rFonts w:hint="eastAsia" w:ascii="宋体" w:hAnsi="宋体" w:eastAsia="宋体" w:cs="宋体"/>
                <w:color w:val="auto"/>
                <w:sz w:val="22"/>
                <w:szCs w:val="18"/>
                <w:highlight w:val="none"/>
                <w:lang w:bidi="ar"/>
              </w:rPr>
            </w:pPr>
          </w:p>
        </w:tc>
      </w:tr>
      <w:tr w14:paraId="0C9AC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17" w:type="dxa"/>
            <w:noWrap w:val="0"/>
            <w:vAlign w:val="center"/>
          </w:tcPr>
          <w:p w14:paraId="32BC2F25">
            <w:pPr>
              <w:widowControl/>
              <w:jc w:val="center"/>
              <w:rPr>
                <w:rFonts w:hint="eastAsia" w:ascii="宋体" w:hAnsi="宋体" w:eastAsia="宋体" w:cs="宋体"/>
                <w:color w:val="auto"/>
                <w:sz w:val="22"/>
                <w:szCs w:val="18"/>
                <w:highlight w:val="none"/>
                <w:lang w:bidi="ar"/>
              </w:rPr>
            </w:pPr>
          </w:p>
        </w:tc>
        <w:tc>
          <w:tcPr>
            <w:tcW w:w="739" w:type="dxa"/>
            <w:noWrap w:val="0"/>
            <w:vAlign w:val="center"/>
          </w:tcPr>
          <w:p w14:paraId="4CB38B84">
            <w:pPr>
              <w:widowControl/>
              <w:jc w:val="center"/>
              <w:rPr>
                <w:rFonts w:hint="eastAsia" w:ascii="宋体" w:hAnsi="宋体" w:eastAsia="宋体" w:cs="宋体"/>
                <w:color w:val="auto"/>
                <w:sz w:val="22"/>
                <w:szCs w:val="18"/>
                <w:highlight w:val="none"/>
                <w:lang w:bidi="ar"/>
              </w:rPr>
            </w:pPr>
          </w:p>
        </w:tc>
        <w:tc>
          <w:tcPr>
            <w:tcW w:w="1070" w:type="dxa"/>
            <w:noWrap w:val="0"/>
            <w:vAlign w:val="center"/>
          </w:tcPr>
          <w:p w14:paraId="2E9774F1">
            <w:pPr>
              <w:widowControl/>
              <w:jc w:val="left"/>
              <w:rPr>
                <w:rFonts w:hint="eastAsia" w:ascii="宋体" w:hAnsi="宋体" w:eastAsia="宋体" w:cs="宋体"/>
                <w:color w:val="auto"/>
                <w:sz w:val="22"/>
                <w:szCs w:val="18"/>
                <w:highlight w:val="none"/>
                <w:lang w:bidi="ar"/>
              </w:rPr>
            </w:pPr>
          </w:p>
        </w:tc>
        <w:tc>
          <w:tcPr>
            <w:tcW w:w="2925" w:type="dxa"/>
            <w:noWrap w:val="0"/>
            <w:vAlign w:val="center"/>
          </w:tcPr>
          <w:p w14:paraId="0544710E">
            <w:pPr>
              <w:widowControl/>
              <w:jc w:val="left"/>
              <w:rPr>
                <w:rFonts w:hint="eastAsia" w:ascii="宋体" w:hAnsi="宋体" w:eastAsia="宋体" w:cs="宋体"/>
                <w:color w:val="auto"/>
                <w:sz w:val="20"/>
                <w:szCs w:val="20"/>
                <w:highlight w:val="none"/>
                <w:lang w:bidi="ar"/>
              </w:rPr>
            </w:pPr>
          </w:p>
        </w:tc>
        <w:tc>
          <w:tcPr>
            <w:tcW w:w="3246" w:type="dxa"/>
            <w:noWrap w:val="0"/>
            <w:vAlign w:val="center"/>
          </w:tcPr>
          <w:p w14:paraId="2A829980">
            <w:pPr>
              <w:widowControl/>
              <w:jc w:val="center"/>
              <w:rPr>
                <w:rFonts w:hint="eastAsia" w:ascii="宋体" w:hAnsi="宋体" w:eastAsia="宋体" w:cs="宋体"/>
                <w:color w:val="auto"/>
                <w:sz w:val="22"/>
                <w:szCs w:val="18"/>
                <w:highlight w:val="none"/>
                <w:lang w:bidi="ar"/>
              </w:rPr>
            </w:pPr>
          </w:p>
        </w:tc>
        <w:tc>
          <w:tcPr>
            <w:tcW w:w="1261" w:type="dxa"/>
            <w:noWrap w:val="0"/>
            <w:vAlign w:val="center"/>
          </w:tcPr>
          <w:p w14:paraId="16C8CAD5">
            <w:pPr>
              <w:widowControl/>
              <w:jc w:val="center"/>
              <w:rPr>
                <w:rFonts w:hint="eastAsia" w:ascii="宋体" w:hAnsi="宋体" w:eastAsia="宋体" w:cs="宋体"/>
                <w:color w:val="auto"/>
                <w:sz w:val="22"/>
                <w:szCs w:val="18"/>
                <w:highlight w:val="none"/>
                <w:lang w:bidi="ar"/>
              </w:rPr>
            </w:pPr>
          </w:p>
        </w:tc>
      </w:tr>
      <w:tr w14:paraId="5F0FD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17" w:type="dxa"/>
            <w:noWrap w:val="0"/>
            <w:vAlign w:val="center"/>
          </w:tcPr>
          <w:p w14:paraId="6CC75E81">
            <w:pPr>
              <w:widowControl/>
              <w:jc w:val="center"/>
              <w:rPr>
                <w:rFonts w:hint="eastAsia" w:ascii="宋体" w:hAnsi="宋体" w:eastAsia="宋体" w:cs="宋体"/>
                <w:color w:val="auto"/>
                <w:sz w:val="22"/>
                <w:szCs w:val="18"/>
                <w:highlight w:val="none"/>
                <w:lang w:bidi="ar"/>
              </w:rPr>
            </w:pPr>
          </w:p>
        </w:tc>
        <w:tc>
          <w:tcPr>
            <w:tcW w:w="739" w:type="dxa"/>
            <w:noWrap w:val="0"/>
            <w:vAlign w:val="center"/>
          </w:tcPr>
          <w:p w14:paraId="7DEDAE9D">
            <w:pPr>
              <w:widowControl/>
              <w:jc w:val="center"/>
              <w:rPr>
                <w:rFonts w:hint="eastAsia" w:ascii="宋体" w:hAnsi="宋体" w:eastAsia="宋体" w:cs="宋体"/>
                <w:color w:val="auto"/>
                <w:sz w:val="22"/>
                <w:szCs w:val="18"/>
                <w:highlight w:val="none"/>
                <w:lang w:bidi="ar"/>
              </w:rPr>
            </w:pPr>
          </w:p>
        </w:tc>
        <w:tc>
          <w:tcPr>
            <w:tcW w:w="1070" w:type="dxa"/>
            <w:noWrap w:val="0"/>
            <w:vAlign w:val="center"/>
          </w:tcPr>
          <w:p w14:paraId="5F8DDAB0">
            <w:pPr>
              <w:widowControl/>
              <w:jc w:val="left"/>
              <w:rPr>
                <w:rFonts w:hint="eastAsia" w:ascii="宋体" w:hAnsi="宋体" w:eastAsia="宋体" w:cs="宋体"/>
                <w:color w:val="auto"/>
                <w:sz w:val="22"/>
                <w:szCs w:val="18"/>
                <w:highlight w:val="none"/>
                <w:lang w:bidi="ar"/>
              </w:rPr>
            </w:pPr>
          </w:p>
        </w:tc>
        <w:tc>
          <w:tcPr>
            <w:tcW w:w="2925" w:type="dxa"/>
            <w:noWrap w:val="0"/>
            <w:vAlign w:val="center"/>
          </w:tcPr>
          <w:p w14:paraId="27C6EF07">
            <w:pPr>
              <w:widowControl/>
              <w:jc w:val="left"/>
              <w:rPr>
                <w:rFonts w:hint="eastAsia" w:ascii="宋体" w:hAnsi="宋体" w:eastAsia="宋体" w:cs="宋体"/>
                <w:color w:val="auto"/>
                <w:sz w:val="20"/>
                <w:szCs w:val="20"/>
                <w:highlight w:val="none"/>
                <w:lang w:bidi="ar"/>
              </w:rPr>
            </w:pPr>
          </w:p>
        </w:tc>
        <w:tc>
          <w:tcPr>
            <w:tcW w:w="3246" w:type="dxa"/>
            <w:noWrap w:val="0"/>
            <w:vAlign w:val="center"/>
          </w:tcPr>
          <w:p w14:paraId="45259249">
            <w:pPr>
              <w:widowControl/>
              <w:jc w:val="center"/>
              <w:rPr>
                <w:rFonts w:hint="eastAsia" w:ascii="宋体" w:hAnsi="宋体" w:eastAsia="宋体" w:cs="宋体"/>
                <w:color w:val="auto"/>
                <w:sz w:val="22"/>
                <w:szCs w:val="18"/>
                <w:highlight w:val="none"/>
                <w:lang w:bidi="ar"/>
              </w:rPr>
            </w:pPr>
          </w:p>
        </w:tc>
        <w:tc>
          <w:tcPr>
            <w:tcW w:w="1261" w:type="dxa"/>
            <w:noWrap w:val="0"/>
            <w:vAlign w:val="center"/>
          </w:tcPr>
          <w:p w14:paraId="46C8A428">
            <w:pPr>
              <w:widowControl/>
              <w:jc w:val="center"/>
              <w:rPr>
                <w:rFonts w:hint="eastAsia" w:ascii="宋体" w:hAnsi="宋体" w:eastAsia="宋体" w:cs="宋体"/>
                <w:color w:val="auto"/>
                <w:sz w:val="22"/>
                <w:szCs w:val="18"/>
                <w:highlight w:val="none"/>
                <w:lang w:bidi="ar"/>
              </w:rPr>
            </w:pPr>
          </w:p>
        </w:tc>
      </w:tr>
      <w:tr w14:paraId="7E685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17" w:type="dxa"/>
            <w:noWrap w:val="0"/>
            <w:vAlign w:val="center"/>
          </w:tcPr>
          <w:p w14:paraId="507645D1">
            <w:pPr>
              <w:widowControl/>
              <w:jc w:val="center"/>
              <w:rPr>
                <w:rFonts w:hint="eastAsia" w:ascii="宋体" w:hAnsi="宋体" w:eastAsia="宋体" w:cs="宋体"/>
                <w:color w:val="auto"/>
                <w:sz w:val="22"/>
                <w:szCs w:val="18"/>
                <w:highlight w:val="none"/>
                <w:lang w:bidi="ar"/>
              </w:rPr>
            </w:pPr>
          </w:p>
        </w:tc>
        <w:tc>
          <w:tcPr>
            <w:tcW w:w="739" w:type="dxa"/>
            <w:noWrap w:val="0"/>
            <w:vAlign w:val="center"/>
          </w:tcPr>
          <w:p w14:paraId="0EAA30C3">
            <w:pPr>
              <w:widowControl/>
              <w:jc w:val="center"/>
              <w:rPr>
                <w:rFonts w:hint="eastAsia" w:ascii="宋体" w:hAnsi="宋体" w:eastAsia="宋体" w:cs="宋体"/>
                <w:color w:val="auto"/>
                <w:sz w:val="22"/>
                <w:szCs w:val="18"/>
                <w:highlight w:val="none"/>
                <w:lang w:bidi="ar"/>
              </w:rPr>
            </w:pPr>
          </w:p>
        </w:tc>
        <w:tc>
          <w:tcPr>
            <w:tcW w:w="1070" w:type="dxa"/>
            <w:noWrap w:val="0"/>
            <w:vAlign w:val="center"/>
          </w:tcPr>
          <w:p w14:paraId="2A4AF6D0">
            <w:pPr>
              <w:widowControl/>
              <w:jc w:val="left"/>
              <w:rPr>
                <w:rFonts w:hint="eastAsia" w:ascii="宋体" w:hAnsi="宋体" w:eastAsia="宋体" w:cs="宋体"/>
                <w:color w:val="auto"/>
                <w:sz w:val="22"/>
                <w:szCs w:val="18"/>
                <w:highlight w:val="none"/>
                <w:lang w:bidi="ar"/>
              </w:rPr>
            </w:pPr>
          </w:p>
        </w:tc>
        <w:tc>
          <w:tcPr>
            <w:tcW w:w="2925" w:type="dxa"/>
            <w:noWrap w:val="0"/>
            <w:vAlign w:val="center"/>
          </w:tcPr>
          <w:p w14:paraId="4CC4FA33">
            <w:pPr>
              <w:widowControl/>
              <w:jc w:val="left"/>
              <w:rPr>
                <w:rFonts w:hint="eastAsia" w:ascii="宋体" w:hAnsi="宋体" w:cs="宋体"/>
                <w:color w:val="auto"/>
                <w:sz w:val="20"/>
                <w:szCs w:val="20"/>
                <w:highlight w:val="none"/>
              </w:rPr>
            </w:pPr>
          </w:p>
        </w:tc>
        <w:tc>
          <w:tcPr>
            <w:tcW w:w="3246" w:type="dxa"/>
            <w:noWrap w:val="0"/>
            <w:vAlign w:val="center"/>
          </w:tcPr>
          <w:p w14:paraId="78E632BB">
            <w:pPr>
              <w:widowControl/>
              <w:jc w:val="center"/>
              <w:rPr>
                <w:rFonts w:hint="eastAsia" w:ascii="宋体" w:hAnsi="宋体" w:eastAsia="宋体" w:cs="宋体"/>
                <w:color w:val="auto"/>
                <w:sz w:val="22"/>
                <w:szCs w:val="18"/>
                <w:highlight w:val="none"/>
                <w:lang w:bidi="ar"/>
              </w:rPr>
            </w:pPr>
          </w:p>
        </w:tc>
        <w:tc>
          <w:tcPr>
            <w:tcW w:w="1261" w:type="dxa"/>
            <w:noWrap w:val="0"/>
            <w:vAlign w:val="center"/>
          </w:tcPr>
          <w:p w14:paraId="0489A787">
            <w:pPr>
              <w:widowControl/>
              <w:jc w:val="center"/>
              <w:rPr>
                <w:rFonts w:hint="eastAsia" w:ascii="宋体" w:hAnsi="宋体" w:eastAsia="宋体" w:cs="宋体"/>
                <w:color w:val="auto"/>
                <w:sz w:val="22"/>
                <w:szCs w:val="18"/>
                <w:highlight w:val="none"/>
                <w:lang w:bidi="ar"/>
              </w:rPr>
            </w:pPr>
          </w:p>
        </w:tc>
      </w:tr>
      <w:tr w14:paraId="00EAA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517" w:type="dxa"/>
            <w:noWrap w:val="0"/>
            <w:vAlign w:val="center"/>
          </w:tcPr>
          <w:p w14:paraId="7E9C2505">
            <w:pPr>
              <w:widowControl/>
              <w:jc w:val="center"/>
              <w:rPr>
                <w:rFonts w:hint="eastAsia" w:ascii="宋体" w:hAnsi="宋体" w:eastAsia="宋体" w:cs="宋体"/>
                <w:color w:val="auto"/>
                <w:sz w:val="22"/>
                <w:szCs w:val="18"/>
                <w:highlight w:val="none"/>
                <w:lang w:bidi="ar"/>
              </w:rPr>
            </w:pPr>
          </w:p>
        </w:tc>
        <w:tc>
          <w:tcPr>
            <w:tcW w:w="739" w:type="dxa"/>
            <w:noWrap w:val="0"/>
            <w:vAlign w:val="center"/>
          </w:tcPr>
          <w:p w14:paraId="3C32B9A6">
            <w:pPr>
              <w:widowControl/>
              <w:jc w:val="center"/>
              <w:rPr>
                <w:rFonts w:hint="eastAsia" w:ascii="宋体" w:hAnsi="宋体" w:eastAsia="宋体" w:cs="宋体"/>
                <w:color w:val="auto"/>
                <w:sz w:val="22"/>
                <w:szCs w:val="18"/>
                <w:highlight w:val="none"/>
                <w:lang w:bidi="ar"/>
              </w:rPr>
            </w:pPr>
          </w:p>
        </w:tc>
        <w:tc>
          <w:tcPr>
            <w:tcW w:w="1070" w:type="dxa"/>
            <w:noWrap w:val="0"/>
            <w:vAlign w:val="center"/>
          </w:tcPr>
          <w:p w14:paraId="36AE4EB1">
            <w:pPr>
              <w:widowControl/>
              <w:jc w:val="left"/>
              <w:rPr>
                <w:rFonts w:hint="eastAsia" w:ascii="宋体" w:hAnsi="宋体" w:eastAsia="宋体" w:cs="宋体"/>
                <w:color w:val="auto"/>
                <w:sz w:val="22"/>
                <w:szCs w:val="18"/>
                <w:highlight w:val="none"/>
                <w:lang w:bidi="ar"/>
              </w:rPr>
            </w:pPr>
          </w:p>
        </w:tc>
        <w:tc>
          <w:tcPr>
            <w:tcW w:w="2925" w:type="dxa"/>
            <w:noWrap w:val="0"/>
            <w:vAlign w:val="center"/>
          </w:tcPr>
          <w:p w14:paraId="2B926EA2">
            <w:pPr>
              <w:widowControl/>
              <w:jc w:val="left"/>
              <w:rPr>
                <w:rFonts w:hint="eastAsia" w:ascii="宋体" w:hAnsi="宋体" w:cs="宋体"/>
                <w:color w:val="auto"/>
                <w:sz w:val="20"/>
                <w:szCs w:val="20"/>
                <w:highlight w:val="none"/>
              </w:rPr>
            </w:pPr>
          </w:p>
        </w:tc>
        <w:tc>
          <w:tcPr>
            <w:tcW w:w="3246" w:type="dxa"/>
            <w:noWrap w:val="0"/>
            <w:vAlign w:val="center"/>
          </w:tcPr>
          <w:p w14:paraId="1687F4B5">
            <w:pPr>
              <w:widowControl/>
              <w:jc w:val="center"/>
              <w:rPr>
                <w:rFonts w:hint="eastAsia" w:ascii="宋体" w:hAnsi="宋体" w:eastAsia="宋体" w:cs="宋体"/>
                <w:color w:val="auto"/>
                <w:sz w:val="22"/>
                <w:szCs w:val="18"/>
                <w:highlight w:val="none"/>
                <w:lang w:bidi="ar"/>
              </w:rPr>
            </w:pPr>
          </w:p>
        </w:tc>
        <w:tc>
          <w:tcPr>
            <w:tcW w:w="1261" w:type="dxa"/>
            <w:noWrap w:val="0"/>
            <w:vAlign w:val="center"/>
          </w:tcPr>
          <w:p w14:paraId="0DA367B0">
            <w:pPr>
              <w:widowControl/>
              <w:jc w:val="center"/>
              <w:rPr>
                <w:rFonts w:hint="eastAsia" w:ascii="宋体" w:hAnsi="宋体" w:eastAsia="宋体" w:cs="宋体"/>
                <w:color w:val="auto"/>
                <w:sz w:val="22"/>
                <w:szCs w:val="18"/>
                <w:highlight w:val="none"/>
                <w:lang w:bidi="ar"/>
              </w:rPr>
            </w:pPr>
          </w:p>
        </w:tc>
      </w:tr>
    </w:tbl>
    <w:p w14:paraId="06D50F96">
      <w:pPr>
        <w:outlineLvl w:val="0"/>
        <w:rPr>
          <w:rFonts w:hint="eastAsia" w:ascii="宋体" w:hAnsi="宋体"/>
          <w:bCs/>
          <w:color w:val="auto"/>
          <w:sz w:val="24"/>
          <w:szCs w:val="24"/>
          <w:highlight w:val="none"/>
        </w:rPr>
      </w:pPr>
    </w:p>
    <w:p w14:paraId="0D72E982">
      <w:pPr>
        <w:ind w:firstLine="480"/>
        <w:outlineLvl w:val="0"/>
        <w:rPr>
          <w:rFonts w:hint="eastAsia" w:ascii="宋体" w:hAnsi="宋体"/>
          <w:bCs/>
          <w:color w:val="auto"/>
          <w:sz w:val="24"/>
          <w:szCs w:val="24"/>
          <w:highlight w:val="none"/>
        </w:rPr>
      </w:pPr>
      <w:r>
        <w:rPr>
          <w:rFonts w:hint="eastAsia" w:ascii="宋体" w:hAnsi="宋体"/>
          <w:bCs/>
          <w:color w:val="auto"/>
          <w:sz w:val="24"/>
          <w:szCs w:val="24"/>
          <w:highlight w:val="none"/>
        </w:rPr>
        <w:t>注：</w:t>
      </w:r>
    </w:p>
    <w:p w14:paraId="549C07BE">
      <w:pPr>
        <w:ind w:firstLine="420"/>
        <w:outlineLvl w:val="0"/>
        <w:rPr>
          <w:rFonts w:hint="eastAsia" w:ascii="宋体" w:hAnsi="宋体" w:cs="宋体"/>
          <w:bCs/>
          <w:color w:val="auto"/>
          <w:szCs w:val="21"/>
          <w:highlight w:val="none"/>
        </w:rPr>
      </w:pPr>
      <w:r>
        <w:rPr>
          <w:rFonts w:hint="eastAsia" w:ascii="宋体" w:hAnsi="宋体" w:cs="宋体"/>
          <w:bCs/>
          <w:color w:val="auto"/>
          <w:szCs w:val="21"/>
          <w:highlight w:val="none"/>
        </w:rPr>
        <w:t>（1）本表不得删除；</w:t>
      </w:r>
    </w:p>
    <w:p w14:paraId="7F47864B">
      <w:pPr>
        <w:ind w:firstLine="367"/>
        <w:outlineLvl w:val="0"/>
        <w:rPr>
          <w:rFonts w:hint="eastAsia" w:ascii="宋体" w:hAnsi="宋体" w:cs="宋体"/>
          <w:bCs/>
          <w:color w:val="auto"/>
          <w:szCs w:val="21"/>
          <w:highlight w:val="none"/>
        </w:rPr>
      </w:pPr>
      <w:r>
        <w:rPr>
          <w:rFonts w:hint="eastAsia" w:ascii="宋体" w:hAnsi="宋体" w:cs="宋体"/>
          <w:bCs/>
          <w:color w:val="auto"/>
          <w:szCs w:val="21"/>
          <w:highlight w:val="none"/>
        </w:rPr>
        <w:t>（2）</w:t>
      </w:r>
      <w:r>
        <w:rPr>
          <w:rFonts w:hint="eastAsia" w:ascii="宋体" w:hAnsi="宋体" w:cs="宋体"/>
          <w:b/>
          <w:color w:val="auto"/>
          <w:szCs w:val="21"/>
          <w:highlight w:val="none"/>
        </w:rPr>
        <w:t>本项目不接受负偏离</w:t>
      </w:r>
      <w:r>
        <w:rPr>
          <w:rFonts w:hint="eastAsia" w:ascii="宋体" w:hAnsi="宋体" w:cs="宋体"/>
          <w:bCs/>
          <w:color w:val="auto"/>
          <w:szCs w:val="21"/>
          <w:highlight w:val="none"/>
        </w:rPr>
        <w:t>，</w:t>
      </w:r>
      <w:r>
        <w:rPr>
          <w:rFonts w:hint="eastAsia" w:ascii="宋体" w:hAnsi="宋体" w:cs="宋体"/>
          <w:b/>
          <w:color w:val="auto"/>
          <w:szCs w:val="21"/>
          <w:highlight w:val="none"/>
        </w:rPr>
        <w:t>如有正偏离，请于本表 “偏离说明”中注明偏离的参数，并提供相关证明材料；</w:t>
      </w:r>
      <w:r>
        <w:rPr>
          <w:rFonts w:hint="eastAsia" w:ascii="宋体" w:hAnsi="宋体" w:cs="宋体"/>
          <w:bCs/>
          <w:color w:val="auto"/>
          <w:szCs w:val="21"/>
          <w:highlight w:val="none"/>
        </w:rPr>
        <w:t>并于本表中列明采购清单的表号和序号，偏离内容，如需要可自行延长，其余无偏离内容不须赘述。</w:t>
      </w:r>
    </w:p>
    <w:p w14:paraId="069C9BAC">
      <w:pPr>
        <w:ind w:firstLine="367"/>
        <w:outlineLvl w:val="0"/>
        <w:rPr>
          <w:rFonts w:hint="eastAsia" w:ascii="宋体" w:hAnsi="宋体" w:cs="宋体"/>
          <w:bCs/>
          <w:color w:val="auto"/>
          <w:szCs w:val="21"/>
          <w:highlight w:val="none"/>
        </w:rPr>
      </w:pPr>
      <w:r>
        <w:rPr>
          <w:rFonts w:hint="eastAsia" w:ascii="宋体" w:hAnsi="宋体" w:cs="宋体"/>
          <w:bCs/>
          <w:color w:val="auto"/>
          <w:szCs w:val="21"/>
          <w:highlight w:val="none"/>
        </w:rPr>
        <w:t>（3）本表中须明确填写出详细的技术参数。</w:t>
      </w:r>
    </w:p>
    <w:p w14:paraId="5EF4EBFA">
      <w:pPr>
        <w:ind w:firstLine="367"/>
        <w:outlineLvl w:val="0"/>
        <w:rPr>
          <w:rFonts w:hint="eastAsia" w:ascii="宋体" w:hAnsi="宋体" w:cs="宋体"/>
          <w:bCs/>
          <w:color w:val="auto"/>
          <w:szCs w:val="21"/>
          <w:highlight w:val="none"/>
        </w:rPr>
      </w:pPr>
      <w:r>
        <w:rPr>
          <w:rFonts w:hint="eastAsia" w:ascii="宋体" w:hAnsi="宋体" w:cs="宋体"/>
          <w:bCs/>
          <w:color w:val="auto"/>
          <w:szCs w:val="21"/>
          <w:highlight w:val="none"/>
        </w:rPr>
        <w:t>（4）</w:t>
      </w:r>
      <w:r>
        <w:rPr>
          <w:rFonts w:hint="eastAsia" w:ascii="宋体" w:hAnsi="宋体" w:cs="宋体"/>
          <w:bCs/>
          <w:color w:val="auto"/>
          <w:szCs w:val="21"/>
          <w:highlight w:val="none"/>
          <w:lang w:eastAsia="zh-CN"/>
        </w:rPr>
        <w:t>投标供应商</w:t>
      </w:r>
      <w:r>
        <w:rPr>
          <w:rFonts w:hint="eastAsia" w:ascii="宋体" w:hAnsi="宋体" w:cs="宋体"/>
          <w:bCs/>
          <w:color w:val="auto"/>
          <w:szCs w:val="21"/>
          <w:highlight w:val="none"/>
        </w:rPr>
        <w:t>所投货物技术参数应达到技术参数要求，若有关设备和材料涉及品牌或品牌导向的，仅</w:t>
      </w:r>
      <w:r>
        <w:rPr>
          <w:rFonts w:hint="eastAsia" w:ascii="宋体" w:hAnsi="宋体" w:cs="宋体"/>
          <w:bCs/>
          <w:color w:val="auto"/>
          <w:szCs w:val="21"/>
          <w:highlight w:val="none"/>
          <w:lang w:eastAsia="zh-CN"/>
        </w:rPr>
        <w:t>做</w:t>
      </w:r>
      <w:r>
        <w:rPr>
          <w:rFonts w:hint="eastAsia" w:ascii="宋体" w:hAnsi="宋体" w:cs="宋体"/>
          <w:bCs/>
          <w:color w:val="auto"/>
          <w:szCs w:val="21"/>
          <w:highlight w:val="none"/>
        </w:rPr>
        <w:t>参考，</w:t>
      </w:r>
      <w:r>
        <w:rPr>
          <w:rFonts w:hint="eastAsia" w:ascii="宋体" w:hAnsi="宋体" w:cs="宋体"/>
          <w:bCs/>
          <w:color w:val="auto"/>
          <w:szCs w:val="21"/>
          <w:highlight w:val="none"/>
          <w:lang w:eastAsia="zh-CN"/>
        </w:rPr>
        <w:t>投标供应商</w:t>
      </w:r>
      <w:r>
        <w:rPr>
          <w:rFonts w:hint="eastAsia" w:ascii="宋体" w:hAnsi="宋体" w:cs="宋体"/>
          <w:bCs/>
          <w:color w:val="auto"/>
          <w:szCs w:val="21"/>
          <w:highlight w:val="none"/>
        </w:rPr>
        <w:t>在投标时可选用替代品牌型号产品，并在《明细报价表》中列明所投品牌。但替代品须实质上相当于或优于招标技术性能参数要求（如有偏离，</w:t>
      </w:r>
      <w:r>
        <w:rPr>
          <w:rFonts w:hint="eastAsia" w:ascii="宋体" w:hAnsi="宋体" w:cs="宋体"/>
          <w:bCs/>
          <w:color w:val="auto"/>
          <w:szCs w:val="21"/>
          <w:highlight w:val="none"/>
          <w:lang w:eastAsia="zh-CN"/>
        </w:rPr>
        <w:t>投标供应商</w:t>
      </w:r>
      <w:r>
        <w:rPr>
          <w:rFonts w:hint="eastAsia" w:ascii="宋体" w:hAnsi="宋体" w:cs="宋体"/>
          <w:bCs/>
          <w:color w:val="auto"/>
          <w:szCs w:val="21"/>
          <w:highlight w:val="none"/>
        </w:rPr>
        <w:t>应在投标文件的有关表格中做出详细说明，因表述含糊导致的评标风险将由</w:t>
      </w:r>
      <w:r>
        <w:rPr>
          <w:rFonts w:hint="eastAsia" w:ascii="宋体" w:hAnsi="宋体" w:cs="宋体"/>
          <w:bCs/>
          <w:color w:val="auto"/>
          <w:szCs w:val="21"/>
          <w:highlight w:val="none"/>
          <w:lang w:eastAsia="zh-CN"/>
        </w:rPr>
        <w:t>投标供应商</w:t>
      </w:r>
      <w:r>
        <w:rPr>
          <w:rFonts w:hint="eastAsia" w:ascii="宋体" w:hAnsi="宋体" w:cs="宋体"/>
          <w:bCs/>
          <w:color w:val="auto"/>
          <w:szCs w:val="21"/>
          <w:highlight w:val="none"/>
        </w:rPr>
        <w:t>自行承担）。</w:t>
      </w:r>
    </w:p>
    <w:p w14:paraId="3BC54F7F">
      <w:pPr>
        <w:ind w:firstLine="480"/>
        <w:outlineLvl w:val="0"/>
        <w:rPr>
          <w:rFonts w:ascii="宋体" w:hAnsi="宋体"/>
          <w:bCs/>
          <w:color w:val="auto"/>
          <w:sz w:val="24"/>
          <w:szCs w:val="24"/>
          <w:highlight w:val="none"/>
        </w:rPr>
      </w:pPr>
      <w:bookmarkStart w:id="187" w:name="_Hlt26671374"/>
      <w:bookmarkEnd w:id="187"/>
      <w:bookmarkStart w:id="188" w:name="_Hlt26609389"/>
      <w:bookmarkEnd w:id="188"/>
      <w:bookmarkStart w:id="189" w:name="_Hlt26955066"/>
      <w:bookmarkEnd w:id="189"/>
      <w:bookmarkStart w:id="190" w:name="_格式2__法定代表人授权书"/>
      <w:bookmarkEnd w:id="190"/>
    </w:p>
    <w:p w14:paraId="0E7BF67A">
      <w:pPr>
        <w:spacing w:line="360" w:lineRule="auto"/>
        <w:outlineLvl w:val="0"/>
        <w:rPr>
          <w:rFonts w:ascii="宋体" w:hAnsi="宋体" w:cs="宋体"/>
          <w:bCs/>
          <w:color w:val="auto"/>
          <w:sz w:val="24"/>
          <w:szCs w:val="22"/>
          <w:highlight w:val="none"/>
        </w:rPr>
      </w:pPr>
    </w:p>
    <w:p w14:paraId="098DB1CF">
      <w:pPr>
        <w:pStyle w:val="217"/>
        <w:numPr>
          <w:ilvl w:val="0"/>
          <w:numId w:val="0"/>
        </w:numPr>
        <w:rPr>
          <w:color w:val="auto"/>
          <w:highlight w:val="none"/>
        </w:rPr>
      </w:pPr>
    </w:p>
    <w:p w14:paraId="2DCF05A7">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法定代表人或法定代表人授权代表</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签字或盖章</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w:t>
      </w:r>
    </w:p>
    <w:p w14:paraId="004A6AB6">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日期：  </w:t>
      </w: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 xml:space="preserve"> 年  </w:t>
      </w: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 xml:space="preserve"> 月   日</w:t>
      </w:r>
    </w:p>
    <w:p w14:paraId="67AB97ED">
      <w:pPr>
        <w:rPr>
          <w:color w:val="auto"/>
          <w:highlight w:val="none"/>
        </w:rPr>
      </w:pPr>
    </w:p>
    <w:p w14:paraId="0438CF4F">
      <w:pPr>
        <w:pStyle w:val="217"/>
        <w:rPr>
          <w:color w:val="auto"/>
          <w:highlight w:val="none"/>
        </w:rPr>
      </w:pPr>
    </w:p>
    <w:p w14:paraId="377D2A6B">
      <w:pPr>
        <w:rPr>
          <w:color w:val="auto"/>
          <w:highlight w:val="none"/>
        </w:rPr>
      </w:pPr>
    </w:p>
    <w:p w14:paraId="31034999">
      <w:pPr>
        <w:pStyle w:val="217"/>
        <w:rPr>
          <w:color w:val="auto"/>
          <w:highlight w:val="none"/>
        </w:rPr>
      </w:pPr>
    </w:p>
    <w:p w14:paraId="3E9E1076">
      <w:pPr>
        <w:spacing w:line="360" w:lineRule="auto"/>
        <w:ind w:firstLine="480"/>
        <w:rPr>
          <w:rFonts w:ascii="宋体" w:hAnsi="宋体" w:cs="宋体"/>
          <w:color w:val="auto"/>
          <w:sz w:val="24"/>
          <w:highlight w:val="none"/>
        </w:rPr>
        <w:sectPr>
          <w:pgSz w:w="11906" w:h="16838"/>
          <w:pgMar w:top="1247" w:right="1191" w:bottom="1247" w:left="1191" w:header="624" w:footer="907" w:gutter="0"/>
          <w:cols w:space="0" w:num="1"/>
          <w:docGrid w:linePitch="360" w:charSpace="0"/>
        </w:sectPr>
      </w:pPr>
    </w:p>
    <w:p w14:paraId="7F043A88">
      <w:pPr>
        <w:spacing w:line="360" w:lineRule="auto"/>
        <w:outlineLvl w:val="1"/>
        <w:rPr>
          <w:rFonts w:ascii="宋体" w:hAnsi="宋体"/>
          <w:bCs/>
          <w:color w:val="auto"/>
          <w:sz w:val="28"/>
          <w:szCs w:val="28"/>
          <w:highlight w:val="none"/>
        </w:rPr>
      </w:pPr>
      <w:r>
        <w:rPr>
          <w:rFonts w:hint="eastAsia" w:ascii="黑体" w:hAnsi="黑体" w:eastAsia="黑体"/>
          <w:bCs/>
          <w:color w:val="auto"/>
          <w:sz w:val="28"/>
          <w:szCs w:val="28"/>
          <w:highlight w:val="none"/>
        </w:rPr>
        <w:t>（</w:t>
      </w:r>
      <w:r>
        <w:rPr>
          <w:rFonts w:hint="eastAsia" w:ascii="黑体" w:hAnsi="黑体" w:eastAsia="黑体"/>
          <w:bCs/>
          <w:color w:val="auto"/>
          <w:sz w:val="28"/>
          <w:szCs w:val="28"/>
          <w:highlight w:val="none"/>
          <w:lang w:val="en-US" w:eastAsia="zh-CN"/>
        </w:rPr>
        <w:t>五</w:t>
      </w:r>
      <w:r>
        <w:rPr>
          <w:rFonts w:hint="eastAsia" w:ascii="黑体" w:hAnsi="黑体" w:eastAsia="黑体"/>
          <w:bCs/>
          <w:color w:val="auto"/>
          <w:sz w:val="28"/>
          <w:szCs w:val="28"/>
          <w:highlight w:val="none"/>
        </w:rPr>
        <w:t>）（投标</w:t>
      </w:r>
      <w:r>
        <w:rPr>
          <w:rFonts w:hint="eastAsia" w:ascii="黑体" w:hAnsi="黑体" w:eastAsia="黑体"/>
          <w:bCs/>
          <w:color w:val="auto"/>
          <w:sz w:val="28"/>
          <w:szCs w:val="28"/>
          <w:highlight w:val="none"/>
          <w:lang w:val="en-US" w:eastAsia="zh-CN"/>
        </w:rPr>
        <w:t>供应商</w:t>
      </w:r>
      <w:r>
        <w:rPr>
          <w:rFonts w:hint="eastAsia" w:ascii="黑体" w:hAnsi="黑体" w:eastAsia="黑体"/>
          <w:bCs/>
          <w:color w:val="auto"/>
          <w:sz w:val="28"/>
          <w:szCs w:val="28"/>
          <w:highlight w:val="none"/>
        </w:rPr>
        <w:t>）法定代表人授权委托书（格式）</w:t>
      </w:r>
      <w:r>
        <w:rPr>
          <w:rFonts w:hint="eastAsia" w:ascii="宋体" w:hAnsi="宋体"/>
          <w:bCs/>
          <w:color w:val="auto"/>
          <w:sz w:val="28"/>
          <w:szCs w:val="28"/>
          <w:highlight w:val="none"/>
        </w:rPr>
        <w:t>：</w:t>
      </w:r>
    </w:p>
    <w:p w14:paraId="300D365D">
      <w:pPr>
        <w:outlineLvl w:val="0"/>
        <w:rPr>
          <w:rFonts w:ascii="宋体" w:hAnsi="宋体"/>
          <w:bCs/>
          <w:color w:val="auto"/>
          <w:sz w:val="28"/>
          <w:szCs w:val="28"/>
          <w:highlight w:val="none"/>
        </w:rPr>
      </w:pPr>
    </w:p>
    <w:p w14:paraId="52FE8D3C">
      <w:pPr>
        <w:jc w:val="center"/>
        <w:outlineLvl w:val="0"/>
        <w:rPr>
          <w:rFonts w:ascii="黑体" w:hAnsi="黑体" w:eastAsia="黑体"/>
          <w:bCs/>
          <w:color w:val="auto"/>
          <w:sz w:val="28"/>
          <w:szCs w:val="28"/>
          <w:highlight w:val="none"/>
        </w:rPr>
      </w:pPr>
      <w:r>
        <w:rPr>
          <w:rFonts w:hint="eastAsia" w:ascii="黑体" w:hAnsi="黑体" w:eastAsia="黑体"/>
          <w:bCs/>
          <w:color w:val="auto"/>
          <w:sz w:val="28"/>
          <w:szCs w:val="28"/>
          <w:highlight w:val="none"/>
        </w:rPr>
        <w:t>法定代表人授权委托书</w:t>
      </w:r>
    </w:p>
    <w:p w14:paraId="11DDA664">
      <w:pPr>
        <w:widowControl/>
        <w:spacing w:line="400" w:lineRule="exact"/>
        <w:jc w:val="center"/>
        <w:rPr>
          <w:rFonts w:ascii="宋体" w:hAnsi="宋体"/>
          <w:color w:val="auto"/>
          <w:sz w:val="24"/>
          <w:highlight w:val="none"/>
        </w:rPr>
      </w:pPr>
      <w:r>
        <w:rPr>
          <w:rFonts w:hint="eastAsia" w:ascii="宋体" w:hAnsi="宋体"/>
          <w:bCs/>
          <w:color w:val="auto"/>
          <w:sz w:val="24"/>
          <w:highlight w:val="none"/>
        </w:rPr>
        <w:t>采购</w:t>
      </w:r>
      <w:r>
        <w:rPr>
          <w:rFonts w:hint="eastAsia" w:ascii="宋体" w:hAnsi="宋体"/>
          <w:bCs/>
          <w:color w:val="auto"/>
          <w:sz w:val="24"/>
          <w:highlight w:val="none"/>
          <w:lang w:val="en-US" w:eastAsia="zh-CN"/>
        </w:rPr>
        <w:t>项目</w:t>
      </w:r>
      <w:r>
        <w:rPr>
          <w:rFonts w:hint="eastAsia" w:ascii="宋体" w:hAnsi="宋体"/>
          <w:bCs/>
          <w:color w:val="auto"/>
          <w:sz w:val="24"/>
          <w:highlight w:val="none"/>
        </w:rPr>
        <w:t>编号</w:t>
      </w:r>
      <w:r>
        <w:rPr>
          <w:rFonts w:hint="eastAsia" w:ascii="宋体" w:hAnsi="宋体" w:cs="宋体"/>
          <w:color w:val="auto"/>
          <w:sz w:val="24"/>
          <w:szCs w:val="24"/>
          <w:highlight w:val="none"/>
        </w:rPr>
        <w:t>：</w:t>
      </w:r>
    </w:p>
    <w:p w14:paraId="109515F0">
      <w:pPr>
        <w:spacing w:line="480" w:lineRule="auto"/>
        <w:jc w:val="center"/>
        <w:rPr>
          <w:rFonts w:ascii="宋体" w:hAnsi="宋体"/>
          <w:bCs/>
          <w:color w:val="auto"/>
          <w:sz w:val="24"/>
          <w:szCs w:val="24"/>
          <w:highlight w:val="none"/>
        </w:rPr>
      </w:pPr>
      <w:r>
        <w:rPr>
          <w:rFonts w:hint="eastAsia" w:ascii="宋体" w:hAnsi="宋体"/>
          <w:bCs/>
          <w:color w:val="auto"/>
          <w:sz w:val="24"/>
          <w:szCs w:val="24"/>
          <w:highlight w:val="none"/>
        </w:rPr>
        <w:t>日期：</w:t>
      </w:r>
    </w:p>
    <w:p w14:paraId="6A596E82">
      <w:pPr>
        <w:spacing w:line="480" w:lineRule="auto"/>
        <w:rPr>
          <w:rFonts w:ascii="宋体" w:hAnsi="宋体"/>
          <w:bCs/>
          <w:color w:val="auto"/>
          <w:sz w:val="24"/>
          <w:szCs w:val="24"/>
          <w:highlight w:val="none"/>
        </w:rPr>
      </w:pPr>
      <w:r>
        <w:rPr>
          <w:rFonts w:hint="eastAsia" w:ascii="宋体" w:hAnsi="宋体"/>
          <w:bCs/>
          <w:color w:val="auto"/>
          <w:sz w:val="24"/>
          <w:szCs w:val="24"/>
          <w:highlight w:val="none"/>
          <w:lang w:eastAsia="zh-CN"/>
        </w:rPr>
        <w:t>中企华建友工程管理有限公司</w:t>
      </w:r>
      <w:r>
        <w:rPr>
          <w:rFonts w:hint="eastAsia" w:ascii="宋体" w:hAnsi="宋体"/>
          <w:bCs/>
          <w:color w:val="auto"/>
          <w:sz w:val="24"/>
          <w:szCs w:val="24"/>
          <w:highlight w:val="none"/>
        </w:rPr>
        <w:t>：</w:t>
      </w:r>
    </w:p>
    <w:p w14:paraId="6EB7BC19">
      <w:pPr>
        <w:spacing w:line="480" w:lineRule="auto"/>
        <w:ind w:firstLine="480"/>
        <w:rPr>
          <w:rFonts w:ascii="宋体" w:hAnsi="宋体"/>
          <w:bCs/>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投标</w:t>
      </w:r>
      <w:r>
        <w:rPr>
          <w:rFonts w:hint="eastAsia" w:ascii="宋体" w:hAnsi="宋体" w:cs="宋体"/>
          <w:color w:val="auto"/>
          <w:sz w:val="24"/>
          <w:szCs w:val="24"/>
          <w:highlight w:val="none"/>
          <w:u w:val="single"/>
        </w:rPr>
        <w:t xml:space="preserve">供应商名称    </w:t>
      </w:r>
      <w:r>
        <w:rPr>
          <w:rFonts w:hint="eastAsia" w:ascii="宋体" w:hAnsi="宋体"/>
          <w:bCs/>
          <w:color w:val="auto"/>
          <w:sz w:val="24"/>
          <w:szCs w:val="24"/>
          <w:highlight w:val="none"/>
        </w:rPr>
        <w:t>系中华人民共和国合法企业，特授权代表我公司（单位）全权办理针对本项目（</w:t>
      </w:r>
      <w:r>
        <w:rPr>
          <w:rFonts w:hint="eastAsia" w:ascii="宋体" w:hAnsi="宋体"/>
          <w:bCs/>
          <w:color w:val="auto"/>
          <w:sz w:val="24"/>
          <w:szCs w:val="24"/>
          <w:highlight w:val="none"/>
          <w:lang w:eastAsia="zh-CN"/>
        </w:rPr>
        <w:t>JSZC-320000-ZQHJ-G2026-0045</w:t>
      </w:r>
      <w:r>
        <w:rPr>
          <w:rFonts w:hint="eastAsia" w:ascii="宋体" w:hAnsi="宋体"/>
          <w:bCs/>
          <w:color w:val="auto"/>
          <w:sz w:val="24"/>
          <w:szCs w:val="24"/>
          <w:highlight w:val="none"/>
        </w:rPr>
        <w:t>）的投标，参与开标、评标、签约等具体工作，并签署全部有关的文件、协议及合同。</w:t>
      </w:r>
    </w:p>
    <w:p w14:paraId="26B5A753">
      <w:pPr>
        <w:spacing w:line="480" w:lineRule="auto"/>
        <w:ind w:firstLine="525"/>
        <w:rPr>
          <w:rFonts w:ascii="宋体" w:hAnsi="宋体"/>
          <w:bCs/>
          <w:color w:val="auto"/>
          <w:sz w:val="24"/>
          <w:szCs w:val="24"/>
          <w:highlight w:val="none"/>
        </w:rPr>
      </w:pPr>
      <w:r>
        <w:rPr>
          <w:rFonts w:hint="eastAsia" w:ascii="宋体" w:hAnsi="宋体"/>
          <w:bCs/>
          <w:color w:val="auto"/>
          <w:sz w:val="24"/>
          <w:szCs w:val="24"/>
          <w:highlight w:val="none"/>
        </w:rPr>
        <w:t>我公司（单位）对被授权人的签名负全部责任。</w:t>
      </w:r>
    </w:p>
    <w:p w14:paraId="775A1293">
      <w:pPr>
        <w:spacing w:line="480" w:lineRule="auto"/>
        <w:ind w:firstLine="523"/>
        <w:rPr>
          <w:rFonts w:ascii="宋体" w:hAnsi="宋体"/>
          <w:bCs/>
          <w:color w:val="auto"/>
          <w:sz w:val="24"/>
          <w:szCs w:val="24"/>
          <w:highlight w:val="none"/>
        </w:rPr>
      </w:pPr>
      <w:r>
        <w:rPr>
          <w:rFonts w:hint="eastAsia" w:ascii="宋体" w:hAnsi="宋体"/>
          <w:bCs/>
          <w:color w:val="auto"/>
          <w:sz w:val="24"/>
          <w:szCs w:val="24"/>
          <w:highlight w:val="none"/>
        </w:rPr>
        <w:t>在撤销授权的书面通知送达你处以前，本授权书一直有效，被授权人签署的所有文件（在授权书有效期内签署的）不因授权的撤销而失效。</w:t>
      </w:r>
    </w:p>
    <w:p w14:paraId="0E757596">
      <w:pPr>
        <w:spacing w:line="480" w:lineRule="auto"/>
        <w:ind w:firstLine="525"/>
        <w:rPr>
          <w:rFonts w:ascii="宋体" w:hAnsi="宋体"/>
          <w:bCs/>
          <w:color w:val="auto"/>
          <w:sz w:val="24"/>
          <w:szCs w:val="24"/>
          <w:highlight w:val="none"/>
        </w:rPr>
      </w:pPr>
      <w:r>
        <w:rPr>
          <w:rFonts w:hint="eastAsia" w:ascii="宋体" w:hAnsi="宋体"/>
          <w:bCs/>
          <w:color w:val="auto"/>
          <w:sz w:val="24"/>
          <w:szCs w:val="24"/>
          <w:highlight w:val="none"/>
        </w:rPr>
        <w:t>被授权人情况：</w:t>
      </w:r>
    </w:p>
    <w:p w14:paraId="432759F3">
      <w:pPr>
        <w:spacing w:line="480" w:lineRule="auto"/>
        <w:ind w:firstLine="525"/>
        <w:rPr>
          <w:rFonts w:ascii="宋体" w:hAnsi="宋体"/>
          <w:bCs/>
          <w:color w:val="auto"/>
          <w:sz w:val="24"/>
          <w:szCs w:val="24"/>
          <w:highlight w:val="none"/>
        </w:rPr>
      </w:pPr>
      <w:r>
        <w:rPr>
          <w:rFonts w:hint="eastAsia" w:ascii="宋体" w:hAnsi="宋体"/>
          <w:bCs/>
          <w:color w:val="auto"/>
          <w:sz w:val="24"/>
          <w:szCs w:val="24"/>
          <w:highlight w:val="none"/>
        </w:rPr>
        <w:t xml:space="preserve">姓名：         性别：       </w:t>
      </w:r>
    </w:p>
    <w:p w14:paraId="62066AA2">
      <w:pPr>
        <w:spacing w:line="480" w:lineRule="auto"/>
        <w:ind w:firstLine="525"/>
        <w:rPr>
          <w:rFonts w:ascii="宋体" w:hAnsi="宋体"/>
          <w:bCs/>
          <w:color w:val="auto"/>
          <w:sz w:val="24"/>
          <w:szCs w:val="24"/>
          <w:highlight w:val="none"/>
        </w:rPr>
      </w:pPr>
      <w:r>
        <w:rPr>
          <w:rFonts w:hint="eastAsia" w:ascii="宋体" w:hAnsi="宋体"/>
          <w:bCs/>
          <w:color w:val="auto"/>
          <w:sz w:val="24"/>
          <w:szCs w:val="24"/>
          <w:highlight w:val="none"/>
        </w:rPr>
        <w:t>身份证件号码：                电话：</w:t>
      </w:r>
    </w:p>
    <w:p w14:paraId="1D4AA5AF">
      <w:pPr>
        <w:spacing w:line="480" w:lineRule="auto"/>
        <w:ind w:firstLine="525"/>
        <w:rPr>
          <w:rFonts w:ascii="宋体" w:hAnsi="宋体"/>
          <w:bCs/>
          <w:color w:val="auto"/>
          <w:sz w:val="24"/>
          <w:szCs w:val="24"/>
          <w:highlight w:val="none"/>
        </w:rPr>
      </w:pPr>
      <w:r>
        <w:rPr>
          <w:rFonts w:hint="eastAsia" w:ascii="宋体" w:hAnsi="宋体"/>
          <w:bCs/>
          <w:color w:val="auto"/>
          <w:sz w:val="24"/>
          <w:szCs w:val="24"/>
          <w:highlight w:val="none"/>
        </w:rPr>
        <w:t>通讯地址：</w:t>
      </w:r>
    </w:p>
    <w:p w14:paraId="69350098">
      <w:pPr>
        <w:spacing w:line="480" w:lineRule="auto"/>
        <w:ind w:firstLine="525"/>
        <w:rPr>
          <w:rFonts w:ascii="宋体" w:hAnsi="宋体"/>
          <w:bCs/>
          <w:color w:val="auto"/>
          <w:sz w:val="24"/>
          <w:szCs w:val="24"/>
          <w:highlight w:val="none"/>
        </w:rPr>
      </w:pPr>
      <w:r>
        <w:rPr>
          <w:rFonts w:hint="eastAsia" w:ascii="宋体" w:hAnsi="宋体"/>
          <w:b/>
          <w:bCs w:val="0"/>
          <w:color w:val="auto"/>
          <w:sz w:val="24"/>
          <w:szCs w:val="24"/>
          <w:highlight w:val="none"/>
        </w:rPr>
        <w:t>被授权人签名</w:t>
      </w:r>
      <w:r>
        <w:rPr>
          <w:rFonts w:hint="eastAsia" w:ascii="宋体" w:hAnsi="宋体"/>
          <w:bCs/>
          <w:color w:val="auto"/>
          <w:sz w:val="24"/>
          <w:szCs w:val="24"/>
          <w:highlight w:val="none"/>
        </w:rPr>
        <w:t>：                单位名称（盖章）：</w:t>
      </w:r>
    </w:p>
    <w:p w14:paraId="30963059">
      <w:pPr>
        <w:spacing w:line="480" w:lineRule="auto"/>
        <w:ind w:firstLine="420"/>
        <w:rPr>
          <w:rFonts w:ascii="宋体" w:hAnsi="宋体"/>
          <w:bCs/>
          <w:color w:val="auto"/>
          <w:sz w:val="24"/>
          <w:szCs w:val="24"/>
          <w:highlight w:val="none"/>
        </w:rPr>
      </w:pPr>
      <w:r>
        <w:rPr>
          <w:rFonts w:hint="eastAsia" w:ascii="宋体" w:hAnsi="宋体"/>
          <w:bCs/>
          <w:color w:val="auto"/>
          <w:sz w:val="24"/>
          <w:szCs w:val="24"/>
          <w:highlight w:val="none"/>
        </w:rPr>
        <w:t xml:space="preserve">                       法定代表人（签字或盖章）：</w:t>
      </w:r>
    </w:p>
    <w:p w14:paraId="7E84E9DE">
      <w:pPr>
        <w:spacing w:line="480" w:lineRule="auto"/>
        <w:ind w:firstLine="420"/>
        <w:rPr>
          <w:rFonts w:ascii="宋体" w:hAnsi="宋体"/>
          <w:bCs/>
          <w:color w:val="auto"/>
          <w:sz w:val="24"/>
          <w:szCs w:val="24"/>
          <w:highlight w:val="none"/>
        </w:rPr>
      </w:pPr>
      <w:r>
        <w:rPr>
          <w:rFonts w:ascii="宋体" w:hAnsi="宋体"/>
          <w:bCs/>
          <w:color w:val="auto"/>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3267075</wp:posOffset>
                </wp:positionH>
                <wp:positionV relativeFrom="paragraph">
                  <wp:posOffset>151130</wp:posOffset>
                </wp:positionV>
                <wp:extent cx="2867025" cy="1584960"/>
                <wp:effectExtent l="4445" t="4445" r="5080" b="10795"/>
                <wp:wrapNone/>
                <wp:docPr id="2" name="文本框 3"/>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chemeClr val="tx1"/>
                          </a:solidFill>
                          <a:miter/>
                        </a:ln>
                      </wps:spPr>
                      <wps:txbx>
                        <w:txbxContent>
                          <w:p w14:paraId="28E21ADB">
                            <w:pPr>
                              <w:jc w:val="center"/>
                              <w:rPr>
                                <w:rFonts w:ascii="黑体" w:eastAsia="黑体"/>
                                <w:sz w:val="32"/>
                                <w:szCs w:val="32"/>
                              </w:rPr>
                            </w:pPr>
                          </w:p>
                          <w:p w14:paraId="5B474EC3">
                            <w:pPr>
                              <w:jc w:val="center"/>
                              <w:rPr>
                                <w:rFonts w:hint="eastAsia" w:ascii="黑体" w:eastAsia="黑体"/>
                                <w:sz w:val="32"/>
                                <w:szCs w:val="32"/>
                                <w:lang w:val="en-US" w:eastAsia="zh-CN"/>
                              </w:rPr>
                            </w:pPr>
                            <w:r>
                              <w:rPr>
                                <w:rFonts w:hint="eastAsia" w:ascii="黑体" w:eastAsia="黑体"/>
                                <w:sz w:val="32"/>
                                <w:szCs w:val="32"/>
                              </w:rPr>
                              <w:t>授权代表身份证</w:t>
                            </w:r>
                            <w:r>
                              <w:rPr>
                                <w:rFonts w:hint="eastAsia" w:ascii="黑体" w:eastAsia="黑体"/>
                                <w:sz w:val="32"/>
                                <w:szCs w:val="32"/>
                                <w:lang w:eastAsia="zh-CN"/>
                              </w:rPr>
                              <w:t>彩色扫描件</w:t>
                            </w:r>
                            <w:r>
                              <w:rPr>
                                <w:rFonts w:hint="eastAsia" w:ascii="黑体" w:eastAsia="黑体"/>
                                <w:sz w:val="32"/>
                                <w:szCs w:val="32"/>
                                <w:lang w:val="en-US" w:eastAsia="zh-CN"/>
                              </w:rPr>
                              <w:t>正反面</w:t>
                            </w:r>
                          </w:p>
                        </w:txbxContent>
                      </wps:txbx>
                      <wps:bodyPr wrap="square" upright="1"/>
                    </wps:wsp>
                  </a:graphicData>
                </a:graphic>
              </wp:anchor>
            </w:drawing>
          </mc:Choice>
          <mc:Fallback>
            <w:pict>
              <v:shape id="文本框 3" o:spid="_x0000_s1026" o:spt="202" type="#_x0000_t202" style="position:absolute;left:0pt;margin-left:257.25pt;margin-top:11.9pt;height:124.8pt;width:225.75pt;z-index:251660288;mso-width-relative:page;mso-height-relative:page;" fillcolor="#FFFFFF" filled="t" stroked="t" coordsize="21600,21600" o:gfxdata="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iwjBbdkAAAAKAQAA&#10;DwAAAAAAAAABACAAAAAiAAAAZHJzL2Rvd25yZXYueG1sUEsBAhQAFAAAAAgAh07iQNYTz9LfAQAA&#10;xwMAAA4AAAAAAAAAAQAgAAAAKAEAAGRycy9lMm9Eb2MueG1sUEsFBgAAAAAGAAYAWQEAAHkFAAAA&#10;AA==&#10;">
                <v:fill on="t" focussize="0,0"/>
                <v:stroke color="#000000 [3213]" joinstyle="miter"/>
                <v:imagedata o:title=""/>
                <o:lock v:ext="edit" aspectratio="f"/>
                <v:textbox>
                  <w:txbxContent>
                    <w:p w14:paraId="28E21ADB">
                      <w:pPr>
                        <w:jc w:val="center"/>
                        <w:rPr>
                          <w:rFonts w:ascii="黑体" w:eastAsia="黑体"/>
                          <w:sz w:val="32"/>
                          <w:szCs w:val="32"/>
                        </w:rPr>
                      </w:pPr>
                    </w:p>
                    <w:p w14:paraId="5B474EC3">
                      <w:pPr>
                        <w:jc w:val="center"/>
                        <w:rPr>
                          <w:rFonts w:hint="eastAsia" w:ascii="黑体" w:eastAsia="黑体"/>
                          <w:sz w:val="32"/>
                          <w:szCs w:val="32"/>
                          <w:lang w:val="en-US" w:eastAsia="zh-CN"/>
                        </w:rPr>
                      </w:pPr>
                      <w:r>
                        <w:rPr>
                          <w:rFonts w:hint="eastAsia" w:ascii="黑体" w:eastAsia="黑体"/>
                          <w:sz w:val="32"/>
                          <w:szCs w:val="32"/>
                        </w:rPr>
                        <w:t>授权代表身份证</w:t>
                      </w:r>
                      <w:r>
                        <w:rPr>
                          <w:rFonts w:hint="eastAsia" w:ascii="黑体" w:eastAsia="黑体"/>
                          <w:sz w:val="32"/>
                          <w:szCs w:val="32"/>
                          <w:lang w:eastAsia="zh-CN"/>
                        </w:rPr>
                        <w:t>彩色扫描件</w:t>
                      </w:r>
                      <w:r>
                        <w:rPr>
                          <w:rFonts w:hint="eastAsia" w:ascii="黑体" w:eastAsia="黑体"/>
                          <w:sz w:val="32"/>
                          <w:szCs w:val="32"/>
                          <w:lang w:val="en-US" w:eastAsia="zh-CN"/>
                        </w:rPr>
                        <w:t>正反面</w:t>
                      </w:r>
                    </w:p>
                  </w:txbxContent>
                </v:textbox>
              </v:shape>
            </w:pict>
          </mc:Fallback>
        </mc:AlternateContent>
      </w:r>
      <w:r>
        <w:rPr>
          <w:rFonts w:ascii="宋体" w:hAnsi="宋体"/>
          <w:bCs/>
          <w:color w:val="auto"/>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151130</wp:posOffset>
                </wp:positionV>
                <wp:extent cx="2867025" cy="1584960"/>
                <wp:effectExtent l="4445" t="4445" r="5080" b="10795"/>
                <wp:wrapNone/>
                <wp:docPr id="3" name="文本框 4"/>
                <wp:cNvGraphicFramePr/>
                <a:graphic xmlns:a="http://schemas.openxmlformats.org/drawingml/2006/main">
                  <a:graphicData uri="http://schemas.microsoft.com/office/word/2010/wordprocessingShape">
                    <wps:wsp>
                      <wps:cNvSpPr txBox="1"/>
                      <wps:spPr bwMode="auto">
                        <a:xfrm>
                          <a:off x="0" y="0"/>
                          <a:ext cx="2867025" cy="1584960"/>
                        </a:xfrm>
                        <a:prstGeom prst="rect">
                          <a:avLst/>
                        </a:prstGeom>
                        <a:solidFill>
                          <a:srgbClr val="FFFFFF"/>
                        </a:solidFill>
                        <a:ln>
                          <a:solidFill>
                            <a:schemeClr val="tx1"/>
                          </a:solidFill>
                          <a:miter/>
                        </a:ln>
                      </wps:spPr>
                      <wps:txbx>
                        <w:txbxContent>
                          <w:p w14:paraId="0A1AB001">
                            <w:pPr>
                              <w:jc w:val="center"/>
                              <w:rPr>
                                <w:rFonts w:ascii="黑体" w:eastAsia="黑体"/>
                                <w:sz w:val="32"/>
                                <w:szCs w:val="32"/>
                              </w:rPr>
                            </w:pPr>
                          </w:p>
                          <w:p w14:paraId="66230720">
                            <w:pPr>
                              <w:jc w:val="center"/>
                              <w:rPr>
                                <w:rFonts w:hint="eastAsia" w:ascii="黑体" w:eastAsia="黑体"/>
                                <w:sz w:val="32"/>
                                <w:szCs w:val="32"/>
                                <w:lang w:val="en-US" w:eastAsia="zh-CN"/>
                              </w:rPr>
                            </w:pPr>
                            <w:r>
                              <w:rPr>
                                <w:rFonts w:hint="eastAsia" w:ascii="黑体" w:eastAsia="黑体"/>
                                <w:sz w:val="32"/>
                                <w:szCs w:val="32"/>
                              </w:rPr>
                              <w:t>法定代表人身份证</w:t>
                            </w:r>
                            <w:r>
                              <w:rPr>
                                <w:rFonts w:hint="eastAsia" w:ascii="黑体" w:eastAsia="黑体"/>
                                <w:sz w:val="32"/>
                                <w:szCs w:val="32"/>
                                <w:lang w:eastAsia="zh-CN"/>
                              </w:rPr>
                              <w:t>彩色扫描件</w:t>
                            </w:r>
                            <w:r>
                              <w:rPr>
                                <w:rFonts w:hint="eastAsia" w:ascii="黑体" w:eastAsia="黑体"/>
                                <w:sz w:val="32"/>
                                <w:szCs w:val="32"/>
                                <w:lang w:val="en-US" w:eastAsia="zh-CN"/>
                              </w:rPr>
                              <w:t>正反面</w:t>
                            </w:r>
                          </w:p>
                        </w:txbxContent>
                      </wps:txbx>
                      <wps:bodyPr wrap="square" upright="1"/>
                    </wps:wsp>
                  </a:graphicData>
                </a:graphic>
              </wp:anchor>
            </w:drawing>
          </mc:Choice>
          <mc:Fallback>
            <w:pict>
              <v:shape id="文本框 4" o:spid="_x0000_s1026" o:spt="202" type="#_x0000_t202" style="position:absolute;left:0pt;margin-left:0pt;margin-top:11.9pt;height:124.8pt;width:225.75pt;z-index:251660288;mso-width-relative:page;mso-height-relative:page;" fillcolor="#FFFFFF" filled="t" stroked="t" coordsize="21600,21600" o:gfxdata="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Aw8EYE1wAAAAcBAAAP&#10;AAAAAAAAAAEAIAAAACIAAABkcnMvZG93bnJldi54bWxQSwECFAAUAAAACACHTuJAHfaAA+ABAADH&#10;AwAADgAAAAAAAAABACAAAAAmAQAAZHJzL2Uyb0RvYy54bWxQSwUGAAAAAAYABgBZAQAAeAUAAAAA&#10;">
                <v:fill on="t" focussize="0,0"/>
                <v:stroke color="#000000 [3213]" joinstyle="miter"/>
                <v:imagedata o:title=""/>
                <o:lock v:ext="edit" aspectratio="f"/>
                <v:textbox>
                  <w:txbxContent>
                    <w:p w14:paraId="0A1AB001">
                      <w:pPr>
                        <w:jc w:val="center"/>
                        <w:rPr>
                          <w:rFonts w:ascii="黑体" w:eastAsia="黑体"/>
                          <w:sz w:val="32"/>
                          <w:szCs w:val="32"/>
                        </w:rPr>
                      </w:pPr>
                    </w:p>
                    <w:p w14:paraId="66230720">
                      <w:pPr>
                        <w:jc w:val="center"/>
                        <w:rPr>
                          <w:rFonts w:hint="eastAsia" w:ascii="黑体" w:eastAsia="黑体"/>
                          <w:sz w:val="32"/>
                          <w:szCs w:val="32"/>
                          <w:lang w:val="en-US" w:eastAsia="zh-CN"/>
                        </w:rPr>
                      </w:pPr>
                      <w:r>
                        <w:rPr>
                          <w:rFonts w:hint="eastAsia" w:ascii="黑体" w:eastAsia="黑体"/>
                          <w:sz w:val="32"/>
                          <w:szCs w:val="32"/>
                        </w:rPr>
                        <w:t>法定代表人身份证</w:t>
                      </w:r>
                      <w:r>
                        <w:rPr>
                          <w:rFonts w:hint="eastAsia" w:ascii="黑体" w:eastAsia="黑体"/>
                          <w:sz w:val="32"/>
                          <w:szCs w:val="32"/>
                          <w:lang w:eastAsia="zh-CN"/>
                        </w:rPr>
                        <w:t>彩色扫描件</w:t>
                      </w:r>
                      <w:r>
                        <w:rPr>
                          <w:rFonts w:hint="eastAsia" w:ascii="黑体" w:eastAsia="黑体"/>
                          <w:sz w:val="32"/>
                          <w:szCs w:val="32"/>
                          <w:lang w:val="en-US" w:eastAsia="zh-CN"/>
                        </w:rPr>
                        <w:t>正反面</w:t>
                      </w:r>
                    </w:p>
                  </w:txbxContent>
                </v:textbox>
              </v:shape>
            </w:pict>
          </mc:Fallback>
        </mc:AlternateContent>
      </w:r>
    </w:p>
    <w:p w14:paraId="684C73DE">
      <w:pPr>
        <w:spacing w:line="360" w:lineRule="auto"/>
        <w:ind w:firstLine="420"/>
        <w:rPr>
          <w:rFonts w:ascii="宋体" w:hAnsi="宋体"/>
          <w:bCs/>
          <w:color w:val="auto"/>
          <w:sz w:val="30"/>
          <w:highlight w:val="none"/>
        </w:rPr>
      </w:pPr>
    </w:p>
    <w:p w14:paraId="2422CBA5">
      <w:pPr>
        <w:spacing w:line="360" w:lineRule="auto"/>
        <w:rPr>
          <w:rFonts w:ascii="宋体" w:hAnsi="宋体"/>
          <w:bCs/>
          <w:color w:val="auto"/>
          <w:sz w:val="36"/>
          <w:highlight w:val="none"/>
        </w:rPr>
      </w:pPr>
    </w:p>
    <w:p w14:paraId="00FF0342">
      <w:pPr>
        <w:spacing w:line="360" w:lineRule="auto"/>
        <w:rPr>
          <w:rFonts w:ascii="宋体" w:hAnsi="宋体"/>
          <w:bCs/>
          <w:color w:val="auto"/>
          <w:sz w:val="36"/>
          <w:highlight w:val="none"/>
        </w:rPr>
      </w:pPr>
    </w:p>
    <w:p w14:paraId="13FA94DD">
      <w:pPr>
        <w:outlineLvl w:val="0"/>
        <w:rPr>
          <w:rFonts w:ascii="宋体" w:hAnsi="宋体"/>
          <w:bCs/>
          <w:color w:val="auto"/>
          <w:sz w:val="24"/>
          <w:szCs w:val="24"/>
          <w:highlight w:val="none"/>
        </w:rPr>
      </w:pPr>
    </w:p>
    <w:p w14:paraId="5BBD8EB3">
      <w:pPr>
        <w:outlineLvl w:val="0"/>
        <w:rPr>
          <w:rFonts w:hint="eastAsia" w:ascii="黑体" w:hAnsi="黑体" w:eastAsia="黑体"/>
          <w:bCs/>
          <w:color w:val="auto"/>
          <w:sz w:val="28"/>
          <w:szCs w:val="28"/>
          <w:highlight w:val="none"/>
        </w:rPr>
      </w:pPr>
    </w:p>
    <w:p w14:paraId="05C3C3C6">
      <w:pPr>
        <w:outlineLvl w:val="0"/>
        <w:rPr>
          <w:rFonts w:hint="eastAsia" w:ascii="黑体" w:hAnsi="黑体" w:eastAsia="黑体"/>
          <w:bCs/>
          <w:color w:val="auto"/>
          <w:sz w:val="28"/>
          <w:szCs w:val="28"/>
          <w:highlight w:val="none"/>
        </w:rPr>
      </w:pPr>
    </w:p>
    <w:p w14:paraId="237345CC">
      <w:pPr>
        <w:outlineLvl w:val="0"/>
        <w:rPr>
          <w:rFonts w:ascii="宋体" w:hAnsi="宋体"/>
          <w:bCs/>
          <w:color w:val="auto"/>
          <w:sz w:val="28"/>
          <w:szCs w:val="28"/>
          <w:highlight w:val="none"/>
        </w:rPr>
      </w:pPr>
      <w:r>
        <w:rPr>
          <w:rFonts w:hint="eastAsia" w:ascii="黑体" w:hAnsi="黑体" w:eastAsia="黑体"/>
          <w:bCs/>
          <w:color w:val="auto"/>
          <w:sz w:val="28"/>
          <w:szCs w:val="28"/>
          <w:highlight w:val="none"/>
        </w:rPr>
        <w:t>（</w:t>
      </w:r>
      <w:r>
        <w:rPr>
          <w:rFonts w:hint="eastAsia" w:ascii="黑体" w:hAnsi="黑体" w:eastAsia="黑体"/>
          <w:bCs/>
          <w:color w:val="auto"/>
          <w:sz w:val="28"/>
          <w:szCs w:val="28"/>
          <w:highlight w:val="none"/>
          <w:lang w:val="en-US" w:eastAsia="zh-CN"/>
        </w:rPr>
        <w:t>六</w:t>
      </w:r>
      <w:r>
        <w:rPr>
          <w:rFonts w:hint="eastAsia" w:ascii="黑体" w:hAnsi="黑体" w:eastAsia="黑体"/>
          <w:bCs/>
          <w:color w:val="auto"/>
          <w:sz w:val="28"/>
          <w:szCs w:val="28"/>
          <w:highlight w:val="none"/>
        </w:rPr>
        <w:t>）（投标</w:t>
      </w:r>
      <w:r>
        <w:rPr>
          <w:rFonts w:hint="eastAsia" w:ascii="黑体" w:hAnsi="黑体" w:eastAsia="黑体"/>
          <w:bCs/>
          <w:color w:val="auto"/>
          <w:sz w:val="28"/>
          <w:szCs w:val="28"/>
          <w:highlight w:val="none"/>
          <w:lang w:val="en-US" w:eastAsia="zh-CN"/>
        </w:rPr>
        <w:t>供应商</w:t>
      </w:r>
      <w:r>
        <w:rPr>
          <w:rFonts w:hint="eastAsia" w:ascii="黑体" w:hAnsi="黑体" w:eastAsia="黑体"/>
          <w:bCs/>
          <w:color w:val="auto"/>
          <w:sz w:val="28"/>
          <w:szCs w:val="28"/>
          <w:highlight w:val="none"/>
        </w:rPr>
        <w:t>）关于资格的声明函（格式）</w:t>
      </w:r>
      <w:r>
        <w:rPr>
          <w:rFonts w:hint="eastAsia" w:ascii="宋体" w:hAnsi="宋体"/>
          <w:bCs/>
          <w:color w:val="auto"/>
          <w:sz w:val="28"/>
          <w:szCs w:val="28"/>
          <w:highlight w:val="none"/>
        </w:rPr>
        <w:t>：</w:t>
      </w:r>
    </w:p>
    <w:p w14:paraId="22E8D954">
      <w:pPr>
        <w:spacing w:line="360" w:lineRule="auto"/>
        <w:rPr>
          <w:rFonts w:ascii="宋体" w:hAnsi="宋体"/>
          <w:bCs/>
          <w:color w:val="auto"/>
          <w:sz w:val="36"/>
          <w:highlight w:val="none"/>
        </w:rPr>
      </w:pPr>
    </w:p>
    <w:p w14:paraId="0F95F3B8">
      <w:pPr>
        <w:jc w:val="center"/>
        <w:outlineLvl w:val="0"/>
        <w:rPr>
          <w:rFonts w:ascii="黑体" w:hAnsi="黑体" w:eastAsia="黑体"/>
          <w:bCs/>
          <w:color w:val="auto"/>
          <w:sz w:val="28"/>
          <w:szCs w:val="28"/>
          <w:highlight w:val="none"/>
        </w:rPr>
      </w:pPr>
      <w:bookmarkStart w:id="191" w:name="报价方关于资格的声明函（格式）"/>
      <w:bookmarkEnd w:id="191"/>
      <w:r>
        <w:rPr>
          <w:rFonts w:hint="eastAsia" w:ascii="黑体" w:hAnsi="黑体" w:eastAsia="黑体"/>
          <w:bCs/>
          <w:color w:val="auto"/>
          <w:sz w:val="28"/>
          <w:szCs w:val="28"/>
          <w:highlight w:val="none"/>
        </w:rPr>
        <w:t>关于资格的声明函</w:t>
      </w:r>
    </w:p>
    <w:p w14:paraId="093AE48C">
      <w:pPr>
        <w:jc w:val="center"/>
        <w:rPr>
          <w:rFonts w:ascii="宋体" w:hAnsi="宋体"/>
          <w:bCs/>
          <w:color w:val="auto"/>
          <w:sz w:val="32"/>
          <w:highlight w:val="none"/>
        </w:rPr>
      </w:pPr>
    </w:p>
    <w:p w14:paraId="6E68DD74">
      <w:pPr>
        <w:spacing w:line="480" w:lineRule="auto"/>
        <w:jc w:val="center"/>
        <w:rPr>
          <w:rFonts w:ascii="宋体" w:hAnsi="宋体"/>
          <w:bCs/>
          <w:color w:val="auto"/>
          <w:sz w:val="24"/>
          <w:highlight w:val="none"/>
        </w:rPr>
      </w:pPr>
      <w:r>
        <w:rPr>
          <w:rFonts w:hint="eastAsia" w:ascii="宋体" w:hAnsi="宋体"/>
          <w:bCs/>
          <w:color w:val="auto"/>
          <w:sz w:val="24"/>
          <w:highlight w:val="none"/>
        </w:rPr>
        <w:t>采购</w:t>
      </w:r>
      <w:r>
        <w:rPr>
          <w:rFonts w:hint="eastAsia" w:ascii="宋体" w:hAnsi="宋体"/>
          <w:bCs/>
          <w:color w:val="auto"/>
          <w:sz w:val="24"/>
          <w:highlight w:val="none"/>
          <w:lang w:val="en-US" w:eastAsia="zh-CN"/>
        </w:rPr>
        <w:t>项目</w:t>
      </w:r>
      <w:r>
        <w:rPr>
          <w:rFonts w:hint="eastAsia" w:ascii="宋体" w:hAnsi="宋体"/>
          <w:bCs/>
          <w:color w:val="auto"/>
          <w:sz w:val="24"/>
          <w:highlight w:val="none"/>
        </w:rPr>
        <w:t>编号：</w:t>
      </w:r>
    </w:p>
    <w:p w14:paraId="01342C15">
      <w:pPr>
        <w:spacing w:line="480" w:lineRule="auto"/>
        <w:jc w:val="center"/>
        <w:rPr>
          <w:rFonts w:ascii="宋体" w:hAnsi="宋体"/>
          <w:bCs/>
          <w:color w:val="auto"/>
          <w:sz w:val="24"/>
          <w:highlight w:val="none"/>
        </w:rPr>
      </w:pPr>
      <w:r>
        <w:rPr>
          <w:rFonts w:hint="eastAsia" w:ascii="宋体" w:hAnsi="宋体"/>
          <w:bCs/>
          <w:color w:val="auto"/>
          <w:sz w:val="24"/>
          <w:highlight w:val="none"/>
        </w:rPr>
        <w:t>日期：</w:t>
      </w:r>
    </w:p>
    <w:p w14:paraId="286F2DD7">
      <w:pPr>
        <w:spacing w:line="480" w:lineRule="auto"/>
        <w:rPr>
          <w:rFonts w:ascii="宋体" w:hAnsi="宋体"/>
          <w:bCs/>
          <w:color w:val="auto"/>
          <w:sz w:val="24"/>
          <w:szCs w:val="24"/>
          <w:highlight w:val="none"/>
        </w:rPr>
      </w:pPr>
      <w:r>
        <w:rPr>
          <w:rFonts w:hint="eastAsia" w:ascii="宋体" w:hAnsi="宋体"/>
          <w:bCs/>
          <w:color w:val="auto"/>
          <w:sz w:val="24"/>
          <w:szCs w:val="24"/>
          <w:highlight w:val="none"/>
          <w:lang w:eastAsia="zh-CN"/>
        </w:rPr>
        <w:t>中企华建友工程管理有限公司</w:t>
      </w:r>
      <w:r>
        <w:rPr>
          <w:rFonts w:hint="eastAsia" w:ascii="宋体" w:hAnsi="宋体"/>
          <w:bCs/>
          <w:color w:val="auto"/>
          <w:sz w:val="24"/>
          <w:szCs w:val="24"/>
          <w:highlight w:val="none"/>
        </w:rPr>
        <w:t>：</w:t>
      </w:r>
    </w:p>
    <w:p w14:paraId="7A88EB00">
      <w:pPr>
        <w:widowControl/>
        <w:shd w:val="clear" w:color="auto" w:fill="FFFFFF"/>
        <w:spacing w:line="360" w:lineRule="auto"/>
        <w:ind w:firstLine="480"/>
        <w:jc w:val="left"/>
        <w:rPr>
          <w:rFonts w:ascii="宋体" w:hAnsi="宋体"/>
          <w:bCs/>
          <w:color w:val="auto"/>
          <w:sz w:val="24"/>
          <w:highlight w:val="none"/>
        </w:rPr>
      </w:pPr>
      <w:r>
        <w:rPr>
          <w:rFonts w:hint="eastAsia" w:ascii="宋体" w:hAnsi="宋体"/>
          <w:bCs/>
          <w:color w:val="auto"/>
          <w:sz w:val="24"/>
          <w:highlight w:val="none"/>
        </w:rPr>
        <w:t>我公司（单位）参加本次项目（采购</w:t>
      </w:r>
      <w:r>
        <w:rPr>
          <w:rFonts w:hint="eastAsia" w:ascii="宋体" w:hAnsi="宋体"/>
          <w:bCs/>
          <w:color w:val="auto"/>
          <w:sz w:val="24"/>
          <w:highlight w:val="none"/>
          <w:lang w:val="en-US" w:eastAsia="zh-CN"/>
        </w:rPr>
        <w:t>项目</w:t>
      </w:r>
      <w:r>
        <w:rPr>
          <w:rFonts w:hint="eastAsia" w:ascii="宋体" w:hAnsi="宋体"/>
          <w:bCs/>
          <w:color w:val="auto"/>
          <w:sz w:val="24"/>
          <w:highlight w:val="none"/>
        </w:rPr>
        <w:t>编号：</w:t>
      </w:r>
      <w:r>
        <w:rPr>
          <w:rFonts w:hint="eastAsia" w:ascii="宋体" w:hAnsi="宋体" w:cs="宋体"/>
          <w:color w:val="auto"/>
          <w:sz w:val="24"/>
          <w:highlight w:val="none"/>
          <w:shd w:val="clear" w:color="auto" w:fill="FFFFFF"/>
          <w:lang w:eastAsia="zh-CN" w:bidi="ar"/>
        </w:rPr>
        <w:t>JSZC-320000-ZQHJ-G2026-0045</w:t>
      </w:r>
      <w:r>
        <w:rPr>
          <w:rFonts w:hint="eastAsia" w:ascii="宋体" w:hAnsi="宋体"/>
          <w:bCs/>
          <w:color w:val="auto"/>
          <w:sz w:val="24"/>
          <w:highlight w:val="none"/>
        </w:rPr>
        <w:t>）政府采购活动前三年内，在经营活动中没有重大违法记录，我公司（单位）愿针对本次项目（采购</w:t>
      </w:r>
      <w:r>
        <w:rPr>
          <w:rFonts w:hint="eastAsia" w:ascii="宋体" w:hAnsi="宋体"/>
          <w:bCs/>
          <w:color w:val="auto"/>
          <w:sz w:val="24"/>
          <w:highlight w:val="none"/>
          <w:lang w:val="en-US" w:eastAsia="zh-CN"/>
        </w:rPr>
        <w:t>项目</w:t>
      </w:r>
      <w:r>
        <w:rPr>
          <w:rFonts w:hint="eastAsia" w:ascii="宋体" w:hAnsi="宋体"/>
          <w:bCs/>
          <w:color w:val="auto"/>
          <w:sz w:val="24"/>
          <w:highlight w:val="none"/>
        </w:rPr>
        <w:t>编号：</w:t>
      </w:r>
      <w:r>
        <w:rPr>
          <w:rFonts w:hint="eastAsia" w:ascii="宋体" w:hAnsi="宋体" w:cs="宋体"/>
          <w:color w:val="auto"/>
          <w:sz w:val="24"/>
          <w:highlight w:val="none"/>
          <w:shd w:val="clear" w:color="auto" w:fill="FFFFFF"/>
          <w:lang w:eastAsia="zh-CN" w:bidi="ar"/>
        </w:rPr>
        <w:t>JSZC-320000-ZQHJ-G2026-0045</w:t>
      </w:r>
      <w:r>
        <w:rPr>
          <w:rFonts w:hint="eastAsia" w:ascii="宋体" w:hAnsi="宋体"/>
          <w:bCs/>
          <w:color w:val="auto"/>
          <w:sz w:val="24"/>
          <w:highlight w:val="none"/>
        </w:rPr>
        <w:t>）进行投标，投标文件中所有关于投标资格的文件、证明、陈述均是真实的、准确的。若有违背，我公司（单位）愿意承担由此而产生的一切后果。</w:t>
      </w:r>
    </w:p>
    <w:p w14:paraId="324FFEAC">
      <w:pPr>
        <w:spacing w:line="480" w:lineRule="auto"/>
        <w:rPr>
          <w:rFonts w:ascii="宋体" w:hAnsi="宋体"/>
          <w:bCs/>
          <w:color w:val="auto"/>
          <w:sz w:val="24"/>
          <w:highlight w:val="none"/>
        </w:rPr>
      </w:pPr>
    </w:p>
    <w:p w14:paraId="2E7D17E8">
      <w:pPr>
        <w:spacing w:line="480" w:lineRule="auto"/>
        <w:rPr>
          <w:rFonts w:ascii="宋体" w:hAnsi="宋体"/>
          <w:bCs/>
          <w:color w:val="auto"/>
          <w:sz w:val="24"/>
          <w:highlight w:val="none"/>
        </w:rPr>
      </w:pPr>
      <w:r>
        <w:rPr>
          <w:rFonts w:hint="eastAsia" w:ascii="宋体" w:hAnsi="宋体"/>
          <w:bCs/>
          <w:color w:val="auto"/>
          <w:sz w:val="24"/>
          <w:highlight w:val="none"/>
        </w:rPr>
        <w:t>投标</w:t>
      </w:r>
      <w:r>
        <w:rPr>
          <w:rFonts w:hint="eastAsia" w:ascii="宋体" w:hAnsi="宋体" w:cs="宋体"/>
          <w:color w:val="auto"/>
          <w:sz w:val="24"/>
          <w:szCs w:val="24"/>
          <w:highlight w:val="none"/>
          <w:lang w:val="en-US" w:eastAsia="zh-CN"/>
        </w:rPr>
        <w:t>供应商</w:t>
      </w:r>
      <w:r>
        <w:rPr>
          <w:rFonts w:hint="eastAsia" w:ascii="宋体" w:hAnsi="宋体"/>
          <w:bCs/>
          <w:color w:val="auto"/>
          <w:sz w:val="24"/>
          <w:highlight w:val="none"/>
        </w:rPr>
        <w:t>（盖章）：</w:t>
      </w:r>
    </w:p>
    <w:p w14:paraId="1449B0BC">
      <w:pPr>
        <w:spacing w:line="480" w:lineRule="auto"/>
        <w:rPr>
          <w:rFonts w:ascii="宋体" w:hAnsi="宋体"/>
          <w:bCs/>
          <w:color w:val="auto"/>
          <w:sz w:val="24"/>
          <w:highlight w:val="none"/>
        </w:rPr>
      </w:pPr>
      <w:r>
        <w:rPr>
          <w:rFonts w:hint="eastAsia" w:ascii="宋体" w:hAnsi="宋体"/>
          <w:bCs/>
          <w:color w:val="auto"/>
          <w:sz w:val="24"/>
          <w:highlight w:val="none"/>
        </w:rPr>
        <w:t>法定代表人或法定代表人授权代表（签字或盖章）：</w:t>
      </w:r>
    </w:p>
    <w:p w14:paraId="56661812">
      <w:pPr>
        <w:spacing w:line="480" w:lineRule="auto"/>
        <w:rPr>
          <w:rFonts w:ascii="宋体" w:hAnsi="宋体"/>
          <w:bCs/>
          <w:color w:val="auto"/>
          <w:sz w:val="24"/>
          <w:highlight w:val="none"/>
        </w:rPr>
      </w:pPr>
    </w:p>
    <w:p w14:paraId="65802E25">
      <w:pPr>
        <w:spacing w:line="480" w:lineRule="auto"/>
        <w:rPr>
          <w:rFonts w:ascii="宋体" w:hAnsi="宋体"/>
          <w:bCs/>
          <w:color w:val="auto"/>
          <w:sz w:val="24"/>
          <w:highlight w:val="none"/>
        </w:rPr>
      </w:pPr>
    </w:p>
    <w:p w14:paraId="2CC4D56E">
      <w:pPr>
        <w:spacing w:line="480" w:lineRule="auto"/>
        <w:rPr>
          <w:rFonts w:ascii="宋体" w:hAnsi="宋体"/>
          <w:bCs/>
          <w:color w:val="auto"/>
          <w:sz w:val="24"/>
          <w:highlight w:val="none"/>
        </w:rPr>
      </w:pPr>
    </w:p>
    <w:p w14:paraId="52E4D547">
      <w:pPr>
        <w:spacing w:line="480" w:lineRule="auto"/>
        <w:rPr>
          <w:rFonts w:ascii="宋体" w:hAnsi="宋体"/>
          <w:bCs/>
          <w:color w:val="auto"/>
          <w:sz w:val="24"/>
          <w:highlight w:val="none"/>
        </w:rPr>
      </w:pPr>
    </w:p>
    <w:p w14:paraId="24D8BA00">
      <w:pPr>
        <w:spacing w:line="480" w:lineRule="auto"/>
        <w:rPr>
          <w:rFonts w:ascii="宋体" w:hAnsi="宋体"/>
          <w:bCs/>
          <w:color w:val="auto"/>
          <w:sz w:val="24"/>
          <w:highlight w:val="none"/>
        </w:rPr>
      </w:pPr>
    </w:p>
    <w:p w14:paraId="76B07A4B">
      <w:pPr>
        <w:spacing w:line="480" w:lineRule="auto"/>
        <w:rPr>
          <w:rFonts w:ascii="宋体" w:hAnsi="宋体"/>
          <w:bCs/>
          <w:color w:val="auto"/>
          <w:sz w:val="24"/>
          <w:highlight w:val="none"/>
        </w:rPr>
      </w:pPr>
    </w:p>
    <w:p w14:paraId="347E5DBE">
      <w:pPr>
        <w:spacing w:line="480" w:lineRule="auto"/>
        <w:rPr>
          <w:rFonts w:ascii="宋体" w:hAnsi="宋体"/>
          <w:bCs/>
          <w:color w:val="auto"/>
          <w:sz w:val="24"/>
          <w:highlight w:val="none"/>
        </w:rPr>
      </w:pPr>
    </w:p>
    <w:p w14:paraId="68934C2A">
      <w:pPr>
        <w:spacing w:line="480" w:lineRule="auto"/>
        <w:rPr>
          <w:rFonts w:ascii="宋体" w:hAnsi="宋体"/>
          <w:bCs/>
          <w:color w:val="auto"/>
          <w:sz w:val="24"/>
          <w:highlight w:val="none"/>
        </w:rPr>
      </w:pPr>
    </w:p>
    <w:p w14:paraId="6A4D15E0">
      <w:pPr>
        <w:spacing w:line="240" w:lineRule="auto"/>
        <w:jc w:val="both"/>
        <w:outlineLvl w:val="0"/>
        <w:rPr>
          <w:rFonts w:ascii="宋体" w:hAnsi="宋体" w:eastAsia="宋体" w:cs="宋体"/>
          <w:bCs/>
          <w:color w:val="auto"/>
          <w:sz w:val="20"/>
          <w:szCs w:val="20"/>
          <w:highlight w:val="none"/>
        </w:rPr>
      </w:pPr>
      <w:r>
        <w:rPr>
          <w:rFonts w:hint="eastAsia" w:ascii="宋体" w:hAnsi="宋体" w:eastAsia="宋体" w:cs="宋体"/>
          <w:bCs/>
          <w:color w:val="auto"/>
          <w:sz w:val="20"/>
          <w:szCs w:val="20"/>
          <w:highlight w:val="none"/>
          <w:lang w:eastAsia="zh-CN"/>
        </w:rPr>
        <w:t>备注：上述所称“重大违法记录”，是指投标供应商因违法经营受到刑事处罚或者责令停产停业、吊销许可证或者执照、较大数额罚款等行政处罚，（根据财政部关于《中华人民共和国政府采购法实施条例》第十九条第一款“较大数额罚款”具体适用问题的意见财库〔2022〕3号文规定，“较大数额罚款”认定为200万元以上的罚款，法律、行政法规以及国务院有关部门明确规定相关领域“较大数额罚款”标准高于200万元的，从其规定</w:t>
      </w:r>
      <w:r>
        <w:rPr>
          <w:rFonts w:hint="eastAsia" w:ascii="宋体" w:hAnsi="宋体" w:cs="宋体"/>
          <w:bCs/>
          <w:color w:val="auto"/>
          <w:sz w:val="20"/>
          <w:szCs w:val="20"/>
          <w:highlight w:val="none"/>
          <w:lang w:eastAsia="zh-CN"/>
        </w:rPr>
        <w:t>）</w:t>
      </w:r>
    </w:p>
    <w:p w14:paraId="2EE9B229">
      <w:pPr>
        <w:spacing w:line="360" w:lineRule="auto"/>
        <w:outlineLvl w:val="0"/>
        <w:rPr>
          <w:rFonts w:ascii="黑体" w:hAnsi="黑体" w:eastAsia="黑体"/>
          <w:bCs/>
          <w:color w:val="auto"/>
          <w:sz w:val="28"/>
          <w:szCs w:val="28"/>
          <w:highlight w:val="none"/>
        </w:rPr>
      </w:pPr>
      <w:r>
        <w:rPr>
          <w:rFonts w:hint="eastAsia" w:ascii="黑体" w:hAnsi="黑体" w:eastAsia="黑体"/>
          <w:bCs/>
          <w:color w:val="auto"/>
          <w:sz w:val="28"/>
          <w:szCs w:val="28"/>
          <w:highlight w:val="none"/>
        </w:rPr>
        <w:t>（</w:t>
      </w:r>
      <w:r>
        <w:rPr>
          <w:rFonts w:hint="eastAsia" w:ascii="黑体" w:hAnsi="黑体" w:eastAsia="黑体"/>
          <w:bCs/>
          <w:color w:val="auto"/>
          <w:sz w:val="28"/>
          <w:szCs w:val="28"/>
          <w:highlight w:val="none"/>
          <w:lang w:val="en-US" w:eastAsia="zh-CN"/>
        </w:rPr>
        <w:t>七</w:t>
      </w:r>
      <w:r>
        <w:rPr>
          <w:rFonts w:hint="eastAsia" w:ascii="黑体" w:hAnsi="黑体" w:eastAsia="黑体"/>
          <w:bCs/>
          <w:color w:val="auto"/>
          <w:sz w:val="28"/>
          <w:szCs w:val="28"/>
          <w:highlight w:val="none"/>
        </w:rPr>
        <w:t>）</w:t>
      </w:r>
      <w:r>
        <w:rPr>
          <w:rFonts w:hint="eastAsia" w:ascii="宋体" w:hAnsi="宋体" w:cs="宋体"/>
          <w:b/>
          <w:color w:val="auto"/>
          <w:sz w:val="28"/>
          <w:szCs w:val="28"/>
          <w:highlight w:val="none"/>
        </w:rPr>
        <w:t>政府采购政策相关声明函</w:t>
      </w:r>
      <w:r>
        <w:rPr>
          <w:rFonts w:hint="eastAsia" w:ascii="黑体" w:hAnsi="黑体" w:eastAsia="黑体"/>
          <w:bCs/>
          <w:color w:val="auto"/>
          <w:sz w:val="28"/>
          <w:szCs w:val="28"/>
          <w:highlight w:val="none"/>
        </w:rPr>
        <w:t>（格式）：</w:t>
      </w:r>
    </w:p>
    <w:p w14:paraId="00986599">
      <w:pPr>
        <w:spacing w:line="360" w:lineRule="auto"/>
        <w:jc w:val="center"/>
        <w:outlineLvl w:val="0"/>
        <w:rPr>
          <w:rFonts w:hint="eastAsia" w:ascii="黑体" w:hAnsi="黑体" w:eastAsia="黑体"/>
          <w:bCs/>
          <w:color w:val="auto"/>
          <w:sz w:val="22"/>
          <w:szCs w:val="22"/>
          <w:highlight w:val="none"/>
        </w:rPr>
      </w:pPr>
    </w:p>
    <w:p w14:paraId="48DF33B2">
      <w:pPr>
        <w:spacing w:line="360" w:lineRule="auto"/>
        <w:jc w:val="center"/>
        <w:outlineLvl w:val="0"/>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t>中小企业声明函</w:t>
      </w:r>
      <w:r>
        <w:rPr>
          <w:rFonts w:hint="eastAsia" w:ascii="黑体" w:hAnsi="黑体" w:eastAsia="黑体"/>
          <w:bCs/>
          <w:color w:val="auto"/>
          <w:sz w:val="28"/>
          <w:szCs w:val="28"/>
          <w:highlight w:val="none"/>
          <w:lang w:eastAsia="zh-CN"/>
        </w:rPr>
        <w:t>（</w:t>
      </w:r>
      <w:r>
        <w:rPr>
          <w:rFonts w:hint="eastAsia" w:ascii="黑体" w:hAnsi="黑体" w:eastAsia="黑体"/>
          <w:bCs/>
          <w:color w:val="auto"/>
          <w:sz w:val="28"/>
          <w:szCs w:val="28"/>
          <w:highlight w:val="none"/>
        </w:rPr>
        <w:t>货物</w:t>
      </w:r>
      <w:r>
        <w:rPr>
          <w:rFonts w:hint="eastAsia" w:ascii="黑体" w:hAnsi="黑体" w:eastAsia="黑体"/>
          <w:bCs/>
          <w:color w:val="auto"/>
          <w:sz w:val="28"/>
          <w:szCs w:val="28"/>
          <w:highlight w:val="none"/>
          <w:lang w:eastAsia="zh-CN"/>
        </w:rPr>
        <w:t>）</w:t>
      </w:r>
    </w:p>
    <w:p w14:paraId="029ECD83">
      <w:pPr>
        <w:spacing w:line="580" w:lineRule="exact"/>
        <w:ind w:firstLine="194"/>
        <w:rPr>
          <w:rFonts w:ascii="宋体" w:hAnsi="宋体"/>
          <w:bCs/>
          <w:color w:val="auto"/>
          <w:sz w:val="24"/>
          <w:highlight w:val="none"/>
        </w:rPr>
      </w:pPr>
      <w:r>
        <w:rPr>
          <w:rFonts w:hint="eastAsia" w:ascii="宋体" w:hAnsi="宋体"/>
          <w:bCs/>
          <w:color w:val="auto"/>
          <w:sz w:val="24"/>
          <w:highlight w:val="none"/>
        </w:rPr>
        <w:t>本公司（联合体）郑重声明，根据《政府采购促进中小企业发展管理办法》（财库〔2020〕46号）的规定，本公司（联合体）为</w:t>
      </w:r>
      <w:r>
        <w:rPr>
          <w:rFonts w:hint="eastAsia" w:ascii="宋体" w:hAnsi="宋体"/>
          <w:bCs/>
          <w:color w:val="auto"/>
          <w:sz w:val="24"/>
          <w:highlight w:val="none"/>
          <w:u w:val="single"/>
        </w:rPr>
        <w:t>（单位名称）</w:t>
      </w:r>
      <w:r>
        <w:rPr>
          <w:rFonts w:hint="eastAsia" w:ascii="宋体" w:hAnsi="宋体"/>
          <w:bCs/>
          <w:color w:val="auto"/>
          <w:sz w:val="24"/>
          <w:highlight w:val="none"/>
        </w:rPr>
        <w:t>的</w:t>
      </w:r>
      <w:r>
        <w:rPr>
          <w:rFonts w:hint="eastAsia" w:ascii="宋体" w:hAnsi="宋体"/>
          <w:bCs/>
          <w:color w:val="auto"/>
          <w:sz w:val="24"/>
          <w:highlight w:val="none"/>
          <w:u w:val="single"/>
        </w:rPr>
        <w:t>（项目名称）</w:t>
      </w:r>
      <w:r>
        <w:rPr>
          <w:rFonts w:hint="eastAsia" w:ascii="宋体" w:hAnsi="宋体"/>
          <w:bCs/>
          <w:color w:val="auto"/>
          <w:sz w:val="24"/>
          <w:highlight w:val="none"/>
        </w:rPr>
        <w:t>采购活动，</w:t>
      </w:r>
      <w:r>
        <w:rPr>
          <w:rFonts w:hint="eastAsia" w:ascii="宋体" w:hAnsi="宋体"/>
          <w:b/>
          <w:bCs/>
          <w:color w:val="auto"/>
          <w:sz w:val="24"/>
          <w:highlight w:val="none"/>
        </w:rPr>
        <w:t>提供的货物全部由符合政策要求的中小企业制造</w:t>
      </w:r>
      <w:r>
        <w:rPr>
          <w:rFonts w:hint="eastAsia" w:ascii="宋体" w:hAnsi="宋体"/>
          <w:bCs/>
          <w:color w:val="auto"/>
          <w:sz w:val="24"/>
          <w:highlight w:val="none"/>
        </w:rPr>
        <w:t>。相关企业（含联合体中的中小企业、签订分包意向协议的中小企业）的具体情况如下：</w:t>
      </w:r>
    </w:p>
    <w:p w14:paraId="584EAF03">
      <w:pPr>
        <w:spacing w:line="580" w:lineRule="exact"/>
        <w:ind w:firstLine="194"/>
        <w:rPr>
          <w:rFonts w:ascii="宋体" w:hAnsi="宋体"/>
          <w:bCs/>
          <w:color w:val="auto"/>
          <w:sz w:val="24"/>
          <w:highlight w:val="none"/>
        </w:rPr>
      </w:pPr>
      <w:r>
        <w:rPr>
          <w:rFonts w:hint="eastAsia" w:ascii="宋体" w:hAnsi="宋体"/>
          <w:bCs/>
          <w:color w:val="auto"/>
          <w:sz w:val="24"/>
          <w:highlight w:val="none"/>
        </w:rPr>
        <w:t xml:space="preserve">1. </w:t>
      </w:r>
      <w:r>
        <w:rPr>
          <w:rFonts w:hint="eastAsia" w:ascii="宋体" w:hAnsi="宋体"/>
          <w:bCs/>
          <w:color w:val="auto"/>
          <w:sz w:val="24"/>
          <w:highlight w:val="none"/>
          <w:u w:val="single"/>
        </w:rPr>
        <w:t>（标的名称）</w:t>
      </w:r>
      <w:r>
        <w:rPr>
          <w:rFonts w:hint="eastAsia" w:ascii="宋体" w:hAnsi="宋体"/>
          <w:bCs/>
          <w:color w:val="auto"/>
          <w:sz w:val="24"/>
          <w:highlight w:val="none"/>
        </w:rPr>
        <w:t xml:space="preserve"> ，属于</w:t>
      </w:r>
      <w:r>
        <w:rPr>
          <w:rFonts w:hint="eastAsia" w:ascii="宋体" w:hAnsi="宋体"/>
          <w:bCs/>
          <w:color w:val="auto"/>
          <w:sz w:val="24"/>
          <w:highlight w:val="none"/>
          <w:u w:val="single"/>
        </w:rPr>
        <w:t>（</w:t>
      </w:r>
      <w:r>
        <w:rPr>
          <w:rFonts w:hint="eastAsia" w:ascii="宋体" w:hAnsi="宋体"/>
          <w:bCs/>
          <w:color w:val="auto"/>
          <w:sz w:val="24"/>
          <w:highlight w:val="none"/>
          <w:u w:val="single"/>
          <w:lang w:val="en-US" w:eastAsia="zh-CN"/>
        </w:rPr>
        <w:t>招标</w:t>
      </w:r>
      <w:r>
        <w:rPr>
          <w:rFonts w:hint="eastAsia" w:ascii="宋体" w:hAnsi="宋体"/>
          <w:bCs/>
          <w:color w:val="auto"/>
          <w:sz w:val="24"/>
          <w:highlight w:val="none"/>
          <w:u w:val="single"/>
        </w:rPr>
        <w:t>文件中明确的所属行业）</w:t>
      </w:r>
      <w:r>
        <w:rPr>
          <w:rFonts w:hint="eastAsia" w:ascii="宋体" w:hAnsi="宋体"/>
          <w:bCs/>
          <w:color w:val="auto"/>
          <w:sz w:val="24"/>
          <w:highlight w:val="none"/>
        </w:rPr>
        <w:t>行业；制造商为</w:t>
      </w:r>
      <w:r>
        <w:rPr>
          <w:rFonts w:hint="eastAsia" w:ascii="宋体" w:hAnsi="宋体"/>
          <w:bCs/>
          <w:color w:val="auto"/>
          <w:sz w:val="24"/>
          <w:highlight w:val="none"/>
          <w:u w:val="single"/>
        </w:rPr>
        <w:t>（企业名称）</w:t>
      </w:r>
      <w:r>
        <w:rPr>
          <w:rFonts w:hint="eastAsia" w:ascii="宋体" w:hAnsi="宋体"/>
          <w:bCs/>
          <w:color w:val="auto"/>
          <w:sz w:val="24"/>
          <w:highlight w:val="none"/>
        </w:rPr>
        <w:t>，从业人员</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人，营业收入为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万元，资产总额为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万元，属于</w:t>
      </w:r>
      <w:r>
        <w:rPr>
          <w:rFonts w:hint="eastAsia" w:ascii="宋体" w:hAnsi="宋体"/>
          <w:bCs/>
          <w:color w:val="auto"/>
          <w:sz w:val="24"/>
          <w:highlight w:val="none"/>
          <w:u w:val="single"/>
        </w:rPr>
        <w:t>（中型企业、小型企业、微型企业）</w:t>
      </w:r>
      <w:r>
        <w:rPr>
          <w:rFonts w:hint="eastAsia" w:ascii="宋体" w:hAnsi="宋体"/>
          <w:bCs/>
          <w:color w:val="auto"/>
          <w:sz w:val="24"/>
          <w:highlight w:val="none"/>
        </w:rPr>
        <w:t>；</w:t>
      </w:r>
    </w:p>
    <w:p w14:paraId="58ED5633">
      <w:pPr>
        <w:spacing w:line="580" w:lineRule="exact"/>
        <w:ind w:firstLine="194"/>
        <w:rPr>
          <w:rFonts w:ascii="宋体" w:hAnsi="宋体"/>
          <w:bCs/>
          <w:color w:val="auto"/>
          <w:sz w:val="24"/>
          <w:highlight w:val="none"/>
        </w:rPr>
      </w:pPr>
      <w:r>
        <w:rPr>
          <w:rFonts w:hint="eastAsia" w:ascii="宋体" w:hAnsi="宋体"/>
          <w:bCs/>
          <w:color w:val="auto"/>
          <w:sz w:val="24"/>
          <w:highlight w:val="none"/>
        </w:rPr>
        <w:t xml:space="preserve">2. </w:t>
      </w:r>
      <w:r>
        <w:rPr>
          <w:rFonts w:hint="eastAsia" w:ascii="宋体" w:hAnsi="宋体"/>
          <w:bCs/>
          <w:color w:val="auto"/>
          <w:sz w:val="24"/>
          <w:highlight w:val="none"/>
          <w:u w:val="single"/>
        </w:rPr>
        <w:t>（标的名称）</w:t>
      </w:r>
      <w:r>
        <w:rPr>
          <w:rFonts w:hint="eastAsia" w:ascii="宋体" w:hAnsi="宋体"/>
          <w:bCs/>
          <w:color w:val="auto"/>
          <w:sz w:val="24"/>
          <w:highlight w:val="none"/>
        </w:rPr>
        <w:t xml:space="preserve"> ，属于</w:t>
      </w:r>
      <w:r>
        <w:rPr>
          <w:rFonts w:hint="eastAsia" w:ascii="宋体" w:hAnsi="宋体"/>
          <w:bCs/>
          <w:color w:val="auto"/>
          <w:sz w:val="24"/>
          <w:highlight w:val="none"/>
          <w:u w:val="single"/>
        </w:rPr>
        <w:t>（</w:t>
      </w:r>
      <w:r>
        <w:rPr>
          <w:rFonts w:hint="eastAsia" w:ascii="宋体" w:hAnsi="宋体"/>
          <w:bCs/>
          <w:color w:val="auto"/>
          <w:sz w:val="24"/>
          <w:highlight w:val="none"/>
          <w:u w:val="single"/>
          <w:lang w:val="en-US" w:eastAsia="zh-CN"/>
        </w:rPr>
        <w:t>招标</w:t>
      </w:r>
      <w:r>
        <w:rPr>
          <w:rFonts w:hint="eastAsia" w:ascii="宋体" w:hAnsi="宋体"/>
          <w:bCs/>
          <w:color w:val="auto"/>
          <w:sz w:val="24"/>
          <w:highlight w:val="none"/>
          <w:u w:val="single"/>
        </w:rPr>
        <w:t>文件中明确的所属行业）</w:t>
      </w:r>
      <w:r>
        <w:rPr>
          <w:rFonts w:hint="eastAsia" w:ascii="宋体" w:hAnsi="宋体"/>
          <w:bCs/>
          <w:color w:val="auto"/>
          <w:sz w:val="24"/>
          <w:highlight w:val="none"/>
        </w:rPr>
        <w:t>行业；制造商为</w:t>
      </w:r>
      <w:r>
        <w:rPr>
          <w:rFonts w:hint="eastAsia" w:ascii="宋体" w:hAnsi="宋体"/>
          <w:bCs/>
          <w:color w:val="auto"/>
          <w:sz w:val="24"/>
          <w:highlight w:val="none"/>
          <w:u w:val="single"/>
        </w:rPr>
        <w:t>（企业名称）</w:t>
      </w:r>
      <w:r>
        <w:rPr>
          <w:rFonts w:hint="eastAsia" w:ascii="宋体" w:hAnsi="宋体"/>
          <w:bCs/>
          <w:color w:val="auto"/>
          <w:sz w:val="24"/>
          <w:highlight w:val="none"/>
        </w:rPr>
        <w:t>，从业人员</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none"/>
        </w:rPr>
        <w:t>人</w:t>
      </w:r>
      <w:r>
        <w:rPr>
          <w:rFonts w:hint="eastAsia" w:ascii="宋体" w:hAnsi="宋体"/>
          <w:bCs/>
          <w:color w:val="auto"/>
          <w:sz w:val="24"/>
          <w:highlight w:val="none"/>
        </w:rPr>
        <w:t>，营业收入为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万元，资产总额为</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万元，属于</w:t>
      </w:r>
      <w:r>
        <w:rPr>
          <w:rFonts w:hint="eastAsia" w:ascii="宋体" w:hAnsi="宋体"/>
          <w:bCs/>
          <w:color w:val="auto"/>
          <w:sz w:val="24"/>
          <w:highlight w:val="none"/>
          <w:u w:val="single"/>
        </w:rPr>
        <w:t>（中型企业、小型企业、微型企业）</w:t>
      </w:r>
      <w:r>
        <w:rPr>
          <w:rFonts w:hint="eastAsia" w:ascii="宋体" w:hAnsi="宋体"/>
          <w:bCs/>
          <w:color w:val="auto"/>
          <w:sz w:val="24"/>
          <w:highlight w:val="none"/>
        </w:rPr>
        <w:t>；</w:t>
      </w:r>
    </w:p>
    <w:p w14:paraId="1E4FAAB8">
      <w:pPr>
        <w:spacing w:line="580" w:lineRule="exact"/>
        <w:ind w:firstLine="194"/>
        <w:rPr>
          <w:rFonts w:ascii="宋体" w:hAnsi="宋体"/>
          <w:bCs/>
          <w:color w:val="auto"/>
          <w:sz w:val="24"/>
          <w:highlight w:val="none"/>
        </w:rPr>
      </w:pPr>
      <w:r>
        <w:rPr>
          <w:rFonts w:hint="eastAsia" w:ascii="宋体" w:hAnsi="宋体"/>
          <w:bCs/>
          <w:color w:val="auto"/>
          <w:sz w:val="24"/>
          <w:highlight w:val="none"/>
        </w:rPr>
        <w:t>……</w:t>
      </w:r>
    </w:p>
    <w:p w14:paraId="11A749F9">
      <w:pPr>
        <w:spacing w:line="400" w:lineRule="exact"/>
        <w:ind w:firstLine="170"/>
        <w:outlineLvl w:val="0"/>
        <w:rPr>
          <w:rFonts w:ascii="宋体" w:hAnsi="宋体"/>
          <w:bCs/>
          <w:color w:val="auto"/>
          <w:szCs w:val="21"/>
          <w:highlight w:val="none"/>
        </w:rPr>
      </w:pPr>
      <w:r>
        <w:rPr>
          <w:rFonts w:ascii="宋体" w:hAnsi="宋体"/>
          <w:bCs/>
          <w:color w:val="auto"/>
          <w:szCs w:val="21"/>
          <w:highlight w:val="none"/>
        </w:rPr>
        <w:t>以上企业，不属于大企业的分支机构，不存在控股股东为大企业的情形，也不存在与大企业的负责人为同一人的情形。</w:t>
      </w:r>
    </w:p>
    <w:p w14:paraId="7F73EA8E">
      <w:pPr>
        <w:spacing w:line="400" w:lineRule="exact"/>
        <w:ind w:firstLine="170"/>
        <w:outlineLvl w:val="0"/>
        <w:rPr>
          <w:rFonts w:ascii="宋体" w:hAnsi="宋体"/>
          <w:bCs/>
          <w:color w:val="auto"/>
          <w:szCs w:val="21"/>
          <w:highlight w:val="none"/>
        </w:rPr>
      </w:pPr>
      <w:r>
        <w:rPr>
          <w:rFonts w:hint="eastAsia" w:ascii="宋体" w:hAnsi="宋体"/>
          <w:bCs/>
          <w:color w:val="auto"/>
          <w:szCs w:val="21"/>
          <w:highlight w:val="none"/>
        </w:rPr>
        <w:t>本企业对上述声明内容的真实性负责。如有虚假，将依法承担相应责任。</w:t>
      </w:r>
    </w:p>
    <w:p w14:paraId="1EA6E1FE">
      <w:pPr>
        <w:spacing w:line="360" w:lineRule="auto"/>
        <w:ind w:firstLine="194"/>
        <w:rPr>
          <w:rFonts w:ascii="宋体" w:hAnsi="宋体"/>
          <w:bCs/>
          <w:color w:val="auto"/>
          <w:sz w:val="24"/>
          <w:highlight w:val="none"/>
        </w:rPr>
      </w:pPr>
    </w:p>
    <w:p w14:paraId="4473DCEC">
      <w:pPr>
        <w:spacing w:line="360" w:lineRule="auto"/>
        <w:ind w:firstLine="194"/>
        <w:rPr>
          <w:rFonts w:ascii="宋体" w:hAnsi="宋体"/>
          <w:bCs/>
          <w:color w:val="auto"/>
          <w:sz w:val="24"/>
          <w:highlight w:val="none"/>
        </w:rPr>
      </w:pPr>
    </w:p>
    <w:p w14:paraId="3344A4D5">
      <w:pPr>
        <w:spacing w:line="360" w:lineRule="auto"/>
        <w:ind w:right="960" w:firstLine="194"/>
        <w:jc w:val="center"/>
        <w:rPr>
          <w:rFonts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企业名称（盖章）：</w:t>
      </w:r>
    </w:p>
    <w:p w14:paraId="4851B5F3">
      <w:pPr>
        <w:spacing w:line="360" w:lineRule="auto"/>
        <w:ind w:firstLine="194"/>
        <w:jc w:val="right"/>
        <w:rPr>
          <w:rFonts w:ascii="宋体" w:hAnsi="宋体"/>
          <w:bCs/>
          <w:color w:val="auto"/>
          <w:sz w:val="24"/>
          <w:highlight w:val="none"/>
        </w:rPr>
      </w:pPr>
    </w:p>
    <w:p w14:paraId="4773DFC6">
      <w:pPr>
        <w:spacing w:line="360" w:lineRule="auto"/>
        <w:ind w:right="960" w:firstLine="4080"/>
        <w:rPr>
          <w:rFonts w:ascii="宋体" w:hAnsi="宋体"/>
          <w:bCs/>
          <w:color w:val="auto"/>
          <w:sz w:val="24"/>
          <w:highlight w:val="none"/>
        </w:rPr>
      </w:pPr>
      <w:r>
        <w:rPr>
          <w:rFonts w:hint="eastAsia" w:ascii="宋体" w:hAnsi="宋体"/>
          <w:bCs/>
          <w:color w:val="auto"/>
          <w:sz w:val="24"/>
          <w:highlight w:val="none"/>
        </w:rPr>
        <w:t>日　　　　　　期：</w:t>
      </w:r>
    </w:p>
    <w:p w14:paraId="1E4C3D4A">
      <w:pPr>
        <w:pStyle w:val="26"/>
        <w:ind w:left="0" w:right="34" w:firstLine="403"/>
        <w:rPr>
          <w:rFonts w:hAnsi="宋体"/>
          <w:color w:val="auto"/>
          <w:sz w:val="21"/>
          <w:highlight w:val="none"/>
        </w:rPr>
      </w:pPr>
    </w:p>
    <w:p w14:paraId="41BDCAC1">
      <w:pPr>
        <w:pStyle w:val="347"/>
        <w:numPr>
          <w:ilvl w:val="0"/>
          <w:numId w:val="0"/>
        </w:numPr>
        <w:rPr>
          <w:rFonts w:hint="eastAsia" w:ascii="宋体" w:hAnsi="宋体" w:cs="@楷体_GB2312"/>
          <w:b/>
          <w:color w:val="auto"/>
          <w:sz w:val="18"/>
          <w:szCs w:val="18"/>
          <w:highlight w:val="none"/>
          <w:lang w:val="en-US" w:eastAsia="zh-CN"/>
        </w:rPr>
      </w:pPr>
      <w:r>
        <w:rPr>
          <w:rFonts w:hint="eastAsia" w:ascii="宋体" w:hAnsi="宋体" w:cs="@楷体_GB2312"/>
          <w:b/>
          <w:color w:val="auto"/>
          <w:sz w:val="18"/>
          <w:szCs w:val="18"/>
          <w:highlight w:val="none"/>
          <w:lang w:val="en-US" w:eastAsia="zh-CN"/>
        </w:rPr>
        <w:t>注：</w:t>
      </w:r>
    </w:p>
    <w:p w14:paraId="66A9C94E">
      <w:pPr>
        <w:pStyle w:val="347"/>
        <w:numPr>
          <w:ilvl w:val="0"/>
          <w:numId w:val="0"/>
        </w:numPr>
        <w:ind w:firstLine="361"/>
        <w:rPr>
          <w:rFonts w:ascii="宋体" w:hAnsi="宋体" w:cs="@楷体_GB2312"/>
          <w:b/>
          <w:color w:val="auto"/>
          <w:sz w:val="18"/>
          <w:szCs w:val="18"/>
          <w:highlight w:val="none"/>
        </w:rPr>
      </w:pPr>
      <w:r>
        <w:rPr>
          <w:rFonts w:hint="eastAsia" w:ascii="宋体" w:hAnsi="宋体" w:cs="@楷体_GB2312"/>
          <w:b/>
          <w:color w:val="auto"/>
          <w:sz w:val="18"/>
          <w:szCs w:val="18"/>
          <w:highlight w:val="none"/>
          <w:lang w:val="en-US" w:eastAsia="zh-CN"/>
        </w:rPr>
        <w:t>1.</w:t>
      </w:r>
      <w:r>
        <w:rPr>
          <w:rFonts w:ascii="宋体" w:hAnsi="宋体" w:cs="@楷体_GB2312"/>
          <w:b/>
          <w:color w:val="auto"/>
          <w:sz w:val="18"/>
          <w:szCs w:val="18"/>
          <w:highlight w:val="none"/>
        </w:rPr>
        <w:t>从业人员、营业收入、资产总额填报上一年度数据，无上一年度数据的新成立企业</w:t>
      </w:r>
      <w:r>
        <w:rPr>
          <w:rFonts w:hint="eastAsia" w:ascii="宋体" w:hAnsi="宋体" w:cs="@楷体_GB2312"/>
          <w:b/>
          <w:color w:val="auto"/>
          <w:sz w:val="18"/>
          <w:szCs w:val="18"/>
          <w:highlight w:val="none"/>
        </w:rPr>
        <w:t>可不填报。</w:t>
      </w:r>
    </w:p>
    <w:p w14:paraId="130CB0D4">
      <w:pPr>
        <w:pStyle w:val="347"/>
        <w:numPr>
          <w:ilvl w:val="0"/>
          <w:numId w:val="0"/>
        </w:numPr>
        <w:ind w:firstLine="361"/>
        <w:rPr>
          <w:rFonts w:hint="eastAsia" w:ascii="宋体" w:hAnsi="宋体" w:cs="@楷体_GB2312"/>
          <w:b/>
          <w:color w:val="auto"/>
          <w:sz w:val="18"/>
          <w:szCs w:val="18"/>
          <w:highlight w:val="none"/>
        </w:rPr>
      </w:pPr>
      <w:bookmarkStart w:id="192" w:name="_Hlk62575945"/>
      <w:r>
        <w:rPr>
          <w:rFonts w:hint="eastAsia" w:ascii="宋体" w:hAnsi="宋体" w:cs="@楷体_GB2312"/>
          <w:b/>
          <w:color w:val="auto"/>
          <w:sz w:val="18"/>
          <w:szCs w:val="18"/>
          <w:highlight w:val="none"/>
          <w:lang w:val="en-US" w:eastAsia="zh-CN"/>
        </w:rPr>
        <w:t>2.</w:t>
      </w:r>
      <w:r>
        <w:rPr>
          <w:rFonts w:hint="eastAsia" w:ascii="宋体" w:hAnsi="宋体" w:cs="@楷体_GB2312"/>
          <w:b/>
          <w:color w:val="auto"/>
          <w:sz w:val="18"/>
          <w:szCs w:val="18"/>
          <w:highlight w:val="none"/>
        </w:rPr>
        <w:t>在货物采购项目中，供应商提供的货物既有中小企业制造货物，也有大型企业制造货物的，不享受本办法规定的中小企业扶持政策。</w:t>
      </w:r>
      <w:bookmarkStart w:id="193" w:name="_Hlk62725749"/>
      <w:r>
        <w:rPr>
          <w:rFonts w:hint="eastAsia" w:ascii="宋体" w:hAnsi="宋体" w:eastAsia="宋体" w:cs="@楷体_GB2312"/>
          <w:b/>
          <w:color w:val="auto"/>
          <w:sz w:val="18"/>
          <w:szCs w:val="18"/>
          <w:highlight w:val="none"/>
        </w:rPr>
        <w:t>中标、成交供应商的《中小企业声明函》将随中标、成交公告进行公示。供应商按照本办法规定提供声明函内容不实的，属于提供虚假材料谋取中标、成交，依照《中华人民共和国政府采</w:t>
      </w:r>
      <w:r>
        <w:rPr>
          <w:rFonts w:hint="eastAsia" w:ascii="宋体" w:hAnsi="宋体" w:cs="@楷体_GB2312"/>
          <w:b/>
          <w:color w:val="auto"/>
          <w:sz w:val="18"/>
          <w:szCs w:val="18"/>
          <w:highlight w:val="none"/>
        </w:rPr>
        <w:t>购法》等国家有关规定追究相应责任。</w:t>
      </w:r>
      <w:bookmarkEnd w:id="192"/>
      <w:bookmarkEnd w:id="193"/>
      <w:bookmarkStart w:id="194" w:name="_Toc245033583"/>
    </w:p>
    <w:p w14:paraId="296CF79B">
      <w:pPr>
        <w:pStyle w:val="257"/>
        <w:ind w:firstLine="361"/>
        <w:rPr>
          <w:rFonts w:hint="eastAsia" w:ascii="宋体" w:hAnsi="宋体" w:cs="@楷体_GB2312"/>
          <w:b/>
          <w:color w:val="auto"/>
          <w:sz w:val="18"/>
          <w:szCs w:val="18"/>
          <w:highlight w:val="none"/>
        </w:rPr>
      </w:pPr>
      <w:r>
        <w:rPr>
          <w:rFonts w:hint="eastAsia" w:ascii="宋体" w:hAnsi="宋体" w:cs="@楷体_GB2312"/>
          <w:b/>
          <w:color w:val="auto"/>
          <w:sz w:val="18"/>
          <w:szCs w:val="18"/>
          <w:highlight w:val="none"/>
          <w:lang w:val="en-US" w:eastAsia="zh-CN"/>
        </w:rPr>
        <w:t>3.</w:t>
      </w:r>
      <w:r>
        <w:rPr>
          <w:rFonts w:hint="eastAsia" w:ascii="宋体" w:hAnsi="宋体" w:cs="@楷体_GB2312"/>
          <w:b/>
          <w:color w:val="auto"/>
          <w:sz w:val="18"/>
          <w:szCs w:val="18"/>
          <w:highlight w:val="none"/>
        </w:rPr>
        <w:t>依据《政府采购促进中小企业发展管理办法》（财库〔2020〕46号）第四条规定，货物由中小企业制造，即货物由中小企业生产且使用该中小企业商号或者注册商标。《中小企业声明函》所填货物制造商须为自行生产制造的实际生产企业，不得填报代加工、委托贴牌生产厂家；若填报代加工、委托贴牌生产厂家，将不享受中小企业扶持政策，并由供应商自行承担相应责任。</w:t>
      </w:r>
    </w:p>
    <w:p w14:paraId="724D6B6D">
      <w:pPr>
        <w:spacing w:line="360" w:lineRule="auto"/>
        <w:ind w:firstLine="560"/>
        <w:jc w:val="center"/>
        <w:rPr>
          <w:rFonts w:hint="eastAsia" w:ascii="黑体" w:eastAsia="黑体"/>
          <w:bCs/>
          <w:color w:val="auto"/>
          <w:sz w:val="28"/>
          <w:szCs w:val="28"/>
          <w:highlight w:val="none"/>
        </w:rPr>
      </w:pPr>
      <w:r>
        <w:rPr>
          <w:rFonts w:hint="eastAsia" w:ascii="黑体" w:eastAsia="黑体"/>
          <w:bCs/>
          <w:color w:val="auto"/>
          <w:sz w:val="28"/>
          <w:szCs w:val="28"/>
          <w:highlight w:val="none"/>
        </w:rPr>
        <w:t>关于符合本国产品标准的声明函</w:t>
      </w:r>
    </w:p>
    <w:p w14:paraId="671F5826">
      <w:pPr>
        <w:spacing w:line="360" w:lineRule="auto"/>
        <w:ind w:firstLine="420"/>
        <w:rPr>
          <w:color w:val="auto"/>
          <w:highlight w:val="none"/>
        </w:rPr>
      </w:pPr>
      <w:r>
        <w:rPr>
          <w:color w:val="auto"/>
          <w:highlight w:val="none"/>
        </w:rPr>
        <w:t xml:space="preserve"> </w:t>
      </w:r>
    </w:p>
    <w:p w14:paraId="44B38224">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66F4A8B5">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1.（产品名称1）</w:t>
      </w:r>
      <w:r>
        <w:rPr>
          <w:rFonts w:hint="eastAsia" w:ascii="宋体" w:hAnsi="宋体"/>
          <w:bCs/>
          <w:color w:val="auto"/>
          <w:sz w:val="24"/>
          <w:szCs w:val="24"/>
          <w:highlight w:val="none"/>
          <w:vertAlign w:val="superscript"/>
        </w:rPr>
        <w:t>1</w:t>
      </w:r>
      <w:r>
        <w:rPr>
          <w:rFonts w:hint="eastAsia" w:ascii="宋体" w:hAnsi="宋体"/>
          <w:bCs/>
          <w:color w:val="auto"/>
          <w:sz w:val="24"/>
          <w:szCs w:val="24"/>
          <w:highlight w:val="none"/>
        </w:rPr>
        <w:t>，生产厂为（厂名）</w:t>
      </w:r>
      <w:r>
        <w:rPr>
          <w:rFonts w:hint="eastAsia" w:ascii="宋体" w:hAnsi="宋体"/>
          <w:bCs/>
          <w:color w:val="auto"/>
          <w:sz w:val="24"/>
          <w:szCs w:val="24"/>
          <w:highlight w:val="none"/>
          <w:vertAlign w:val="superscript"/>
        </w:rPr>
        <w:t>2</w:t>
      </w:r>
      <w:r>
        <w:rPr>
          <w:rFonts w:hint="eastAsia" w:ascii="宋体" w:hAnsi="宋体"/>
          <w:bCs/>
          <w:color w:val="auto"/>
          <w:sz w:val="24"/>
          <w:szCs w:val="24"/>
          <w:highlight w:val="none"/>
        </w:rPr>
        <w:t>，厂址为（生产厂址）。（</w:t>
      </w:r>
      <w:r>
        <w:rPr>
          <w:rFonts w:hint="eastAsia" w:ascii="宋体" w:hAnsi="宋体"/>
          <w:bCs/>
          <w:strike/>
          <w:color w:val="auto"/>
          <w:sz w:val="24"/>
          <w:szCs w:val="24"/>
          <w:highlight w:val="none"/>
        </w:rPr>
        <w:t>产品名称1</w:t>
      </w:r>
      <w:r>
        <w:rPr>
          <w:rFonts w:hint="eastAsia" w:ascii="宋体" w:hAnsi="宋体"/>
          <w:bCs/>
          <w:color w:val="auto"/>
          <w:sz w:val="24"/>
          <w:szCs w:val="24"/>
          <w:highlight w:val="none"/>
        </w:rPr>
        <w:t>）的中国境内生产的组件成本占比≥（</w:t>
      </w:r>
      <w:r>
        <w:rPr>
          <w:rFonts w:hint="eastAsia" w:ascii="宋体" w:hAnsi="宋体"/>
          <w:bCs/>
          <w:strike/>
          <w:color w:val="auto"/>
          <w:sz w:val="24"/>
          <w:szCs w:val="24"/>
          <w:highlight w:val="none"/>
        </w:rPr>
        <w:t>规定比例</w:t>
      </w:r>
      <w:r>
        <w:rPr>
          <w:rFonts w:hint="eastAsia" w:ascii="宋体" w:hAnsi="宋体"/>
          <w:bCs/>
          <w:color w:val="auto"/>
          <w:sz w:val="24"/>
          <w:szCs w:val="24"/>
          <w:highlight w:val="none"/>
        </w:rPr>
        <w:t>）</w:t>
      </w:r>
      <w:r>
        <w:rPr>
          <w:rFonts w:hint="eastAsia" w:ascii="宋体" w:hAnsi="宋体"/>
          <w:bCs/>
          <w:color w:val="auto"/>
          <w:sz w:val="24"/>
          <w:szCs w:val="24"/>
          <w:highlight w:val="none"/>
          <w:vertAlign w:val="superscript"/>
        </w:rPr>
        <w:t>3</w:t>
      </w:r>
      <w:r>
        <w:rPr>
          <w:rFonts w:hint="eastAsia" w:ascii="宋体" w:hAnsi="宋体"/>
          <w:bCs/>
          <w:color w:val="auto"/>
          <w:sz w:val="24"/>
          <w:szCs w:val="24"/>
          <w:highlight w:val="none"/>
        </w:rPr>
        <w:t>。（</w:t>
      </w:r>
      <w:r>
        <w:rPr>
          <w:rFonts w:hint="eastAsia" w:ascii="宋体" w:hAnsi="宋体"/>
          <w:bCs/>
          <w:strike/>
          <w:color w:val="auto"/>
          <w:sz w:val="24"/>
          <w:szCs w:val="24"/>
          <w:highlight w:val="none"/>
        </w:rPr>
        <w:t>产品名称1</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关键组件</w:t>
      </w:r>
      <w:r>
        <w:rPr>
          <w:rFonts w:hint="eastAsia" w:ascii="宋体" w:hAnsi="宋体"/>
          <w:bCs/>
          <w:color w:val="auto"/>
          <w:sz w:val="24"/>
          <w:szCs w:val="24"/>
          <w:highlight w:val="none"/>
        </w:rPr>
        <w:t>）</w:t>
      </w:r>
      <w:r>
        <w:rPr>
          <w:rFonts w:hint="eastAsia" w:ascii="宋体" w:hAnsi="宋体"/>
          <w:bCs/>
          <w:color w:val="auto"/>
          <w:sz w:val="24"/>
          <w:szCs w:val="24"/>
          <w:highlight w:val="none"/>
          <w:vertAlign w:val="superscript"/>
        </w:rPr>
        <w:t>4</w:t>
      </w:r>
      <w:r>
        <w:rPr>
          <w:rFonts w:hint="eastAsia" w:ascii="宋体" w:hAnsi="宋体"/>
          <w:bCs/>
          <w:color w:val="auto"/>
          <w:sz w:val="24"/>
          <w:szCs w:val="24"/>
          <w:highlight w:val="none"/>
        </w:rPr>
        <w:t>在中国境内生产。（</w:t>
      </w:r>
      <w:r>
        <w:rPr>
          <w:rFonts w:hint="eastAsia" w:ascii="宋体" w:hAnsi="宋体"/>
          <w:bCs/>
          <w:strike/>
          <w:color w:val="auto"/>
          <w:sz w:val="24"/>
          <w:szCs w:val="24"/>
          <w:highlight w:val="none"/>
        </w:rPr>
        <w:t>产品名称1</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关键工序</w:t>
      </w:r>
      <w:r>
        <w:rPr>
          <w:rFonts w:hint="eastAsia" w:ascii="宋体" w:hAnsi="宋体"/>
          <w:bCs/>
          <w:color w:val="auto"/>
          <w:sz w:val="24"/>
          <w:szCs w:val="24"/>
          <w:highlight w:val="none"/>
        </w:rPr>
        <w:t>）</w:t>
      </w:r>
      <w:r>
        <w:rPr>
          <w:rFonts w:hint="eastAsia" w:ascii="宋体" w:hAnsi="宋体"/>
          <w:bCs/>
          <w:color w:val="auto"/>
          <w:sz w:val="24"/>
          <w:szCs w:val="24"/>
          <w:highlight w:val="none"/>
          <w:vertAlign w:val="superscript"/>
        </w:rPr>
        <w:t>5</w:t>
      </w:r>
      <w:r>
        <w:rPr>
          <w:rFonts w:hint="eastAsia" w:ascii="宋体" w:hAnsi="宋体"/>
          <w:bCs/>
          <w:color w:val="auto"/>
          <w:sz w:val="24"/>
          <w:szCs w:val="24"/>
          <w:highlight w:val="none"/>
        </w:rPr>
        <w:t>在中国境内完成。</w:t>
      </w:r>
    </w:p>
    <w:p w14:paraId="483580BD">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2.（产品名称2），生产厂为（厂名），厂址为（生产厂址）。（</w:t>
      </w:r>
      <w:r>
        <w:rPr>
          <w:rFonts w:hint="eastAsia" w:ascii="宋体" w:hAnsi="宋体"/>
          <w:bCs/>
          <w:strike/>
          <w:color w:val="auto"/>
          <w:sz w:val="24"/>
          <w:szCs w:val="24"/>
          <w:highlight w:val="none"/>
        </w:rPr>
        <w:t>产品名称2</w:t>
      </w:r>
      <w:r>
        <w:rPr>
          <w:rFonts w:hint="eastAsia" w:ascii="宋体" w:hAnsi="宋体"/>
          <w:bCs/>
          <w:color w:val="auto"/>
          <w:sz w:val="24"/>
          <w:szCs w:val="24"/>
          <w:highlight w:val="none"/>
        </w:rPr>
        <w:t>）的中国境内生产的组件成本占比≥（</w:t>
      </w:r>
      <w:r>
        <w:rPr>
          <w:rFonts w:hint="eastAsia" w:ascii="宋体" w:hAnsi="宋体"/>
          <w:bCs/>
          <w:strike/>
          <w:color w:val="auto"/>
          <w:sz w:val="24"/>
          <w:szCs w:val="24"/>
          <w:highlight w:val="none"/>
        </w:rPr>
        <w:t>规定比例</w:t>
      </w:r>
      <w:r>
        <w:rPr>
          <w:rFonts w:hint="eastAsia" w:ascii="宋体" w:hAnsi="宋体"/>
          <w:bCs/>
          <w:color w:val="auto"/>
          <w:sz w:val="24"/>
          <w:szCs w:val="24"/>
          <w:highlight w:val="none"/>
        </w:rPr>
        <w:t>）。（</w:t>
      </w:r>
      <w:r>
        <w:rPr>
          <w:rFonts w:hint="eastAsia" w:ascii="宋体" w:hAnsi="宋体"/>
          <w:bCs/>
          <w:strike/>
          <w:color w:val="auto"/>
          <w:sz w:val="24"/>
          <w:szCs w:val="24"/>
          <w:highlight w:val="none"/>
        </w:rPr>
        <w:t>产品名称2</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关键组件</w:t>
      </w:r>
      <w:r>
        <w:rPr>
          <w:rFonts w:hint="eastAsia" w:ascii="宋体" w:hAnsi="宋体"/>
          <w:bCs/>
          <w:color w:val="auto"/>
          <w:sz w:val="24"/>
          <w:szCs w:val="24"/>
          <w:highlight w:val="none"/>
        </w:rPr>
        <w:t>）在中国境内生产。（</w:t>
      </w:r>
      <w:r>
        <w:rPr>
          <w:rFonts w:hint="eastAsia" w:ascii="宋体" w:hAnsi="宋体"/>
          <w:bCs/>
          <w:strike/>
          <w:color w:val="auto"/>
          <w:sz w:val="24"/>
          <w:szCs w:val="24"/>
          <w:highlight w:val="none"/>
        </w:rPr>
        <w:t>产品名称2</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关键工序</w:t>
      </w:r>
      <w:r>
        <w:rPr>
          <w:rFonts w:hint="eastAsia" w:ascii="宋体" w:hAnsi="宋体"/>
          <w:bCs/>
          <w:color w:val="auto"/>
          <w:sz w:val="24"/>
          <w:szCs w:val="24"/>
          <w:highlight w:val="none"/>
        </w:rPr>
        <w:t>）在中国境内完成。</w:t>
      </w:r>
    </w:p>
    <w:p w14:paraId="05854EBE">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w:t>
      </w:r>
    </w:p>
    <w:p w14:paraId="643B022D">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本公司（单位）对上述声明内容的真实性负责。如有虚假，愿承担相应法律责任。</w:t>
      </w:r>
    </w:p>
    <w:p w14:paraId="51200FA3">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 xml:space="preserve"> </w:t>
      </w:r>
    </w:p>
    <w:p w14:paraId="5B3F1670">
      <w:pPr>
        <w:spacing w:line="360" w:lineRule="auto"/>
        <w:ind w:firstLine="480"/>
        <w:jc w:val="right"/>
        <w:rPr>
          <w:rFonts w:ascii="宋体" w:hAnsi="宋体"/>
          <w:bCs/>
          <w:color w:val="auto"/>
          <w:sz w:val="24"/>
          <w:szCs w:val="24"/>
          <w:highlight w:val="none"/>
        </w:rPr>
      </w:pPr>
      <w:r>
        <w:rPr>
          <w:rFonts w:hint="eastAsia" w:ascii="宋体" w:hAnsi="宋体"/>
          <w:bCs/>
          <w:color w:val="auto"/>
          <w:sz w:val="24"/>
          <w:szCs w:val="24"/>
          <w:highlight w:val="none"/>
        </w:rPr>
        <w:t xml:space="preserve">公司（单位）名称（盖章）：          </w:t>
      </w:r>
    </w:p>
    <w:p w14:paraId="73C0BF82">
      <w:pPr>
        <w:spacing w:line="360" w:lineRule="auto"/>
        <w:ind w:firstLine="480"/>
        <w:jc w:val="right"/>
        <w:rPr>
          <w:rFonts w:hint="eastAsia" w:ascii="宋体" w:hAnsi="宋体"/>
          <w:bCs/>
          <w:color w:val="auto"/>
          <w:sz w:val="24"/>
          <w:szCs w:val="24"/>
          <w:highlight w:val="none"/>
        </w:rPr>
      </w:pPr>
      <w:r>
        <w:rPr>
          <w:rFonts w:hint="eastAsia" w:ascii="宋体" w:hAnsi="宋体"/>
          <w:bCs/>
          <w:color w:val="auto"/>
          <w:sz w:val="24"/>
          <w:szCs w:val="24"/>
          <w:highlight w:val="none"/>
        </w:rPr>
        <w:t>日期：　</w:t>
      </w:r>
      <w:r>
        <w:rPr>
          <w:rFonts w:ascii="宋体" w:hAnsi="宋体"/>
          <w:bCs/>
          <w:color w:val="auto"/>
          <w:sz w:val="24"/>
          <w:szCs w:val="24"/>
          <w:highlight w:val="none"/>
        </w:rPr>
        <w:t>     </w:t>
      </w:r>
      <w:r>
        <w:rPr>
          <w:rFonts w:hint="eastAsia" w:ascii="宋体" w:hAnsi="宋体"/>
          <w:bCs/>
          <w:color w:val="auto"/>
          <w:sz w:val="24"/>
          <w:szCs w:val="24"/>
          <w:highlight w:val="none"/>
        </w:rPr>
        <w:t>年　</w:t>
      </w:r>
      <w:r>
        <w:rPr>
          <w:rFonts w:ascii="宋体" w:hAnsi="宋体"/>
          <w:bCs/>
          <w:color w:val="auto"/>
          <w:sz w:val="24"/>
          <w:szCs w:val="24"/>
          <w:highlight w:val="none"/>
        </w:rPr>
        <w:t>  </w:t>
      </w:r>
      <w:r>
        <w:rPr>
          <w:rFonts w:hint="eastAsia" w:ascii="宋体" w:hAnsi="宋体"/>
          <w:bCs/>
          <w:color w:val="auto"/>
          <w:sz w:val="24"/>
          <w:szCs w:val="24"/>
          <w:highlight w:val="none"/>
        </w:rPr>
        <w:t>月　</w:t>
      </w:r>
      <w:r>
        <w:rPr>
          <w:rFonts w:ascii="宋体" w:hAnsi="宋体"/>
          <w:bCs/>
          <w:color w:val="auto"/>
          <w:sz w:val="24"/>
          <w:szCs w:val="24"/>
          <w:highlight w:val="none"/>
        </w:rPr>
        <w:t>  </w:t>
      </w:r>
      <w:r>
        <w:rPr>
          <w:rFonts w:hint="eastAsia" w:ascii="宋体" w:hAnsi="宋体"/>
          <w:bCs/>
          <w:color w:val="auto"/>
          <w:sz w:val="24"/>
          <w:szCs w:val="24"/>
          <w:highlight w:val="none"/>
        </w:rPr>
        <w:t xml:space="preserve">日          </w:t>
      </w:r>
    </w:p>
    <w:p w14:paraId="57283BB1">
      <w:pPr>
        <w:widowControl/>
        <w:shd w:val="clear" w:color="auto" w:fill="FFFFFF"/>
        <w:spacing w:before="25" w:after="25" w:line="560" w:lineRule="atLeast"/>
        <w:jc w:val="left"/>
        <w:rPr>
          <w:rFonts w:hint="eastAsia" w:ascii="inherit" w:hAnsi="inherit" w:eastAsia="仿宋" w:cs="宋体"/>
          <w:color w:val="auto"/>
          <w:sz w:val="28"/>
          <w:szCs w:val="28"/>
          <w:highlight w:val="none"/>
        </w:rPr>
      </w:pPr>
      <w:r>
        <w:rPr>
          <w:rFonts w:ascii="inherit" w:hAnsi="inherit" w:eastAsia="仿宋" w:cs="宋体"/>
          <w:color w:val="auto"/>
          <w:sz w:val="28"/>
          <w:szCs w:val="28"/>
          <w:highlight w:val="none"/>
        </w:rPr>
        <w:t>__________________</w:t>
      </w:r>
    </w:p>
    <w:p w14:paraId="03F388BE">
      <w:pPr>
        <w:widowControl/>
        <w:shd w:val="clear" w:color="auto" w:fill="FFFFFF"/>
        <w:spacing w:line="360" w:lineRule="auto"/>
        <w:ind w:firstLine="482"/>
        <w:jc w:val="left"/>
        <w:rPr>
          <w:rFonts w:hint="eastAsia" w:ascii="宋体" w:hAnsi="宋体" w:cs="宋体"/>
          <w:color w:val="auto"/>
          <w:sz w:val="18"/>
          <w:szCs w:val="18"/>
          <w:highlight w:val="none"/>
        </w:rPr>
      </w:pPr>
      <w:r>
        <w:rPr>
          <w:rFonts w:ascii="宋体" w:hAnsi="宋体" w:cs="宋体"/>
          <w:color w:val="auto"/>
          <w:sz w:val="18"/>
          <w:szCs w:val="18"/>
          <w:highlight w:val="none"/>
        </w:rPr>
        <w:t>1.产品如有型号，请在“产品名称”栏一并填写。</w:t>
      </w:r>
    </w:p>
    <w:p w14:paraId="3F04603D">
      <w:pPr>
        <w:widowControl/>
        <w:shd w:val="clear" w:color="auto" w:fill="FFFFFF"/>
        <w:spacing w:line="360" w:lineRule="auto"/>
        <w:ind w:firstLine="482"/>
        <w:jc w:val="left"/>
        <w:rPr>
          <w:rFonts w:hint="eastAsia" w:ascii="宋体" w:hAnsi="宋体" w:cs="宋体"/>
          <w:color w:val="auto"/>
          <w:sz w:val="18"/>
          <w:szCs w:val="18"/>
          <w:highlight w:val="none"/>
        </w:rPr>
      </w:pPr>
      <w:r>
        <w:rPr>
          <w:rFonts w:ascii="宋体" w:hAnsi="宋体" w:cs="宋体"/>
          <w:color w:val="auto"/>
          <w:sz w:val="18"/>
          <w:szCs w:val="18"/>
          <w:highlight w:val="none"/>
        </w:rPr>
        <w:t>2.生产厂名与厂址应与生产厂营业执照载明的相关信息保持一致。</w:t>
      </w:r>
    </w:p>
    <w:p w14:paraId="6FF33518">
      <w:pPr>
        <w:widowControl/>
        <w:shd w:val="clear" w:color="auto" w:fill="FFFFFF"/>
        <w:spacing w:line="360" w:lineRule="auto"/>
        <w:ind w:firstLine="482"/>
        <w:jc w:val="left"/>
        <w:rPr>
          <w:rFonts w:hint="eastAsia" w:ascii="宋体" w:hAnsi="宋体" w:cs="宋体"/>
          <w:color w:val="auto"/>
          <w:sz w:val="18"/>
          <w:szCs w:val="18"/>
          <w:highlight w:val="none"/>
        </w:rPr>
      </w:pPr>
      <w:r>
        <w:rPr>
          <w:rFonts w:ascii="宋体" w:hAnsi="宋体" w:cs="宋体"/>
          <w:color w:val="auto"/>
          <w:sz w:val="18"/>
          <w:szCs w:val="18"/>
          <w:highlight w:val="none"/>
        </w:rPr>
        <w:t>3.该产品的中国境内生产的组件成本占比相关要求实施前，“规定比例”栏可不填，下同。</w:t>
      </w:r>
    </w:p>
    <w:p w14:paraId="2F1D64CF">
      <w:pPr>
        <w:widowControl/>
        <w:shd w:val="clear" w:color="auto" w:fill="FFFFFF"/>
        <w:spacing w:line="360" w:lineRule="auto"/>
        <w:ind w:firstLine="482"/>
        <w:jc w:val="left"/>
        <w:rPr>
          <w:rFonts w:hint="eastAsia" w:ascii="宋体" w:hAnsi="宋体" w:cs="宋体"/>
          <w:color w:val="auto"/>
          <w:sz w:val="18"/>
          <w:szCs w:val="18"/>
          <w:highlight w:val="none"/>
        </w:rPr>
      </w:pPr>
      <w:r>
        <w:rPr>
          <w:rFonts w:ascii="宋体" w:hAnsi="宋体" w:cs="宋体"/>
          <w:color w:val="auto"/>
          <w:sz w:val="18"/>
          <w:szCs w:val="18"/>
          <w:highlight w:val="none"/>
        </w:rPr>
        <w:t>4.该产品的关键组件要求实施前，“关键组件”栏可不填，下同。</w:t>
      </w:r>
    </w:p>
    <w:p w14:paraId="405DC399">
      <w:pPr>
        <w:widowControl/>
        <w:shd w:val="clear" w:color="auto" w:fill="FFFFFF"/>
        <w:spacing w:line="360" w:lineRule="auto"/>
        <w:ind w:firstLine="482"/>
        <w:jc w:val="left"/>
        <w:rPr>
          <w:rFonts w:ascii="宋体" w:hAnsi="宋体"/>
          <w:color w:val="auto"/>
          <w:sz w:val="18"/>
          <w:szCs w:val="18"/>
          <w:highlight w:val="none"/>
        </w:rPr>
      </w:pPr>
      <w:r>
        <w:rPr>
          <w:rFonts w:ascii="宋体" w:hAnsi="宋体" w:cs="宋体"/>
          <w:color w:val="auto"/>
          <w:sz w:val="18"/>
          <w:szCs w:val="18"/>
          <w:highlight w:val="none"/>
        </w:rPr>
        <w:t>5.该产品的关键工序要求实施前，“关键工序”栏可不填，下同。</w:t>
      </w:r>
    </w:p>
    <w:p w14:paraId="4D26C1D4">
      <w:pPr>
        <w:widowControl/>
        <w:shd w:val="clear" w:color="auto" w:fill="FFFFFF"/>
        <w:spacing w:line="360" w:lineRule="auto"/>
        <w:ind w:firstLine="482"/>
        <w:jc w:val="left"/>
        <w:rPr>
          <w:rFonts w:ascii="宋体" w:hAnsi="宋体"/>
          <w:b w:val="0"/>
          <w:bCs/>
          <w:color w:val="auto"/>
          <w:sz w:val="24"/>
          <w:szCs w:val="24"/>
          <w:highlight w:val="none"/>
        </w:rPr>
      </w:pPr>
      <w:r>
        <w:rPr>
          <w:rFonts w:hint="eastAsia" w:ascii="宋体" w:hAnsi="宋体" w:cs="宋体"/>
          <w:b w:val="0"/>
          <w:bCs/>
          <w:color w:val="auto"/>
          <w:sz w:val="18"/>
          <w:szCs w:val="18"/>
          <w:highlight w:val="none"/>
        </w:rPr>
        <w:t>注：划删除线的地方无需填写。</w:t>
      </w:r>
    </w:p>
    <w:p w14:paraId="56BA6E30">
      <w:pPr>
        <w:outlineLvl w:val="0"/>
        <w:rPr>
          <w:rFonts w:hint="eastAsia" w:ascii="黑体" w:hAnsi="黑体" w:eastAsia="黑体"/>
          <w:bCs/>
          <w:color w:val="auto"/>
          <w:sz w:val="28"/>
          <w:szCs w:val="28"/>
          <w:highlight w:val="none"/>
        </w:rPr>
      </w:pPr>
    </w:p>
    <w:p w14:paraId="23E731CA">
      <w:pPr>
        <w:outlineLvl w:val="0"/>
        <w:rPr>
          <w:rFonts w:hint="eastAsia" w:ascii="黑体" w:hAnsi="黑体" w:eastAsia="黑体"/>
          <w:bCs/>
          <w:color w:val="auto"/>
          <w:sz w:val="28"/>
          <w:szCs w:val="28"/>
          <w:highlight w:val="none"/>
        </w:rPr>
      </w:pPr>
    </w:p>
    <w:p w14:paraId="3AA668D3">
      <w:pPr>
        <w:outlineLvl w:val="0"/>
        <w:rPr>
          <w:rFonts w:hint="eastAsia" w:ascii="黑体" w:hAnsi="黑体" w:eastAsia="黑体"/>
          <w:bCs/>
          <w:color w:val="auto"/>
          <w:sz w:val="28"/>
          <w:szCs w:val="28"/>
          <w:highlight w:val="none"/>
        </w:rPr>
      </w:pPr>
    </w:p>
    <w:p w14:paraId="76F7CD43">
      <w:pPr>
        <w:outlineLvl w:val="0"/>
        <w:rPr>
          <w:rFonts w:hint="eastAsia" w:ascii="黑体" w:hAnsi="黑体" w:eastAsia="黑体"/>
          <w:bCs/>
          <w:color w:val="auto"/>
          <w:sz w:val="28"/>
          <w:szCs w:val="28"/>
          <w:highlight w:val="none"/>
        </w:rPr>
      </w:pPr>
    </w:p>
    <w:p w14:paraId="15A2DA0A">
      <w:pPr>
        <w:outlineLvl w:val="0"/>
        <w:rPr>
          <w:rFonts w:hint="eastAsia" w:ascii="黑体" w:hAnsi="黑体" w:eastAsia="黑体"/>
          <w:bCs/>
          <w:color w:val="auto"/>
          <w:sz w:val="28"/>
          <w:szCs w:val="28"/>
          <w:highlight w:val="none"/>
        </w:rPr>
      </w:pPr>
    </w:p>
    <w:p w14:paraId="6886033A">
      <w:pPr>
        <w:outlineLvl w:val="0"/>
        <w:rPr>
          <w:rFonts w:hint="eastAsia" w:ascii="黑体" w:hAnsi="黑体" w:eastAsia="黑体"/>
          <w:bCs/>
          <w:color w:val="auto"/>
          <w:sz w:val="28"/>
          <w:szCs w:val="28"/>
          <w:highlight w:val="none"/>
        </w:rPr>
      </w:pPr>
    </w:p>
    <w:p w14:paraId="7BB78225">
      <w:pPr>
        <w:outlineLvl w:val="0"/>
        <w:rPr>
          <w:rFonts w:hint="eastAsia" w:ascii="黑体" w:hAnsi="黑体" w:eastAsia="黑体"/>
          <w:bCs/>
          <w:color w:val="auto"/>
          <w:sz w:val="28"/>
          <w:szCs w:val="28"/>
          <w:highlight w:val="none"/>
        </w:rPr>
      </w:pPr>
    </w:p>
    <w:p w14:paraId="3331C233">
      <w:pPr>
        <w:outlineLvl w:val="0"/>
        <w:rPr>
          <w:rFonts w:hint="eastAsia" w:ascii="黑体" w:hAnsi="黑体" w:eastAsia="黑体"/>
          <w:bCs/>
          <w:color w:val="auto"/>
          <w:sz w:val="28"/>
          <w:szCs w:val="28"/>
          <w:highlight w:val="none"/>
        </w:rPr>
      </w:pPr>
    </w:p>
    <w:p w14:paraId="67E7EBEC">
      <w:pPr>
        <w:outlineLvl w:val="0"/>
        <w:rPr>
          <w:rFonts w:hint="eastAsia" w:ascii="黑体" w:hAnsi="黑体" w:eastAsia="黑体"/>
          <w:bCs/>
          <w:color w:val="auto"/>
          <w:sz w:val="28"/>
          <w:szCs w:val="28"/>
          <w:highlight w:val="none"/>
        </w:rPr>
      </w:pPr>
    </w:p>
    <w:p w14:paraId="0625573B">
      <w:pPr>
        <w:outlineLvl w:val="0"/>
        <w:rPr>
          <w:rFonts w:hint="eastAsia" w:ascii="黑体" w:hAnsi="黑体" w:eastAsia="黑体"/>
          <w:bCs/>
          <w:color w:val="auto"/>
          <w:sz w:val="28"/>
          <w:szCs w:val="28"/>
          <w:highlight w:val="none"/>
        </w:rPr>
      </w:pPr>
    </w:p>
    <w:p w14:paraId="18CDE716">
      <w:pPr>
        <w:outlineLvl w:val="0"/>
        <w:rPr>
          <w:rFonts w:hint="eastAsia" w:ascii="黑体" w:hAnsi="黑体" w:eastAsia="黑体"/>
          <w:bCs/>
          <w:color w:val="auto"/>
          <w:sz w:val="28"/>
          <w:szCs w:val="28"/>
          <w:highlight w:val="none"/>
        </w:rPr>
      </w:pPr>
    </w:p>
    <w:p w14:paraId="767E4F71">
      <w:pPr>
        <w:outlineLvl w:val="0"/>
        <w:rPr>
          <w:rFonts w:ascii="黑体" w:hAnsi="黑体" w:eastAsia="黑体"/>
          <w:bCs/>
          <w:color w:val="auto"/>
          <w:sz w:val="28"/>
          <w:szCs w:val="28"/>
          <w:highlight w:val="none"/>
        </w:rPr>
      </w:pPr>
      <w:r>
        <w:rPr>
          <w:rFonts w:hint="eastAsia" w:ascii="黑体" w:hAnsi="黑体" w:eastAsia="黑体"/>
          <w:bCs/>
          <w:color w:val="auto"/>
          <w:sz w:val="28"/>
          <w:szCs w:val="28"/>
          <w:highlight w:val="none"/>
        </w:rPr>
        <w:t>（</w:t>
      </w:r>
      <w:r>
        <w:rPr>
          <w:rFonts w:hint="eastAsia" w:ascii="黑体" w:hAnsi="黑体" w:eastAsia="黑体"/>
          <w:bCs/>
          <w:color w:val="auto"/>
          <w:sz w:val="28"/>
          <w:szCs w:val="28"/>
          <w:highlight w:val="none"/>
          <w:lang w:val="en-US" w:eastAsia="zh-CN"/>
        </w:rPr>
        <w:t>八</w:t>
      </w:r>
      <w:r>
        <w:rPr>
          <w:rFonts w:hint="eastAsia" w:ascii="黑体" w:hAnsi="黑体" w:eastAsia="黑体"/>
          <w:bCs/>
          <w:color w:val="auto"/>
          <w:sz w:val="28"/>
          <w:szCs w:val="28"/>
          <w:highlight w:val="none"/>
        </w:rPr>
        <w:t>）（投标</w:t>
      </w:r>
      <w:r>
        <w:rPr>
          <w:rFonts w:hint="eastAsia" w:ascii="黑体" w:hAnsi="黑体" w:eastAsia="黑体"/>
          <w:bCs/>
          <w:color w:val="auto"/>
          <w:sz w:val="28"/>
          <w:szCs w:val="28"/>
          <w:highlight w:val="none"/>
          <w:lang w:val="en-US" w:eastAsia="zh-CN"/>
        </w:rPr>
        <w:t>供应商</w:t>
      </w:r>
      <w:r>
        <w:rPr>
          <w:rFonts w:hint="eastAsia" w:ascii="黑体" w:hAnsi="黑体" w:eastAsia="黑体"/>
          <w:bCs/>
          <w:color w:val="auto"/>
          <w:sz w:val="28"/>
          <w:szCs w:val="28"/>
          <w:highlight w:val="none"/>
        </w:rPr>
        <w:t>）残疾人福利性单位声明函（格式）：</w:t>
      </w:r>
    </w:p>
    <w:p w14:paraId="3DCC90BB">
      <w:pPr>
        <w:outlineLvl w:val="0"/>
        <w:rPr>
          <w:rFonts w:ascii="黑体" w:hAnsi="黑体" w:eastAsia="黑体"/>
          <w:bCs/>
          <w:color w:val="auto"/>
          <w:sz w:val="28"/>
          <w:szCs w:val="28"/>
          <w:highlight w:val="none"/>
        </w:rPr>
      </w:pPr>
    </w:p>
    <w:p w14:paraId="54A2DE98">
      <w:pPr>
        <w:jc w:val="center"/>
        <w:outlineLvl w:val="0"/>
        <w:rPr>
          <w:rFonts w:hint="eastAsia" w:ascii="黑体" w:hAnsi="黑体" w:eastAsia="黑体"/>
          <w:bCs/>
          <w:color w:val="auto"/>
          <w:sz w:val="28"/>
          <w:szCs w:val="28"/>
          <w:highlight w:val="none"/>
        </w:rPr>
      </w:pPr>
      <w:bookmarkStart w:id="195" w:name="OLE_LINK13"/>
      <w:bookmarkStart w:id="196" w:name="OLE_LINK14"/>
      <w:r>
        <w:rPr>
          <w:rFonts w:hint="eastAsia" w:ascii="黑体" w:hAnsi="黑体" w:eastAsia="黑体"/>
          <w:bCs/>
          <w:color w:val="auto"/>
          <w:sz w:val="28"/>
          <w:szCs w:val="28"/>
          <w:highlight w:val="none"/>
        </w:rPr>
        <w:t>残疾人福利性单位声明函</w:t>
      </w:r>
      <w:bookmarkEnd w:id="195"/>
      <w:bookmarkEnd w:id="196"/>
    </w:p>
    <w:p w14:paraId="43DF60DD">
      <w:pPr>
        <w:spacing w:line="588" w:lineRule="exact"/>
        <w:rPr>
          <w:rFonts w:ascii="仿宋_GB2312" w:eastAsia="仿宋_GB2312"/>
          <w:b/>
          <w:color w:val="auto"/>
          <w:spacing w:val="6"/>
          <w:sz w:val="30"/>
          <w:szCs w:val="30"/>
          <w:highlight w:val="none"/>
        </w:rPr>
      </w:pPr>
    </w:p>
    <w:p w14:paraId="0E9ACB4A">
      <w:pPr>
        <w:spacing w:line="580" w:lineRule="exact"/>
        <w:ind w:firstLine="480"/>
        <w:rPr>
          <w:rFonts w:ascii="宋体" w:hAnsi="宋体"/>
          <w:bCs/>
          <w:color w:val="auto"/>
          <w:sz w:val="24"/>
          <w:highlight w:val="none"/>
        </w:rPr>
      </w:pPr>
      <w:r>
        <w:rPr>
          <w:rFonts w:hint="eastAsia" w:ascii="宋体" w:hAnsi="宋体"/>
          <w:bCs/>
          <w:color w:val="auto"/>
          <w:sz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64FF453">
      <w:pPr>
        <w:spacing w:line="580" w:lineRule="exact"/>
        <w:ind w:firstLine="480"/>
        <w:rPr>
          <w:rFonts w:ascii="宋体" w:hAnsi="宋体"/>
          <w:bCs/>
          <w:color w:val="auto"/>
          <w:sz w:val="24"/>
          <w:highlight w:val="none"/>
        </w:rPr>
      </w:pPr>
      <w:r>
        <w:rPr>
          <w:rFonts w:hint="eastAsia" w:ascii="宋体" w:hAnsi="宋体"/>
          <w:bCs/>
          <w:color w:val="auto"/>
          <w:sz w:val="24"/>
          <w:highlight w:val="none"/>
        </w:rPr>
        <w:t>本单位对上述声明的真实性负责。如有虚假，将依法承担相应责任。</w:t>
      </w:r>
    </w:p>
    <w:p w14:paraId="5E641B88">
      <w:pPr>
        <w:spacing w:line="580" w:lineRule="exact"/>
        <w:ind w:firstLine="480"/>
        <w:rPr>
          <w:rFonts w:ascii="宋体" w:hAnsi="宋体"/>
          <w:bCs/>
          <w:color w:val="auto"/>
          <w:sz w:val="24"/>
          <w:highlight w:val="none"/>
        </w:rPr>
      </w:pPr>
    </w:p>
    <w:p w14:paraId="67BAC006">
      <w:pPr>
        <w:spacing w:line="580" w:lineRule="exact"/>
        <w:ind w:firstLine="480"/>
        <w:rPr>
          <w:rFonts w:ascii="宋体" w:hAnsi="宋体"/>
          <w:bCs/>
          <w:color w:val="auto"/>
          <w:sz w:val="24"/>
          <w:highlight w:val="none"/>
        </w:rPr>
      </w:pPr>
    </w:p>
    <w:p w14:paraId="73F4BFC0">
      <w:pPr>
        <w:spacing w:line="580" w:lineRule="exact"/>
        <w:ind w:firstLine="480"/>
        <w:rPr>
          <w:rFonts w:ascii="宋体" w:hAnsi="宋体"/>
          <w:bCs/>
          <w:color w:val="auto"/>
          <w:sz w:val="24"/>
          <w:highlight w:val="none"/>
        </w:rPr>
      </w:pPr>
      <w:r>
        <w:rPr>
          <w:rFonts w:hint="eastAsia" w:ascii="宋体" w:hAnsi="宋体"/>
          <w:bCs/>
          <w:color w:val="auto"/>
          <w:sz w:val="24"/>
          <w:highlight w:val="none"/>
        </w:rPr>
        <w:t>投标</w:t>
      </w:r>
      <w:r>
        <w:rPr>
          <w:rFonts w:hint="eastAsia" w:ascii="宋体" w:hAnsi="宋体" w:cs="宋体"/>
          <w:color w:val="auto"/>
          <w:sz w:val="24"/>
          <w:szCs w:val="24"/>
          <w:highlight w:val="none"/>
          <w:lang w:val="en-US" w:eastAsia="zh-CN"/>
        </w:rPr>
        <w:t>供应商</w:t>
      </w:r>
      <w:r>
        <w:rPr>
          <w:rFonts w:hint="eastAsia" w:ascii="宋体" w:hAnsi="宋体"/>
          <w:bCs/>
          <w:color w:val="auto"/>
          <w:sz w:val="24"/>
          <w:highlight w:val="none"/>
        </w:rPr>
        <w:t>名称（盖章）：</w:t>
      </w:r>
    </w:p>
    <w:p w14:paraId="15C5FF56">
      <w:pPr>
        <w:spacing w:line="580" w:lineRule="exact"/>
        <w:ind w:firstLine="480"/>
        <w:rPr>
          <w:rFonts w:ascii="宋体" w:hAnsi="宋体"/>
          <w:bCs/>
          <w:color w:val="auto"/>
          <w:sz w:val="24"/>
          <w:highlight w:val="none"/>
        </w:rPr>
      </w:pPr>
      <w:r>
        <w:rPr>
          <w:rFonts w:hint="eastAsia" w:ascii="宋体" w:hAnsi="宋体"/>
          <w:bCs/>
          <w:color w:val="auto"/>
          <w:sz w:val="24"/>
          <w:highlight w:val="none"/>
        </w:rPr>
        <w:t>日  期：</w:t>
      </w:r>
    </w:p>
    <w:p w14:paraId="1F816845">
      <w:pPr>
        <w:spacing w:line="360" w:lineRule="auto"/>
        <w:rPr>
          <w:rFonts w:ascii="宋体" w:hAnsi="宋体"/>
          <w:bCs/>
          <w:color w:val="auto"/>
          <w:sz w:val="24"/>
          <w:highlight w:val="none"/>
        </w:rPr>
      </w:pPr>
    </w:p>
    <w:p w14:paraId="110DF5F3">
      <w:pPr>
        <w:spacing w:line="480" w:lineRule="auto"/>
        <w:rPr>
          <w:rFonts w:ascii="宋体" w:hAnsi="宋体"/>
          <w:bCs/>
          <w:color w:val="auto"/>
          <w:sz w:val="24"/>
          <w:highlight w:val="none"/>
        </w:rPr>
      </w:pPr>
    </w:p>
    <w:p w14:paraId="1BDE3127">
      <w:pPr>
        <w:spacing w:line="480" w:lineRule="auto"/>
        <w:rPr>
          <w:rFonts w:ascii="宋体" w:hAnsi="宋体"/>
          <w:bCs/>
          <w:color w:val="auto"/>
          <w:sz w:val="24"/>
          <w:highlight w:val="none"/>
        </w:rPr>
      </w:pPr>
    </w:p>
    <w:p w14:paraId="4941A6B5">
      <w:pPr>
        <w:outlineLvl w:val="0"/>
        <w:rPr>
          <w:rFonts w:ascii="宋体" w:hAnsi="宋体"/>
          <w:color w:val="auto"/>
          <w:sz w:val="24"/>
          <w:highlight w:val="none"/>
        </w:rPr>
      </w:pPr>
    </w:p>
    <w:p w14:paraId="44C60D39">
      <w:pPr>
        <w:outlineLvl w:val="0"/>
        <w:rPr>
          <w:rFonts w:ascii="宋体" w:hAnsi="宋体"/>
          <w:color w:val="auto"/>
          <w:sz w:val="24"/>
          <w:highlight w:val="none"/>
        </w:rPr>
      </w:pPr>
    </w:p>
    <w:p w14:paraId="77EA3272">
      <w:pPr>
        <w:outlineLvl w:val="0"/>
        <w:rPr>
          <w:rFonts w:ascii="宋体" w:hAnsi="宋体"/>
          <w:color w:val="auto"/>
          <w:sz w:val="24"/>
          <w:highlight w:val="none"/>
        </w:rPr>
      </w:pPr>
    </w:p>
    <w:p w14:paraId="2457A4EF">
      <w:pPr>
        <w:outlineLvl w:val="0"/>
        <w:rPr>
          <w:rFonts w:ascii="宋体" w:hAnsi="宋体"/>
          <w:color w:val="auto"/>
          <w:sz w:val="24"/>
          <w:highlight w:val="none"/>
        </w:rPr>
      </w:pPr>
    </w:p>
    <w:p w14:paraId="645C5806">
      <w:pPr>
        <w:outlineLvl w:val="0"/>
        <w:rPr>
          <w:rFonts w:ascii="宋体" w:hAnsi="宋体"/>
          <w:color w:val="auto"/>
          <w:sz w:val="24"/>
          <w:highlight w:val="none"/>
        </w:rPr>
      </w:pPr>
    </w:p>
    <w:p w14:paraId="2761C857">
      <w:pPr>
        <w:outlineLvl w:val="0"/>
        <w:rPr>
          <w:rFonts w:ascii="宋体" w:hAnsi="宋体"/>
          <w:color w:val="auto"/>
          <w:sz w:val="24"/>
          <w:highlight w:val="none"/>
        </w:rPr>
      </w:pPr>
    </w:p>
    <w:p w14:paraId="00100575">
      <w:pPr>
        <w:pStyle w:val="13"/>
        <w:rPr>
          <w:rFonts w:ascii="宋体" w:hAnsi="宋体"/>
          <w:color w:val="auto"/>
          <w:sz w:val="24"/>
          <w:highlight w:val="none"/>
        </w:rPr>
      </w:pPr>
    </w:p>
    <w:p w14:paraId="4E617DA8">
      <w:pPr>
        <w:rPr>
          <w:rFonts w:ascii="宋体" w:hAnsi="宋体"/>
          <w:color w:val="auto"/>
          <w:sz w:val="24"/>
          <w:highlight w:val="none"/>
        </w:rPr>
      </w:pPr>
    </w:p>
    <w:p w14:paraId="4693730D">
      <w:pPr>
        <w:pStyle w:val="13"/>
        <w:rPr>
          <w:rFonts w:ascii="宋体" w:hAnsi="宋体"/>
          <w:color w:val="auto"/>
          <w:sz w:val="24"/>
          <w:highlight w:val="none"/>
        </w:rPr>
      </w:pPr>
    </w:p>
    <w:p w14:paraId="3083C8AB">
      <w:pPr>
        <w:rPr>
          <w:rFonts w:ascii="宋体" w:hAnsi="宋体"/>
          <w:color w:val="auto"/>
          <w:sz w:val="24"/>
          <w:highlight w:val="none"/>
        </w:rPr>
      </w:pPr>
    </w:p>
    <w:p w14:paraId="111733E7">
      <w:pPr>
        <w:rPr>
          <w:rFonts w:ascii="宋体" w:hAnsi="宋体"/>
          <w:color w:val="auto"/>
          <w:sz w:val="24"/>
          <w:highlight w:val="none"/>
        </w:rPr>
      </w:pPr>
    </w:p>
    <w:p w14:paraId="0C4DA518">
      <w:pPr>
        <w:rPr>
          <w:rFonts w:ascii="宋体" w:hAnsi="宋体"/>
          <w:color w:val="auto"/>
          <w:sz w:val="24"/>
          <w:highlight w:val="none"/>
        </w:rPr>
      </w:pPr>
    </w:p>
    <w:p w14:paraId="12DFEFF8">
      <w:pPr>
        <w:rPr>
          <w:rFonts w:ascii="宋体" w:hAnsi="宋体"/>
          <w:color w:val="auto"/>
          <w:sz w:val="24"/>
          <w:highlight w:val="none"/>
        </w:rPr>
      </w:pPr>
    </w:p>
    <w:p w14:paraId="219C9776">
      <w:pPr>
        <w:pStyle w:val="13"/>
        <w:rPr>
          <w:rFonts w:ascii="宋体" w:hAnsi="宋体"/>
          <w:color w:val="auto"/>
          <w:sz w:val="24"/>
          <w:highlight w:val="none"/>
        </w:rPr>
      </w:pPr>
    </w:p>
    <w:p w14:paraId="266B1DF8">
      <w:pPr>
        <w:rPr>
          <w:color w:val="auto"/>
          <w:highlight w:val="none"/>
        </w:rPr>
      </w:pPr>
    </w:p>
    <w:p w14:paraId="16C51639">
      <w:pPr>
        <w:outlineLvl w:val="0"/>
        <w:rPr>
          <w:rFonts w:ascii="宋体" w:hAnsi="宋体"/>
          <w:color w:val="auto"/>
          <w:sz w:val="24"/>
          <w:highlight w:val="none"/>
        </w:rPr>
      </w:pPr>
    </w:p>
    <w:p w14:paraId="78D3BAA3">
      <w:pPr>
        <w:outlineLvl w:val="0"/>
        <w:rPr>
          <w:rFonts w:ascii="黑体" w:hAnsi="黑体" w:eastAsia="黑体"/>
          <w:bCs/>
          <w:color w:val="auto"/>
          <w:sz w:val="24"/>
          <w:szCs w:val="24"/>
          <w:highlight w:val="none"/>
        </w:rPr>
      </w:pPr>
      <w:r>
        <w:rPr>
          <w:rFonts w:hint="eastAsia" w:ascii="黑体" w:hAnsi="黑体" w:eastAsia="黑体"/>
          <w:bCs/>
          <w:color w:val="auto"/>
          <w:sz w:val="28"/>
          <w:szCs w:val="28"/>
          <w:highlight w:val="none"/>
        </w:rPr>
        <w:t>（</w:t>
      </w:r>
      <w:r>
        <w:rPr>
          <w:rFonts w:hint="eastAsia" w:ascii="黑体" w:hAnsi="黑体" w:eastAsia="黑体"/>
          <w:bCs/>
          <w:color w:val="auto"/>
          <w:sz w:val="28"/>
          <w:szCs w:val="28"/>
          <w:highlight w:val="none"/>
          <w:lang w:val="en-US" w:eastAsia="zh-CN"/>
        </w:rPr>
        <w:t>九</w:t>
      </w:r>
      <w:r>
        <w:rPr>
          <w:rFonts w:hint="eastAsia" w:ascii="黑体" w:hAnsi="黑体" w:eastAsia="黑体"/>
          <w:bCs/>
          <w:color w:val="auto"/>
          <w:sz w:val="28"/>
          <w:szCs w:val="28"/>
          <w:highlight w:val="none"/>
        </w:rPr>
        <w:t>）承诺书（格式）</w:t>
      </w:r>
      <w:r>
        <w:rPr>
          <w:rFonts w:hint="eastAsia" w:ascii="黑体" w:hAnsi="黑体" w:eastAsia="黑体"/>
          <w:bCs/>
          <w:color w:val="auto"/>
          <w:sz w:val="24"/>
          <w:szCs w:val="24"/>
          <w:highlight w:val="none"/>
        </w:rPr>
        <w:t>：</w:t>
      </w:r>
    </w:p>
    <w:p w14:paraId="014E42C2">
      <w:pPr>
        <w:jc w:val="center"/>
        <w:outlineLvl w:val="0"/>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rPr>
        <w:t>承诺书</w:t>
      </w:r>
      <w:r>
        <w:rPr>
          <w:rFonts w:hint="eastAsia" w:ascii="黑体" w:hAnsi="黑体" w:eastAsia="黑体"/>
          <w:bCs/>
          <w:color w:val="auto"/>
          <w:sz w:val="28"/>
          <w:szCs w:val="28"/>
          <w:highlight w:val="none"/>
          <w:lang w:eastAsia="zh-CN"/>
        </w:rPr>
        <w:t>（</w:t>
      </w:r>
      <w:r>
        <w:rPr>
          <w:rFonts w:hint="eastAsia" w:ascii="黑体" w:hAnsi="黑体" w:eastAsia="黑体"/>
          <w:bCs/>
          <w:color w:val="auto"/>
          <w:sz w:val="28"/>
          <w:szCs w:val="28"/>
          <w:highlight w:val="none"/>
          <w:lang w:val="en-US" w:eastAsia="zh-CN"/>
        </w:rPr>
        <w:t>一</w:t>
      </w:r>
      <w:r>
        <w:rPr>
          <w:rFonts w:hint="eastAsia" w:ascii="黑体" w:hAnsi="黑体" w:eastAsia="黑体"/>
          <w:bCs/>
          <w:color w:val="auto"/>
          <w:sz w:val="28"/>
          <w:szCs w:val="28"/>
          <w:highlight w:val="none"/>
          <w:lang w:eastAsia="zh-CN"/>
        </w:rPr>
        <w:t>）</w:t>
      </w:r>
    </w:p>
    <w:p w14:paraId="0FF21F53">
      <w:pPr>
        <w:spacing w:line="480" w:lineRule="auto"/>
        <w:rPr>
          <w:rFonts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highlight w:val="none"/>
        </w:rPr>
        <w:t>投标</w:t>
      </w:r>
      <w:r>
        <w:rPr>
          <w:rFonts w:hint="eastAsia" w:ascii="宋体" w:hAnsi="宋体" w:cs="宋体"/>
          <w:color w:val="auto"/>
          <w:sz w:val="24"/>
          <w:szCs w:val="24"/>
          <w:highlight w:val="none"/>
          <w:lang w:val="en-US" w:eastAsia="zh-CN"/>
        </w:rPr>
        <w:t>供应商</w:t>
      </w:r>
      <w:r>
        <w:rPr>
          <w:rFonts w:hint="eastAsia" w:ascii="宋体" w:hAnsi="宋体"/>
          <w:color w:val="auto"/>
          <w:sz w:val="24"/>
          <w:szCs w:val="24"/>
          <w:highlight w:val="none"/>
        </w:rPr>
        <w:t>名称）在此承诺：</w:t>
      </w:r>
    </w:p>
    <w:p w14:paraId="33726902">
      <w:pPr>
        <w:tabs>
          <w:tab w:val="left" w:pos="945"/>
        </w:tabs>
        <w:spacing w:line="360" w:lineRule="auto"/>
        <w:ind w:firstLine="465"/>
        <w:rPr>
          <w:rFonts w:ascii="宋体" w:hAnsi="宋体"/>
          <w:b/>
          <w:bCs/>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color w:val="auto"/>
          <w:sz w:val="24"/>
          <w:szCs w:val="24"/>
          <w:highlight w:val="none"/>
        </w:rPr>
        <w:t>本公司（单位）参加本次政府采购活动前三年内，在经营活动中没有重大违法记录；</w:t>
      </w:r>
    </w:p>
    <w:p w14:paraId="24B8CE90">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color w:val="auto"/>
          <w:sz w:val="24"/>
          <w:szCs w:val="24"/>
          <w:highlight w:val="none"/>
        </w:rPr>
        <w:t>本公司（单位）</w:t>
      </w:r>
      <w:r>
        <w:rPr>
          <w:rFonts w:hint="eastAsia" w:ascii="宋体" w:hAnsi="宋体"/>
          <w:bCs/>
          <w:color w:val="auto"/>
          <w:sz w:val="24"/>
          <w:szCs w:val="24"/>
          <w:highlight w:val="none"/>
        </w:rPr>
        <w:t>具备履行合同所必需的设备和专业技术能力；</w:t>
      </w:r>
    </w:p>
    <w:p w14:paraId="7471861C">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bCs/>
          <w:color w:val="auto"/>
          <w:sz w:val="24"/>
          <w:szCs w:val="24"/>
          <w:highlight w:val="none"/>
        </w:rPr>
        <w:t>本公司（单位）对本项目（</w:t>
      </w:r>
      <w:r>
        <w:rPr>
          <w:rFonts w:hint="eastAsia" w:ascii="宋体" w:hAnsi="宋体" w:cs="宋体"/>
          <w:color w:val="auto"/>
          <w:sz w:val="24"/>
          <w:highlight w:val="none"/>
          <w:shd w:val="clear" w:color="auto" w:fill="FFFFFF"/>
          <w:lang w:eastAsia="zh-CN" w:bidi="ar"/>
        </w:rPr>
        <w:t>JSZC-320000-ZQHJ-G2026-0045</w:t>
      </w:r>
      <w:r>
        <w:rPr>
          <w:rFonts w:hint="eastAsia" w:ascii="宋体" w:hAnsi="宋体"/>
          <w:bCs/>
          <w:color w:val="auto"/>
          <w:sz w:val="24"/>
          <w:szCs w:val="24"/>
          <w:highlight w:val="none"/>
        </w:rPr>
        <w:t>）所提供的货物均为原厂全新合格品。</w:t>
      </w:r>
    </w:p>
    <w:p w14:paraId="5E0ADE85">
      <w:pPr>
        <w:widowControl/>
        <w:shd w:val="clear" w:color="auto" w:fill="FFFFFF"/>
        <w:spacing w:line="360" w:lineRule="auto"/>
        <w:ind w:firstLine="480"/>
        <w:jc w:val="left"/>
        <w:rPr>
          <w:rFonts w:ascii="宋体" w:hAnsi="宋体" w:cs="宋体"/>
          <w:color w:val="auto"/>
          <w:sz w:val="24"/>
          <w:szCs w:val="24"/>
          <w:highlight w:val="none"/>
        </w:rPr>
      </w:pPr>
      <w:r>
        <w:rPr>
          <w:rFonts w:hint="eastAsia" w:ascii="宋体" w:hAnsi="宋体" w:cs="宋体"/>
          <w:color w:val="auto"/>
          <w:sz w:val="24"/>
          <w:szCs w:val="24"/>
          <w:highlight w:val="none"/>
          <w:lang w:eastAsia="zh-CN"/>
        </w:rPr>
        <w:t>4.</w:t>
      </w:r>
      <w:r>
        <w:rPr>
          <w:rFonts w:hint="eastAsia" w:hAnsi="宋体"/>
          <w:color w:val="auto"/>
          <w:sz w:val="24"/>
          <w:szCs w:val="24"/>
          <w:highlight w:val="none"/>
        </w:rPr>
        <w:t>我公司自愿参加贵单位（公司）</w:t>
      </w:r>
      <w:r>
        <w:rPr>
          <w:rFonts w:hint="eastAsia" w:hAnsi="宋体"/>
          <w:bCs/>
          <w:color w:val="auto"/>
          <w:sz w:val="24"/>
          <w:szCs w:val="24"/>
          <w:highlight w:val="none"/>
          <w:u w:val="single"/>
        </w:rPr>
        <w:t xml:space="preserve">（采购项目名称） </w:t>
      </w:r>
      <w:r>
        <w:rPr>
          <w:rFonts w:hint="eastAsia" w:hAnsi="宋体"/>
          <w:color w:val="auto"/>
          <w:sz w:val="24"/>
          <w:szCs w:val="24"/>
          <w:highlight w:val="none"/>
        </w:rPr>
        <w:t>项目（采购编号：</w:t>
      </w:r>
      <w:r>
        <w:rPr>
          <w:rFonts w:hint="eastAsia" w:ascii="宋体" w:hAnsi="宋体" w:cs="宋体"/>
          <w:color w:val="auto"/>
          <w:sz w:val="24"/>
          <w:highlight w:val="none"/>
          <w:shd w:val="clear" w:color="auto" w:fill="FFFFFF"/>
          <w:lang w:eastAsia="zh-CN" w:bidi="ar"/>
        </w:rPr>
        <w:t>JSZC-320000-ZQHJ-G2026-0045</w:t>
      </w:r>
      <w:r>
        <w:rPr>
          <w:rFonts w:hint="eastAsia" w:hAnsi="宋体"/>
          <w:color w:val="auto"/>
          <w:sz w:val="24"/>
          <w:szCs w:val="24"/>
          <w:highlight w:val="none"/>
        </w:rPr>
        <w:t>）的</w:t>
      </w:r>
      <w:r>
        <w:rPr>
          <w:rFonts w:hint="eastAsia" w:hAnsi="宋体"/>
          <w:color w:val="auto"/>
          <w:sz w:val="24"/>
          <w:szCs w:val="24"/>
          <w:highlight w:val="none"/>
          <w:lang w:val="en-US" w:eastAsia="zh-CN"/>
        </w:rPr>
        <w:t>投标</w:t>
      </w:r>
      <w:r>
        <w:rPr>
          <w:rFonts w:hint="eastAsia" w:hAnsi="宋体"/>
          <w:color w:val="auto"/>
          <w:sz w:val="24"/>
          <w:szCs w:val="24"/>
          <w:highlight w:val="none"/>
        </w:rPr>
        <w:t>，并接受对我公司的资格审查，我公司承诺：我公司未处于被责令停业、投标资格被取消或者财产被接管、冻结和破产状态，企业没有因骗取中标或者严重违约以及发生重大工程质量事故等问题，被有关部门暂停投标资格并在暂停期内的。根据贵单位（公司）提出的</w:t>
      </w:r>
      <w:r>
        <w:rPr>
          <w:rFonts w:hint="eastAsia" w:hAnsi="宋体"/>
          <w:color w:val="auto"/>
          <w:sz w:val="24"/>
          <w:szCs w:val="24"/>
          <w:highlight w:val="none"/>
          <w:lang w:val="en-US" w:eastAsia="zh-CN"/>
        </w:rPr>
        <w:t>招标</w:t>
      </w:r>
      <w:r>
        <w:rPr>
          <w:rFonts w:hint="eastAsia" w:hAnsi="宋体"/>
          <w:color w:val="auto"/>
          <w:sz w:val="24"/>
          <w:szCs w:val="24"/>
          <w:highlight w:val="none"/>
        </w:rPr>
        <w:t>文件要求，本公司递交的</w:t>
      </w:r>
      <w:r>
        <w:rPr>
          <w:rFonts w:hint="eastAsia" w:hAnsi="宋体"/>
          <w:color w:val="auto"/>
          <w:sz w:val="24"/>
          <w:szCs w:val="24"/>
          <w:highlight w:val="none"/>
          <w:lang w:val="en-US" w:eastAsia="zh-CN"/>
        </w:rPr>
        <w:t>投标</w:t>
      </w:r>
      <w:r>
        <w:rPr>
          <w:rFonts w:hint="eastAsia" w:hAnsi="宋体"/>
          <w:color w:val="auto"/>
          <w:sz w:val="24"/>
          <w:szCs w:val="24"/>
          <w:highlight w:val="none"/>
        </w:rPr>
        <w:t>文件中的内容没有隐瞒、虚假、伪造等弄虚作假行为。若发现该行为，贵公司可以拒绝我公司</w:t>
      </w:r>
      <w:r>
        <w:rPr>
          <w:rFonts w:hint="eastAsia" w:hAnsi="宋体"/>
          <w:color w:val="auto"/>
          <w:sz w:val="24"/>
          <w:szCs w:val="24"/>
          <w:highlight w:val="none"/>
          <w:lang w:val="en-US" w:eastAsia="zh-CN"/>
        </w:rPr>
        <w:t>投标</w:t>
      </w:r>
      <w:r>
        <w:rPr>
          <w:rFonts w:hint="eastAsia" w:hAnsi="宋体"/>
          <w:color w:val="auto"/>
          <w:sz w:val="24"/>
          <w:szCs w:val="24"/>
          <w:highlight w:val="none"/>
        </w:rPr>
        <w:t>，如已中标，可取消我公司中标资格，并接受政府采购主管部门对我公司弄虚作假、违反公平和诚实信用原则</w:t>
      </w:r>
      <w:r>
        <w:rPr>
          <w:rFonts w:hint="eastAsia" w:hAnsi="宋体"/>
          <w:color w:val="auto"/>
          <w:sz w:val="24"/>
          <w:szCs w:val="24"/>
          <w:highlight w:val="none"/>
          <w:lang w:eastAsia="zh-CN"/>
        </w:rPr>
        <w:t>作出</w:t>
      </w:r>
      <w:r>
        <w:rPr>
          <w:rFonts w:hint="eastAsia" w:hAnsi="宋体"/>
          <w:color w:val="auto"/>
          <w:sz w:val="24"/>
          <w:szCs w:val="24"/>
          <w:highlight w:val="none"/>
        </w:rPr>
        <w:t>的任何处理。</w:t>
      </w:r>
    </w:p>
    <w:p w14:paraId="2BCF49F6">
      <w:pPr>
        <w:spacing w:line="360" w:lineRule="auto"/>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5.</w:t>
      </w:r>
      <w:r>
        <w:rPr>
          <w:rFonts w:hint="eastAsia" w:hAnsi="宋体"/>
          <w:color w:val="auto"/>
          <w:sz w:val="24"/>
          <w:highlight w:val="none"/>
        </w:rPr>
        <w:t>本公司未被“</w:t>
      </w:r>
      <w:r>
        <w:rPr>
          <w:rFonts w:hint="eastAsia" w:hAnsi="宋体"/>
          <w:bCs/>
          <w:color w:val="auto"/>
          <w:sz w:val="24"/>
          <w:highlight w:val="none"/>
        </w:rPr>
        <w:t>信用中国</w:t>
      </w:r>
      <w:r>
        <w:rPr>
          <w:rFonts w:hint="eastAsia" w:hAnsi="宋体"/>
          <w:color w:val="auto"/>
          <w:sz w:val="24"/>
          <w:highlight w:val="none"/>
        </w:rPr>
        <w:t>”</w:t>
      </w:r>
      <w:r>
        <w:rPr>
          <w:rFonts w:hint="eastAsia" w:hAnsi="宋体"/>
          <w:bCs/>
          <w:color w:val="auto"/>
          <w:sz w:val="24"/>
          <w:highlight w:val="none"/>
        </w:rPr>
        <w:t>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hAnsi="宋体"/>
          <w:bCs/>
          <w:color w:val="auto"/>
          <w:sz w:val="24"/>
          <w:highlight w:val="none"/>
        </w:rPr>
        <w:t>www.creditchina.gov.cn</w:t>
      </w:r>
      <w:r>
        <w:rPr>
          <w:rFonts w:hint="eastAsia" w:hAnsi="宋体"/>
          <w:bCs/>
          <w:color w:val="auto"/>
          <w:sz w:val="24"/>
          <w:highlight w:val="none"/>
        </w:rPr>
        <w:fldChar w:fldCharType="end"/>
      </w:r>
      <w:r>
        <w:rPr>
          <w:rFonts w:hint="eastAsia" w:hAnsi="宋体"/>
          <w:bCs/>
          <w:color w:val="auto"/>
          <w:sz w:val="24"/>
          <w:highlight w:val="none"/>
        </w:rPr>
        <w:t>）</w:t>
      </w:r>
      <w:r>
        <w:rPr>
          <w:rFonts w:hint="eastAsia" w:hAnsi="宋体"/>
          <w:color w:val="auto"/>
          <w:sz w:val="24"/>
          <w:highlight w:val="none"/>
        </w:rPr>
        <w:t>列入失信执行人、重大税收违法</w:t>
      </w:r>
      <w:r>
        <w:rPr>
          <w:rFonts w:hint="eastAsia" w:hAnsi="宋体"/>
          <w:color w:val="auto"/>
          <w:sz w:val="24"/>
          <w:highlight w:val="none"/>
          <w:lang w:val="en-US" w:eastAsia="zh-CN"/>
        </w:rPr>
        <w:t>失信主体</w:t>
      </w:r>
      <w:r>
        <w:rPr>
          <w:rFonts w:hint="eastAsia" w:hAnsi="宋体"/>
          <w:color w:val="auto"/>
          <w:sz w:val="24"/>
          <w:highlight w:val="none"/>
        </w:rPr>
        <w:t>、政府采购严重违法失信行为记录名单</w:t>
      </w:r>
      <w:r>
        <w:rPr>
          <w:rFonts w:hint="eastAsia" w:hAnsi="宋体"/>
          <w:color w:val="auto"/>
          <w:sz w:val="24"/>
          <w:highlight w:val="none"/>
          <w:lang w:eastAsia="zh-CN"/>
        </w:rPr>
        <w:t>。</w:t>
      </w:r>
    </w:p>
    <w:p w14:paraId="082ED785">
      <w:pPr>
        <w:spacing w:line="360" w:lineRule="auto"/>
        <w:ind w:firstLine="480"/>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6</w:t>
      </w:r>
      <w:r>
        <w:rPr>
          <w:rFonts w:hint="eastAsia" w:ascii="宋体" w:hAnsi="宋体"/>
          <w:bCs/>
          <w:color w:val="auto"/>
          <w:sz w:val="24"/>
          <w:szCs w:val="24"/>
          <w:highlight w:val="none"/>
          <w:lang w:val="en-US" w:eastAsia="zh-CN"/>
        </w:rPr>
        <w:t>.</w:t>
      </w:r>
    </w:p>
    <w:p w14:paraId="2E531AED">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7</w:t>
      </w:r>
      <w:r>
        <w:rPr>
          <w:rFonts w:hint="eastAsia" w:ascii="宋体" w:hAnsi="宋体"/>
          <w:bCs/>
          <w:color w:val="auto"/>
          <w:sz w:val="24"/>
          <w:szCs w:val="24"/>
          <w:highlight w:val="none"/>
          <w:lang w:val="en-US" w:eastAsia="zh-CN"/>
        </w:rPr>
        <w:t>.</w:t>
      </w:r>
      <w:r>
        <w:rPr>
          <w:rFonts w:ascii="宋体" w:hAnsi="宋体"/>
          <w:bCs/>
          <w:color w:val="auto"/>
          <w:sz w:val="24"/>
          <w:szCs w:val="24"/>
          <w:highlight w:val="none"/>
        </w:rPr>
        <w:t>…………………</w:t>
      </w:r>
    </w:p>
    <w:p w14:paraId="1CE62750">
      <w:pPr>
        <w:spacing w:line="360" w:lineRule="auto"/>
        <w:ind w:firstLine="960"/>
        <w:rPr>
          <w:rFonts w:ascii="宋体" w:hAns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20757785">
      <w:pPr>
        <w:spacing w:line="360" w:lineRule="auto"/>
        <w:ind w:firstLine="3720"/>
        <w:rPr>
          <w:rFonts w:hint="eastAsia" w:ascii="宋体" w:hAnsi="宋体"/>
          <w:color w:val="auto"/>
          <w:sz w:val="24"/>
          <w:szCs w:val="24"/>
          <w:highlight w:val="none"/>
        </w:rPr>
      </w:pPr>
    </w:p>
    <w:p w14:paraId="4EA7645D">
      <w:pPr>
        <w:spacing w:line="360" w:lineRule="auto"/>
        <w:ind w:firstLine="3720"/>
        <w:rPr>
          <w:rFonts w:hint="eastAsia" w:ascii="宋体" w:hAnsi="宋体"/>
          <w:color w:val="auto"/>
          <w:sz w:val="24"/>
          <w:szCs w:val="24"/>
          <w:highlight w:val="none"/>
        </w:rPr>
      </w:pPr>
    </w:p>
    <w:p w14:paraId="212E36FA">
      <w:pPr>
        <w:spacing w:line="360" w:lineRule="auto"/>
        <w:ind w:firstLine="3720"/>
        <w:rPr>
          <w:rFonts w:ascii="宋体" w:hAnsi="宋体"/>
          <w:bCs/>
          <w:color w:val="auto"/>
          <w:sz w:val="24"/>
          <w:szCs w:val="24"/>
          <w:highlight w:val="none"/>
        </w:rPr>
      </w:pPr>
      <w:r>
        <w:rPr>
          <w:rFonts w:hint="eastAsia" w:ascii="宋体" w:hAnsi="宋体"/>
          <w:color w:val="auto"/>
          <w:sz w:val="24"/>
          <w:szCs w:val="24"/>
          <w:highlight w:val="none"/>
        </w:rPr>
        <w:t>投标</w:t>
      </w:r>
      <w:r>
        <w:rPr>
          <w:rFonts w:hint="eastAsia" w:ascii="宋体" w:hAnsi="宋体" w:cs="宋体"/>
          <w:color w:val="auto"/>
          <w:sz w:val="24"/>
          <w:szCs w:val="24"/>
          <w:highlight w:val="none"/>
          <w:lang w:val="en-US" w:eastAsia="zh-CN"/>
        </w:rPr>
        <w:t>供应商</w:t>
      </w:r>
      <w:r>
        <w:rPr>
          <w:rFonts w:hint="eastAsia" w:ascii="宋体" w:hAnsi="宋体"/>
          <w:bCs/>
          <w:color w:val="auto"/>
          <w:sz w:val="24"/>
          <w:szCs w:val="24"/>
          <w:highlight w:val="none"/>
        </w:rPr>
        <w:t>（盖章）：</w:t>
      </w:r>
    </w:p>
    <w:p w14:paraId="5902CDD8">
      <w:pPr>
        <w:spacing w:line="360" w:lineRule="auto"/>
        <w:ind w:firstLine="960"/>
        <w:rPr>
          <w:rFonts w:ascii="宋体" w:hAnsi="宋体"/>
          <w:bCs/>
          <w:color w:val="auto"/>
          <w:sz w:val="24"/>
          <w:szCs w:val="24"/>
          <w:highlight w:val="none"/>
        </w:rPr>
      </w:pPr>
      <w:r>
        <w:rPr>
          <w:rFonts w:hint="eastAsia" w:ascii="宋体" w:hAnsi="宋体"/>
          <w:bCs/>
          <w:color w:val="auto"/>
          <w:sz w:val="24"/>
          <w:szCs w:val="24"/>
          <w:highlight w:val="none"/>
        </w:rPr>
        <w:t>法定代表人或法定代表人授权代表</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签字或盖章</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w:t>
      </w:r>
    </w:p>
    <w:p w14:paraId="7DD8A116">
      <w:pPr>
        <w:spacing w:line="360" w:lineRule="auto"/>
        <w:ind w:firstLine="480"/>
        <w:rPr>
          <w:rFonts w:hint="eastAsia" w:ascii="宋体" w:hAnsi="宋体"/>
          <w:bCs/>
          <w:color w:val="auto"/>
          <w:sz w:val="24"/>
          <w:szCs w:val="24"/>
          <w:highlight w:val="none"/>
        </w:rPr>
      </w:pPr>
    </w:p>
    <w:p w14:paraId="21A82593">
      <w:pPr>
        <w:spacing w:line="360" w:lineRule="auto"/>
        <w:ind w:firstLine="480"/>
        <w:rPr>
          <w:rFonts w:hint="eastAsia" w:ascii="宋体" w:hAnsi="宋体"/>
          <w:bCs/>
          <w:color w:val="auto"/>
          <w:sz w:val="24"/>
          <w:szCs w:val="24"/>
          <w:highlight w:val="none"/>
        </w:rPr>
      </w:pPr>
    </w:p>
    <w:p w14:paraId="7D1F775F">
      <w:pPr>
        <w:spacing w:line="360" w:lineRule="auto"/>
        <w:ind w:firstLine="480"/>
        <w:rPr>
          <w:rFonts w:hint="eastAsia" w:ascii="宋体" w:hAnsi="宋体"/>
          <w:bCs/>
          <w:color w:val="auto"/>
          <w:sz w:val="24"/>
          <w:szCs w:val="24"/>
          <w:highlight w:val="none"/>
        </w:rPr>
      </w:pPr>
    </w:p>
    <w:p w14:paraId="0EFFDC2C">
      <w:pPr>
        <w:spacing w:line="360" w:lineRule="auto"/>
        <w:ind w:firstLine="480"/>
        <w:rPr>
          <w:rFonts w:hint="eastAsia" w:ascii="宋体" w:hAnsi="宋体"/>
          <w:bCs/>
          <w:color w:val="auto"/>
          <w:sz w:val="24"/>
          <w:szCs w:val="24"/>
          <w:highlight w:val="none"/>
        </w:rPr>
      </w:pPr>
    </w:p>
    <w:p w14:paraId="7CA36DAB">
      <w:pPr>
        <w:spacing w:line="360" w:lineRule="auto"/>
        <w:ind w:firstLine="480"/>
        <w:rPr>
          <w:rFonts w:hint="eastAsia" w:ascii="宋体" w:hAnsi="宋体"/>
          <w:bCs/>
          <w:color w:val="auto"/>
          <w:sz w:val="24"/>
          <w:szCs w:val="24"/>
          <w:highlight w:val="none"/>
        </w:rPr>
      </w:pPr>
    </w:p>
    <w:p w14:paraId="03B2B5BF">
      <w:pPr>
        <w:spacing w:line="360" w:lineRule="auto"/>
        <w:ind w:firstLine="480"/>
        <w:rPr>
          <w:rFonts w:hint="eastAsia" w:ascii="宋体" w:hAnsi="宋体"/>
          <w:bCs/>
          <w:color w:val="auto"/>
          <w:sz w:val="24"/>
          <w:szCs w:val="24"/>
          <w:highlight w:val="none"/>
        </w:rPr>
      </w:pPr>
    </w:p>
    <w:p w14:paraId="7201C592">
      <w:pPr>
        <w:outlineLvl w:val="0"/>
        <w:rPr>
          <w:rFonts w:hint="eastAsia" w:ascii="黑体" w:hAnsi="黑体" w:eastAsia="黑体"/>
          <w:bCs/>
          <w:color w:val="auto"/>
          <w:sz w:val="28"/>
          <w:szCs w:val="28"/>
          <w:highlight w:val="none"/>
          <w:lang w:eastAsia="zh-CN"/>
        </w:rPr>
      </w:pPr>
    </w:p>
    <w:p w14:paraId="222FC62B">
      <w:pPr>
        <w:jc w:val="center"/>
        <w:rPr>
          <w:rFonts w:hint="eastAsia" w:ascii="宋体" w:hAnsi="宋体" w:eastAsia="宋体"/>
          <w:b/>
          <w:color w:val="auto"/>
          <w:sz w:val="28"/>
          <w:szCs w:val="28"/>
          <w:highlight w:val="none"/>
          <w:lang w:eastAsia="zh-CN"/>
        </w:rPr>
      </w:pPr>
      <w:r>
        <w:rPr>
          <w:rFonts w:hint="eastAsia" w:ascii="宋体" w:hAnsi="宋体"/>
          <w:b/>
          <w:color w:val="auto"/>
          <w:sz w:val="28"/>
          <w:szCs w:val="28"/>
          <w:highlight w:val="none"/>
        </w:rPr>
        <w:t>承诺书</w:t>
      </w:r>
      <w:r>
        <w:rPr>
          <w:rFonts w:hint="eastAsia" w:ascii="宋体" w:hAnsi="宋体"/>
          <w:b/>
          <w:color w:val="auto"/>
          <w:sz w:val="28"/>
          <w:szCs w:val="28"/>
          <w:highlight w:val="none"/>
          <w:lang w:eastAsia="zh-CN"/>
        </w:rPr>
        <w:t>（</w:t>
      </w:r>
      <w:r>
        <w:rPr>
          <w:rFonts w:hint="eastAsia" w:ascii="宋体" w:hAnsi="宋体"/>
          <w:b/>
          <w:color w:val="auto"/>
          <w:sz w:val="28"/>
          <w:szCs w:val="28"/>
          <w:highlight w:val="none"/>
          <w:lang w:val="en-US" w:eastAsia="zh-CN"/>
        </w:rPr>
        <w:t>二</w:t>
      </w:r>
      <w:r>
        <w:rPr>
          <w:rFonts w:hint="eastAsia" w:ascii="宋体" w:hAnsi="宋体"/>
          <w:b/>
          <w:color w:val="auto"/>
          <w:sz w:val="28"/>
          <w:szCs w:val="28"/>
          <w:highlight w:val="none"/>
          <w:lang w:eastAsia="zh-CN"/>
        </w:rPr>
        <w:t>）</w:t>
      </w:r>
    </w:p>
    <w:p w14:paraId="05818ADE">
      <w:pPr>
        <w:spacing w:line="480" w:lineRule="auto"/>
        <w:rPr>
          <w:rFonts w:hint="eastAsia" w:ascii="宋体" w:hAnsi="宋体"/>
          <w:color w:val="auto"/>
          <w:sz w:val="24"/>
          <w:szCs w:val="24"/>
          <w:highlight w:val="none"/>
          <w:u w:val="single"/>
        </w:rPr>
      </w:pPr>
    </w:p>
    <w:p w14:paraId="55652AE8">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r>
        <w:rPr>
          <w:rFonts w:hint="eastAsia" w:ascii="宋体" w:hAnsi="宋体"/>
          <w:color w:val="auto"/>
          <w:sz w:val="24"/>
          <w:highlight w:val="none"/>
        </w:rPr>
        <w:t>投标</w:t>
      </w:r>
      <w:r>
        <w:rPr>
          <w:rFonts w:hint="eastAsia" w:ascii="宋体" w:hAnsi="宋体" w:cs="宋体"/>
          <w:color w:val="auto"/>
          <w:sz w:val="24"/>
          <w:szCs w:val="24"/>
          <w:highlight w:val="none"/>
          <w:lang w:val="en-US" w:eastAsia="zh-CN"/>
        </w:rPr>
        <w:t>供应商</w:t>
      </w:r>
      <w:r>
        <w:rPr>
          <w:rFonts w:hint="eastAsia" w:ascii="宋体" w:hAnsi="宋体"/>
          <w:color w:val="auto"/>
          <w:sz w:val="24"/>
          <w:szCs w:val="24"/>
          <w:highlight w:val="none"/>
        </w:rPr>
        <w:t>名称）针对本项目在此承诺：</w:t>
      </w:r>
    </w:p>
    <w:p w14:paraId="6F5904F8">
      <w:pPr>
        <w:spacing w:line="480" w:lineRule="auto"/>
        <w:ind w:firstLine="480"/>
        <w:rPr>
          <w:rFonts w:ascii="宋体" w:hAnsi="宋体"/>
          <w:bCs/>
          <w:color w:val="auto"/>
          <w:sz w:val="24"/>
          <w:szCs w:val="24"/>
          <w:highlight w:val="none"/>
        </w:rPr>
      </w:pPr>
      <w:r>
        <w:rPr>
          <w:rFonts w:hint="eastAsia" w:ascii="宋体" w:hAnsi="宋体"/>
          <w:color w:val="auto"/>
          <w:sz w:val="24"/>
          <w:szCs w:val="24"/>
          <w:highlight w:val="none"/>
        </w:rPr>
        <w:t>1.本公司（单位</w:t>
      </w:r>
      <w:r>
        <w:rPr>
          <w:rFonts w:hint="eastAsia" w:ascii="宋体" w:hAnsi="宋体"/>
          <w:bCs/>
          <w:color w:val="auto"/>
          <w:sz w:val="24"/>
          <w:szCs w:val="24"/>
          <w:highlight w:val="none"/>
        </w:rPr>
        <w:t>、联合体</w:t>
      </w:r>
      <w:r>
        <w:rPr>
          <w:rFonts w:hint="eastAsia" w:ascii="宋体" w:hAnsi="宋体"/>
          <w:color w:val="auto"/>
          <w:sz w:val="24"/>
          <w:szCs w:val="24"/>
          <w:highlight w:val="none"/>
        </w:rPr>
        <w:t>）</w:t>
      </w:r>
      <w:r>
        <w:rPr>
          <w:rFonts w:hint="eastAsia" w:ascii="宋体" w:hAnsi="宋体"/>
          <w:bCs/>
          <w:color w:val="auto"/>
          <w:sz w:val="24"/>
          <w:szCs w:val="24"/>
          <w:highlight w:val="none"/>
        </w:rPr>
        <w:t>对本项目所提供的货物均为原厂全新合格</w:t>
      </w:r>
      <w:r>
        <w:rPr>
          <w:rFonts w:hint="eastAsia" w:ascii="宋体" w:hAnsi="宋体"/>
          <w:bCs/>
          <w:color w:val="auto"/>
          <w:sz w:val="24"/>
          <w:szCs w:val="24"/>
          <w:highlight w:val="none"/>
          <w:lang w:eastAsia="zh-CN"/>
        </w:rPr>
        <w:t>产</w:t>
      </w:r>
      <w:r>
        <w:rPr>
          <w:rFonts w:hint="eastAsia" w:ascii="宋体" w:hAnsi="宋体"/>
          <w:bCs/>
          <w:color w:val="auto"/>
          <w:sz w:val="24"/>
          <w:szCs w:val="24"/>
          <w:highlight w:val="none"/>
        </w:rPr>
        <w:t>品，提供的服务符合招标文件要求。</w:t>
      </w:r>
    </w:p>
    <w:p w14:paraId="27662085">
      <w:pPr>
        <w:spacing w:line="480" w:lineRule="auto"/>
        <w:ind w:firstLine="480"/>
        <w:rPr>
          <w:rFonts w:hint="eastAsia" w:ascii="宋体"/>
          <w:bCs/>
          <w:color w:val="auto"/>
          <w:sz w:val="24"/>
          <w:szCs w:val="24"/>
          <w:highlight w:val="none"/>
        </w:rPr>
      </w:pPr>
      <w:r>
        <w:rPr>
          <w:rFonts w:hint="eastAsia" w:ascii="宋体"/>
          <w:bCs/>
          <w:color w:val="auto"/>
          <w:sz w:val="24"/>
          <w:szCs w:val="24"/>
          <w:highlight w:val="none"/>
        </w:rPr>
        <w:t>2.本项目中如有涉及商品包装、快递包装要求的，本公司（单位</w:t>
      </w:r>
      <w:r>
        <w:rPr>
          <w:rFonts w:hint="eastAsia" w:ascii="宋体" w:hAnsi="宋体"/>
          <w:bCs/>
          <w:color w:val="auto"/>
          <w:sz w:val="24"/>
          <w:szCs w:val="24"/>
          <w:highlight w:val="none"/>
        </w:rPr>
        <w:t>、联合体</w:t>
      </w:r>
      <w:r>
        <w:rPr>
          <w:rFonts w:hint="eastAsia" w:ascii="宋体"/>
          <w:bCs/>
          <w:color w:val="auto"/>
          <w:sz w:val="24"/>
          <w:szCs w:val="24"/>
          <w:highlight w:val="none"/>
        </w:rPr>
        <w:t>）对于中标产品的包装将严格按《关于印发〈商品包装政府采购需求标准（试行）〉、〈快递包装政府采购需求标准（试行）〉的通知》（财办库〔2020〕123号）文件执行。</w:t>
      </w:r>
    </w:p>
    <w:p w14:paraId="17E15B35">
      <w:pPr>
        <w:spacing w:line="48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3.本项目中如有涉及数据中心相关设备、运维服务的，本公司（单位</w:t>
      </w:r>
      <w:r>
        <w:rPr>
          <w:rFonts w:hint="eastAsia" w:ascii="宋体" w:hAnsi="宋体"/>
          <w:bCs/>
          <w:color w:val="auto"/>
          <w:sz w:val="24"/>
          <w:szCs w:val="24"/>
          <w:highlight w:val="none"/>
        </w:rPr>
        <w:t>、联合体</w:t>
      </w:r>
      <w:r>
        <w:rPr>
          <w:rFonts w:hint="eastAsia" w:ascii="宋体" w:hAnsi="宋体"/>
          <w:color w:val="auto"/>
          <w:sz w:val="24"/>
          <w:szCs w:val="24"/>
          <w:highlight w:val="none"/>
        </w:rPr>
        <w:t>）将按《关于印发〈绿色数据中心政府采购需求标准（试行）〉的通知》（财办库〔2023〕7号）文件执行；所提供的数据中心相关设备、运维服务均符合《绿色数据中心政府采购需求标准（试行）》的指标及标准。</w:t>
      </w:r>
    </w:p>
    <w:p w14:paraId="28A0BFFC">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本公司（单位</w:t>
      </w:r>
      <w:r>
        <w:rPr>
          <w:rFonts w:hint="eastAsia" w:ascii="宋体" w:hAnsi="宋体"/>
          <w:bCs/>
          <w:color w:val="auto"/>
          <w:sz w:val="24"/>
          <w:szCs w:val="24"/>
          <w:highlight w:val="none"/>
        </w:rPr>
        <w:t>、联合体</w:t>
      </w:r>
      <w:r>
        <w:rPr>
          <w:rFonts w:hint="eastAsia" w:ascii="宋体"/>
          <w:bCs/>
          <w:color w:val="auto"/>
          <w:sz w:val="24"/>
          <w:szCs w:val="24"/>
          <w:highlight w:val="none"/>
        </w:rPr>
        <w:t>）</w:t>
      </w:r>
      <w:r>
        <w:rPr>
          <w:rFonts w:hint="eastAsia" w:ascii="宋体" w:hAnsi="宋体"/>
          <w:bCs/>
          <w:color w:val="auto"/>
          <w:sz w:val="24"/>
          <w:szCs w:val="24"/>
          <w:highlight w:val="none"/>
        </w:rPr>
        <w:t>将按规定执行国家和我省VOCs含量限制标准；如非强制性标准的，</w:t>
      </w:r>
      <w:r>
        <w:rPr>
          <w:rFonts w:hint="eastAsia" w:ascii="宋体"/>
          <w:bCs/>
          <w:color w:val="auto"/>
          <w:sz w:val="24"/>
          <w:szCs w:val="24"/>
          <w:highlight w:val="none"/>
        </w:rPr>
        <w:t>本公司（单位</w:t>
      </w:r>
      <w:r>
        <w:rPr>
          <w:rFonts w:hint="eastAsia" w:ascii="宋体" w:hAnsi="宋体"/>
          <w:bCs/>
          <w:color w:val="auto"/>
          <w:sz w:val="24"/>
          <w:szCs w:val="24"/>
          <w:highlight w:val="none"/>
        </w:rPr>
        <w:t>、联合体</w:t>
      </w:r>
      <w:r>
        <w:rPr>
          <w:rFonts w:hint="eastAsia" w:ascii="宋体"/>
          <w:bCs/>
          <w:color w:val="auto"/>
          <w:sz w:val="24"/>
          <w:szCs w:val="24"/>
          <w:highlight w:val="none"/>
        </w:rPr>
        <w:t>）</w:t>
      </w:r>
      <w:r>
        <w:rPr>
          <w:rFonts w:hint="eastAsia" w:ascii="宋体" w:hAnsi="宋体"/>
          <w:bCs/>
          <w:color w:val="auto"/>
          <w:sz w:val="24"/>
          <w:szCs w:val="24"/>
          <w:highlight w:val="none"/>
        </w:rPr>
        <w:t>将优先提供符合推荐性标准的涂料、胶黏剂、油墨、清洗剂等挥发性有机物产品或者在通用类货物、家具、印刷、公务车辆维修等采购项目中优先使用低挥发性原辅材料。</w:t>
      </w:r>
    </w:p>
    <w:p w14:paraId="6554A435">
      <w:pPr>
        <w:spacing w:line="480" w:lineRule="auto"/>
        <w:ind w:firstLine="480"/>
        <w:rPr>
          <w:rFonts w:hint="eastAsia" w:ascii="宋体" w:hAnsi="宋体" w:cs="宋体"/>
          <w:color w:val="auto"/>
          <w:sz w:val="24"/>
          <w:szCs w:val="24"/>
          <w:highlight w:val="none"/>
        </w:rPr>
      </w:pPr>
      <w:r>
        <w:rPr>
          <w:rFonts w:hint="eastAsia" w:ascii="宋体"/>
          <w:bCs/>
          <w:color w:val="auto"/>
          <w:sz w:val="24"/>
          <w:szCs w:val="24"/>
          <w:highlight w:val="none"/>
        </w:rPr>
        <w:t>5.</w:t>
      </w:r>
      <w:r>
        <w:rPr>
          <w:rFonts w:hint="eastAsia" w:ascii="宋体" w:hAnsi="宋体" w:cs="宋体"/>
          <w:color w:val="auto"/>
          <w:sz w:val="24"/>
          <w:szCs w:val="24"/>
          <w:highlight w:val="none"/>
        </w:rPr>
        <w:t>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本公司（单位</w:t>
      </w:r>
      <w:r>
        <w:rPr>
          <w:rFonts w:hint="eastAsia" w:ascii="宋体" w:hAnsi="宋体"/>
          <w:bCs/>
          <w:color w:val="auto"/>
          <w:sz w:val="24"/>
          <w:szCs w:val="24"/>
          <w:highlight w:val="none"/>
        </w:rPr>
        <w:t>、联合体</w:t>
      </w:r>
      <w:r>
        <w:rPr>
          <w:rFonts w:hint="eastAsia" w:ascii="宋体"/>
          <w:bCs/>
          <w:color w:val="auto"/>
          <w:sz w:val="24"/>
          <w:szCs w:val="24"/>
          <w:highlight w:val="none"/>
        </w:rPr>
        <w:t>）将所投产品符合相关要求和标准。在满足</w:t>
      </w:r>
      <w:r>
        <w:rPr>
          <w:rFonts w:hint="eastAsia" w:ascii="宋体" w:hAnsi="宋体" w:cs="宋体"/>
          <w:color w:val="auto"/>
          <w:sz w:val="24"/>
          <w:szCs w:val="24"/>
          <w:highlight w:val="none"/>
        </w:rPr>
        <w:t>《需求标准》的前提下，如招标文件中对七种软硬件有其他要求的，</w:t>
      </w:r>
      <w:r>
        <w:rPr>
          <w:rFonts w:hint="eastAsia" w:ascii="宋体"/>
          <w:bCs/>
          <w:color w:val="auto"/>
          <w:sz w:val="24"/>
          <w:szCs w:val="24"/>
          <w:highlight w:val="none"/>
        </w:rPr>
        <w:t>本公司（单位</w:t>
      </w:r>
      <w:r>
        <w:rPr>
          <w:rFonts w:hint="eastAsia" w:ascii="宋体" w:hAnsi="宋体"/>
          <w:bCs/>
          <w:color w:val="auto"/>
          <w:sz w:val="24"/>
          <w:szCs w:val="24"/>
          <w:highlight w:val="none"/>
        </w:rPr>
        <w:t>、联合体</w:t>
      </w:r>
      <w:r>
        <w:rPr>
          <w:rFonts w:hint="eastAsia" w:ascii="宋体"/>
          <w:bCs/>
          <w:color w:val="auto"/>
          <w:sz w:val="24"/>
          <w:szCs w:val="24"/>
          <w:highlight w:val="none"/>
        </w:rPr>
        <w:t>）所投产品将</w:t>
      </w:r>
      <w:r>
        <w:rPr>
          <w:rFonts w:hint="eastAsia" w:ascii="宋体" w:hAnsi="宋体" w:cs="宋体"/>
          <w:color w:val="auto"/>
          <w:sz w:val="24"/>
          <w:szCs w:val="24"/>
          <w:highlight w:val="none"/>
        </w:rPr>
        <w:t>满足招标文件要求。如采购人在</w:t>
      </w:r>
      <w:r>
        <w:rPr>
          <w:rFonts w:hint="eastAsia" w:ascii="宋体"/>
          <w:bCs/>
          <w:color w:val="auto"/>
          <w:sz w:val="24"/>
          <w:szCs w:val="24"/>
          <w:highlight w:val="none"/>
        </w:rPr>
        <w:t>合同中约定，</w:t>
      </w:r>
      <w:r>
        <w:rPr>
          <w:rFonts w:hint="eastAsia" w:ascii="宋体" w:hAnsi="宋体" w:cs="宋体"/>
          <w:color w:val="auto"/>
          <w:sz w:val="24"/>
          <w:szCs w:val="24"/>
          <w:highlight w:val="none"/>
        </w:rPr>
        <w:t>在</w:t>
      </w:r>
      <w:r>
        <w:rPr>
          <w:rFonts w:hint="eastAsia" w:ascii="宋体"/>
          <w:bCs/>
          <w:color w:val="auto"/>
          <w:sz w:val="24"/>
          <w:szCs w:val="24"/>
          <w:highlight w:val="none"/>
        </w:rPr>
        <w:t>履约验收管理时，对所提供的七种软硬件进行验收，且必要时将委托依法取得检测、认证资质的机构进行检测、认证的，本公司（单位</w:t>
      </w:r>
      <w:r>
        <w:rPr>
          <w:rFonts w:hint="eastAsia" w:ascii="宋体" w:hAnsi="宋体"/>
          <w:bCs/>
          <w:color w:val="auto"/>
          <w:sz w:val="24"/>
          <w:szCs w:val="24"/>
          <w:highlight w:val="none"/>
        </w:rPr>
        <w:t>、联合体</w:t>
      </w:r>
      <w:r>
        <w:rPr>
          <w:rFonts w:hint="eastAsia" w:ascii="宋体"/>
          <w:bCs/>
          <w:color w:val="auto"/>
          <w:sz w:val="24"/>
          <w:szCs w:val="24"/>
          <w:highlight w:val="none"/>
        </w:rPr>
        <w:t>）将予以配合。</w:t>
      </w:r>
    </w:p>
    <w:p w14:paraId="26675CC6">
      <w:pPr>
        <w:spacing w:line="480" w:lineRule="auto"/>
        <w:ind w:firstLine="480"/>
        <w:rPr>
          <w:rFonts w:hint="eastAsia" w:ascii="宋体"/>
          <w:bCs/>
          <w:color w:val="auto"/>
          <w:sz w:val="24"/>
          <w:szCs w:val="24"/>
          <w:highlight w:val="none"/>
        </w:rPr>
      </w:pPr>
    </w:p>
    <w:p w14:paraId="254BD49F">
      <w:pPr>
        <w:spacing w:line="480" w:lineRule="auto"/>
        <w:ind w:firstLine="480"/>
        <w:rPr>
          <w:rFonts w:hint="eastAsia" w:ascii="宋体"/>
          <w:bCs/>
          <w:color w:val="auto"/>
          <w:sz w:val="24"/>
          <w:szCs w:val="24"/>
          <w:highlight w:val="none"/>
        </w:rPr>
      </w:pPr>
      <w:r>
        <w:rPr>
          <w:rFonts w:ascii="宋体"/>
          <w:bCs/>
          <w:color w:val="auto"/>
          <w:sz w:val="24"/>
          <w:szCs w:val="24"/>
          <w:highlight w:val="none"/>
        </w:rPr>
        <w:t>……</w:t>
      </w:r>
      <w:r>
        <w:rPr>
          <w:rFonts w:hint="eastAsia" w:ascii="宋体"/>
          <w:bCs/>
          <w:color w:val="auto"/>
          <w:sz w:val="24"/>
          <w:szCs w:val="24"/>
          <w:highlight w:val="none"/>
        </w:rPr>
        <w:t>（</w:t>
      </w:r>
      <w:r>
        <w:rPr>
          <w:rFonts w:hint="eastAsia" w:ascii="宋体" w:hAnsi="宋体"/>
          <w:color w:val="auto"/>
          <w:sz w:val="24"/>
          <w:highlight w:val="none"/>
        </w:rPr>
        <w:t>投标</w:t>
      </w:r>
      <w:r>
        <w:rPr>
          <w:rFonts w:hint="eastAsia" w:ascii="宋体" w:hAnsi="宋体" w:cs="宋体"/>
          <w:color w:val="auto"/>
          <w:sz w:val="24"/>
          <w:szCs w:val="24"/>
          <w:highlight w:val="none"/>
          <w:lang w:val="en-US" w:eastAsia="zh-CN"/>
        </w:rPr>
        <w:t>供应商</w:t>
      </w:r>
      <w:r>
        <w:rPr>
          <w:rFonts w:hint="eastAsia" w:ascii="宋体" w:hAnsi="宋体"/>
          <w:color w:val="auto"/>
          <w:sz w:val="24"/>
          <w:szCs w:val="24"/>
          <w:highlight w:val="none"/>
        </w:rPr>
        <w:t>名称</w:t>
      </w:r>
      <w:r>
        <w:rPr>
          <w:rFonts w:hint="eastAsia" w:ascii="宋体"/>
          <w:bCs/>
          <w:color w:val="auto"/>
          <w:sz w:val="24"/>
          <w:szCs w:val="24"/>
          <w:highlight w:val="none"/>
        </w:rPr>
        <w:t>如有其他承诺的可在此处添加）</w:t>
      </w:r>
    </w:p>
    <w:p w14:paraId="6BD610F2">
      <w:pPr>
        <w:spacing w:line="480" w:lineRule="auto"/>
        <w:ind w:firstLine="480"/>
        <w:rPr>
          <w:rFonts w:hint="eastAsia" w:ascii="宋体"/>
          <w:bCs/>
          <w:color w:val="auto"/>
          <w:sz w:val="24"/>
          <w:szCs w:val="24"/>
          <w:highlight w:val="none"/>
        </w:rPr>
      </w:pPr>
    </w:p>
    <w:p w14:paraId="7431B803">
      <w:pPr>
        <w:spacing w:line="480" w:lineRule="auto"/>
        <w:ind w:firstLine="480"/>
        <w:rPr>
          <w:rFonts w:ascii="宋体" w:hAnsi="宋体"/>
          <w:color w:val="auto"/>
          <w:sz w:val="24"/>
          <w:szCs w:val="20"/>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、联合体</w:t>
      </w:r>
      <w:r>
        <w:rPr>
          <w:rFonts w:hint="eastAsia" w:ascii="宋体" w:hAnsi="宋体"/>
          <w:color w:val="auto"/>
          <w:sz w:val="24"/>
          <w:szCs w:val="24"/>
          <w:highlight w:val="none"/>
        </w:rPr>
        <w:t>）</w:t>
      </w:r>
      <w:r>
        <w:rPr>
          <w:rFonts w:hint="eastAsia" w:ascii="宋体" w:hAnsi="宋体"/>
          <w:bCs/>
          <w:color w:val="auto"/>
          <w:sz w:val="24"/>
          <w:szCs w:val="24"/>
          <w:highlight w:val="none"/>
        </w:rPr>
        <w:t>将承担一切法律责任。</w:t>
      </w:r>
    </w:p>
    <w:p w14:paraId="42BD4560">
      <w:pPr>
        <w:spacing w:line="480" w:lineRule="auto"/>
        <w:ind w:firstLine="5400"/>
        <w:rPr>
          <w:rFonts w:ascii="宋体" w:hAnsi="宋体"/>
          <w:bCs/>
          <w:color w:val="auto"/>
          <w:sz w:val="24"/>
          <w:szCs w:val="24"/>
          <w:highlight w:val="none"/>
        </w:rPr>
      </w:pPr>
    </w:p>
    <w:p w14:paraId="27CF82B9">
      <w:pPr>
        <w:spacing w:line="480" w:lineRule="auto"/>
        <w:ind w:firstLine="3720"/>
        <w:rPr>
          <w:rFonts w:ascii="宋体" w:hAnsi="宋体"/>
          <w:bCs/>
          <w:color w:val="auto"/>
          <w:sz w:val="24"/>
          <w:szCs w:val="24"/>
          <w:highlight w:val="none"/>
        </w:rPr>
      </w:pPr>
      <w:r>
        <w:rPr>
          <w:rFonts w:hint="eastAsia" w:ascii="宋体" w:hAnsi="宋体"/>
          <w:color w:val="auto"/>
          <w:sz w:val="24"/>
          <w:highlight w:val="none"/>
        </w:rPr>
        <w:t>投标</w:t>
      </w:r>
      <w:r>
        <w:rPr>
          <w:rFonts w:hint="eastAsia" w:ascii="宋体" w:hAnsi="宋体" w:cs="宋体"/>
          <w:color w:val="auto"/>
          <w:sz w:val="24"/>
          <w:szCs w:val="24"/>
          <w:highlight w:val="none"/>
          <w:lang w:val="en-US" w:eastAsia="zh-CN"/>
        </w:rPr>
        <w:t>供应商</w:t>
      </w:r>
      <w:r>
        <w:rPr>
          <w:rFonts w:hint="eastAsia" w:ascii="宋体" w:hAnsi="宋体"/>
          <w:color w:val="auto"/>
          <w:sz w:val="24"/>
          <w:szCs w:val="24"/>
          <w:highlight w:val="none"/>
        </w:rPr>
        <w:t>名称</w:t>
      </w:r>
      <w:r>
        <w:rPr>
          <w:rFonts w:hint="eastAsia" w:ascii="宋体" w:hAnsi="宋体"/>
          <w:bCs/>
          <w:color w:val="auto"/>
          <w:sz w:val="24"/>
          <w:szCs w:val="24"/>
          <w:highlight w:val="none"/>
        </w:rPr>
        <w:t>（盖章）：</w:t>
      </w:r>
    </w:p>
    <w:p w14:paraId="63B330D6">
      <w:pPr>
        <w:outlineLvl w:val="0"/>
        <w:rPr>
          <w:rFonts w:hint="eastAsia" w:ascii="黑体" w:hAnsi="黑体" w:eastAsia="黑体"/>
          <w:bCs/>
          <w:color w:val="auto"/>
          <w:sz w:val="28"/>
          <w:szCs w:val="28"/>
          <w:highlight w:val="none"/>
          <w:lang w:eastAsia="zh-CN"/>
        </w:rPr>
      </w:pPr>
    </w:p>
    <w:p w14:paraId="1B709FAE">
      <w:pPr>
        <w:outlineLvl w:val="0"/>
        <w:rPr>
          <w:rFonts w:hint="eastAsia" w:ascii="黑体" w:hAnsi="黑体" w:eastAsia="黑体"/>
          <w:bCs/>
          <w:color w:val="auto"/>
          <w:sz w:val="28"/>
          <w:szCs w:val="28"/>
          <w:highlight w:val="none"/>
          <w:lang w:eastAsia="zh-CN"/>
        </w:rPr>
      </w:pPr>
    </w:p>
    <w:p w14:paraId="2EF6C178">
      <w:pPr>
        <w:outlineLvl w:val="0"/>
        <w:rPr>
          <w:rFonts w:hint="eastAsia" w:ascii="黑体" w:hAnsi="黑体" w:eastAsia="黑体"/>
          <w:bCs/>
          <w:color w:val="auto"/>
          <w:sz w:val="28"/>
          <w:szCs w:val="28"/>
          <w:highlight w:val="none"/>
          <w:lang w:eastAsia="zh-CN"/>
        </w:rPr>
      </w:pPr>
    </w:p>
    <w:p w14:paraId="20461DFE">
      <w:pPr>
        <w:outlineLvl w:val="0"/>
        <w:rPr>
          <w:rFonts w:hint="eastAsia" w:ascii="黑体" w:hAnsi="黑体" w:eastAsia="黑体"/>
          <w:bCs/>
          <w:color w:val="auto"/>
          <w:sz w:val="28"/>
          <w:szCs w:val="28"/>
          <w:highlight w:val="none"/>
          <w:lang w:eastAsia="zh-CN"/>
        </w:rPr>
      </w:pPr>
    </w:p>
    <w:p w14:paraId="2683014A">
      <w:pPr>
        <w:outlineLvl w:val="0"/>
        <w:rPr>
          <w:rFonts w:hint="eastAsia" w:ascii="黑体" w:hAnsi="黑体" w:eastAsia="黑体"/>
          <w:bCs/>
          <w:color w:val="auto"/>
          <w:sz w:val="28"/>
          <w:szCs w:val="28"/>
          <w:highlight w:val="none"/>
          <w:lang w:eastAsia="zh-CN"/>
        </w:rPr>
      </w:pPr>
    </w:p>
    <w:p w14:paraId="00F6718D">
      <w:pPr>
        <w:outlineLvl w:val="0"/>
        <w:rPr>
          <w:rFonts w:hint="eastAsia" w:ascii="黑体" w:hAnsi="黑体" w:eastAsia="黑体"/>
          <w:bCs/>
          <w:color w:val="auto"/>
          <w:sz w:val="28"/>
          <w:szCs w:val="28"/>
          <w:highlight w:val="none"/>
          <w:lang w:eastAsia="zh-CN"/>
        </w:rPr>
      </w:pPr>
    </w:p>
    <w:p w14:paraId="4FC1D5CB">
      <w:pPr>
        <w:outlineLvl w:val="0"/>
        <w:rPr>
          <w:rFonts w:hint="eastAsia" w:ascii="黑体" w:hAnsi="黑体" w:eastAsia="黑体"/>
          <w:bCs/>
          <w:color w:val="auto"/>
          <w:sz w:val="28"/>
          <w:szCs w:val="28"/>
          <w:highlight w:val="none"/>
          <w:lang w:eastAsia="zh-CN"/>
        </w:rPr>
      </w:pPr>
    </w:p>
    <w:p w14:paraId="1FF87322">
      <w:pPr>
        <w:pStyle w:val="214"/>
        <w:rPr>
          <w:rFonts w:hint="eastAsia" w:ascii="黑体" w:hAnsi="黑体" w:eastAsia="黑体"/>
          <w:bCs/>
          <w:color w:val="auto"/>
          <w:sz w:val="28"/>
          <w:szCs w:val="28"/>
          <w:highlight w:val="none"/>
          <w:lang w:eastAsia="zh-CN"/>
        </w:rPr>
      </w:pPr>
    </w:p>
    <w:p w14:paraId="1D0B619C">
      <w:pPr>
        <w:pStyle w:val="214"/>
        <w:rPr>
          <w:rFonts w:hint="eastAsia" w:ascii="黑体" w:hAnsi="黑体" w:eastAsia="黑体"/>
          <w:bCs/>
          <w:color w:val="auto"/>
          <w:sz w:val="28"/>
          <w:szCs w:val="28"/>
          <w:highlight w:val="none"/>
          <w:lang w:eastAsia="zh-CN"/>
        </w:rPr>
      </w:pPr>
    </w:p>
    <w:p w14:paraId="3EEF2281">
      <w:pPr>
        <w:pStyle w:val="214"/>
        <w:rPr>
          <w:rFonts w:hint="eastAsia" w:ascii="黑体" w:hAnsi="黑体" w:eastAsia="黑体"/>
          <w:bCs/>
          <w:color w:val="auto"/>
          <w:sz w:val="28"/>
          <w:szCs w:val="28"/>
          <w:highlight w:val="none"/>
          <w:lang w:eastAsia="zh-CN"/>
        </w:rPr>
      </w:pPr>
    </w:p>
    <w:p w14:paraId="389DE7BA">
      <w:pPr>
        <w:pStyle w:val="214"/>
        <w:rPr>
          <w:rFonts w:hint="eastAsia" w:ascii="黑体" w:hAnsi="黑体" w:eastAsia="黑体"/>
          <w:bCs/>
          <w:color w:val="auto"/>
          <w:sz w:val="28"/>
          <w:szCs w:val="28"/>
          <w:highlight w:val="none"/>
          <w:lang w:eastAsia="zh-CN"/>
        </w:rPr>
      </w:pPr>
    </w:p>
    <w:p w14:paraId="2352CB64">
      <w:pPr>
        <w:pStyle w:val="214"/>
        <w:rPr>
          <w:rFonts w:hint="eastAsia" w:ascii="黑体" w:hAnsi="黑体" w:eastAsia="黑体"/>
          <w:bCs/>
          <w:color w:val="auto"/>
          <w:sz w:val="28"/>
          <w:szCs w:val="28"/>
          <w:highlight w:val="none"/>
          <w:lang w:eastAsia="zh-CN"/>
        </w:rPr>
      </w:pPr>
    </w:p>
    <w:p w14:paraId="0F178608">
      <w:pPr>
        <w:pStyle w:val="214"/>
        <w:rPr>
          <w:rFonts w:hint="eastAsia" w:ascii="黑体" w:hAnsi="黑体" w:eastAsia="黑体"/>
          <w:bCs/>
          <w:color w:val="auto"/>
          <w:sz w:val="28"/>
          <w:szCs w:val="28"/>
          <w:highlight w:val="none"/>
          <w:lang w:eastAsia="zh-CN"/>
        </w:rPr>
      </w:pPr>
    </w:p>
    <w:p w14:paraId="105ECFC5">
      <w:pPr>
        <w:pStyle w:val="214"/>
        <w:rPr>
          <w:rFonts w:hint="eastAsia" w:ascii="黑体" w:hAnsi="黑体" w:eastAsia="黑体"/>
          <w:bCs/>
          <w:color w:val="auto"/>
          <w:sz w:val="28"/>
          <w:szCs w:val="28"/>
          <w:highlight w:val="none"/>
          <w:lang w:eastAsia="zh-CN"/>
        </w:rPr>
      </w:pPr>
    </w:p>
    <w:p w14:paraId="351C7FBA">
      <w:pPr>
        <w:pStyle w:val="214"/>
        <w:rPr>
          <w:rFonts w:hint="eastAsia" w:ascii="黑体" w:hAnsi="黑体" w:eastAsia="黑体"/>
          <w:bCs/>
          <w:color w:val="auto"/>
          <w:sz w:val="28"/>
          <w:szCs w:val="28"/>
          <w:highlight w:val="none"/>
          <w:lang w:eastAsia="zh-CN"/>
        </w:rPr>
      </w:pPr>
    </w:p>
    <w:p w14:paraId="25D9CE53">
      <w:pPr>
        <w:pStyle w:val="214"/>
        <w:rPr>
          <w:rFonts w:hint="eastAsia" w:ascii="黑体" w:hAnsi="黑体" w:eastAsia="黑体"/>
          <w:bCs/>
          <w:color w:val="auto"/>
          <w:sz w:val="28"/>
          <w:szCs w:val="28"/>
          <w:highlight w:val="none"/>
          <w:lang w:eastAsia="zh-CN"/>
        </w:rPr>
      </w:pPr>
    </w:p>
    <w:p w14:paraId="3EA8E3B7">
      <w:pPr>
        <w:pStyle w:val="214"/>
        <w:rPr>
          <w:rFonts w:hint="eastAsia" w:ascii="黑体" w:hAnsi="黑体" w:eastAsia="黑体"/>
          <w:bCs/>
          <w:color w:val="auto"/>
          <w:sz w:val="28"/>
          <w:szCs w:val="28"/>
          <w:highlight w:val="none"/>
          <w:lang w:eastAsia="zh-CN"/>
        </w:rPr>
      </w:pPr>
    </w:p>
    <w:p w14:paraId="4382F42E">
      <w:pPr>
        <w:pStyle w:val="214"/>
        <w:rPr>
          <w:rFonts w:hint="eastAsia" w:ascii="黑体" w:hAnsi="黑体" w:eastAsia="黑体"/>
          <w:bCs/>
          <w:color w:val="auto"/>
          <w:sz w:val="28"/>
          <w:szCs w:val="28"/>
          <w:highlight w:val="none"/>
          <w:lang w:eastAsia="zh-CN"/>
        </w:rPr>
      </w:pPr>
    </w:p>
    <w:p w14:paraId="3E6A9603">
      <w:pPr>
        <w:pStyle w:val="214"/>
        <w:rPr>
          <w:rFonts w:hint="eastAsia" w:ascii="黑体" w:hAnsi="黑体" w:eastAsia="黑体"/>
          <w:bCs/>
          <w:color w:val="auto"/>
          <w:sz w:val="28"/>
          <w:szCs w:val="28"/>
          <w:highlight w:val="none"/>
          <w:lang w:eastAsia="zh-CN"/>
        </w:rPr>
      </w:pPr>
    </w:p>
    <w:p w14:paraId="7A0EFDB3">
      <w:pPr>
        <w:pStyle w:val="4"/>
        <w:keepLines/>
        <w:numPr>
          <w:ilvl w:val="0"/>
          <w:numId w:val="0"/>
        </w:numPr>
        <w:spacing w:before="260" w:after="260" w:line="416" w:lineRule="auto"/>
        <w:ind w:left="0" w:firstLine="0"/>
        <w:jc w:val="center"/>
        <w:rPr>
          <w:rFonts w:hint="eastAsia" w:ascii="宋体" w:hAnsi="宋体" w:eastAsia="宋体" w:cs="宋体"/>
          <w:bCs w:val="0"/>
          <w:color w:val="auto"/>
          <w:sz w:val="32"/>
          <w:szCs w:val="32"/>
          <w:highlight w:val="none"/>
          <w:lang w:eastAsia="zh-CN"/>
        </w:rPr>
      </w:pPr>
      <w:r>
        <w:rPr>
          <w:rFonts w:hint="eastAsia" w:ascii="宋体" w:hAnsi="宋体" w:eastAsia="宋体" w:cs="宋体"/>
          <w:bCs w:val="0"/>
          <w:color w:val="auto"/>
          <w:sz w:val="32"/>
          <w:szCs w:val="32"/>
          <w:highlight w:val="none"/>
        </w:rPr>
        <w:t>承诺书</w:t>
      </w:r>
      <w:r>
        <w:rPr>
          <w:rFonts w:hint="eastAsia" w:ascii="宋体" w:hAnsi="宋体" w:eastAsia="宋体" w:cs="宋体"/>
          <w:bCs w:val="0"/>
          <w:color w:val="auto"/>
          <w:sz w:val="32"/>
          <w:szCs w:val="32"/>
          <w:highlight w:val="none"/>
          <w:lang w:val="en-US" w:eastAsia="zh-CN"/>
        </w:rPr>
        <w:t>三</w:t>
      </w:r>
    </w:p>
    <w:p w14:paraId="5FAC9B93">
      <w:pPr>
        <w:pStyle w:val="4"/>
        <w:keepLines/>
        <w:numPr>
          <w:ilvl w:val="0"/>
          <w:numId w:val="0"/>
        </w:numPr>
        <w:spacing w:before="260" w:after="260" w:line="416" w:lineRule="auto"/>
        <w:jc w:val="center"/>
        <w:rPr>
          <w:rFonts w:hint="eastAsia" w:ascii="宋体" w:hAnsi="宋体" w:eastAsia="宋体" w:cs="宋体"/>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t>分包中小微企业承诺书（非中小微型企业填写，格式）</w:t>
      </w:r>
    </w:p>
    <w:p w14:paraId="0653C42C">
      <w:pPr>
        <w:spacing w:line="360" w:lineRule="auto"/>
        <w:rPr>
          <w:rFonts w:hint="eastAsia" w:ascii="宋体" w:hAnsi="宋体" w:cs="宋体"/>
          <w:color w:val="auto"/>
          <w:sz w:val="24"/>
          <w:highlight w:val="none"/>
        </w:rPr>
      </w:pPr>
    </w:p>
    <w:p w14:paraId="7C3A9C30">
      <w:pPr>
        <w:spacing w:line="360" w:lineRule="auto"/>
        <w:rPr>
          <w:rFonts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 xml:space="preserve">    （采购人名称）           </w:t>
      </w:r>
    </w:p>
    <w:p w14:paraId="70388A1A">
      <w:pPr>
        <w:keepNext w:val="0"/>
        <w:keepLines w:val="0"/>
        <w:pageBreakBefore w:val="0"/>
        <w:widowControl w:val="0"/>
        <w:spacing w:line="360" w:lineRule="auto"/>
        <w:ind w:firstLine="480"/>
        <w:jc w:val="left"/>
        <w:rPr>
          <w:rFonts w:hint="eastAsia" w:ascii="宋体" w:hAnsi="宋体" w:cs="宋体"/>
          <w:color w:val="auto"/>
          <w:sz w:val="24"/>
          <w:highlight w:val="none"/>
          <w:u w:val="none"/>
          <w:lang w:val="en-US" w:eastAsia="zh-CN"/>
        </w:rPr>
      </w:pPr>
      <w:r>
        <w:rPr>
          <w:rFonts w:hint="eastAsia" w:ascii="宋体" w:hAnsi="宋体" w:cs="宋体"/>
          <w:color w:val="auto"/>
          <w:sz w:val="24"/>
          <w:highlight w:val="none"/>
        </w:rPr>
        <w:t>我公司自愿参加贵单位</w:t>
      </w:r>
      <w:r>
        <w:rPr>
          <w:rFonts w:hint="eastAsia" w:ascii="宋体" w:hAnsi="宋体" w:cs="宋体"/>
          <w:color w:val="auto"/>
          <w:sz w:val="24"/>
          <w:highlight w:val="none"/>
          <w:u w:val="single"/>
          <w:lang w:val="en-US" w:eastAsia="zh-CN"/>
        </w:rPr>
        <w:t xml:space="preserve">         （项目名称）      </w:t>
      </w:r>
      <w:r>
        <w:rPr>
          <w:rFonts w:hint="eastAsia" w:ascii="宋体" w:hAnsi="宋体" w:cs="宋体"/>
          <w:color w:val="auto"/>
          <w:sz w:val="24"/>
          <w:highlight w:val="none"/>
        </w:rPr>
        <w:t>的</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为贯彻落实进一步加大政府采购支持中小企业力度的通知，同意将本项目</w:t>
      </w:r>
      <w:r>
        <w:rPr>
          <w:rFonts w:hint="eastAsia" w:ascii="宋体" w:hAnsi="宋体" w:cs="宋体"/>
          <w:color w:val="auto"/>
          <w:sz w:val="24"/>
          <w:highlight w:val="none"/>
          <w:u w:val="single"/>
          <w:lang w:val="en-US" w:eastAsia="zh-CN"/>
        </w:rPr>
        <w:t xml:space="preserve">        （项目名称）    </w:t>
      </w:r>
      <w:r>
        <w:rPr>
          <w:rFonts w:hint="eastAsia" w:ascii="宋体" w:hAnsi="宋体" w:cs="宋体"/>
          <w:color w:val="auto"/>
          <w:sz w:val="24"/>
          <w:highlight w:val="none"/>
          <w:u w:val="none"/>
          <w:lang w:val="en-US" w:eastAsia="zh-CN"/>
        </w:rPr>
        <w:t>中合同金额的</w:t>
      </w:r>
      <w:r>
        <w:rPr>
          <w:rFonts w:hint="eastAsia" w:ascii="宋体" w:hAnsi="宋体" w:cs="宋体"/>
          <w:color w:val="auto"/>
          <w:sz w:val="24"/>
          <w:highlight w:val="none"/>
          <w:u w:val="single"/>
          <w:lang w:val="en-US" w:eastAsia="zh-CN"/>
        </w:rPr>
        <w:t xml:space="preserve">   40.00%（份额比例）  </w:t>
      </w:r>
      <w:r>
        <w:rPr>
          <w:rFonts w:hint="eastAsia" w:ascii="宋体" w:hAnsi="宋体" w:cs="宋体"/>
          <w:color w:val="auto"/>
          <w:sz w:val="24"/>
          <w:highlight w:val="none"/>
          <w:lang w:val="en-US" w:eastAsia="zh-CN"/>
        </w:rPr>
        <w:t>分包给</w:t>
      </w:r>
      <w:r>
        <w:rPr>
          <w:rFonts w:hint="eastAsia" w:ascii="宋体" w:hAnsi="宋体" w:cs="宋体"/>
          <w:color w:val="auto"/>
          <w:sz w:val="24"/>
          <w:highlight w:val="none"/>
          <w:u w:val="single"/>
          <w:lang w:val="en-US" w:eastAsia="zh-CN"/>
        </w:rPr>
        <w:t xml:space="preserve">           （中小微单位名称）</w:t>
      </w:r>
      <w:r>
        <w:rPr>
          <w:rFonts w:hint="eastAsia" w:ascii="宋体" w:hAnsi="宋体" w:cs="宋体"/>
          <w:color w:val="auto"/>
          <w:sz w:val="24"/>
          <w:highlight w:val="none"/>
          <w:u w:val="none"/>
          <w:lang w:val="en-US" w:eastAsia="zh-CN"/>
        </w:rPr>
        <w:t>进行承包。</w:t>
      </w:r>
    </w:p>
    <w:p w14:paraId="66D70544">
      <w:pPr>
        <w:pStyle w:val="5"/>
        <w:keepLines w:val="0"/>
        <w:pageBreakBefore w:val="0"/>
        <w:widowControl w:val="0"/>
        <w:numPr>
          <w:ilvl w:val="0"/>
          <w:numId w:val="0"/>
        </w:numPr>
        <w:tabs>
          <w:tab w:val="left" w:pos="1080"/>
        </w:tabs>
        <w:spacing w:line="360" w:lineRule="auto"/>
        <w:ind w:left="420" w:firstLine="0"/>
        <w:jc w:val="lef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特此承诺！</w:t>
      </w:r>
    </w:p>
    <w:p w14:paraId="52C96560">
      <w:pPr>
        <w:keepNext w:val="0"/>
        <w:keepLines w:val="0"/>
        <w:pageBreakBefore w:val="0"/>
        <w:widowControl w:val="0"/>
        <w:spacing w:before="240" w:line="360" w:lineRule="auto"/>
        <w:ind w:right="480" w:firstLine="480"/>
        <w:jc w:val="center"/>
        <w:rPr>
          <w:rFonts w:ascii="宋体" w:hAnsi="宋体" w:cs="宋体"/>
          <w:color w:val="auto"/>
          <w:sz w:val="24"/>
          <w:highlight w:val="none"/>
        </w:rPr>
      </w:pPr>
      <w:r>
        <w:rPr>
          <w:rFonts w:hint="eastAsia" w:ascii="宋体" w:hAnsi="宋体" w:cs="宋体"/>
          <w:b w:val="0"/>
          <w:bCs w:val="0"/>
          <w:color w:val="auto"/>
          <w:sz w:val="24"/>
          <w:szCs w:val="24"/>
          <w:highlight w:val="none"/>
          <w:lang w:val="en-US" w:eastAsia="zh-CN" w:bidi="ar-SA"/>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eastAsia="zh-CN"/>
        </w:rPr>
        <w:t>供应商</w:t>
      </w:r>
      <w:r>
        <w:rPr>
          <w:rFonts w:hint="eastAsia" w:ascii="宋体" w:hAnsi="宋体" w:cs="宋体"/>
          <w:color w:val="auto"/>
          <w:sz w:val="24"/>
          <w:highlight w:val="none"/>
        </w:rPr>
        <w:t>：</w:t>
      </w:r>
      <w:r>
        <w:rPr>
          <w:rFonts w:hint="eastAsia" w:ascii="宋体" w:hAnsi="宋体" w:cs="宋体"/>
          <w:color w:val="auto"/>
          <w:sz w:val="24"/>
          <w:szCs w:val="32"/>
          <w:highlight w:val="none"/>
        </w:rPr>
        <w:t>（</w:t>
      </w:r>
      <w:r>
        <w:rPr>
          <w:rFonts w:hint="eastAsia" w:ascii="宋体" w:hAnsi="宋体" w:cs="宋体"/>
          <w:color w:val="auto"/>
          <w:sz w:val="24"/>
          <w:szCs w:val="32"/>
          <w:highlight w:val="none"/>
          <w:lang w:val="en-US" w:eastAsia="zh-CN"/>
        </w:rPr>
        <w:t>盖章</w:t>
      </w:r>
      <w:r>
        <w:rPr>
          <w:rFonts w:hint="eastAsia" w:ascii="宋体" w:hAnsi="宋体" w:cs="宋体"/>
          <w:color w:val="auto"/>
          <w:sz w:val="24"/>
          <w:szCs w:val="32"/>
          <w:highlight w:val="none"/>
        </w:rPr>
        <w:t>）</w:t>
      </w:r>
      <w:r>
        <w:rPr>
          <w:rFonts w:hint="eastAsia" w:ascii="宋体" w:hAnsi="宋体" w:cs="宋体"/>
          <w:color w:val="auto"/>
          <w:sz w:val="24"/>
          <w:highlight w:val="none"/>
        </w:rPr>
        <w:t xml:space="preserve">      </w:t>
      </w:r>
    </w:p>
    <w:p w14:paraId="0DE86C71">
      <w:pPr>
        <w:keepNext w:val="0"/>
        <w:keepLines w:val="0"/>
        <w:pageBreakBefore w:val="0"/>
        <w:widowControl w:val="0"/>
        <w:spacing w:before="240" w:line="360" w:lineRule="auto"/>
        <w:ind w:right="120" w:firstLine="480"/>
        <w:jc w:val="right"/>
        <w:rPr>
          <w:rFonts w:ascii="宋体" w:hAnsi="宋体" w:cs="宋体"/>
          <w:color w:val="auto"/>
          <w:sz w:val="24"/>
          <w:highlight w:val="none"/>
        </w:rPr>
      </w:pPr>
      <w:r>
        <w:rPr>
          <w:rFonts w:hint="eastAsia" w:ascii="宋体" w:hAnsi="宋体" w:cs="宋体"/>
          <w:color w:val="auto"/>
          <w:sz w:val="24"/>
          <w:highlight w:val="none"/>
        </w:rPr>
        <w:t>法定代表人</w:t>
      </w:r>
      <w:r>
        <w:rPr>
          <w:rFonts w:hint="eastAsia" w:ascii="宋体" w:hAnsi="宋体" w:cs="宋体"/>
          <w:color w:val="auto"/>
          <w:sz w:val="24"/>
          <w:highlight w:val="none"/>
          <w:lang w:eastAsia="zh-CN"/>
        </w:rPr>
        <w:t>（</w:t>
      </w:r>
      <w:r>
        <w:rPr>
          <w:rFonts w:hint="eastAsia" w:ascii="宋体" w:hAnsi="宋体" w:cs="宋体"/>
          <w:color w:val="auto"/>
          <w:sz w:val="24"/>
          <w:highlight w:val="none"/>
        </w:rPr>
        <w:t>签名或盖章</w:t>
      </w:r>
      <w:r>
        <w:rPr>
          <w:rFonts w:hint="eastAsia" w:ascii="宋体" w:hAnsi="宋体" w:cs="宋体"/>
          <w:color w:val="auto"/>
          <w:sz w:val="24"/>
          <w:highlight w:val="none"/>
          <w:lang w:eastAsia="zh-CN"/>
        </w:rPr>
        <w:t>）</w:t>
      </w:r>
      <w:r>
        <w:rPr>
          <w:rFonts w:hint="eastAsia" w:ascii="宋体" w:hAnsi="宋体" w:cs="宋体"/>
          <w:color w:val="auto"/>
          <w:sz w:val="24"/>
          <w:highlight w:val="none"/>
        </w:rPr>
        <w:t xml:space="preserve">：            </w:t>
      </w:r>
    </w:p>
    <w:p w14:paraId="203F10C0">
      <w:pPr>
        <w:ind w:firstLine="420"/>
        <w:jc w:val="both"/>
        <w:outlineLvl w:val="0"/>
        <w:rPr>
          <w:rFonts w:hint="eastAsia" w:ascii="宋体" w:hAnsi="宋体" w:cs="宋体"/>
          <w:color w:val="auto"/>
          <w:sz w:val="24"/>
          <w:highlight w:val="none"/>
          <w:lang w:val="en-US" w:eastAsia="zh-CN"/>
        </w:rPr>
      </w:pPr>
    </w:p>
    <w:p w14:paraId="7A8B283C">
      <w:pPr>
        <w:pStyle w:val="214"/>
        <w:rPr>
          <w:rFonts w:hint="eastAsia" w:ascii="黑体" w:hAnsi="黑体" w:eastAsia="黑体"/>
          <w:bCs/>
          <w:color w:val="auto"/>
          <w:sz w:val="28"/>
          <w:szCs w:val="28"/>
          <w:highlight w:val="none"/>
          <w:lang w:eastAsia="zh-CN"/>
        </w:rPr>
      </w:pPr>
    </w:p>
    <w:p w14:paraId="40569EB6">
      <w:pPr>
        <w:outlineLvl w:val="0"/>
        <w:rPr>
          <w:rFonts w:hint="eastAsia" w:ascii="黑体" w:hAnsi="黑体" w:eastAsia="黑体"/>
          <w:bCs/>
          <w:color w:val="auto"/>
          <w:sz w:val="28"/>
          <w:szCs w:val="28"/>
          <w:highlight w:val="none"/>
          <w:lang w:eastAsia="zh-CN"/>
        </w:rPr>
      </w:pPr>
    </w:p>
    <w:p w14:paraId="53803294">
      <w:pPr>
        <w:outlineLvl w:val="0"/>
        <w:rPr>
          <w:rFonts w:hint="eastAsia" w:ascii="黑体" w:hAnsi="黑体" w:eastAsia="黑体"/>
          <w:bCs/>
          <w:color w:val="auto"/>
          <w:sz w:val="28"/>
          <w:szCs w:val="28"/>
          <w:highlight w:val="none"/>
          <w:lang w:eastAsia="zh-CN"/>
        </w:rPr>
      </w:pPr>
    </w:p>
    <w:p w14:paraId="7B677640">
      <w:pPr>
        <w:outlineLvl w:val="0"/>
        <w:rPr>
          <w:rFonts w:hint="eastAsia" w:ascii="黑体" w:hAnsi="黑体" w:eastAsia="黑体"/>
          <w:bCs/>
          <w:color w:val="auto"/>
          <w:sz w:val="28"/>
          <w:szCs w:val="28"/>
          <w:highlight w:val="none"/>
          <w:lang w:eastAsia="zh-CN"/>
        </w:rPr>
      </w:pPr>
    </w:p>
    <w:p w14:paraId="4FB8CECA">
      <w:pPr>
        <w:outlineLvl w:val="0"/>
        <w:rPr>
          <w:rFonts w:hint="eastAsia" w:ascii="黑体" w:hAnsi="黑体" w:eastAsia="黑体"/>
          <w:bCs/>
          <w:color w:val="auto"/>
          <w:sz w:val="28"/>
          <w:szCs w:val="28"/>
          <w:highlight w:val="none"/>
          <w:lang w:eastAsia="zh-CN"/>
        </w:rPr>
      </w:pPr>
    </w:p>
    <w:p w14:paraId="0FCF2187">
      <w:pPr>
        <w:outlineLvl w:val="0"/>
        <w:rPr>
          <w:rFonts w:hint="eastAsia" w:ascii="黑体" w:hAnsi="黑体" w:eastAsia="黑体"/>
          <w:bCs/>
          <w:color w:val="auto"/>
          <w:sz w:val="28"/>
          <w:szCs w:val="28"/>
          <w:highlight w:val="none"/>
          <w:lang w:eastAsia="zh-CN"/>
        </w:rPr>
      </w:pPr>
    </w:p>
    <w:p w14:paraId="71852418">
      <w:pPr>
        <w:outlineLvl w:val="0"/>
        <w:rPr>
          <w:rFonts w:hint="eastAsia" w:ascii="黑体" w:hAnsi="黑体" w:eastAsia="黑体"/>
          <w:bCs/>
          <w:color w:val="auto"/>
          <w:sz w:val="28"/>
          <w:szCs w:val="28"/>
          <w:highlight w:val="none"/>
          <w:lang w:eastAsia="zh-CN"/>
        </w:rPr>
      </w:pPr>
    </w:p>
    <w:p w14:paraId="16CA4767">
      <w:pPr>
        <w:outlineLvl w:val="0"/>
        <w:rPr>
          <w:rFonts w:hint="eastAsia" w:ascii="黑体" w:hAnsi="黑体" w:eastAsia="黑体"/>
          <w:bCs/>
          <w:color w:val="auto"/>
          <w:sz w:val="28"/>
          <w:szCs w:val="28"/>
          <w:highlight w:val="none"/>
          <w:lang w:eastAsia="zh-CN"/>
        </w:rPr>
      </w:pPr>
    </w:p>
    <w:p w14:paraId="500015C1">
      <w:pPr>
        <w:outlineLvl w:val="0"/>
        <w:rPr>
          <w:rFonts w:hint="eastAsia" w:ascii="黑体" w:hAnsi="黑体" w:eastAsia="黑体"/>
          <w:bCs/>
          <w:color w:val="auto"/>
          <w:sz w:val="28"/>
          <w:szCs w:val="28"/>
          <w:highlight w:val="none"/>
          <w:lang w:eastAsia="zh-CN"/>
        </w:rPr>
      </w:pPr>
    </w:p>
    <w:p w14:paraId="6489D674">
      <w:pPr>
        <w:outlineLvl w:val="0"/>
        <w:rPr>
          <w:rFonts w:hint="eastAsia" w:ascii="黑体" w:hAnsi="黑体" w:eastAsia="黑体"/>
          <w:bCs/>
          <w:color w:val="auto"/>
          <w:sz w:val="28"/>
          <w:szCs w:val="28"/>
          <w:highlight w:val="none"/>
          <w:lang w:eastAsia="zh-CN"/>
        </w:rPr>
      </w:pPr>
    </w:p>
    <w:p w14:paraId="32585886">
      <w:pPr>
        <w:outlineLvl w:val="0"/>
        <w:rPr>
          <w:rFonts w:hint="eastAsia" w:ascii="黑体" w:hAnsi="黑体" w:eastAsia="黑体"/>
          <w:bCs/>
          <w:color w:val="auto"/>
          <w:sz w:val="28"/>
          <w:szCs w:val="28"/>
          <w:highlight w:val="none"/>
          <w:lang w:eastAsia="zh-CN"/>
        </w:rPr>
      </w:pPr>
    </w:p>
    <w:p w14:paraId="0B4028C1">
      <w:pPr>
        <w:outlineLvl w:val="0"/>
        <w:rPr>
          <w:rFonts w:hint="eastAsia" w:ascii="黑体" w:hAnsi="黑体" w:eastAsia="黑体"/>
          <w:bCs/>
          <w:color w:val="auto"/>
          <w:sz w:val="28"/>
          <w:szCs w:val="28"/>
          <w:highlight w:val="none"/>
          <w:lang w:eastAsia="zh-CN"/>
        </w:rPr>
      </w:pPr>
    </w:p>
    <w:p w14:paraId="72339B1D">
      <w:pPr>
        <w:outlineLvl w:val="0"/>
        <w:rPr>
          <w:rFonts w:hint="eastAsia" w:ascii="黑体" w:hAnsi="黑体" w:eastAsia="黑体"/>
          <w:bCs/>
          <w:color w:val="auto"/>
          <w:sz w:val="28"/>
          <w:szCs w:val="28"/>
          <w:highlight w:val="none"/>
          <w:lang w:eastAsia="zh-CN"/>
        </w:rPr>
      </w:pPr>
    </w:p>
    <w:p w14:paraId="7BE931DE">
      <w:pPr>
        <w:outlineLvl w:val="0"/>
        <w:rPr>
          <w:rFonts w:hint="eastAsia" w:ascii="黑体" w:hAnsi="黑体" w:eastAsia="黑体"/>
          <w:bCs/>
          <w:color w:val="auto"/>
          <w:sz w:val="28"/>
          <w:szCs w:val="28"/>
          <w:highlight w:val="none"/>
          <w:lang w:eastAsia="zh-CN"/>
        </w:rPr>
      </w:pPr>
    </w:p>
    <w:p w14:paraId="25B6DADF">
      <w:pPr>
        <w:outlineLvl w:val="0"/>
        <w:rPr>
          <w:rFonts w:hint="eastAsia" w:ascii="黑体" w:hAnsi="黑体" w:eastAsia="黑体"/>
          <w:bCs/>
          <w:color w:val="auto"/>
          <w:sz w:val="28"/>
          <w:szCs w:val="28"/>
          <w:highlight w:val="none"/>
          <w:lang w:eastAsia="zh-CN"/>
        </w:rPr>
      </w:pPr>
    </w:p>
    <w:p w14:paraId="04803940">
      <w:pPr>
        <w:outlineLvl w:val="0"/>
        <w:rPr>
          <w:rFonts w:hint="eastAsia" w:ascii="黑体" w:hAnsi="黑体" w:eastAsia="黑体"/>
          <w:bCs/>
          <w:color w:val="auto"/>
          <w:sz w:val="28"/>
          <w:szCs w:val="28"/>
          <w:highlight w:val="none"/>
          <w:lang w:eastAsia="zh-CN"/>
        </w:rPr>
      </w:pPr>
    </w:p>
    <w:p w14:paraId="6CFBFB48">
      <w:pPr>
        <w:outlineLvl w:val="0"/>
        <w:rPr>
          <w:rFonts w:hint="eastAsia" w:ascii="黑体" w:hAnsi="黑体" w:eastAsia="黑体"/>
          <w:bCs/>
          <w:color w:val="auto"/>
          <w:sz w:val="28"/>
          <w:szCs w:val="28"/>
          <w:highlight w:val="none"/>
          <w:lang w:eastAsia="zh-CN"/>
        </w:rPr>
      </w:pPr>
    </w:p>
    <w:p w14:paraId="1865199C">
      <w:pPr>
        <w:outlineLvl w:val="0"/>
        <w:rPr>
          <w:rFonts w:hint="eastAsia" w:ascii="黑体" w:hAnsi="黑体" w:eastAsia="黑体"/>
          <w:bCs/>
          <w:color w:val="auto"/>
          <w:sz w:val="28"/>
          <w:szCs w:val="28"/>
          <w:highlight w:val="none"/>
          <w:lang w:eastAsia="zh-CN"/>
        </w:rPr>
      </w:pPr>
    </w:p>
    <w:p w14:paraId="2DC7D10C">
      <w:pPr>
        <w:outlineLvl w:val="0"/>
        <w:rPr>
          <w:rFonts w:hint="eastAsia" w:ascii="黑体" w:hAnsi="黑体" w:eastAsia="黑体"/>
          <w:bCs/>
          <w:color w:val="auto"/>
          <w:sz w:val="28"/>
          <w:szCs w:val="28"/>
          <w:highlight w:val="none"/>
          <w:lang w:eastAsia="zh-CN"/>
        </w:rPr>
      </w:pPr>
    </w:p>
    <w:p w14:paraId="09EEC1C1">
      <w:pPr>
        <w:outlineLvl w:val="0"/>
        <w:rPr>
          <w:rFonts w:hint="eastAsia" w:ascii="黑体" w:hAnsi="黑体" w:eastAsia="黑体"/>
          <w:bCs/>
          <w:color w:val="auto"/>
          <w:sz w:val="28"/>
          <w:szCs w:val="28"/>
          <w:highlight w:val="none"/>
          <w:lang w:eastAsia="zh-CN"/>
        </w:rPr>
      </w:pPr>
    </w:p>
    <w:p w14:paraId="59D89300">
      <w:pPr>
        <w:outlineLvl w:val="0"/>
        <w:rPr>
          <w:rFonts w:hint="eastAsia" w:ascii="黑体" w:hAnsi="黑体" w:eastAsia="黑体"/>
          <w:bCs/>
          <w:color w:val="auto"/>
          <w:sz w:val="28"/>
          <w:szCs w:val="28"/>
          <w:highlight w:val="none"/>
          <w:lang w:eastAsia="zh-CN"/>
        </w:rPr>
      </w:pPr>
    </w:p>
    <w:p w14:paraId="195631B1">
      <w:pPr>
        <w:outlineLvl w:val="0"/>
        <w:rPr>
          <w:rFonts w:hint="eastAsia" w:ascii="黑体" w:hAnsi="黑体" w:eastAsia="黑体"/>
          <w:bCs/>
          <w:color w:val="auto"/>
          <w:sz w:val="28"/>
          <w:szCs w:val="28"/>
          <w:highlight w:val="none"/>
          <w:lang w:eastAsia="zh-CN"/>
        </w:rPr>
      </w:pPr>
    </w:p>
    <w:p w14:paraId="4306B8B0">
      <w:pPr>
        <w:outlineLvl w:val="0"/>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t>（</w:t>
      </w:r>
      <w:r>
        <w:rPr>
          <w:rFonts w:hint="eastAsia" w:ascii="黑体" w:hAnsi="黑体" w:eastAsia="黑体"/>
          <w:bCs/>
          <w:color w:val="auto"/>
          <w:sz w:val="28"/>
          <w:szCs w:val="28"/>
          <w:highlight w:val="none"/>
          <w:lang w:val="en-US" w:eastAsia="zh-CN"/>
        </w:rPr>
        <w:t>十</w:t>
      </w:r>
      <w:r>
        <w:rPr>
          <w:rFonts w:hint="eastAsia" w:ascii="黑体" w:hAnsi="黑体" w:eastAsia="黑体"/>
          <w:bCs/>
          <w:color w:val="auto"/>
          <w:sz w:val="28"/>
          <w:szCs w:val="28"/>
          <w:highlight w:val="none"/>
          <w:lang w:eastAsia="zh-CN"/>
        </w:rPr>
        <w:t>）</w:t>
      </w:r>
      <w:r>
        <w:rPr>
          <w:rFonts w:hint="eastAsia" w:ascii="黑体" w:hAnsi="黑体" w:eastAsia="黑体"/>
          <w:bCs/>
          <w:color w:val="auto"/>
          <w:sz w:val="28"/>
          <w:szCs w:val="28"/>
          <w:highlight w:val="none"/>
        </w:rPr>
        <w:t>供应商简介和经营情况说明</w:t>
      </w:r>
      <w:r>
        <w:rPr>
          <w:rFonts w:hint="eastAsia" w:ascii="黑体" w:hAnsi="黑体" w:eastAsia="黑体"/>
          <w:bCs/>
          <w:color w:val="auto"/>
          <w:sz w:val="28"/>
          <w:szCs w:val="28"/>
          <w:highlight w:val="none"/>
          <w:lang w:eastAsia="zh-CN"/>
        </w:rPr>
        <w:t>（</w:t>
      </w:r>
      <w:r>
        <w:rPr>
          <w:rFonts w:hint="eastAsia" w:ascii="黑体" w:hAnsi="黑体" w:eastAsia="黑体"/>
          <w:bCs/>
          <w:color w:val="auto"/>
          <w:sz w:val="28"/>
          <w:szCs w:val="28"/>
          <w:highlight w:val="none"/>
          <w:lang w:val="en-US" w:eastAsia="zh-CN"/>
        </w:rPr>
        <w:t>格式</w:t>
      </w:r>
      <w:r>
        <w:rPr>
          <w:rFonts w:hint="eastAsia" w:ascii="黑体" w:hAnsi="黑体" w:eastAsia="黑体"/>
          <w:bCs/>
          <w:color w:val="auto"/>
          <w:sz w:val="28"/>
          <w:szCs w:val="28"/>
          <w:highlight w:val="none"/>
          <w:lang w:eastAsia="zh-CN"/>
        </w:rPr>
        <w:t>）</w:t>
      </w:r>
    </w:p>
    <w:p w14:paraId="68B64A20">
      <w:pPr>
        <w:jc w:val="center"/>
        <w:rPr>
          <w:rFonts w:hint="eastAsia" w:ascii="宋体" w:hAnsi="宋体" w:eastAsia="宋体"/>
          <w:b/>
          <w:color w:val="auto"/>
          <w:sz w:val="28"/>
          <w:szCs w:val="28"/>
          <w:highlight w:val="none"/>
        </w:rPr>
      </w:pPr>
    </w:p>
    <w:p w14:paraId="556742D1">
      <w:pPr>
        <w:jc w:val="center"/>
        <w:outlineLvl w:val="0"/>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t>供应商情况表</w:t>
      </w:r>
    </w:p>
    <w:p w14:paraId="2C5BD544">
      <w:pPr>
        <w:spacing w:line="460" w:lineRule="exact"/>
        <w:jc w:val="center"/>
        <w:rPr>
          <w:rFonts w:hint="eastAsia" w:ascii="宋体" w:hAnsi="宋体"/>
          <w:color w:val="auto"/>
          <w:sz w:val="24"/>
          <w:highlight w:val="none"/>
        </w:rPr>
      </w:pPr>
      <w:r>
        <w:rPr>
          <w:rFonts w:hint="eastAsia" w:ascii="宋体" w:hAnsi="宋体"/>
          <w:color w:val="auto"/>
          <w:sz w:val="24"/>
          <w:highlight w:val="none"/>
        </w:rPr>
        <w:t>（内容写不完的栏目可相应扩展）</w:t>
      </w:r>
    </w:p>
    <w:p w14:paraId="5B9555EA">
      <w:pPr>
        <w:pStyle w:val="13"/>
        <w:ind w:firstLine="480"/>
        <w:rPr>
          <w:rFonts w:hint="eastAsia" w:ascii="宋体" w:hAnsi="宋体"/>
          <w:color w:val="auto"/>
          <w:sz w:val="24"/>
          <w:highlight w:val="none"/>
        </w:rPr>
      </w:pPr>
    </w:p>
    <w:p w14:paraId="05D5A0AA">
      <w:pPr>
        <w:pStyle w:val="13"/>
        <w:ind w:firstLine="480"/>
        <w:rPr>
          <w:rFonts w:ascii="宋体" w:hAnsi="宋体"/>
          <w:color w:val="auto"/>
          <w:sz w:val="24"/>
          <w:highlight w:val="none"/>
        </w:rPr>
      </w:pPr>
      <w:r>
        <w:rPr>
          <w:rFonts w:hint="eastAsia" w:ascii="宋体" w:hAnsi="宋体"/>
          <w:color w:val="auto"/>
          <w:sz w:val="24"/>
          <w:highlight w:val="none"/>
        </w:rPr>
        <w:t>单位名称（盖章）</w:t>
      </w:r>
    </w:p>
    <w:tbl>
      <w:tblPr>
        <w:tblStyle w:val="64"/>
        <w:tblW w:w="9489"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2510"/>
        <w:gridCol w:w="2259"/>
        <w:gridCol w:w="1877"/>
        <w:gridCol w:w="2843"/>
      </w:tblGrid>
      <w:tr w14:paraId="09B34EB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jc w:val="center"/>
        </w:trPr>
        <w:tc>
          <w:tcPr>
            <w:tcW w:w="2510" w:type="dxa"/>
            <w:tcBorders>
              <w:top w:val="single" w:color="auto" w:sz="6" w:space="0"/>
              <w:left w:val="single" w:color="auto" w:sz="6" w:space="0"/>
              <w:bottom w:val="single" w:color="auto" w:sz="6" w:space="0"/>
              <w:right w:val="single" w:color="auto" w:sz="6" w:space="0"/>
            </w:tcBorders>
            <w:noWrap w:val="0"/>
            <w:vAlign w:val="top"/>
          </w:tcPr>
          <w:p w14:paraId="7F98F939">
            <w:pPr>
              <w:pStyle w:val="13"/>
              <w:spacing w:line="400" w:lineRule="exact"/>
              <w:ind w:firstLine="480"/>
              <w:rPr>
                <w:rFonts w:ascii="宋体" w:hAnsi="宋体"/>
                <w:color w:val="auto"/>
                <w:sz w:val="24"/>
                <w:highlight w:val="none"/>
              </w:rPr>
            </w:pPr>
            <w:r>
              <w:rPr>
                <w:rFonts w:hint="eastAsia" w:ascii="宋体" w:hAnsi="宋体"/>
                <w:color w:val="auto"/>
                <w:sz w:val="24"/>
                <w:highlight w:val="none"/>
              </w:rPr>
              <w:t>法定代表人</w:t>
            </w:r>
          </w:p>
        </w:tc>
        <w:tc>
          <w:tcPr>
            <w:tcW w:w="2259" w:type="dxa"/>
            <w:tcBorders>
              <w:top w:val="single" w:color="auto" w:sz="6" w:space="0"/>
              <w:left w:val="single" w:color="auto" w:sz="6" w:space="0"/>
              <w:bottom w:val="single" w:color="auto" w:sz="6" w:space="0"/>
              <w:right w:val="single" w:color="auto" w:sz="6" w:space="0"/>
            </w:tcBorders>
            <w:noWrap w:val="0"/>
            <w:vAlign w:val="top"/>
          </w:tcPr>
          <w:p w14:paraId="77C5EE0D">
            <w:pPr>
              <w:pStyle w:val="13"/>
              <w:spacing w:line="400" w:lineRule="exact"/>
              <w:ind w:firstLine="480"/>
              <w:rPr>
                <w:rFonts w:ascii="宋体" w:hAnsi="宋体"/>
                <w:color w:val="auto"/>
                <w:sz w:val="24"/>
                <w:highlight w:val="none"/>
              </w:rPr>
            </w:pPr>
          </w:p>
        </w:tc>
        <w:tc>
          <w:tcPr>
            <w:tcW w:w="1877" w:type="dxa"/>
            <w:tcBorders>
              <w:top w:val="single" w:color="auto" w:sz="6" w:space="0"/>
              <w:left w:val="single" w:color="auto" w:sz="6" w:space="0"/>
              <w:bottom w:val="single" w:color="auto" w:sz="6" w:space="0"/>
              <w:right w:val="single" w:color="auto" w:sz="6" w:space="0"/>
            </w:tcBorders>
            <w:noWrap w:val="0"/>
            <w:vAlign w:val="top"/>
          </w:tcPr>
          <w:p w14:paraId="668F1992">
            <w:pPr>
              <w:pStyle w:val="13"/>
              <w:spacing w:line="400" w:lineRule="exact"/>
              <w:ind w:firstLine="480"/>
              <w:rPr>
                <w:rFonts w:ascii="宋体" w:hAnsi="宋体"/>
                <w:color w:val="auto"/>
                <w:sz w:val="24"/>
                <w:highlight w:val="none"/>
              </w:rPr>
            </w:pPr>
            <w:r>
              <w:rPr>
                <w:rFonts w:hint="eastAsia" w:ascii="宋体" w:hAnsi="宋体"/>
                <w:color w:val="auto"/>
                <w:sz w:val="24"/>
                <w:highlight w:val="none"/>
              </w:rPr>
              <w:t>成立日期</w:t>
            </w:r>
          </w:p>
        </w:tc>
        <w:tc>
          <w:tcPr>
            <w:tcW w:w="2843" w:type="dxa"/>
            <w:tcBorders>
              <w:top w:val="single" w:color="auto" w:sz="6" w:space="0"/>
              <w:left w:val="single" w:color="auto" w:sz="6" w:space="0"/>
              <w:bottom w:val="single" w:color="auto" w:sz="6" w:space="0"/>
              <w:right w:val="single" w:color="auto" w:sz="6" w:space="0"/>
            </w:tcBorders>
            <w:noWrap w:val="0"/>
            <w:vAlign w:val="top"/>
          </w:tcPr>
          <w:p w14:paraId="712A8BE9">
            <w:pPr>
              <w:pStyle w:val="13"/>
              <w:spacing w:line="400" w:lineRule="exact"/>
              <w:ind w:firstLine="480"/>
              <w:rPr>
                <w:rFonts w:ascii="宋体" w:hAnsi="宋体"/>
                <w:color w:val="auto"/>
                <w:sz w:val="24"/>
                <w:highlight w:val="none"/>
              </w:rPr>
            </w:pPr>
          </w:p>
        </w:tc>
      </w:tr>
      <w:tr w14:paraId="72B81E3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jc w:val="center"/>
        </w:trPr>
        <w:tc>
          <w:tcPr>
            <w:tcW w:w="2510" w:type="dxa"/>
            <w:tcBorders>
              <w:top w:val="single" w:color="auto" w:sz="6" w:space="0"/>
              <w:left w:val="single" w:color="auto" w:sz="6" w:space="0"/>
              <w:bottom w:val="single" w:color="auto" w:sz="6" w:space="0"/>
              <w:right w:val="single" w:color="auto" w:sz="6" w:space="0"/>
            </w:tcBorders>
            <w:noWrap w:val="0"/>
            <w:vAlign w:val="top"/>
          </w:tcPr>
          <w:p w14:paraId="210D0F96">
            <w:pPr>
              <w:pStyle w:val="13"/>
              <w:spacing w:line="400" w:lineRule="exact"/>
              <w:ind w:firstLine="480"/>
              <w:rPr>
                <w:rFonts w:ascii="宋体" w:hAnsi="宋体"/>
                <w:color w:val="auto"/>
                <w:sz w:val="24"/>
                <w:highlight w:val="none"/>
              </w:rPr>
            </w:pPr>
            <w:r>
              <w:rPr>
                <w:rFonts w:hint="eastAsia" w:ascii="宋体" w:hAnsi="宋体"/>
                <w:color w:val="auto"/>
                <w:sz w:val="24"/>
                <w:highlight w:val="none"/>
              </w:rPr>
              <w:t>企业地址</w:t>
            </w:r>
          </w:p>
        </w:tc>
        <w:tc>
          <w:tcPr>
            <w:tcW w:w="2259" w:type="dxa"/>
            <w:tcBorders>
              <w:top w:val="single" w:color="auto" w:sz="6" w:space="0"/>
              <w:left w:val="single" w:color="auto" w:sz="6" w:space="0"/>
              <w:bottom w:val="single" w:color="auto" w:sz="6" w:space="0"/>
              <w:right w:val="single" w:color="auto" w:sz="6" w:space="0"/>
            </w:tcBorders>
            <w:noWrap w:val="0"/>
            <w:vAlign w:val="top"/>
          </w:tcPr>
          <w:p w14:paraId="6F66BAF0">
            <w:pPr>
              <w:pStyle w:val="13"/>
              <w:spacing w:line="400" w:lineRule="exact"/>
              <w:ind w:firstLine="480"/>
              <w:rPr>
                <w:rFonts w:ascii="宋体" w:hAnsi="宋体"/>
                <w:color w:val="auto"/>
                <w:sz w:val="24"/>
                <w:highlight w:val="none"/>
              </w:rPr>
            </w:pPr>
          </w:p>
        </w:tc>
        <w:tc>
          <w:tcPr>
            <w:tcW w:w="1877" w:type="dxa"/>
            <w:tcBorders>
              <w:top w:val="single" w:color="auto" w:sz="6" w:space="0"/>
              <w:left w:val="single" w:color="auto" w:sz="6" w:space="0"/>
              <w:bottom w:val="single" w:color="auto" w:sz="6" w:space="0"/>
              <w:right w:val="single" w:color="auto" w:sz="6" w:space="0"/>
            </w:tcBorders>
            <w:noWrap w:val="0"/>
            <w:vAlign w:val="top"/>
          </w:tcPr>
          <w:p w14:paraId="4B1C9DAB">
            <w:pPr>
              <w:pStyle w:val="13"/>
              <w:spacing w:line="400" w:lineRule="exact"/>
              <w:ind w:firstLine="480"/>
              <w:rPr>
                <w:rFonts w:ascii="宋体" w:hAnsi="宋体"/>
                <w:color w:val="auto"/>
                <w:sz w:val="24"/>
                <w:highlight w:val="none"/>
              </w:rPr>
            </w:pPr>
            <w:r>
              <w:rPr>
                <w:rFonts w:hint="eastAsia" w:ascii="宋体" w:hAnsi="宋体"/>
                <w:color w:val="auto"/>
                <w:sz w:val="24"/>
                <w:highlight w:val="none"/>
              </w:rPr>
              <w:t>注册资本</w:t>
            </w:r>
          </w:p>
        </w:tc>
        <w:tc>
          <w:tcPr>
            <w:tcW w:w="2843" w:type="dxa"/>
            <w:tcBorders>
              <w:top w:val="single" w:color="auto" w:sz="6" w:space="0"/>
              <w:left w:val="single" w:color="auto" w:sz="6" w:space="0"/>
              <w:bottom w:val="single" w:color="auto" w:sz="6" w:space="0"/>
              <w:right w:val="single" w:color="auto" w:sz="6" w:space="0"/>
            </w:tcBorders>
            <w:noWrap w:val="0"/>
            <w:vAlign w:val="top"/>
          </w:tcPr>
          <w:p w14:paraId="707CEF39">
            <w:pPr>
              <w:pStyle w:val="13"/>
              <w:spacing w:line="400" w:lineRule="exact"/>
              <w:ind w:firstLine="840"/>
              <w:rPr>
                <w:rFonts w:ascii="宋体" w:hAnsi="宋体"/>
                <w:color w:val="auto"/>
                <w:sz w:val="24"/>
                <w:highlight w:val="none"/>
              </w:rPr>
            </w:pPr>
            <w:r>
              <w:rPr>
                <w:rFonts w:hint="eastAsia" w:ascii="宋体" w:hAnsi="宋体"/>
                <w:color w:val="auto"/>
                <w:sz w:val="24"/>
                <w:highlight w:val="none"/>
              </w:rPr>
              <w:t>万元</w:t>
            </w:r>
          </w:p>
        </w:tc>
      </w:tr>
      <w:tr w14:paraId="4E43BB0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jc w:val="center"/>
        </w:trPr>
        <w:tc>
          <w:tcPr>
            <w:tcW w:w="2510" w:type="dxa"/>
            <w:tcBorders>
              <w:top w:val="single" w:color="auto" w:sz="6" w:space="0"/>
              <w:left w:val="single" w:color="auto" w:sz="6" w:space="0"/>
              <w:bottom w:val="single" w:color="auto" w:sz="6" w:space="0"/>
              <w:right w:val="single" w:color="auto" w:sz="6" w:space="0"/>
            </w:tcBorders>
            <w:noWrap w:val="0"/>
            <w:vAlign w:val="top"/>
          </w:tcPr>
          <w:p w14:paraId="1DAF4861">
            <w:pPr>
              <w:pStyle w:val="13"/>
              <w:spacing w:line="400" w:lineRule="exact"/>
              <w:ind w:firstLine="480"/>
              <w:rPr>
                <w:rFonts w:ascii="宋体" w:hAnsi="宋体"/>
                <w:color w:val="auto"/>
                <w:sz w:val="24"/>
                <w:highlight w:val="none"/>
              </w:rPr>
            </w:pPr>
            <w:r>
              <w:rPr>
                <w:rFonts w:hint="eastAsia" w:ascii="宋体" w:hAnsi="宋体"/>
                <w:color w:val="auto"/>
                <w:sz w:val="24"/>
                <w:highlight w:val="none"/>
              </w:rPr>
              <w:t>经营范围</w:t>
            </w:r>
          </w:p>
        </w:tc>
        <w:tc>
          <w:tcPr>
            <w:tcW w:w="6979" w:type="dxa"/>
            <w:gridSpan w:val="3"/>
            <w:tcBorders>
              <w:top w:val="single" w:color="auto" w:sz="6" w:space="0"/>
              <w:left w:val="single" w:color="auto" w:sz="6" w:space="0"/>
              <w:bottom w:val="single" w:color="auto" w:sz="6" w:space="0"/>
              <w:right w:val="single" w:color="auto" w:sz="6" w:space="0"/>
            </w:tcBorders>
            <w:noWrap w:val="0"/>
            <w:vAlign w:val="top"/>
          </w:tcPr>
          <w:p w14:paraId="584D115F">
            <w:pPr>
              <w:pStyle w:val="13"/>
              <w:spacing w:line="400" w:lineRule="exact"/>
              <w:ind w:firstLine="480"/>
              <w:rPr>
                <w:rFonts w:ascii="宋体" w:hAnsi="宋体"/>
                <w:color w:val="auto"/>
                <w:sz w:val="24"/>
                <w:highlight w:val="none"/>
              </w:rPr>
            </w:pPr>
          </w:p>
        </w:tc>
      </w:tr>
      <w:tr w14:paraId="091F237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jc w:val="center"/>
        </w:trPr>
        <w:tc>
          <w:tcPr>
            <w:tcW w:w="2510" w:type="dxa"/>
            <w:tcBorders>
              <w:top w:val="single" w:color="auto" w:sz="6" w:space="0"/>
              <w:left w:val="single" w:color="auto" w:sz="6" w:space="0"/>
              <w:bottom w:val="single" w:color="auto" w:sz="6" w:space="0"/>
              <w:right w:val="single" w:color="auto" w:sz="6" w:space="0"/>
            </w:tcBorders>
            <w:noWrap w:val="0"/>
            <w:vAlign w:val="center"/>
          </w:tcPr>
          <w:p w14:paraId="3ACF821E">
            <w:pPr>
              <w:pStyle w:val="13"/>
              <w:spacing w:line="400" w:lineRule="exact"/>
              <w:ind w:firstLine="480"/>
              <w:rPr>
                <w:rFonts w:ascii="宋体" w:hAnsi="宋体"/>
                <w:color w:val="auto"/>
                <w:sz w:val="24"/>
                <w:highlight w:val="none"/>
              </w:rPr>
            </w:pPr>
            <w:r>
              <w:rPr>
                <w:rFonts w:hint="eastAsia" w:ascii="宋体" w:hAnsi="宋体"/>
                <w:color w:val="auto"/>
                <w:sz w:val="24"/>
                <w:highlight w:val="none"/>
              </w:rPr>
              <w:t>职工人数</w:t>
            </w:r>
          </w:p>
        </w:tc>
        <w:tc>
          <w:tcPr>
            <w:tcW w:w="2259" w:type="dxa"/>
            <w:tcBorders>
              <w:top w:val="single" w:color="auto" w:sz="6" w:space="0"/>
              <w:left w:val="single" w:color="auto" w:sz="6" w:space="0"/>
              <w:bottom w:val="single" w:color="auto" w:sz="6" w:space="0"/>
              <w:right w:val="single" w:color="auto" w:sz="6" w:space="0"/>
            </w:tcBorders>
            <w:noWrap w:val="0"/>
            <w:vAlign w:val="top"/>
          </w:tcPr>
          <w:p w14:paraId="66E57C74">
            <w:pPr>
              <w:pStyle w:val="13"/>
              <w:spacing w:line="400" w:lineRule="exact"/>
              <w:ind w:firstLine="480"/>
              <w:rPr>
                <w:rFonts w:ascii="宋体" w:hAnsi="宋体"/>
                <w:color w:val="auto"/>
                <w:sz w:val="24"/>
                <w:highlight w:val="none"/>
              </w:rPr>
            </w:pPr>
          </w:p>
        </w:tc>
        <w:tc>
          <w:tcPr>
            <w:tcW w:w="4720" w:type="dxa"/>
            <w:gridSpan w:val="2"/>
            <w:tcBorders>
              <w:top w:val="single" w:color="auto" w:sz="6" w:space="0"/>
              <w:left w:val="single" w:color="auto" w:sz="6" w:space="0"/>
              <w:bottom w:val="single" w:color="auto" w:sz="6" w:space="0"/>
              <w:right w:val="single" w:color="auto" w:sz="6" w:space="0"/>
            </w:tcBorders>
            <w:noWrap w:val="0"/>
            <w:vAlign w:val="top"/>
          </w:tcPr>
          <w:p w14:paraId="7FC04D2D">
            <w:pPr>
              <w:pStyle w:val="13"/>
              <w:spacing w:line="400" w:lineRule="exact"/>
              <w:ind w:firstLine="480"/>
              <w:rPr>
                <w:rFonts w:hint="eastAsia" w:ascii="宋体" w:hAnsi="宋体"/>
                <w:color w:val="auto"/>
                <w:sz w:val="24"/>
                <w:highlight w:val="none"/>
              </w:rPr>
            </w:pPr>
            <w:r>
              <w:rPr>
                <w:rFonts w:hint="eastAsia" w:ascii="宋体" w:hAnsi="宋体"/>
                <w:color w:val="auto"/>
                <w:sz w:val="24"/>
                <w:highlight w:val="none"/>
              </w:rPr>
              <w:t>其中：</w:t>
            </w:r>
          </w:p>
          <w:p w14:paraId="5950443F">
            <w:pPr>
              <w:pStyle w:val="13"/>
              <w:spacing w:line="400" w:lineRule="exact"/>
              <w:ind w:left="958" w:hanging="480"/>
              <w:rPr>
                <w:rFonts w:hint="eastAsia" w:ascii="宋体" w:hAnsi="宋体"/>
                <w:color w:val="auto"/>
                <w:sz w:val="24"/>
                <w:highlight w:val="none"/>
              </w:rPr>
            </w:pPr>
            <w:r>
              <w:rPr>
                <w:rFonts w:hint="eastAsia" w:ascii="宋体" w:hAnsi="宋体"/>
                <w:color w:val="auto"/>
                <w:sz w:val="24"/>
                <w:highlight w:val="none"/>
              </w:rPr>
              <w:t>中级职称</w:t>
            </w:r>
            <w:r>
              <w:rPr>
                <w:rFonts w:hint="eastAsia" w:ascii="宋体" w:hAnsi="宋体"/>
                <w:color w:val="auto"/>
                <w:sz w:val="24"/>
                <w:highlight w:val="none"/>
                <w:u w:val="single"/>
              </w:rPr>
              <w:t xml:space="preserve">    </w:t>
            </w:r>
            <w:r>
              <w:rPr>
                <w:rFonts w:hint="eastAsia" w:ascii="宋体" w:hAnsi="宋体"/>
                <w:color w:val="auto"/>
                <w:sz w:val="24"/>
                <w:highlight w:val="none"/>
              </w:rPr>
              <w:t>人数、</w:t>
            </w:r>
          </w:p>
          <w:p w14:paraId="757B19EF">
            <w:pPr>
              <w:pStyle w:val="13"/>
              <w:spacing w:line="400" w:lineRule="exact"/>
              <w:ind w:left="958" w:hanging="480"/>
              <w:rPr>
                <w:rFonts w:ascii="宋体" w:hAnsi="宋体"/>
                <w:color w:val="auto"/>
                <w:sz w:val="24"/>
                <w:highlight w:val="none"/>
              </w:rPr>
            </w:pPr>
            <w:r>
              <w:rPr>
                <w:rFonts w:hint="eastAsia" w:ascii="宋体" w:hAnsi="宋体"/>
                <w:color w:val="auto"/>
                <w:sz w:val="24"/>
                <w:highlight w:val="none"/>
              </w:rPr>
              <w:t>高级职称</w:t>
            </w:r>
            <w:r>
              <w:rPr>
                <w:rFonts w:hint="eastAsia" w:ascii="宋体" w:hAnsi="宋体"/>
                <w:color w:val="auto"/>
                <w:sz w:val="24"/>
                <w:highlight w:val="none"/>
                <w:u w:val="single"/>
              </w:rPr>
              <w:t xml:space="preserve">     </w:t>
            </w:r>
            <w:r>
              <w:rPr>
                <w:rFonts w:hint="eastAsia" w:ascii="宋体" w:hAnsi="宋体"/>
                <w:color w:val="auto"/>
                <w:sz w:val="24"/>
                <w:highlight w:val="none"/>
              </w:rPr>
              <w:t>人数</w:t>
            </w:r>
          </w:p>
        </w:tc>
      </w:tr>
      <w:tr w14:paraId="5509097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jc w:val="center"/>
        </w:trPr>
        <w:tc>
          <w:tcPr>
            <w:tcW w:w="2510" w:type="dxa"/>
            <w:tcBorders>
              <w:top w:val="single" w:color="auto" w:sz="6" w:space="0"/>
              <w:left w:val="single" w:color="auto" w:sz="6" w:space="0"/>
              <w:bottom w:val="single" w:color="auto" w:sz="6" w:space="0"/>
              <w:right w:val="single" w:color="auto" w:sz="6" w:space="0"/>
            </w:tcBorders>
            <w:noWrap w:val="0"/>
            <w:vAlign w:val="top"/>
          </w:tcPr>
          <w:p w14:paraId="30C22223">
            <w:pPr>
              <w:pStyle w:val="13"/>
              <w:spacing w:line="400" w:lineRule="exact"/>
              <w:ind w:firstLine="0"/>
              <w:rPr>
                <w:rFonts w:ascii="宋体" w:hAnsi="宋体"/>
                <w:color w:val="auto"/>
                <w:sz w:val="24"/>
                <w:highlight w:val="none"/>
              </w:rPr>
            </w:pPr>
            <w:r>
              <w:rPr>
                <w:rFonts w:hint="eastAsia" w:ascii="宋体" w:hAnsi="宋体"/>
                <w:color w:val="auto"/>
                <w:sz w:val="24"/>
                <w:highlight w:val="none"/>
                <w:lang w:eastAsia="zh-CN"/>
              </w:rPr>
              <w:t>2025年</w:t>
            </w:r>
            <w:r>
              <w:rPr>
                <w:rFonts w:hint="eastAsia" w:ascii="宋体" w:hAnsi="宋体"/>
                <w:color w:val="auto"/>
                <w:sz w:val="24"/>
                <w:highlight w:val="none"/>
              </w:rPr>
              <w:t>12月资产总额</w:t>
            </w:r>
          </w:p>
        </w:tc>
        <w:tc>
          <w:tcPr>
            <w:tcW w:w="2259" w:type="dxa"/>
            <w:tcBorders>
              <w:top w:val="single" w:color="auto" w:sz="6" w:space="0"/>
              <w:left w:val="single" w:color="auto" w:sz="6" w:space="0"/>
              <w:bottom w:val="single" w:color="auto" w:sz="6" w:space="0"/>
              <w:right w:val="single" w:color="auto" w:sz="6" w:space="0"/>
            </w:tcBorders>
            <w:noWrap w:val="0"/>
            <w:vAlign w:val="top"/>
          </w:tcPr>
          <w:p w14:paraId="6A543A48">
            <w:pPr>
              <w:pStyle w:val="13"/>
              <w:spacing w:line="400" w:lineRule="exact"/>
              <w:ind w:firstLine="480"/>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万元</w:t>
            </w:r>
          </w:p>
        </w:tc>
        <w:tc>
          <w:tcPr>
            <w:tcW w:w="1877" w:type="dxa"/>
            <w:tcBorders>
              <w:top w:val="single" w:color="auto" w:sz="6" w:space="0"/>
              <w:left w:val="single" w:color="auto" w:sz="6" w:space="0"/>
              <w:bottom w:val="single" w:color="auto" w:sz="6" w:space="0"/>
              <w:right w:val="single" w:color="auto" w:sz="6" w:space="0"/>
            </w:tcBorders>
            <w:noWrap w:val="0"/>
            <w:vAlign w:val="top"/>
          </w:tcPr>
          <w:p w14:paraId="30CA8E13">
            <w:pPr>
              <w:pStyle w:val="13"/>
              <w:spacing w:line="400" w:lineRule="exact"/>
              <w:ind w:firstLine="0"/>
              <w:rPr>
                <w:rFonts w:ascii="宋体" w:hAnsi="宋体"/>
                <w:color w:val="auto"/>
                <w:sz w:val="24"/>
                <w:highlight w:val="none"/>
              </w:rPr>
            </w:pPr>
            <w:r>
              <w:rPr>
                <w:rFonts w:hint="eastAsia" w:ascii="宋体" w:hAnsi="宋体"/>
                <w:color w:val="auto"/>
                <w:sz w:val="24"/>
                <w:highlight w:val="none"/>
              </w:rPr>
              <w:t>净资产</w:t>
            </w:r>
          </w:p>
        </w:tc>
        <w:tc>
          <w:tcPr>
            <w:tcW w:w="2843" w:type="dxa"/>
            <w:tcBorders>
              <w:top w:val="single" w:color="auto" w:sz="6" w:space="0"/>
              <w:left w:val="single" w:color="auto" w:sz="6" w:space="0"/>
              <w:bottom w:val="single" w:color="auto" w:sz="6" w:space="0"/>
              <w:right w:val="single" w:color="auto" w:sz="6" w:space="0"/>
            </w:tcBorders>
            <w:noWrap w:val="0"/>
            <w:vAlign w:val="top"/>
          </w:tcPr>
          <w:p w14:paraId="59541437">
            <w:pPr>
              <w:pStyle w:val="13"/>
              <w:spacing w:line="400" w:lineRule="exact"/>
              <w:ind w:firstLine="480"/>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万元</w:t>
            </w:r>
          </w:p>
        </w:tc>
      </w:tr>
      <w:tr w14:paraId="43DA19A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jc w:val="center"/>
        </w:trPr>
        <w:tc>
          <w:tcPr>
            <w:tcW w:w="2510" w:type="dxa"/>
            <w:tcBorders>
              <w:top w:val="single" w:color="auto" w:sz="6" w:space="0"/>
              <w:left w:val="single" w:color="auto" w:sz="6" w:space="0"/>
              <w:bottom w:val="single" w:color="auto" w:sz="6" w:space="0"/>
              <w:right w:val="single" w:color="auto" w:sz="6" w:space="0"/>
            </w:tcBorders>
            <w:noWrap w:val="0"/>
            <w:vAlign w:val="top"/>
          </w:tcPr>
          <w:p w14:paraId="58E27B6E">
            <w:pPr>
              <w:pStyle w:val="13"/>
              <w:spacing w:line="400" w:lineRule="exact"/>
              <w:ind w:firstLine="0"/>
              <w:rPr>
                <w:rFonts w:ascii="宋体" w:hAnsi="宋体"/>
                <w:color w:val="auto"/>
                <w:sz w:val="24"/>
                <w:highlight w:val="none"/>
              </w:rPr>
            </w:pPr>
            <w:r>
              <w:rPr>
                <w:rFonts w:hint="eastAsia" w:ascii="宋体" w:hAnsi="宋体"/>
                <w:color w:val="auto"/>
                <w:sz w:val="24"/>
                <w:highlight w:val="none"/>
                <w:lang w:eastAsia="zh-CN"/>
              </w:rPr>
              <w:t>2025年</w:t>
            </w:r>
            <w:r>
              <w:rPr>
                <w:rFonts w:hint="eastAsia" w:ascii="宋体" w:hAnsi="宋体"/>
                <w:color w:val="auto"/>
                <w:sz w:val="24"/>
                <w:highlight w:val="none"/>
              </w:rPr>
              <w:t>12月股东权益</w:t>
            </w:r>
          </w:p>
        </w:tc>
        <w:tc>
          <w:tcPr>
            <w:tcW w:w="2259" w:type="dxa"/>
            <w:tcBorders>
              <w:top w:val="single" w:color="auto" w:sz="6" w:space="0"/>
              <w:left w:val="single" w:color="auto" w:sz="6" w:space="0"/>
              <w:bottom w:val="single" w:color="auto" w:sz="6" w:space="0"/>
              <w:right w:val="single" w:color="auto" w:sz="6" w:space="0"/>
            </w:tcBorders>
            <w:noWrap w:val="0"/>
            <w:vAlign w:val="top"/>
          </w:tcPr>
          <w:p w14:paraId="345F21CF">
            <w:pPr>
              <w:pStyle w:val="13"/>
              <w:spacing w:line="400" w:lineRule="exact"/>
              <w:ind w:firstLine="480"/>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万元</w:t>
            </w:r>
          </w:p>
        </w:tc>
        <w:tc>
          <w:tcPr>
            <w:tcW w:w="1877" w:type="dxa"/>
            <w:tcBorders>
              <w:top w:val="single" w:color="auto" w:sz="6" w:space="0"/>
              <w:left w:val="single" w:color="auto" w:sz="6" w:space="0"/>
              <w:bottom w:val="single" w:color="auto" w:sz="6" w:space="0"/>
              <w:right w:val="single" w:color="auto" w:sz="6" w:space="0"/>
            </w:tcBorders>
            <w:noWrap w:val="0"/>
            <w:vAlign w:val="top"/>
          </w:tcPr>
          <w:p w14:paraId="2272413E">
            <w:pPr>
              <w:pStyle w:val="13"/>
              <w:spacing w:line="400" w:lineRule="exact"/>
              <w:ind w:firstLine="0"/>
              <w:rPr>
                <w:rFonts w:ascii="宋体" w:hAnsi="宋体"/>
                <w:color w:val="auto"/>
                <w:sz w:val="24"/>
                <w:highlight w:val="none"/>
              </w:rPr>
            </w:pPr>
            <w:r>
              <w:rPr>
                <w:rFonts w:hint="eastAsia" w:ascii="宋体" w:hAnsi="宋体"/>
                <w:color w:val="auto"/>
                <w:sz w:val="24"/>
                <w:highlight w:val="none"/>
                <w:lang w:eastAsia="zh-CN"/>
              </w:rPr>
              <w:t>2025年</w:t>
            </w:r>
            <w:r>
              <w:rPr>
                <w:rFonts w:hint="eastAsia" w:ascii="宋体" w:hAnsi="宋体"/>
                <w:color w:val="auto"/>
                <w:sz w:val="24"/>
                <w:highlight w:val="none"/>
              </w:rPr>
              <w:t>业务收入</w:t>
            </w:r>
          </w:p>
        </w:tc>
        <w:tc>
          <w:tcPr>
            <w:tcW w:w="2843" w:type="dxa"/>
            <w:tcBorders>
              <w:top w:val="single" w:color="auto" w:sz="6" w:space="0"/>
              <w:left w:val="single" w:color="auto" w:sz="6" w:space="0"/>
              <w:bottom w:val="single" w:color="auto" w:sz="6" w:space="0"/>
              <w:right w:val="single" w:color="auto" w:sz="6" w:space="0"/>
            </w:tcBorders>
            <w:noWrap w:val="0"/>
            <w:vAlign w:val="top"/>
          </w:tcPr>
          <w:p w14:paraId="5A0C2672">
            <w:pPr>
              <w:pStyle w:val="13"/>
              <w:spacing w:line="400" w:lineRule="exact"/>
              <w:ind w:firstLine="480"/>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color w:val="auto"/>
                <w:sz w:val="24"/>
                <w:highlight w:val="none"/>
              </w:rPr>
              <w:t>万元</w:t>
            </w:r>
          </w:p>
        </w:tc>
      </w:tr>
      <w:tr w14:paraId="3F7618E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jc w:val="center"/>
        </w:trPr>
        <w:tc>
          <w:tcPr>
            <w:tcW w:w="2510" w:type="dxa"/>
            <w:tcBorders>
              <w:top w:val="single" w:color="auto" w:sz="6" w:space="0"/>
              <w:left w:val="single" w:color="auto" w:sz="6" w:space="0"/>
              <w:bottom w:val="single" w:color="auto" w:sz="6" w:space="0"/>
              <w:right w:val="single" w:color="auto" w:sz="6" w:space="0"/>
            </w:tcBorders>
            <w:noWrap w:val="0"/>
            <w:vAlign w:val="top"/>
          </w:tcPr>
          <w:p w14:paraId="07A0718F">
            <w:pPr>
              <w:pStyle w:val="13"/>
              <w:spacing w:line="400" w:lineRule="exact"/>
              <w:ind w:left="0" w:firstLine="0"/>
              <w:rPr>
                <w:rFonts w:ascii="宋体" w:hAnsi="宋体"/>
                <w:color w:val="auto"/>
                <w:sz w:val="24"/>
                <w:highlight w:val="none"/>
              </w:rPr>
            </w:pPr>
            <w:r>
              <w:rPr>
                <w:rFonts w:hint="eastAsia" w:ascii="宋体" w:hAnsi="宋体"/>
                <w:color w:val="auto"/>
                <w:sz w:val="24"/>
                <w:highlight w:val="none"/>
                <w:lang w:eastAsia="zh-CN"/>
              </w:rPr>
              <w:t>2025年</w:t>
            </w:r>
            <w:r>
              <w:rPr>
                <w:rFonts w:hint="eastAsia" w:ascii="宋体" w:hAnsi="宋体"/>
                <w:color w:val="auto"/>
                <w:sz w:val="24"/>
                <w:highlight w:val="none"/>
              </w:rPr>
              <w:t>实现利润</w:t>
            </w:r>
          </w:p>
        </w:tc>
        <w:tc>
          <w:tcPr>
            <w:tcW w:w="2259" w:type="dxa"/>
            <w:tcBorders>
              <w:top w:val="single" w:color="auto" w:sz="6" w:space="0"/>
              <w:left w:val="single" w:color="auto" w:sz="6" w:space="0"/>
              <w:bottom w:val="single" w:color="auto" w:sz="6" w:space="0"/>
              <w:right w:val="single" w:color="auto" w:sz="6" w:space="0"/>
            </w:tcBorders>
            <w:noWrap w:val="0"/>
            <w:vAlign w:val="top"/>
          </w:tcPr>
          <w:p w14:paraId="76F3B121">
            <w:pPr>
              <w:pStyle w:val="13"/>
              <w:spacing w:line="400" w:lineRule="exact"/>
              <w:ind w:firstLine="1320"/>
              <w:rPr>
                <w:rFonts w:ascii="宋体" w:hAnsi="宋体"/>
                <w:color w:val="auto"/>
                <w:sz w:val="24"/>
                <w:highlight w:val="none"/>
              </w:rPr>
            </w:pPr>
            <w:r>
              <w:rPr>
                <w:rFonts w:hint="eastAsia" w:ascii="宋体" w:hAnsi="宋体"/>
                <w:color w:val="auto"/>
                <w:sz w:val="24"/>
                <w:highlight w:val="none"/>
              </w:rPr>
              <w:t>万元</w:t>
            </w:r>
          </w:p>
        </w:tc>
        <w:tc>
          <w:tcPr>
            <w:tcW w:w="1877" w:type="dxa"/>
            <w:tcBorders>
              <w:top w:val="single" w:color="auto" w:sz="6" w:space="0"/>
              <w:left w:val="single" w:color="auto" w:sz="6" w:space="0"/>
              <w:bottom w:val="single" w:color="auto" w:sz="6" w:space="0"/>
              <w:right w:val="single" w:color="auto" w:sz="6" w:space="0"/>
            </w:tcBorders>
            <w:noWrap w:val="0"/>
            <w:vAlign w:val="top"/>
          </w:tcPr>
          <w:p w14:paraId="2CF603E5">
            <w:pPr>
              <w:pStyle w:val="13"/>
              <w:spacing w:line="400" w:lineRule="exact"/>
              <w:ind w:firstLine="480"/>
              <w:rPr>
                <w:rFonts w:ascii="宋体" w:hAnsi="宋体"/>
                <w:color w:val="auto"/>
                <w:sz w:val="24"/>
                <w:highlight w:val="none"/>
              </w:rPr>
            </w:pPr>
          </w:p>
        </w:tc>
        <w:tc>
          <w:tcPr>
            <w:tcW w:w="2843" w:type="dxa"/>
            <w:tcBorders>
              <w:top w:val="single" w:color="auto" w:sz="6" w:space="0"/>
              <w:left w:val="single" w:color="auto" w:sz="6" w:space="0"/>
              <w:bottom w:val="single" w:color="auto" w:sz="6" w:space="0"/>
              <w:right w:val="single" w:color="auto" w:sz="6" w:space="0"/>
            </w:tcBorders>
            <w:noWrap w:val="0"/>
            <w:vAlign w:val="top"/>
          </w:tcPr>
          <w:p w14:paraId="7C99596A">
            <w:pPr>
              <w:pStyle w:val="13"/>
              <w:spacing w:line="400" w:lineRule="exact"/>
              <w:ind w:firstLine="480"/>
              <w:rPr>
                <w:rFonts w:ascii="宋体" w:hAnsi="宋体"/>
                <w:color w:val="auto"/>
                <w:sz w:val="24"/>
                <w:highlight w:val="none"/>
              </w:rPr>
            </w:pPr>
          </w:p>
        </w:tc>
      </w:tr>
      <w:tr w14:paraId="0648AFC6">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jc w:val="center"/>
        </w:trPr>
        <w:tc>
          <w:tcPr>
            <w:tcW w:w="2510" w:type="dxa"/>
            <w:tcBorders>
              <w:top w:val="single" w:color="auto" w:sz="6" w:space="0"/>
              <w:left w:val="single" w:color="auto" w:sz="6" w:space="0"/>
              <w:bottom w:val="single" w:color="auto" w:sz="6" w:space="0"/>
              <w:right w:val="single" w:color="auto" w:sz="6" w:space="0"/>
            </w:tcBorders>
            <w:noWrap w:val="0"/>
            <w:vAlign w:val="top"/>
          </w:tcPr>
          <w:p w14:paraId="7BE80EF4">
            <w:pPr>
              <w:pStyle w:val="13"/>
              <w:spacing w:line="400" w:lineRule="exact"/>
              <w:ind w:firstLine="480"/>
              <w:rPr>
                <w:rFonts w:ascii="宋体" w:hAnsi="宋体"/>
                <w:color w:val="auto"/>
                <w:sz w:val="24"/>
                <w:highlight w:val="none"/>
              </w:rPr>
            </w:pPr>
            <w:r>
              <w:rPr>
                <w:rFonts w:hint="eastAsia" w:ascii="宋体" w:hAnsi="宋体"/>
                <w:color w:val="auto"/>
                <w:sz w:val="24"/>
                <w:highlight w:val="none"/>
              </w:rPr>
              <w:t>办公面积</w:t>
            </w:r>
          </w:p>
          <w:p w14:paraId="024BE3BB">
            <w:pPr>
              <w:pStyle w:val="13"/>
              <w:spacing w:line="400" w:lineRule="exact"/>
              <w:ind w:firstLine="480"/>
              <w:rPr>
                <w:rFonts w:ascii="宋体" w:hAnsi="宋体"/>
                <w:color w:val="auto"/>
                <w:sz w:val="24"/>
                <w:highlight w:val="none"/>
              </w:rPr>
            </w:pPr>
          </w:p>
        </w:tc>
        <w:tc>
          <w:tcPr>
            <w:tcW w:w="2259" w:type="dxa"/>
            <w:tcBorders>
              <w:top w:val="single" w:color="auto" w:sz="6" w:space="0"/>
              <w:left w:val="single" w:color="auto" w:sz="6" w:space="0"/>
              <w:bottom w:val="single" w:color="auto" w:sz="6" w:space="0"/>
              <w:right w:val="single" w:color="auto" w:sz="6" w:space="0"/>
            </w:tcBorders>
            <w:noWrap w:val="0"/>
            <w:vAlign w:val="top"/>
          </w:tcPr>
          <w:p w14:paraId="385CA1D3">
            <w:pPr>
              <w:pStyle w:val="13"/>
              <w:spacing w:line="400" w:lineRule="exact"/>
              <w:ind w:firstLine="480"/>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平方米</w:t>
            </w:r>
          </w:p>
        </w:tc>
        <w:tc>
          <w:tcPr>
            <w:tcW w:w="1877" w:type="dxa"/>
            <w:tcBorders>
              <w:top w:val="single" w:color="auto" w:sz="6" w:space="0"/>
              <w:left w:val="single" w:color="auto" w:sz="6" w:space="0"/>
              <w:bottom w:val="single" w:color="auto" w:sz="6" w:space="0"/>
              <w:right w:val="single" w:color="auto" w:sz="6" w:space="0"/>
            </w:tcBorders>
            <w:noWrap w:val="0"/>
            <w:vAlign w:val="top"/>
          </w:tcPr>
          <w:p w14:paraId="3EE0299E">
            <w:pPr>
              <w:pStyle w:val="13"/>
              <w:spacing w:line="400" w:lineRule="exact"/>
              <w:ind w:firstLine="480"/>
              <w:rPr>
                <w:rFonts w:ascii="宋体" w:hAnsi="宋体"/>
                <w:color w:val="auto"/>
                <w:sz w:val="24"/>
                <w:highlight w:val="none"/>
              </w:rPr>
            </w:pPr>
            <w:r>
              <w:rPr>
                <w:rFonts w:hint="eastAsia" w:ascii="宋体" w:hAnsi="宋体"/>
                <w:color w:val="auto"/>
                <w:sz w:val="24"/>
                <w:highlight w:val="none"/>
              </w:rPr>
              <w:t>其中：</w:t>
            </w:r>
          </w:p>
        </w:tc>
        <w:tc>
          <w:tcPr>
            <w:tcW w:w="2843" w:type="dxa"/>
            <w:tcBorders>
              <w:top w:val="single" w:color="auto" w:sz="6" w:space="0"/>
              <w:left w:val="single" w:color="auto" w:sz="6" w:space="0"/>
              <w:bottom w:val="single" w:color="auto" w:sz="6" w:space="0"/>
              <w:right w:val="single" w:color="auto" w:sz="6" w:space="0"/>
            </w:tcBorders>
            <w:noWrap w:val="0"/>
            <w:vAlign w:val="top"/>
          </w:tcPr>
          <w:p w14:paraId="3EA4A41D">
            <w:pPr>
              <w:pStyle w:val="13"/>
              <w:spacing w:line="400" w:lineRule="exact"/>
              <w:ind w:firstLine="0"/>
              <w:rPr>
                <w:rFonts w:ascii="宋体" w:hAnsi="宋体"/>
                <w:color w:val="auto"/>
                <w:sz w:val="24"/>
                <w:highlight w:val="none"/>
              </w:rPr>
            </w:pPr>
            <w:r>
              <w:rPr>
                <w:rFonts w:hint="eastAsia" w:ascii="宋体" w:hAnsi="宋体"/>
                <w:color w:val="auto"/>
                <w:sz w:val="24"/>
                <w:highlight w:val="none"/>
              </w:rPr>
              <w:t>自有面积</w:t>
            </w:r>
            <w:r>
              <w:rPr>
                <w:rFonts w:ascii="宋体" w:hAnsi="宋体"/>
                <w:color w:val="auto"/>
                <w:sz w:val="24"/>
                <w:highlight w:val="none"/>
              </w:rPr>
              <w:t xml:space="preserve">    平方米</w:t>
            </w:r>
          </w:p>
          <w:p w14:paraId="70B6D3FB">
            <w:pPr>
              <w:pStyle w:val="13"/>
              <w:spacing w:line="400" w:lineRule="exact"/>
              <w:ind w:firstLine="0"/>
              <w:rPr>
                <w:rFonts w:ascii="宋体" w:hAnsi="宋体"/>
                <w:color w:val="auto"/>
                <w:sz w:val="24"/>
                <w:highlight w:val="none"/>
              </w:rPr>
            </w:pPr>
            <w:r>
              <w:rPr>
                <w:rFonts w:hint="eastAsia" w:ascii="宋体" w:hAnsi="宋体"/>
                <w:color w:val="auto"/>
                <w:sz w:val="24"/>
                <w:highlight w:val="none"/>
              </w:rPr>
              <w:t>承租面积</w:t>
            </w:r>
            <w:r>
              <w:rPr>
                <w:rFonts w:ascii="宋体" w:hAnsi="宋体"/>
                <w:color w:val="auto"/>
                <w:sz w:val="24"/>
                <w:highlight w:val="none"/>
              </w:rPr>
              <w:t xml:space="preserve">    平方米</w:t>
            </w:r>
          </w:p>
        </w:tc>
      </w:tr>
      <w:tr w14:paraId="012746B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jc w:val="center"/>
        </w:trPr>
        <w:tc>
          <w:tcPr>
            <w:tcW w:w="4769" w:type="dxa"/>
            <w:gridSpan w:val="2"/>
            <w:tcBorders>
              <w:top w:val="single" w:color="auto" w:sz="6" w:space="0"/>
              <w:left w:val="single" w:color="auto" w:sz="6" w:space="0"/>
              <w:bottom w:val="single" w:color="auto" w:sz="6" w:space="0"/>
              <w:right w:val="single" w:color="auto" w:sz="6" w:space="0"/>
            </w:tcBorders>
            <w:noWrap w:val="0"/>
            <w:vAlign w:val="top"/>
          </w:tcPr>
          <w:p w14:paraId="352C56D5">
            <w:pPr>
              <w:pStyle w:val="13"/>
              <w:spacing w:line="400" w:lineRule="exact"/>
              <w:ind w:firstLine="480"/>
              <w:rPr>
                <w:rFonts w:ascii="宋体" w:hAnsi="宋体"/>
                <w:color w:val="auto"/>
                <w:sz w:val="24"/>
                <w:highlight w:val="none"/>
              </w:rPr>
            </w:pPr>
            <w:r>
              <w:rPr>
                <w:rFonts w:hint="eastAsia" w:ascii="宋体" w:hAnsi="宋体"/>
                <w:color w:val="auto"/>
                <w:sz w:val="24"/>
                <w:highlight w:val="none"/>
              </w:rPr>
              <w:t>单位简历及内设机构情况</w:t>
            </w:r>
          </w:p>
        </w:tc>
        <w:tc>
          <w:tcPr>
            <w:tcW w:w="4720" w:type="dxa"/>
            <w:gridSpan w:val="2"/>
            <w:tcBorders>
              <w:top w:val="single" w:color="auto" w:sz="6" w:space="0"/>
              <w:left w:val="single" w:color="auto" w:sz="6" w:space="0"/>
              <w:bottom w:val="single" w:color="auto" w:sz="6" w:space="0"/>
              <w:right w:val="single" w:color="auto" w:sz="6" w:space="0"/>
            </w:tcBorders>
            <w:noWrap w:val="0"/>
            <w:vAlign w:val="top"/>
          </w:tcPr>
          <w:p w14:paraId="193241F3">
            <w:pPr>
              <w:pStyle w:val="13"/>
              <w:spacing w:line="400" w:lineRule="exact"/>
              <w:ind w:firstLine="480"/>
              <w:rPr>
                <w:rFonts w:ascii="宋体" w:hAnsi="宋体"/>
                <w:color w:val="auto"/>
                <w:sz w:val="24"/>
                <w:highlight w:val="none"/>
              </w:rPr>
            </w:pPr>
          </w:p>
        </w:tc>
      </w:tr>
      <w:tr w14:paraId="5F20828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jc w:val="center"/>
        </w:trPr>
        <w:tc>
          <w:tcPr>
            <w:tcW w:w="4769" w:type="dxa"/>
            <w:gridSpan w:val="2"/>
            <w:tcBorders>
              <w:top w:val="single" w:color="auto" w:sz="6" w:space="0"/>
              <w:left w:val="single" w:color="auto" w:sz="6" w:space="0"/>
              <w:bottom w:val="single" w:color="auto" w:sz="6" w:space="0"/>
              <w:right w:val="single" w:color="auto" w:sz="6" w:space="0"/>
            </w:tcBorders>
            <w:noWrap w:val="0"/>
            <w:vAlign w:val="top"/>
          </w:tcPr>
          <w:p w14:paraId="3DC98777">
            <w:pPr>
              <w:pStyle w:val="13"/>
              <w:spacing w:line="400" w:lineRule="exact"/>
              <w:ind w:firstLine="480"/>
              <w:rPr>
                <w:rFonts w:ascii="宋体" w:hAnsi="宋体"/>
                <w:color w:val="auto"/>
                <w:sz w:val="24"/>
                <w:highlight w:val="none"/>
              </w:rPr>
            </w:pPr>
            <w:r>
              <w:rPr>
                <w:rFonts w:hint="eastAsia" w:ascii="宋体" w:hAnsi="宋体"/>
                <w:color w:val="auto"/>
                <w:sz w:val="24"/>
                <w:highlight w:val="none"/>
              </w:rPr>
              <w:t>单位优势及特长</w:t>
            </w:r>
          </w:p>
        </w:tc>
        <w:tc>
          <w:tcPr>
            <w:tcW w:w="4720" w:type="dxa"/>
            <w:gridSpan w:val="2"/>
            <w:tcBorders>
              <w:top w:val="single" w:color="auto" w:sz="6" w:space="0"/>
              <w:left w:val="single" w:color="auto" w:sz="6" w:space="0"/>
              <w:bottom w:val="single" w:color="auto" w:sz="6" w:space="0"/>
              <w:right w:val="single" w:color="auto" w:sz="6" w:space="0"/>
            </w:tcBorders>
            <w:noWrap w:val="0"/>
            <w:vAlign w:val="top"/>
          </w:tcPr>
          <w:p w14:paraId="2767A8AF">
            <w:pPr>
              <w:pStyle w:val="13"/>
              <w:spacing w:line="400" w:lineRule="exact"/>
              <w:ind w:firstLine="480"/>
              <w:rPr>
                <w:rFonts w:ascii="宋体" w:hAnsi="宋体"/>
                <w:color w:val="auto"/>
                <w:sz w:val="24"/>
                <w:highlight w:val="none"/>
              </w:rPr>
            </w:pPr>
          </w:p>
        </w:tc>
      </w:tr>
      <w:tr w14:paraId="51397E0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jc w:val="center"/>
        </w:trPr>
        <w:tc>
          <w:tcPr>
            <w:tcW w:w="4769" w:type="dxa"/>
            <w:gridSpan w:val="2"/>
            <w:tcBorders>
              <w:top w:val="single" w:color="auto" w:sz="6" w:space="0"/>
              <w:left w:val="single" w:color="auto" w:sz="6" w:space="0"/>
              <w:bottom w:val="single" w:color="auto" w:sz="6" w:space="0"/>
              <w:right w:val="single" w:color="auto" w:sz="6" w:space="0"/>
            </w:tcBorders>
            <w:noWrap w:val="0"/>
            <w:vAlign w:val="top"/>
          </w:tcPr>
          <w:p w14:paraId="00AC00AB">
            <w:pPr>
              <w:pStyle w:val="13"/>
              <w:spacing w:line="400" w:lineRule="exact"/>
              <w:ind w:firstLine="480"/>
              <w:rPr>
                <w:rFonts w:ascii="宋体" w:hAnsi="宋体"/>
                <w:color w:val="auto"/>
                <w:sz w:val="24"/>
                <w:highlight w:val="none"/>
              </w:rPr>
            </w:pPr>
            <w:r>
              <w:rPr>
                <w:rFonts w:hint="eastAsia" w:ascii="宋体" w:hAnsi="宋体"/>
                <w:color w:val="auto"/>
                <w:sz w:val="24"/>
                <w:highlight w:val="none"/>
              </w:rPr>
              <w:t>近三年来完成或正在履行的重大合同情况</w:t>
            </w:r>
          </w:p>
        </w:tc>
        <w:tc>
          <w:tcPr>
            <w:tcW w:w="4720" w:type="dxa"/>
            <w:gridSpan w:val="2"/>
            <w:tcBorders>
              <w:top w:val="single" w:color="auto" w:sz="6" w:space="0"/>
              <w:left w:val="single" w:color="auto" w:sz="6" w:space="0"/>
              <w:bottom w:val="single" w:color="auto" w:sz="6" w:space="0"/>
              <w:right w:val="single" w:color="auto" w:sz="6" w:space="0"/>
            </w:tcBorders>
            <w:noWrap w:val="0"/>
            <w:vAlign w:val="top"/>
          </w:tcPr>
          <w:p w14:paraId="0949CDB6">
            <w:pPr>
              <w:pStyle w:val="13"/>
              <w:spacing w:line="400" w:lineRule="exact"/>
              <w:ind w:firstLine="480"/>
              <w:rPr>
                <w:rFonts w:ascii="宋体" w:hAnsi="宋体"/>
                <w:color w:val="auto"/>
                <w:sz w:val="24"/>
                <w:highlight w:val="none"/>
              </w:rPr>
            </w:pPr>
          </w:p>
        </w:tc>
      </w:tr>
      <w:tr w14:paraId="05F9E9A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jc w:val="center"/>
        </w:trPr>
        <w:tc>
          <w:tcPr>
            <w:tcW w:w="4769" w:type="dxa"/>
            <w:gridSpan w:val="2"/>
            <w:tcBorders>
              <w:top w:val="single" w:color="auto" w:sz="6" w:space="0"/>
              <w:left w:val="single" w:color="auto" w:sz="6" w:space="0"/>
              <w:bottom w:val="single" w:color="auto" w:sz="6" w:space="0"/>
              <w:right w:val="single" w:color="auto" w:sz="6" w:space="0"/>
            </w:tcBorders>
            <w:noWrap w:val="0"/>
            <w:vAlign w:val="top"/>
          </w:tcPr>
          <w:p w14:paraId="0424E70C">
            <w:pPr>
              <w:pStyle w:val="13"/>
              <w:spacing w:line="400" w:lineRule="exact"/>
              <w:ind w:firstLine="480"/>
              <w:rPr>
                <w:rFonts w:ascii="宋体" w:hAnsi="宋体"/>
                <w:color w:val="auto"/>
                <w:sz w:val="24"/>
                <w:highlight w:val="none"/>
              </w:rPr>
            </w:pPr>
            <w:r>
              <w:rPr>
                <w:rFonts w:hint="eastAsia" w:ascii="宋体" w:hAnsi="宋体"/>
                <w:bCs/>
                <w:color w:val="auto"/>
                <w:sz w:val="24"/>
                <w:highlight w:val="none"/>
              </w:rPr>
              <w:t>近三年来受行业主管部门考核评价及业主评价意见</w:t>
            </w:r>
          </w:p>
        </w:tc>
        <w:tc>
          <w:tcPr>
            <w:tcW w:w="4720" w:type="dxa"/>
            <w:gridSpan w:val="2"/>
            <w:tcBorders>
              <w:top w:val="single" w:color="auto" w:sz="6" w:space="0"/>
              <w:left w:val="single" w:color="auto" w:sz="6" w:space="0"/>
              <w:bottom w:val="single" w:color="auto" w:sz="6" w:space="0"/>
              <w:right w:val="single" w:color="auto" w:sz="6" w:space="0"/>
            </w:tcBorders>
            <w:noWrap w:val="0"/>
            <w:vAlign w:val="top"/>
          </w:tcPr>
          <w:p w14:paraId="1C126248">
            <w:pPr>
              <w:pStyle w:val="13"/>
              <w:spacing w:line="400" w:lineRule="exact"/>
              <w:ind w:firstLine="480"/>
              <w:rPr>
                <w:rFonts w:ascii="宋体" w:hAnsi="宋体"/>
                <w:color w:val="auto"/>
                <w:sz w:val="24"/>
                <w:highlight w:val="none"/>
              </w:rPr>
            </w:pPr>
          </w:p>
        </w:tc>
      </w:tr>
      <w:tr w14:paraId="51920F9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jc w:val="center"/>
        </w:trPr>
        <w:tc>
          <w:tcPr>
            <w:tcW w:w="4769" w:type="dxa"/>
            <w:gridSpan w:val="2"/>
            <w:tcBorders>
              <w:top w:val="single" w:color="auto" w:sz="6" w:space="0"/>
              <w:left w:val="single" w:color="auto" w:sz="6" w:space="0"/>
              <w:bottom w:val="single" w:color="auto" w:sz="6" w:space="0"/>
              <w:right w:val="single" w:color="auto" w:sz="6" w:space="0"/>
            </w:tcBorders>
            <w:noWrap w:val="0"/>
            <w:vAlign w:val="top"/>
          </w:tcPr>
          <w:p w14:paraId="4E5C8724">
            <w:pPr>
              <w:pStyle w:val="13"/>
              <w:spacing w:line="400" w:lineRule="exact"/>
              <w:ind w:firstLine="480"/>
              <w:rPr>
                <w:rFonts w:ascii="宋体" w:hAnsi="宋体"/>
                <w:color w:val="auto"/>
                <w:sz w:val="24"/>
                <w:highlight w:val="none"/>
              </w:rPr>
            </w:pPr>
            <w:r>
              <w:rPr>
                <w:rFonts w:hint="eastAsia" w:ascii="宋体" w:hAnsi="宋体"/>
                <w:color w:val="auto"/>
                <w:sz w:val="24"/>
                <w:highlight w:val="none"/>
              </w:rPr>
              <w:t>最近</w:t>
            </w:r>
            <w:r>
              <w:rPr>
                <w:rFonts w:ascii="宋体" w:hAnsi="宋体"/>
                <w:color w:val="auto"/>
                <w:sz w:val="24"/>
                <w:highlight w:val="none"/>
              </w:rPr>
              <w:t>3年内有无因</w:t>
            </w:r>
            <w:r>
              <w:rPr>
                <w:rFonts w:hint="eastAsia" w:ascii="宋体" w:hAnsi="宋体"/>
                <w:color w:val="auto"/>
                <w:sz w:val="24"/>
                <w:highlight w:val="none"/>
              </w:rPr>
              <w:t>违纪或</w:t>
            </w:r>
            <w:r>
              <w:rPr>
                <w:rFonts w:ascii="宋体" w:hAnsi="宋体"/>
                <w:color w:val="auto"/>
                <w:sz w:val="24"/>
                <w:highlight w:val="none"/>
              </w:rPr>
              <w:t>其他原因被投诉或起诉的情况及说明</w:t>
            </w:r>
          </w:p>
        </w:tc>
        <w:tc>
          <w:tcPr>
            <w:tcW w:w="4720" w:type="dxa"/>
            <w:gridSpan w:val="2"/>
            <w:tcBorders>
              <w:top w:val="single" w:color="auto" w:sz="6" w:space="0"/>
              <w:left w:val="single" w:color="auto" w:sz="6" w:space="0"/>
              <w:bottom w:val="single" w:color="auto" w:sz="6" w:space="0"/>
              <w:right w:val="single" w:color="auto" w:sz="6" w:space="0"/>
            </w:tcBorders>
            <w:noWrap w:val="0"/>
            <w:vAlign w:val="top"/>
          </w:tcPr>
          <w:p w14:paraId="7E0E59CE">
            <w:pPr>
              <w:pStyle w:val="13"/>
              <w:spacing w:line="400" w:lineRule="exact"/>
              <w:ind w:firstLine="480"/>
              <w:rPr>
                <w:rFonts w:ascii="宋体" w:hAnsi="宋体"/>
                <w:color w:val="auto"/>
                <w:sz w:val="24"/>
                <w:highlight w:val="none"/>
              </w:rPr>
            </w:pPr>
            <w:r>
              <w:rPr>
                <w:rFonts w:hint="eastAsia" w:ascii="宋体" w:hAnsi="宋体"/>
                <w:color w:val="auto"/>
                <w:sz w:val="24"/>
                <w:highlight w:val="none"/>
              </w:rPr>
              <w:t>（包括解决方式和结果）</w:t>
            </w:r>
          </w:p>
        </w:tc>
      </w:tr>
      <w:tr w14:paraId="065A0D6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jc w:val="center"/>
        </w:trPr>
        <w:tc>
          <w:tcPr>
            <w:tcW w:w="4769" w:type="dxa"/>
            <w:gridSpan w:val="2"/>
            <w:tcBorders>
              <w:top w:val="single" w:color="auto" w:sz="6" w:space="0"/>
              <w:left w:val="single" w:color="auto" w:sz="6" w:space="0"/>
              <w:bottom w:val="single" w:color="auto" w:sz="6" w:space="0"/>
              <w:right w:val="single" w:color="auto" w:sz="6" w:space="0"/>
            </w:tcBorders>
            <w:noWrap w:val="0"/>
            <w:vAlign w:val="top"/>
          </w:tcPr>
          <w:p w14:paraId="737EB75F">
            <w:pPr>
              <w:pStyle w:val="13"/>
              <w:spacing w:line="400" w:lineRule="exact"/>
              <w:ind w:firstLine="480"/>
              <w:rPr>
                <w:rFonts w:ascii="宋体" w:hAnsi="宋体"/>
                <w:color w:val="auto"/>
                <w:sz w:val="24"/>
                <w:highlight w:val="none"/>
              </w:rPr>
            </w:pPr>
            <w:r>
              <w:rPr>
                <w:rFonts w:hint="eastAsia" w:ascii="宋体" w:hAnsi="宋体"/>
                <w:color w:val="auto"/>
                <w:sz w:val="24"/>
                <w:highlight w:val="none"/>
              </w:rPr>
              <w:t>最近</w:t>
            </w:r>
            <w:r>
              <w:rPr>
                <w:rFonts w:ascii="宋体" w:hAnsi="宋体"/>
                <w:color w:val="auto"/>
                <w:sz w:val="24"/>
                <w:highlight w:val="none"/>
              </w:rPr>
              <w:t>3年内主要负责人有无因经济犯罪被司法机关追究的情况及说明</w:t>
            </w:r>
          </w:p>
        </w:tc>
        <w:tc>
          <w:tcPr>
            <w:tcW w:w="4720" w:type="dxa"/>
            <w:gridSpan w:val="2"/>
            <w:tcBorders>
              <w:top w:val="single" w:color="auto" w:sz="6" w:space="0"/>
              <w:left w:val="single" w:color="auto" w:sz="6" w:space="0"/>
              <w:bottom w:val="single" w:color="auto" w:sz="6" w:space="0"/>
              <w:right w:val="single" w:color="auto" w:sz="6" w:space="0"/>
            </w:tcBorders>
            <w:noWrap w:val="0"/>
            <w:vAlign w:val="top"/>
          </w:tcPr>
          <w:p w14:paraId="5AC1F17F">
            <w:pPr>
              <w:spacing w:line="360" w:lineRule="auto"/>
              <w:ind w:firstLine="480"/>
              <w:rPr>
                <w:rFonts w:ascii="宋体" w:hAnsi="宋体"/>
                <w:color w:val="auto"/>
                <w:sz w:val="24"/>
                <w:highlight w:val="none"/>
              </w:rPr>
            </w:pPr>
          </w:p>
        </w:tc>
      </w:tr>
      <w:tr w14:paraId="21E8245C">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47" w:hRule="atLeast"/>
          <w:jc w:val="center"/>
        </w:trPr>
        <w:tc>
          <w:tcPr>
            <w:tcW w:w="4769" w:type="dxa"/>
            <w:gridSpan w:val="2"/>
            <w:tcBorders>
              <w:top w:val="single" w:color="auto" w:sz="6" w:space="0"/>
              <w:left w:val="single" w:color="auto" w:sz="6" w:space="0"/>
              <w:right w:val="single" w:color="auto" w:sz="6" w:space="0"/>
            </w:tcBorders>
            <w:noWrap w:val="0"/>
            <w:vAlign w:val="top"/>
          </w:tcPr>
          <w:p w14:paraId="224998AC">
            <w:pPr>
              <w:pStyle w:val="13"/>
              <w:spacing w:line="400" w:lineRule="exact"/>
              <w:ind w:firstLine="480"/>
              <w:rPr>
                <w:rFonts w:ascii="宋体" w:hAnsi="宋体"/>
                <w:color w:val="auto"/>
                <w:sz w:val="24"/>
                <w:highlight w:val="none"/>
              </w:rPr>
            </w:pPr>
            <w:r>
              <w:rPr>
                <w:rFonts w:hint="eastAsia" w:ascii="宋体" w:hAnsi="宋体"/>
                <w:color w:val="auto"/>
                <w:sz w:val="24"/>
                <w:highlight w:val="none"/>
              </w:rPr>
              <w:t>其他需要说明的情况</w:t>
            </w:r>
          </w:p>
        </w:tc>
        <w:tc>
          <w:tcPr>
            <w:tcW w:w="4720" w:type="dxa"/>
            <w:gridSpan w:val="2"/>
            <w:tcBorders>
              <w:top w:val="single" w:color="auto" w:sz="6" w:space="0"/>
              <w:left w:val="single" w:color="auto" w:sz="6" w:space="0"/>
              <w:right w:val="single" w:color="auto" w:sz="6" w:space="0"/>
            </w:tcBorders>
            <w:noWrap w:val="0"/>
            <w:vAlign w:val="top"/>
          </w:tcPr>
          <w:p w14:paraId="04F6DA2D">
            <w:pPr>
              <w:pStyle w:val="13"/>
              <w:spacing w:line="400" w:lineRule="exact"/>
              <w:ind w:firstLine="480"/>
              <w:rPr>
                <w:rFonts w:ascii="宋体" w:hAnsi="宋体"/>
                <w:color w:val="auto"/>
                <w:sz w:val="24"/>
                <w:highlight w:val="none"/>
              </w:rPr>
            </w:pPr>
          </w:p>
        </w:tc>
      </w:tr>
    </w:tbl>
    <w:p w14:paraId="29E158CF">
      <w:pPr>
        <w:rPr>
          <w:rFonts w:hint="eastAsia" w:ascii="宋体" w:hAnsi="宋体"/>
          <w:color w:val="auto"/>
          <w:sz w:val="24"/>
          <w:highlight w:val="none"/>
        </w:rPr>
      </w:pPr>
    </w:p>
    <w:p w14:paraId="2F1DEE25">
      <w:pPr>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法定代表人或法定代表人授权代表</w:t>
      </w:r>
      <w:r>
        <w:rPr>
          <w:rFonts w:hint="eastAsia" w:ascii="宋体" w:hAnsi="宋体" w:cs="宋体"/>
          <w:b w:val="0"/>
          <w:bCs w:val="0"/>
          <w:color w:val="auto"/>
          <w:sz w:val="24"/>
          <w:highlight w:val="none"/>
          <w:lang w:eastAsia="zh-CN"/>
        </w:rPr>
        <w:t>（</w:t>
      </w:r>
      <w:r>
        <w:rPr>
          <w:rFonts w:hint="eastAsia" w:ascii="宋体" w:hAnsi="宋体" w:cs="宋体"/>
          <w:b w:val="0"/>
          <w:bCs w:val="0"/>
          <w:color w:val="auto"/>
          <w:sz w:val="24"/>
          <w:highlight w:val="none"/>
        </w:rPr>
        <w:t>签字或盖章</w:t>
      </w:r>
      <w:r>
        <w:rPr>
          <w:rFonts w:hint="eastAsia" w:ascii="宋体" w:hAnsi="宋体" w:cs="宋体"/>
          <w:b w:val="0"/>
          <w:bCs w:val="0"/>
          <w:color w:val="auto"/>
          <w:sz w:val="24"/>
          <w:highlight w:val="none"/>
          <w:lang w:eastAsia="zh-CN"/>
        </w:rPr>
        <w:t>）</w:t>
      </w:r>
      <w:r>
        <w:rPr>
          <w:rFonts w:hint="eastAsia" w:ascii="宋体" w:hAnsi="宋体" w:cs="宋体"/>
          <w:b w:val="0"/>
          <w:bCs w:val="0"/>
          <w:color w:val="auto"/>
          <w:sz w:val="24"/>
          <w:highlight w:val="none"/>
        </w:rPr>
        <w:t>：</w:t>
      </w:r>
    </w:p>
    <w:p w14:paraId="65426FF9">
      <w:pPr>
        <w:jc w:val="center"/>
        <w:rPr>
          <w:rFonts w:hint="eastAsia" w:ascii="宋体" w:hAnsi="宋体"/>
          <w:color w:val="auto"/>
          <w:sz w:val="24"/>
          <w:highlight w:val="none"/>
        </w:rPr>
      </w:pPr>
    </w:p>
    <w:p w14:paraId="245DCE02">
      <w:pPr>
        <w:pStyle w:val="24"/>
        <w:ind w:left="0" w:firstLine="0"/>
        <w:rPr>
          <w:color w:val="auto"/>
          <w:highlight w:val="none"/>
        </w:rPr>
      </w:pPr>
    </w:p>
    <w:p w14:paraId="4BE9F5AB">
      <w:pPr>
        <w:pStyle w:val="25"/>
        <w:rPr>
          <w:color w:val="auto"/>
          <w:highlight w:val="none"/>
        </w:rPr>
      </w:pPr>
    </w:p>
    <w:p w14:paraId="2B5FA149">
      <w:pPr>
        <w:pStyle w:val="25"/>
        <w:rPr>
          <w:color w:val="auto"/>
          <w:highlight w:val="none"/>
        </w:rPr>
      </w:pPr>
    </w:p>
    <w:p w14:paraId="7DBF3914">
      <w:pPr>
        <w:widowControl/>
        <w:numPr>
          <w:ilvl w:val="0"/>
          <w:numId w:val="0"/>
        </w:numPr>
        <w:shd w:val="clear" w:color="auto" w:fill="FFFFFF"/>
        <w:spacing w:line="360" w:lineRule="auto"/>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lang w:eastAsia="zh-CN"/>
        </w:rPr>
        <w:t>（</w:t>
      </w:r>
      <w:r>
        <w:rPr>
          <w:rFonts w:hint="eastAsia" w:ascii="黑体" w:hAnsi="黑体" w:eastAsia="黑体"/>
          <w:bCs/>
          <w:color w:val="auto"/>
          <w:sz w:val="28"/>
          <w:szCs w:val="28"/>
          <w:highlight w:val="none"/>
          <w:lang w:val="en-US" w:eastAsia="zh-CN"/>
        </w:rPr>
        <w:t>十一</w:t>
      </w:r>
      <w:r>
        <w:rPr>
          <w:rFonts w:hint="eastAsia" w:ascii="黑体" w:hAnsi="黑体" w:eastAsia="黑体"/>
          <w:bCs/>
          <w:color w:val="auto"/>
          <w:sz w:val="28"/>
          <w:szCs w:val="28"/>
          <w:highlight w:val="none"/>
          <w:lang w:eastAsia="zh-CN"/>
        </w:rPr>
        <w:t>）</w:t>
      </w:r>
      <w:r>
        <w:rPr>
          <w:rFonts w:hint="eastAsia" w:ascii="黑体" w:hAnsi="黑体" w:eastAsia="黑体"/>
          <w:bCs/>
          <w:color w:val="auto"/>
          <w:sz w:val="28"/>
          <w:szCs w:val="28"/>
          <w:highlight w:val="none"/>
        </w:rPr>
        <w:t>企业类似业绩一览表</w:t>
      </w:r>
      <w:r>
        <w:rPr>
          <w:rFonts w:hint="eastAsia" w:ascii="黑体" w:hAnsi="黑体" w:eastAsia="黑体"/>
          <w:bCs/>
          <w:color w:val="auto"/>
          <w:sz w:val="28"/>
          <w:szCs w:val="28"/>
          <w:highlight w:val="none"/>
          <w:lang w:eastAsia="zh-CN"/>
        </w:rPr>
        <w:t>（</w:t>
      </w:r>
      <w:r>
        <w:rPr>
          <w:rFonts w:hint="eastAsia" w:ascii="黑体" w:hAnsi="黑体" w:eastAsia="黑体"/>
          <w:bCs/>
          <w:color w:val="auto"/>
          <w:sz w:val="28"/>
          <w:szCs w:val="28"/>
          <w:highlight w:val="none"/>
          <w:lang w:val="en-US" w:eastAsia="zh-CN"/>
        </w:rPr>
        <w:t>格式</w:t>
      </w:r>
      <w:r>
        <w:rPr>
          <w:rFonts w:hint="eastAsia" w:ascii="黑体" w:hAnsi="黑体" w:eastAsia="黑体"/>
          <w:bCs/>
          <w:color w:val="auto"/>
          <w:sz w:val="28"/>
          <w:szCs w:val="28"/>
          <w:highlight w:val="none"/>
          <w:lang w:eastAsia="zh-CN"/>
        </w:rPr>
        <w:t>）</w:t>
      </w:r>
    </w:p>
    <w:p w14:paraId="42E0110F">
      <w:pPr>
        <w:spacing w:line="400" w:lineRule="exact"/>
        <w:jc w:val="center"/>
        <w:outlineLvl w:val="0"/>
        <w:rPr>
          <w:rFonts w:hint="eastAsia" w:ascii="宋体" w:hAnsi="宋体" w:eastAsia="宋体" w:cs="宋体"/>
          <w:bCs/>
          <w:color w:val="auto"/>
          <w:sz w:val="28"/>
          <w:szCs w:val="28"/>
          <w:highlight w:val="none"/>
          <w:lang w:val="en-US" w:eastAsia="zh-CN"/>
        </w:rPr>
      </w:pPr>
    </w:p>
    <w:p w14:paraId="1D7B5A37">
      <w:pPr>
        <w:widowControl/>
        <w:numPr>
          <w:ilvl w:val="0"/>
          <w:numId w:val="0"/>
        </w:numPr>
        <w:shd w:val="clear" w:color="auto" w:fill="FFFFFF"/>
        <w:spacing w:line="360" w:lineRule="auto"/>
        <w:jc w:val="center"/>
        <w:rPr>
          <w:rFonts w:hint="eastAsia" w:ascii="黑体" w:hAnsi="黑体" w:eastAsia="黑体"/>
          <w:bCs/>
          <w:color w:val="auto"/>
          <w:sz w:val="28"/>
          <w:szCs w:val="28"/>
          <w:highlight w:val="none"/>
          <w:lang w:val="en-US" w:eastAsia="zh-CN"/>
        </w:rPr>
      </w:pPr>
      <w:r>
        <w:rPr>
          <w:rFonts w:hint="eastAsia" w:ascii="黑体" w:hAnsi="黑体" w:eastAsia="黑体"/>
          <w:bCs/>
          <w:color w:val="auto"/>
          <w:sz w:val="28"/>
          <w:szCs w:val="28"/>
          <w:highlight w:val="none"/>
          <w:lang w:val="en-US" w:eastAsia="zh-CN"/>
        </w:rPr>
        <w:t>企业类似业绩一览表</w:t>
      </w:r>
    </w:p>
    <w:p w14:paraId="79B97458">
      <w:pPr>
        <w:spacing w:line="360" w:lineRule="auto"/>
        <w:rPr>
          <w:rStyle w:val="755"/>
          <w:rFonts w:hint="eastAsia" w:ascii="宋体" w:hAnsi="宋体" w:cs="宋体"/>
          <w:color w:val="auto"/>
          <w:sz w:val="24"/>
          <w:szCs w:val="22"/>
          <w:highlight w:val="none"/>
        </w:rPr>
      </w:pPr>
      <w:r>
        <w:rPr>
          <w:rStyle w:val="755"/>
          <w:rFonts w:hint="eastAsia" w:ascii="宋体" w:hAnsi="宋体" w:cs="宋体"/>
          <w:color w:val="auto"/>
          <w:sz w:val="24"/>
          <w:szCs w:val="22"/>
          <w:highlight w:val="none"/>
        </w:rPr>
        <w:t>供应商名称（盖章）</w:t>
      </w:r>
      <w:r>
        <w:rPr>
          <w:rStyle w:val="755"/>
          <w:rFonts w:hint="eastAsia" w:ascii="宋体" w:hAnsi="宋体" w:cs="宋体"/>
          <w:color w:val="auto"/>
          <w:sz w:val="24"/>
          <w:szCs w:val="22"/>
          <w:highlight w:val="none"/>
          <w:lang w:eastAsia="zh-CN"/>
        </w:rPr>
        <w:t>：</w:t>
      </w:r>
      <w:r>
        <w:rPr>
          <w:rStyle w:val="755"/>
          <w:rFonts w:hint="eastAsia" w:ascii="宋体" w:hAnsi="宋体" w:cs="宋体"/>
          <w:color w:val="auto"/>
          <w:sz w:val="24"/>
          <w:szCs w:val="22"/>
          <w:highlight w:val="none"/>
        </w:rPr>
        <w:t>　　　　　　　　　　　　　　　</w:t>
      </w:r>
      <w:r>
        <w:rPr>
          <w:rStyle w:val="755"/>
          <w:rFonts w:hint="eastAsia" w:ascii="宋体" w:hAnsi="宋体" w:cs="宋体"/>
          <w:color w:val="auto"/>
          <w:sz w:val="24"/>
          <w:highlight w:val="none"/>
        </w:rPr>
        <w:t xml:space="preserve"> 采购</w:t>
      </w:r>
      <w:r>
        <w:rPr>
          <w:rStyle w:val="755"/>
          <w:rFonts w:hint="eastAsia" w:ascii="宋体" w:hAnsi="宋体" w:cs="宋体"/>
          <w:color w:val="auto"/>
          <w:sz w:val="24"/>
          <w:highlight w:val="none"/>
          <w:lang w:val="en-US" w:eastAsia="zh-CN"/>
        </w:rPr>
        <w:t>项目</w:t>
      </w:r>
      <w:r>
        <w:rPr>
          <w:rStyle w:val="755"/>
          <w:rFonts w:hint="eastAsia" w:ascii="宋体" w:hAnsi="宋体" w:cs="宋体"/>
          <w:color w:val="auto"/>
          <w:sz w:val="24"/>
          <w:highlight w:val="none"/>
        </w:rPr>
        <w:t>编号</w:t>
      </w:r>
      <w:r>
        <w:rPr>
          <w:rStyle w:val="755"/>
          <w:rFonts w:hint="eastAsia" w:ascii="宋体" w:hAnsi="宋体" w:cs="宋体"/>
          <w:color w:val="auto"/>
          <w:sz w:val="24"/>
          <w:szCs w:val="22"/>
          <w:highlight w:val="none"/>
        </w:rPr>
        <w:t>：</w:t>
      </w:r>
    </w:p>
    <w:tbl>
      <w:tblPr>
        <w:tblStyle w:val="64"/>
        <w:tblW w:w="95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1561"/>
        <w:gridCol w:w="1462"/>
        <w:gridCol w:w="1672"/>
        <w:gridCol w:w="1977"/>
        <w:gridCol w:w="1902"/>
      </w:tblGrid>
      <w:tr w14:paraId="79E00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976" w:type="dxa"/>
            <w:noWrap w:val="0"/>
            <w:vAlign w:val="center"/>
          </w:tcPr>
          <w:p w14:paraId="0E750DAA">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序号</w:t>
            </w:r>
          </w:p>
        </w:tc>
        <w:tc>
          <w:tcPr>
            <w:tcW w:w="1561" w:type="dxa"/>
            <w:noWrap w:val="0"/>
            <w:vAlign w:val="center"/>
          </w:tcPr>
          <w:p w14:paraId="430F632C">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项目名称</w:t>
            </w:r>
          </w:p>
        </w:tc>
        <w:tc>
          <w:tcPr>
            <w:tcW w:w="1462" w:type="dxa"/>
            <w:noWrap w:val="0"/>
            <w:vAlign w:val="center"/>
          </w:tcPr>
          <w:p w14:paraId="0E5F93A0">
            <w:pPr>
              <w:tabs>
                <w:tab w:val="left" w:pos="6252"/>
              </w:tabs>
              <w:spacing w:line="360" w:lineRule="auto"/>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项目时间</w:t>
            </w:r>
          </w:p>
        </w:tc>
        <w:tc>
          <w:tcPr>
            <w:tcW w:w="1672" w:type="dxa"/>
            <w:noWrap w:val="0"/>
            <w:vAlign w:val="center"/>
          </w:tcPr>
          <w:p w14:paraId="5B06A46E">
            <w:pPr>
              <w:tabs>
                <w:tab w:val="left" w:pos="6252"/>
              </w:tabs>
              <w:spacing w:line="240" w:lineRule="auto"/>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合同金额</w:t>
            </w:r>
          </w:p>
          <w:p w14:paraId="2CF33753">
            <w:pPr>
              <w:tabs>
                <w:tab w:val="left" w:pos="6252"/>
              </w:tabs>
              <w:spacing w:line="240" w:lineRule="auto"/>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（人民币）</w:t>
            </w:r>
          </w:p>
        </w:tc>
        <w:tc>
          <w:tcPr>
            <w:tcW w:w="1977" w:type="dxa"/>
            <w:noWrap w:val="0"/>
            <w:vAlign w:val="center"/>
          </w:tcPr>
          <w:p w14:paraId="417303CD">
            <w:pPr>
              <w:tabs>
                <w:tab w:val="left" w:pos="6252"/>
              </w:tabs>
              <w:spacing w:line="360" w:lineRule="auto"/>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业主单位</w:t>
            </w:r>
          </w:p>
        </w:tc>
        <w:tc>
          <w:tcPr>
            <w:tcW w:w="1902" w:type="dxa"/>
            <w:noWrap w:val="0"/>
            <w:vAlign w:val="center"/>
          </w:tcPr>
          <w:p w14:paraId="0D48362A">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备注</w:t>
            </w:r>
          </w:p>
        </w:tc>
      </w:tr>
      <w:tr w14:paraId="6CDDA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76" w:type="dxa"/>
            <w:noWrap w:val="0"/>
            <w:vAlign w:val="center"/>
          </w:tcPr>
          <w:p w14:paraId="509ADBF6">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1</w:t>
            </w:r>
          </w:p>
        </w:tc>
        <w:tc>
          <w:tcPr>
            <w:tcW w:w="1561" w:type="dxa"/>
            <w:noWrap w:val="0"/>
            <w:vAlign w:val="center"/>
          </w:tcPr>
          <w:p w14:paraId="701A0E5B">
            <w:pPr>
              <w:jc w:val="center"/>
              <w:rPr>
                <w:rFonts w:cs="仿宋" w:asciiTheme="minorEastAsia" w:hAnsiTheme="minorEastAsia" w:eastAsiaTheme="minorEastAsia"/>
                <w:color w:val="auto"/>
                <w:szCs w:val="21"/>
                <w:highlight w:val="none"/>
              </w:rPr>
            </w:pPr>
          </w:p>
        </w:tc>
        <w:tc>
          <w:tcPr>
            <w:tcW w:w="1462" w:type="dxa"/>
            <w:noWrap w:val="0"/>
          </w:tcPr>
          <w:p w14:paraId="035466A1">
            <w:pPr>
              <w:jc w:val="center"/>
              <w:rPr>
                <w:rFonts w:cs="仿宋" w:asciiTheme="minorEastAsia" w:hAnsiTheme="minorEastAsia" w:eastAsiaTheme="minorEastAsia"/>
                <w:color w:val="auto"/>
                <w:szCs w:val="21"/>
                <w:highlight w:val="none"/>
              </w:rPr>
            </w:pPr>
          </w:p>
        </w:tc>
        <w:tc>
          <w:tcPr>
            <w:tcW w:w="1672" w:type="dxa"/>
            <w:noWrap w:val="0"/>
            <w:vAlign w:val="center"/>
          </w:tcPr>
          <w:p w14:paraId="72EB45D9">
            <w:pPr>
              <w:jc w:val="center"/>
              <w:rPr>
                <w:rFonts w:cs="仿宋" w:asciiTheme="minorEastAsia" w:hAnsiTheme="minorEastAsia" w:eastAsiaTheme="minorEastAsia"/>
                <w:color w:val="auto"/>
                <w:szCs w:val="21"/>
                <w:highlight w:val="none"/>
              </w:rPr>
            </w:pPr>
          </w:p>
        </w:tc>
        <w:tc>
          <w:tcPr>
            <w:tcW w:w="1977" w:type="dxa"/>
            <w:noWrap w:val="0"/>
            <w:vAlign w:val="center"/>
          </w:tcPr>
          <w:p w14:paraId="2FF50141">
            <w:pPr>
              <w:jc w:val="center"/>
              <w:rPr>
                <w:rFonts w:cs="仿宋" w:asciiTheme="minorEastAsia" w:hAnsiTheme="minorEastAsia" w:eastAsiaTheme="minorEastAsia"/>
                <w:color w:val="auto"/>
                <w:szCs w:val="21"/>
                <w:highlight w:val="none"/>
              </w:rPr>
            </w:pPr>
          </w:p>
        </w:tc>
        <w:tc>
          <w:tcPr>
            <w:tcW w:w="1902" w:type="dxa"/>
            <w:noWrap w:val="0"/>
            <w:vAlign w:val="center"/>
          </w:tcPr>
          <w:p w14:paraId="4B87C60D">
            <w:pPr>
              <w:jc w:val="center"/>
              <w:rPr>
                <w:rFonts w:cs="仿宋" w:asciiTheme="minorEastAsia" w:hAnsiTheme="minorEastAsia" w:eastAsiaTheme="minorEastAsia"/>
                <w:color w:val="auto"/>
                <w:szCs w:val="21"/>
                <w:highlight w:val="none"/>
              </w:rPr>
            </w:pPr>
          </w:p>
        </w:tc>
      </w:tr>
      <w:tr w14:paraId="00C45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76" w:type="dxa"/>
            <w:noWrap w:val="0"/>
            <w:vAlign w:val="center"/>
          </w:tcPr>
          <w:p w14:paraId="2D34238E">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2</w:t>
            </w:r>
          </w:p>
        </w:tc>
        <w:tc>
          <w:tcPr>
            <w:tcW w:w="1561" w:type="dxa"/>
            <w:noWrap w:val="0"/>
            <w:vAlign w:val="center"/>
          </w:tcPr>
          <w:p w14:paraId="31E40835">
            <w:pPr>
              <w:jc w:val="center"/>
              <w:rPr>
                <w:rFonts w:cs="仿宋" w:asciiTheme="minorEastAsia" w:hAnsiTheme="minorEastAsia" w:eastAsiaTheme="minorEastAsia"/>
                <w:color w:val="auto"/>
                <w:szCs w:val="21"/>
                <w:highlight w:val="none"/>
              </w:rPr>
            </w:pPr>
          </w:p>
        </w:tc>
        <w:tc>
          <w:tcPr>
            <w:tcW w:w="1462" w:type="dxa"/>
            <w:noWrap w:val="0"/>
          </w:tcPr>
          <w:p w14:paraId="52363D05">
            <w:pPr>
              <w:jc w:val="center"/>
              <w:rPr>
                <w:rFonts w:cs="仿宋" w:asciiTheme="minorEastAsia" w:hAnsiTheme="minorEastAsia" w:eastAsiaTheme="minorEastAsia"/>
                <w:color w:val="auto"/>
                <w:szCs w:val="21"/>
                <w:highlight w:val="none"/>
              </w:rPr>
            </w:pPr>
          </w:p>
        </w:tc>
        <w:tc>
          <w:tcPr>
            <w:tcW w:w="1672" w:type="dxa"/>
            <w:noWrap w:val="0"/>
            <w:vAlign w:val="center"/>
          </w:tcPr>
          <w:p w14:paraId="610482E5">
            <w:pPr>
              <w:jc w:val="center"/>
              <w:rPr>
                <w:rFonts w:cs="仿宋" w:asciiTheme="minorEastAsia" w:hAnsiTheme="minorEastAsia" w:eastAsiaTheme="minorEastAsia"/>
                <w:color w:val="auto"/>
                <w:szCs w:val="21"/>
                <w:highlight w:val="none"/>
              </w:rPr>
            </w:pPr>
          </w:p>
        </w:tc>
        <w:tc>
          <w:tcPr>
            <w:tcW w:w="1977" w:type="dxa"/>
            <w:noWrap w:val="0"/>
            <w:vAlign w:val="center"/>
          </w:tcPr>
          <w:p w14:paraId="35F5C0B4">
            <w:pPr>
              <w:jc w:val="center"/>
              <w:rPr>
                <w:rFonts w:cs="仿宋" w:asciiTheme="minorEastAsia" w:hAnsiTheme="minorEastAsia" w:eastAsiaTheme="minorEastAsia"/>
                <w:color w:val="auto"/>
                <w:szCs w:val="21"/>
                <w:highlight w:val="none"/>
              </w:rPr>
            </w:pPr>
          </w:p>
        </w:tc>
        <w:tc>
          <w:tcPr>
            <w:tcW w:w="1902" w:type="dxa"/>
            <w:noWrap w:val="0"/>
            <w:vAlign w:val="center"/>
          </w:tcPr>
          <w:p w14:paraId="0309607B">
            <w:pPr>
              <w:jc w:val="center"/>
              <w:rPr>
                <w:rFonts w:cs="仿宋" w:asciiTheme="minorEastAsia" w:hAnsiTheme="minorEastAsia" w:eastAsiaTheme="minorEastAsia"/>
                <w:color w:val="auto"/>
                <w:szCs w:val="21"/>
                <w:highlight w:val="none"/>
              </w:rPr>
            </w:pPr>
          </w:p>
        </w:tc>
      </w:tr>
      <w:tr w14:paraId="19995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76" w:type="dxa"/>
            <w:noWrap w:val="0"/>
            <w:vAlign w:val="center"/>
          </w:tcPr>
          <w:p w14:paraId="3A56E870">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3</w:t>
            </w:r>
          </w:p>
        </w:tc>
        <w:tc>
          <w:tcPr>
            <w:tcW w:w="1561" w:type="dxa"/>
            <w:noWrap w:val="0"/>
            <w:vAlign w:val="center"/>
          </w:tcPr>
          <w:p w14:paraId="413F3721">
            <w:pPr>
              <w:jc w:val="center"/>
              <w:rPr>
                <w:rFonts w:cs="仿宋" w:asciiTheme="minorEastAsia" w:hAnsiTheme="minorEastAsia" w:eastAsiaTheme="minorEastAsia"/>
                <w:color w:val="auto"/>
                <w:szCs w:val="21"/>
                <w:highlight w:val="none"/>
              </w:rPr>
            </w:pPr>
          </w:p>
        </w:tc>
        <w:tc>
          <w:tcPr>
            <w:tcW w:w="1462" w:type="dxa"/>
            <w:noWrap w:val="0"/>
          </w:tcPr>
          <w:p w14:paraId="16A4DA91">
            <w:pPr>
              <w:jc w:val="center"/>
              <w:rPr>
                <w:rFonts w:cs="仿宋" w:asciiTheme="minorEastAsia" w:hAnsiTheme="minorEastAsia" w:eastAsiaTheme="minorEastAsia"/>
                <w:color w:val="auto"/>
                <w:szCs w:val="21"/>
                <w:highlight w:val="none"/>
              </w:rPr>
            </w:pPr>
          </w:p>
        </w:tc>
        <w:tc>
          <w:tcPr>
            <w:tcW w:w="1672" w:type="dxa"/>
            <w:noWrap w:val="0"/>
            <w:vAlign w:val="center"/>
          </w:tcPr>
          <w:p w14:paraId="3DD6D29A">
            <w:pPr>
              <w:jc w:val="center"/>
              <w:rPr>
                <w:rFonts w:cs="仿宋" w:asciiTheme="minorEastAsia" w:hAnsiTheme="minorEastAsia" w:eastAsiaTheme="minorEastAsia"/>
                <w:color w:val="auto"/>
                <w:szCs w:val="21"/>
                <w:highlight w:val="none"/>
              </w:rPr>
            </w:pPr>
          </w:p>
        </w:tc>
        <w:tc>
          <w:tcPr>
            <w:tcW w:w="1977" w:type="dxa"/>
            <w:noWrap w:val="0"/>
            <w:vAlign w:val="center"/>
          </w:tcPr>
          <w:p w14:paraId="21C4740C">
            <w:pPr>
              <w:jc w:val="center"/>
              <w:rPr>
                <w:rFonts w:cs="仿宋" w:asciiTheme="minorEastAsia" w:hAnsiTheme="minorEastAsia" w:eastAsiaTheme="minorEastAsia"/>
                <w:color w:val="auto"/>
                <w:szCs w:val="21"/>
                <w:highlight w:val="none"/>
              </w:rPr>
            </w:pPr>
          </w:p>
        </w:tc>
        <w:tc>
          <w:tcPr>
            <w:tcW w:w="1902" w:type="dxa"/>
            <w:noWrap w:val="0"/>
            <w:vAlign w:val="center"/>
          </w:tcPr>
          <w:p w14:paraId="2DDB43EE">
            <w:pPr>
              <w:jc w:val="center"/>
              <w:rPr>
                <w:rFonts w:cs="仿宋" w:asciiTheme="minorEastAsia" w:hAnsiTheme="minorEastAsia" w:eastAsiaTheme="minorEastAsia"/>
                <w:color w:val="auto"/>
                <w:szCs w:val="21"/>
                <w:highlight w:val="none"/>
              </w:rPr>
            </w:pPr>
          </w:p>
        </w:tc>
      </w:tr>
      <w:tr w14:paraId="3DCB0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76" w:type="dxa"/>
            <w:noWrap w:val="0"/>
            <w:vAlign w:val="center"/>
          </w:tcPr>
          <w:p w14:paraId="5F112DE4">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4</w:t>
            </w:r>
          </w:p>
        </w:tc>
        <w:tc>
          <w:tcPr>
            <w:tcW w:w="1561" w:type="dxa"/>
            <w:noWrap w:val="0"/>
            <w:vAlign w:val="center"/>
          </w:tcPr>
          <w:p w14:paraId="5EC16DF4">
            <w:pPr>
              <w:jc w:val="center"/>
              <w:rPr>
                <w:rFonts w:cs="仿宋" w:asciiTheme="minorEastAsia" w:hAnsiTheme="minorEastAsia" w:eastAsiaTheme="minorEastAsia"/>
                <w:color w:val="auto"/>
                <w:szCs w:val="21"/>
                <w:highlight w:val="none"/>
              </w:rPr>
            </w:pPr>
          </w:p>
        </w:tc>
        <w:tc>
          <w:tcPr>
            <w:tcW w:w="1462" w:type="dxa"/>
            <w:noWrap w:val="0"/>
          </w:tcPr>
          <w:p w14:paraId="4C53BA5F">
            <w:pPr>
              <w:jc w:val="center"/>
              <w:rPr>
                <w:rFonts w:cs="仿宋" w:asciiTheme="minorEastAsia" w:hAnsiTheme="minorEastAsia" w:eastAsiaTheme="minorEastAsia"/>
                <w:color w:val="auto"/>
                <w:szCs w:val="21"/>
                <w:highlight w:val="none"/>
              </w:rPr>
            </w:pPr>
          </w:p>
        </w:tc>
        <w:tc>
          <w:tcPr>
            <w:tcW w:w="1672" w:type="dxa"/>
            <w:noWrap w:val="0"/>
            <w:vAlign w:val="center"/>
          </w:tcPr>
          <w:p w14:paraId="1F48164C">
            <w:pPr>
              <w:jc w:val="center"/>
              <w:rPr>
                <w:rFonts w:cs="仿宋" w:asciiTheme="minorEastAsia" w:hAnsiTheme="minorEastAsia" w:eastAsiaTheme="minorEastAsia"/>
                <w:color w:val="auto"/>
                <w:szCs w:val="21"/>
                <w:highlight w:val="none"/>
              </w:rPr>
            </w:pPr>
          </w:p>
        </w:tc>
        <w:tc>
          <w:tcPr>
            <w:tcW w:w="1977" w:type="dxa"/>
            <w:noWrap w:val="0"/>
            <w:vAlign w:val="center"/>
          </w:tcPr>
          <w:p w14:paraId="335A44A2">
            <w:pPr>
              <w:jc w:val="center"/>
              <w:rPr>
                <w:rFonts w:cs="仿宋" w:asciiTheme="minorEastAsia" w:hAnsiTheme="minorEastAsia" w:eastAsiaTheme="minorEastAsia"/>
                <w:color w:val="auto"/>
                <w:szCs w:val="21"/>
                <w:highlight w:val="none"/>
              </w:rPr>
            </w:pPr>
          </w:p>
        </w:tc>
        <w:tc>
          <w:tcPr>
            <w:tcW w:w="1902" w:type="dxa"/>
            <w:noWrap w:val="0"/>
            <w:vAlign w:val="center"/>
          </w:tcPr>
          <w:p w14:paraId="7D79796F">
            <w:pPr>
              <w:jc w:val="center"/>
              <w:rPr>
                <w:rFonts w:cs="仿宋" w:asciiTheme="minorEastAsia" w:hAnsiTheme="minorEastAsia" w:eastAsiaTheme="minorEastAsia"/>
                <w:color w:val="auto"/>
                <w:szCs w:val="21"/>
                <w:highlight w:val="none"/>
              </w:rPr>
            </w:pPr>
          </w:p>
        </w:tc>
      </w:tr>
      <w:tr w14:paraId="55CEE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76" w:type="dxa"/>
            <w:noWrap w:val="0"/>
            <w:vAlign w:val="center"/>
          </w:tcPr>
          <w:p w14:paraId="0FE53627">
            <w:pPr>
              <w:jc w:val="center"/>
              <w:rPr>
                <w:rFonts w:cs="仿宋" w:asciiTheme="minorEastAsia" w:hAnsiTheme="minorEastAsia" w:eastAsiaTheme="minorEastAsia"/>
                <w:color w:val="auto"/>
                <w:szCs w:val="21"/>
                <w:highlight w:val="none"/>
              </w:rPr>
            </w:pPr>
            <w:r>
              <w:rPr>
                <w:rFonts w:hint="eastAsia" w:cs="仿宋" w:asciiTheme="minorEastAsia" w:hAnsiTheme="minorEastAsia" w:eastAsiaTheme="minorEastAsia"/>
                <w:color w:val="auto"/>
                <w:szCs w:val="21"/>
                <w:highlight w:val="none"/>
              </w:rPr>
              <w:t>5</w:t>
            </w:r>
          </w:p>
        </w:tc>
        <w:tc>
          <w:tcPr>
            <w:tcW w:w="1561" w:type="dxa"/>
            <w:noWrap w:val="0"/>
            <w:vAlign w:val="center"/>
          </w:tcPr>
          <w:p w14:paraId="47F99E35">
            <w:pPr>
              <w:jc w:val="center"/>
              <w:rPr>
                <w:rFonts w:cs="仿宋" w:asciiTheme="minorEastAsia" w:hAnsiTheme="minorEastAsia" w:eastAsiaTheme="minorEastAsia"/>
                <w:color w:val="auto"/>
                <w:szCs w:val="21"/>
                <w:highlight w:val="none"/>
              </w:rPr>
            </w:pPr>
          </w:p>
        </w:tc>
        <w:tc>
          <w:tcPr>
            <w:tcW w:w="1462" w:type="dxa"/>
            <w:noWrap w:val="0"/>
          </w:tcPr>
          <w:p w14:paraId="769038BC">
            <w:pPr>
              <w:jc w:val="center"/>
              <w:rPr>
                <w:rFonts w:cs="仿宋" w:asciiTheme="minorEastAsia" w:hAnsiTheme="minorEastAsia" w:eastAsiaTheme="minorEastAsia"/>
                <w:color w:val="auto"/>
                <w:szCs w:val="21"/>
                <w:highlight w:val="none"/>
              </w:rPr>
            </w:pPr>
          </w:p>
        </w:tc>
        <w:tc>
          <w:tcPr>
            <w:tcW w:w="1672" w:type="dxa"/>
            <w:noWrap w:val="0"/>
            <w:vAlign w:val="center"/>
          </w:tcPr>
          <w:p w14:paraId="35DF0354">
            <w:pPr>
              <w:jc w:val="center"/>
              <w:rPr>
                <w:rFonts w:cs="仿宋" w:asciiTheme="minorEastAsia" w:hAnsiTheme="minorEastAsia" w:eastAsiaTheme="minorEastAsia"/>
                <w:color w:val="auto"/>
                <w:szCs w:val="21"/>
                <w:highlight w:val="none"/>
              </w:rPr>
            </w:pPr>
          </w:p>
        </w:tc>
        <w:tc>
          <w:tcPr>
            <w:tcW w:w="1977" w:type="dxa"/>
            <w:noWrap w:val="0"/>
            <w:vAlign w:val="center"/>
          </w:tcPr>
          <w:p w14:paraId="3A39E833">
            <w:pPr>
              <w:jc w:val="center"/>
              <w:rPr>
                <w:rFonts w:cs="仿宋" w:asciiTheme="minorEastAsia" w:hAnsiTheme="minorEastAsia" w:eastAsiaTheme="minorEastAsia"/>
                <w:color w:val="auto"/>
                <w:szCs w:val="21"/>
                <w:highlight w:val="none"/>
              </w:rPr>
            </w:pPr>
          </w:p>
        </w:tc>
        <w:tc>
          <w:tcPr>
            <w:tcW w:w="1902" w:type="dxa"/>
            <w:noWrap w:val="0"/>
            <w:vAlign w:val="center"/>
          </w:tcPr>
          <w:p w14:paraId="7108CA41">
            <w:pPr>
              <w:jc w:val="center"/>
              <w:rPr>
                <w:rFonts w:cs="仿宋" w:asciiTheme="minorEastAsia" w:hAnsiTheme="minorEastAsia" w:eastAsiaTheme="minorEastAsia"/>
                <w:color w:val="auto"/>
                <w:szCs w:val="21"/>
                <w:highlight w:val="none"/>
              </w:rPr>
            </w:pPr>
          </w:p>
        </w:tc>
      </w:tr>
      <w:tr w14:paraId="3F27B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76" w:type="dxa"/>
            <w:noWrap w:val="0"/>
            <w:vAlign w:val="center"/>
          </w:tcPr>
          <w:p w14:paraId="3A6F3581">
            <w:pPr>
              <w:jc w:val="center"/>
              <w:rPr>
                <w:rFonts w:hint="default" w:eastAsia="宋体" w:cs="仿宋" w:asciiTheme="minorEastAsia" w:hAnsiTheme="minorEastAsia"/>
                <w:color w:val="auto"/>
                <w:szCs w:val="21"/>
                <w:highlight w:val="none"/>
                <w:lang w:val="en-US" w:eastAsia="zh-CN"/>
              </w:rPr>
            </w:pPr>
            <w:r>
              <w:rPr>
                <w:rFonts w:hint="eastAsia" w:cs="仿宋" w:asciiTheme="minorEastAsia" w:hAnsiTheme="minorEastAsia" w:eastAsiaTheme="minorEastAsia"/>
                <w:color w:val="auto"/>
                <w:szCs w:val="21"/>
                <w:highlight w:val="none"/>
              </w:rPr>
              <w:t>…</w:t>
            </w:r>
            <w:r>
              <w:rPr>
                <w:rFonts w:hint="eastAsia" w:eastAsia="宋体" w:cs="仿宋" w:asciiTheme="minorEastAsia" w:hAnsiTheme="minorEastAsia"/>
                <w:color w:val="auto"/>
                <w:szCs w:val="21"/>
                <w:highlight w:val="none"/>
                <w:lang w:val="en-US" w:eastAsia="zh-CN"/>
              </w:rPr>
              <w:t>...</w:t>
            </w:r>
          </w:p>
        </w:tc>
        <w:tc>
          <w:tcPr>
            <w:tcW w:w="1561" w:type="dxa"/>
            <w:noWrap w:val="0"/>
            <w:vAlign w:val="center"/>
          </w:tcPr>
          <w:p w14:paraId="3A856DDB">
            <w:pPr>
              <w:jc w:val="center"/>
              <w:rPr>
                <w:rFonts w:cs="仿宋" w:asciiTheme="minorEastAsia" w:hAnsiTheme="minorEastAsia" w:eastAsiaTheme="minorEastAsia"/>
                <w:color w:val="auto"/>
                <w:szCs w:val="21"/>
                <w:highlight w:val="none"/>
              </w:rPr>
            </w:pPr>
          </w:p>
        </w:tc>
        <w:tc>
          <w:tcPr>
            <w:tcW w:w="1462" w:type="dxa"/>
            <w:noWrap w:val="0"/>
          </w:tcPr>
          <w:p w14:paraId="5094EF44">
            <w:pPr>
              <w:jc w:val="center"/>
              <w:rPr>
                <w:rFonts w:cs="仿宋" w:asciiTheme="minorEastAsia" w:hAnsiTheme="minorEastAsia" w:eastAsiaTheme="minorEastAsia"/>
                <w:color w:val="auto"/>
                <w:szCs w:val="21"/>
                <w:highlight w:val="none"/>
              </w:rPr>
            </w:pPr>
          </w:p>
        </w:tc>
        <w:tc>
          <w:tcPr>
            <w:tcW w:w="1672" w:type="dxa"/>
            <w:noWrap w:val="0"/>
            <w:vAlign w:val="center"/>
          </w:tcPr>
          <w:p w14:paraId="4595DB9A">
            <w:pPr>
              <w:jc w:val="center"/>
              <w:rPr>
                <w:rFonts w:cs="仿宋" w:asciiTheme="minorEastAsia" w:hAnsiTheme="minorEastAsia" w:eastAsiaTheme="minorEastAsia"/>
                <w:color w:val="auto"/>
                <w:szCs w:val="21"/>
                <w:highlight w:val="none"/>
              </w:rPr>
            </w:pPr>
          </w:p>
        </w:tc>
        <w:tc>
          <w:tcPr>
            <w:tcW w:w="1977" w:type="dxa"/>
            <w:noWrap w:val="0"/>
            <w:vAlign w:val="center"/>
          </w:tcPr>
          <w:p w14:paraId="3EC2834F">
            <w:pPr>
              <w:jc w:val="center"/>
              <w:rPr>
                <w:rFonts w:cs="仿宋" w:asciiTheme="minorEastAsia" w:hAnsiTheme="minorEastAsia" w:eastAsiaTheme="minorEastAsia"/>
                <w:color w:val="auto"/>
                <w:szCs w:val="21"/>
                <w:highlight w:val="none"/>
              </w:rPr>
            </w:pPr>
          </w:p>
        </w:tc>
        <w:tc>
          <w:tcPr>
            <w:tcW w:w="1902" w:type="dxa"/>
            <w:noWrap w:val="0"/>
            <w:vAlign w:val="center"/>
          </w:tcPr>
          <w:p w14:paraId="001F68E0">
            <w:pPr>
              <w:jc w:val="center"/>
              <w:rPr>
                <w:rFonts w:cs="仿宋" w:asciiTheme="minorEastAsia" w:hAnsiTheme="minorEastAsia" w:eastAsiaTheme="minorEastAsia"/>
                <w:color w:val="auto"/>
                <w:szCs w:val="21"/>
                <w:highlight w:val="none"/>
              </w:rPr>
            </w:pPr>
          </w:p>
        </w:tc>
      </w:tr>
    </w:tbl>
    <w:p w14:paraId="6F7866CE">
      <w:pPr>
        <w:rPr>
          <w:rFonts w:hint="eastAsia" w:ascii="宋体" w:hAnsi="宋体" w:cs="宋体"/>
          <w:b w:val="0"/>
          <w:bCs w:val="0"/>
          <w:color w:val="auto"/>
          <w:sz w:val="24"/>
          <w:highlight w:val="none"/>
        </w:rPr>
      </w:pPr>
    </w:p>
    <w:p w14:paraId="49EFEFE3">
      <w:pPr>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法定代表人或法定代表人授权代表</w:t>
      </w:r>
      <w:r>
        <w:rPr>
          <w:rFonts w:hint="eastAsia" w:ascii="宋体" w:hAnsi="宋体" w:cs="宋体"/>
          <w:b w:val="0"/>
          <w:bCs w:val="0"/>
          <w:color w:val="auto"/>
          <w:sz w:val="24"/>
          <w:highlight w:val="none"/>
          <w:lang w:eastAsia="zh-CN"/>
        </w:rPr>
        <w:t>（</w:t>
      </w:r>
      <w:r>
        <w:rPr>
          <w:rFonts w:hint="eastAsia" w:ascii="宋体" w:hAnsi="宋体" w:cs="宋体"/>
          <w:b w:val="0"/>
          <w:bCs w:val="0"/>
          <w:color w:val="auto"/>
          <w:sz w:val="24"/>
          <w:highlight w:val="none"/>
        </w:rPr>
        <w:t>签字或盖章</w:t>
      </w:r>
      <w:r>
        <w:rPr>
          <w:rFonts w:hint="eastAsia" w:ascii="宋体" w:hAnsi="宋体" w:cs="宋体"/>
          <w:b w:val="0"/>
          <w:bCs w:val="0"/>
          <w:color w:val="auto"/>
          <w:sz w:val="24"/>
          <w:highlight w:val="none"/>
          <w:lang w:eastAsia="zh-CN"/>
        </w:rPr>
        <w:t>）</w:t>
      </w:r>
      <w:r>
        <w:rPr>
          <w:rFonts w:hint="eastAsia" w:ascii="宋体" w:hAnsi="宋体" w:cs="宋体"/>
          <w:b w:val="0"/>
          <w:bCs w:val="0"/>
          <w:color w:val="auto"/>
          <w:sz w:val="24"/>
          <w:highlight w:val="none"/>
        </w:rPr>
        <w:t>：</w:t>
      </w:r>
    </w:p>
    <w:p w14:paraId="7A0A26D9">
      <w:pPr>
        <w:pStyle w:val="13"/>
        <w:ind w:firstLine="0"/>
        <w:rPr>
          <w:rFonts w:ascii="宋体" w:hAnsi="宋体"/>
          <w:color w:val="auto"/>
          <w:sz w:val="24"/>
          <w:highlight w:val="none"/>
        </w:rPr>
      </w:pPr>
    </w:p>
    <w:p w14:paraId="7D559CB7">
      <w:pPr>
        <w:pStyle w:val="13"/>
        <w:ind w:left="0" w:firstLine="0"/>
        <w:rPr>
          <w:rFonts w:ascii="宋体" w:hAnsi="宋体"/>
          <w:color w:val="auto"/>
          <w:sz w:val="24"/>
          <w:highlight w:val="none"/>
        </w:rPr>
      </w:pPr>
    </w:p>
    <w:p w14:paraId="09954E62">
      <w:pPr>
        <w:pStyle w:val="13"/>
        <w:ind w:firstLine="480"/>
        <w:rPr>
          <w:rFonts w:ascii="宋体" w:hAnsi="宋体"/>
          <w:bCs/>
          <w:color w:val="auto"/>
          <w:sz w:val="24"/>
          <w:highlight w:val="none"/>
        </w:rPr>
      </w:pPr>
      <w:r>
        <w:rPr>
          <w:rFonts w:hint="eastAsia" w:ascii="宋体" w:hAnsi="宋体"/>
          <w:color w:val="auto"/>
          <w:sz w:val="24"/>
          <w:highlight w:val="none"/>
        </w:rPr>
        <w:t>注：附评分标准中需要提交的证明材料。如出现证明材料</w:t>
      </w:r>
      <w:r>
        <w:rPr>
          <w:rFonts w:hint="eastAsia" w:ascii="宋体" w:hAnsi="宋体"/>
          <w:color w:val="auto"/>
          <w:sz w:val="24"/>
          <w:highlight w:val="none"/>
          <w:lang w:eastAsia="zh-CN"/>
        </w:rPr>
        <w:t>彩色扫描件</w:t>
      </w:r>
      <w:r>
        <w:rPr>
          <w:rFonts w:hint="eastAsia" w:ascii="宋体" w:hAnsi="宋体"/>
          <w:color w:val="auto"/>
          <w:sz w:val="24"/>
          <w:highlight w:val="none"/>
        </w:rPr>
        <w:t>内容不完整或字迹、内容、盖章模糊不清等情况均不得分。</w:t>
      </w:r>
    </w:p>
    <w:p w14:paraId="048E946B">
      <w:pPr>
        <w:pStyle w:val="13"/>
        <w:ind w:firstLine="480"/>
        <w:rPr>
          <w:rFonts w:ascii="宋体" w:hAnsi="宋体"/>
          <w:color w:val="auto"/>
          <w:sz w:val="24"/>
          <w:highlight w:val="none"/>
        </w:rPr>
      </w:pPr>
    </w:p>
    <w:p w14:paraId="77A57E48">
      <w:pPr>
        <w:pStyle w:val="13"/>
        <w:ind w:firstLine="480"/>
        <w:rPr>
          <w:rFonts w:ascii="宋体" w:hAnsi="宋体"/>
          <w:color w:val="auto"/>
          <w:sz w:val="24"/>
          <w:highlight w:val="none"/>
        </w:rPr>
      </w:pPr>
    </w:p>
    <w:p w14:paraId="1360E26E">
      <w:pPr>
        <w:pStyle w:val="13"/>
        <w:ind w:firstLine="480"/>
        <w:rPr>
          <w:rFonts w:ascii="宋体" w:hAnsi="宋体"/>
          <w:color w:val="auto"/>
          <w:sz w:val="24"/>
          <w:highlight w:val="none"/>
        </w:rPr>
      </w:pPr>
    </w:p>
    <w:p w14:paraId="16D1AB37">
      <w:pPr>
        <w:pStyle w:val="13"/>
        <w:ind w:firstLine="480"/>
        <w:rPr>
          <w:rFonts w:ascii="宋体" w:hAnsi="宋体"/>
          <w:color w:val="auto"/>
          <w:sz w:val="24"/>
          <w:highlight w:val="none"/>
        </w:rPr>
      </w:pPr>
    </w:p>
    <w:p w14:paraId="11C373DD">
      <w:pPr>
        <w:pStyle w:val="13"/>
        <w:ind w:firstLine="480"/>
        <w:rPr>
          <w:rFonts w:ascii="宋体" w:hAnsi="宋体"/>
          <w:color w:val="auto"/>
          <w:sz w:val="24"/>
          <w:highlight w:val="none"/>
        </w:rPr>
      </w:pPr>
    </w:p>
    <w:p w14:paraId="6DB16472">
      <w:pPr>
        <w:pStyle w:val="13"/>
        <w:ind w:firstLine="480"/>
        <w:rPr>
          <w:rFonts w:ascii="宋体" w:hAnsi="宋体"/>
          <w:color w:val="auto"/>
          <w:sz w:val="24"/>
          <w:highlight w:val="none"/>
        </w:rPr>
      </w:pPr>
    </w:p>
    <w:p w14:paraId="31D77BE3">
      <w:pPr>
        <w:pStyle w:val="13"/>
        <w:ind w:firstLine="480"/>
        <w:rPr>
          <w:rFonts w:ascii="宋体" w:hAnsi="宋体"/>
          <w:color w:val="auto"/>
          <w:sz w:val="24"/>
          <w:highlight w:val="none"/>
        </w:rPr>
      </w:pPr>
    </w:p>
    <w:p w14:paraId="7F8B5648">
      <w:pPr>
        <w:pStyle w:val="13"/>
        <w:ind w:firstLine="480"/>
        <w:rPr>
          <w:rFonts w:ascii="宋体" w:hAnsi="宋体"/>
          <w:color w:val="auto"/>
          <w:sz w:val="24"/>
          <w:highlight w:val="none"/>
        </w:rPr>
      </w:pPr>
    </w:p>
    <w:p w14:paraId="59BA3C0D">
      <w:pPr>
        <w:pStyle w:val="13"/>
        <w:ind w:firstLine="480"/>
        <w:rPr>
          <w:rFonts w:ascii="宋体" w:hAnsi="宋体"/>
          <w:color w:val="auto"/>
          <w:sz w:val="24"/>
          <w:highlight w:val="none"/>
        </w:rPr>
      </w:pPr>
    </w:p>
    <w:p w14:paraId="77F09906">
      <w:pPr>
        <w:pStyle w:val="13"/>
        <w:ind w:firstLine="480"/>
        <w:rPr>
          <w:rFonts w:ascii="宋体" w:hAnsi="宋体"/>
          <w:color w:val="auto"/>
          <w:sz w:val="24"/>
          <w:highlight w:val="none"/>
        </w:rPr>
      </w:pPr>
    </w:p>
    <w:p w14:paraId="5826866B">
      <w:pPr>
        <w:pStyle w:val="13"/>
        <w:ind w:firstLine="480"/>
        <w:rPr>
          <w:rFonts w:ascii="宋体" w:hAnsi="宋体"/>
          <w:color w:val="auto"/>
          <w:sz w:val="24"/>
          <w:highlight w:val="none"/>
        </w:rPr>
      </w:pPr>
    </w:p>
    <w:p w14:paraId="7D02EFCA">
      <w:pPr>
        <w:pStyle w:val="13"/>
        <w:ind w:firstLine="480"/>
        <w:rPr>
          <w:rFonts w:ascii="宋体" w:hAnsi="宋体"/>
          <w:color w:val="auto"/>
          <w:sz w:val="24"/>
          <w:highlight w:val="none"/>
        </w:rPr>
      </w:pPr>
    </w:p>
    <w:p w14:paraId="483602DD">
      <w:pPr>
        <w:pStyle w:val="13"/>
        <w:ind w:firstLine="480"/>
        <w:rPr>
          <w:rFonts w:ascii="宋体" w:hAnsi="宋体"/>
          <w:color w:val="auto"/>
          <w:sz w:val="24"/>
          <w:highlight w:val="none"/>
        </w:rPr>
      </w:pPr>
    </w:p>
    <w:p w14:paraId="2462CB10">
      <w:pPr>
        <w:rPr>
          <w:color w:val="auto"/>
          <w:highlight w:val="none"/>
        </w:rPr>
      </w:pPr>
    </w:p>
    <w:p w14:paraId="5D42F638">
      <w:pPr>
        <w:pStyle w:val="13"/>
        <w:ind w:firstLine="480"/>
        <w:rPr>
          <w:rFonts w:ascii="宋体" w:hAnsi="宋体"/>
          <w:color w:val="auto"/>
          <w:sz w:val="24"/>
          <w:highlight w:val="none"/>
        </w:rPr>
      </w:pPr>
    </w:p>
    <w:p w14:paraId="0687A052">
      <w:pPr>
        <w:rPr>
          <w:rFonts w:ascii="宋体" w:hAnsi="宋体"/>
          <w:color w:val="auto"/>
          <w:sz w:val="24"/>
          <w:highlight w:val="none"/>
        </w:rPr>
      </w:pPr>
    </w:p>
    <w:bookmarkEnd w:id="194"/>
    <w:p w14:paraId="2E05AAE4">
      <w:pPr>
        <w:rPr>
          <w:rFonts w:ascii="宋体" w:hAnsi="宋体"/>
          <w:color w:val="auto"/>
          <w:sz w:val="24"/>
          <w:highlight w:val="none"/>
        </w:rPr>
      </w:pPr>
    </w:p>
    <w:p w14:paraId="455D9D59">
      <w:pPr>
        <w:pStyle w:val="13"/>
        <w:ind w:left="0" w:firstLine="0"/>
        <w:rPr>
          <w:color w:val="auto"/>
          <w:highlight w:val="none"/>
        </w:rPr>
      </w:pPr>
    </w:p>
    <w:p w14:paraId="25FAD9BE">
      <w:pPr>
        <w:widowControl/>
        <w:numPr>
          <w:ilvl w:val="0"/>
          <w:numId w:val="0"/>
        </w:numPr>
        <w:shd w:val="clear" w:color="auto" w:fill="FFFFFF"/>
        <w:spacing w:line="360" w:lineRule="auto"/>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lang w:eastAsia="zh-CN"/>
        </w:rPr>
        <w:t>（</w:t>
      </w:r>
      <w:r>
        <w:rPr>
          <w:rFonts w:hint="eastAsia" w:ascii="黑体" w:hAnsi="黑体" w:eastAsia="黑体"/>
          <w:bCs/>
          <w:color w:val="auto"/>
          <w:sz w:val="28"/>
          <w:szCs w:val="28"/>
          <w:highlight w:val="none"/>
          <w:lang w:val="en-US" w:eastAsia="zh-CN"/>
        </w:rPr>
        <w:t>十二</w:t>
      </w:r>
      <w:r>
        <w:rPr>
          <w:rFonts w:hint="eastAsia" w:ascii="黑体" w:hAnsi="黑体" w:eastAsia="黑体"/>
          <w:bCs/>
          <w:color w:val="auto"/>
          <w:sz w:val="28"/>
          <w:szCs w:val="28"/>
          <w:highlight w:val="none"/>
          <w:lang w:eastAsia="zh-CN"/>
        </w:rPr>
        <w:t>）项目人员配置清单 （格式）</w:t>
      </w:r>
    </w:p>
    <w:p w14:paraId="33F922A7">
      <w:pPr>
        <w:spacing w:line="360" w:lineRule="auto"/>
        <w:jc w:val="both"/>
        <w:rPr>
          <w:rStyle w:val="755"/>
          <w:rFonts w:hint="eastAsia" w:ascii="宋体" w:hAnsi="宋体" w:cs="宋体"/>
          <w:color w:val="auto"/>
          <w:sz w:val="28"/>
          <w:szCs w:val="28"/>
          <w:highlight w:val="none"/>
        </w:rPr>
      </w:pPr>
    </w:p>
    <w:p w14:paraId="7C5C7CF2">
      <w:pPr>
        <w:widowControl/>
        <w:numPr>
          <w:ilvl w:val="0"/>
          <w:numId w:val="0"/>
        </w:numPr>
        <w:shd w:val="clear" w:color="auto" w:fill="FFFFFF"/>
        <w:spacing w:line="360" w:lineRule="auto"/>
        <w:jc w:val="center"/>
        <w:rPr>
          <w:rFonts w:hint="eastAsia" w:ascii="黑体" w:hAnsi="黑体" w:eastAsia="黑体"/>
          <w:bCs/>
          <w:color w:val="auto"/>
          <w:sz w:val="28"/>
          <w:szCs w:val="28"/>
          <w:highlight w:val="none"/>
          <w:lang w:val="en-US" w:eastAsia="zh-CN"/>
        </w:rPr>
      </w:pPr>
      <w:r>
        <w:rPr>
          <w:rFonts w:hint="eastAsia" w:ascii="黑体" w:hAnsi="黑体" w:eastAsia="黑体"/>
          <w:bCs/>
          <w:color w:val="auto"/>
          <w:sz w:val="28"/>
          <w:szCs w:val="28"/>
          <w:highlight w:val="none"/>
          <w:lang w:val="en-US" w:eastAsia="zh-CN"/>
        </w:rPr>
        <w:t>项目人员配置清单</w:t>
      </w:r>
    </w:p>
    <w:p w14:paraId="0AE9C2AE">
      <w:pPr>
        <w:spacing w:line="360" w:lineRule="auto"/>
        <w:rPr>
          <w:rStyle w:val="755"/>
          <w:rFonts w:hint="eastAsia" w:ascii="宋体" w:hAnsi="宋体" w:cs="宋体"/>
          <w:color w:val="auto"/>
          <w:sz w:val="24"/>
          <w:highlight w:val="none"/>
        </w:rPr>
      </w:pPr>
      <w:r>
        <w:rPr>
          <w:rStyle w:val="755"/>
          <w:rFonts w:hint="eastAsia" w:ascii="宋体" w:hAnsi="宋体" w:cs="宋体"/>
          <w:color w:val="auto"/>
          <w:sz w:val="24"/>
          <w:highlight w:val="none"/>
        </w:rPr>
        <w:t>供应商名称（盖章）                                        采购</w:t>
      </w:r>
      <w:r>
        <w:rPr>
          <w:rStyle w:val="755"/>
          <w:rFonts w:hint="eastAsia" w:ascii="宋体" w:hAnsi="宋体" w:cs="宋体"/>
          <w:color w:val="auto"/>
          <w:sz w:val="24"/>
          <w:highlight w:val="none"/>
          <w:lang w:val="en-US" w:eastAsia="zh-CN"/>
        </w:rPr>
        <w:t>项目</w:t>
      </w:r>
      <w:r>
        <w:rPr>
          <w:rStyle w:val="755"/>
          <w:rFonts w:hint="eastAsia" w:ascii="宋体" w:hAnsi="宋体" w:cs="宋体"/>
          <w:color w:val="auto"/>
          <w:sz w:val="24"/>
          <w:highlight w:val="none"/>
        </w:rPr>
        <w:t>编号：</w:t>
      </w:r>
    </w:p>
    <w:tbl>
      <w:tblPr>
        <w:tblStyle w:val="64"/>
        <w:tblW w:w="937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5"/>
        <w:gridCol w:w="1410"/>
        <w:gridCol w:w="1165"/>
        <w:gridCol w:w="2520"/>
        <w:gridCol w:w="3274"/>
      </w:tblGrid>
      <w:tr w14:paraId="32BB24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1005" w:type="dxa"/>
            <w:noWrap w:val="0"/>
            <w:vAlign w:val="center"/>
          </w:tcPr>
          <w:p w14:paraId="48F9195F">
            <w:pPr>
              <w:jc w:val="center"/>
              <w:rPr>
                <w:b/>
                <w:color w:val="auto"/>
                <w:sz w:val="24"/>
                <w:highlight w:val="none"/>
              </w:rPr>
            </w:pPr>
            <w:r>
              <w:rPr>
                <w:rFonts w:hint="eastAsia"/>
                <w:b/>
                <w:color w:val="auto"/>
                <w:sz w:val="24"/>
                <w:highlight w:val="none"/>
              </w:rPr>
              <w:t>序号</w:t>
            </w:r>
          </w:p>
        </w:tc>
        <w:tc>
          <w:tcPr>
            <w:tcW w:w="1410" w:type="dxa"/>
            <w:noWrap w:val="0"/>
            <w:vAlign w:val="center"/>
          </w:tcPr>
          <w:p w14:paraId="62BF67EC">
            <w:pPr>
              <w:jc w:val="center"/>
              <w:rPr>
                <w:b/>
                <w:color w:val="auto"/>
                <w:sz w:val="24"/>
                <w:highlight w:val="none"/>
              </w:rPr>
            </w:pPr>
            <w:r>
              <w:rPr>
                <w:rFonts w:hint="eastAsia"/>
                <w:b/>
                <w:color w:val="auto"/>
                <w:sz w:val="24"/>
                <w:highlight w:val="none"/>
              </w:rPr>
              <w:t>姓名</w:t>
            </w:r>
          </w:p>
        </w:tc>
        <w:tc>
          <w:tcPr>
            <w:tcW w:w="1165" w:type="dxa"/>
            <w:noWrap w:val="0"/>
            <w:vAlign w:val="center"/>
          </w:tcPr>
          <w:p w14:paraId="247DC837">
            <w:pPr>
              <w:jc w:val="center"/>
              <w:rPr>
                <w:b/>
                <w:color w:val="auto"/>
                <w:sz w:val="24"/>
                <w:highlight w:val="none"/>
              </w:rPr>
            </w:pPr>
            <w:r>
              <w:rPr>
                <w:rFonts w:hint="eastAsia"/>
                <w:b/>
                <w:color w:val="auto"/>
                <w:sz w:val="24"/>
                <w:highlight w:val="none"/>
              </w:rPr>
              <w:t>年龄</w:t>
            </w:r>
          </w:p>
        </w:tc>
        <w:tc>
          <w:tcPr>
            <w:tcW w:w="2520" w:type="dxa"/>
            <w:noWrap w:val="0"/>
            <w:vAlign w:val="center"/>
          </w:tcPr>
          <w:p w14:paraId="1BDC743C">
            <w:pPr>
              <w:jc w:val="center"/>
              <w:rPr>
                <w:b/>
                <w:color w:val="auto"/>
                <w:sz w:val="24"/>
                <w:highlight w:val="none"/>
              </w:rPr>
            </w:pPr>
            <w:r>
              <w:rPr>
                <w:rFonts w:hint="eastAsia"/>
                <w:b/>
                <w:color w:val="auto"/>
                <w:sz w:val="24"/>
                <w:highlight w:val="none"/>
              </w:rPr>
              <w:t>本项目职责</w:t>
            </w:r>
          </w:p>
        </w:tc>
        <w:tc>
          <w:tcPr>
            <w:tcW w:w="3274" w:type="dxa"/>
            <w:noWrap w:val="0"/>
            <w:vAlign w:val="center"/>
          </w:tcPr>
          <w:p w14:paraId="7CCA5513">
            <w:pPr>
              <w:jc w:val="center"/>
              <w:rPr>
                <w:b/>
                <w:color w:val="auto"/>
                <w:sz w:val="24"/>
                <w:highlight w:val="none"/>
              </w:rPr>
            </w:pPr>
            <w:r>
              <w:rPr>
                <w:rFonts w:hint="eastAsia"/>
                <w:b/>
                <w:color w:val="auto"/>
                <w:sz w:val="24"/>
                <w:highlight w:val="none"/>
              </w:rPr>
              <w:t>人员证书名称</w:t>
            </w:r>
          </w:p>
        </w:tc>
      </w:tr>
      <w:tr w14:paraId="37D079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005" w:type="dxa"/>
            <w:noWrap w:val="0"/>
            <w:vAlign w:val="top"/>
          </w:tcPr>
          <w:p w14:paraId="58B29412">
            <w:pPr>
              <w:outlineLvl w:val="0"/>
              <w:rPr>
                <w:rFonts w:ascii="黑体" w:eastAsia="黑体"/>
                <w:bCs/>
                <w:color w:val="auto"/>
                <w:sz w:val="24"/>
                <w:highlight w:val="none"/>
              </w:rPr>
            </w:pPr>
          </w:p>
        </w:tc>
        <w:tc>
          <w:tcPr>
            <w:tcW w:w="1410" w:type="dxa"/>
            <w:noWrap w:val="0"/>
            <w:vAlign w:val="top"/>
          </w:tcPr>
          <w:p w14:paraId="53FF8790">
            <w:pPr>
              <w:outlineLvl w:val="0"/>
              <w:rPr>
                <w:rFonts w:ascii="黑体" w:eastAsia="黑体"/>
                <w:bCs/>
                <w:color w:val="auto"/>
                <w:sz w:val="24"/>
                <w:highlight w:val="none"/>
              </w:rPr>
            </w:pPr>
          </w:p>
        </w:tc>
        <w:tc>
          <w:tcPr>
            <w:tcW w:w="1165" w:type="dxa"/>
            <w:noWrap w:val="0"/>
            <w:vAlign w:val="top"/>
          </w:tcPr>
          <w:p w14:paraId="1EC8E508">
            <w:pPr>
              <w:outlineLvl w:val="0"/>
              <w:rPr>
                <w:rFonts w:ascii="黑体" w:eastAsia="黑体"/>
                <w:bCs/>
                <w:color w:val="auto"/>
                <w:sz w:val="24"/>
                <w:highlight w:val="none"/>
              </w:rPr>
            </w:pPr>
          </w:p>
        </w:tc>
        <w:tc>
          <w:tcPr>
            <w:tcW w:w="2520" w:type="dxa"/>
            <w:noWrap w:val="0"/>
            <w:vAlign w:val="top"/>
          </w:tcPr>
          <w:p w14:paraId="4ECC6F88">
            <w:pPr>
              <w:outlineLvl w:val="0"/>
              <w:rPr>
                <w:rFonts w:ascii="黑体" w:eastAsia="黑体"/>
                <w:bCs/>
                <w:color w:val="auto"/>
                <w:sz w:val="24"/>
                <w:highlight w:val="none"/>
              </w:rPr>
            </w:pPr>
          </w:p>
        </w:tc>
        <w:tc>
          <w:tcPr>
            <w:tcW w:w="3274" w:type="dxa"/>
            <w:noWrap w:val="0"/>
            <w:vAlign w:val="top"/>
          </w:tcPr>
          <w:p w14:paraId="6F9C2A34">
            <w:pPr>
              <w:outlineLvl w:val="0"/>
              <w:rPr>
                <w:rFonts w:ascii="黑体" w:eastAsia="黑体"/>
                <w:bCs/>
                <w:color w:val="auto"/>
                <w:sz w:val="24"/>
                <w:highlight w:val="none"/>
              </w:rPr>
            </w:pPr>
          </w:p>
        </w:tc>
      </w:tr>
      <w:tr w14:paraId="3F3E7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005" w:type="dxa"/>
            <w:noWrap w:val="0"/>
            <w:vAlign w:val="top"/>
          </w:tcPr>
          <w:p w14:paraId="450DCF25">
            <w:pPr>
              <w:outlineLvl w:val="0"/>
              <w:rPr>
                <w:rFonts w:ascii="黑体" w:eastAsia="黑体"/>
                <w:bCs/>
                <w:color w:val="auto"/>
                <w:sz w:val="24"/>
                <w:highlight w:val="none"/>
              </w:rPr>
            </w:pPr>
          </w:p>
        </w:tc>
        <w:tc>
          <w:tcPr>
            <w:tcW w:w="1410" w:type="dxa"/>
            <w:noWrap w:val="0"/>
            <w:vAlign w:val="top"/>
          </w:tcPr>
          <w:p w14:paraId="0646A330">
            <w:pPr>
              <w:outlineLvl w:val="0"/>
              <w:rPr>
                <w:rFonts w:ascii="黑体" w:eastAsia="黑体"/>
                <w:bCs/>
                <w:color w:val="auto"/>
                <w:sz w:val="24"/>
                <w:highlight w:val="none"/>
              </w:rPr>
            </w:pPr>
          </w:p>
        </w:tc>
        <w:tc>
          <w:tcPr>
            <w:tcW w:w="1165" w:type="dxa"/>
            <w:noWrap w:val="0"/>
            <w:vAlign w:val="top"/>
          </w:tcPr>
          <w:p w14:paraId="0707EEFE">
            <w:pPr>
              <w:outlineLvl w:val="0"/>
              <w:rPr>
                <w:rFonts w:ascii="黑体" w:eastAsia="黑体"/>
                <w:bCs/>
                <w:color w:val="auto"/>
                <w:sz w:val="24"/>
                <w:highlight w:val="none"/>
              </w:rPr>
            </w:pPr>
          </w:p>
        </w:tc>
        <w:tc>
          <w:tcPr>
            <w:tcW w:w="2520" w:type="dxa"/>
            <w:noWrap w:val="0"/>
            <w:vAlign w:val="top"/>
          </w:tcPr>
          <w:p w14:paraId="72D79D34">
            <w:pPr>
              <w:outlineLvl w:val="0"/>
              <w:rPr>
                <w:rFonts w:ascii="黑体" w:eastAsia="黑体"/>
                <w:bCs/>
                <w:color w:val="auto"/>
                <w:sz w:val="24"/>
                <w:highlight w:val="none"/>
              </w:rPr>
            </w:pPr>
          </w:p>
        </w:tc>
        <w:tc>
          <w:tcPr>
            <w:tcW w:w="3274" w:type="dxa"/>
            <w:noWrap w:val="0"/>
            <w:vAlign w:val="top"/>
          </w:tcPr>
          <w:p w14:paraId="040F9FE6">
            <w:pPr>
              <w:outlineLvl w:val="0"/>
              <w:rPr>
                <w:rFonts w:ascii="黑体" w:eastAsia="黑体"/>
                <w:bCs/>
                <w:color w:val="auto"/>
                <w:sz w:val="24"/>
                <w:highlight w:val="none"/>
              </w:rPr>
            </w:pPr>
          </w:p>
        </w:tc>
      </w:tr>
      <w:tr w14:paraId="0B2FC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005" w:type="dxa"/>
            <w:noWrap w:val="0"/>
            <w:vAlign w:val="top"/>
          </w:tcPr>
          <w:p w14:paraId="349C8867">
            <w:pPr>
              <w:outlineLvl w:val="0"/>
              <w:rPr>
                <w:rFonts w:ascii="黑体" w:eastAsia="黑体"/>
                <w:bCs/>
                <w:color w:val="auto"/>
                <w:sz w:val="24"/>
                <w:highlight w:val="none"/>
              </w:rPr>
            </w:pPr>
          </w:p>
        </w:tc>
        <w:tc>
          <w:tcPr>
            <w:tcW w:w="1410" w:type="dxa"/>
            <w:noWrap w:val="0"/>
            <w:vAlign w:val="top"/>
          </w:tcPr>
          <w:p w14:paraId="6633929A">
            <w:pPr>
              <w:outlineLvl w:val="0"/>
              <w:rPr>
                <w:rFonts w:ascii="黑体" w:eastAsia="黑体"/>
                <w:bCs/>
                <w:color w:val="auto"/>
                <w:sz w:val="24"/>
                <w:highlight w:val="none"/>
              </w:rPr>
            </w:pPr>
          </w:p>
        </w:tc>
        <w:tc>
          <w:tcPr>
            <w:tcW w:w="1165" w:type="dxa"/>
            <w:noWrap w:val="0"/>
            <w:vAlign w:val="top"/>
          </w:tcPr>
          <w:p w14:paraId="41E0E2FB">
            <w:pPr>
              <w:outlineLvl w:val="0"/>
              <w:rPr>
                <w:rFonts w:ascii="黑体" w:eastAsia="黑体"/>
                <w:bCs/>
                <w:color w:val="auto"/>
                <w:sz w:val="24"/>
                <w:highlight w:val="none"/>
              </w:rPr>
            </w:pPr>
          </w:p>
        </w:tc>
        <w:tc>
          <w:tcPr>
            <w:tcW w:w="2520" w:type="dxa"/>
            <w:noWrap w:val="0"/>
            <w:vAlign w:val="top"/>
          </w:tcPr>
          <w:p w14:paraId="308EBA51">
            <w:pPr>
              <w:outlineLvl w:val="0"/>
              <w:rPr>
                <w:rFonts w:ascii="黑体" w:eastAsia="黑体"/>
                <w:bCs/>
                <w:color w:val="auto"/>
                <w:sz w:val="24"/>
                <w:highlight w:val="none"/>
              </w:rPr>
            </w:pPr>
          </w:p>
        </w:tc>
        <w:tc>
          <w:tcPr>
            <w:tcW w:w="3274" w:type="dxa"/>
            <w:noWrap w:val="0"/>
            <w:vAlign w:val="top"/>
          </w:tcPr>
          <w:p w14:paraId="1BADDAC0">
            <w:pPr>
              <w:outlineLvl w:val="0"/>
              <w:rPr>
                <w:rFonts w:ascii="黑体" w:eastAsia="黑体"/>
                <w:bCs/>
                <w:color w:val="auto"/>
                <w:sz w:val="24"/>
                <w:highlight w:val="none"/>
              </w:rPr>
            </w:pPr>
          </w:p>
        </w:tc>
      </w:tr>
      <w:tr w14:paraId="78971E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005" w:type="dxa"/>
            <w:noWrap w:val="0"/>
            <w:vAlign w:val="top"/>
          </w:tcPr>
          <w:p w14:paraId="30C47BF2">
            <w:pPr>
              <w:outlineLvl w:val="0"/>
              <w:rPr>
                <w:rFonts w:ascii="黑体" w:eastAsia="黑体"/>
                <w:bCs/>
                <w:color w:val="auto"/>
                <w:sz w:val="24"/>
                <w:highlight w:val="none"/>
              </w:rPr>
            </w:pPr>
          </w:p>
        </w:tc>
        <w:tc>
          <w:tcPr>
            <w:tcW w:w="1410" w:type="dxa"/>
            <w:noWrap w:val="0"/>
            <w:vAlign w:val="top"/>
          </w:tcPr>
          <w:p w14:paraId="15B98C4C">
            <w:pPr>
              <w:outlineLvl w:val="0"/>
              <w:rPr>
                <w:rFonts w:ascii="黑体" w:eastAsia="黑体"/>
                <w:bCs/>
                <w:color w:val="auto"/>
                <w:sz w:val="24"/>
                <w:highlight w:val="none"/>
              </w:rPr>
            </w:pPr>
          </w:p>
        </w:tc>
        <w:tc>
          <w:tcPr>
            <w:tcW w:w="1165" w:type="dxa"/>
            <w:noWrap w:val="0"/>
            <w:vAlign w:val="top"/>
          </w:tcPr>
          <w:p w14:paraId="10E3BBBD">
            <w:pPr>
              <w:outlineLvl w:val="0"/>
              <w:rPr>
                <w:rFonts w:ascii="黑体" w:eastAsia="黑体"/>
                <w:bCs/>
                <w:color w:val="auto"/>
                <w:sz w:val="24"/>
                <w:highlight w:val="none"/>
              </w:rPr>
            </w:pPr>
          </w:p>
        </w:tc>
        <w:tc>
          <w:tcPr>
            <w:tcW w:w="2520" w:type="dxa"/>
            <w:noWrap w:val="0"/>
            <w:vAlign w:val="top"/>
          </w:tcPr>
          <w:p w14:paraId="16C04F2C">
            <w:pPr>
              <w:outlineLvl w:val="0"/>
              <w:rPr>
                <w:rFonts w:ascii="黑体" w:eastAsia="黑体"/>
                <w:bCs/>
                <w:color w:val="auto"/>
                <w:sz w:val="24"/>
                <w:highlight w:val="none"/>
              </w:rPr>
            </w:pPr>
          </w:p>
        </w:tc>
        <w:tc>
          <w:tcPr>
            <w:tcW w:w="3274" w:type="dxa"/>
            <w:noWrap w:val="0"/>
            <w:vAlign w:val="top"/>
          </w:tcPr>
          <w:p w14:paraId="299CF5AD">
            <w:pPr>
              <w:outlineLvl w:val="0"/>
              <w:rPr>
                <w:rFonts w:ascii="黑体" w:eastAsia="黑体"/>
                <w:bCs/>
                <w:color w:val="auto"/>
                <w:sz w:val="24"/>
                <w:highlight w:val="none"/>
              </w:rPr>
            </w:pPr>
          </w:p>
        </w:tc>
      </w:tr>
      <w:tr w14:paraId="14D7F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1005" w:type="dxa"/>
            <w:noWrap w:val="0"/>
            <w:vAlign w:val="top"/>
          </w:tcPr>
          <w:p w14:paraId="4CAEBB7D">
            <w:pPr>
              <w:outlineLvl w:val="0"/>
              <w:rPr>
                <w:rFonts w:ascii="黑体" w:eastAsia="黑体"/>
                <w:bCs/>
                <w:color w:val="auto"/>
                <w:sz w:val="24"/>
                <w:highlight w:val="none"/>
              </w:rPr>
            </w:pPr>
          </w:p>
        </w:tc>
        <w:tc>
          <w:tcPr>
            <w:tcW w:w="1410" w:type="dxa"/>
            <w:noWrap w:val="0"/>
            <w:vAlign w:val="top"/>
          </w:tcPr>
          <w:p w14:paraId="54BEC575">
            <w:pPr>
              <w:outlineLvl w:val="0"/>
              <w:rPr>
                <w:rFonts w:ascii="黑体" w:eastAsia="黑体"/>
                <w:bCs/>
                <w:color w:val="auto"/>
                <w:sz w:val="24"/>
                <w:highlight w:val="none"/>
              </w:rPr>
            </w:pPr>
          </w:p>
        </w:tc>
        <w:tc>
          <w:tcPr>
            <w:tcW w:w="1165" w:type="dxa"/>
            <w:noWrap w:val="0"/>
            <w:vAlign w:val="top"/>
          </w:tcPr>
          <w:p w14:paraId="2744CF09">
            <w:pPr>
              <w:outlineLvl w:val="0"/>
              <w:rPr>
                <w:rFonts w:ascii="黑体" w:eastAsia="黑体"/>
                <w:bCs/>
                <w:color w:val="auto"/>
                <w:sz w:val="24"/>
                <w:highlight w:val="none"/>
              </w:rPr>
            </w:pPr>
          </w:p>
        </w:tc>
        <w:tc>
          <w:tcPr>
            <w:tcW w:w="2520" w:type="dxa"/>
            <w:noWrap w:val="0"/>
            <w:vAlign w:val="top"/>
          </w:tcPr>
          <w:p w14:paraId="46A4FFF0">
            <w:pPr>
              <w:outlineLvl w:val="0"/>
              <w:rPr>
                <w:rFonts w:ascii="黑体" w:eastAsia="黑体"/>
                <w:bCs/>
                <w:color w:val="auto"/>
                <w:sz w:val="24"/>
                <w:highlight w:val="none"/>
              </w:rPr>
            </w:pPr>
          </w:p>
        </w:tc>
        <w:tc>
          <w:tcPr>
            <w:tcW w:w="3274" w:type="dxa"/>
            <w:noWrap w:val="0"/>
            <w:vAlign w:val="top"/>
          </w:tcPr>
          <w:p w14:paraId="5F0A99E6">
            <w:pPr>
              <w:outlineLvl w:val="0"/>
              <w:rPr>
                <w:rFonts w:ascii="黑体" w:eastAsia="黑体"/>
                <w:bCs/>
                <w:color w:val="auto"/>
                <w:sz w:val="24"/>
                <w:highlight w:val="none"/>
              </w:rPr>
            </w:pPr>
          </w:p>
        </w:tc>
      </w:tr>
    </w:tbl>
    <w:p w14:paraId="657E8BE8">
      <w:pPr>
        <w:rPr>
          <w:rFonts w:hint="eastAsia" w:ascii="宋体" w:hAnsi="宋体" w:cs="宋体"/>
          <w:b w:val="0"/>
          <w:bCs w:val="0"/>
          <w:color w:val="auto"/>
          <w:sz w:val="24"/>
          <w:highlight w:val="none"/>
        </w:rPr>
      </w:pPr>
    </w:p>
    <w:p w14:paraId="1C3BC7B9">
      <w:pPr>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法定代表人或法定代表人授权代表</w:t>
      </w:r>
      <w:r>
        <w:rPr>
          <w:rFonts w:hint="eastAsia" w:ascii="宋体" w:hAnsi="宋体" w:cs="宋体"/>
          <w:b w:val="0"/>
          <w:bCs w:val="0"/>
          <w:color w:val="auto"/>
          <w:sz w:val="24"/>
          <w:highlight w:val="none"/>
          <w:lang w:eastAsia="zh-CN"/>
        </w:rPr>
        <w:t>（</w:t>
      </w:r>
      <w:r>
        <w:rPr>
          <w:rFonts w:hint="eastAsia" w:ascii="宋体" w:hAnsi="宋体" w:cs="宋体"/>
          <w:b w:val="0"/>
          <w:bCs w:val="0"/>
          <w:color w:val="auto"/>
          <w:sz w:val="24"/>
          <w:highlight w:val="none"/>
        </w:rPr>
        <w:t>签字或盖章</w:t>
      </w:r>
      <w:r>
        <w:rPr>
          <w:rFonts w:hint="eastAsia" w:ascii="宋体" w:hAnsi="宋体" w:cs="宋体"/>
          <w:b w:val="0"/>
          <w:bCs w:val="0"/>
          <w:color w:val="auto"/>
          <w:sz w:val="24"/>
          <w:highlight w:val="none"/>
          <w:lang w:eastAsia="zh-CN"/>
        </w:rPr>
        <w:t>）</w:t>
      </w:r>
      <w:r>
        <w:rPr>
          <w:rFonts w:hint="eastAsia" w:ascii="宋体" w:hAnsi="宋体" w:cs="宋体"/>
          <w:b w:val="0"/>
          <w:bCs w:val="0"/>
          <w:color w:val="auto"/>
          <w:sz w:val="24"/>
          <w:highlight w:val="none"/>
        </w:rPr>
        <w:t>：</w:t>
      </w:r>
    </w:p>
    <w:p w14:paraId="17210F5E">
      <w:pPr>
        <w:spacing w:line="360" w:lineRule="auto"/>
        <w:jc w:val="center"/>
        <w:rPr>
          <w:rStyle w:val="755"/>
          <w:rFonts w:hint="eastAsia" w:ascii="宋体" w:hAnsi="宋体" w:cs="宋体"/>
          <w:color w:val="auto"/>
          <w:sz w:val="28"/>
          <w:szCs w:val="28"/>
          <w:highlight w:val="none"/>
        </w:rPr>
      </w:pPr>
    </w:p>
    <w:p w14:paraId="0A8AA255">
      <w:pPr>
        <w:spacing w:line="400" w:lineRule="exact"/>
        <w:rPr>
          <w:rStyle w:val="755"/>
          <w:rFonts w:hint="eastAsia" w:ascii="宋体" w:hAnsi="宋体" w:cs="宋体"/>
          <w:color w:val="auto"/>
          <w:sz w:val="24"/>
          <w:highlight w:val="none"/>
        </w:rPr>
      </w:pPr>
      <w:r>
        <w:rPr>
          <w:rStyle w:val="755"/>
          <w:rFonts w:hint="eastAsia" w:ascii="宋体" w:hAnsi="宋体" w:cs="宋体"/>
          <w:color w:val="auto"/>
          <w:sz w:val="24"/>
          <w:highlight w:val="none"/>
        </w:rPr>
        <w:t>注：1.上表可自行延长。</w:t>
      </w:r>
    </w:p>
    <w:p w14:paraId="0BEEDA1E">
      <w:pPr>
        <w:spacing w:line="400" w:lineRule="exact"/>
        <w:ind w:firstLine="480"/>
        <w:rPr>
          <w:rStyle w:val="755"/>
          <w:rFonts w:hint="eastAsia" w:ascii="宋体" w:hAnsi="宋体" w:cs="宋体"/>
          <w:color w:val="auto"/>
          <w:sz w:val="24"/>
          <w:highlight w:val="none"/>
        </w:rPr>
      </w:pPr>
      <w:r>
        <w:rPr>
          <w:rStyle w:val="755"/>
          <w:rFonts w:hint="eastAsia" w:ascii="宋体" w:hAnsi="宋体" w:cs="宋体"/>
          <w:color w:val="auto"/>
          <w:sz w:val="24"/>
          <w:highlight w:val="none"/>
        </w:rPr>
        <w:t>2.提供项目人员证书及供应商近</w:t>
      </w:r>
      <w:r>
        <w:rPr>
          <w:rStyle w:val="755"/>
          <w:rFonts w:hint="eastAsia" w:ascii="宋体" w:hAnsi="宋体" w:cs="宋体"/>
          <w:color w:val="auto"/>
          <w:sz w:val="24"/>
          <w:highlight w:val="none"/>
          <w:lang w:val="en-US" w:eastAsia="zh-CN"/>
        </w:rPr>
        <w:t>一年</w:t>
      </w:r>
      <w:r>
        <w:rPr>
          <w:rStyle w:val="755"/>
          <w:rFonts w:hint="eastAsia" w:ascii="宋体" w:hAnsi="宋体" w:cs="宋体"/>
          <w:color w:val="auto"/>
          <w:sz w:val="24"/>
          <w:highlight w:val="none"/>
        </w:rPr>
        <w:t>中任意一个月份（不含投标当月）为其缴纳社保的证明。</w:t>
      </w:r>
    </w:p>
    <w:p w14:paraId="52B341F6">
      <w:pPr>
        <w:spacing w:line="360" w:lineRule="auto"/>
        <w:rPr>
          <w:rFonts w:hint="eastAsia" w:ascii="黑体" w:eastAsia="黑体"/>
          <w:b/>
          <w:color w:val="auto"/>
          <w:sz w:val="30"/>
          <w:szCs w:val="30"/>
          <w:highlight w:val="none"/>
        </w:rPr>
      </w:pPr>
    </w:p>
    <w:p w14:paraId="313732F0">
      <w:pPr>
        <w:widowControl/>
        <w:shd w:val="clear" w:color="auto" w:fill="FFFFFF"/>
        <w:spacing w:line="360" w:lineRule="auto"/>
        <w:rPr>
          <w:rFonts w:hint="eastAsia" w:ascii="黑体" w:hAnsi="黑体" w:eastAsia="黑体"/>
          <w:bCs/>
          <w:color w:val="auto"/>
          <w:sz w:val="28"/>
          <w:szCs w:val="28"/>
          <w:highlight w:val="none"/>
        </w:rPr>
      </w:pPr>
    </w:p>
    <w:p w14:paraId="41D8D73E">
      <w:pPr>
        <w:widowControl/>
        <w:shd w:val="clear" w:color="auto" w:fill="FFFFFF"/>
        <w:spacing w:line="360" w:lineRule="auto"/>
        <w:rPr>
          <w:rFonts w:hint="eastAsia" w:ascii="黑体" w:hAnsi="黑体" w:eastAsia="黑体"/>
          <w:bCs/>
          <w:color w:val="auto"/>
          <w:sz w:val="28"/>
          <w:szCs w:val="28"/>
          <w:highlight w:val="none"/>
        </w:rPr>
      </w:pPr>
    </w:p>
    <w:p w14:paraId="7D76DCE7">
      <w:pPr>
        <w:widowControl/>
        <w:shd w:val="clear" w:color="auto" w:fill="FFFFFF"/>
        <w:spacing w:line="360" w:lineRule="auto"/>
        <w:rPr>
          <w:rFonts w:hint="eastAsia" w:ascii="黑体" w:hAnsi="黑体" w:eastAsia="黑体"/>
          <w:bCs/>
          <w:color w:val="auto"/>
          <w:sz w:val="28"/>
          <w:szCs w:val="28"/>
          <w:highlight w:val="none"/>
        </w:rPr>
      </w:pPr>
    </w:p>
    <w:p w14:paraId="7D05DB8F">
      <w:pPr>
        <w:widowControl/>
        <w:shd w:val="clear" w:color="auto" w:fill="FFFFFF"/>
        <w:spacing w:line="360" w:lineRule="auto"/>
        <w:rPr>
          <w:rFonts w:hint="eastAsia" w:ascii="黑体" w:hAnsi="黑体" w:eastAsia="黑体"/>
          <w:bCs/>
          <w:color w:val="auto"/>
          <w:sz w:val="28"/>
          <w:szCs w:val="28"/>
          <w:highlight w:val="none"/>
        </w:rPr>
      </w:pPr>
    </w:p>
    <w:p w14:paraId="6834EB18">
      <w:pPr>
        <w:pStyle w:val="217"/>
        <w:rPr>
          <w:rFonts w:hint="eastAsia" w:ascii="黑体" w:hAnsi="黑体" w:eastAsia="黑体"/>
          <w:bCs/>
          <w:color w:val="auto"/>
          <w:sz w:val="28"/>
          <w:szCs w:val="28"/>
          <w:highlight w:val="none"/>
        </w:rPr>
      </w:pPr>
    </w:p>
    <w:p w14:paraId="6864E64F">
      <w:pPr>
        <w:rPr>
          <w:rFonts w:hint="eastAsia" w:ascii="黑体" w:hAnsi="黑体" w:eastAsia="黑体"/>
          <w:bCs/>
          <w:color w:val="auto"/>
          <w:sz w:val="28"/>
          <w:szCs w:val="28"/>
          <w:highlight w:val="none"/>
        </w:rPr>
      </w:pPr>
    </w:p>
    <w:p w14:paraId="3E13A78E">
      <w:pPr>
        <w:rPr>
          <w:rFonts w:hint="eastAsia" w:ascii="黑体" w:hAnsi="黑体" w:eastAsia="黑体"/>
          <w:bCs/>
          <w:color w:val="auto"/>
          <w:sz w:val="28"/>
          <w:szCs w:val="28"/>
          <w:highlight w:val="none"/>
        </w:rPr>
      </w:pPr>
    </w:p>
    <w:p w14:paraId="75A26134">
      <w:pPr>
        <w:rPr>
          <w:rFonts w:hint="eastAsia" w:ascii="黑体" w:hAnsi="黑体" w:eastAsia="黑体"/>
          <w:bCs/>
          <w:color w:val="auto"/>
          <w:sz w:val="28"/>
          <w:szCs w:val="28"/>
          <w:highlight w:val="none"/>
        </w:rPr>
      </w:pPr>
    </w:p>
    <w:p w14:paraId="1C2759BC">
      <w:pPr>
        <w:rPr>
          <w:rFonts w:hint="eastAsia" w:ascii="黑体" w:hAnsi="黑体" w:eastAsia="黑体"/>
          <w:bCs/>
          <w:color w:val="auto"/>
          <w:sz w:val="28"/>
          <w:szCs w:val="28"/>
          <w:highlight w:val="none"/>
        </w:rPr>
      </w:pPr>
    </w:p>
    <w:p w14:paraId="4C8329D6">
      <w:pPr>
        <w:pStyle w:val="217"/>
        <w:rPr>
          <w:rFonts w:hint="eastAsia"/>
          <w:color w:val="auto"/>
          <w:highlight w:val="none"/>
        </w:rPr>
      </w:pPr>
    </w:p>
    <w:p w14:paraId="44430E32">
      <w:pPr>
        <w:widowControl/>
        <w:shd w:val="clear" w:color="auto" w:fill="FFFFFF"/>
        <w:spacing w:line="360" w:lineRule="auto"/>
        <w:rPr>
          <w:rFonts w:hint="eastAsia" w:ascii="黑体" w:hAnsi="黑体" w:eastAsia="黑体"/>
          <w:bCs/>
          <w:color w:val="auto"/>
          <w:sz w:val="28"/>
          <w:szCs w:val="28"/>
          <w:highlight w:val="none"/>
        </w:rPr>
      </w:pPr>
    </w:p>
    <w:p w14:paraId="2B43D7FC">
      <w:pPr>
        <w:widowControl/>
        <w:shd w:val="clear" w:color="auto" w:fill="FFFFFF"/>
        <w:spacing w:line="360" w:lineRule="auto"/>
        <w:rPr>
          <w:rFonts w:hint="eastAsia" w:ascii="黑体" w:hAnsi="黑体" w:eastAsia="黑体"/>
          <w:bCs/>
          <w:color w:val="auto"/>
          <w:sz w:val="28"/>
          <w:szCs w:val="28"/>
          <w:highlight w:val="none"/>
          <w:lang w:eastAsia="zh-CN"/>
        </w:rPr>
      </w:pPr>
      <w:r>
        <w:rPr>
          <w:rFonts w:hint="eastAsia" w:ascii="黑体" w:hAnsi="黑体" w:eastAsia="黑体"/>
          <w:bCs/>
          <w:color w:val="auto"/>
          <w:sz w:val="28"/>
          <w:szCs w:val="28"/>
          <w:highlight w:val="none"/>
        </w:rPr>
        <w:t>（十</w:t>
      </w:r>
      <w:r>
        <w:rPr>
          <w:rFonts w:hint="eastAsia" w:ascii="黑体" w:hAnsi="黑体" w:eastAsia="黑体"/>
          <w:bCs/>
          <w:color w:val="auto"/>
          <w:sz w:val="28"/>
          <w:szCs w:val="28"/>
          <w:highlight w:val="none"/>
          <w:lang w:val="en-US" w:eastAsia="zh-CN"/>
        </w:rPr>
        <w:t>三</w:t>
      </w:r>
      <w:r>
        <w:rPr>
          <w:rFonts w:hint="eastAsia" w:ascii="黑体" w:hAnsi="黑体" w:eastAsia="黑体"/>
          <w:bCs/>
          <w:color w:val="auto"/>
          <w:sz w:val="28"/>
          <w:szCs w:val="28"/>
          <w:highlight w:val="none"/>
        </w:rPr>
        <w:t>）技术方案</w:t>
      </w:r>
      <w:r>
        <w:rPr>
          <w:rFonts w:hint="eastAsia" w:ascii="黑体" w:hAnsi="黑体" w:eastAsia="黑体"/>
          <w:bCs/>
          <w:color w:val="auto"/>
          <w:sz w:val="28"/>
          <w:szCs w:val="28"/>
          <w:highlight w:val="none"/>
          <w:lang w:eastAsia="zh-CN"/>
        </w:rPr>
        <w:t>（</w:t>
      </w:r>
      <w:r>
        <w:rPr>
          <w:rFonts w:hint="eastAsia" w:ascii="黑体" w:hAnsi="黑体" w:eastAsia="黑体"/>
          <w:bCs/>
          <w:color w:val="auto"/>
          <w:sz w:val="28"/>
          <w:szCs w:val="28"/>
          <w:highlight w:val="none"/>
          <w:lang w:val="en-US" w:eastAsia="zh-CN"/>
        </w:rPr>
        <w:t>格式自拟，根据评分办法编制</w:t>
      </w:r>
      <w:r>
        <w:rPr>
          <w:rFonts w:hint="eastAsia" w:ascii="黑体" w:hAnsi="黑体" w:eastAsia="黑体"/>
          <w:bCs/>
          <w:color w:val="auto"/>
          <w:sz w:val="28"/>
          <w:szCs w:val="28"/>
          <w:highlight w:val="none"/>
          <w:lang w:eastAsia="zh-CN"/>
        </w:rPr>
        <w:t>）</w:t>
      </w:r>
    </w:p>
    <w:p w14:paraId="784524A2">
      <w:pPr>
        <w:rPr>
          <w:rFonts w:hint="eastAsia" w:ascii="黑体" w:hAnsi="黑体" w:eastAsia="黑体"/>
          <w:bCs/>
          <w:color w:val="auto"/>
          <w:sz w:val="28"/>
          <w:szCs w:val="28"/>
          <w:highlight w:val="none"/>
        </w:rPr>
      </w:pPr>
    </w:p>
    <w:p w14:paraId="560E0213">
      <w:pPr>
        <w:rPr>
          <w:rFonts w:hint="eastAsia" w:ascii="黑体" w:hAnsi="黑体" w:eastAsia="黑体"/>
          <w:bCs/>
          <w:color w:val="auto"/>
          <w:sz w:val="28"/>
          <w:szCs w:val="28"/>
          <w:highlight w:val="none"/>
        </w:rPr>
      </w:pPr>
    </w:p>
    <w:p w14:paraId="27D532FB">
      <w:pPr>
        <w:rPr>
          <w:rFonts w:hint="eastAsia" w:ascii="黑体" w:hAnsi="黑体" w:eastAsia="黑体"/>
          <w:bCs/>
          <w:color w:val="auto"/>
          <w:sz w:val="28"/>
          <w:szCs w:val="28"/>
          <w:highlight w:val="none"/>
        </w:rPr>
      </w:pPr>
    </w:p>
    <w:p w14:paraId="1A1DAB09">
      <w:pPr>
        <w:rPr>
          <w:rFonts w:ascii="黑体" w:hAnsi="黑体" w:eastAsia="黑体"/>
          <w:bCs/>
          <w:color w:val="auto"/>
          <w:sz w:val="28"/>
          <w:szCs w:val="28"/>
          <w:highlight w:val="none"/>
        </w:rPr>
      </w:pPr>
      <w:r>
        <w:rPr>
          <w:rFonts w:hint="eastAsia" w:ascii="黑体" w:hAnsi="黑体" w:eastAsia="黑体"/>
          <w:bCs/>
          <w:color w:val="auto"/>
          <w:sz w:val="28"/>
          <w:szCs w:val="28"/>
          <w:highlight w:val="none"/>
        </w:rPr>
        <w:t>（十</w:t>
      </w:r>
      <w:r>
        <w:rPr>
          <w:rFonts w:hint="eastAsia" w:ascii="黑体" w:hAnsi="黑体" w:eastAsia="黑体"/>
          <w:bCs/>
          <w:color w:val="auto"/>
          <w:sz w:val="28"/>
          <w:szCs w:val="28"/>
          <w:highlight w:val="none"/>
          <w:lang w:val="en-US" w:eastAsia="zh-CN"/>
        </w:rPr>
        <w:t>四</w:t>
      </w:r>
      <w:r>
        <w:rPr>
          <w:rFonts w:hint="eastAsia" w:ascii="黑体" w:hAnsi="黑体" w:eastAsia="黑体"/>
          <w:bCs/>
          <w:color w:val="auto"/>
          <w:sz w:val="28"/>
          <w:szCs w:val="28"/>
          <w:highlight w:val="none"/>
        </w:rPr>
        <w:t>）投标</w:t>
      </w:r>
      <w:r>
        <w:rPr>
          <w:rFonts w:hint="eastAsia" w:ascii="黑体" w:hAnsi="黑体" w:eastAsia="黑体"/>
          <w:bCs/>
          <w:color w:val="auto"/>
          <w:sz w:val="28"/>
          <w:szCs w:val="28"/>
          <w:highlight w:val="none"/>
          <w:lang w:val="en-US" w:eastAsia="zh-CN"/>
        </w:rPr>
        <w:t>供应商</w:t>
      </w:r>
      <w:r>
        <w:rPr>
          <w:rFonts w:hint="eastAsia" w:ascii="黑体" w:hAnsi="黑体" w:eastAsia="黑体"/>
          <w:bCs/>
          <w:color w:val="auto"/>
          <w:sz w:val="28"/>
          <w:szCs w:val="28"/>
          <w:highlight w:val="none"/>
        </w:rPr>
        <w:t>根据编制投标文件需要提供的其他相关文件</w:t>
      </w:r>
    </w:p>
    <w:sectPr>
      <w:pgSz w:w="11906" w:h="16838"/>
      <w:pgMar w:top="1247" w:right="1191" w:bottom="1247" w:left="1191" w:header="624" w:footer="907"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font>
  <w:font w:name="幼圆">
    <w:panose1 w:val="0201050906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Arial Narrow">
    <w:panose1 w:val="020B0606020202030204"/>
    <w:charset w:val="00"/>
    <w:family w:val="auto"/>
    <w:pitch w:val="default"/>
    <w:sig w:usb0="00000287" w:usb1="00000800" w:usb2="00000000" w:usb3="00000000" w:csb0="2000009F" w:csb1="DFD70000"/>
  </w:font>
  <w:font w:name="Cambria">
    <w:panose1 w:val="02040503050406030204"/>
    <w:charset w:val="00"/>
    <w:family w:val="auto"/>
    <w:pitch w:val="default"/>
    <w:sig w:usb0="E00006FF" w:usb1="420024FF" w:usb2="02000000" w:usb3="00000000" w:csb0="2000019F" w:csb1="00000000"/>
  </w:font>
  <w:font w:name="新宋体">
    <w:panose1 w:val="02010609030101010101"/>
    <w:charset w:val="86"/>
    <w:family w:val="auto"/>
    <w:pitch w:val="default"/>
    <w:sig w:usb0="00000283" w:usb1="288F0000" w:usb2="00000006" w:usb3="00000000" w:csb0="00040001" w:csb1="00000000"/>
  </w:font>
  <w:font w:name="文鼎CS中宋">
    <w:altName w:val="宋体"/>
    <w:panose1 w:val="020B0503020202020204"/>
    <w:charset w:val="00"/>
    <w:family w:val="auto"/>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Verdana">
    <w:panose1 w:val="020B0604030504040204"/>
    <w:charset w:val="00"/>
    <w:family w:val="auto"/>
    <w:pitch w:val="default"/>
    <w:sig w:usb0="A00006FF" w:usb1="4000205B" w:usb2="00000010" w:usb3="00000000" w:csb0="2000019F" w:csb1="00000000"/>
  </w:font>
  <w:font w:name="Times New Roman PSMT">
    <w:altName w:val="Times New Roman"/>
    <w:panose1 w:val="02020603050405020304"/>
    <w:charset w:val="00"/>
    <w:family w:val="auto"/>
    <w:pitch w:val="default"/>
    <w:sig w:usb0="00000000" w:usb1="00000000" w:usb2="00000000" w:usb3="00000000" w:csb0="00000000" w:csb1="00000000"/>
  </w:font>
  <w:font w:name="Microsoft YaHei UI">
    <w:panose1 w:val="020B0503020204020204"/>
    <w:charset w:val="86"/>
    <w:family w:val="auto"/>
    <w:pitch w:val="default"/>
    <w:sig w:usb0="80000287" w:usb1="2ACF3C50" w:usb2="00000016" w:usb3="00000000" w:csb0="0004001F" w:csb1="00000000"/>
  </w:font>
  <w:font w:name="华文新魏">
    <w:panose1 w:val="02010800040101010101"/>
    <w:charset w:val="86"/>
    <w:family w:val="auto"/>
    <w:pitch w:val="default"/>
    <w:sig w:usb0="00000001" w:usb1="080F0000" w:usb2="00000000" w:usb3="00000000" w:csb0="00040000" w:csb1="00000000"/>
  </w:font>
  <w:font w:name="Showcard Gothic">
    <w:panose1 w:val="04020904020102020604"/>
    <w:charset w:val="00"/>
    <w:family w:val="auto"/>
    <w:pitch w:val="default"/>
    <w:sig w:usb0="00000003" w:usb1="00000000" w:usb2="00000000" w:usb3="00000000" w:csb0="20000001" w:csb1="00000000"/>
  </w:font>
  <w:font w:name="@楷体_GB2312">
    <w:altName w:val="宋体"/>
    <w:panose1 w:val="020B0503020202020204"/>
    <w:charset w:val="00"/>
    <w:family w:val="auto"/>
    <w:pitch w:val="default"/>
    <w:sig w:usb0="00000000" w:usb1="00000000" w:usb2="00000000" w:usb3="00000000" w:csb0="00000000" w:csb1="00000000"/>
  </w:font>
  <w:font w:name="inherit">
    <w:altName w:val="DejaVu Math TeX Gyre"/>
    <w:panose1 w:val="020B0503020202020204"/>
    <w:charset w:val="00"/>
    <w:family w:val="auto"/>
    <w:pitch w:val="default"/>
    <w:sig w:usb0="00000000" w:usb1="00000000" w:usb2="00000000" w:usb3="00000000" w:csb0="00000000" w:csb1="00000000"/>
  </w:font>
  <w:font w:name="KSOFF9CC612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BE705">
    <w:pPr>
      <w:pStyle w:val="40"/>
      <w:framePr w:wrap="around" w:vAnchor="text" w:hAnchor="margin" w:xAlign="center" w:y="1"/>
      <w:rPr>
        <w:rStyle w:val="69"/>
      </w:rPr>
    </w:pPr>
    <w:r>
      <w:fldChar w:fldCharType="begin"/>
    </w:r>
    <w:r>
      <w:rPr>
        <w:rStyle w:val="69"/>
      </w:rPr>
      <w:instrText xml:space="preserve">PAGE  </w:instrText>
    </w:r>
    <w:r>
      <w:fldChar w:fldCharType="separate"/>
    </w:r>
    <w:r>
      <w:rPr>
        <w:rStyle w:val="69"/>
      </w:rPr>
      <w:t>2</w:t>
    </w:r>
    <w:r>
      <w:fldChar w:fldCharType="end"/>
    </w:r>
  </w:p>
  <w:p w14:paraId="50B33DC0">
    <w:pPr>
      <w:pStyle w:val="40"/>
      <w:jc w:val="center"/>
    </w:pPr>
    <w:r>
      <w:rPr>
        <w:szCs w:val="21"/>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DAF18">
    <w:pPr>
      <w:pStyle w:val="40"/>
      <w:framePr w:wrap="around" w:vAnchor="text" w:hAnchor="margin" w:xAlign="center" w:y="1"/>
      <w:rPr>
        <w:rStyle w:val="69"/>
      </w:rPr>
    </w:pPr>
    <w:r>
      <w:fldChar w:fldCharType="begin"/>
    </w:r>
    <w:r>
      <w:rPr>
        <w:rStyle w:val="69"/>
      </w:rPr>
      <w:instrText xml:space="preserve">PAGE  </w:instrText>
    </w:r>
    <w:r>
      <w:fldChar w:fldCharType="separate"/>
    </w:r>
    <w:r>
      <w:rPr>
        <w:rStyle w:val="69"/>
      </w:rPr>
      <w:t>1</w:t>
    </w:r>
    <w:r>
      <w:fldChar w:fldCharType="end"/>
    </w:r>
  </w:p>
  <w:p w14:paraId="22D36B62">
    <w:pPr>
      <w:pStyle w:val="40"/>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D1E4C8">
    <w:pPr>
      <w:pStyle w:val="41"/>
      <w:pBdr>
        <w:bottom w:val="none" w:color="auto" w:sz="0" w:space="1"/>
      </w:pBdr>
      <w:jc w:val="right"/>
      <w:rPr>
        <w:rFonts w:eastAsia="华文新魏"/>
        <w:sz w:val="21"/>
      </w:rPr>
    </w:pPr>
    <w:r>
      <w:rPr>
        <w:rFonts w:hint="eastAsia" w:eastAsia="华文新魏"/>
        <w:sz w:val="21"/>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391240">
    <w:pPr>
      <w:pStyle w:val="4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EB90B5">
    <w:pPr>
      <w:pStyle w:val="41"/>
      <w:pBdr>
        <w:bottom w:val="none" w:color="auto" w:sz="0" w:space="1"/>
      </w:pBdr>
      <w:tabs>
        <w:tab w:val="left" w:pos="2237"/>
      </w:tabs>
      <w:jc w:val="left"/>
    </w:pPr>
    <w:r>
      <w:rPr>
        <w:rFonts w:hint="eastAsia"/>
      </w:rPr>
      <w:tab/>
    </w:r>
    <w:r>
      <w:rPr>
        <w:rFonts w:hint="eastAsia"/>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2"/>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D1FCDDB2"/>
    <w:multiLevelType w:val="singleLevel"/>
    <w:tmpl w:val="D1FCDDB2"/>
    <w:lvl w:ilvl="0" w:tentative="0">
      <w:start w:val="1"/>
      <w:numFmt w:val="chineseCounting"/>
      <w:suff w:val="space"/>
      <w:lvlText w:val="第%1部分"/>
      <w:lvlJc w:val="left"/>
      <w:rPr>
        <w:rFonts w:hint="eastAsia"/>
      </w:rPr>
    </w:lvl>
  </w:abstractNum>
  <w:abstractNum w:abstractNumId="4">
    <w:nsid w:val="F292237C"/>
    <w:multiLevelType w:val="singleLevel"/>
    <w:tmpl w:val="F292237C"/>
    <w:lvl w:ilvl="0" w:tentative="0">
      <w:start w:val="3"/>
      <w:numFmt w:val="decimal"/>
      <w:suff w:val="nothing"/>
      <w:lvlText w:val="%1）"/>
      <w:lvlJc w:val="left"/>
    </w:lvl>
  </w:abstractNum>
  <w:abstractNum w:abstractNumId="5">
    <w:nsid w:val="0053208E"/>
    <w:multiLevelType w:val="multilevel"/>
    <w:tmpl w:val="0053208E"/>
    <w:lvl w:ilvl="0" w:tentative="0">
      <w:start w:val="1"/>
      <w:numFmt w:val="bullet"/>
      <w:pStyle w:val="760"/>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6">
    <w:nsid w:val="0248C179"/>
    <w:multiLevelType w:val="multilevel"/>
    <w:tmpl w:val="0248C179"/>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03D62ECE"/>
    <w:multiLevelType w:val="multilevel"/>
    <w:tmpl w:val="03D62ECE"/>
    <w:lvl w:ilvl="0" w:tentative="0">
      <w:start w:val="2"/>
      <w:numFmt w:val="upperLetter"/>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25B654F3"/>
    <w:multiLevelType w:val="multilevel"/>
    <w:tmpl w:val="25B654F3"/>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59ADCABA"/>
    <w:multiLevelType w:val="multilevel"/>
    <w:tmpl w:val="59ADCABA"/>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72572C2B"/>
    <w:multiLevelType w:val="singleLevel"/>
    <w:tmpl w:val="72572C2B"/>
    <w:lvl w:ilvl="0" w:tentative="0">
      <w:start w:val="4"/>
      <w:numFmt w:val="decimal"/>
      <w:suff w:val="space"/>
      <w:lvlText w:val="%1."/>
      <w:lvlJc w:val="left"/>
    </w:lvl>
  </w:abstractNum>
  <w:abstractNum w:abstractNumId="12">
    <w:nsid w:val="7765E6D1"/>
    <w:multiLevelType w:val="singleLevel"/>
    <w:tmpl w:val="7765E6D1"/>
    <w:lvl w:ilvl="0" w:tentative="0">
      <w:start w:val="1"/>
      <w:numFmt w:val="decimal"/>
      <w:suff w:val="nothing"/>
      <w:lvlText w:val="（%1）"/>
      <w:lvlJc w:val="left"/>
    </w:lvl>
  </w:abstractNum>
  <w:num w:numId="1">
    <w:abstractNumId w:val="5"/>
  </w:num>
  <w:num w:numId="2">
    <w:abstractNumId w:val="2"/>
  </w:num>
  <w:num w:numId="3">
    <w:abstractNumId w:val="9"/>
  </w:num>
  <w:num w:numId="4">
    <w:abstractNumId w:val="3"/>
  </w:num>
  <w:num w:numId="5">
    <w:abstractNumId w:val="11"/>
  </w:num>
  <w:num w:numId="6">
    <w:abstractNumId w:val="12"/>
  </w:num>
  <w:num w:numId="7">
    <w:abstractNumId w:val="1"/>
  </w:num>
  <w:num w:numId="8">
    <w:abstractNumId w:val="0"/>
  </w:num>
  <w:num w:numId="9">
    <w:abstractNumId w:val="7"/>
  </w:num>
  <w:num w:numId="10">
    <w:abstractNumId w:val="4"/>
  </w:num>
  <w:num w:numId="11">
    <w:abstractNumId w:val="8"/>
  </w:num>
  <w:num w:numId="12">
    <w:abstractNumId w:val="1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2A6BDB"/>
    <w:rsid w:val="02300221"/>
    <w:rsid w:val="044E0E32"/>
    <w:rsid w:val="065F7326"/>
    <w:rsid w:val="08D73AF6"/>
    <w:rsid w:val="09472610"/>
    <w:rsid w:val="0A1F0894"/>
    <w:rsid w:val="0C3D1EB8"/>
    <w:rsid w:val="0D223AD4"/>
    <w:rsid w:val="0D5F7C0C"/>
    <w:rsid w:val="0DC363ED"/>
    <w:rsid w:val="11F32DBF"/>
    <w:rsid w:val="1217595A"/>
    <w:rsid w:val="12751C80"/>
    <w:rsid w:val="15316332"/>
    <w:rsid w:val="159266A5"/>
    <w:rsid w:val="1759391E"/>
    <w:rsid w:val="175E76C3"/>
    <w:rsid w:val="185A5BA0"/>
    <w:rsid w:val="18FC6C57"/>
    <w:rsid w:val="1A2E1092"/>
    <w:rsid w:val="1A9058A9"/>
    <w:rsid w:val="1B216501"/>
    <w:rsid w:val="1B687FD1"/>
    <w:rsid w:val="1CC37203"/>
    <w:rsid w:val="1CD777BF"/>
    <w:rsid w:val="1D951428"/>
    <w:rsid w:val="1F7D3F22"/>
    <w:rsid w:val="2045317E"/>
    <w:rsid w:val="22370B39"/>
    <w:rsid w:val="22DC0F27"/>
    <w:rsid w:val="251E1FA2"/>
    <w:rsid w:val="27C805E2"/>
    <w:rsid w:val="29080D00"/>
    <w:rsid w:val="290A5904"/>
    <w:rsid w:val="29BF1D06"/>
    <w:rsid w:val="2AFA28CA"/>
    <w:rsid w:val="2B856225"/>
    <w:rsid w:val="2B8F23B5"/>
    <w:rsid w:val="2C604F77"/>
    <w:rsid w:val="2E0917A2"/>
    <w:rsid w:val="2ECE479A"/>
    <w:rsid w:val="2FA4399C"/>
    <w:rsid w:val="2FFB511A"/>
    <w:rsid w:val="321D4EA5"/>
    <w:rsid w:val="33BA2B93"/>
    <w:rsid w:val="33DC5263"/>
    <w:rsid w:val="374B2E46"/>
    <w:rsid w:val="380A6843"/>
    <w:rsid w:val="38A00F55"/>
    <w:rsid w:val="39E945C2"/>
    <w:rsid w:val="3A3B7187"/>
    <w:rsid w:val="3C6D114E"/>
    <w:rsid w:val="3EF60080"/>
    <w:rsid w:val="40D80677"/>
    <w:rsid w:val="41124844"/>
    <w:rsid w:val="416453A5"/>
    <w:rsid w:val="419E41E5"/>
    <w:rsid w:val="41AE46E3"/>
    <w:rsid w:val="436239D7"/>
    <w:rsid w:val="45A35BE1"/>
    <w:rsid w:val="46BD2CD2"/>
    <w:rsid w:val="4B644064"/>
    <w:rsid w:val="4BBA1ED6"/>
    <w:rsid w:val="4DC4703C"/>
    <w:rsid w:val="4EA40A4D"/>
    <w:rsid w:val="513F7105"/>
    <w:rsid w:val="52A86F2C"/>
    <w:rsid w:val="559801D1"/>
    <w:rsid w:val="563F54B2"/>
    <w:rsid w:val="567A7499"/>
    <w:rsid w:val="56D57BC4"/>
    <w:rsid w:val="582708F3"/>
    <w:rsid w:val="58700D8A"/>
    <w:rsid w:val="589C308F"/>
    <w:rsid w:val="59034EBC"/>
    <w:rsid w:val="591A2160"/>
    <w:rsid w:val="59AC4C40"/>
    <w:rsid w:val="5B3255E5"/>
    <w:rsid w:val="5B3C46B5"/>
    <w:rsid w:val="5C5E240A"/>
    <w:rsid w:val="5D810AA5"/>
    <w:rsid w:val="5DBF7979"/>
    <w:rsid w:val="5DD970EE"/>
    <w:rsid w:val="62D17DD9"/>
    <w:rsid w:val="65D025CA"/>
    <w:rsid w:val="671D4784"/>
    <w:rsid w:val="690D7691"/>
    <w:rsid w:val="6995242E"/>
    <w:rsid w:val="6A23271E"/>
    <w:rsid w:val="6C975BF0"/>
    <w:rsid w:val="6CF748E0"/>
    <w:rsid w:val="6DB602F7"/>
    <w:rsid w:val="6DD93FE6"/>
    <w:rsid w:val="741E6BF6"/>
    <w:rsid w:val="74B20689"/>
    <w:rsid w:val="78047293"/>
    <w:rsid w:val="7877469C"/>
    <w:rsid w:val="78E55F35"/>
    <w:rsid w:val="790747D9"/>
    <w:rsid w:val="7AC5601E"/>
    <w:rsid w:val="7B4909FD"/>
    <w:rsid w:val="7B8F3F36"/>
    <w:rsid w:val="7C0C131A"/>
    <w:rsid w:val="7D711B45"/>
    <w:rsid w:val="7D9A5540"/>
    <w:rsid w:val="7E633B84"/>
    <w:rsid w:val="7F1E4EB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39" w:semiHidden="0" w:name="toc 3"/>
    <w:lsdException w:qFormat="1" w:unhideWhenUsed="0" w:uiPriority="39"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name="index heading"/>
    <w:lsdException w:qFormat="1" w:unhideWhenUsed="0" w:uiPriority="0" w:semiHidden="0" w:name="caption"/>
    <w:lsdException w:qFormat="1" w:unhideWhenUsed="0" w:uiPriority="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nhideWhenUsed="0" w:uiPriority="0" w:semiHidden="0" w:name="List Bullet 2"/>
    <w:lsdException w:qFormat="1" w:unhideWhenUsed="0" w:uiPriority="0" w:semiHidden="0" w:name="List Bullet 3"/>
    <w:lsdException w:uiPriority="99"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nhideWhenUsed="0" w:uiPriority="0" w:semiHidden="0" w:name="HTML Code"/>
    <w:lsdException w:uiPriority="99" w:name="HTML Definition"/>
    <w:lsdException w:uiPriority="99" w:name="HTML Keyboard"/>
    <w:lsdException w:qFormat="1" w:unhideWhenUsed="0" w:uiPriority="99"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762"/>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218"/>
    <w:qFormat/>
    <w:uiPriority w:val="0"/>
    <w:pPr>
      <w:keepNext/>
      <w:jc w:val="center"/>
      <w:outlineLvl w:val="0"/>
    </w:pPr>
    <w:rPr>
      <w:rFonts w:ascii="楷体_GB2312" w:eastAsia="楷体_GB2312"/>
      <w:b/>
      <w:sz w:val="28"/>
    </w:rPr>
  </w:style>
  <w:style w:type="paragraph" w:styleId="3">
    <w:name w:val="heading 2"/>
    <w:basedOn w:val="1"/>
    <w:next w:val="1"/>
    <w:link w:val="219"/>
    <w:qFormat/>
    <w:uiPriority w:val="0"/>
    <w:pPr>
      <w:keepNext/>
      <w:jc w:val="center"/>
      <w:outlineLvl w:val="1"/>
    </w:pPr>
    <w:rPr>
      <w:rFonts w:ascii="楷体_GB2312" w:eastAsia="楷体_GB2312"/>
      <w:b/>
      <w:bCs/>
      <w:sz w:val="18"/>
    </w:rPr>
  </w:style>
  <w:style w:type="paragraph" w:styleId="4">
    <w:name w:val="heading 3"/>
    <w:basedOn w:val="1"/>
    <w:next w:val="1"/>
    <w:link w:val="220"/>
    <w:qFormat/>
    <w:uiPriority w:val="0"/>
    <w:pPr>
      <w:keepNext/>
      <w:jc w:val="center"/>
      <w:outlineLvl w:val="2"/>
    </w:pPr>
    <w:rPr>
      <w:rFonts w:eastAsia="楷体_GB2312"/>
      <w:b/>
      <w:bCs/>
      <w:sz w:val="15"/>
    </w:rPr>
  </w:style>
  <w:style w:type="paragraph" w:styleId="5">
    <w:name w:val="heading 4"/>
    <w:basedOn w:val="1"/>
    <w:next w:val="1"/>
    <w:link w:val="221"/>
    <w:qFormat/>
    <w:uiPriority w:val="0"/>
    <w:pPr>
      <w:keepNext/>
      <w:jc w:val="center"/>
      <w:outlineLvl w:val="3"/>
    </w:pPr>
    <w:rPr>
      <w:rFonts w:eastAsia="楷体_GB2312"/>
      <w:b/>
      <w:bCs/>
      <w:sz w:val="13"/>
    </w:rPr>
  </w:style>
  <w:style w:type="paragraph" w:styleId="6">
    <w:name w:val="heading 5"/>
    <w:basedOn w:val="1"/>
    <w:next w:val="1"/>
    <w:link w:val="222"/>
    <w:qFormat/>
    <w:uiPriority w:val="0"/>
    <w:pPr>
      <w:keepNext/>
      <w:tabs>
        <w:tab w:val="left" w:pos="360"/>
      </w:tabs>
      <w:ind w:left="360" w:hanging="360"/>
      <w:outlineLvl w:val="4"/>
    </w:pPr>
    <w:rPr>
      <w:rFonts w:ascii="楷体_GB2312" w:eastAsia="楷体_GB2312"/>
      <w:bCs/>
      <w:sz w:val="28"/>
    </w:rPr>
  </w:style>
  <w:style w:type="paragraph" w:styleId="7">
    <w:name w:val="heading 6"/>
    <w:basedOn w:val="1"/>
    <w:next w:val="1"/>
    <w:link w:val="223"/>
    <w:qFormat/>
    <w:uiPriority w:val="0"/>
    <w:pPr>
      <w:keepNext/>
      <w:keepLines/>
      <w:tabs>
        <w:tab w:val="left" w:pos="1152"/>
      </w:tabs>
      <w:spacing w:before="240" w:after="64" w:line="320" w:lineRule="atLeast"/>
      <w:ind w:left="1152" w:hanging="1152"/>
      <w:outlineLvl w:val="5"/>
    </w:pPr>
    <w:rPr>
      <w:rFonts w:ascii="Arial" w:hAnsi="Arial" w:eastAsia="黑体"/>
      <w:b/>
      <w:sz w:val="24"/>
      <w:szCs w:val="24"/>
    </w:rPr>
  </w:style>
  <w:style w:type="paragraph" w:styleId="8">
    <w:name w:val="heading 7"/>
    <w:basedOn w:val="1"/>
    <w:next w:val="1"/>
    <w:link w:val="224"/>
    <w:qFormat/>
    <w:uiPriority w:val="0"/>
    <w:pPr>
      <w:keepNext/>
      <w:keepLines/>
      <w:tabs>
        <w:tab w:val="left" w:pos="1296"/>
      </w:tabs>
      <w:spacing w:before="240" w:after="64" w:line="320" w:lineRule="atLeast"/>
      <w:ind w:left="1296" w:hanging="1296"/>
      <w:outlineLvl w:val="6"/>
    </w:pPr>
    <w:rPr>
      <w:rFonts w:ascii="Calibri" w:hAnsi="Calibri" w:eastAsia="微软雅黑"/>
      <w:b/>
      <w:sz w:val="24"/>
      <w:szCs w:val="24"/>
    </w:rPr>
  </w:style>
  <w:style w:type="paragraph" w:styleId="9">
    <w:name w:val="heading 8"/>
    <w:basedOn w:val="1"/>
    <w:next w:val="1"/>
    <w:link w:val="225"/>
    <w:qFormat/>
    <w:uiPriority w:val="0"/>
    <w:pPr>
      <w:keepNext/>
      <w:keepLines/>
      <w:tabs>
        <w:tab w:val="left" w:pos="1440"/>
      </w:tabs>
      <w:spacing w:before="240" w:after="64" w:line="320" w:lineRule="atLeast"/>
      <w:ind w:left="1440" w:hanging="1440"/>
      <w:outlineLvl w:val="7"/>
    </w:pPr>
    <w:rPr>
      <w:rFonts w:ascii="Arial" w:hAnsi="Arial" w:eastAsia="黑体"/>
      <w:sz w:val="24"/>
      <w:szCs w:val="24"/>
    </w:rPr>
  </w:style>
  <w:style w:type="paragraph" w:styleId="10">
    <w:name w:val="heading 9"/>
    <w:basedOn w:val="1"/>
    <w:next w:val="1"/>
    <w:link w:val="226"/>
    <w:qFormat/>
    <w:uiPriority w:val="0"/>
    <w:pPr>
      <w:keepNext/>
      <w:keepLines/>
      <w:tabs>
        <w:tab w:val="left" w:pos="1584"/>
      </w:tabs>
      <w:spacing w:before="240" w:after="64" w:line="320" w:lineRule="atLeast"/>
      <w:ind w:left="1584" w:hanging="1584"/>
      <w:outlineLvl w:val="8"/>
    </w:pPr>
    <w:rPr>
      <w:rFonts w:ascii="Arial" w:hAnsi="Arial" w:eastAsia="黑体"/>
      <w:szCs w:val="24"/>
    </w:rPr>
  </w:style>
  <w:style w:type="character" w:default="1" w:styleId="66">
    <w:name w:val="Default Paragraph Font"/>
    <w:semiHidden/>
    <w:unhideWhenUsed/>
    <w:qFormat/>
    <w:uiPriority w:val="1"/>
  </w:style>
  <w:style w:type="table" w:default="1" w:styleId="6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spacing w:line="288" w:lineRule="auto"/>
      <w:ind w:left="1260" w:firstLine="420"/>
      <w:jc w:val="left"/>
    </w:pPr>
    <w:rPr>
      <w:sz w:val="18"/>
      <w:szCs w:val="18"/>
    </w:rPr>
  </w:style>
  <w:style w:type="paragraph" w:styleId="12">
    <w:name w:val="index 8"/>
    <w:basedOn w:val="1"/>
    <w:next w:val="1"/>
    <w:qFormat/>
    <w:uiPriority w:val="0"/>
    <w:pPr>
      <w:ind w:left="2940"/>
    </w:pPr>
    <w:rPr>
      <w:rFonts w:eastAsia="楷体_GB2312"/>
      <w:sz w:val="26"/>
    </w:rPr>
  </w:style>
  <w:style w:type="paragraph" w:styleId="13">
    <w:name w:val="Normal Indent"/>
    <w:basedOn w:val="1"/>
    <w:next w:val="1"/>
    <w:link w:val="227"/>
    <w:qFormat/>
    <w:uiPriority w:val="0"/>
    <w:pPr>
      <w:ind w:firstLine="420"/>
    </w:pPr>
  </w:style>
  <w:style w:type="paragraph" w:styleId="14">
    <w:name w:val="caption"/>
    <w:basedOn w:val="1"/>
    <w:next w:val="1"/>
    <w:qFormat/>
    <w:uiPriority w:val="0"/>
    <w:rPr>
      <w:rFonts w:ascii="Arial" w:hAnsi="Arial" w:eastAsia="黑体" w:cs="Arial"/>
      <w:sz w:val="20"/>
    </w:rPr>
  </w:style>
  <w:style w:type="paragraph" w:styleId="15">
    <w:name w:val="index 5"/>
    <w:basedOn w:val="1"/>
    <w:next w:val="1"/>
    <w:qFormat/>
    <w:uiPriority w:val="0"/>
    <w:pPr>
      <w:ind w:left="1680"/>
    </w:pPr>
    <w:rPr>
      <w:rFonts w:eastAsia="楷体_GB2312"/>
      <w:sz w:val="26"/>
    </w:rPr>
  </w:style>
  <w:style w:type="paragraph" w:styleId="16">
    <w:name w:val="Document Map"/>
    <w:basedOn w:val="1"/>
    <w:link w:val="228"/>
    <w:qFormat/>
    <w:uiPriority w:val="0"/>
    <w:pPr>
      <w:shd w:val="clear" w:color="auto" w:fill="000080"/>
    </w:pPr>
  </w:style>
  <w:style w:type="paragraph" w:styleId="17">
    <w:name w:val="annotation text"/>
    <w:basedOn w:val="1"/>
    <w:link w:val="229"/>
    <w:qFormat/>
    <w:uiPriority w:val="0"/>
    <w:pPr>
      <w:jc w:val="left"/>
    </w:pPr>
  </w:style>
  <w:style w:type="paragraph" w:styleId="18">
    <w:name w:val="index 6"/>
    <w:basedOn w:val="1"/>
    <w:next w:val="1"/>
    <w:qFormat/>
    <w:uiPriority w:val="0"/>
    <w:pPr>
      <w:ind w:left="2100"/>
    </w:pPr>
    <w:rPr>
      <w:rFonts w:eastAsia="楷体_GB2312"/>
      <w:sz w:val="26"/>
    </w:rPr>
  </w:style>
  <w:style w:type="paragraph" w:styleId="19">
    <w:name w:val="Salutation"/>
    <w:basedOn w:val="1"/>
    <w:next w:val="1"/>
    <w:link w:val="358"/>
    <w:qFormat/>
    <w:uiPriority w:val="0"/>
    <w:pPr>
      <w:spacing w:after="20" w:line="288" w:lineRule="auto"/>
      <w:ind w:firstLine="420"/>
    </w:pPr>
    <w:rPr>
      <w:rFonts w:ascii="Calibri" w:hAnsi="Calibri" w:eastAsia="微软雅黑"/>
      <w:sz w:val="28"/>
      <w:szCs w:val="24"/>
    </w:rPr>
  </w:style>
  <w:style w:type="paragraph" w:styleId="20">
    <w:name w:val="Body Text 3"/>
    <w:basedOn w:val="1"/>
    <w:link w:val="359"/>
    <w:qFormat/>
    <w:uiPriority w:val="0"/>
    <w:pPr>
      <w:spacing w:after="20" w:line="288" w:lineRule="auto"/>
      <w:jc w:val="center"/>
    </w:pPr>
    <w:rPr>
      <w:rFonts w:ascii="Calibri" w:hAnsi="Calibri" w:eastAsia="微软雅黑"/>
      <w:b/>
      <w:bCs/>
      <w:sz w:val="24"/>
      <w:szCs w:val="24"/>
    </w:rPr>
  </w:style>
  <w:style w:type="paragraph" w:styleId="21">
    <w:name w:val="Closing"/>
    <w:basedOn w:val="1"/>
    <w:link w:val="360"/>
    <w:qFormat/>
    <w:uiPriority w:val="0"/>
    <w:pPr>
      <w:spacing w:after="20" w:line="288" w:lineRule="auto"/>
      <w:ind w:left="100" w:firstLine="420"/>
    </w:pPr>
    <w:rPr>
      <w:rFonts w:ascii="Calibri" w:hAnsi="Calibri" w:eastAsia="微软雅黑"/>
      <w:sz w:val="28"/>
      <w:szCs w:val="24"/>
    </w:rPr>
  </w:style>
  <w:style w:type="paragraph" w:styleId="22">
    <w:name w:val="List Bullet 3"/>
    <w:basedOn w:val="1"/>
    <w:qFormat/>
    <w:uiPriority w:val="0"/>
    <w:pPr>
      <w:tabs>
        <w:tab w:val="left" w:pos="425"/>
        <w:tab w:val="left" w:pos="630"/>
        <w:tab w:val="left" w:pos="1620"/>
      </w:tabs>
      <w:ind w:left="630" w:hanging="420"/>
    </w:pPr>
    <w:rPr>
      <w:szCs w:val="24"/>
    </w:rPr>
  </w:style>
  <w:style w:type="paragraph" w:styleId="23">
    <w:name w:val="Body Text"/>
    <w:basedOn w:val="1"/>
    <w:link w:val="230"/>
    <w:qFormat/>
    <w:uiPriority w:val="0"/>
    <w:rPr>
      <w:rFonts w:ascii="华文中宋" w:eastAsia="华文中宋"/>
      <w:bCs/>
      <w:sz w:val="28"/>
    </w:rPr>
  </w:style>
  <w:style w:type="paragraph" w:styleId="24">
    <w:name w:val="Body Text Indent"/>
    <w:basedOn w:val="1"/>
    <w:next w:val="25"/>
    <w:link w:val="231"/>
    <w:qFormat/>
    <w:uiPriority w:val="0"/>
    <w:pPr>
      <w:ind w:firstLine="576"/>
    </w:pPr>
    <w:rPr>
      <w:b/>
      <w:sz w:val="30"/>
    </w:rPr>
  </w:style>
  <w:style w:type="paragraph" w:styleId="25">
    <w:name w:val="envelope return"/>
    <w:basedOn w:val="1"/>
    <w:qFormat/>
    <w:uiPriority w:val="0"/>
    <w:rPr>
      <w:rFonts w:ascii="Arial" w:hAnsi="Arial"/>
    </w:rPr>
  </w:style>
  <w:style w:type="paragraph" w:styleId="26">
    <w:name w:val="Block Text"/>
    <w:basedOn w:val="1"/>
    <w:qFormat/>
    <w:uiPriority w:val="0"/>
    <w:pPr>
      <w:spacing w:line="360" w:lineRule="auto"/>
      <w:ind w:left="420" w:right="33"/>
      <w:jc w:val="left"/>
    </w:pPr>
    <w:rPr>
      <w:rFonts w:ascii="宋体"/>
      <w:sz w:val="24"/>
    </w:rPr>
  </w:style>
  <w:style w:type="paragraph" w:styleId="27">
    <w:name w:val="List Bullet 2"/>
    <w:basedOn w:val="1"/>
    <w:qFormat/>
    <w:uiPriority w:val="0"/>
    <w:pPr>
      <w:tabs>
        <w:tab w:val="left" w:pos="780"/>
        <w:tab w:val="left" w:pos="855"/>
        <w:tab w:val="left" w:pos="900"/>
      </w:tabs>
      <w:ind w:left="780" w:hanging="855"/>
    </w:pPr>
    <w:rPr>
      <w:szCs w:val="24"/>
    </w:rPr>
  </w:style>
  <w:style w:type="paragraph" w:styleId="28">
    <w:name w:val="index 4"/>
    <w:basedOn w:val="1"/>
    <w:next w:val="1"/>
    <w:qFormat/>
    <w:uiPriority w:val="0"/>
    <w:pPr>
      <w:ind w:left="1260"/>
    </w:pPr>
    <w:rPr>
      <w:rFonts w:eastAsia="楷体_GB2312"/>
      <w:sz w:val="26"/>
    </w:rPr>
  </w:style>
  <w:style w:type="paragraph" w:styleId="29">
    <w:name w:val="toc 5"/>
    <w:basedOn w:val="1"/>
    <w:next w:val="1"/>
    <w:qFormat/>
    <w:uiPriority w:val="0"/>
    <w:pPr>
      <w:spacing w:line="288" w:lineRule="auto"/>
      <w:ind w:left="840" w:firstLine="420"/>
      <w:jc w:val="left"/>
    </w:pPr>
    <w:rPr>
      <w:sz w:val="18"/>
      <w:szCs w:val="18"/>
    </w:rPr>
  </w:style>
  <w:style w:type="paragraph" w:styleId="30">
    <w:name w:val="toc 3"/>
    <w:basedOn w:val="1"/>
    <w:next w:val="1"/>
    <w:qFormat/>
    <w:uiPriority w:val="39"/>
    <w:pPr>
      <w:spacing w:line="288" w:lineRule="auto"/>
      <w:ind w:left="420" w:firstLine="420"/>
      <w:jc w:val="left"/>
    </w:pPr>
    <w:rPr>
      <w:iCs/>
      <w:sz w:val="20"/>
    </w:rPr>
  </w:style>
  <w:style w:type="paragraph" w:styleId="31">
    <w:name w:val="Plain Text"/>
    <w:basedOn w:val="1"/>
    <w:link w:val="232"/>
    <w:qFormat/>
    <w:uiPriority w:val="0"/>
    <w:rPr>
      <w:rFonts w:ascii="宋体" w:hAnsi="Courier New" w:eastAsia="楷体_GB2312"/>
      <w:sz w:val="26"/>
    </w:rPr>
  </w:style>
  <w:style w:type="paragraph" w:styleId="32">
    <w:name w:val="List Bullet 5"/>
    <w:basedOn w:val="1"/>
    <w:qFormat/>
    <w:uiPriority w:val="0"/>
    <w:pPr>
      <w:widowControl/>
      <w:tabs>
        <w:tab w:val="left" w:pos="552"/>
        <w:tab w:val="left" w:pos="2040"/>
      </w:tabs>
      <w:spacing w:line="360" w:lineRule="exact"/>
      <w:ind w:left="552" w:hanging="420"/>
    </w:pPr>
    <w:rPr>
      <w:rFonts w:eastAsia="楷体_GB2312"/>
      <w:sz w:val="24"/>
    </w:rPr>
  </w:style>
  <w:style w:type="paragraph" w:styleId="33">
    <w:name w:val="toc 8"/>
    <w:basedOn w:val="1"/>
    <w:next w:val="1"/>
    <w:qFormat/>
    <w:uiPriority w:val="0"/>
    <w:pPr>
      <w:spacing w:line="288" w:lineRule="auto"/>
      <w:ind w:left="1470" w:firstLine="420"/>
      <w:jc w:val="left"/>
    </w:pPr>
    <w:rPr>
      <w:sz w:val="18"/>
      <w:szCs w:val="18"/>
    </w:rPr>
  </w:style>
  <w:style w:type="paragraph" w:styleId="34">
    <w:name w:val="index 3"/>
    <w:basedOn w:val="1"/>
    <w:next w:val="1"/>
    <w:qFormat/>
    <w:uiPriority w:val="0"/>
    <w:pPr>
      <w:ind w:left="840"/>
    </w:pPr>
    <w:rPr>
      <w:rFonts w:eastAsia="楷体_GB2312"/>
      <w:sz w:val="26"/>
    </w:rPr>
  </w:style>
  <w:style w:type="paragraph" w:styleId="35">
    <w:name w:val="Date"/>
    <w:basedOn w:val="1"/>
    <w:next w:val="1"/>
    <w:link w:val="233"/>
    <w:qFormat/>
    <w:uiPriority w:val="0"/>
    <w:rPr>
      <w:rFonts w:eastAsia="黑体"/>
      <w:b/>
      <w:sz w:val="36"/>
    </w:rPr>
  </w:style>
  <w:style w:type="paragraph" w:styleId="36">
    <w:name w:val="Body Text Indent 2"/>
    <w:basedOn w:val="1"/>
    <w:link w:val="234"/>
    <w:qFormat/>
    <w:uiPriority w:val="0"/>
    <w:pPr>
      <w:ind w:left="900"/>
    </w:pPr>
    <w:rPr>
      <w:rFonts w:ascii="楷体_GB2312" w:eastAsia="楷体_GB2312"/>
      <w:b/>
      <w:sz w:val="28"/>
    </w:rPr>
  </w:style>
  <w:style w:type="paragraph" w:styleId="37">
    <w:name w:val="endnote text"/>
    <w:basedOn w:val="38"/>
    <w:link w:val="212"/>
    <w:semiHidden/>
    <w:unhideWhenUsed/>
    <w:qFormat/>
    <w:uiPriority w:val="99"/>
    <w:pPr>
      <w:spacing w:after="0" w:line="240" w:lineRule="auto"/>
    </w:pPr>
    <w:rPr>
      <w:sz w:val="20"/>
    </w:rPr>
  </w:style>
  <w:style w:type="paragraph" w:customStyle="1" w:styleId="38">
    <w:name w:val="Normal"/>
    <w:basedOn w:val="1"/>
    <w:qFormat/>
    <w:uiPriority w:val="0"/>
    <w:pPr>
      <w:widowControl/>
      <w:spacing w:after="200" w:line="300" w:lineRule="atLeast"/>
      <w:jc w:val="left"/>
    </w:pPr>
    <w:rPr>
      <w:rFonts w:ascii="Calibri" w:hAnsi="Calibri" w:cs="宋体"/>
      <w:sz w:val="22"/>
      <w:szCs w:val="22"/>
    </w:rPr>
  </w:style>
  <w:style w:type="paragraph" w:styleId="39">
    <w:name w:val="Balloon Text"/>
    <w:basedOn w:val="1"/>
    <w:link w:val="235"/>
    <w:qFormat/>
    <w:uiPriority w:val="0"/>
    <w:rPr>
      <w:sz w:val="18"/>
      <w:szCs w:val="18"/>
    </w:rPr>
  </w:style>
  <w:style w:type="paragraph" w:styleId="40">
    <w:name w:val="footer"/>
    <w:basedOn w:val="1"/>
    <w:link w:val="236"/>
    <w:qFormat/>
    <w:uiPriority w:val="99"/>
    <w:pPr>
      <w:tabs>
        <w:tab w:val="center" w:pos="4153"/>
        <w:tab w:val="right" w:pos="8306"/>
      </w:tabs>
      <w:jc w:val="left"/>
    </w:pPr>
    <w:rPr>
      <w:sz w:val="18"/>
      <w:szCs w:val="18"/>
    </w:rPr>
  </w:style>
  <w:style w:type="paragraph" w:styleId="41">
    <w:name w:val="header"/>
    <w:basedOn w:val="1"/>
    <w:link w:val="237"/>
    <w:qFormat/>
    <w:uiPriority w:val="99"/>
    <w:pPr>
      <w:pBdr>
        <w:bottom w:val="single" w:color="auto" w:sz="6" w:space="1"/>
      </w:pBdr>
      <w:tabs>
        <w:tab w:val="center" w:pos="4153"/>
        <w:tab w:val="right" w:pos="8306"/>
      </w:tabs>
      <w:jc w:val="center"/>
    </w:pPr>
    <w:rPr>
      <w:sz w:val="18"/>
    </w:rPr>
  </w:style>
  <w:style w:type="paragraph" w:styleId="42">
    <w:name w:val="toc 1"/>
    <w:basedOn w:val="1"/>
    <w:next w:val="1"/>
    <w:qFormat/>
    <w:uiPriority w:val="0"/>
    <w:pPr>
      <w:tabs>
        <w:tab w:val="right" w:leader="dot" w:pos="8296"/>
      </w:tabs>
      <w:spacing w:before="120" w:after="120" w:line="288" w:lineRule="auto"/>
    </w:pPr>
    <w:rPr>
      <w:rFonts w:ascii="黑体" w:hAnsi="宋体" w:eastAsia="黑体"/>
      <w:caps/>
      <w:sz w:val="30"/>
      <w:szCs w:val="30"/>
    </w:rPr>
  </w:style>
  <w:style w:type="paragraph" w:styleId="43">
    <w:name w:val="toc 4"/>
    <w:basedOn w:val="1"/>
    <w:next w:val="1"/>
    <w:qFormat/>
    <w:uiPriority w:val="39"/>
    <w:pPr>
      <w:spacing w:line="288" w:lineRule="auto"/>
      <w:ind w:left="630" w:firstLine="420"/>
      <w:jc w:val="left"/>
    </w:pPr>
    <w:rPr>
      <w:sz w:val="18"/>
      <w:szCs w:val="18"/>
    </w:rPr>
  </w:style>
  <w:style w:type="paragraph" w:styleId="44">
    <w:name w:val="index heading"/>
    <w:basedOn w:val="1"/>
    <w:next w:val="45"/>
    <w:semiHidden/>
    <w:qFormat/>
    <w:uiPriority w:val="0"/>
    <w:rPr>
      <w:rFonts w:eastAsia="楷体_GB2312"/>
      <w:sz w:val="26"/>
    </w:rPr>
  </w:style>
  <w:style w:type="paragraph" w:styleId="45">
    <w:name w:val="index 1"/>
    <w:basedOn w:val="1"/>
    <w:next w:val="1"/>
    <w:qFormat/>
    <w:uiPriority w:val="0"/>
    <w:rPr>
      <w:rFonts w:eastAsia="楷体_GB2312"/>
      <w:sz w:val="26"/>
    </w:rPr>
  </w:style>
  <w:style w:type="paragraph" w:styleId="46">
    <w:name w:val="Subtitle"/>
    <w:basedOn w:val="1"/>
    <w:next w:val="1"/>
    <w:link w:val="361"/>
    <w:qFormat/>
    <w:uiPriority w:val="0"/>
    <w:pPr>
      <w:spacing w:before="240" w:after="60" w:line="312" w:lineRule="auto"/>
      <w:jc w:val="center"/>
      <w:outlineLvl w:val="1"/>
    </w:pPr>
    <w:rPr>
      <w:rFonts w:ascii="幼圆" w:hAnsi="幼圆" w:eastAsia="Times New Roman"/>
      <w:b/>
      <w:bCs/>
      <w:sz w:val="32"/>
      <w:szCs w:val="32"/>
    </w:rPr>
  </w:style>
  <w:style w:type="paragraph" w:styleId="47">
    <w:name w:val="List"/>
    <w:basedOn w:val="1"/>
    <w:qFormat/>
    <w:uiPriority w:val="0"/>
    <w:pPr>
      <w:tabs>
        <w:tab w:val="left" w:pos="360"/>
        <w:tab w:val="left" w:pos="420"/>
      </w:tabs>
      <w:spacing w:after="20" w:line="288" w:lineRule="auto"/>
      <w:ind w:left="360" w:hanging="360"/>
    </w:pPr>
    <w:rPr>
      <w:lang w:val="en-GB"/>
    </w:rPr>
  </w:style>
  <w:style w:type="paragraph" w:styleId="48">
    <w:name w:val="footnote text"/>
    <w:basedOn w:val="1"/>
    <w:link w:val="238"/>
    <w:qFormat/>
    <w:uiPriority w:val="0"/>
    <w:pPr>
      <w:jc w:val="left"/>
    </w:pPr>
    <w:rPr>
      <w:rFonts w:eastAsia="楷体_GB2312"/>
      <w:sz w:val="18"/>
    </w:rPr>
  </w:style>
  <w:style w:type="paragraph" w:styleId="49">
    <w:name w:val="toc 6"/>
    <w:basedOn w:val="1"/>
    <w:next w:val="1"/>
    <w:qFormat/>
    <w:uiPriority w:val="0"/>
    <w:pPr>
      <w:spacing w:line="288" w:lineRule="auto"/>
      <w:ind w:left="1050" w:firstLine="420"/>
      <w:jc w:val="left"/>
    </w:pPr>
    <w:rPr>
      <w:sz w:val="18"/>
      <w:szCs w:val="18"/>
    </w:rPr>
  </w:style>
  <w:style w:type="paragraph" w:styleId="50">
    <w:name w:val="Body Text Indent 3"/>
    <w:basedOn w:val="1"/>
    <w:link w:val="239"/>
    <w:qFormat/>
    <w:uiPriority w:val="0"/>
    <w:pPr>
      <w:ind w:left="359" w:firstLine="359"/>
    </w:pPr>
  </w:style>
  <w:style w:type="paragraph" w:styleId="51">
    <w:name w:val="index 7"/>
    <w:basedOn w:val="1"/>
    <w:next w:val="1"/>
    <w:qFormat/>
    <w:uiPriority w:val="0"/>
    <w:pPr>
      <w:ind w:left="2520"/>
    </w:pPr>
    <w:rPr>
      <w:rFonts w:eastAsia="楷体_GB2312"/>
      <w:sz w:val="26"/>
    </w:rPr>
  </w:style>
  <w:style w:type="paragraph" w:styleId="52">
    <w:name w:val="index 9"/>
    <w:basedOn w:val="1"/>
    <w:next w:val="1"/>
    <w:qFormat/>
    <w:uiPriority w:val="0"/>
    <w:pPr>
      <w:ind w:left="3360"/>
    </w:pPr>
    <w:rPr>
      <w:rFonts w:eastAsia="楷体_GB2312"/>
      <w:sz w:val="26"/>
    </w:rPr>
  </w:style>
  <w:style w:type="paragraph" w:styleId="53">
    <w:name w:val="table of figures"/>
    <w:basedOn w:val="1"/>
    <w:next w:val="1"/>
    <w:semiHidden/>
    <w:qFormat/>
    <w:uiPriority w:val="0"/>
    <w:pPr>
      <w:ind w:left="420" w:hanging="420"/>
      <w:jc w:val="left"/>
    </w:pPr>
    <w:rPr>
      <w:rFonts w:eastAsia="楷体_GB2312"/>
      <w:smallCaps/>
      <w:sz w:val="24"/>
    </w:rPr>
  </w:style>
  <w:style w:type="paragraph" w:styleId="54">
    <w:name w:val="toc 2"/>
    <w:basedOn w:val="1"/>
    <w:next w:val="1"/>
    <w:qFormat/>
    <w:uiPriority w:val="0"/>
    <w:pPr>
      <w:spacing w:line="288" w:lineRule="auto"/>
      <w:ind w:left="210" w:firstLine="420"/>
      <w:jc w:val="left"/>
    </w:pPr>
    <w:rPr>
      <w:smallCaps/>
      <w:sz w:val="20"/>
    </w:rPr>
  </w:style>
  <w:style w:type="paragraph" w:styleId="55">
    <w:name w:val="toc 9"/>
    <w:basedOn w:val="1"/>
    <w:next w:val="1"/>
    <w:qFormat/>
    <w:uiPriority w:val="0"/>
    <w:pPr>
      <w:spacing w:line="288" w:lineRule="auto"/>
      <w:ind w:left="1680" w:firstLine="420"/>
      <w:jc w:val="left"/>
    </w:pPr>
    <w:rPr>
      <w:sz w:val="18"/>
      <w:szCs w:val="18"/>
    </w:rPr>
  </w:style>
  <w:style w:type="paragraph" w:styleId="56">
    <w:name w:val="Body Text 2"/>
    <w:basedOn w:val="1"/>
    <w:link w:val="240"/>
    <w:qFormat/>
    <w:uiPriority w:val="0"/>
    <w:pPr>
      <w:spacing w:after="120" w:line="480" w:lineRule="auto"/>
    </w:pPr>
  </w:style>
  <w:style w:type="paragraph" w:styleId="57">
    <w:name w:val="HTML Preformatted"/>
    <w:basedOn w:val="1"/>
    <w:link w:val="24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楷体_GB2312"/>
      <w:sz w:val="20"/>
    </w:rPr>
  </w:style>
  <w:style w:type="paragraph" w:styleId="58">
    <w:name w:val="Normal (Web)"/>
    <w:basedOn w:val="1"/>
    <w:link w:val="242"/>
    <w:qFormat/>
    <w:uiPriority w:val="99"/>
    <w:pPr>
      <w:widowControl/>
      <w:spacing w:before="100" w:beforeAutospacing="1" w:after="100" w:afterAutospacing="1"/>
      <w:jc w:val="left"/>
    </w:pPr>
    <w:rPr>
      <w:rFonts w:ascii="宋体" w:hAnsi="宋体" w:cs="宋体"/>
      <w:sz w:val="24"/>
      <w:szCs w:val="24"/>
    </w:rPr>
  </w:style>
  <w:style w:type="paragraph" w:styleId="59">
    <w:name w:val="index 2"/>
    <w:basedOn w:val="1"/>
    <w:next w:val="1"/>
    <w:qFormat/>
    <w:uiPriority w:val="0"/>
    <w:pPr>
      <w:ind w:left="420"/>
    </w:pPr>
    <w:rPr>
      <w:rFonts w:eastAsia="楷体_GB2312"/>
      <w:sz w:val="26"/>
    </w:rPr>
  </w:style>
  <w:style w:type="paragraph" w:styleId="60">
    <w:name w:val="Title"/>
    <w:basedOn w:val="1"/>
    <w:link w:val="243"/>
    <w:qFormat/>
    <w:uiPriority w:val="0"/>
    <w:pPr>
      <w:jc w:val="center"/>
    </w:pPr>
    <w:rPr>
      <w:rFonts w:ascii="Tahoma" w:hAnsi="Tahoma"/>
      <w:sz w:val="30"/>
      <w:szCs w:val="24"/>
    </w:rPr>
  </w:style>
  <w:style w:type="paragraph" w:styleId="61">
    <w:name w:val="annotation subject"/>
    <w:basedOn w:val="17"/>
    <w:next w:val="17"/>
    <w:link w:val="244"/>
    <w:qFormat/>
    <w:uiPriority w:val="0"/>
    <w:rPr>
      <w:b/>
      <w:bCs/>
    </w:rPr>
  </w:style>
  <w:style w:type="paragraph" w:styleId="62">
    <w:name w:val="Body Text First Indent"/>
    <w:basedOn w:val="23"/>
    <w:qFormat/>
    <w:uiPriority w:val="0"/>
    <w:pPr>
      <w:spacing w:after="120" w:line="240" w:lineRule="auto"/>
      <w:ind w:firstLine="420"/>
    </w:pPr>
    <w:rPr>
      <w:rFonts w:ascii="宋体" w:hAnsi="宋体" w:eastAsia="宋体"/>
      <w:sz w:val="24"/>
    </w:rPr>
  </w:style>
  <w:style w:type="paragraph" w:styleId="63">
    <w:name w:val="Body Text First Indent 2"/>
    <w:basedOn w:val="24"/>
    <w:next w:val="62"/>
    <w:link w:val="362"/>
    <w:qFormat/>
    <w:uiPriority w:val="0"/>
    <w:pPr>
      <w:spacing w:after="120"/>
      <w:ind w:left="420" w:firstLine="420"/>
    </w:pPr>
    <w:rPr>
      <w:rFonts w:ascii="仿宋_GB2312" w:hAnsi="Calibri" w:eastAsia="仿宋_GB2312"/>
      <w:b w:val="0"/>
      <w:sz w:val="28"/>
    </w:rPr>
  </w:style>
  <w:style w:type="table" w:styleId="65">
    <w:name w:val="Table Grid"/>
    <w:basedOn w:val="6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67">
    <w:name w:val="Strong"/>
    <w:qFormat/>
    <w:uiPriority w:val="22"/>
    <w:rPr>
      <w:rFonts w:ascii="Tahoma" w:hAnsi="Tahoma"/>
      <w:b/>
      <w:bCs/>
      <w:szCs w:val="24"/>
    </w:rPr>
  </w:style>
  <w:style w:type="character" w:styleId="68">
    <w:name w:val="endnote reference"/>
    <w:basedOn w:val="66"/>
    <w:semiHidden/>
    <w:unhideWhenUsed/>
    <w:qFormat/>
    <w:uiPriority w:val="99"/>
    <w:rPr>
      <w:vertAlign w:val="superscript"/>
    </w:rPr>
  </w:style>
  <w:style w:type="character" w:styleId="69">
    <w:name w:val="page number"/>
    <w:qFormat/>
    <w:uiPriority w:val="0"/>
  </w:style>
  <w:style w:type="character" w:styleId="70">
    <w:name w:val="FollowedHyperlink"/>
    <w:qFormat/>
    <w:uiPriority w:val="0"/>
    <w:rPr>
      <w:color w:val="auto"/>
      <w:u w:val="none"/>
    </w:rPr>
  </w:style>
  <w:style w:type="character" w:styleId="71">
    <w:name w:val="Emphasis"/>
    <w:qFormat/>
    <w:uiPriority w:val="0"/>
    <w:rPr>
      <w:rFonts w:ascii="Tahoma" w:hAnsi="Tahoma"/>
      <w:szCs w:val="24"/>
    </w:rPr>
  </w:style>
  <w:style w:type="character" w:styleId="72">
    <w:name w:val="HTML Typewriter"/>
    <w:qFormat/>
    <w:uiPriority w:val="0"/>
    <w:rPr>
      <w:rFonts w:ascii="宋体" w:hAnsi="宋体" w:eastAsia="宋体" w:cs="宋体"/>
      <w:sz w:val="24"/>
      <w:szCs w:val="24"/>
    </w:rPr>
  </w:style>
  <w:style w:type="character" w:styleId="73">
    <w:name w:val="Hyperlink"/>
    <w:basedOn w:val="66"/>
    <w:qFormat/>
    <w:uiPriority w:val="99"/>
    <w:rPr>
      <w:rFonts w:ascii="Tahoma" w:hAnsi="Tahoma"/>
      <w:color w:val="auto"/>
      <w:szCs w:val="24"/>
      <w:u w:val="none"/>
    </w:rPr>
  </w:style>
  <w:style w:type="character" w:styleId="74">
    <w:name w:val="HTML Code"/>
    <w:qFormat/>
    <w:uiPriority w:val="0"/>
    <w:rPr>
      <w:rFonts w:ascii="Courier New" w:hAnsi="Courier New"/>
      <w:sz w:val="20"/>
      <w:szCs w:val="24"/>
    </w:rPr>
  </w:style>
  <w:style w:type="character" w:styleId="75">
    <w:name w:val="annotation reference"/>
    <w:qFormat/>
    <w:uiPriority w:val="0"/>
    <w:rPr>
      <w:rFonts w:ascii="Tahoma" w:hAnsi="Tahoma"/>
      <w:sz w:val="21"/>
      <w:szCs w:val="21"/>
    </w:rPr>
  </w:style>
  <w:style w:type="character" w:styleId="76">
    <w:name w:val="footnote reference"/>
    <w:qFormat/>
    <w:uiPriority w:val="0"/>
    <w:rPr>
      <w:rFonts w:ascii="宋体" w:hAnsi="宋体" w:eastAsia="宋体"/>
      <w:vertAlign w:val="superscript"/>
    </w:rPr>
  </w:style>
  <w:style w:type="character" w:customStyle="1" w:styleId="77">
    <w:name w:val="Heading 6 Char"/>
    <w:basedOn w:val="66"/>
    <w:qFormat/>
    <w:uiPriority w:val="9"/>
    <w:rPr>
      <w:rFonts w:ascii="Arial" w:hAnsi="Arial" w:eastAsia="Arial" w:cs="Arial"/>
      <w:b/>
      <w:bCs/>
      <w:sz w:val="22"/>
      <w:szCs w:val="22"/>
    </w:rPr>
  </w:style>
  <w:style w:type="character" w:customStyle="1" w:styleId="78">
    <w:name w:val="Heading 7 Char"/>
    <w:basedOn w:val="66"/>
    <w:qFormat/>
    <w:uiPriority w:val="9"/>
    <w:rPr>
      <w:rFonts w:ascii="Arial" w:hAnsi="Arial" w:eastAsia="Arial" w:cs="Arial"/>
      <w:b/>
      <w:bCs/>
      <w:i/>
      <w:iCs/>
      <w:sz w:val="22"/>
      <w:szCs w:val="22"/>
    </w:rPr>
  </w:style>
  <w:style w:type="character" w:customStyle="1" w:styleId="79">
    <w:name w:val="Heading 8 Char"/>
    <w:basedOn w:val="66"/>
    <w:qFormat/>
    <w:uiPriority w:val="9"/>
    <w:rPr>
      <w:rFonts w:ascii="Arial" w:hAnsi="Arial" w:eastAsia="Arial" w:cs="Arial"/>
      <w:i/>
      <w:iCs/>
      <w:sz w:val="22"/>
      <w:szCs w:val="22"/>
    </w:rPr>
  </w:style>
  <w:style w:type="character" w:customStyle="1" w:styleId="80">
    <w:name w:val="Heading 9 Char"/>
    <w:basedOn w:val="66"/>
    <w:qFormat/>
    <w:uiPriority w:val="9"/>
    <w:rPr>
      <w:rFonts w:ascii="Arial" w:hAnsi="Arial" w:eastAsia="Arial" w:cs="Arial"/>
      <w:i/>
      <w:iCs/>
      <w:sz w:val="21"/>
      <w:szCs w:val="21"/>
    </w:rPr>
  </w:style>
  <w:style w:type="character" w:customStyle="1" w:styleId="81">
    <w:name w:val="Subtitle Char"/>
    <w:basedOn w:val="66"/>
    <w:qFormat/>
    <w:uiPriority w:val="11"/>
    <w:rPr>
      <w:sz w:val="24"/>
      <w:szCs w:val="24"/>
    </w:rPr>
  </w:style>
  <w:style w:type="paragraph" w:styleId="82">
    <w:name w:val="Quote"/>
    <w:basedOn w:val="38"/>
    <w:next w:val="38"/>
    <w:link w:val="83"/>
    <w:qFormat/>
    <w:uiPriority w:val="29"/>
    <w:pPr>
      <w:ind w:left="720" w:right="720"/>
    </w:pPr>
    <w:rPr>
      <w:i/>
    </w:rPr>
  </w:style>
  <w:style w:type="character" w:customStyle="1" w:styleId="83">
    <w:name w:val="Quote Char"/>
    <w:link w:val="82"/>
    <w:qFormat/>
    <w:uiPriority w:val="29"/>
    <w:rPr>
      <w:i/>
    </w:rPr>
  </w:style>
  <w:style w:type="paragraph" w:styleId="84">
    <w:name w:val="Intense Quote"/>
    <w:basedOn w:val="38"/>
    <w:next w:val="38"/>
    <w:link w:val="8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85">
    <w:name w:val="Intense Quote Char"/>
    <w:link w:val="84"/>
    <w:qFormat/>
    <w:uiPriority w:val="30"/>
    <w:rPr>
      <w:i/>
    </w:rPr>
  </w:style>
  <w:style w:type="character" w:customStyle="1" w:styleId="86">
    <w:name w:val="Caption Char"/>
    <w:qFormat/>
    <w:uiPriority w:val="99"/>
  </w:style>
  <w:style w:type="table" w:customStyle="1" w:styleId="87">
    <w:name w:val="Table Grid Light"/>
    <w:basedOn w:val="6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8">
    <w:name w:val="Plain Table 1"/>
    <w:basedOn w:val="6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9">
    <w:name w:val="Plain Table 2"/>
    <w:basedOn w:val="6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0">
    <w:name w:val="Plain Table 3"/>
    <w:basedOn w:val="6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1">
    <w:name w:val="Plain Table 4"/>
    <w:basedOn w:val="6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2">
    <w:name w:val="Plain Table 5"/>
    <w:basedOn w:val="6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3">
    <w:name w:val="Grid Table 1 Light"/>
    <w:basedOn w:val="6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4">
    <w:name w:val="Grid Table 1 Light - Accent 1"/>
    <w:basedOn w:val="64"/>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5">
    <w:name w:val="Grid Table 1 Light - Accent 2"/>
    <w:basedOn w:val="64"/>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6">
    <w:name w:val="Grid Table 1 Light - Accent 3"/>
    <w:basedOn w:val="64"/>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7">
    <w:name w:val="Grid Table 1 Light - Accent 4"/>
    <w:basedOn w:val="6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8">
    <w:name w:val="Grid Table 1 Light - Accent 5"/>
    <w:basedOn w:val="64"/>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9">
    <w:name w:val="Grid Table 1 Light - Accent 6"/>
    <w:basedOn w:val="64"/>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0">
    <w:name w:val="Grid Table 2"/>
    <w:basedOn w:val="6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2 - Accent 1"/>
    <w:basedOn w:val="64"/>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2">
    <w:name w:val="Grid Table 2 - Accent 2"/>
    <w:basedOn w:val="64"/>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3">
    <w:name w:val="Grid Table 2 - Accent 3"/>
    <w:basedOn w:val="64"/>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4">
    <w:name w:val="Grid Table 2 - Accent 4"/>
    <w:basedOn w:val="6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5">
    <w:name w:val="Grid Table 2 - Accent 5"/>
    <w:basedOn w:val="64"/>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6">
    <w:name w:val="Grid Table 2 - Accent 6"/>
    <w:basedOn w:val="64"/>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7">
    <w:name w:val="Grid Table 3"/>
    <w:basedOn w:val="6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8">
    <w:name w:val="Grid Table 3 - Accent 1"/>
    <w:basedOn w:val="64"/>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9">
    <w:name w:val="Grid Table 3 - Accent 2"/>
    <w:basedOn w:val="64"/>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0">
    <w:name w:val="Grid Table 3 - Accent 3"/>
    <w:basedOn w:val="64"/>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1">
    <w:name w:val="Grid Table 3 - Accent 4"/>
    <w:basedOn w:val="6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2">
    <w:name w:val="Grid Table 3 - Accent 5"/>
    <w:basedOn w:val="64"/>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3">
    <w:name w:val="Grid Table 3 - Accent 6"/>
    <w:basedOn w:val="64"/>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4">
    <w:name w:val="Grid Table 4"/>
    <w:basedOn w:val="6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5">
    <w:name w:val="Grid Table 4 - Accent 1"/>
    <w:basedOn w:val="64"/>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6">
    <w:name w:val="Grid Table 4 - Accent 2"/>
    <w:basedOn w:val="64"/>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7">
    <w:name w:val="Grid Table 4 - Accent 3"/>
    <w:basedOn w:val="64"/>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8">
    <w:name w:val="Grid Table 4 - Accent 4"/>
    <w:basedOn w:val="6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9">
    <w:name w:val="Grid Table 4 - Accent 5"/>
    <w:basedOn w:val="64"/>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0">
    <w:name w:val="Grid Table 4 - Accent 6"/>
    <w:basedOn w:val="64"/>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1">
    <w:name w:val="Grid Table 5 Dark"/>
    <w:basedOn w:val="6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2">
    <w:name w:val="Grid Table 5 Dark- Accent 1"/>
    <w:basedOn w:val="6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3">
    <w:name w:val="Grid Table 5 Dark - Accent 2"/>
    <w:basedOn w:val="6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4">
    <w:name w:val="Grid Table 5 Dark - Accent 3"/>
    <w:basedOn w:val="6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5">
    <w:name w:val="Grid Table 5 Dark- Accent 4"/>
    <w:basedOn w:val="6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6">
    <w:name w:val="Grid Table 5 Dark - Accent 5"/>
    <w:basedOn w:val="6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7">
    <w:name w:val="Grid Table 5 Dark - Accent 6"/>
    <w:basedOn w:val="6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8">
    <w:name w:val="Grid Table 6 Colorful"/>
    <w:basedOn w:val="6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9">
    <w:name w:val="Grid Table 6 Colorful - Accent 1"/>
    <w:basedOn w:val="64"/>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0">
    <w:name w:val="Grid Table 6 Colorful - Accent 2"/>
    <w:basedOn w:val="64"/>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1">
    <w:name w:val="Grid Table 6 Colorful - Accent 3"/>
    <w:basedOn w:val="64"/>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2">
    <w:name w:val="Grid Table 6 Colorful - Accent 4"/>
    <w:basedOn w:val="6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3">
    <w:name w:val="Grid Table 6 Colorful - Accent 5"/>
    <w:basedOn w:val="64"/>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4">
    <w:name w:val="Grid Table 6 Colorful - Accent 6"/>
    <w:basedOn w:val="64"/>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5">
    <w:name w:val="Grid Table 7 Colorful"/>
    <w:basedOn w:val="6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6">
    <w:name w:val="Grid Table 7 Colorful - Accent 1"/>
    <w:basedOn w:val="64"/>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7">
    <w:name w:val="Grid Table 7 Colorful - Accent 2"/>
    <w:basedOn w:val="64"/>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8">
    <w:name w:val="Grid Table 7 Colorful - Accent 3"/>
    <w:basedOn w:val="64"/>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9">
    <w:name w:val="Grid Table 7 Colorful - Accent 4"/>
    <w:basedOn w:val="6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0">
    <w:name w:val="Grid Table 7 Colorful - Accent 5"/>
    <w:basedOn w:val="64"/>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1">
    <w:name w:val="Grid Table 7 Colorful - Accent 6"/>
    <w:basedOn w:val="64"/>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2">
    <w:name w:val="List Table 1 Light"/>
    <w:basedOn w:val="6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3">
    <w:name w:val="List Table 1 Light - Accent 1"/>
    <w:basedOn w:val="64"/>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4">
    <w:name w:val="List Table 1 Light - Accent 2"/>
    <w:basedOn w:val="64"/>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5">
    <w:name w:val="List Table 1 Light - Accent 3"/>
    <w:basedOn w:val="64"/>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6">
    <w:name w:val="List Table 1 Light - Accent 4"/>
    <w:basedOn w:val="6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7">
    <w:name w:val="List Table 1 Light - Accent 5"/>
    <w:basedOn w:val="64"/>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8">
    <w:name w:val="List Table 1 Light - Accent 6"/>
    <w:basedOn w:val="64"/>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9">
    <w:name w:val="List Table 2"/>
    <w:basedOn w:val="6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0">
    <w:name w:val="List Table 2 - Accent 1"/>
    <w:basedOn w:val="64"/>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1">
    <w:name w:val="List Table 2 - Accent 2"/>
    <w:basedOn w:val="64"/>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2">
    <w:name w:val="List Table 2 - Accent 3"/>
    <w:basedOn w:val="64"/>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3">
    <w:name w:val="List Table 2 - Accent 4"/>
    <w:basedOn w:val="6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4">
    <w:name w:val="List Table 2 - Accent 5"/>
    <w:basedOn w:val="64"/>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5">
    <w:name w:val="List Table 2 - Accent 6"/>
    <w:basedOn w:val="64"/>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6">
    <w:name w:val="List Table 3"/>
    <w:basedOn w:val="6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7">
    <w:name w:val="List Table 3 - Accent 1"/>
    <w:basedOn w:val="64"/>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8">
    <w:name w:val="List Table 3 - Accent 2"/>
    <w:basedOn w:val="64"/>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9">
    <w:name w:val="List Table 3 - Accent 3"/>
    <w:basedOn w:val="64"/>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0">
    <w:name w:val="List Table 3 - Accent 4"/>
    <w:basedOn w:val="6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1">
    <w:name w:val="List Table 3 - Accent 5"/>
    <w:basedOn w:val="64"/>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2">
    <w:name w:val="List Table 3 - Accent 6"/>
    <w:basedOn w:val="64"/>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3">
    <w:name w:val="List Table 4"/>
    <w:basedOn w:val="6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4">
    <w:name w:val="List Table 4 - Accent 1"/>
    <w:basedOn w:val="64"/>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5">
    <w:name w:val="List Table 4 - Accent 2"/>
    <w:basedOn w:val="64"/>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6">
    <w:name w:val="List Table 4 - Accent 3"/>
    <w:basedOn w:val="64"/>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7">
    <w:name w:val="List Table 4 - Accent 4"/>
    <w:basedOn w:val="6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8">
    <w:name w:val="List Table 4 - Accent 5"/>
    <w:basedOn w:val="64"/>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9">
    <w:name w:val="List Table 4 - Accent 6"/>
    <w:basedOn w:val="64"/>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0">
    <w:name w:val="List Table 5 Dark"/>
    <w:basedOn w:val="6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1">
    <w:name w:val="List Table 5 Dark - Accent 1"/>
    <w:basedOn w:val="64"/>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2">
    <w:name w:val="List Table 5 Dark - Accent 2"/>
    <w:basedOn w:val="64"/>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3">
    <w:name w:val="List Table 5 Dark - Accent 3"/>
    <w:basedOn w:val="64"/>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4">
    <w:name w:val="List Table 5 Dark - Accent 4"/>
    <w:basedOn w:val="6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5">
    <w:name w:val="List Table 5 Dark - Accent 5"/>
    <w:basedOn w:val="64"/>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6">
    <w:name w:val="List Table 5 Dark - Accent 6"/>
    <w:basedOn w:val="64"/>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7">
    <w:name w:val="List Table 6 Colorful"/>
    <w:basedOn w:val="6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8">
    <w:name w:val="List Table 6 Colorful - Accent 1"/>
    <w:basedOn w:val="64"/>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9">
    <w:name w:val="List Table 6 Colorful - Accent 2"/>
    <w:basedOn w:val="64"/>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0">
    <w:name w:val="List Table 6 Colorful - Accent 3"/>
    <w:basedOn w:val="64"/>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1">
    <w:name w:val="List Table 6 Colorful - Accent 4"/>
    <w:basedOn w:val="6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2">
    <w:name w:val="List Table 6 Colorful - Accent 5"/>
    <w:basedOn w:val="64"/>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3">
    <w:name w:val="List Table 6 Colorful - Accent 6"/>
    <w:basedOn w:val="64"/>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4">
    <w:name w:val="List Table 7 Colorful"/>
    <w:basedOn w:val="6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5">
    <w:name w:val="List Table 7 Colorful - Accent 1"/>
    <w:basedOn w:val="64"/>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6">
    <w:name w:val="List Table 7 Colorful - Accent 2"/>
    <w:basedOn w:val="64"/>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7">
    <w:name w:val="List Table 7 Colorful - Accent 3"/>
    <w:basedOn w:val="64"/>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8">
    <w:name w:val="List Table 7 Colorful - Accent 4"/>
    <w:basedOn w:val="6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9">
    <w:name w:val="List Table 7 Colorful - Accent 5"/>
    <w:basedOn w:val="64"/>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0">
    <w:name w:val="List Table 7 Colorful - Accent 6"/>
    <w:basedOn w:val="64"/>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1">
    <w:name w:val="Lined - Accent"/>
    <w:basedOn w:val="64"/>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2">
    <w:name w:val="Lined - Accent 1"/>
    <w:basedOn w:val="64"/>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3">
    <w:name w:val="Lined - Accent 2"/>
    <w:basedOn w:val="64"/>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4">
    <w:name w:val="Lined - Accent 3"/>
    <w:basedOn w:val="64"/>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5">
    <w:name w:val="Lined - Accent 4"/>
    <w:basedOn w:val="6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6">
    <w:name w:val="Lined - Accent 5"/>
    <w:basedOn w:val="64"/>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7">
    <w:name w:val="Lined - Accent 6"/>
    <w:basedOn w:val="64"/>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8">
    <w:name w:val="Bordered &amp; Lined - Accent"/>
    <w:basedOn w:val="64"/>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9">
    <w:name w:val="Bordered &amp; Lined - Accent 1"/>
    <w:basedOn w:val="64"/>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0">
    <w:name w:val="Bordered &amp; Lined - Accent 2"/>
    <w:basedOn w:val="64"/>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1">
    <w:name w:val="Bordered &amp; Lined - Accent 3"/>
    <w:basedOn w:val="64"/>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2">
    <w:name w:val="Bordered &amp; Lined - Accent 4"/>
    <w:basedOn w:val="6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3">
    <w:name w:val="Bordered &amp; Lined - Accent 5"/>
    <w:basedOn w:val="64"/>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4">
    <w:name w:val="Bordered &amp; Lined - Accent 6"/>
    <w:basedOn w:val="64"/>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5">
    <w:name w:val="Bordered"/>
    <w:basedOn w:val="64"/>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6">
    <w:name w:val="Bordered - Accent 1"/>
    <w:basedOn w:val="64"/>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7">
    <w:name w:val="Bordered - Accent 2"/>
    <w:basedOn w:val="64"/>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8">
    <w:name w:val="Bordered - Accent 3"/>
    <w:basedOn w:val="64"/>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9">
    <w:name w:val="Bordered - Accent 4"/>
    <w:basedOn w:val="6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0">
    <w:name w:val="Bordered - Accent 5"/>
    <w:basedOn w:val="64"/>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1">
    <w:name w:val="Bordered - Accent 6"/>
    <w:basedOn w:val="64"/>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2">
    <w:name w:val="Endnote Text Char"/>
    <w:link w:val="37"/>
    <w:qFormat/>
    <w:uiPriority w:val="99"/>
    <w:rPr>
      <w:sz w:val="20"/>
    </w:rPr>
  </w:style>
  <w:style w:type="paragraph" w:customStyle="1" w:styleId="213">
    <w:name w:val="TOC Heading"/>
    <w:unhideWhenUsed/>
    <w:qFormat/>
    <w:uiPriority w:val="39"/>
    <w:rPr>
      <w:rFonts w:hint="default" w:ascii="Calibri" w:hAnsi="Calibri" w:eastAsia="宋体" w:cs="Times New Roman"/>
    </w:rPr>
  </w:style>
  <w:style w:type="paragraph" w:customStyle="1" w:styleId="214">
    <w:name w:val="正文首行缩进 21"/>
    <w:basedOn w:val="215"/>
    <w:qFormat/>
    <w:uiPriority w:val="0"/>
    <w:pPr>
      <w:spacing w:line="360" w:lineRule="auto"/>
      <w:ind w:firstLine="420"/>
    </w:pPr>
    <w:rPr>
      <w:rFonts w:ascii="宋体" w:hAnsi="宋体" w:eastAsia="宋体"/>
      <w:szCs w:val="20"/>
    </w:rPr>
  </w:style>
  <w:style w:type="paragraph" w:customStyle="1" w:styleId="215">
    <w:name w:val="正文文本缩进1"/>
    <w:basedOn w:val="1"/>
    <w:next w:val="216"/>
    <w:qFormat/>
    <w:uiPriority w:val="0"/>
    <w:pPr>
      <w:ind w:firstLine="645"/>
    </w:pPr>
    <w:rPr>
      <w:rFonts w:ascii="楷体_GB2312" w:eastAsia="楷体_GB2312"/>
      <w:sz w:val="32"/>
      <w:szCs w:val="32"/>
    </w:rPr>
  </w:style>
  <w:style w:type="paragraph" w:customStyle="1" w:styleId="216">
    <w:name w:val="寄信人地址1"/>
    <w:basedOn w:val="1"/>
    <w:unhideWhenUsed/>
    <w:qFormat/>
    <w:uiPriority w:val="99"/>
    <w:rPr>
      <w:rFonts w:hint="eastAsia" w:ascii="Arial" w:hAnsi="Arial"/>
      <w:sz w:val="24"/>
    </w:rPr>
  </w:style>
  <w:style w:type="paragraph" w:customStyle="1" w:styleId="217">
    <w:name w:val="正文文本1"/>
    <w:basedOn w:val="1"/>
    <w:next w:val="1"/>
    <w:qFormat/>
    <w:uiPriority w:val="0"/>
    <w:rPr>
      <w:rFonts w:ascii="仿宋_GB2312" w:eastAsia="仿宋_GB2312"/>
      <w:sz w:val="28"/>
    </w:rPr>
  </w:style>
  <w:style w:type="character" w:customStyle="1" w:styleId="218">
    <w:name w:val="标题 1 Char"/>
    <w:link w:val="2"/>
    <w:qFormat/>
    <w:uiPriority w:val="0"/>
    <w:rPr>
      <w:rFonts w:ascii="楷体_GB2312" w:eastAsia="楷体_GB2312"/>
      <w:b/>
      <w:sz w:val="28"/>
    </w:rPr>
  </w:style>
  <w:style w:type="character" w:customStyle="1" w:styleId="219">
    <w:name w:val="标题 2 Char"/>
    <w:link w:val="3"/>
    <w:qFormat/>
    <w:uiPriority w:val="0"/>
    <w:rPr>
      <w:rFonts w:ascii="楷体_GB2312" w:eastAsia="楷体_GB2312"/>
      <w:b/>
      <w:bCs/>
      <w:sz w:val="18"/>
    </w:rPr>
  </w:style>
  <w:style w:type="character" w:customStyle="1" w:styleId="220">
    <w:name w:val="标题 3 Char"/>
    <w:link w:val="4"/>
    <w:qFormat/>
    <w:uiPriority w:val="0"/>
    <w:rPr>
      <w:rFonts w:eastAsia="楷体_GB2312"/>
      <w:b/>
      <w:bCs/>
      <w:sz w:val="15"/>
    </w:rPr>
  </w:style>
  <w:style w:type="character" w:customStyle="1" w:styleId="221">
    <w:name w:val="标题 4 Char"/>
    <w:link w:val="5"/>
    <w:qFormat/>
    <w:uiPriority w:val="0"/>
    <w:rPr>
      <w:rFonts w:eastAsia="楷体_GB2312"/>
      <w:b/>
      <w:bCs/>
      <w:sz w:val="13"/>
    </w:rPr>
  </w:style>
  <w:style w:type="character" w:customStyle="1" w:styleId="222">
    <w:name w:val="标题 5 Char"/>
    <w:link w:val="6"/>
    <w:qFormat/>
    <w:uiPriority w:val="0"/>
    <w:rPr>
      <w:rFonts w:ascii="楷体_GB2312" w:eastAsia="楷体_GB2312"/>
      <w:bCs/>
      <w:sz w:val="28"/>
    </w:rPr>
  </w:style>
  <w:style w:type="character" w:customStyle="1" w:styleId="223">
    <w:name w:val="标题 6 Char"/>
    <w:basedOn w:val="66"/>
    <w:link w:val="7"/>
    <w:qFormat/>
    <w:uiPriority w:val="0"/>
    <w:rPr>
      <w:rFonts w:ascii="Arial" w:hAnsi="Arial" w:eastAsia="黑体"/>
      <w:b/>
      <w:sz w:val="24"/>
      <w:szCs w:val="24"/>
    </w:rPr>
  </w:style>
  <w:style w:type="character" w:customStyle="1" w:styleId="224">
    <w:name w:val="标题 7 Char"/>
    <w:basedOn w:val="66"/>
    <w:link w:val="8"/>
    <w:qFormat/>
    <w:uiPriority w:val="0"/>
    <w:rPr>
      <w:rFonts w:ascii="Calibri" w:hAnsi="Calibri" w:eastAsia="微软雅黑"/>
      <w:b/>
      <w:sz w:val="24"/>
      <w:szCs w:val="24"/>
    </w:rPr>
  </w:style>
  <w:style w:type="character" w:customStyle="1" w:styleId="225">
    <w:name w:val="标题 8 Char"/>
    <w:basedOn w:val="66"/>
    <w:link w:val="9"/>
    <w:qFormat/>
    <w:uiPriority w:val="0"/>
    <w:rPr>
      <w:rFonts w:ascii="Arial" w:hAnsi="Arial" w:eastAsia="黑体"/>
      <w:sz w:val="24"/>
      <w:szCs w:val="24"/>
    </w:rPr>
  </w:style>
  <w:style w:type="character" w:customStyle="1" w:styleId="226">
    <w:name w:val="标题 9 Char"/>
    <w:basedOn w:val="66"/>
    <w:link w:val="10"/>
    <w:qFormat/>
    <w:uiPriority w:val="0"/>
    <w:rPr>
      <w:rFonts w:ascii="Arial" w:hAnsi="Arial" w:eastAsia="黑体"/>
      <w:sz w:val="21"/>
      <w:szCs w:val="24"/>
    </w:rPr>
  </w:style>
  <w:style w:type="character" w:customStyle="1" w:styleId="227">
    <w:name w:val="正文缩进 Char"/>
    <w:link w:val="13"/>
    <w:qFormat/>
    <w:uiPriority w:val="0"/>
    <w:rPr>
      <w:sz w:val="21"/>
    </w:rPr>
  </w:style>
  <w:style w:type="character" w:customStyle="1" w:styleId="228">
    <w:name w:val="文档结构图 Char2"/>
    <w:link w:val="16"/>
    <w:qFormat/>
    <w:uiPriority w:val="0"/>
    <w:rPr>
      <w:sz w:val="21"/>
      <w:shd w:val="clear" w:color="auto" w:fill="000080"/>
    </w:rPr>
  </w:style>
  <w:style w:type="character" w:customStyle="1" w:styleId="229">
    <w:name w:val="批注文字 Char"/>
    <w:link w:val="17"/>
    <w:qFormat/>
    <w:uiPriority w:val="0"/>
    <w:rPr>
      <w:sz w:val="21"/>
    </w:rPr>
  </w:style>
  <w:style w:type="character" w:customStyle="1" w:styleId="230">
    <w:name w:val="正文文本 Char"/>
    <w:link w:val="23"/>
    <w:qFormat/>
    <w:uiPriority w:val="0"/>
    <w:rPr>
      <w:rFonts w:ascii="华文中宋" w:eastAsia="华文中宋"/>
      <w:bCs/>
      <w:sz w:val="28"/>
    </w:rPr>
  </w:style>
  <w:style w:type="character" w:customStyle="1" w:styleId="231">
    <w:name w:val="正文文本缩进 Char"/>
    <w:basedOn w:val="66"/>
    <w:link w:val="24"/>
    <w:qFormat/>
    <w:uiPriority w:val="0"/>
    <w:rPr>
      <w:b/>
      <w:sz w:val="30"/>
    </w:rPr>
  </w:style>
  <w:style w:type="character" w:customStyle="1" w:styleId="232">
    <w:name w:val="纯文本 Char"/>
    <w:link w:val="31"/>
    <w:qFormat/>
    <w:uiPriority w:val="0"/>
    <w:rPr>
      <w:rFonts w:ascii="宋体" w:hAnsi="Courier New" w:eastAsia="楷体_GB2312"/>
      <w:sz w:val="26"/>
    </w:rPr>
  </w:style>
  <w:style w:type="character" w:customStyle="1" w:styleId="233">
    <w:name w:val="日期 Char"/>
    <w:link w:val="35"/>
    <w:qFormat/>
    <w:uiPriority w:val="0"/>
    <w:rPr>
      <w:rFonts w:eastAsia="黑体"/>
      <w:b/>
      <w:sz w:val="36"/>
    </w:rPr>
  </w:style>
  <w:style w:type="character" w:customStyle="1" w:styleId="234">
    <w:name w:val="正文文本缩进 2 Char"/>
    <w:link w:val="36"/>
    <w:qFormat/>
    <w:uiPriority w:val="0"/>
    <w:rPr>
      <w:rFonts w:ascii="楷体_GB2312" w:eastAsia="楷体_GB2312"/>
      <w:b/>
      <w:sz w:val="28"/>
    </w:rPr>
  </w:style>
  <w:style w:type="character" w:customStyle="1" w:styleId="235">
    <w:name w:val="批注框文本 Char"/>
    <w:link w:val="39"/>
    <w:qFormat/>
    <w:uiPriority w:val="0"/>
    <w:rPr>
      <w:sz w:val="18"/>
      <w:szCs w:val="18"/>
    </w:rPr>
  </w:style>
  <w:style w:type="character" w:customStyle="1" w:styleId="236">
    <w:name w:val="页脚 Char"/>
    <w:link w:val="40"/>
    <w:qFormat/>
    <w:uiPriority w:val="99"/>
    <w:rPr>
      <w:rFonts w:hint="default" w:ascii="Times New Roman" w:hAnsi="Times New Roman" w:eastAsia="宋体" w:cs="Times New Roman"/>
      <w:sz w:val="18"/>
      <w:szCs w:val="18"/>
    </w:rPr>
  </w:style>
  <w:style w:type="character" w:customStyle="1" w:styleId="237">
    <w:name w:val="页眉 Char"/>
    <w:link w:val="41"/>
    <w:qFormat/>
    <w:uiPriority w:val="0"/>
    <w:rPr>
      <w:sz w:val="18"/>
    </w:rPr>
  </w:style>
  <w:style w:type="character" w:customStyle="1" w:styleId="238">
    <w:name w:val="脚注文本 Char"/>
    <w:link w:val="48"/>
    <w:qFormat/>
    <w:uiPriority w:val="0"/>
    <w:rPr>
      <w:rFonts w:eastAsia="楷体_GB2312"/>
      <w:sz w:val="18"/>
    </w:rPr>
  </w:style>
  <w:style w:type="character" w:customStyle="1" w:styleId="239">
    <w:name w:val="正文文本缩进 3 Char"/>
    <w:link w:val="50"/>
    <w:qFormat/>
    <w:uiPriority w:val="0"/>
    <w:rPr>
      <w:sz w:val="21"/>
    </w:rPr>
  </w:style>
  <w:style w:type="character" w:customStyle="1" w:styleId="240">
    <w:name w:val="正文文本 2 Char"/>
    <w:link w:val="56"/>
    <w:qFormat/>
    <w:uiPriority w:val="0"/>
    <w:rPr>
      <w:sz w:val="21"/>
    </w:rPr>
  </w:style>
  <w:style w:type="character" w:customStyle="1" w:styleId="241">
    <w:name w:val="HTML 预设格式 Char"/>
    <w:link w:val="57"/>
    <w:qFormat/>
    <w:uiPriority w:val="99"/>
    <w:rPr>
      <w:rFonts w:ascii="黑体" w:hAnsi="Courier New" w:eastAsia="黑体" w:cs="楷体_GB2312"/>
    </w:rPr>
  </w:style>
  <w:style w:type="character" w:customStyle="1" w:styleId="242">
    <w:name w:val="普通(网站) Char"/>
    <w:link w:val="58"/>
    <w:qFormat/>
    <w:uiPriority w:val="99"/>
    <w:rPr>
      <w:rFonts w:ascii="宋体" w:hAnsi="宋体" w:cs="宋体"/>
      <w:sz w:val="24"/>
      <w:szCs w:val="24"/>
    </w:rPr>
  </w:style>
  <w:style w:type="character" w:customStyle="1" w:styleId="243">
    <w:name w:val="标题 Char1"/>
    <w:link w:val="60"/>
    <w:qFormat/>
    <w:uiPriority w:val="10"/>
    <w:rPr>
      <w:rFonts w:ascii="Tahoma" w:hAnsi="Tahoma"/>
      <w:sz w:val="30"/>
      <w:szCs w:val="24"/>
    </w:rPr>
  </w:style>
  <w:style w:type="character" w:customStyle="1" w:styleId="244">
    <w:name w:val="批注主题 Char"/>
    <w:link w:val="61"/>
    <w:qFormat/>
    <w:uiPriority w:val="0"/>
    <w:rPr>
      <w:b/>
      <w:bCs/>
      <w:sz w:val="21"/>
    </w:rPr>
  </w:style>
  <w:style w:type="paragraph" w:customStyle="1" w:styleId="245">
    <w:name w:val="toc 7"/>
    <w:basedOn w:val="1"/>
    <w:next w:val="1"/>
    <w:semiHidden/>
    <w:qFormat/>
    <w:uiPriority w:val="0"/>
    <w:pPr>
      <w:ind w:left="2520"/>
    </w:pPr>
    <w:rPr>
      <w:rFonts w:eastAsia="楷体_GB2312"/>
      <w:sz w:val="26"/>
    </w:rPr>
  </w:style>
  <w:style w:type="paragraph" w:customStyle="1" w:styleId="246">
    <w:name w:val="toc 5"/>
    <w:basedOn w:val="1"/>
    <w:next w:val="1"/>
    <w:semiHidden/>
    <w:qFormat/>
    <w:uiPriority w:val="0"/>
    <w:pPr>
      <w:ind w:left="1680"/>
    </w:pPr>
    <w:rPr>
      <w:rFonts w:eastAsia="楷体_GB2312"/>
      <w:sz w:val="26"/>
    </w:rPr>
  </w:style>
  <w:style w:type="paragraph" w:customStyle="1" w:styleId="247">
    <w:name w:val="toc 3"/>
    <w:basedOn w:val="1"/>
    <w:next w:val="1"/>
    <w:semiHidden/>
    <w:qFormat/>
    <w:uiPriority w:val="0"/>
    <w:pPr>
      <w:ind w:left="840"/>
    </w:pPr>
    <w:rPr>
      <w:rFonts w:eastAsia="楷体_GB2312"/>
      <w:sz w:val="26"/>
    </w:rPr>
  </w:style>
  <w:style w:type="paragraph" w:customStyle="1" w:styleId="248">
    <w:name w:val="toc 8"/>
    <w:basedOn w:val="1"/>
    <w:next w:val="1"/>
    <w:semiHidden/>
    <w:qFormat/>
    <w:uiPriority w:val="0"/>
    <w:pPr>
      <w:ind w:left="2940"/>
    </w:pPr>
    <w:rPr>
      <w:rFonts w:eastAsia="楷体_GB2312"/>
      <w:sz w:val="26"/>
    </w:rPr>
  </w:style>
  <w:style w:type="paragraph" w:customStyle="1" w:styleId="249">
    <w:name w:val="toc 1"/>
    <w:basedOn w:val="1"/>
    <w:next w:val="1"/>
    <w:semiHidden/>
    <w:qFormat/>
    <w:uiPriority w:val="0"/>
    <w:pPr>
      <w:jc w:val="left"/>
    </w:pPr>
    <w:rPr>
      <w:rFonts w:eastAsia="楷体_GB2312"/>
      <w:sz w:val="24"/>
    </w:rPr>
  </w:style>
  <w:style w:type="paragraph" w:customStyle="1" w:styleId="250">
    <w:name w:val="toc 4"/>
    <w:basedOn w:val="1"/>
    <w:next w:val="1"/>
    <w:semiHidden/>
    <w:qFormat/>
    <w:uiPriority w:val="0"/>
    <w:pPr>
      <w:ind w:left="1260"/>
    </w:pPr>
    <w:rPr>
      <w:rFonts w:eastAsia="楷体_GB2312"/>
      <w:sz w:val="26"/>
    </w:rPr>
  </w:style>
  <w:style w:type="paragraph" w:customStyle="1" w:styleId="251">
    <w:name w:val="toc 6"/>
    <w:basedOn w:val="1"/>
    <w:next w:val="1"/>
    <w:semiHidden/>
    <w:qFormat/>
    <w:uiPriority w:val="0"/>
    <w:pPr>
      <w:ind w:left="2100"/>
    </w:pPr>
    <w:rPr>
      <w:rFonts w:eastAsia="楷体_GB2312"/>
      <w:sz w:val="26"/>
    </w:rPr>
  </w:style>
  <w:style w:type="paragraph" w:customStyle="1" w:styleId="252">
    <w:name w:val="toc 2"/>
    <w:basedOn w:val="1"/>
    <w:next w:val="1"/>
    <w:semiHidden/>
    <w:qFormat/>
    <w:uiPriority w:val="0"/>
    <w:pPr>
      <w:ind w:left="420"/>
    </w:pPr>
    <w:rPr>
      <w:rFonts w:eastAsia="楷体_GB2312"/>
      <w:sz w:val="26"/>
    </w:rPr>
  </w:style>
  <w:style w:type="paragraph" w:customStyle="1" w:styleId="253">
    <w:name w:val="toc 9"/>
    <w:basedOn w:val="1"/>
    <w:next w:val="1"/>
    <w:semiHidden/>
    <w:qFormat/>
    <w:uiPriority w:val="0"/>
    <w:pPr>
      <w:ind w:left="3360"/>
    </w:pPr>
    <w:rPr>
      <w:rFonts w:eastAsia="楷体_GB2312"/>
      <w:sz w:val="26"/>
    </w:rPr>
  </w:style>
  <w:style w:type="character" w:customStyle="1" w:styleId="254">
    <w:name w:val="访问过的超链接"/>
    <w:qFormat/>
    <w:uiPriority w:val="0"/>
    <w:rPr>
      <w:rFonts w:ascii="Tahoma" w:hAnsi="Tahoma"/>
      <w:color w:val="auto"/>
      <w:szCs w:val="24"/>
      <w:u w:val="none"/>
    </w:rPr>
  </w:style>
  <w:style w:type="character" w:customStyle="1" w:styleId="255">
    <w:name w:val="more6"/>
    <w:qFormat/>
    <w:uiPriority w:val="0"/>
  </w:style>
  <w:style w:type="character" w:customStyle="1" w:styleId="256">
    <w:name w:val="列表段落 字符"/>
    <w:link w:val="257"/>
    <w:qFormat/>
    <w:uiPriority w:val="34"/>
    <w:rPr>
      <w:rFonts w:ascii="Calibri" w:hAnsi="Calibri"/>
      <w:sz w:val="21"/>
      <w:szCs w:val="22"/>
    </w:rPr>
  </w:style>
  <w:style w:type="paragraph" w:customStyle="1" w:styleId="257">
    <w:name w:val="列表段落"/>
    <w:basedOn w:val="1"/>
    <w:link w:val="256"/>
    <w:qFormat/>
    <w:uiPriority w:val="34"/>
    <w:pPr>
      <w:ind w:firstLine="420"/>
    </w:pPr>
    <w:rPr>
      <w:rFonts w:ascii="Calibri" w:hAnsi="Calibri"/>
      <w:szCs w:val="22"/>
    </w:rPr>
  </w:style>
  <w:style w:type="character" w:customStyle="1" w:styleId="258">
    <w:name w:val="标1 Char Char"/>
    <w:link w:val="259"/>
    <w:qFormat/>
    <w:uiPriority w:val="0"/>
    <w:rPr>
      <w:rFonts w:ascii="Arial Narrow" w:hAnsi="Arial Narrow" w:eastAsia="仿宋"/>
      <w:b/>
      <w:spacing w:val="20"/>
      <w:sz w:val="24"/>
      <w:szCs w:val="24"/>
    </w:rPr>
  </w:style>
  <w:style w:type="paragraph" w:customStyle="1" w:styleId="259">
    <w:name w:val="标1"/>
    <w:basedOn w:val="1"/>
    <w:link w:val="258"/>
    <w:qFormat/>
    <w:uiPriority w:val="0"/>
    <w:pPr>
      <w:widowControl/>
      <w:tabs>
        <w:tab w:val="left" w:pos="1140"/>
      </w:tabs>
      <w:spacing w:line="360" w:lineRule="auto"/>
      <w:ind w:left="1140" w:hanging="720"/>
      <w:jc w:val="left"/>
      <w:outlineLvl w:val="0"/>
    </w:pPr>
    <w:rPr>
      <w:rFonts w:ascii="Arial Narrow" w:hAnsi="Arial Narrow" w:eastAsia="仿宋"/>
      <w:b/>
      <w:spacing w:val="20"/>
      <w:sz w:val="24"/>
      <w:szCs w:val="24"/>
    </w:rPr>
  </w:style>
  <w:style w:type="character" w:customStyle="1" w:styleId="260">
    <w:name w:val="无间隔 Char"/>
    <w:link w:val="261"/>
    <w:qFormat/>
    <w:uiPriority w:val="1"/>
    <w:rPr>
      <w:rFonts w:hint="default" w:ascii="Calibri" w:hAnsi="Calibri" w:eastAsia="宋体" w:cs="Times New Roman"/>
      <w:sz w:val="22"/>
      <w:szCs w:val="24"/>
    </w:rPr>
  </w:style>
  <w:style w:type="paragraph" w:customStyle="1" w:styleId="261">
    <w:name w:val="msonospacing"/>
    <w:basedOn w:val="1"/>
    <w:link w:val="260"/>
    <w:qFormat/>
    <w:uiPriority w:val="1"/>
    <w:pPr>
      <w:widowControl/>
      <w:jc w:val="left"/>
    </w:pPr>
    <w:rPr>
      <w:rFonts w:ascii="Calibri" w:hAnsi="Calibri"/>
      <w:sz w:val="22"/>
      <w:szCs w:val="24"/>
    </w:rPr>
  </w:style>
  <w:style w:type="character" w:customStyle="1" w:styleId="262">
    <w:name w:val="标题 字符"/>
    <w:qFormat/>
    <w:uiPriority w:val="0"/>
    <w:rPr>
      <w:sz w:val="30"/>
      <w:szCs w:val="24"/>
    </w:rPr>
  </w:style>
  <w:style w:type="character" w:customStyle="1" w:styleId="263">
    <w:name w:val="font01"/>
    <w:qFormat/>
    <w:uiPriority w:val="0"/>
    <w:rPr>
      <w:rFonts w:hint="eastAsia" w:ascii="幼圆" w:hAnsi="幼圆" w:eastAsia="幼圆" w:cs="幼圆"/>
      <w:color w:val="000000"/>
      <w:sz w:val="24"/>
      <w:szCs w:val="24"/>
      <w:u w:val="none"/>
    </w:rPr>
  </w:style>
  <w:style w:type="character" w:customStyle="1" w:styleId="264">
    <w:name w:val="正文文本 Char1"/>
    <w:qFormat/>
    <w:uiPriority w:val="0"/>
    <w:rPr>
      <w:rFonts w:ascii="华文中宋" w:eastAsia="华文中宋"/>
      <w:bCs/>
      <w:sz w:val="28"/>
    </w:rPr>
  </w:style>
  <w:style w:type="character" w:customStyle="1" w:styleId="265">
    <w:name w:val="case31"/>
    <w:qFormat/>
    <w:uiPriority w:val="0"/>
    <w:rPr>
      <w:rFonts w:hint="default"/>
      <w:sz w:val="21"/>
      <w:szCs w:val="21"/>
    </w:rPr>
  </w:style>
  <w:style w:type="character" w:customStyle="1" w:styleId="266">
    <w:name w:val="bold1"/>
    <w:qFormat/>
    <w:uiPriority w:val="0"/>
    <w:rPr>
      <w:b/>
      <w:bCs/>
    </w:rPr>
  </w:style>
  <w:style w:type="character" w:customStyle="1" w:styleId="267">
    <w:name w:val="文档-正文 Char"/>
    <w:link w:val="268"/>
    <w:qFormat/>
    <w:uiPriority w:val="0"/>
    <w:rPr>
      <w:rFonts w:ascii="Arial" w:hAnsi="Arial" w:eastAsia="宋体" w:cs="Arial"/>
      <w:sz w:val="24"/>
      <w:szCs w:val="24"/>
      <w:lang w:val="en-US" w:eastAsia="zh-CN" w:bidi="ar-SA"/>
    </w:rPr>
  </w:style>
  <w:style w:type="paragraph" w:customStyle="1" w:styleId="268">
    <w:name w:val="文档-正文"/>
    <w:basedOn w:val="1"/>
    <w:link w:val="267"/>
    <w:qFormat/>
    <w:uiPriority w:val="0"/>
    <w:pPr>
      <w:widowControl/>
      <w:spacing w:line="360" w:lineRule="auto"/>
      <w:ind w:firstLine="200"/>
      <w:jc w:val="left"/>
    </w:pPr>
    <w:rPr>
      <w:rFonts w:ascii="Arial" w:hAnsi="Arial" w:cs="Arial"/>
      <w:sz w:val="24"/>
      <w:szCs w:val="24"/>
    </w:rPr>
  </w:style>
  <w:style w:type="character" w:customStyle="1" w:styleId="269">
    <w:name w:val="tit12"/>
    <w:qFormat/>
    <w:uiPriority w:val="0"/>
    <w:rPr>
      <w:rFonts w:ascii="Tahoma" w:hAnsi="Tahoma"/>
      <w:color w:val="DB2200"/>
      <w:szCs w:val="24"/>
    </w:rPr>
  </w:style>
  <w:style w:type="character" w:customStyle="1" w:styleId="270">
    <w:name w:val="标2 Char"/>
    <w:link w:val="271"/>
    <w:qFormat/>
    <w:uiPriority w:val="0"/>
    <w:rPr>
      <w:rFonts w:ascii="Arial Narrow" w:hAnsi="Arial Narrow" w:eastAsia="仿宋"/>
      <w:b/>
      <w:sz w:val="21"/>
      <w:szCs w:val="21"/>
    </w:rPr>
  </w:style>
  <w:style w:type="paragraph" w:customStyle="1" w:styleId="271">
    <w:name w:val="标2"/>
    <w:basedOn w:val="1"/>
    <w:link w:val="270"/>
    <w:qFormat/>
    <w:uiPriority w:val="0"/>
    <w:pPr>
      <w:tabs>
        <w:tab w:val="left" w:pos="1260"/>
      </w:tabs>
      <w:spacing w:after="100" w:afterAutospacing="1" w:line="240" w:lineRule="exact"/>
      <w:ind w:left="1260" w:hanging="420"/>
      <w:outlineLvl w:val="1"/>
    </w:pPr>
    <w:rPr>
      <w:rFonts w:ascii="Arial Narrow" w:hAnsi="Arial Narrow" w:eastAsia="仿宋"/>
      <w:b/>
      <w:szCs w:val="21"/>
    </w:rPr>
  </w:style>
  <w:style w:type="character" w:customStyle="1" w:styleId="272">
    <w:name w:val="标题 Char"/>
    <w:qFormat/>
    <w:uiPriority w:val="0"/>
    <w:rPr>
      <w:rFonts w:ascii="Cambria" w:hAnsi="Cambria" w:cs="Times New Roman"/>
      <w:b/>
      <w:bCs/>
      <w:sz w:val="32"/>
      <w:szCs w:val="32"/>
    </w:rPr>
  </w:style>
  <w:style w:type="character" w:customStyle="1" w:styleId="273">
    <w:name w:val="font61"/>
    <w:qFormat/>
    <w:uiPriority w:val="0"/>
    <w:rPr>
      <w:rFonts w:hint="eastAsia" w:ascii="幼圆" w:hAnsi="幼圆" w:eastAsia="幼圆" w:cs="幼圆"/>
      <w:b/>
      <w:color w:val="000000"/>
      <w:sz w:val="24"/>
      <w:szCs w:val="24"/>
      <w:u w:val="none"/>
    </w:rPr>
  </w:style>
  <w:style w:type="paragraph" w:customStyle="1" w:styleId="274">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75">
    <w:name w:val="font11"/>
    <w:basedOn w:val="1"/>
    <w:qFormat/>
    <w:uiPriority w:val="0"/>
    <w:pPr>
      <w:widowControl/>
      <w:spacing w:before="100" w:beforeAutospacing="1" w:after="100" w:afterAutospacing="1"/>
      <w:jc w:val="left"/>
    </w:pPr>
    <w:rPr>
      <w:b/>
      <w:bCs/>
      <w:sz w:val="18"/>
      <w:szCs w:val="18"/>
    </w:rPr>
  </w:style>
  <w:style w:type="paragraph" w:customStyle="1" w:styleId="276">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77">
    <w:name w:val="普通文字"/>
    <w:basedOn w:val="1"/>
    <w:next w:val="1"/>
    <w:qFormat/>
    <w:uiPriority w:val="0"/>
    <w:rPr>
      <w:rFonts w:ascii="宋体"/>
      <w:sz w:val="24"/>
    </w:rPr>
  </w:style>
  <w:style w:type="paragraph" w:customStyle="1" w:styleId="278">
    <w:name w:val="纯文本1"/>
    <w:basedOn w:val="1"/>
    <w:link w:val="279"/>
    <w:qFormat/>
    <w:uiPriority w:val="0"/>
    <w:rPr>
      <w:rFonts w:ascii="宋体" w:hAnsi="Courier New" w:eastAsia="楷体_GB2312"/>
      <w:sz w:val="26"/>
    </w:rPr>
  </w:style>
  <w:style w:type="character" w:customStyle="1" w:styleId="279">
    <w:name w:val="Plain Text Char"/>
    <w:link w:val="278"/>
    <w:qFormat/>
    <w:uiPriority w:val="0"/>
    <w:rPr>
      <w:rFonts w:ascii="宋体" w:hAnsi="Courier New" w:eastAsia="楷体_GB2312"/>
      <w:sz w:val="26"/>
    </w:rPr>
  </w:style>
  <w:style w:type="paragraph" w:customStyle="1" w:styleId="280">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sz w:val="20"/>
    </w:rPr>
  </w:style>
  <w:style w:type="paragraph" w:customStyle="1" w:styleId="281">
    <w:name w:val="p0"/>
    <w:basedOn w:val="1"/>
    <w:qFormat/>
    <w:uiPriority w:val="0"/>
    <w:pPr>
      <w:widowControl/>
      <w:spacing w:after="200" w:line="276" w:lineRule="auto"/>
      <w:jc w:val="left"/>
    </w:pPr>
    <w:rPr>
      <w:rFonts w:ascii="Calibri" w:hAnsi="Calibri" w:cs="宋体"/>
      <w:sz w:val="22"/>
      <w:szCs w:val="22"/>
    </w:rPr>
  </w:style>
  <w:style w:type="paragraph" w:customStyle="1" w:styleId="282">
    <w:name w:val="文档-标题3"/>
    <w:basedOn w:val="1"/>
    <w:next w:val="1"/>
    <w:qFormat/>
    <w:uiPriority w:val="0"/>
    <w:pPr>
      <w:keepNext/>
      <w:keepLines/>
      <w:spacing w:before="260" w:after="260" w:line="416" w:lineRule="auto"/>
      <w:jc w:val="left"/>
      <w:outlineLvl w:val="2"/>
    </w:pPr>
    <w:rPr>
      <w:rFonts w:ascii="Calibri" w:hAnsi="Calibri"/>
      <w:b/>
      <w:bCs/>
      <w:color w:val="7030A0"/>
      <w:sz w:val="32"/>
      <w:szCs w:val="32"/>
    </w:rPr>
  </w:style>
  <w:style w:type="paragraph" w:customStyle="1" w:styleId="283">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84">
    <w:name w:val="font10"/>
    <w:basedOn w:val="1"/>
    <w:qFormat/>
    <w:uiPriority w:val="0"/>
    <w:pPr>
      <w:widowControl/>
      <w:spacing w:before="100" w:beforeAutospacing="1" w:after="100" w:afterAutospacing="1"/>
      <w:jc w:val="left"/>
    </w:pPr>
    <w:rPr>
      <w:rFonts w:hint="eastAsia" w:ascii="楷体_GB2312" w:hAnsi="宋体" w:eastAsia="楷体_GB2312"/>
      <w:b/>
      <w:bCs/>
      <w:sz w:val="18"/>
      <w:szCs w:val="18"/>
    </w:rPr>
  </w:style>
  <w:style w:type="paragraph" w:customStyle="1" w:styleId="285">
    <w:name w:val="font9"/>
    <w:basedOn w:val="1"/>
    <w:qFormat/>
    <w:uiPriority w:val="0"/>
    <w:pPr>
      <w:widowControl/>
      <w:spacing w:before="100" w:beforeAutospacing="1" w:after="100" w:afterAutospacing="1"/>
      <w:jc w:val="left"/>
    </w:pPr>
    <w:rPr>
      <w:b/>
      <w:bCs/>
      <w:sz w:val="20"/>
    </w:rPr>
  </w:style>
  <w:style w:type="paragraph" w:customStyle="1" w:styleId="286">
    <w:name w:val="font12"/>
    <w:basedOn w:val="1"/>
    <w:qFormat/>
    <w:uiPriority w:val="0"/>
    <w:pPr>
      <w:widowControl/>
      <w:spacing w:before="100" w:beforeAutospacing="1" w:after="100" w:afterAutospacing="1"/>
      <w:jc w:val="left"/>
    </w:pPr>
    <w:rPr>
      <w:rFonts w:hint="eastAsia" w:ascii="宋体" w:hAnsi="宋体"/>
      <w:sz w:val="36"/>
      <w:szCs w:val="36"/>
    </w:rPr>
  </w:style>
  <w:style w:type="paragraph" w:customStyle="1" w:styleId="287">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288">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rPr>
  </w:style>
  <w:style w:type="paragraph" w:customStyle="1" w:styleId="289">
    <w:name w:val="font13"/>
    <w:basedOn w:val="1"/>
    <w:qFormat/>
    <w:uiPriority w:val="0"/>
    <w:pPr>
      <w:widowControl/>
      <w:spacing w:before="100" w:beforeAutospacing="1" w:after="100" w:afterAutospacing="1"/>
      <w:jc w:val="left"/>
    </w:pPr>
    <w:rPr>
      <w:i/>
      <w:iCs/>
      <w:sz w:val="36"/>
      <w:szCs w:val="36"/>
    </w:rPr>
  </w:style>
  <w:style w:type="paragraph" w:customStyle="1" w:styleId="290">
    <w:name w:val="_Style 11"/>
    <w:basedOn w:val="1"/>
    <w:next w:val="257"/>
    <w:qFormat/>
    <w:uiPriority w:val="34"/>
    <w:pPr>
      <w:ind w:firstLine="420"/>
    </w:pPr>
    <w:rPr>
      <w:rFonts w:ascii="Calibri" w:hAnsi="Calibri" w:eastAsia="微软雅黑"/>
      <w:szCs w:val="22"/>
    </w:rPr>
  </w:style>
  <w:style w:type="paragraph" w:customStyle="1" w:styleId="291">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楷体_GB2312" w:hAnsi="宋体" w:eastAsia="楷体_GB2312"/>
      <w:b/>
      <w:bCs/>
      <w:sz w:val="24"/>
      <w:szCs w:val="24"/>
    </w:rPr>
  </w:style>
  <w:style w:type="paragraph" w:customStyle="1" w:styleId="292">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29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294">
    <w:name w:val="Plain Text*"/>
    <w:basedOn w:val="1"/>
    <w:qFormat/>
    <w:uiPriority w:val="0"/>
    <w:pPr>
      <w:widowControl/>
      <w:jc w:val="left"/>
    </w:pPr>
    <w:rPr>
      <w:rFonts w:ascii="宋体" w:hAnsi="宋体" w:eastAsia="楷体_GB2312" w:cs="Courier New"/>
      <w:color w:val="000000"/>
      <w:sz w:val="26"/>
    </w:rPr>
  </w:style>
  <w:style w:type="paragraph" w:customStyle="1" w:styleId="295">
    <w:name w:val="Char Char Char Char Char Char Char Char Char Char Char Char Char Char Char Char"/>
    <w:basedOn w:val="1"/>
    <w:qFormat/>
    <w:uiPriority w:val="0"/>
    <w:rPr>
      <w:rFonts w:ascii="Tahoma" w:hAnsi="Tahoma"/>
      <w:szCs w:val="24"/>
    </w:rPr>
  </w:style>
  <w:style w:type="paragraph" w:customStyle="1" w:styleId="296">
    <w:name w:val="列出段落11"/>
    <w:basedOn w:val="1"/>
    <w:qFormat/>
    <w:uiPriority w:val="34"/>
    <w:pPr>
      <w:ind w:firstLine="420"/>
    </w:pPr>
    <w:rPr>
      <w:rFonts w:ascii="Calibri" w:hAnsi="Calibri" w:cs="Calibri"/>
      <w:szCs w:val="21"/>
    </w:rPr>
  </w:style>
  <w:style w:type="paragraph" w:customStyle="1" w:styleId="297">
    <w:name w:val="Char Char Char Char"/>
    <w:basedOn w:val="16"/>
    <w:qFormat/>
    <w:uiPriority w:val="0"/>
    <w:pPr>
      <w:spacing w:line="360" w:lineRule="auto"/>
    </w:pPr>
    <w:rPr>
      <w:rFonts w:ascii="Tahoma" w:hAnsi="Tahoma"/>
      <w:sz w:val="24"/>
      <w:szCs w:val="24"/>
    </w:rPr>
  </w:style>
  <w:style w:type="paragraph" w:customStyle="1" w:styleId="298">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299">
    <w:name w:val="font14"/>
    <w:basedOn w:val="1"/>
    <w:qFormat/>
    <w:uiPriority w:val="0"/>
    <w:pPr>
      <w:widowControl/>
      <w:spacing w:before="100" w:beforeAutospacing="1" w:after="100" w:afterAutospacing="1"/>
      <w:jc w:val="left"/>
    </w:pPr>
    <w:rPr>
      <w:sz w:val="36"/>
      <w:szCs w:val="36"/>
    </w:rPr>
  </w:style>
  <w:style w:type="paragraph" w:customStyle="1" w:styleId="300">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01">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02">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sz w:val="20"/>
    </w:rPr>
  </w:style>
  <w:style w:type="paragraph" w:customStyle="1" w:styleId="303">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sz w:val="20"/>
    </w:rPr>
  </w:style>
  <w:style w:type="paragraph" w:customStyle="1" w:styleId="304">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305">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306">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07">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308">
    <w:name w:val="font6"/>
    <w:basedOn w:val="1"/>
    <w:qFormat/>
    <w:uiPriority w:val="0"/>
    <w:pPr>
      <w:widowControl/>
      <w:spacing w:before="100" w:beforeAutospacing="1" w:after="100" w:afterAutospacing="1"/>
      <w:jc w:val="left"/>
    </w:pPr>
    <w:rPr>
      <w:rFonts w:hint="eastAsia" w:ascii="宋体" w:hAnsi="宋体"/>
      <w:b/>
      <w:bCs/>
      <w:sz w:val="20"/>
    </w:rPr>
  </w:style>
  <w:style w:type="paragraph" w:customStyle="1" w:styleId="309">
    <w:name w:val="Char"/>
    <w:basedOn w:val="1"/>
    <w:qFormat/>
    <w:uiPriority w:val="0"/>
    <w:rPr>
      <w:rFonts w:ascii="Tahoma" w:hAnsi="Tahoma"/>
      <w:sz w:val="24"/>
    </w:rPr>
  </w:style>
  <w:style w:type="paragraph" w:customStyle="1" w:styleId="31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11">
    <w:name w:val="font7"/>
    <w:basedOn w:val="1"/>
    <w:qFormat/>
    <w:uiPriority w:val="0"/>
    <w:pPr>
      <w:widowControl/>
      <w:spacing w:before="100" w:beforeAutospacing="1" w:after="100" w:afterAutospacing="1"/>
      <w:jc w:val="left"/>
    </w:pPr>
    <w:rPr>
      <w:b/>
      <w:bCs/>
      <w:i/>
      <w:iCs/>
      <w:sz w:val="20"/>
    </w:rPr>
  </w:style>
  <w:style w:type="paragraph" w:customStyle="1" w:styleId="312">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rPr>
  </w:style>
  <w:style w:type="paragraph" w:customStyle="1" w:styleId="31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sz w:val="20"/>
    </w:rPr>
  </w:style>
  <w:style w:type="paragraph" w:customStyle="1" w:styleId="314">
    <w:name w:val="xl58"/>
    <w:basedOn w:val="1"/>
    <w:qFormat/>
    <w:uiPriority w:val="0"/>
    <w:pPr>
      <w:widowControl/>
      <w:pBdr>
        <w:left w:val="single" w:color="auto" w:sz="4" w:space="0"/>
        <w:right w:val="single" w:color="auto" w:sz="4" w:space="0"/>
      </w:pBdr>
      <w:spacing w:before="100" w:beforeAutospacing="1" w:after="100" w:afterAutospacing="1"/>
      <w:jc w:val="center"/>
    </w:pPr>
    <w:rPr>
      <w:b/>
      <w:bCs/>
      <w:i/>
      <w:iCs/>
      <w:sz w:val="20"/>
    </w:rPr>
  </w:style>
  <w:style w:type="paragraph" w:customStyle="1" w:styleId="315">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316">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b/>
      <w:bCs/>
      <w:sz w:val="20"/>
    </w:rPr>
  </w:style>
  <w:style w:type="paragraph" w:customStyle="1" w:styleId="317">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318">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319">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320">
    <w:name w:val="msolistparagraph"/>
    <w:basedOn w:val="1"/>
    <w:qFormat/>
    <w:uiPriority w:val="0"/>
    <w:pPr>
      <w:ind w:firstLine="420"/>
    </w:pPr>
    <w:rPr>
      <w:rFonts w:ascii="Calibri" w:hAnsi="Calibri"/>
      <w:szCs w:val="22"/>
    </w:rPr>
  </w:style>
  <w:style w:type="paragraph" w:customStyle="1" w:styleId="321">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322">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b/>
      <w:bCs/>
      <w:sz w:val="20"/>
    </w:rPr>
  </w:style>
  <w:style w:type="paragraph" w:customStyle="1" w:styleId="323">
    <w:name w:val="xl49"/>
    <w:basedOn w:val="1"/>
    <w:qFormat/>
    <w:uiPriority w:val="0"/>
    <w:pPr>
      <w:widowControl/>
      <w:pBdr>
        <w:left w:val="single" w:color="auto" w:sz="4" w:space="0"/>
        <w:right w:val="single" w:color="auto" w:sz="4" w:space="0"/>
      </w:pBdr>
      <w:spacing w:before="100" w:beforeAutospacing="1" w:after="100" w:afterAutospacing="1"/>
      <w:jc w:val="center"/>
    </w:pPr>
    <w:rPr>
      <w:b/>
      <w:bCs/>
      <w:sz w:val="20"/>
    </w:rPr>
  </w:style>
  <w:style w:type="paragraph" w:customStyle="1" w:styleId="324">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25">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26">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327">
    <w:name w:val="默认段落字体 Para Char"/>
    <w:basedOn w:val="1"/>
    <w:qFormat/>
    <w:uiPriority w:val="0"/>
    <w:pPr>
      <w:tabs>
        <w:tab w:val="left" w:pos="552"/>
      </w:tabs>
      <w:ind w:left="552" w:hanging="420"/>
    </w:pPr>
    <w:rPr>
      <w:sz w:val="24"/>
      <w:szCs w:val="24"/>
    </w:rPr>
  </w:style>
  <w:style w:type="paragraph" w:customStyle="1" w:styleId="328">
    <w:name w:val="xl4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29">
    <w:name w:val="_Style 115"/>
    <w:basedOn w:val="1"/>
    <w:next w:val="257"/>
    <w:qFormat/>
    <w:uiPriority w:val="34"/>
    <w:pPr>
      <w:ind w:firstLine="420"/>
    </w:pPr>
  </w:style>
  <w:style w:type="paragraph" w:customStyle="1" w:styleId="33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31">
    <w:name w:val="font8"/>
    <w:basedOn w:val="1"/>
    <w:qFormat/>
    <w:uiPriority w:val="0"/>
    <w:pPr>
      <w:widowControl/>
      <w:spacing w:before="100" w:beforeAutospacing="1" w:after="100" w:afterAutospacing="1"/>
      <w:jc w:val="left"/>
    </w:pPr>
    <w:rPr>
      <w:rFonts w:hint="eastAsia" w:ascii="宋体" w:hAnsi="宋体"/>
      <w:b/>
      <w:bCs/>
      <w:i/>
      <w:iCs/>
      <w:sz w:val="20"/>
    </w:rPr>
  </w:style>
  <w:style w:type="paragraph" w:customStyle="1" w:styleId="332">
    <w:name w:val="标3"/>
    <w:basedOn w:val="1"/>
    <w:qFormat/>
    <w:uiPriority w:val="0"/>
    <w:pPr>
      <w:tabs>
        <w:tab w:val="left" w:pos="1740"/>
      </w:tabs>
      <w:spacing w:before="50"/>
      <w:ind w:left="1680" w:hanging="420"/>
      <w:outlineLvl w:val="2"/>
    </w:pPr>
    <w:rPr>
      <w:rFonts w:ascii="Arial Narrow" w:hAnsi="Arial Narrow" w:eastAsia="仿宋_GB2312"/>
      <w:sz w:val="28"/>
    </w:rPr>
  </w:style>
  <w:style w:type="paragraph" w:customStyle="1" w:styleId="333">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i/>
      <w:iCs/>
      <w:sz w:val="20"/>
    </w:rPr>
  </w:style>
  <w:style w:type="paragraph" w:customStyle="1" w:styleId="334">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335">
    <w:name w:val="文档-标题2"/>
    <w:basedOn w:val="1"/>
    <w:next w:val="1"/>
    <w:qFormat/>
    <w:uiPriority w:val="0"/>
    <w:pPr>
      <w:keepNext/>
      <w:keepLines/>
      <w:spacing w:before="260" w:after="260" w:line="416" w:lineRule="auto"/>
      <w:jc w:val="left"/>
      <w:outlineLvl w:val="1"/>
    </w:pPr>
    <w:rPr>
      <w:rFonts w:ascii="Cambria" w:hAnsi="Cambria"/>
      <w:b/>
      <w:bCs/>
      <w:color w:val="7030A0"/>
      <w:sz w:val="32"/>
      <w:szCs w:val="32"/>
    </w:rPr>
  </w:style>
  <w:style w:type="paragraph" w:customStyle="1" w:styleId="33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337">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38">
    <w:name w:val="xl46"/>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339">
    <w:name w:val="列出段落1"/>
    <w:basedOn w:val="1"/>
    <w:link w:val="340"/>
    <w:qFormat/>
    <w:uiPriority w:val="34"/>
    <w:pPr>
      <w:ind w:firstLine="420"/>
    </w:pPr>
    <w:rPr>
      <w:rFonts w:ascii="Calibri" w:hAnsi="Calibri"/>
      <w:szCs w:val="22"/>
    </w:rPr>
  </w:style>
  <w:style w:type="character" w:customStyle="1" w:styleId="340">
    <w:name w:val="列出段落 Char"/>
    <w:link w:val="339"/>
    <w:qFormat/>
    <w:uiPriority w:val="34"/>
    <w:rPr>
      <w:rFonts w:ascii="Calibri" w:hAnsi="Calibri"/>
      <w:sz w:val="21"/>
      <w:szCs w:val="22"/>
    </w:rPr>
  </w:style>
  <w:style w:type="paragraph" w:customStyle="1" w:styleId="341">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42">
    <w:name w:val="正文1"/>
    <w:basedOn w:val="1"/>
    <w:qFormat/>
    <w:uiPriority w:val="0"/>
    <w:pPr>
      <w:ind w:firstLine="540"/>
    </w:pPr>
    <w:rPr>
      <w:sz w:val="24"/>
    </w:rPr>
  </w:style>
  <w:style w:type="paragraph" w:customStyle="1" w:styleId="343">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styleId="344">
    <w:name w:val="No Spacing"/>
    <w:qFormat/>
    <w:uiPriority w:val="1"/>
    <w:rPr>
      <w:rFonts w:hint="default" w:ascii="Calibri" w:hAnsi="Calibri" w:eastAsia="宋体" w:cs="Times New Roman"/>
      <w:sz w:val="22"/>
      <w:lang w:val="en-US" w:eastAsia="zh-CN" w:bidi="ar-SA"/>
    </w:rPr>
  </w:style>
  <w:style w:type="paragraph" w:customStyle="1" w:styleId="345">
    <w:name w:val="列出段落12"/>
    <w:basedOn w:val="1"/>
    <w:qFormat/>
    <w:uiPriority w:val="34"/>
    <w:pPr>
      <w:ind w:firstLine="420"/>
    </w:pPr>
  </w:style>
  <w:style w:type="character" w:customStyle="1" w:styleId="346">
    <w:name w:val="页眉 字符"/>
    <w:qFormat/>
    <w:uiPriority w:val="0"/>
    <w:rPr>
      <w:rFonts w:eastAsia="新宋体"/>
      <w:sz w:val="18"/>
      <w:szCs w:val="18"/>
      <w:lang w:val="en-US" w:eastAsia="zh-CN" w:bidi="ar-SA"/>
    </w:rPr>
  </w:style>
  <w:style w:type="paragraph" w:customStyle="1" w:styleId="347">
    <w:name w:val="_Style 161"/>
    <w:basedOn w:val="1"/>
    <w:next w:val="257"/>
    <w:qFormat/>
    <w:uiPriority w:val="99"/>
    <w:pPr>
      <w:ind w:firstLine="420"/>
    </w:pPr>
    <w:rPr>
      <w:rFonts w:ascii="文鼎CS中宋" w:hAnsi="文鼎CS中宋"/>
      <w:szCs w:val="22"/>
    </w:rPr>
  </w:style>
  <w:style w:type="character" w:customStyle="1" w:styleId="348">
    <w:name w:val="15"/>
    <w:qFormat/>
    <w:uiPriority w:val="0"/>
    <w:rPr>
      <w:rFonts w:hint="default" w:ascii="Times New Roman" w:hAnsi="Times New Roman" w:cs="Times New Roman"/>
      <w:szCs w:val="24"/>
    </w:rPr>
  </w:style>
  <w:style w:type="paragraph" w:customStyle="1" w:styleId="349">
    <w:name w:val="列表段落1"/>
    <w:basedOn w:val="1"/>
    <w:qFormat/>
    <w:uiPriority w:val="34"/>
    <w:pPr>
      <w:ind w:firstLine="420"/>
    </w:pPr>
  </w:style>
  <w:style w:type="character" w:customStyle="1" w:styleId="350">
    <w:name w:val="bookmark-item"/>
    <w:qFormat/>
    <w:uiPriority w:val="0"/>
  </w:style>
  <w:style w:type="character" w:customStyle="1" w:styleId="351">
    <w:name w:val="页眉 Char1"/>
    <w:qFormat/>
    <w:uiPriority w:val="99"/>
    <w:rPr>
      <w:sz w:val="18"/>
      <w:szCs w:val="18"/>
    </w:rPr>
  </w:style>
  <w:style w:type="character" w:customStyle="1" w:styleId="352">
    <w:name w:val="页脚 Char1"/>
    <w:qFormat/>
    <w:uiPriority w:val="0"/>
    <w:rPr>
      <w:rFonts w:eastAsia="宋体"/>
      <w:sz w:val="18"/>
      <w:szCs w:val="18"/>
      <w:lang w:val="en-US" w:eastAsia="zh-CN" w:bidi="ar-SA"/>
    </w:rPr>
  </w:style>
  <w:style w:type="character" w:customStyle="1" w:styleId="353">
    <w:name w:val="样式8 Char"/>
    <w:link w:val="354"/>
    <w:qFormat/>
    <w:uiPriority w:val="0"/>
    <w:rPr>
      <w:rFonts w:ascii="黑体" w:eastAsia="黑体"/>
      <w:b/>
      <w:sz w:val="36"/>
    </w:rPr>
  </w:style>
  <w:style w:type="paragraph" w:customStyle="1" w:styleId="354">
    <w:name w:val="样式8"/>
    <w:basedOn w:val="1"/>
    <w:link w:val="353"/>
    <w:qFormat/>
    <w:uiPriority w:val="0"/>
    <w:pPr>
      <w:keepNext/>
      <w:keepLines/>
      <w:ind w:firstLine="1044"/>
      <w:jc w:val="center"/>
      <w:outlineLvl w:val="1"/>
    </w:pPr>
    <w:rPr>
      <w:rFonts w:ascii="黑体" w:eastAsia="黑体"/>
      <w:b/>
      <w:sz w:val="36"/>
    </w:rPr>
  </w:style>
  <w:style w:type="character" w:customStyle="1" w:styleId="355">
    <w:name w:val="font41"/>
    <w:qFormat/>
    <w:uiPriority w:val="0"/>
    <w:rPr>
      <w:rFonts w:hint="eastAsia" w:ascii="宋体" w:hAnsi="宋体" w:eastAsia="宋体" w:cs="宋体"/>
      <w:color w:val="000000"/>
      <w:sz w:val="20"/>
      <w:szCs w:val="20"/>
      <w:u w:val="none"/>
    </w:rPr>
  </w:style>
  <w:style w:type="character" w:customStyle="1" w:styleId="356">
    <w:name w:val="font51"/>
    <w:basedOn w:val="66"/>
    <w:qFormat/>
    <w:uiPriority w:val="0"/>
    <w:rPr>
      <w:rFonts w:hint="eastAsia" w:ascii="宋体" w:hAnsi="宋体" w:eastAsia="宋体" w:cs="宋体"/>
      <w:color w:val="000000"/>
      <w:sz w:val="20"/>
      <w:szCs w:val="20"/>
      <w:u w:val="none"/>
    </w:rPr>
  </w:style>
  <w:style w:type="paragraph" w:styleId="357">
    <w:name w:val="List Paragraph"/>
    <w:basedOn w:val="1"/>
    <w:unhideWhenUsed/>
    <w:qFormat/>
    <w:uiPriority w:val="34"/>
    <w:pPr>
      <w:ind w:firstLine="420"/>
    </w:pPr>
  </w:style>
  <w:style w:type="character" w:customStyle="1" w:styleId="358">
    <w:name w:val="称呼 Char"/>
    <w:basedOn w:val="66"/>
    <w:link w:val="19"/>
    <w:qFormat/>
    <w:uiPriority w:val="0"/>
    <w:rPr>
      <w:rFonts w:ascii="Calibri" w:hAnsi="Calibri" w:eastAsia="微软雅黑"/>
      <w:sz w:val="28"/>
      <w:szCs w:val="24"/>
    </w:rPr>
  </w:style>
  <w:style w:type="character" w:customStyle="1" w:styleId="359">
    <w:name w:val="正文文本 3 Char"/>
    <w:basedOn w:val="66"/>
    <w:link w:val="20"/>
    <w:qFormat/>
    <w:uiPriority w:val="0"/>
    <w:rPr>
      <w:rFonts w:ascii="Calibri" w:hAnsi="Calibri" w:eastAsia="微软雅黑"/>
      <w:b/>
      <w:bCs/>
      <w:sz w:val="24"/>
      <w:szCs w:val="24"/>
    </w:rPr>
  </w:style>
  <w:style w:type="character" w:customStyle="1" w:styleId="360">
    <w:name w:val="结束语 Char"/>
    <w:basedOn w:val="66"/>
    <w:link w:val="21"/>
    <w:qFormat/>
    <w:uiPriority w:val="0"/>
    <w:rPr>
      <w:rFonts w:ascii="Calibri" w:hAnsi="Calibri" w:eastAsia="微软雅黑"/>
      <w:sz w:val="28"/>
      <w:szCs w:val="24"/>
    </w:rPr>
  </w:style>
  <w:style w:type="character" w:customStyle="1" w:styleId="361">
    <w:name w:val="副标题 Char"/>
    <w:basedOn w:val="66"/>
    <w:link w:val="46"/>
    <w:qFormat/>
    <w:uiPriority w:val="0"/>
    <w:rPr>
      <w:rFonts w:ascii="幼圆" w:hAnsi="幼圆" w:eastAsia="Times New Roman"/>
      <w:b/>
      <w:bCs/>
      <w:sz w:val="32"/>
      <w:szCs w:val="32"/>
    </w:rPr>
  </w:style>
  <w:style w:type="character" w:customStyle="1" w:styleId="362">
    <w:name w:val="正文首行缩进 2 Char"/>
    <w:basedOn w:val="231"/>
    <w:link w:val="63"/>
    <w:qFormat/>
    <w:uiPriority w:val="0"/>
    <w:rPr>
      <w:rFonts w:ascii="仿宋_GB2312" w:hAnsi="Calibri" w:eastAsia="仿宋_GB2312"/>
      <w:sz w:val="28"/>
    </w:rPr>
  </w:style>
  <w:style w:type="character" w:customStyle="1" w:styleId="363">
    <w:name w:val="CITE"/>
    <w:qFormat/>
    <w:uiPriority w:val="0"/>
    <w:rPr>
      <w:i/>
    </w:rPr>
  </w:style>
  <w:style w:type="character" w:customStyle="1" w:styleId="364">
    <w:name w:val="Char Char35"/>
    <w:qFormat/>
    <w:uiPriority w:val="0"/>
    <w:rPr>
      <w:rFonts w:ascii="黑体" w:eastAsia="黑体"/>
      <w:b/>
      <w:bCs/>
      <w:sz w:val="44"/>
      <w:szCs w:val="44"/>
    </w:rPr>
  </w:style>
  <w:style w:type="character" w:customStyle="1" w:styleId="365">
    <w:name w:val="Char Char26"/>
    <w:qFormat/>
    <w:uiPriority w:val="0"/>
    <w:rPr>
      <w:rFonts w:ascii="仿宋_GB2312" w:eastAsia="仿宋_GB2312"/>
      <w:sz w:val="28"/>
    </w:rPr>
  </w:style>
  <w:style w:type="character" w:customStyle="1" w:styleId="366">
    <w:name w:val="文档结构图 Char1"/>
    <w:qFormat/>
    <w:uiPriority w:val="0"/>
    <w:rPr>
      <w:rFonts w:ascii="华文细黑"/>
      <w:sz w:val="18"/>
      <w:szCs w:val="18"/>
    </w:rPr>
  </w:style>
  <w:style w:type="character" w:customStyle="1" w:styleId="367">
    <w:name w:val="正文首行缩进 2 Char1"/>
    <w:qFormat/>
    <w:uiPriority w:val="0"/>
    <w:rPr>
      <w:b/>
      <w:sz w:val="30"/>
    </w:rPr>
  </w:style>
  <w:style w:type="character" w:customStyle="1" w:styleId="368">
    <w:name w:val="正文文本缩进 Char2"/>
    <w:qFormat/>
    <w:uiPriority w:val="0"/>
    <w:rPr>
      <w:b/>
      <w:sz w:val="30"/>
    </w:rPr>
  </w:style>
  <w:style w:type="character" w:customStyle="1" w:styleId="369">
    <w:name w:val="标题4 Char Char"/>
    <w:link w:val="370"/>
    <w:qFormat/>
    <w:uiPriority w:val="0"/>
    <w:rPr>
      <w:rFonts w:ascii="Arial" w:hAnsi="Arial"/>
      <w:b/>
      <w:bCs/>
      <w:sz w:val="24"/>
      <w:szCs w:val="32"/>
    </w:rPr>
  </w:style>
  <w:style w:type="paragraph" w:customStyle="1" w:styleId="370">
    <w:name w:val="标题4"/>
    <w:basedOn w:val="3"/>
    <w:next w:val="28"/>
    <w:link w:val="369"/>
    <w:qFormat/>
    <w:uiPriority w:val="0"/>
    <w:pPr>
      <w:keepLines/>
      <w:tabs>
        <w:tab w:val="left" w:pos="567"/>
      </w:tabs>
      <w:spacing w:before="260" w:after="260" w:line="413" w:lineRule="auto"/>
      <w:ind w:left="567" w:hanging="567"/>
      <w:jc w:val="both"/>
    </w:pPr>
    <w:rPr>
      <w:rFonts w:ascii="Arial" w:hAnsi="Arial" w:eastAsia="宋体"/>
      <w:sz w:val="24"/>
      <w:szCs w:val="32"/>
    </w:rPr>
  </w:style>
  <w:style w:type="character" w:customStyle="1" w:styleId="371">
    <w:name w:val="Char Char14"/>
    <w:qFormat/>
    <w:uiPriority w:val="0"/>
    <w:rPr>
      <w:rFonts w:ascii="仿宋_GB2312" w:eastAsia="仿宋_GB2312"/>
      <w:sz w:val="28"/>
    </w:rPr>
  </w:style>
  <w:style w:type="character" w:customStyle="1" w:styleId="372">
    <w:name w:val="Char Char20"/>
    <w:qFormat/>
    <w:uiPriority w:val="0"/>
    <w:rPr>
      <w:rFonts w:ascii="宋体" w:hAnsi="宋体"/>
      <w:sz w:val="24"/>
      <w:szCs w:val="24"/>
    </w:rPr>
  </w:style>
  <w:style w:type="character" w:customStyle="1" w:styleId="373">
    <w:name w:val="Para head"/>
    <w:qFormat/>
    <w:uiPriority w:val="0"/>
    <w:rPr>
      <w:rFonts w:ascii="Arial" w:hAnsi="Arial" w:eastAsia="Times New Roman"/>
      <w:sz w:val="20"/>
    </w:rPr>
  </w:style>
  <w:style w:type="character" w:customStyle="1" w:styleId="374">
    <w:name w:val="Char Char9"/>
    <w:qFormat/>
    <w:uiPriority w:val="0"/>
    <w:rPr>
      <w:sz w:val="30"/>
      <w:szCs w:val="24"/>
    </w:rPr>
  </w:style>
  <w:style w:type="character" w:customStyle="1" w:styleId="375">
    <w:name w:val="引用 Char2"/>
    <w:qFormat/>
    <w:uiPriority w:val="29"/>
    <w:rPr>
      <w:rFonts w:ascii="Times New Roman" w:hAnsi="Times New Roman" w:eastAsia="宋体" w:cs="Times New Roman"/>
      <w:i/>
      <w:iCs/>
      <w:color w:val="000000"/>
      <w:szCs w:val="24"/>
    </w:rPr>
  </w:style>
  <w:style w:type="character" w:customStyle="1" w:styleId="376">
    <w:name w:val="Char Char24"/>
    <w:qFormat/>
    <w:uiPriority w:val="0"/>
    <w:rPr>
      <w:sz w:val="18"/>
      <w:szCs w:val="18"/>
    </w:rPr>
  </w:style>
  <w:style w:type="character" w:customStyle="1" w:styleId="377">
    <w:name w:val="批注框文本 字符"/>
    <w:qFormat/>
    <w:uiPriority w:val="0"/>
    <w:rPr>
      <w:rFonts w:ascii="宋体" w:hAnsi="Times New Roman"/>
      <w:sz w:val="18"/>
      <w:szCs w:val="18"/>
    </w:rPr>
  </w:style>
  <w:style w:type="character" w:customStyle="1" w:styleId="378">
    <w:name w:val="批注文字 字符"/>
    <w:qFormat/>
    <w:uiPriority w:val="0"/>
    <w:rPr>
      <w:sz w:val="21"/>
      <w:szCs w:val="22"/>
    </w:rPr>
  </w:style>
  <w:style w:type="character" w:customStyle="1" w:styleId="379">
    <w:name w:val="正文文本 3 Char1"/>
    <w:qFormat/>
    <w:uiPriority w:val="0"/>
    <w:rPr>
      <w:sz w:val="16"/>
      <w:szCs w:val="16"/>
    </w:rPr>
  </w:style>
  <w:style w:type="character" w:customStyle="1" w:styleId="380">
    <w:name w:val="不明显参考1"/>
    <w:qFormat/>
    <w:uiPriority w:val="0"/>
    <w:rPr>
      <w:smallCaps/>
      <w:color w:val="C0504D"/>
      <w:u w:val="single"/>
    </w:rPr>
  </w:style>
  <w:style w:type="character" w:customStyle="1" w:styleId="381">
    <w:name w:val="正文文本缩进 Char1"/>
    <w:qFormat/>
    <w:uiPriority w:val="0"/>
    <w:rPr>
      <w:rFonts w:ascii="仿宋_GB2312" w:eastAsia="仿宋_GB2312"/>
      <w:sz w:val="28"/>
    </w:rPr>
  </w:style>
  <w:style w:type="character" w:customStyle="1" w:styleId="382">
    <w:name w:val="副标题 Char3"/>
    <w:qFormat/>
    <w:uiPriority w:val="0"/>
    <w:rPr>
      <w:rFonts w:ascii="Cambria" w:hAnsi="Cambria" w:cs="Times New Roman"/>
      <w:b/>
      <w:bCs/>
      <w:sz w:val="32"/>
      <w:szCs w:val="32"/>
    </w:rPr>
  </w:style>
  <w:style w:type="character" w:customStyle="1" w:styleId="383">
    <w:name w:val="引用 Char1"/>
    <w:qFormat/>
    <w:uiPriority w:val="29"/>
    <w:rPr>
      <w:i/>
      <w:iCs/>
      <w:color w:val="000000"/>
      <w:sz w:val="21"/>
      <w:szCs w:val="24"/>
    </w:rPr>
  </w:style>
  <w:style w:type="character" w:customStyle="1" w:styleId="384">
    <w:name w:val="Char Char23"/>
    <w:qFormat/>
    <w:uiPriority w:val="0"/>
    <w:rPr>
      <w:b/>
      <w:bCs/>
      <w:sz w:val="24"/>
      <w:szCs w:val="24"/>
    </w:rPr>
  </w:style>
  <w:style w:type="character" w:customStyle="1" w:styleId="385">
    <w:name w:val="HTML Markup"/>
    <w:qFormat/>
    <w:uiPriority w:val="0"/>
    <w:rPr>
      <w:vanish/>
      <w:color w:val="FF0000"/>
    </w:rPr>
  </w:style>
  <w:style w:type="character" w:customStyle="1" w:styleId="386">
    <w:name w:val="标题 3 字符"/>
    <w:qFormat/>
    <w:uiPriority w:val="0"/>
    <w:rPr>
      <w:b/>
      <w:bCs/>
      <w:sz w:val="32"/>
      <w:szCs w:val="32"/>
    </w:rPr>
  </w:style>
  <w:style w:type="character" w:customStyle="1" w:styleId="387">
    <w:name w:val="Typewriter"/>
    <w:qFormat/>
    <w:uiPriority w:val="0"/>
    <w:rPr>
      <w:rFonts w:ascii="华文细黑" w:hAnsi="华文细黑"/>
      <w:sz w:val="20"/>
    </w:rPr>
  </w:style>
  <w:style w:type="character" w:customStyle="1" w:styleId="388">
    <w:name w:val="样式 标题 3 + (中文) 黑体 小四 非加粗 段前: 7.8 磅 段后: 0 磅 行距: 固定值 20 磅 Char"/>
    <w:qFormat/>
    <w:uiPriority w:val="0"/>
    <w:rPr>
      <w:rFonts w:ascii="幼圆" w:hAnsi="华文细黑" w:eastAsia="幼圆" w:cs="华文细黑"/>
      <w:b/>
      <w:bCs/>
      <w:sz w:val="24"/>
      <w:lang w:val="en-US" w:eastAsia="zh-CN" w:bidi="ar-SA"/>
    </w:rPr>
  </w:style>
  <w:style w:type="character" w:customStyle="1" w:styleId="389">
    <w:name w:val="Char Char6"/>
    <w:qFormat/>
    <w:uiPriority w:val="0"/>
    <w:rPr>
      <w:sz w:val="21"/>
      <w:szCs w:val="24"/>
    </w:rPr>
  </w:style>
  <w:style w:type="character" w:customStyle="1" w:styleId="390">
    <w:name w:val="引用 字符"/>
    <w:qFormat/>
    <w:uiPriority w:val="0"/>
    <w:rPr>
      <w:i/>
      <w:iCs/>
      <w:color w:val="000000"/>
      <w:sz w:val="21"/>
      <w:szCs w:val="22"/>
    </w:rPr>
  </w:style>
  <w:style w:type="character" w:customStyle="1" w:styleId="391">
    <w:name w:val="书籍标题1"/>
    <w:qFormat/>
    <w:uiPriority w:val="0"/>
    <w:rPr>
      <w:b/>
      <w:bCs/>
      <w:smallCaps/>
      <w:spacing w:val="5"/>
    </w:rPr>
  </w:style>
  <w:style w:type="character" w:customStyle="1" w:styleId="392">
    <w:name w:val="副标题 字符"/>
    <w:qFormat/>
    <w:uiPriority w:val="0"/>
    <w:rPr>
      <w:rFonts w:ascii="Cambria" w:hAnsi="Cambria" w:cs="Times New Roman"/>
      <w:b/>
      <w:bCs/>
      <w:sz w:val="32"/>
      <w:szCs w:val="32"/>
    </w:rPr>
  </w:style>
  <w:style w:type="character" w:customStyle="1" w:styleId="393">
    <w:name w:val="Char Char1"/>
    <w:qFormat/>
    <w:uiPriority w:val="0"/>
    <w:rPr>
      <w:rFonts w:ascii="幼圆" w:hAnsi="Tahoma" w:eastAsia="幼圆" w:cs="Tahoma"/>
      <w:b/>
      <w:bCs/>
      <w:sz w:val="32"/>
      <w:szCs w:val="32"/>
      <w:lang w:val="en-US" w:eastAsia="zh-CN" w:bidi="ar-SA"/>
    </w:rPr>
  </w:style>
  <w:style w:type="character" w:customStyle="1" w:styleId="394">
    <w:name w:val="批注主题 字符"/>
    <w:qFormat/>
    <w:uiPriority w:val="0"/>
    <w:rPr>
      <w:rFonts w:ascii="宋体" w:hAnsi="Times New Roman"/>
      <w:b/>
      <w:bCs/>
      <w:sz w:val="28"/>
    </w:rPr>
  </w:style>
  <w:style w:type="character" w:customStyle="1" w:styleId="395">
    <w:name w:val="标题 7 字符"/>
    <w:qFormat/>
    <w:uiPriority w:val="0"/>
    <w:rPr>
      <w:b/>
      <w:bCs/>
      <w:sz w:val="24"/>
      <w:szCs w:val="24"/>
    </w:rPr>
  </w:style>
  <w:style w:type="character" w:customStyle="1" w:styleId="396">
    <w:name w:val="Char Char21"/>
    <w:qFormat/>
    <w:uiPriority w:val="0"/>
    <w:rPr>
      <w:rFonts w:ascii="Arial" w:hAnsi="Arial" w:cs="Arial"/>
      <w:b/>
      <w:bCs/>
      <w:sz w:val="32"/>
      <w:szCs w:val="32"/>
    </w:rPr>
  </w:style>
  <w:style w:type="character" w:customStyle="1" w:styleId="397">
    <w:name w:val="表格正文 Char"/>
    <w:link w:val="398"/>
    <w:qFormat/>
    <w:uiPriority w:val="0"/>
    <w:rPr>
      <w:sz w:val="21"/>
      <w:szCs w:val="24"/>
    </w:rPr>
  </w:style>
  <w:style w:type="paragraph" w:customStyle="1" w:styleId="398">
    <w:name w:val="表格正文"/>
    <w:basedOn w:val="1"/>
    <w:link w:val="397"/>
    <w:qFormat/>
    <w:uiPriority w:val="0"/>
    <w:rPr>
      <w:szCs w:val="24"/>
    </w:rPr>
  </w:style>
  <w:style w:type="character" w:customStyle="1" w:styleId="399">
    <w:name w:val="Char Char"/>
    <w:qFormat/>
    <w:uiPriority w:val="0"/>
    <w:rPr>
      <w:rFonts w:eastAsia="宋体"/>
      <w:b/>
      <w:bCs/>
      <w:sz w:val="32"/>
      <w:szCs w:val="44"/>
      <w:lang w:val="en-US" w:eastAsia="zh-CN" w:bidi="ar-SA"/>
    </w:rPr>
  </w:style>
  <w:style w:type="character" w:customStyle="1" w:styleId="400">
    <w:name w:val="正文文本 字符"/>
    <w:qFormat/>
    <w:uiPriority w:val="0"/>
    <w:rPr>
      <w:rFonts w:ascii="Times New Roman" w:hAnsi="Times New Roman"/>
    </w:rPr>
  </w:style>
  <w:style w:type="character" w:customStyle="1" w:styleId="401">
    <w:name w:val="引用 Char"/>
    <w:link w:val="402"/>
    <w:qFormat/>
    <w:uiPriority w:val="0"/>
    <w:rPr>
      <w:i/>
      <w:iCs/>
      <w:color w:val="000000"/>
      <w:sz w:val="21"/>
      <w:szCs w:val="22"/>
    </w:rPr>
  </w:style>
  <w:style w:type="paragraph" w:customStyle="1" w:styleId="402">
    <w:name w:val="引用1"/>
    <w:basedOn w:val="1"/>
    <w:next w:val="1"/>
    <w:link w:val="401"/>
    <w:qFormat/>
    <w:uiPriority w:val="0"/>
    <w:rPr>
      <w:i/>
      <w:iCs/>
      <w:color w:val="000000"/>
      <w:szCs w:val="22"/>
    </w:rPr>
  </w:style>
  <w:style w:type="character" w:customStyle="1" w:styleId="403">
    <w:name w:val="Char Char Char"/>
    <w:qFormat/>
    <w:uiPriority w:val="0"/>
    <w:rPr>
      <w:rFonts w:ascii="宋体" w:hAnsi="宋体" w:eastAsia="宋体"/>
      <w:b/>
      <w:sz w:val="24"/>
      <w:lang w:val="en-US" w:eastAsia="zh-CN" w:bidi="ar-SA"/>
    </w:rPr>
  </w:style>
  <w:style w:type="character" w:customStyle="1" w:styleId="404">
    <w:name w:val="Char Char10"/>
    <w:qFormat/>
    <w:uiPriority w:val="0"/>
    <w:rPr>
      <w:rFonts w:ascii="黑体" w:hAnsi="Courier New" w:eastAsia="黑体"/>
    </w:rPr>
  </w:style>
  <w:style w:type="character" w:customStyle="1" w:styleId="405">
    <w:name w:val="textcontents"/>
    <w:qFormat/>
    <w:uiPriority w:val="0"/>
    <w:rPr>
      <w:rFonts w:cs="Cambria"/>
    </w:rPr>
  </w:style>
  <w:style w:type="character" w:customStyle="1" w:styleId="406">
    <w:name w:val="明显强调1"/>
    <w:qFormat/>
    <w:uiPriority w:val="0"/>
    <w:rPr>
      <w:b/>
      <w:bCs/>
      <w:i/>
      <w:iCs/>
      <w:color w:val="4F81BD"/>
    </w:rPr>
  </w:style>
  <w:style w:type="character" w:customStyle="1" w:styleId="407">
    <w:name w:val="标题 5 字符"/>
    <w:qFormat/>
    <w:uiPriority w:val="0"/>
    <w:rPr>
      <w:b/>
      <w:bCs/>
      <w:sz w:val="28"/>
      <w:szCs w:val="28"/>
    </w:rPr>
  </w:style>
  <w:style w:type="character" w:customStyle="1" w:styleId="408">
    <w:name w:val="明显引用 Char1"/>
    <w:qFormat/>
    <w:uiPriority w:val="30"/>
    <w:rPr>
      <w:b/>
      <w:bCs/>
      <w:i/>
      <w:iCs/>
      <w:color w:val="4F81BD"/>
      <w:sz w:val="21"/>
      <w:szCs w:val="24"/>
    </w:rPr>
  </w:style>
  <w:style w:type="character" w:customStyle="1" w:styleId="409">
    <w:name w:val="Char Char30"/>
    <w:qFormat/>
    <w:uiPriority w:val="0"/>
    <w:rPr>
      <w:b/>
      <w:sz w:val="24"/>
      <w:szCs w:val="24"/>
    </w:rPr>
  </w:style>
  <w:style w:type="character" w:customStyle="1" w:styleId="410">
    <w:name w:val="明显参考1"/>
    <w:qFormat/>
    <w:uiPriority w:val="0"/>
    <w:rPr>
      <w:b/>
      <w:bCs/>
      <w:smallCaps/>
      <w:color w:val="C0504D"/>
      <w:spacing w:val="5"/>
      <w:u w:val="single"/>
    </w:rPr>
  </w:style>
  <w:style w:type="character" w:customStyle="1" w:styleId="411">
    <w:name w:val="副标题 Char2"/>
    <w:qFormat/>
    <w:uiPriority w:val="11"/>
    <w:rPr>
      <w:rFonts w:ascii="Cambria" w:hAnsi="Cambria" w:eastAsia="宋体" w:cs="Times New Roman"/>
      <w:b/>
      <w:bCs/>
      <w:sz w:val="32"/>
      <w:szCs w:val="32"/>
    </w:rPr>
  </w:style>
  <w:style w:type="character" w:customStyle="1" w:styleId="412">
    <w:name w:val="明显引用 Char3"/>
    <w:qFormat/>
    <w:uiPriority w:val="99"/>
    <w:rPr>
      <w:b/>
      <w:bCs/>
      <w:i/>
      <w:iCs/>
      <w:color w:val="4F81BD"/>
      <w:sz w:val="21"/>
    </w:rPr>
  </w:style>
  <w:style w:type="character" w:customStyle="1" w:styleId="413">
    <w:name w:val="副标题 Char1"/>
    <w:qFormat/>
    <w:uiPriority w:val="0"/>
    <w:rPr>
      <w:rFonts w:ascii="幼圆" w:hAnsi="幼圆" w:cs="Cambria"/>
      <w:b/>
      <w:bCs/>
      <w:sz w:val="32"/>
      <w:szCs w:val="32"/>
    </w:rPr>
  </w:style>
  <w:style w:type="character" w:customStyle="1" w:styleId="414">
    <w:name w:val="标题 6 字符"/>
    <w:qFormat/>
    <w:uiPriority w:val="0"/>
    <w:rPr>
      <w:rFonts w:ascii="Cambria" w:hAnsi="Cambria" w:eastAsia="宋体" w:cs="Times New Roman"/>
      <w:b/>
      <w:bCs/>
      <w:sz w:val="24"/>
      <w:szCs w:val="24"/>
    </w:rPr>
  </w:style>
  <w:style w:type="character" w:customStyle="1" w:styleId="415">
    <w:name w:val="Char Char7"/>
    <w:qFormat/>
    <w:uiPriority w:val="0"/>
    <w:rPr>
      <w:rFonts w:ascii="幼圆" w:hAnsi="幼圆" w:eastAsia="Times New Roman"/>
      <w:b/>
      <w:bCs/>
      <w:sz w:val="32"/>
      <w:szCs w:val="32"/>
      <w:lang w:val="en-US" w:eastAsia="zh-CN"/>
    </w:rPr>
  </w:style>
  <w:style w:type="character" w:customStyle="1" w:styleId="416">
    <w:name w:val="Char Char8"/>
    <w:qFormat/>
    <w:uiPriority w:val="0"/>
    <w:rPr>
      <w:sz w:val="28"/>
      <w:szCs w:val="24"/>
    </w:rPr>
  </w:style>
  <w:style w:type="character" w:customStyle="1" w:styleId="417">
    <w:name w:val="标题 Char3"/>
    <w:qFormat/>
    <w:uiPriority w:val="10"/>
    <w:rPr>
      <w:rFonts w:ascii="Cambria" w:hAnsi="Cambria" w:cs="Times New Roman"/>
      <w:b/>
      <w:bCs/>
      <w:sz w:val="32"/>
      <w:szCs w:val="32"/>
    </w:rPr>
  </w:style>
  <w:style w:type="character" w:customStyle="1" w:styleId="418">
    <w:name w:val="Char Char27"/>
    <w:qFormat/>
    <w:uiPriority w:val="0"/>
    <w:rPr>
      <w:rFonts w:ascii="楷体_GB2312" w:eastAsia="楷体_GB2312"/>
      <w:sz w:val="24"/>
      <w:szCs w:val="24"/>
    </w:rPr>
  </w:style>
  <w:style w:type="character" w:customStyle="1" w:styleId="419">
    <w:name w:val="正文文本缩进 Char3"/>
    <w:qFormat/>
    <w:uiPriority w:val="0"/>
    <w:rPr>
      <w:b/>
      <w:sz w:val="30"/>
    </w:rPr>
  </w:style>
  <w:style w:type="character" w:customStyle="1" w:styleId="420">
    <w:name w:val="Char Char13"/>
    <w:qFormat/>
    <w:uiPriority w:val="0"/>
    <w:rPr>
      <w:sz w:val="28"/>
      <w:szCs w:val="24"/>
    </w:rPr>
  </w:style>
  <w:style w:type="character" w:customStyle="1" w:styleId="421">
    <w:name w:val="Comment"/>
    <w:qFormat/>
    <w:uiPriority w:val="0"/>
    <w:rPr>
      <w:vanish/>
    </w:rPr>
  </w:style>
  <w:style w:type="character" w:customStyle="1" w:styleId="422">
    <w:name w:val="Char Char32"/>
    <w:qFormat/>
    <w:uiPriority w:val="0"/>
    <w:rPr>
      <w:rFonts w:ascii="黑体" w:eastAsia="黑体"/>
      <w:b/>
      <w:bCs/>
      <w:sz w:val="28"/>
      <w:szCs w:val="28"/>
    </w:rPr>
  </w:style>
  <w:style w:type="character" w:customStyle="1" w:styleId="423">
    <w:name w:val="Char Char17"/>
    <w:qFormat/>
    <w:uiPriority w:val="0"/>
    <w:rPr>
      <w:sz w:val="18"/>
      <w:szCs w:val="18"/>
    </w:rPr>
  </w:style>
  <w:style w:type="character" w:customStyle="1" w:styleId="424">
    <w:name w:val="批注文字 Char Char"/>
    <w:qFormat/>
    <w:uiPriority w:val="0"/>
    <w:rPr>
      <w:rFonts w:ascii="华文细黑" w:hAnsi="Cambria" w:eastAsia="华文细黑" w:cs="Cambria"/>
      <w:sz w:val="28"/>
      <w:szCs w:val="20"/>
    </w:rPr>
  </w:style>
  <w:style w:type="character" w:customStyle="1" w:styleId="425">
    <w:name w:val="Char Char12"/>
    <w:qFormat/>
    <w:uiPriority w:val="0"/>
    <w:rPr>
      <w:rFonts w:eastAsia="宋体"/>
      <w:sz w:val="18"/>
      <w:szCs w:val="18"/>
      <w:lang w:val="en-US" w:eastAsia="zh-CN" w:bidi="ar-SA"/>
    </w:rPr>
  </w:style>
  <w:style w:type="character" w:customStyle="1" w:styleId="426">
    <w:name w:val="脚注文本 Char1"/>
    <w:qFormat/>
    <w:uiPriority w:val="0"/>
    <w:rPr>
      <w:sz w:val="18"/>
      <w:szCs w:val="18"/>
    </w:rPr>
  </w:style>
  <w:style w:type="character" w:customStyle="1" w:styleId="427">
    <w:name w:val="Definition"/>
    <w:qFormat/>
    <w:uiPriority w:val="0"/>
    <w:rPr>
      <w:i/>
    </w:rPr>
  </w:style>
  <w:style w:type="character" w:customStyle="1" w:styleId="428">
    <w:name w:val="明显引用 Char"/>
    <w:link w:val="429"/>
    <w:qFormat/>
    <w:uiPriority w:val="0"/>
    <w:rPr>
      <w:b/>
      <w:bCs/>
      <w:i/>
      <w:iCs/>
      <w:color w:val="4F81BD"/>
      <w:sz w:val="21"/>
      <w:szCs w:val="22"/>
    </w:rPr>
  </w:style>
  <w:style w:type="paragraph" w:customStyle="1" w:styleId="429">
    <w:name w:val="明显引用1"/>
    <w:basedOn w:val="1"/>
    <w:next w:val="1"/>
    <w:link w:val="428"/>
    <w:qFormat/>
    <w:uiPriority w:val="0"/>
    <w:pPr>
      <w:pBdr>
        <w:bottom w:val="single" w:color="4F81BD" w:sz="4" w:space="4"/>
      </w:pBdr>
      <w:spacing w:before="200" w:after="280"/>
      <w:ind w:left="936" w:right="936"/>
    </w:pPr>
    <w:rPr>
      <w:b/>
      <w:bCs/>
      <w:i/>
      <w:iCs/>
      <w:color w:val="4F81BD"/>
      <w:szCs w:val="22"/>
    </w:rPr>
  </w:style>
  <w:style w:type="character" w:customStyle="1" w:styleId="430">
    <w:name w:val="明显引用 字符"/>
    <w:qFormat/>
    <w:uiPriority w:val="0"/>
    <w:rPr>
      <w:b/>
      <w:bCs/>
      <w:i/>
      <w:iCs/>
      <w:color w:val="4F81BD"/>
      <w:sz w:val="21"/>
      <w:szCs w:val="22"/>
    </w:rPr>
  </w:style>
  <w:style w:type="character" w:customStyle="1" w:styleId="431">
    <w:name w:val="标题 Char2"/>
    <w:qFormat/>
    <w:uiPriority w:val="0"/>
    <w:rPr>
      <w:rFonts w:ascii="Cambria" w:hAnsi="Cambria" w:eastAsia="宋体" w:cs="Times New Roman"/>
      <w:b/>
      <w:bCs/>
      <w:sz w:val="32"/>
      <w:szCs w:val="32"/>
    </w:rPr>
  </w:style>
  <w:style w:type="character" w:customStyle="1" w:styleId="432">
    <w:name w:val="页脚 字符"/>
    <w:qFormat/>
    <w:uiPriority w:val="0"/>
    <w:rPr>
      <w:sz w:val="18"/>
      <w:szCs w:val="18"/>
    </w:rPr>
  </w:style>
  <w:style w:type="character" w:customStyle="1" w:styleId="433">
    <w:name w:val="Char Char31"/>
    <w:qFormat/>
    <w:uiPriority w:val="0"/>
    <w:rPr>
      <w:rFonts w:ascii="Arial" w:hAnsi="Arial" w:eastAsia="黑体"/>
      <w:b/>
      <w:sz w:val="24"/>
      <w:szCs w:val="24"/>
    </w:rPr>
  </w:style>
  <w:style w:type="character" w:customStyle="1" w:styleId="434">
    <w:name w:val="普通(网站) Char Char"/>
    <w:qFormat/>
    <w:uiPriority w:val="0"/>
    <w:rPr>
      <w:rFonts w:ascii="宋体" w:hAnsi="宋体"/>
      <w:sz w:val="24"/>
      <w:szCs w:val="24"/>
    </w:rPr>
  </w:style>
  <w:style w:type="character" w:customStyle="1" w:styleId="435">
    <w:name w:val="CODE"/>
    <w:qFormat/>
    <w:uiPriority w:val="0"/>
    <w:rPr>
      <w:rFonts w:ascii="华文细黑" w:hAnsi="华文细黑"/>
      <w:sz w:val="20"/>
    </w:rPr>
  </w:style>
  <w:style w:type="character" w:customStyle="1" w:styleId="436">
    <w:name w:val="l15 Char"/>
    <w:link w:val="437"/>
    <w:qFormat/>
    <w:uiPriority w:val="0"/>
    <w:rPr>
      <w:color w:val="000000"/>
      <w:sz w:val="23"/>
      <w:szCs w:val="23"/>
    </w:rPr>
  </w:style>
  <w:style w:type="paragraph" w:customStyle="1" w:styleId="437">
    <w:name w:val="l15"/>
    <w:basedOn w:val="1"/>
    <w:link w:val="436"/>
    <w:qFormat/>
    <w:uiPriority w:val="0"/>
    <w:pPr>
      <w:widowControl/>
      <w:spacing w:before="100" w:beforeAutospacing="1" w:after="100" w:afterAutospacing="1" w:line="300" w:lineRule="atLeast"/>
      <w:jc w:val="left"/>
    </w:pPr>
    <w:rPr>
      <w:color w:val="000000"/>
      <w:sz w:val="23"/>
      <w:szCs w:val="23"/>
    </w:rPr>
  </w:style>
  <w:style w:type="character" w:customStyle="1" w:styleId="438">
    <w:name w:val="Char Char4"/>
    <w:qFormat/>
    <w:uiPriority w:val="0"/>
    <w:rPr>
      <w:rFonts w:ascii="华文细黑" w:hAnsi="华文细黑" w:eastAsia="幼圆" w:cs="Tahoma"/>
      <w:b/>
      <w:sz w:val="28"/>
      <w:szCs w:val="32"/>
      <w:lang w:val="en-US" w:eastAsia="zh-CN" w:bidi="ar-SA"/>
    </w:rPr>
  </w:style>
  <w:style w:type="character" w:customStyle="1" w:styleId="439">
    <w:name w:val="日期 Char1"/>
    <w:qFormat/>
    <w:uiPriority w:val="0"/>
    <w:rPr>
      <w:sz w:val="21"/>
      <w:szCs w:val="22"/>
    </w:rPr>
  </w:style>
  <w:style w:type="character" w:customStyle="1" w:styleId="440">
    <w:name w:val="标题 1 字符"/>
    <w:qFormat/>
    <w:uiPriority w:val="0"/>
    <w:rPr>
      <w:b/>
      <w:bCs/>
      <w:sz w:val="44"/>
      <w:szCs w:val="44"/>
    </w:rPr>
  </w:style>
  <w:style w:type="character" w:customStyle="1" w:styleId="441">
    <w:name w:val="正文首行缩进两字 Char"/>
    <w:link w:val="442"/>
    <w:qFormat/>
    <w:uiPriority w:val="0"/>
    <w:rPr>
      <w:sz w:val="24"/>
      <w:szCs w:val="24"/>
    </w:rPr>
  </w:style>
  <w:style w:type="paragraph" w:customStyle="1" w:styleId="442">
    <w:name w:val="正文首行缩进两字"/>
    <w:link w:val="441"/>
    <w:qFormat/>
    <w:uiPriority w:val="0"/>
    <w:pPr>
      <w:spacing w:line="300" w:lineRule="auto"/>
      <w:ind w:left="240" w:right="240" w:firstLine="480"/>
    </w:pPr>
    <w:rPr>
      <w:rFonts w:hint="default" w:ascii="Times New Roman" w:hAnsi="Times New Roman" w:eastAsia="宋体" w:cs="Times New Roman"/>
      <w:sz w:val="24"/>
      <w:szCs w:val="24"/>
      <w:lang w:val="en-US" w:eastAsia="zh-CN" w:bidi="ar-SA"/>
    </w:rPr>
  </w:style>
  <w:style w:type="character" w:customStyle="1" w:styleId="443">
    <w:name w:val="Char Char19"/>
    <w:qFormat/>
    <w:uiPriority w:val="0"/>
    <w:rPr>
      <w:rFonts w:ascii="仿宋_GB2312" w:eastAsia="仿宋_GB2312"/>
      <w:sz w:val="28"/>
    </w:rPr>
  </w:style>
  <w:style w:type="character" w:customStyle="1" w:styleId="444">
    <w:name w:val="标题5 Char Char"/>
    <w:link w:val="445"/>
    <w:qFormat/>
    <w:uiPriority w:val="0"/>
    <w:rPr>
      <w:rFonts w:ascii="Tahoma" w:hAnsi="Tahoma"/>
      <w:b/>
      <w:bCs/>
      <w:sz w:val="24"/>
      <w:szCs w:val="32"/>
    </w:rPr>
  </w:style>
  <w:style w:type="paragraph" w:customStyle="1" w:styleId="445">
    <w:name w:val="标题5"/>
    <w:basedOn w:val="4"/>
    <w:link w:val="444"/>
    <w:qFormat/>
    <w:uiPriority w:val="0"/>
    <w:pPr>
      <w:keepLines/>
      <w:spacing w:before="260" w:after="260" w:line="413" w:lineRule="auto"/>
      <w:jc w:val="both"/>
    </w:pPr>
    <w:rPr>
      <w:rFonts w:ascii="Tahoma" w:hAnsi="Tahoma" w:eastAsia="宋体"/>
      <w:sz w:val="24"/>
      <w:szCs w:val="32"/>
    </w:rPr>
  </w:style>
  <w:style w:type="character" w:customStyle="1" w:styleId="446">
    <w:name w:val="日期 字符"/>
    <w:qFormat/>
    <w:uiPriority w:val="0"/>
    <w:rPr>
      <w:rFonts w:ascii="宋体" w:hAnsi="Times New Roman"/>
      <w:sz w:val="28"/>
    </w:rPr>
  </w:style>
  <w:style w:type="character" w:customStyle="1" w:styleId="447">
    <w:name w:val="Char Char25"/>
    <w:qFormat/>
    <w:uiPriority w:val="0"/>
    <w:rPr>
      <w:sz w:val="18"/>
      <w:szCs w:val="18"/>
    </w:rPr>
  </w:style>
  <w:style w:type="character" w:customStyle="1" w:styleId="448">
    <w:name w:val="Char Char15"/>
    <w:qFormat/>
    <w:uiPriority w:val="0"/>
    <w:rPr>
      <w:rFonts w:ascii="仿宋_GB2312" w:eastAsia="仿宋_GB2312"/>
      <w:sz w:val="32"/>
    </w:rPr>
  </w:style>
  <w:style w:type="character" w:customStyle="1" w:styleId="449">
    <w:name w:val="称呼 Char1"/>
    <w:qFormat/>
    <w:uiPriority w:val="0"/>
    <w:rPr>
      <w:sz w:val="21"/>
    </w:rPr>
  </w:style>
  <w:style w:type="character" w:customStyle="1" w:styleId="450">
    <w:name w:val="Char Char34"/>
    <w:qFormat/>
    <w:uiPriority w:val="0"/>
    <w:rPr>
      <w:rFonts w:ascii="Arial" w:hAnsi="Arial" w:eastAsia="黑体"/>
      <w:b/>
      <w:bCs/>
      <w:sz w:val="32"/>
      <w:szCs w:val="32"/>
    </w:rPr>
  </w:style>
  <w:style w:type="character" w:customStyle="1" w:styleId="451">
    <w:name w:val="Char Char16"/>
    <w:qFormat/>
    <w:uiPriority w:val="0"/>
    <w:rPr>
      <w:b/>
      <w:bCs/>
      <w:sz w:val="21"/>
      <w:szCs w:val="24"/>
    </w:rPr>
  </w:style>
  <w:style w:type="character" w:customStyle="1" w:styleId="452">
    <w:name w:val="批注主题 Char2"/>
    <w:qFormat/>
    <w:uiPriority w:val="0"/>
    <w:rPr>
      <w:sz w:val="21"/>
    </w:rPr>
  </w:style>
  <w:style w:type="character" w:customStyle="1" w:styleId="453">
    <w:name w:val="批注文字 Char1"/>
    <w:qFormat/>
    <w:uiPriority w:val="0"/>
    <w:rPr>
      <w:sz w:val="21"/>
    </w:rPr>
  </w:style>
  <w:style w:type="character" w:customStyle="1" w:styleId="454">
    <w:name w:val="批注框文本 Char1"/>
    <w:qFormat/>
    <w:uiPriority w:val="0"/>
    <w:rPr>
      <w:sz w:val="18"/>
      <w:szCs w:val="18"/>
    </w:rPr>
  </w:style>
  <w:style w:type="character" w:customStyle="1" w:styleId="455">
    <w:name w:val="Char Char3"/>
    <w:qFormat/>
    <w:uiPriority w:val="0"/>
    <w:rPr>
      <w:rFonts w:ascii="幼圆" w:hAnsi="华文细黑" w:eastAsia="幼圆" w:cs="Tahoma"/>
      <w:b/>
      <w:bCs/>
      <w:sz w:val="24"/>
      <w:szCs w:val="24"/>
      <w:lang w:val="en-US" w:eastAsia="zh-CN" w:bidi="ar-SA"/>
    </w:rPr>
  </w:style>
  <w:style w:type="character" w:customStyle="1" w:styleId="456">
    <w:name w:val="Char Char Char Char Char Char Char Char Char Char"/>
    <w:qFormat/>
    <w:uiPriority w:val="0"/>
    <w:rPr>
      <w:rFonts w:eastAsia="宋体"/>
      <w:b/>
      <w:bCs/>
      <w:sz w:val="32"/>
      <w:szCs w:val="44"/>
      <w:lang w:val="en-US" w:eastAsia="zh-CN" w:bidi="ar-SA"/>
    </w:rPr>
  </w:style>
  <w:style w:type="character" w:customStyle="1" w:styleId="457">
    <w:name w:val="Variable"/>
    <w:qFormat/>
    <w:uiPriority w:val="0"/>
    <w:rPr>
      <w:i/>
    </w:rPr>
  </w:style>
  <w:style w:type="character" w:customStyle="1" w:styleId="458">
    <w:name w:val="Char Char210"/>
    <w:qFormat/>
    <w:uiPriority w:val="0"/>
    <w:rPr>
      <w:rFonts w:eastAsia="华文细黑"/>
      <w:b/>
      <w:bCs/>
      <w:sz w:val="21"/>
      <w:szCs w:val="24"/>
      <w:lang w:val="en-US" w:eastAsia="zh-CN" w:bidi="ar-SA"/>
    </w:rPr>
  </w:style>
  <w:style w:type="character" w:customStyle="1" w:styleId="459">
    <w:name w:val="批注主题 Char1"/>
    <w:qFormat/>
    <w:uiPriority w:val="0"/>
    <w:rPr>
      <w:rFonts w:eastAsia="宋体"/>
      <w:b/>
      <w:bCs/>
      <w:sz w:val="21"/>
      <w:szCs w:val="24"/>
      <w:lang w:val="en-US" w:eastAsia="zh-CN" w:bidi="ar-SA"/>
    </w:rPr>
  </w:style>
  <w:style w:type="character" w:customStyle="1" w:styleId="460">
    <w:name w:val="Char Char5"/>
    <w:qFormat/>
    <w:uiPriority w:val="0"/>
    <w:rPr>
      <w:rFonts w:ascii="黑体" w:eastAsia="黑体"/>
      <w:b/>
      <w:bCs/>
      <w:sz w:val="28"/>
      <w:szCs w:val="28"/>
    </w:rPr>
  </w:style>
  <w:style w:type="character" w:customStyle="1" w:styleId="461">
    <w:name w:val="Char Char22"/>
    <w:qFormat/>
    <w:uiPriority w:val="0"/>
  </w:style>
  <w:style w:type="character" w:customStyle="1" w:styleId="462">
    <w:name w:val="font21"/>
    <w:basedOn w:val="66"/>
    <w:qFormat/>
    <w:uiPriority w:val="0"/>
    <w:rPr>
      <w:rFonts w:hint="eastAsia" w:ascii="宋体" w:hAnsi="宋体" w:eastAsia="宋体" w:cs="宋体"/>
      <w:color w:val="000000"/>
      <w:sz w:val="21"/>
      <w:szCs w:val="21"/>
      <w:u w:val="none"/>
    </w:rPr>
  </w:style>
  <w:style w:type="character" w:customStyle="1" w:styleId="463">
    <w:name w:val="明显引用 Char2"/>
    <w:qFormat/>
    <w:uiPriority w:val="30"/>
    <w:rPr>
      <w:rFonts w:ascii="Times New Roman" w:hAnsi="Times New Roman" w:eastAsia="宋体" w:cs="Times New Roman"/>
      <w:b/>
      <w:bCs/>
      <w:i/>
      <w:iCs/>
      <w:color w:val="4F81BD"/>
      <w:szCs w:val="24"/>
    </w:rPr>
  </w:style>
  <w:style w:type="character" w:customStyle="1" w:styleId="464">
    <w:name w:val="表格正文 Char Char"/>
    <w:qFormat/>
    <w:uiPriority w:val="0"/>
    <w:rPr>
      <w:sz w:val="21"/>
      <w:szCs w:val="24"/>
    </w:rPr>
  </w:style>
  <w:style w:type="character" w:customStyle="1" w:styleId="465">
    <w:name w:val="Char Char29"/>
    <w:qFormat/>
    <w:uiPriority w:val="0"/>
    <w:rPr>
      <w:rFonts w:ascii="Arial" w:hAnsi="Arial" w:eastAsia="黑体"/>
      <w:sz w:val="24"/>
      <w:szCs w:val="24"/>
    </w:rPr>
  </w:style>
  <w:style w:type="character" w:customStyle="1" w:styleId="466">
    <w:name w:val="文档结构图 Char"/>
    <w:qFormat/>
    <w:uiPriority w:val="0"/>
    <w:rPr>
      <w:rFonts w:ascii="宋体"/>
      <w:sz w:val="18"/>
      <w:szCs w:val="18"/>
    </w:rPr>
  </w:style>
  <w:style w:type="character" w:customStyle="1" w:styleId="467">
    <w:name w:val="Char Char18"/>
    <w:qFormat/>
    <w:uiPriority w:val="0"/>
    <w:rPr>
      <w:rFonts w:ascii="宋体" w:hAnsi="Courier New"/>
      <w:sz w:val="21"/>
      <w:szCs w:val="21"/>
    </w:rPr>
  </w:style>
  <w:style w:type="character" w:customStyle="1" w:styleId="468">
    <w:name w:val="Char Char33"/>
    <w:qFormat/>
    <w:uiPriority w:val="0"/>
    <w:rPr>
      <w:rFonts w:ascii="黑体" w:eastAsia="黑体"/>
      <w:b/>
      <w:bCs/>
      <w:sz w:val="32"/>
      <w:szCs w:val="32"/>
      <w:lang w:val="en-US" w:eastAsia="zh-CN" w:bidi="ar-SA"/>
    </w:rPr>
  </w:style>
  <w:style w:type="character" w:customStyle="1" w:styleId="469">
    <w:name w:val="Keyboard"/>
    <w:qFormat/>
    <w:uiPriority w:val="0"/>
    <w:rPr>
      <w:rFonts w:ascii="华文细黑" w:hAnsi="华文细黑"/>
      <w:b/>
      <w:sz w:val="20"/>
    </w:rPr>
  </w:style>
  <w:style w:type="character" w:customStyle="1" w:styleId="470">
    <w:name w:val="不明显强调1"/>
    <w:qFormat/>
    <w:uiPriority w:val="0"/>
    <w:rPr>
      <w:i/>
      <w:iCs/>
      <w:color w:val="808080"/>
    </w:rPr>
  </w:style>
  <w:style w:type="character" w:customStyle="1" w:styleId="471">
    <w:name w:val="HTML 预设格式 Char1"/>
    <w:qFormat/>
    <w:uiPriority w:val="0"/>
    <w:rPr>
      <w:rFonts w:ascii="Courier New" w:hAnsi="Courier New" w:cs="Courier New"/>
    </w:rPr>
  </w:style>
  <w:style w:type="character" w:customStyle="1" w:styleId="472">
    <w:name w:val="标题 8 字符"/>
    <w:qFormat/>
    <w:uiPriority w:val="0"/>
    <w:rPr>
      <w:rFonts w:ascii="Cambria" w:hAnsi="Cambria" w:eastAsia="宋体" w:cs="Times New Roman"/>
      <w:sz w:val="24"/>
      <w:szCs w:val="24"/>
    </w:rPr>
  </w:style>
  <w:style w:type="character" w:customStyle="1" w:styleId="473">
    <w:name w:val="Char Char11"/>
    <w:qFormat/>
    <w:uiPriority w:val="0"/>
    <w:rPr>
      <w:rFonts w:ascii="楷体_GB2312" w:eastAsia="楷体_GB2312"/>
      <w:b/>
      <w:sz w:val="28"/>
      <w:szCs w:val="24"/>
    </w:rPr>
  </w:style>
  <w:style w:type="character" w:customStyle="1" w:styleId="474">
    <w:name w:val="标题 2 字符"/>
    <w:qFormat/>
    <w:uiPriority w:val="0"/>
    <w:rPr>
      <w:rFonts w:ascii="Cambria" w:hAnsi="Cambria" w:eastAsia="宋体" w:cs="Times New Roman"/>
      <w:b/>
      <w:bCs/>
      <w:sz w:val="32"/>
      <w:szCs w:val="32"/>
    </w:rPr>
  </w:style>
  <w:style w:type="character" w:customStyle="1" w:styleId="475">
    <w:name w:val="Sample"/>
    <w:qFormat/>
    <w:uiPriority w:val="0"/>
    <w:rPr>
      <w:rFonts w:ascii="华文细黑" w:hAnsi="华文细黑"/>
    </w:rPr>
  </w:style>
  <w:style w:type="character" w:customStyle="1" w:styleId="476">
    <w:name w:val="标题 31"/>
    <w:qFormat/>
    <w:uiPriority w:val="0"/>
    <w:rPr>
      <w:rFonts w:hint="eastAsia" w:ascii="黑体" w:hAnsi="ˎ̥" w:eastAsia="黑体"/>
      <w:sz w:val="28"/>
    </w:rPr>
  </w:style>
  <w:style w:type="character" w:customStyle="1" w:styleId="477">
    <w:name w:val="text_list1"/>
    <w:qFormat/>
    <w:uiPriority w:val="0"/>
    <w:rPr>
      <w:rFonts w:hint="default" w:ascii="Arial" w:hAnsi="Arial" w:cs="Arial"/>
      <w:color w:val="000000"/>
      <w:spacing w:val="272"/>
      <w:sz w:val="16"/>
      <w:szCs w:val="16"/>
    </w:rPr>
  </w:style>
  <w:style w:type="character" w:customStyle="1" w:styleId="478">
    <w:name w:val="Char Char28"/>
    <w:qFormat/>
    <w:uiPriority w:val="0"/>
    <w:rPr>
      <w:rFonts w:ascii="Arial" w:hAnsi="Arial" w:eastAsia="黑体"/>
      <w:sz w:val="21"/>
      <w:szCs w:val="24"/>
    </w:rPr>
  </w:style>
  <w:style w:type="character" w:customStyle="1" w:styleId="479">
    <w:name w:val="font31"/>
    <w:basedOn w:val="66"/>
    <w:qFormat/>
    <w:uiPriority w:val="0"/>
    <w:rPr>
      <w:rFonts w:hint="eastAsia" w:ascii="宋体" w:hAnsi="宋体" w:eastAsia="宋体" w:cs="宋体"/>
      <w:b/>
      <w:color w:val="000000"/>
      <w:sz w:val="24"/>
      <w:szCs w:val="24"/>
      <w:u w:val="none"/>
    </w:rPr>
  </w:style>
  <w:style w:type="character" w:customStyle="1" w:styleId="480">
    <w:name w:val="Char Char2"/>
    <w:qFormat/>
    <w:uiPriority w:val="0"/>
    <w:rPr>
      <w:rFonts w:eastAsia="华文细黑"/>
      <w:sz w:val="21"/>
      <w:szCs w:val="24"/>
      <w:lang w:val="en-US" w:eastAsia="zh-CN" w:bidi="ar-SA"/>
    </w:rPr>
  </w:style>
  <w:style w:type="character" w:customStyle="1" w:styleId="481">
    <w:name w:val="引用 Char3"/>
    <w:qFormat/>
    <w:uiPriority w:val="99"/>
    <w:rPr>
      <w:i/>
      <w:iCs/>
      <w:color w:val="000000"/>
      <w:sz w:val="21"/>
    </w:rPr>
  </w:style>
  <w:style w:type="character" w:customStyle="1" w:styleId="482">
    <w:name w:val="标题 9 字符"/>
    <w:qFormat/>
    <w:uiPriority w:val="0"/>
    <w:rPr>
      <w:rFonts w:ascii="Cambria" w:hAnsi="Cambria" w:eastAsia="宋体" w:cs="Times New Roman"/>
      <w:sz w:val="21"/>
      <w:szCs w:val="21"/>
    </w:rPr>
  </w:style>
  <w:style w:type="character" w:customStyle="1" w:styleId="483">
    <w:name w:val="结束语 Char1"/>
    <w:qFormat/>
    <w:uiPriority w:val="0"/>
    <w:rPr>
      <w:sz w:val="21"/>
    </w:rPr>
  </w:style>
  <w:style w:type="character" w:customStyle="1" w:styleId="484">
    <w:name w:val="itm1"/>
    <w:qFormat/>
    <w:uiPriority w:val="0"/>
    <w:rPr>
      <w:rFonts w:hint="eastAsia" w:ascii="宋体" w:hAnsi="宋体" w:eastAsia="宋体"/>
      <w:sz w:val="21"/>
      <w:szCs w:val="21"/>
    </w:rPr>
  </w:style>
  <w:style w:type="paragraph" w:customStyle="1" w:styleId="485">
    <w:name w:val="表格"/>
    <w:basedOn w:val="1"/>
    <w:qFormat/>
    <w:uiPriority w:val="0"/>
    <w:pPr>
      <w:jc w:val="center"/>
    </w:pPr>
    <w:rPr>
      <w:szCs w:val="21"/>
    </w:rPr>
  </w:style>
  <w:style w:type="paragraph" w:customStyle="1" w:styleId="486">
    <w:name w:val="Default Paragraph Font Para Char"/>
    <w:basedOn w:val="1"/>
    <w:qFormat/>
    <w:uiPriority w:val="0"/>
    <w:pPr>
      <w:widowControl/>
      <w:spacing w:after="160" w:line="240" w:lineRule="exact"/>
      <w:jc w:val="left"/>
    </w:pPr>
    <w:rPr>
      <w:szCs w:val="24"/>
    </w:rPr>
  </w:style>
  <w:style w:type="paragraph" w:customStyle="1" w:styleId="487">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sz w:val="13"/>
      <w:szCs w:val="13"/>
    </w:rPr>
  </w:style>
  <w:style w:type="paragraph" w:customStyle="1" w:styleId="488">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rPr>
  </w:style>
  <w:style w:type="paragraph" w:customStyle="1" w:styleId="489">
    <w:name w:val="样式 标题 1 + 黑体 三号 非加粗 居中 段前: 6 磅 段后: 6 磅 行距: 固定值 20 磅"/>
    <w:basedOn w:val="2"/>
    <w:qFormat/>
    <w:uiPriority w:val="0"/>
    <w:pPr>
      <w:keepLines/>
      <w:tabs>
        <w:tab w:val="left" w:pos="1800"/>
      </w:tabs>
      <w:spacing w:before="120" w:after="120" w:line="400" w:lineRule="exact"/>
      <w:ind w:left="425" w:hanging="425"/>
    </w:pPr>
    <w:rPr>
      <w:rFonts w:ascii="幼圆" w:hAnsi="幼圆" w:eastAsia="幼圆" w:cs="华文细黑"/>
      <w:b w:val="0"/>
      <w:sz w:val="32"/>
    </w:rPr>
  </w:style>
  <w:style w:type="paragraph" w:customStyle="1" w:styleId="490">
    <w:name w:val="Definition Term"/>
    <w:basedOn w:val="1"/>
    <w:next w:val="491"/>
    <w:qFormat/>
    <w:uiPriority w:val="0"/>
    <w:pPr>
      <w:jc w:val="left"/>
    </w:pPr>
    <w:rPr>
      <w:sz w:val="24"/>
    </w:rPr>
  </w:style>
  <w:style w:type="paragraph" w:customStyle="1" w:styleId="491">
    <w:name w:val="Definition List"/>
    <w:basedOn w:val="1"/>
    <w:next w:val="490"/>
    <w:qFormat/>
    <w:uiPriority w:val="0"/>
    <w:pPr>
      <w:ind w:left="360"/>
      <w:jc w:val="left"/>
    </w:pPr>
    <w:rPr>
      <w:sz w:val="24"/>
    </w:rPr>
  </w:style>
  <w:style w:type="paragraph" w:customStyle="1" w:styleId="492">
    <w:name w:val="Javis"/>
    <w:basedOn w:val="1"/>
    <w:qFormat/>
    <w:uiPriority w:val="0"/>
    <w:pPr>
      <w:ind w:right="210"/>
    </w:pPr>
    <w:rPr>
      <w:rFonts w:cs="宋体"/>
      <w:sz w:val="24"/>
    </w:rPr>
  </w:style>
  <w:style w:type="paragraph" w:customStyle="1" w:styleId="493">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rPr>
  </w:style>
  <w:style w:type="paragraph" w:customStyle="1" w:styleId="494">
    <w:name w:val="名词解释"/>
    <w:basedOn w:val="1"/>
    <w:qFormat/>
    <w:uiPriority w:val="0"/>
    <w:pPr>
      <w:spacing w:after="20" w:line="288" w:lineRule="auto"/>
      <w:ind w:left="2325" w:hanging="2325"/>
    </w:pPr>
  </w:style>
  <w:style w:type="paragraph" w:customStyle="1" w:styleId="495">
    <w:name w:val="程序代码"/>
    <w:basedOn w:val="1"/>
    <w:qFormat/>
    <w:uiPriority w:val="0"/>
    <w:pPr>
      <w:spacing w:after="20" w:line="288" w:lineRule="auto"/>
      <w:ind w:left="839" w:firstLine="420"/>
    </w:pPr>
    <w:rPr>
      <w:rFonts w:eastAsia="仿宋_GB2312"/>
      <w:szCs w:val="24"/>
    </w:rPr>
  </w:style>
  <w:style w:type="paragraph" w:customStyle="1" w:styleId="496">
    <w:name w:val="空半行"/>
    <w:basedOn w:val="1"/>
    <w:qFormat/>
    <w:uiPriority w:val="0"/>
    <w:pPr>
      <w:spacing w:line="120" w:lineRule="exact"/>
    </w:pPr>
    <w:rPr>
      <w:rFonts w:ascii="Cambria" w:hAnsi="Cambria" w:eastAsia="Tahoma" w:cs="Cambria"/>
      <w:color w:val="FFFFFF"/>
      <w:sz w:val="30"/>
    </w:rPr>
  </w:style>
  <w:style w:type="paragraph" w:customStyle="1" w:styleId="497">
    <w:name w:val="List Paragraph1"/>
    <w:qFormat/>
    <w:uiPriority w:val="34"/>
    <w:pPr>
      <w:ind w:firstLine="420"/>
    </w:pPr>
    <w:rPr>
      <w:rFonts w:hint="default" w:ascii="Times New Roman" w:hAnsi="Times New Roman" w:eastAsia="宋体" w:cs="Times New Roman"/>
      <w:lang w:val="en-US" w:eastAsia="zh-CN" w:bidi="ar-SA"/>
    </w:rPr>
  </w:style>
  <w:style w:type="paragraph" w:customStyle="1" w:styleId="498">
    <w:name w:val="1"/>
    <w:basedOn w:val="1"/>
    <w:qFormat/>
    <w:uiPriority w:val="0"/>
    <w:pPr>
      <w:spacing w:line="360" w:lineRule="auto"/>
      <w:ind w:firstLine="200"/>
    </w:pPr>
    <w:rPr>
      <w:rFonts w:ascii="华文细黑" w:hAnsi="华文细黑" w:eastAsia="华文细黑" w:cs="华文细黑"/>
      <w:sz w:val="24"/>
      <w:szCs w:val="24"/>
    </w:rPr>
  </w:style>
  <w:style w:type="paragraph" w:customStyle="1" w:styleId="499">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500">
    <w:name w:val="yyn"/>
    <w:basedOn w:val="1"/>
    <w:qFormat/>
    <w:uiPriority w:val="0"/>
    <w:pPr>
      <w:keepNext/>
      <w:widowControl/>
      <w:spacing w:line="360" w:lineRule="auto"/>
      <w:ind w:right="562" w:firstLine="576"/>
    </w:pPr>
    <w:rPr>
      <w:rFonts w:ascii="宋体"/>
      <w:sz w:val="28"/>
    </w:rPr>
  </w:style>
  <w:style w:type="paragraph" w:customStyle="1" w:styleId="501">
    <w:name w:val="Char1"/>
    <w:basedOn w:val="1"/>
    <w:qFormat/>
    <w:uiPriority w:val="0"/>
    <w:pPr>
      <w:widowControl/>
      <w:spacing w:after="160" w:line="240" w:lineRule="exact"/>
      <w:jc w:val="left"/>
    </w:pPr>
    <w:rPr>
      <w:rFonts w:ascii="Verdana" w:hAnsi="Verdana" w:eastAsia="仿宋_GB2312"/>
      <w:sz w:val="24"/>
      <w:lang w:eastAsia="en-US"/>
    </w:rPr>
  </w:style>
  <w:style w:type="paragraph" w:customStyle="1" w:styleId="502">
    <w:name w:val="Char Char Char1 Char Char Char"/>
    <w:basedOn w:val="1"/>
    <w:qFormat/>
    <w:uiPriority w:val="0"/>
    <w:pPr>
      <w:ind w:firstLine="200"/>
    </w:pPr>
    <w:rPr>
      <w:rFonts w:ascii="Tahoma" w:hAnsi="Tahoma"/>
      <w:sz w:val="24"/>
    </w:rPr>
  </w:style>
  <w:style w:type="paragraph" w:customStyle="1" w:styleId="503">
    <w:name w:val="图形"/>
    <w:basedOn w:val="1"/>
    <w:qFormat/>
    <w:uiPriority w:val="0"/>
    <w:pPr>
      <w:spacing w:after="20" w:line="288" w:lineRule="auto"/>
      <w:ind w:firstLine="420"/>
      <w:jc w:val="center"/>
    </w:pPr>
    <w:rPr>
      <w:szCs w:val="24"/>
    </w:rPr>
  </w:style>
  <w:style w:type="paragraph" w:customStyle="1" w:styleId="504">
    <w:name w:val="表格文字"/>
    <w:basedOn w:val="1"/>
    <w:qFormat/>
    <w:uiPriority w:val="0"/>
    <w:pPr>
      <w:spacing w:line="288" w:lineRule="auto"/>
      <w:jc w:val="left"/>
    </w:pPr>
  </w:style>
  <w:style w:type="paragraph" w:customStyle="1" w:styleId="505">
    <w:name w:val="Char Char1 Char Char Char Char"/>
    <w:basedOn w:val="16"/>
    <w:qFormat/>
    <w:uiPriority w:val="0"/>
    <w:pPr>
      <w:spacing w:line="436" w:lineRule="exact"/>
      <w:ind w:left="357"/>
      <w:jc w:val="left"/>
      <w:outlineLvl w:val="3"/>
    </w:pPr>
    <w:rPr>
      <w:rFonts w:ascii="Tahoma" w:hAnsi="Tahoma" w:eastAsia="微软雅黑"/>
      <w:b/>
      <w:sz w:val="24"/>
      <w:szCs w:val="24"/>
    </w:rPr>
  </w:style>
  <w:style w:type="paragraph" w:customStyle="1" w:styleId="506">
    <w:name w:val="菲页1"/>
    <w:basedOn w:val="3"/>
    <w:qFormat/>
    <w:uiPriority w:val="0"/>
    <w:pPr>
      <w:keepLines/>
      <w:widowControl/>
      <w:tabs>
        <w:tab w:val="left" w:pos="567"/>
      </w:tabs>
      <w:spacing w:before="260" w:after="260" w:line="416" w:lineRule="auto"/>
      <w:ind w:left="567" w:hanging="567"/>
    </w:pPr>
    <w:rPr>
      <w:rFonts w:ascii="黑体" w:hAnsi="宋体" w:eastAsia="黑体"/>
      <w:b w:val="0"/>
      <w:bCs w:val="0"/>
      <w:sz w:val="52"/>
    </w:rPr>
  </w:style>
  <w:style w:type="paragraph" w:customStyle="1" w:styleId="507">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508">
    <w:name w:val="表格标题"/>
    <w:basedOn w:val="1"/>
    <w:qFormat/>
    <w:uiPriority w:val="0"/>
    <w:pPr>
      <w:spacing w:before="120" w:line="400" w:lineRule="exact"/>
      <w:jc w:val="center"/>
    </w:pPr>
    <w:rPr>
      <w:rFonts w:eastAsia="文鼎CS中宋"/>
      <w:spacing w:val="8"/>
      <w:sz w:val="24"/>
    </w:rPr>
  </w:style>
  <w:style w:type="paragraph" w:customStyle="1" w:styleId="509">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sz w:val="13"/>
      <w:szCs w:val="13"/>
    </w:rPr>
  </w:style>
  <w:style w:type="paragraph" w:customStyle="1" w:styleId="510">
    <w:name w:val="Char11"/>
    <w:basedOn w:val="1"/>
    <w:qFormat/>
    <w:uiPriority w:val="0"/>
    <w:rPr>
      <w:rFonts w:ascii="仿宋_GB2312" w:eastAsia="仿宋_GB2312"/>
      <w:b/>
      <w:sz w:val="32"/>
      <w:szCs w:val="32"/>
    </w:rPr>
  </w:style>
  <w:style w:type="paragraph" w:customStyle="1" w:styleId="511">
    <w:name w:val="题注4"/>
    <w:basedOn w:val="1"/>
    <w:next w:val="14"/>
    <w:qFormat/>
    <w:uiPriority w:val="0"/>
    <w:pPr>
      <w:framePr w:hSpace="180" w:wrap="around" w:vAnchor="text" w:hAnchor="margin" w:y="514"/>
      <w:tabs>
        <w:tab w:val="left" w:pos="900"/>
      </w:tabs>
      <w:jc w:val="center"/>
    </w:pPr>
    <w:rPr>
      <w:b/>
      <w:color w:val="000000"/>
      <w:szCs w:val="21"/>
      <w:lang w:val="en-GB"/>
    </w:rPr>
  </w:style>
  <w:style w:type="paragraph" w:customStyle="1" w:styleId="512">
    <w:name w:val="菲页2"/>
    <w:basedOn w:val="4"/>
    <w:qFormat/>
    <w:uiPriority w:val="0"/>
    <w:pPr>
      <w:keepLines/>
      <w:widowControl/>
      <w:spacing w:before="120" w:after="120" w:line="360" w:lineRule="auto"/>
      <w:ind w:left="720" w:hanging="720"/>
    </w:pPr>
    <w:rPr>
      <w:rFonts w:ascii="黑体" w:hAnsi="宋体" w:eastAsia="黑体"/>
      <w:b w:val="0"/>
      <w:bCs w:val="0"/>
      <w:sz w:val="44"/>
    </w:rPr>
  </w:style>
  <w:style w:type="paragraph" w:customStyle="1" w:styleId="513">
    <w:name w:val="函数注释1"/>
    <w:basedOn w:val="1"/>
    <w:qFormat/>
    <w:uiPriority w:val="0"/>
    <w:pPr>
      <w:spacing w:after="20" w:line="320" w:lineRule="exact"/>
      <w:ind w:left="1678" w:right="210" w:hanging="1049"/>
      <w:jc w:val="left"/>
    </w:pPr>
  </w:style>
  <w:style w:type="paragraph" w:customStyle="1" w:styleId="514">
    <w:name w:val="目录"/>
    <w:basedOn w:val="1"/>
    <w:next w:val="1"/>
    <w:qFormat/>
    <w:uiPriority w:val="0"/>
    <w:pPr>
      <w:spacing w:before="360" w:after="360" w:line="360" w:lineRule="auto"/>
      <w:ind w:firstLine="420"/>
      <w:jc w:val="center"/>
    </w:pPr>
    <w:rPr>
      <w:b/>
      <w:spacing w:val="200"/>
      <w:sz w:val="36"/>
    </w:rPr>
  </w:style>
  <w:style w:type="paragraph" w:customStyle="1" w:styleId="515">
    <w:name w:val="名词解释11"/>
    <w:basedOn w:val="494"/>
    <w:qFormat/>
    <w:uiPriority w:val="0"/>
    <w:pPr>
      <w:spacing w:after="0"/>
      <w:ind w:firstLine="0"/>
    </w:pPr>
  </w:style>
  <w:style w:type="paragraph" w:customStyle="1" w:styleId="516">
    <w:name w:val="Char Char Char Char Char Char1"/>
    <w:basedOn w:val="1"/>
    <w:qFormat/>
    <w:uiPriority w:val="0"/>
    <w:pPr>
      <w:widowControl/>
      <w:spacing w:after="160" w:line="240" w:lineRule="exact"/>
      <w:jc w:val="left"/>
    </w:pPr>
    <w:rPr>
      <w:rFonts w:ascii="黑体" w:hAnsi="Verdana" w:eastAsia="黑体"/>
      <w:sz w:val="32"/>
      <w:szCs w:val="32"/>
    </w:rPr>
  </w:style>
  <w:style w:type="paragraph" w:customStyle="1" w:styleId="517">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 w:type="paragraph" w:customStyle="1" w:styleId="518">
    <w:name w:val="Char2"/>
    <w:basedOn w:val="1"/>
    <w:qFormat/>
    <w:uiPriority w:val="0"/>
    <w:rPr>
      <w:rFonts w:ascii="仿宋_GB2312" w:eastAsia="仿宋_GB2312"/>
      <w:b/>
      <w:sz w:val="32"/>
      <w:szCs w:val="32"/>
    </w:rPr>
  </w:style>
  <w:style w:type="paragraph" w:customStyle="1" w:styleId="519">
    <w:name w:val="菲页(卷)"/>
    <w:basedOn w:val="2"/>
    <w:next w:val="342"/>
    <w:qFormat/>
    <w:uiPriority w:val="0"/>
    <w:pPr>
      <w:widowControl/>
      <w:tabs>
        <w:tab w:val="left" w:pos="1200"/>
        <w:tab w:val="left" w:pos="1800"/>
      </w:tabs>
      <w:ind w:left="432" w:hanging="432"/>
      <w:outlineLvl w:val="1"/>
    </w:pPr>
    <w:rPr>
      <w:rFonts w:ascii="黑体" w:hAnsi="Calibri" w:eastAsia="黑体"/>
      <w:b w:val="0"/>
      <w:sz w:val="52"/>
    </w:rPr>
  </w:style>
  <w:style w:type="paragraph" w:customStyle="1" w:styleId="520">
    <w:name w:val="Address"/>
    <w:basedOn w:val="1"/>
    <w:next w:val="1"/>
    <w:qFormat/>
    <w:uiPriority w:val="0"/>
    <w:pPr>
      <w:jc w:val="left"/>
    </w:pPr>
    <w:rPr>
      <w:i/>
      <w:sz w:val="24"/>
    </w:rPr>
  </w:style>
  <w:style w:type="paragraph" w:customStyle="1" w:styleId="521">
    <w:name w:val="z-Top of Form"/>
    <w:next w:val="1"/>
    <w:qFormat/>
    <w:uiPriority w:val="0"/>
    <w:pPr>
      <w:widowControl w:val="0"/>
      <w:pBdr>
        <w:bottom w:val="single" w:color="000000" w:sz="2" w:space="0"/>
      </w:pBdr>
      <w:jc w:val="center"/>
    </w:pPr>
    <w:rPr>
      <w:rFonts w:hint="default" w:ascii="Arial" w:hAnsi="Arial" w:eastAsia="宋体" w:cs="Times New Roman"/>
      <w:vanish/>
      <w:sz w:val="16"/>
      <w:lang w:val="en-US" w:eastAsia="zh-CN" w:bidi="ar-SA"/>
    </w:rPr>
  </w:style>
  <w:style w:type="paragraph" w:customStyle="1" w:styleId="522">
    <w:name w:val="正文(缩进)"/>
    <w:basedOn w:val="1"/>
    <w:qFormat/>
    <w:uiPriority w:val="0"/>
    <w:pPr>
      <w:widowControl/>
      <w:spacing w:line="360" w:lineRule="auto"/>
      <w:ind w:firstLine="200"/>
    </w:pPr>
    <w:rPr>
      <w:rFonts w:eastAsia="仿宋_GB2312"/>
      <w:sz w:val="24"/>
    </w:rPr>
  </w:style>
  <w:style w:type="paragraph" w:customStyle="1" w:styleId="523">
    <w:name w:val="标准文字"/>
    <w:basedOn w:val="1"/>
    <w:qFormat/>
    <w:uiPriority w:val="0"/>
    <w:pPr>
      <w:spacing w:after="20" w:line="360" w:lineRule="auto"/>
      <w:ind w:firstLine="420"/>
    </w:pPr>
    <w:rPr>
      <w:szCs w:val="24"/>
    </w:rPr>
  </w:style>
  <w:style w:type="paragraph" w:customStyle="1" w:styleId="524">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rPr>
  </w:style>
  <w:style w:type="paragraph" w:customStyle="1" w:styleId="525">
    <w:name w:val="aa"/>
    <w:basedOn w:val="1"/>
    <w:qFormat/>
    <w:uiPriority w:val="0"/>
    <w:pPr>
      <w:widowControl/>
      <w:spacing w:before="100" w:beforeAutospacing="1" w:after="100" w:afterAutospacing="1"/>
      <w:jc w:val="left"/>
    </w:pPr>
    <w:rPr>
      <w:rFonts w:ascii="宋体" w:hAnsi="宋体" w:cs="宋体"/>
      <w:sz w:val="24"/>
      <w:szCs w:val="24"/>
    </w:rPr>
  </w:style>
  <w:style w:type="paragraph" w:customStyle="1" w:styleId="526">
    <w:name w:val="H6"/>
    <w:basedOn w:val="1"/>
    <w:next w:val="1"/>
    <w:qFormat/>
    <w:uiPriority w:val="0"/>
    <w:pPr>
      <w:keepNext/>
      <w:spacing w:before="100" w:after="100"/>
      <w:jc w:val="left"/>
      <w:outlineLvl w:val="6"/>
    </w:pPr>
    <w:rPr>
      <w:b/>
      <w:sz w:val="16"/>
    </w:rPr>
  </w:style>
  <w:style w:type="paragraph" w:customStyle="1" w:styleId="527">
    <w:name w:val="z-Bottom of Form"/>
    <w:next w:val="1"/>
    <w:qFormat/>
    <w:uiPriority w:val="0"/>
    <w:pPr>
      <w:widowControl w:val="0"/>
      <w:pBdr>
        <w:top w:val="single" w:color="000000" w:sz="2" w:space="0"/>
      </w:pBdr>
      <w:jc w:val="center"/>
    </w:pPr>
    <w:rPr>
      <w:rFonts w:hint="default" w:ascii="Arial" w:hAnsi="Arial" w:eastAsia="宋体" w:cs="Times New Roman"/>
      <w:vanish/>
      <w:sz w:val="16"/>
      <w:lang w:val="en-US" w:eastAsia="zh-CN" w:bidi="ar-SA"/>
    </w:rPr>
  </w:style>
  <w:style w:type="paragraph" w:customStyle="1" w:styleId="528">
    <w:name w:val="flNote"/>
    <w:basedOn w:val="1"/>
    <w:qFormat/>
    <w:uiPriority w:val="0"/>
    <w:pPr>
      <w:spacing w:before="320" w:after="160" w:line="360" w:lineRule="atLeast"/>
      <w:jc w:val="center"/>
    </w:pPr>
    <w:rPr>
      <w:rFonts w:ascii="Tahoma" w:hAnsi="Cambria" w:eastAsia="幼圆" w:cs="Cambria"/>
      <w:sz w:val="30"/>
    </w:rPr>
  </w:style>
  <w:style w:type="paragraph" w:customStyle="1" w:styleId="529">
    <w:name w:val="Char Char Char Char1"/>
    <w:basedOn w:val="16"/>
    <w:qFormat/>
    <w:uiPriority w:val="0"/>
    <w:pPr>
      <w:spacing w:line="360" w:lineRule="auto"/>
    </w:pPr>
    <w:rPr>
      <w:rFonts w:ascii="Tahoma" w:hAnsi="Tahoma" w:eastAsia="微软雅黑"/>
      <w:sz w:val="24"/>
      <w:szCs w:val="24"/>
    </w:rPr>
  </w:style>
  <w:style w:type="paragraph" w:customStyle="1" w:styleId="530">
    <w:name w:val="重点"/>
    <w:basedOn w:val="1"/>
    <w:qFormat/>
    <w:uiPriority w:val="0"/>
    <w:pPr>
      <w:shd w:val="pct10" w:color="auto" w:fill="auto"/>
      <w:spacing w:after="20" w:line="288" w:lineRule="auto"/>
      <w:ind w:firstLine="420"/>
    </w:pPr>
    <w:rPr>
      <w:rFonts w:eastAsia="黑体"/>
      <w:b/>
      <w:szCs w:val="24"/>
    </w:rPr>
  </w:style>
  <w:style w:type="paragraph" w:customStyle="1" w:styleId="531">
    <w:name w:val="列表2"/>
    <w:basedOn w:val="1"/>
    <w:qFormat/>
    <w:uiPriority w:val="0"/>
    <w:pPr>
      <w:tabs>
        <w:tab w:val="left" w:pos="1470"/>
      </w:tabs>
      <w:spacing w:after="20" w:line="288" w:lineRule="auto"/>
      <w:ind w:left="1469" w:hanging="420"/>
    </w:pPr>
    <w:rPr>
      <w:szCs w:val="24"/>
    </w:rPr>
  </w:style>
  <w:style w:type="paragraph" w:customStyle="1" w:styleId="532">
    <w:name w:val="xl71"/>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533">
    <w:name w:val="标题0"/>
    <w:basedOn w:val="60"/>
    <w:next w:val="60"/>
    <w:qFormat/>
    <w:uiPriority w:val="0"/>
    <w:pPr>
      <w:spacing w:before="240" w:after="60" w:line="288" w:lineRule="auto"/>
      <w:ind w:firstLine="420"/>
      <w:outlineLvl w:val="0"/>
    </w:pPr>
    <w:rPr>
      <w:rFonts w:ascii="Arial" w:hAnsi="Arial" w:eastAsia="微软雅黑"/>
      <w:b/>
      <w:bCs/>
      <w:sz w:val="52"/>
      <w:szCs w:val="32"/>
    </w:rPr>
  </w:style>
  <w:style w:type="paragraph" w:customStyle="1" w:styleId="534">
    <w:name w:val="项目符号1"/>
    <w:basedOn w:val="1"/>
    <w:qFormat/>
    <w:uiPriority w:val="0"/>
    <w:pPr>
      <w:ind w:firstLine="400"/>
    </w:pPr>
  </w:style>
  <w:style w:type="paragraph" w:customStyle="1" w:styleId="535">
    <w:name w:val="_Style 5"/>
    <w:basedOn w:val="2"/>
    <w:next w:val="1"/>
    <w:qFormat/>
    <w:uiPriority w:val="0"/>
    <w:pPr>
      <w:tabs>
        <w:tab w:val="left" w:pos="1800"/>
      </w:tabs>
      <w:ind w:left="425" w:hanging="425"/>
      <w:jc w:val="both"/>
      <w:outlineLvl w:val="9"/>
    </w:pPr>
    <w:rPr>
      <w:rFonts w:ascii="Cambria" w:hAnsi="Cambria" w:eastAsia="华文细黑" w:cs="Cambria"/>
      <w:b w:val="0"/>
    </w:rPr>
  </w:style>
  <w:style w:type="paragraph" w:customStyle="1" w:styleId="536">
    <w:name w:val="标准式样"/>
    <w:basedOn w:val="54"/>
    <w:qFormat/>
    <w:uiPriority w:val="0"/>
  </w:style>
  <w:style w:type="paragraph" w:customStyle="1" w:styleId="537">
    <w:name w:val="Char Char Char Char Char Char Char Char Char Char11"/>
    <w:basedOn w:val="1"/>
    <w:qFormat/>
    <w:uiPriority w:val="0"/>
    <w:pPr>
      <w:tabs>
        <w:tab w:val="left" w:pos="1200"/>
        <w:tab w:val="left" w:pos="1800"/>
      </w:tabs>
      <w:ind w:left="1200" w:hanging="720"/>
    </w:pPr>
    <w:rPr>
      <w:sz w:val="24"/>
      <w:szCs w:val="24"/>
    </w:rPr>
  </w:style>
  <w:style w:type="paragraph" w:customStyle="1" w:styleId="538">
    <w:name w:val="默认段落字体 Para Char Char Char1 Char"/>
    <w:basedOn w:val="1"/>
    <w:qFormat/>
    <w:uiPriority w:val="0"/>
    <w:pPr>
      <w:tabs>
        <w:tab w:val="left" w:pos="1146"/>
      </w:tabs>
      <w:spacing w:line="360" w:lineRule="auto"/>
      <w:ind w:left="420" w:firstLine="420"/>
    </w:pPr>
    <w:rPr>
      <w:sz w:val="24"/>
      <w:szCs w:val="21"/>
    </w:rPr>
  </w:style>
  <w:style w:type="paragraph" w:customStyle="1" w:styleId="539">
    <w:name w:val="xl69"/>
    <w:basedOn w:val="1"/>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540">
    <w:name w:val="简介正文"/>
    <w:basedOn w:val="1"/>
    <w:qFormat/>
    <w:uiPriority w:val="0"/>
    <w:pPr>
      <w:tabs>
        <w:tab w:val="left" w:pos="630"/>
      </w:tabs>
      <w:spacing w:after="20" w:line="520" w:lineRule="exact"/>
      <w:ind w:left="1701" w:hanging="1701"/>
    </w:pPr>
    <w:rPr>
      <w:sz w:val="24"/>
    </w:rPr>
  </w:style>
  <w:style w:type="paragraph" w:customStyle="1" w:styleId="541">
    <w:name w:val="表蕊"/>
    <w:basedOn w:val="1"/>
    <w:qFormat/>
    <w:uiPriority w:val="0"/>
    <w:pPr>
      <w:spacing w:line="320" w:lineRule="atLeast"/>
      <w:jc w:val="left"/>
    </w:pPr>
    <w:rPr>
      <w:rFonts w:eastAsia="楷体_GB2312"/>
      <w:spacing w:val="-10"/>
    </w:rPr>
  </w:style>
  <w:style w:type="paragraph" w:customStyle="1" w:styleId="542">
    <w:name w:val="样式 标题 2 + Times New Roman 四号 非加粗 段前: 5 磅 段后: 0 磅 行距: 固定值 20..."/>
    <w:basedOn w:val="3"/>
    <w:qFormat/>
    <w:uiPriority w:val="0"/>
    <w:pPr>
      <w:keepLines/>
      <w:tabs>
        <w:tab w:val="left" w:pos="567"/>
      </w:tabs>
      <w:spacing w:before="100" w:line="400" w:lineRule="exact"/>
      <w:ind w:left="567" w:hanging="567"/>
      <w:jc w:val="both"/>
    </w:pPr>
    <w:rPr>
      <w:rFonts w:ascii="Cambria" w:hAnsi="Cambria" w:eastAsia="幼圆" w:cs="华文细黑"/>
      <w:b w:val="0"/>
      <w:bCs w:val="0"/>
      <w:color w:val="FF0000"/>
      <w:sz w:val="30"/>
    </w:rPr>
  </w:style>
  <w:style w:type="paragraph" w:customStyle="1" w:styleId="543">
    <w:name w:val="正文2"/>
    <w:basedOn w:val="1"/>
    <w:qFormat/>
    <w:uiPriority w:val="0"/>
    <w:pPr>
      <w:widowControl/>
      <w:spacing w:after="160" w:line="360" w:lineRule="auto"/>
      <w:ind w:firstLine="200"/>
      <w:jc w:val="left"/>
    </w:pPr>
    <w:rPr>
      <w:rFonts w:ascii="Verdana" w:hAnsi="Verdana" w:eastAsia="黑体"/>
      <w:lang w:eastAsia="en-US"/>
    </w:rPr>
  </w:style>
  <w:style w:type="paragraph" w:customStyle="1" w:styleId="544">
    <w:name w:val="Char Char Char Char Char Char Char"/>
    <w:basedOn w:val="1"/>
    <w:qFormat/>
    <w:uiPriority w:val="0"/>
    <w:pPr>
      <w:widowControl/>
      <w:spacing w:after="160" w:line="240" w:lineRule="exact"/>
      <w:jc w:val="left"/>
    </w:pPr>
    <w:rPr>
      <w:rFonts w:ascii="Arial" w:hAnsi="Arial" w:eastAsia="Times New Roman" w:cs="Verdana"/>
      <w:b/>
      <w:sz w:val="24"/>
      <w:szCs w:val="24"/>
      <w:lang w:eastAsia="en-US"/>
    </w:rPr>
  </w:style>
  <w:style w:type="paragraph" w:customStyle="1" w:styleId="545">
    <w:name w:val="Char Char Char Char Char Char Char1"/>
    <w:basedOn w:val="1"/>
    <w:qFormat/>
    <w:uiPriority w:val="0"/>
    <w:pPr>
      <w:widowControl/>
      <w:spacing w:after="160" w:line="240" w:lineRule="exact"/>
      <w:jc w:val="left"/>
    </w:pPr>
    <w:rPr>
      <w:rFonts w:ascii="Arial" w:hAnsi="Arial" w:eastAsia="Times New Roman" w:cs="Verdana"/>
      <w:b/>
      <w:sz w:val="24"/>
      <w:szCs w:val="24"/>
      <w:lang w:eastAsia="en-US"/>
    </w:rPr>
  </w:style>
  <w:style w:type="paragraph" w:customStyle="1" w:styleId="546">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sz w:val="13"/>
      <w:szCs w:val="13"/>
    </w:rPr>
  </w:style>
  <w:style w:type="paragraph" w:customStyle="1" w:styleId="547">
    <w:name w:val="xl72"/>
    <w:basedOn w:val="1"/>
    <w:qFormat/>
    <w:uiPriority w:val="0"/>
    <w:pPr>
      <w:widowControl/>
      <w:pBdr>
        <w:top w:val="single" w:color="auto" w:sz="4" w:space="0"/>
        <w:bottom w:val="single" w:color="auto" w:sz="4" w:space="0"/>
      </w:pBdr>
      <w:spacing w:before="100" w:beforeAutospacing="1" w:after="100" w:afterAutospacing="1"/>
      <w:jc w:val="left"/>
    </w:pPr>
    <w:rPr>
      <w:rFonts w:ascii="微软雅黑" w:hAnsi="微软雅黑" w:eastAsia="微软雅黑" w:cs="宋体"/>
      <w:sz w:val="13"/>
      <w:szCs w:val="13"/>
    </w:rPr>
  </w:style>
  <w:style w:type="paragraph" w:customStyle="1" w:styleId="548">
    <w:name w:val="项目编号3"/>
    <w:basedOn w:val="1"/>
    <w:next w:val="1"/>
    <w:qFormat/>
    <w:uiPriority w:val="0"/>
    <w:pPr>
      <w:tabs>
        <w:tab w:val="left" w:pos="780"/>
        <w:tab w:val="left" w:pos="810"/>
      </w:tabs>
      <w:spacing w:line="360" w:lineRule="auto"/>
      <w:ind w:firstLine="200"/>
      <w:jc w:val="left"/>
    </w:pPr>
    <w:rPr>
      <w:rFonts w:ascii="宋体"/>
      <w:sz w:val="24"/>
      <w:szCs w:val="24"/>
    </w:rPr>
  </w:style>
  <w:style w:type="paragraph" w:customStyle="1" w:styleId="549">
    <w:name w:val="xl74"/>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微软雅黑" w:hAnsi="微软雅黑" w:eastAsia="微软雅黑" w:cs="宋体"/>
      <w:sz w:val="13"/>
      <w:szCs w:val="13"/>
    </w:rPr>
  </w:style>
  <w:style w:type="paragraph" w:customStyle="1" w:styleId="550">
    <w:name w:val="样式 段前: 0.5 行 段后: 0.5 行"/>
    <w:basedOn w:val="1"/>
    <w:qFormat/>
    <w:uiPriority w:val="0"/>
    <w:pPr>
      <w:spacing w:before="100" w:beforeAutospacing="1" w:after="100" w:afterAutospacing="1"/>
      <w:ind w:firstLine="200"/>
    </w:pPr>
    <w:rPr>
      <w:rFonts w:cs="宋体"/>
    </w:rPr>
  </w:style>
  <w:style w:type="paragraph" w:customStyle="1" w:styleId="551">
    <w:name w:val="函数注释2"/>
    <w:basedOn w:val="1"/>
    <w:qFormat/>
    <w:uiPriority w:val="0"/>
    <w:pPr>
      <w:spacing w:after="20" w:line="288" w:lineRule="auto"/>
      <w:ind w:left="1680" w:firstLine="420"/>
    </w:pPr>
    <w:rPr>
      <w:szCs w:val="24"/>
    </w:rPr>
  </w:style>
  <w:style w:type="paragraph" w:customStyle="1" w:styleId="552">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rPr>
  </w:style>
  <w:style w:type="paragraph" w:customStyle="1" w:styleId="553">
    <w:name w:val="表中"/>
    <w:basedOn w:val="1"/>
    <w:qFormat/>
    <w:uiPriority w:val="0"/>
    <w:pPr>
      <w:spacing w:line="360" w:lineRule="atLeast"/>
      <w:jc w:val="center"/>
    </w:pPr>
  </w:style>
  <w:style w:type="paragraph" w:customStyle="1" w:styleId="554">
    <w:name w:val="xl7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sz w:val="13"/>
      <w:szCs w:val="13"/>
    </w:rPr>
  </w:style>
  <w:style w:type="paragraph" w:customStyle="1" w:styleId="555">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sz w:val="13"/>
      <w:szCs w:val="13"/>
    </w:rPr>
  </w:style>
  <w:style w:type="paragraph" w:customStyle="1" w:styleId="556">
    <w:name w:val="无间隔1"/>
    <w:qFormat/>
    <w:uiPriority w:val="0"/>
    <w:pPr>
      <w:widowControl w:val="0"/>
      <w:jc w:val="both"/>
    </w:pPr>
    <w:rPr>
      <w:rFonts w:hint="default" w:ascii="仿宋_GB2312" w:hAnsi="仿宋_GB2312" w:eastAsia="华文细黑" w:cs="Cambria"/>
      <w:sz w:val="21"/>
      <w:szCs w:val="22"/>
      <w:lang w:val="en-US" w:eastAsia="zh-CN" w:bidi="ar-SA"/>
    </w:rPr>
  </w:style>
  <w:style w:type="paragraph" w:customStyle="1" w:styleId="557">
    <w:name w:val="样式 标题 3 + (中文) 黑体 小四 非加粗 段前: 7.8 磅 段后: 0 磅 行距: 固定值 20 磅"/>
    <w:basedOn w:val="4"/>
    <w:qFormat/>
    <w:uiPriority w:val="0"/>
    <w:pPr>
      <w:keepLines/>
      <w:tabs>
        <w:tab w:val="left" w:pos="7200"/>
      </w:tabs>
      <w:spacing w:line="400" w:lineRule="exact"/>
      <w:jc w:val="left"/>
    </w:pPr>
    <w:rPr>
      <w:rFonts w:ascii="华文细黑" w:hAnsi="华文细黑" w:eastAsia="幼圆" w:cs="华文细黑"/>
      <w:b w:val="0"/>
      <w:bCs w:val="0"/>
      <w:sz w:val="30"/>
    </w:rPr>
  </w:style>
  <w:style w:type="paragraph" w:customStyle="1" w:styleId="558">
    <w:name w:val="样式2"/>
    <w:basedOn w:val="2"/>
    <w:qFormat/>
    <w:uiPriority w:val="0"/>
    <w:pPr>
      <w:keepLines/>
      <w:tabs>
        <w:tab w:val="left" w:pos="425"/>
        <w:tab w:val="left" w:pos="1800"/>
      </w:tabs>
      <w:spacing w:before="340" w:after="330" w:line="578" w:lineRule="auto"/>
      <w:ind w:left="425" w:hanging="425"/>
      <w:jc w:val="both"/>
    </w:pPr>
    <w:rPr>
      <w:rFonts w:ascii="Times New Roman" w:hAnsi="Calibri" w:eastAsia="黑体"/>
      <w:b w:val="0"/>
      <w:sz w:val="32"/>
      <w:szCs w:val="44"/>
    </w:rPr>
  </w:style>
  <w:style w:type="paragraph" w:customStyle="1" w:styleId="559">
    <w:name w:val="页眉1"/>
    <w:basedOn w:val="1"/>
    <w:qFormat/>
    <w:uiPriority w:val="0"/>
    <w:pPr>
      <w:pBdr>
        <w:bottom w:val="single" w:color="auto" w:sz="6" w:space="1"/>
      </w:pBdr>
      <w:tabs>
        <w:tab w:val="center" w:pos="4153"/>
        <w:tab w:val="right" w:pos="8306"/>
      </w:tabs>
      <w:spacing w:after="20" w:line="240" w:lineRule="atLeast"/>
      <w:ind w:right="57" w:firstLine="420"/>
      <w:jc w:val="right"/>
    </w:pPr>
    <w:rPr>
      <w:rFonts w:eastAsia="仿宋_GB2312"/>
      <w:sz w:val="18"/>
    </w:rPr>
  </w:style>
  <w:style w:type="paragraph" w:customStyle="1" w:styleId="560">
    <w:name w:val="Char Char Char1 Char Char Char1"/>
    <w:basedOn w:val="1"/>
    <w:qFormat/>
    <w:uiPriority w:val="0"/>
    <w:pPr>
      <w:ind w:firstLine="200"/>
    </w:pPr>
    <w:rPr>
      <w:rFonts w:ascii="Tahoma" w:hAnsi="Tahoma"/>
      <w:sz w:val="24"/>
    </w:rPr>
  </w:style>
  <w:style w:type="paragraph" w:customStyle="1" w:styleId="561">
    <w:name w:val="章标题"/>
    <w:next w:val="1"/>
    <w:qFormat/>
    <w:uiPriority w:val="0"/>
    <w:pPr>
      <w:jc w:val="both"/>
      <w:outlineLvl w:val="1"/>
    </w:pPr>
    <w:rPr>
      <w:rFonts w:hint="default" w:ascii="黑体" w:hAnsi="Times New Roman" w:eastAsia="黑体" w:cs="Times New Roman"/>
      <w:sz w:val="21"/>
      <w:lang w:val="en-US" w:eastAsia="zh-CN" w:bidi="ar-SA"/>
    </w:rPr>
  </w:style>
  <w:style w:type="paragraph" w:customStyle="1" w:styleId="562">
    <w:name w:val="样式一"/>
    <w:basedOn w:val="1"/>
    <w:qFormat/>
    <w:uiPriority w:val="0"/>
    <w:pPr>
      <w:tabs>
        <w:tab w:val="left" w:pos="1080"/>
        <w:tab w:val="left" w:pos="1740"/>
      </w:tabs>
      <w:spacing w:before="100" w:after="100" w:line="360" w:lineRule="exact"/>
      <w:ind w:left="340" w:hanging="340"/>
    </w:pPr>
    <w:rPr>
      <w:rFonts w:ascii="宋体" w:hAnsi="宋体" w:eastAsia="黑体"/>
      <w:sz w:val="24"/>
      <w:lang w:val="en-GB"/>
    </w:rPr>
  </w:style>
  <w:style w:type="paragraph" w:customStyle="1" w:styleId="563">
    <w:name w:val="列表_名词"/>
    <w:basedOn w:val="515"/>
    <w:qFormat/>
    <w:uiPriority w:val="0"/>
    <w:pPr>
      <w:tabs>
        <w:tab w:val="left" w:pos="2745"/>
      </w:tabs>
      <w:ind w:left="2745" w:hanging="420"/>
    </w:pPr>
  </w:style>
  <w:style w:type="paragraph" w:customStyle="1" w:styleId="564">
    <w:name w:val="Char Char Char Char Char Char Char Char Char Char1"/>
    <w:basedOn w:val="1"/>
    <w:qFormat/>
    <w:uiPriority w:val="0"/>
    <w:pPr>
      <w:tabs>
        <w:tab w:val="left" w:pos="425"/>
      </w:tabs>
      <w:ind w:left="425" w:hanging="425"/>
    </w:pPr>
    <w:rPr>
      <w:sz w:val="28"/>
    </w:rPr>
  </w:style>
  <w:style w:type="paragraph" w:customStyle="1" w:styleId="565">
    <w:name w:val="Char Char Char Char Char Char Char Char Char Char Char Char Char Char Char Char1"/>
    <w:basedOn w:val="1"/>
    <w:qFormat/>
    <w:uiPriority w:val="0"/>
    <w:pPr>
      <w:tabs>
        <w:tab w:val="left" w:pos="360"/>
      </w:tabs>
    </w:pPr>
    <w:rPr>
      <w:sz w:val="24"/>
      <w:szCs w:val="24"/>
    </w:rPr>
  </w:style>
  <w:style w:type="paragraph" w:customStyle="1" w:styleId="566">
    <w:name w:val="样式 纯文本 + 楷体_GB2312 小四 行距: 固定值 20 磅1"/>
    <w:basedOn w:val="31"/>
    <w:qFormat/>
    <w:uiPriority w:val="0"/>
    <w:pPr>
      <w:spacing w:line="400" w:lineRule="exact"/>
      <w:ind w:firstLine="200"/>
    </w:pPr>
    <w:rPr>
      <w:rFonts w:ascii="楷体_GB2312"/>
      <w:sz w:val="24"/>
    </w:rPr>
  </w:style>
  <w:style w:type="paragraph" w:customStyle="1" w:styleId="567">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szCs w:val="24"/>
    </w:rPr>
  </w:style>
  <w:style w:type="paragraph" w:customStyle="1" w:styleId="568">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sz w:val="13"/>
      <w:szCs w:val="13"/>
    </w:rPr>
  </w:style>
  <w:style w:type="paragraph" w:customStyle="1" w:styleId="569">
    <w:name w:val="TOC 标题1"/>
    <w:basedOn w:val="2"/>
    <w:next w:val="1"/>
    <w:qFormat/>
    <w:uiPriority w:val="39"/>
    <w:pPr>
      <w:keepLines/>
      <w:tabs>
        <w:tab w:val="left" w:pos="1800"/>
      </w:tabs>
      <w:spacing w:before="340" w:after="330" w:line="578" w:lineRule="auto"/>
      <w:ind w:left="425" w:hanging="425"/>
      <w:jc w:val="both"/>
      <w:outlineLvl w:val="9"/>
    </w:pPr>
    <w:rPr>
      <w:rFonts w:ascii="Cambria" w:hAnsi="Cambria" w:eastAsia="华文细黑" w:cs="Cambria"/>
      <w:b w:val="0"/>
      <w:sz w:val="44"/>
      <w:szCs w:val="44"/>
    </w:rPr>
  </w:style>
  <w:style w:type="paragraph" w:customStyle="1" w:styleId="570">
    <w:name w:val="Blockquote"/>
    <w:basedOn w:val="1"/>
    <w:qFormat/>
    <w:uiPriority w:val="0"/>
    <w:pPr>
      <w:spacing w:before="100" w:after="100"/>
      <w:ind w:left="360" w:right="360"/>
      <w:jc w:val="left"/>
    </w:pPr>
    <w:rPr>
      <w:sz w:val="24"/>
    </w:rPr>
  </w:style>
  <w:style w:type="paragraph" w:customStyle="1" w:styleId="571">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szCs w:val="24"/>
    </w:rPr>
  </w:style>
  <w:style w:type="paragraph" w:customStyle="1" w:styleId="572">
    <w:name w:val="表头"/>
    <w:basedOn w:val="1"/>
    <w:qFormat/>
    <w:uiPriority w:val="0"/>
    <w:pPr>
      <w:spacing w:line="320" w:lineRule="atLeast"/>
      <w:jc w:val="center"/>
    </w:pPr>
    <w:rPr>
      <w:rFonts w:eastAsia="黑体"/>
      <w:spacing w:val="-10"/>
    </w:rPr>
  </w:style>
  <w:style w:type="paragraph" w:customStyle="1" w:styleId="573">
    <w:name w:val="修订1"/>
    <w:qFormat/>
    <w:uiPriority w:val="0"/>
    <w:rPr>
      <w:rFonts w:hint="default" w:ascii="Times New Roman" w:hAnsi="Times New Roman" w:eastAsia="宋体" w:cs="Times New Roman"/>
      <w:sz w:val="21"/>
      <w:lang w:val="en-US" w:eastAsia="zh-CN" w:bidi="ar-SA"/>
    </w:rPr>
  </w:style>
  <w:style w:type="paragraph" w:customStyle="1" w:styleId="574">
    <w:name w:val="默认段落字体 Para Char Char Char"/>
    <w:basedOn w:val="1"/>
    <w:qFormat/>
    <w:uiPriority w:val="0"/>
    <w:rPr>
      <w:szCs w:val="24"/>
    </w:rPr>
  </w:style>
  <w:style w:type="paragraph" w:customStyle="1" w:styleId="575">
    <w:name w:val="默认段落字体 Para Char Char Char Char Char Char Char"/>
    <w:basedOn w:val="1"/>
    <w:qFormat/>
    <w:uiPriority w:val="0"/>
    <w:rPr>
      <w:rFonts w:eastAsia="华文细黑" w:cs="Cambria"/>
      <w:sz w:val="24"/>
    </w:rPr>
  </w:style>
  <w:style w:type="paragraph" w:customStyle="1" w:styleId="576">
    <w:name w:val="项目编号1"/>
    <w:basedOn w:val="1"/>
    <w:next w:val="1"/>
    <w:qFormat/>
    <w:uiPriority w:val="0"/>
    <w:pPr>
      <w:tabs>
        <w:tab w:val="left" w:pos="898"/>
        <w:tab w:val="left" w:pos="2460"/>
      </w:tabs>
      <w:spacing w:line="360" w:lineRule="auto"/>
      <w:ind w:left="898" w:hanging="720"/>
      <w:jc w:val="left"/>
    </w:pPr>
    <w:rPr>
      <w:rFonts w:ascii="宋体"/>
      <w:sz w:val="24"/>
      <w:szCs w:val="24"/>
    </w:rPr>
  </w:style>
  <w:style w:type="paragraph" w:customStyle="1" w:styleId="577">
    <w:name w:val="并列项-点"/>
    <w:basedOn w:val="1"/>
    <w:qFormat/>
    <w:uiPriority w:val="0"/>
    <w:pPr>
      <w:widowControl/>
      <w:tabs>
        <w:tab w:val="left" w:pos="851"/>
        <w:tab w:val="left" w:pos="927"/>
      </w:tabs>
      <w:spacing w:before="120" w:line="360" w:lineRule="auto"/>
      <w:ind w:left="851" w:hanging="284"/>
    </w:pPr>
    <w:rPr>
      <w:sz w:val="24"/>
    </w:rPr>
  </w:style>
  <w:style w:type="paragraph" w:customStyle="1" w:styleId="578">
    <w:name w:val="目录文字"/>
    <w:basedOn w:val="1"/>
    <w:qFormat/>
    <w:uiPriority w:val="0"/>
    <w:pPr>
      <w:widowControl/>
      <w:spacing w:line="480" w:lineRule="auto"/>
      <w:jc w:val="left"/>
    </w:pPr>
    <w:rPr>
      <w:rFonts w:ascii="宋体" w:hAnsi="宋体"/>
      <w:sz w:val="24"/>
    </w:rPr>
  </w:style>
  <w:style w:type="paragraph" w:customStyle="1" w:styleId="579">
    <w:name w:val="样式1"/>
    <w:basedOn w:val="1"/>
    <w:qFormat/>
    <w:uiPriority w:val="0"/>
    <w:pPr>
      <w:spacing w:before="120" w:after="120" w:line="300" w:lineRule="auto"/>
    </w:pPr>
    <w:rPr>
      <w:rFonts w:ascii="宋体" w:hAnsi="宋体"/>
      <w:b/>
      <w:sz w:val="24"/>
    </w:rPr>
  </w:style>
  <w:style w:type="paragraph" w:customStyle="1" w:styleId="580">
    <w:name w:val="样式 (西文) 仿宋_GB2312 居中 行距: 1.5 倍行距"/>
    <w:basedOn w:val="1"/>
    <w:qFormat/>
    <w:uiPriority w:val="0"/>
    <w:pPr>
      <w:spacing w:line="360" w:lineRule="auto"/>
      <w:jc w:val="center"/>
    </w:pPr>
    <w:rPr>
      <w:rFonts w:ascii="华文细黑" w:hAnsi="华文细黑" w:eastAsia="华文细黑" w:cs="华文细黑"/>
    </w:rPr>
  </w:style>
  <w:style w:type="character" w:customStyle="1" w:styleId="581">
    <w:name w:val="Char Char271"/>
    <w:qFormat/>
    <w:uiPriority w:val="0"/>
    <w:rPr>
      <w:rFonts w:ascii="楷体_GB2312" w:eastAsia="楷体_GB2312"/>
      <w:sz w:val="24"/>
      <w:szCs w:val="24"/>
    </w:rPr>
  </w:style>
  <w:style w:type="character" w:customStyle="1" w:styleId="582">
    <w:name w:val="Char Char231"/>
    <w:qFormat/>
    <w:uiPriority w:val="0"/>
    <w:rPr>
      <w:b/>
      <w:bCs/>
      <w:sz w:val="24"/>
      <w:szCs w:val="24"/>
    </w:rPr>
  </w:style>
  <w:style w:type="character" w:customStyle="1" w:styleId="583">
    <w:name w:val="Char Char61"/>
    <w:qFormat/>
    <w:uiPriority w:val="0"/>
    <w:rPr>
      <w:sz w:val="21"/>
      <w:szCs w:val="24"/>
    </w:rPr>
  </w:style>
  <w:style w:type="character" w:customStyle="1" w:styleId="584">
    <w:name w:val="Char Char251"/>
    <w:qFormat/>
    <w:uiPriority w:val="0"/>
    <w:rPr>
      <w:sz w:val="18"/>
      <w:szCs w:val="18"/>
    </w:rPr>
  </w:style>
  <w:style w:type="character" w:customStyle="1" w:styleId="585">
    <w:name w:val="Char Char311"/>
    <w:qFormat/>
    <w:uiPriority w:val="0"/>
    <w:rPr>
      <w:rFonts w:ascii="Arial" w:hAnsi="Arial" w:eastAsia="黑体"/>
      <w:b/>
      <w:sz w:val="24"/>
      <w:szCs w:val="24"/>
    </w:rPr>
  </w:style>
  <w:style w:type="character" w:customStyle="1" w:styleId="586">
    <w:name w:val="Char Char161"/>
    <w:qFormat/>
    <w:uiPriority w:val="0"/>
    <w:rPr>
      <w:b/>
      <w:bCs/>
      <w:sz w:val="21"/>
      <w:szCs w:val="24"/>
    </w:rPr>
  </w:style>
  <w:style w:type="character" w:customStyle="1" w:styleId="587">
    <w:name w:val="不明显强调2"/>
    <w:qFormat/>
    <w:uiPriority w:val="0"/>
    <w:rPr>
      <w:i/>
      <w:iCs/>
      <w:color w:val="808080"/>
    </w:rPr>
  </w:style>
  <w:style w:type="character" w:customStyle="1" w:styleId="588">
    <w:name w:val="Char Char351"/>
    <w:qFormat/>
    <w:uiPriority w:val="0"/>
    <w:rPr>
      <w:rFonts w:ascii="黑体" w:eastAsia="黑体"/>
      <w:b/>
      <w:bCs/>
      <w:sz w:val="44"/>
      <w:szCs w:val="44"/>
    </w:rPr>
  </w:style>
  <w:style w:type="character" w:customStyle="1" w:styleId="589">
    <w:name w:val="Char Char261"/>
    <w:qFormat/>
    <w:uiPriority w:val="0"/>
    <w:rPr>
      <w:rFonts w:ascii="仿宋_GB2312" w:eastAsia="仿宋_GB2312"/>
      <w:sz w:val="28"/>
    </w:rPr>
  </w:style>
  <w:style w:type="character" w:customStyle="1" w:styleId="590">
    <w:name w:val="Char Char221"/>
    <w:qFormat/>
    <w:uiPriority w:val="0"/>
  </w:style>
  <w:style w:type="character" w:customStyle="1" w:styleId="591">
    <w:name w:val="Char Char131"/>
    <w:qFormat/>
    <w:uiPriority w:val="0"/>
    <w:rPr>
      <w:sz w:val="28"/>
      <w:szCs w:val="24"/>
    </w:rPr>
  </w:style>
  <w:style w:type="character" w:customStyle="1" w:styleId="592">
    <w:name w:val="Char Char101"/>
    <w:qFormat/>
    <w:uiPriority w:val="0"/>
    <w:rPr>
      <w:rFonts w:ascii="黑体" w:hAnsi="Courier New" w:eastAsia="黑体"/>
    </w:rPr>
  </w:style>
  <w:style w:type="character" w:customStyle="1" w:styleId="593">
    <w:name w:val="Char Char71"/>
    <w:qFormat/>
    <w:uiPriority w:val="0"/>
    <w:rPr>
      <w:rFonts w:ascii="幼圆" w:hAnsi="幼圆" w:eastAsia="Times New Roman"/>
      <w:b/>
      <w:bCs/>
      <w:sz w:val="32"/>
      <w:szCs w:val="32"/>
      <w:lang w:val="en-US" w:eastAsia="zh-CN"/>
    </w:rPr>
  </w:style>
  <w:style w:type="character" w:customStyle="1" w:styleId="594">
    <w:name w:val="Char Char Char1"/>
    <w:qFormat/>
    <w:uiPriority w:val="0"/>
    <w:rPr>
      <w:rFonts w:ascii="宋体" w:hAnsi="宋体" w:eastAsia="宋体"/>
      <w:b/>
      <w:sz w:val="24"/>
      <w:lang w:val="en-US" w:eastAsia="zh-CN" w:bidi="ar-SA"/>
    </w:rPr>
  </w:style>
  <w:style w:type="character" w:customStyle="1" w:styleId="595">
    <w:name w:val="Char Char141"/>
    <w:qFormat/>
    <w:uiPriority w:val="0"/>
    <w:rPr>
      <w:rFonts w:ascii="仿宋_GB2312" w:eastAsia="仿宋_GB2312"/>
      <w:sz w:val="28"/>
    </w:rPr>
  </w:style>
  <w:style w:type="character" w:customStyle="1" w:styleId="596">
    <w:name w:val="Char Char111"/>
    <w:qFormat/>
    <w:uiPriority w:val="0"/>
    <w:rPr>
      <w:rFonts w:ascii="楷体_GB2312" w:eastAsia="楷体_GB2312"/>
      <w:b/>
      <w:sz w:val="28"/>
      <w:szCs w:val="24"/>
    </w:rPr>
  </w:style>
  <w:style w:type="character" w:customStyle="1" w:styleId="597">
    <w:name w:val="Char Char91"/>
    <w:qFormat/>
    <w:uiPriority w:val="0"/>
    <w:rPr>
      <w:sz w:val="30"/>
      <w:szCs w:val="24"/>
    </w:rPr>
  </w:style>
  <w:style w:type="character" w:customStyle="1" w:styleId="598">
    <w:name w:val="Char Char201"/>
    <w:qFormat/>
    <w:uiPriority w:val="0"/>
    <w:rPr>
      <w:rFonts w:ascii="宋体" w:hAnsi="宋体"/>
      <w:sz w:val="24"/>
      <w:szCs w:val="24"/>
    </w:rPr>
  </w:style>
  <w:style w:type="character" w:customStyle="1" w:styleId="599">
    <w:name w:val="Char Char321"/>
    <w:qFormat/>
    <w:uiPriority w:val="0"/>
    <w:rPr>
      <w:rFonts w:ascii="黑体" w:eastAsia="黑体"/>
      <w:b/>
      <w:bCs/>
      <w:sz w:val="28"/>
      <w:szCs w:val="28"/>
    </w:rPr>
  </w:style>
  <w:style w:type="character" w:customStyle="1" w:styleId="600">
    <w:name w:val="Char Char41"/>
    <w:qFormat/>
    <w:uiPriority w:val="0"/>
    <w:rPr>
      <w:rFonts w:ascii="华文细黑" w:hAnsi="华文细黑" w:eastAsia="幼圆" w:cs="Tahoma"/>
      <w:b/>
      <w:sz w:val="28"/>
      <w:szCs w:val="32"/>
      <w:lang w:val="en-US" w:eastAsia="zh-CN" w:bidi="ar-SA"/>
    </w:rPr>
  </w:style>
  <w:style w:type="character" w:customStyle="1" w:styleId="601">
    <w:name w:val="Char Char36"/>
    <w:qFormat/>
    <w:uiPriority w:val="0"/>
    <w:rPr>
      <w:rFonts w:ascii="幼圆" w:hAnsi="华文细黑" w:eastAsia="幼圆" w:cs="Tahoma"/>
      <w:b/>
      <w:bCs/>
      <w:sz w:val="24"/>
      <w:szCs w:val="24"/>
      <w:lang w:val="en-US" w:eastAsia="zh-CN" w:bidi="ar-SA"/>
    </w:rPr>
  </w:style>
  <w:style w:type="character" w:customStyle="1" w:styleId="602">
    <w:name w:val="Char Char121"/>
    <w:qFormat/>
    <w:uiPriority w:val="0"/>
    <w:rPr>
      <w:rFonts w:eastAsia="宋体"/>
      <w:sz w:val="18"/>
      <w:szCs w:val="18"/>
      <w:lang w:val="en-US" w:eastAsia="zh-CN" w:bidi="ar-SA"/>
    </w:rPr>
  </w:style>
  <w:style w:type="character" w:customStyle="1" w:styleId="603">
    <w:name w:val="Char Char341"/>
    <w:qFormat/>
    <w:uiPriority w:val="0"/>
    <w:rPr>
      <w:rFonts w:ascii="Arial" w:hAnsi="Arial" w:eastAsia="黑体"/>
      <w:b/>
      <w:bCs/>
      <w:sz w:val="32"/>
      <w:szCs w:val="32"/>
    </w:rPr>
  </w:style>
  <w:style w:type="character" w:customStyle="1" w:styleId="604">
    <w:name w:val="Char Char331"/>
    <w:qFormat/>
    <w:uiPriority w:val="0"/>
    <w:rPr>
      <w:rFonts w:ascii="黑体" w:eastAsia="黑体"/>
      <w:b/>
      <w:bCs/>
      <w:sz w:val="32"/>
      <w:szCs w:val="32"/>
      <w:lang w:val="en-US" w:eastAsia="zh-CN" w:bidi="ar-SA"/>
    </w:rPr>
  </w:style>
  <w:style w:type="character" w:customStyle="1" w:styleId="605">
    <w:name w:val="明显强调2"/>
    <w:qFormat/>
    <w:uiPriority w:val="0"/>
    <w:rPr>
      <w:b/>
      <w:bCs/>
      <w:i/>
      <w:iCs/>
      <w:color w:val="4F81BD"/>
    </w:rPr>
  </w:style>
  <w:style w:type="character" w:customStyle="1" w:styleId="606">
    <w:name w:val="Char Char81"/>
    <w:qFormat/>
    <w:uiPriority w:val="0"/>
    <w:rPr>
      <w:sz w:val="28"/>
      <w:szCs w:val="24"/>
    </w:rPr>
  </w:style>
  <w:style w:type="character" w:customStyle="1" w:styleId="607">
    <w:name w:val="明显参考2"/>
    <w:qFormat/>
    <w:uiPriority w:val="0"/>
    <w:rPr>
      <w:b/>
      <w:bCs/>
      <w:smallCaps/>
      <w:color w:val="C0504D"/>
      <w:spacing w:val="5"/>
      <w:u w:val="single"/>
    </w:rPr>
  </w:style>
  <w:style w:type="character" w:customStyle="1" w:styleId="608">
    <w:name w:val="不明显参考2"/>
    <w:qFormat/>
    <w:uiPriority w:val="0"/>
    <w:rPr>
      <w:smallCaps/>
      <w:color w:val="C0504D"/>
      <w:u w:val="single"/>
    </w:rPr>
  </w:style>
  <w:style w:type="character" w:customStyle="1" w:styleId="609">
    <w:name w:val="Char Char37"/>
    <w:qFormat/>
    <w:uiPriority w:val="0"/>
    <w:rPr>
      <w:rFonts w:eastAsia="华文细黑"/>
      <w:b/>
      <w:bCs/>
      <w:sz w:val="21"/>
      <w:szCs w:val="24"/>
      <w:lang w:val="en-US" w:eastAsia="zh-CN" w:bidi="ar-SA"/>
    </w:rPr>
  </w:style>
  <w:style w:type="character" w:customStyle="1" w:styleId="610">
    <w:name w:val="Char Char181"/>
    <w:qFormat/>
    <w:uiPriority w:val="0"/>
    <w:rPr>
      <w:rFonts w:ascii="宋体" w:hAnsi="Courier New"/>
      <w:sz w:val="21"/>
      <w:szCs w:val="21"/>
    </w:rPr>
  </w:style>
  <w:style w:type="character" w:customStyle="1" w:styleId="611">
    <w:name w:val="Char Char301"/>
    <w:qFormat/>
    <w:uiPriority w:val="0"/>
    <w:rPr>
      <w:b/>
      <w:sz w:val="24"/>
      <w:szCs w:val="24"/>
    </w:rPr>
  </w:style>
  <w:style w:type="character" w:customStyle="1" w:styleId="612">
    <w:name w:val="Char Char191"/>
    <w:qFormat/>
    <w:uiPriority w:val="0"/>
    <w:rPr>
      <w:rFonts w:ascii="仿宋_GB2312" w:eastAsia="仿宋_GB2312"/>
      <w:sz w:val="28"/>
    </w:rPr>
  </w:style>
  <w:style w:type="character" w:customStyle="1" w:styleId="613">
    <w:name w:val="Char Char110"/>
    <w:qFormat/>
    <w:uiPriority w:val="0"/>
    <w:rPr>
      <w:rFonts w:ascii="幼圆" w:hAnsi="Tahoma" w:eastAsia="幼圆" w:cs="Tahoma"/>
      <w:b/>
      <w:bCs/>
      <w:sz w:val="32"/>
      <w:szCs w:val="32"/>
      <w:lang w:val="en-US" w:eastAsia="zh-CN" w:bidi="ar-SA"/>
    </w:rPr>
  </w:style>
  <w:style w:type="character" w:customStyle="1" w:styleId="614">
    <w:name w:val="Char Char171"/>
    <w:qFormat/>
    <w:uiPriority w:val="0"/>
    <w:rPr>
      <w:sz w:val="18"/>
      <w:szCs w:val="18"/>
    </w:rPr>
  </w:style>
  <w:style w:type="character" w:customStyle="1" w:styleId="615">
    <w:name w:val="Char Char211"/>
    <w:qFormat/>
    <w:uiPriority w:val="0"/>
    <w:rPr>
      <w:rFonts w:ascii="Arial" w:hAnsi="Arial" w:cs="Arial"/>
      <w:b/>
      <w:bCs/>
      <w:sz w:val="32"/>
      <w:szCs w:val="32"/>
    </w:rPr>
  </w:style>
  <w:style w:type="character" w:customStyle="1" w:styleId="616">
    <w:name w:val="Char Char281"/>
    <w:qFormat/>
    <w:uiPriority w:val="0"/>
    <w:rPr>
      <w:rFonts w:ascii="Arial" w:hAnsi="Arial" w:eastAsia="黑体"/>
      <w:sz w:val="21"/>
      <w:szCs w:val="24"/>
    </w:rPr>
  </w:style>
  <w:style w:type="character" w:customStyle="1" w:styleId="617">
    <w:name w:val="Char Char291"/>
    <w:qFormat/>
    <w:uiPriority w:val="0"/>
    <w:rPr>
      <w:rFonts w:ascii="Arial" w:hAnsi="Arial" w:eastAsia="黑体"/>
      <w:sz w:val="24"/>
      <w:szCs w:val="24"/>
    </w:rPr>
  </w:style>
  <w:style w:type="character" w:customStyle="1" w:styleId="618">
    <w:name w:val="Char Char51"/>
    <w:qFormat/>
    <w:uiPriority w:val="0"/>
    <w:rPr>
      <w:rFonts w:ascii="黑体" w:eastAsia="黑体"/>
      <w:b/>
      <w:bCs/>
      <w:sz w:val="28"/>
      <w:szCs w:val="28"/>
    </w:rPr>
  </w:style>
  <w:style w:type="character" w:customStyle="1" w:styleId="619">
    <w:name w:val="Char Char241"/>
    <w:qFormat/>
    <w:uiPriority w:val="0"/>
    <w:rPr>
      <w:sz w:val="18"/>
      <w:szCs w:val="18"/>
    </w:rPr>
  </w:style>
  <w:style w:type="character" w:customStyle="1" w:styleId="620">
    <w:name w:val="Char Char151"/>
    <w:qFormat/>
    <w:uiPriority w:val="0"/>
    <w:rPr>
      <w:rFonts w:ascii="仿宋_GB2312" w:eastAsia="仿宋_GB2312"/>
      <w:sz w:val="32"/>
    </w:rPr>
  </w:style>
  <w:style w:type="character" w:customStyle="1" w:styleId="621">
    <w:name w:val="书籍标题2"/>
    <w:qFormat/>
    <w:uiPriority w:val="0"/>
    <w:rPr>
      <w:b/>
      <w:bCs/>
      <w:smallCaps/>
      <w:spacing w:val="5"/>
    </w:rPr>
  </w:style>
  <w:style w:type="paragraph" w:customStyle="1" w:styleId="622">
    <w:name w:val="Char Char Char Char Char Char Char Char Char Char12"/>
    <w:basedOn w:val="1"/>
    <w:qFormat/>
    <w:uiPriority w:val="0"/>
    <w:pPr>
      <w:tabs>
        <w:tab w:val="left" w:pos="425"/>
      </w:tabs>
      <w:ind w:left="425" w:hanging="425"/>
    </w:pPr>
    <w:rPr>
      <w:sz w:val="28"/>
    </w:rPr>
  </w:style>
  <w:style w:type="paragraph" w:customStyle="1" w:styleId="623">
    <w:name w:val="正文3"/>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624">
    <w:name w:val="Char Char Char Char Char Char2"/>
    <w:basedOn w:val="1"/>
    <w:qFormat/>
    <w:uiPriority w:val="0"/>
    <w:pPr>
      <w:widowControl/>
      <w:spacing w:after="160" w:line="240" w:lineRule="exact"/>
      <w:jc w:val="left"/>
    </w:pPr>
    <w:rPr>
      <w:rFonts w:ascii="黑体" w:hAnsi="Verdana" w:eastAsia="黑体"/>
      <w:sz w:val="32"/>
      <w:szCs w:val="32"/>
    </w:rPr>
  </w:style>
  <w:style w:type="paragraph" w:customStyle="1" w:styleId="625">
    <w:name w:val="Char12"/>
    <w:basedOn w:val="1"/>
    <w:qFormat/>
    <w:uiPriority w:val="0"/>
    <w:pPr>
      <w:widowControl/>
      <w:spacing w:after="160" w:line="240" w:lineRule="exact"/>
      <w:jc w:val="left"/>
    </w:pPr>
    <w:rPr>
      <w:rFonts w:ascii="Verdana" w:hAnsi="Verdana" w:eastAsia="仿宋_GB2312"/>
      <w:sz w:val="24"/>
      <w:lang w:eastAsia="en-US"/>
    </w:rPr>
  </w:style>
  <w:style w:type="paragraph" w:customStyle="1" w:styleId="626">
    <w:name w:val="Char Char Char1 Char Char Char2"/>
    <w:basedOn w:val="1"/>
    <w:qFormat/>
    <w:uiPriority w:val="0"/>
    <w:pPr>
      <w:ind w:firstLine="200"/>
    </w:pPr>
    <w:rPr>
      <w:rFonts w:ascii="Tahoma" w:hAnsi="Tahoma"/>
      <w:sz w:val="24"/>
    </w:rPr>
  </w:style>
  <w:style w:type="paragraph" w:customStyle="1" w:styleId="627">
    <w:name w:val="Char Char Char Char2"/>
    <w:basedOn w:val="1"/>
    <w:qFormat/>
    <w:uiPriority w:val="0"/>
    <w:pPr>
      <w:widowControl/>
      <w:tabs>
        <w:tab w:val="left" w:pos="510"/>
        <w:tab w:val="left" w:pos="1095"/>
      </w:tabs>
      <w:spacing w:after="120" w:line="360" w:lineRule="auto"/>
      <w:ind w:left="560" w:firstLine="480"/>
      <w:jc w:val="left"/>
    </w:pPr>
    <w:rPr>
      <w:rFonts w:ascii="Verdana" w:hAnsi="Verdana"/>
      <w:sz w:val="24"/>
      <w:szCs w:val="24"/>
    </w:rPr>
  </w:style>
  <w:style w:type="paragraph" w:customStyle="1" w:styleId="628">
    <w:name w:val="Char Char Char Char Char Char Char Char Char Char Char Char Char Char Char Char2"/>
    <w:basedOn w:val="1"/>
    <w:qFormat/>
    <w:uiPriority w:val="0"/>
    <w:pPr>
      <w:tabs>
        <w:tab w:val="left" w:pos="360"/>
      </w:tabs>
    </w:pPr>
    <w:rPr>
      <w:sz w:val="24"/>
      <w:szCs w:val="24"/>
    </w:rPr>
  </w:style>
  <w:style w:type="paragraph" w:customStyle="1" w:styleId="629">
    <w:name w:val="Char Char1 Char Char Char Char1"/>
    <w:basedOn w:val="16"/>
    <w:qFormat/>
    <w:uiPriority w:val="0"/>
    <w:pPr>
      <w:spacing w:line="436" w:lineRule="exact"/>
      <w:ind w:left="357"/>
      <w:jc w:val="left"/>
      <w:outlineLvl w:val="3"/>
    </w:pPr>
    <w:rPr>
      <w:rFonts w:ascii="Tahoma" w:hAnsi="Tahoma" w:eastAsia="微软雅黑"/>
      <w:b/>
      <w:sz w:val="24"/>
      <w:szCs w:val="24"/>
    </w:rPr>
  </w:style>
  <w:style w:type="paragraph" w:customStyle="1" w:styleId="630">
    <w:name w:val="Char Char Char Char Char Char Char Char Char Char2"/>
    <w:basedOn w:val="1"/>
    <w:qFormat/>
    <w:uiPriority w:val="0"/>
    <w:pPr>
      <w:tabs>
        <w:tab w:val="left" w:pos="1200"/>
        <w:tab w:val="left" w:pos="1800"/>
      </w:tabs>
    </w:pPr>
    <w:rPr>
      <w:sz w:val="24"/>
      <w:szCs w:val="24"/>
    </w:rPr>
  </w:style>
  <w:style w:type="paragraph" w:customStyle="1" w:styleId="631">
    <w:name w:val="Char3"/>
    <w:basedOn w:val="1"/>
    <w:qFormat/>
    <w:uiPriority w:val="0"/>
    <w:rPr>
      <w:rFonts w:ascii="仿宋_GB2312" w:eastAsia="仿宋_GB2312"/>
      <w:b/>
      <w:sz w:val="32"/>
      <w:szCs w:val="32"/>
    </w:rPr>
  </w:style>
  <w:style w:type="paragraph" w:customStyle="1" w:styleId="632">
    <w:name w:val="Char Char Char Char Char Char Char2"/>
    <w:basedOn w:val="1"/>
    <w:qFormat/>
    <w:uiPriority w:val="0"/>
    <w:pPr>
      <w:widowControl/>
      <w:spacing w:after="160" w:line="240" w:lineRule="exact"/>
      <w:jc w:val="left"/>
    </w:pPr>
    <w:rPr>
      <w:rFonts w:ascii="Arial" w:hAnsi="Arial" w:eastAsia="Times New Roman" w:cs="Verdana"/>
      <w:b/>
      <w:sz w:val="24"/>
      <w:szCs w:val="24"/>
      <w:lang w:eastAsia="en-US"/>
    </w:rPr>
  </w:style>
  <w:style w:type="paragraph" w:customStyle="1" w:styleId="633">
    <w:name w:val="修订2"/>
    <w:qFormat/>
    <w:uiPriority w:val="0"/>
    <w:rPr>
      <w:rFonts w:hint="default" w:ascii="Times New Roman" w:hAnsi="Times New Roman" w:eastAsia="宋体" w:cs="Times New Roman"/>
      <w:sz w:val="21"/>
      <w:lang w:val="en-US" w:eastAsia="zh-CN" w:bidi="ar-SA"/>
    </w:rPr>
  </w:style>
  <w:style w:type="paragraph" w:customStyle="1" w:styleId="634">
    <w:name w:val="TOC 标题2"/>
    <w:basedOn w:val="2"/>
    <w:next w:val="1"/>
    <w:qFormat/>
    <w:uiPriority w:val="0"/>
    <w:pPr>
      <w:keepLines/>
      <w:tabs>
        <w:tab w:val="left" w:pos="1800"/>
      </w:tabs>
      <w:spacing w:before="340" w:after="330" w:line="578" w:lineRule="auto"/>
      <w:ind w:left="425" w:hanging="425"/>
      <w:jc w:val="both"/>
      <w:outlineLvl w:val="9"/>
    </w:pPr>
    <w:rPr>
      <w:rFonts w:ascii="Cambria" w:hAnsi="Cambria" w:eastAsia="华文细黑" w:cs="Cambria"/>
      <w:b w:val="0"/>
      <w:sz w:val="44"/>
      <w:szCs w:val="44"/>
    </w:rPr>
  </w:style>
  <w:style w:type="character" w:customStyle="1" w:styleId="635">
    <w:name w:val="color_12"/>
    <w:qFormat/>
    <w:uiPriority w:val="0"/>
    <w:rPr>
      <w:rFonts w:ascii="Tahoma" w:hAnsi="Tahoma"/>
      <w:color w:val="FF0000"/>
      <w:szCs w:val="24"/>
    </w:rPr>
  </w:style>
  <w:style w:type="character" w:customStyle="1" w:styleId="636">
    <w:name w:val="numtype"/>
    <w:qFormat/>
    <w:uiPriority w:val="0"/>
    <w:rPr>
      <w:rFonts w:ascii="Tahoma" w:hAnsi="Tahoma"/>
      <w:szCs w:val="24"/>
    </w:rPr>
  </w:style>
  <w:style w:type="character" w:customStyle="1" w:styleId="637">
    <w:name w:val="color_13"/>
    <w:qFormat/>
    <w:uiPriority w:val="0"/>
    <w:rPr>
      <w:rFonts w:ascii="Tahoma" w:hAnsi="Tahoma"/>
      <w:b/>
      <w:color w:val="444444"/>
      <w:szCs w:val="24"/>
    </w:rPr>
  </w:style>
  <w:style w:type="character" w:customStyle="1" w:styleId="638">
    <w:name w:val="login"/>
    <w:qFormat/>
    <w:uiPriority w:val="0"/>
    <w:rPr>
      <w:rFonts w:ascii="Tahoma" w:hAnsi="Tahoma"/>
      <w:color w:val="000000"/>
      <w:sz w:val="21"/>
      <w:szCs w:val="21"/>
    </w:rPr>
  </w:style>
  <w:style w:type="character" w:customStyle="1" w:styleId="639">
    <w:name w:val="apple-converted-space"/>
    <w:qFormat/>
    <w:uiPriority w:val="0"/>
    <w:rPr>
      <w:rFonts w:ascii="Tahoma" w:hAnsi="Tahoma"/>
      <w:szCs w:val="24"/>
    </w:rPr>
  </w:style>
  <w:style w:type="character" w:customStyle="1" w:styleId="640">
    <w:name w:val="color_2"/>
    <w:qFormat/>
    <w:uiPriority w:val="0"/>
    <w:rPr>
      <w:rFonts w:ascii="Tahoma" w:hAnsi="Tahoma"/>
      <w:b/>
      <w:color w:val="666666"/>
      <w:szCs w:val="24"/>
    </w:rPr>
  </w:style>
  <w:style w:type="paragraph" w:customStyle="1" w:styleId="641">
    <w:name w:val="2 Char Char Char Char Char Char Char"/>
    <w:basedOn w:val="1"/>
    <w:qFormat/>
    <w:uiPriority w:val="0"/>
    <w:rPr>
      <w:rFonts w:ascii="Tahoma" w:hAnsi="Tahoma"/>
      <w:sz w:val="24"/>
    </w:rPr>
  </w:style>
  <w:style w:type="paragraph" w:customStyle="1" w:styleId="642">
    <w:name w:val="z-窗体顶端1"/>
    <w:basedOn w:val="1"/>
    <w:next w:val="1"/>
    <w:link w:val="643"/>
    <w:qFormat/>
    <w:uiPriority w:val="0"/>
    <w:pPr>
      <w:pBdr>
        <w:bottom w:val="single" w:color="auto" w:sz="6" w:space="1"/>
      </w:pBdr>
      <w:jc w:val="center"/>
    </w:pPr>
    <w:rPr>
      <w:rFonts w:ascii="Arial" w:hAnsi="Calibri" w:eastAsia="微软雅黑"/>
      <w:vanish/>
      <w:sz w:val="16"/>
    </w:rPr>
  </w:style>
  <w:style w:type="character" w:customStyle="1" w:styleId="643">
    <w:name w:val="z-窗体顶端 Char"/>
    <w:link w:val="642"/>
    <w:qFormat/>
    <w:uiPriority w:val="0"/>
    <w:rPr>
      <w:rFonts w:ascii="Arial" w:hAnsi="Calibri" w:eastAsia="微软雅黑"/>
      <w:vanish/>
      <w:sz w:val="16"/>
    </w:rPr>
  </w:style>
  <w:style w:type="paragraph" w:customStyle="1" w:styleId="644">
    <w:name w:val="正文文本 21"/>
    <w:basedOn w:val="1"/>
    <w:qFormat/>
    <w:uiPriority w:val="0"/>
    <w:pPr>
      <w:spacing w:line="300" w:lineRule="auto"/>
      <w:jc w:val="center"/>
    </w:pPr>
    <w:rPr>
      <w:rFonts w:ascii="宋体" w:hAnsi="宋体"/>
      <w:sz w:val="24"/>
    </w:rPr>
  </w:style>
  <w:style w:type="paragraph" w:customStyle="1" w:styleId="645">
    <w:name w:val="Char4"/>
    <w:basedOn w:val="1"/>
    <w:qFormat/>
    <w:uiPriority w:val="0"/>
    <w:pPr>
      <w:tabs>
        <w:tab w:val="left" w:pos="360"/>
        <w:tab w:val="left" w:pos="552"/>
      </w:tabs>
      <w:ind w:left="360" w:hanging="360"/>
    </w:pPr>
    <w:rPr>
      <w:sz w:val="24"/>
      <w:szCs w:val="24"/>
    </w:rPr>
  </w:style>
  <w:style w:type="paragraph" w:customStyle="1" w:styleId="646">
    <w:name w:val="z-窗体底端1"/>
    <w:basedOn w:val="1"/>
    <w:next w:val="1"/>
    <w:link w:val="647"/>
    <w:qFormat/>
    <w:uiPriority w:val="0"/>
    <w:pPr>
      <w:pBdr>
        <w:top w:val="single" w:color="auto" w:sz="6" w:space="1"/>
      </w:pBdr>
      <w:jc w:val="center"/>
    </w:pPr>
    <w:rPr>
      <w:rFonts w:ascii="Arial" w:hAnsi="Calibri" w:eastAsia="微软雅黑"/>
      <w:vanish/>
      <w:sz w:val="16"/>
    </w:rPr>
  </w:style>
  <w:style w:type="character" w:customStyle="1" w:styleId="647">
    <w:name w:val="z-窗体底端 Char"/>
    <w:link w:val="646"/>
    <w:qFormat/>
    <w:uiPriority w:val="0"/>
    <w:rPr>
      <w:rFonts w:ascii="Arial" w:hAnsi="Calibri" w:eastAsia="微软雅黑"/>
      <w:vanish/>
      <w:sz w:val="16"/>
    </w:rPr>
  </w:style>
  <w:style w:type="paragraph" w:customStyle="1" w:styleId="648">
    <w:name w:val="行文"/>
    <w:basedOn w:val="1"/>
    <w:qFormat/>
    <w:uiPriority w:val="0"/>
    <w:pPr>
      <w:spacing w:line="480" w:lineRule="exact"/>
      <w:ind w:firstLine="624"/>
    </w:pPr>
    <w:rPr>
      <w:rFonts w:eastAsia="仿宋_GB2312"/>
      <w:sz w:val="30"/>
    </w:rPr>
  </w:style>
  <w:style w:type="paragraph" w:customStyle="1" w:styleId="649">
    <w:name w:val="列出段落2"/>
    <w:basedOn w:val="1"/>
    <w:qFormat/>
    <w:uiPriority w:val="34"/>
    <w:pPr>
      <w:ind w:firstLine="420"/>
    </w:pPr>
  </w:style>
  <w:style w:type="paragraph" w:customStyle="1" w:styleId="650">
    <w:name w:val="Char Char Char Char11"/>
    <w:basedOn w:val="1"/>
    <w:qFormat/>
    <w:uiPriority w:val="0"/>
  </w:style>
  <w:style w:type="character" w:customStyle="1" w:styleId="651">
    <w:name w:val="不明显参考3"/>
    <w:qFormat/>
    <w:uiPriority w:val="0"/>
    <w:rPr>
      <w:smallCaps/>
      <w:color w:val="C0504D"/>
      <w:u w:val="single"/>
    </w:rPr>
  </w:style>
  <w:style w:type="character" w:customStyle="1" w:styleId="652">
    <w:name w:val="标题 1 Char1"/>
    <w:qFormat/>
    <w:uiPriority w:val="0"/>
    <w:rPr>
      <w:rFonts w:ascii="楷体_GB2312" w:eastAsia="楷体_GB2312"/>
      <w:b/>
      <w:sz w:val="28"/>
    </w:rPr>
  </w:style>
  <w:style w:type="character" w:customStyle="1" w:styleId="653">
    <w:name w:val="标题 4 Char1"/>
    <w:qFormat/>
    <w:uiPriority w:val="0"/>
    <w:rPr>
      <w:rFonts w:eastAsia="楷体_GB2312"/>
      <w:b/>
      <w:bCs/>
      <w:sz w:val="13"/>
    </w:rPr>
  </w:style>
  <w:style w:type="character" w:customStyle="1" w:styleId="654">
    <w:name w:val="批注框文本 Char2"/>
    <w:qFormat/>
    <w:uiPriority w:val="0"/>
    <w:rPr>
      <w:sz w:val="18"/>
      <w:szCs w:val="18"/>
    </w:rPr>
  </w:style>
  <w:style w:type="character" w:customStyle="1" w:styleId="655">
    <w:name w:val="标题 2 Char1"/>
    <w:qFormat/>
    <w:uiPriority w:val="0"/>
    <w:rPr>
      <w:rFonts w:ascii="楷体_GB2312" w:eastAsia="楷体_GB2312"/>
      <w:b/>
      <w:bCs/>
      <w:sz w:val="18"/>
    </w:rPr>
  </w:style>
  <w:style w:type="character" w:customStyle="1" w:styleId="656">
    <w:name w:val="标题 9 Char1"/>
    <w:qFormat/>
    <w:uiPriority w:val="0"/>
    <w:rPr>
      <w:rFonts w:ascii="Tahoma" w:hAnsi="Tahoma" w:eastAsia="幼圆"/>
      <w:sz w:val="21"/>
      <w:szCs w:val="21"/>
    </w:rPr>
  </w:style>
  <w:style w:type="character" w:customStyle="1" w:styleId="657">
    <w:name w:val="正文文本 Char2"/>
    <w:qFormat/>
    <w:uiPriority w:val="0"/>
    <w:rPr>
      <w:rFonts w:ascii="华文中宋" w:eastAsia="华文中宋"/>
      <w:bCs/>
      <w:sz w:val="28"/>
    </w:rPr>
  </w:style>
  <w:style w:type="character" w:customStyle="1" w:styleId="658">
    <w:name w:val="书籍标题3"/>
    <w:qFormat/>
    <w:uiPriority w:val="0"/>
    <w:rPr>
      <w:b/>
      <w:bCs/>
      <w:smallCaps/>
      <w:spacing w:val="5"/>
    </w:rPr>
  </w:style>
  <w:style w:type="character" w:customStyle="1" w:styleId="659">
    <w:name w:val="日期 Char2"/>
    <w:qFormat/>
    <w:uiPriority w:val="0"/>
    <w:rPr>
      <w:rFonts w:eastAsia="黑体"/>
      <w:b/>
      <w:sz w:val="36"/>
    </w:rPr>
  </w:style>
  <w:style w:type="character" w:customStyle="1" w:styleId="660">
    <w:name w:val="标题 6 Char1"/>
    <w:qFormat/>
    <w:uiPriority w:val="0"/>
    <w:rPr>
      <w:rFonts w:ascii="Tahoma" w:hAnsi="Tahoma" w:eastAsia="幼圆"/>
      <w:b/>
      <w:bCs/>
      <w:sz w:val="24"/>
      <w:szCs w:val="24"/>
    </w:rPr>
  </w:style>
  <w:style w:type="character" w:customStyle="1" w:styleId="661">
    <w:name w:val="标题 7 Char1"/>
    <w:qFormat/>
    <w:uiPriority w:val="0"/>
    <w:rPr>
      <w:b/>
      <w:bCs/>
      <w:sz w:val="24"/>
      <w:szCs w:val="24"/>
    </w:rPr>
  </w:style>
  <w:style w:type="character" w:customStyle="1" w:styleId="662">
    <w:name w:val="Char Char112"/>
    <w:qFormat/>
    <w:uiPriority w:val="0"/>
    <w:rPr>
      <w:rFonts w:ascii="幼圆" w:hAnsi="Tahoma" w:eastAsia="幼圆" w:cs="Tahoma"/>
      <w:b/>
      <w:bCs/>
      <w:sz w:val="32"/>
      <w:szCs w:val="32"/>
      <w:lang w:val="en-US" w:eastAsia="zh-CN" w:bidi="ar-SA"/>
    </w:rPr>
  </w:style>
  <w:style w:type="character" w:customStyle="1" w:styleId="663">
    <w:name w:val="Char Char42"/>
    <w:qFormat/>
    <w:uiPriority w:val="0"/>
    <w:rPr>
      <w:rFonts w:ascii="华文细黑" w:hAnsi="华文细黑" w:eastAsia="幼圆" w:cs="Tahoma"/>
      <w:b/>
      <w:sz w:val="28"/>
      <w:szCs w:val="32"/>
      <w:lang w:val="en-US" w:eastAsia="zh-CN" w:bidi="ar-SA"/>
    </w:rPr>
  </w:style>
  <w:style w:type="character" w:customStyle="1" w:styleId="664">
    <w:name w:val="标题 5 Char1"/>
    <w:qFormat/>
    <w:uiPriority w:val="0"/>
    <w:rPr>
      <w:rFonts w:ascii="楷体_GB2312" w:eastAsia="楷体_GB2312"/>
      <w:bCs/>
      <w:sz w:val="28"/>
    </w:rPr>
  </w:style>
  <w:style w:type="character" w:customStyle="1" w:styleId="665">
    <w:name w:val="样式 Char"/>
    <w:link w:val="666"/>
    <w:qFormat/>
    <w:uiPriority w:val="0"/>
    <w:rPr>
      <w:rFonts w:ascii="宋体" w:hAnsi="宋体"/>
      <w:sz w:val="24"/>
      <w:szCs w:val="24"/>
    </w:rPr>
  </w:style>
  <w:style w:type="paragraph" w:customStyle="1" w:styleId="666">
    <w:name w:val="样式"/>
    <w:link w:val="665"/>
    <w:qFormat/>
    <w:uiPriority w:val="0"/>
    <w:pPr>
      <w:widowControl w:val="0"/>
    </w:pPr>
    <w:rPr>
      <w:rFonts w:hint="default" w:ascii="宋体" w:hAnsi="宋体" w:eastAsia="宋体" w:cs="Times New Roman"/>
      <w:sz w:val="24"/>
      <w:szCs w:val="24"/>
      <w:lang w:val="en-US" w:eastAsia="zh-CN" w:bidi="ar-SA"/>
    </w:rPr>
  </w:style>
  <w:style w:type="character" w:customStyle="1" w:styleId="667">
    <w:name w:val="标题 3 Char1"/>
    <w:qFormat/>
    <w:uiPriority w:val="0"/>
    <w:rPr>
      <w:rFonts w:eastAsia="楷体_GB2312"/>
      <w:b/>
      <w:bCs/>
      <w:sz w:val="15"/>
    </w:rPr>
  </w:style>
  <w:style w:type="character" w:customStyle="1" w:styleId="668">
    <w:name w:val="纯文本 Char1"/>
    <w:qFormat/>
    <w:uiPriority w:val="0"/>
    <w:rPr>
      <w:rFonts w:ascii="宋体" w:hAnsi="Courier New" w:eastAsia="楷体_GB2312"/>
      <w:sz w:val="26"/>
    </w:rPr>
  </w:style>
  <w:style w:type="character" w:customStyle="1" w:styleId="669">
    <w:name w:val="不明显强调3"/>
    <w:qFormat/>
    <w:uiPriority w:val="0"/>
    <w:rPr>
      <w:i/>
      <w:iCs/>
      <w:color w:val="808080"/>
    </w:rPr>
  </w:style>
  <w:style w:type="character" w:customStyle="1" w:styleId="670">
    <w:name w:val="Char Char38"/>
    <w:qFormat/>
    <w:uiPriority w:val="0"/>
    <w:rPr>
      <w:rFonts w:ascii="幼圆" w:hAnsi="华文细黑" w:eastAsia="幼圆" w:cs="Tahoma"/>
      <w:b/>
      <w:bCs/>
      <w:sz w:val="24"/>
      <w:szCs w:val="24"/>
      <w:lang w:val="en-US" w:eastAsia="zh-CN" w:bidi="ar-SA"/>
    </w:rPr>
  </w:style>
  <w:style w:type="character" w:customStyle="1" w:styleId="671">
    <w:name w:val="标题 8 Char1"/>
    <w:qFormat/>
    <w:uiPriority w:val="0"/>
    <w:rPr>
      <w:rFonts w:ascii="Tahoma" w:hAnsi="Tahoma" w:eastAsia="幼圆"/>
      <w:sz w:val="24"/>
      <w:szCs w:val="24"/>
    </w:rPr>
  </w:style>
  <w:style w:type="character" w:customStyle="1" w:styleId="672">
    <w:name w:val="明显参考3"/>
    <w:qFormat/>
    <w:uiPriority w:val="0"/>
    <w:rPr>
      <w:b/>
      <w:bCs/>
      <w:smallCaps/>
      <w:color w:val="C0504D"/>
      <w:spacing w:val="5"/>
      <w:u w:val="single"/>
    </w:rPr>
  </w:style>
  <w:style w:type="character" w:customStyle="1" w:styleId="673">
    <w:name w:val="明显强调3"/>
    <w:qFormat/>
    <w:uiPriority w:val="0"/>
    <w:rPr>
      <w:b/>
      <w:bCs/>
      <w:i/>
      <w:iCs/>
      <w:color w:val="4F81BD"/>
    </w:rPr>
  </w:style>
  <w:style w:type="character" w:customStyle="1" w:styleId="674">
    <w:name w:val="Char Char39"/>
    <w:qFormat/>
    <w:uiPriority w:val="0"/>
    <w:rPr>
      <w:rFonts w:eastAsia="华文细黑"/>
      <w:b/>
      <w:bCs/>
      <w:sz w:val="21"/>
      <w:szCs w:val="24"/>
      <w:lang w:val="en-US" w:eastAsia="zh-CN" w:bidi="ar-SA"/>
    </w:rPr>
  </w:style>
  <w:style w:type="paragraph" w:customStyle="1" w:styleId="675">
    <w:name w:val="H3"/>
    <w:basedOn w:val="1"/>
    <w:next w:val="1"/>
    <w:qFormat/>
    <w:uiPriority w:val="0"/>
    <w:pPr>
      <w:keepNext/>
      <w:spacing w:before="100" w:after="100"/>
      <w:jc w:val="left"/>
      <w:outlineLvl w:val="3"/>
    </w:pPr>
    <w:rPr>
      <w:b/>
      <w:sz w:val="28"/>
    </w:rPr>
  </w:style>
  <w:style w:type="paragraph" w:customStyle="1" w:styleId="676">
    <w:name w:val="H4"/>
    <w:basedOn w:val="1"/>
    <w:next w:val="1"/>
    <w:qFormat/>
    <w:uiPriority w:val="0"/>
    <w:pPr>
      <w:keepNext/>
      <w:spacing w:before="100" w:after="100"/>
      <w:jc w:val="left"/>
      <w:outlineLvl w:val="4"/>
    </w:pPr>
    <w:rPr>
      <w:b/>
      <w:sz w:val="24"/>
    </w:rPr>
  </w:style>
  <w:style w:type="paragraph" w:customStyle="1" w:styleId="677">
    <w:name w:val="修订3"/>
    <w:qFormat/>
    <w:uiPriority w:val="0"/>
    <w:rPr>
      <w:rFonts w:hint="default" w:ascii="Times New Roman" w:hAnsi="Times New Roman" w:eastAsia="宋体" w:cs="Times New Roman"/>
      <w:sz w:val="21"/>
      <w:szCs w:val="24"/>
      <w:lang w:val="en-US" w:eastAsia="zh-CN" w:bidi="ar-SA"/>
    </w:rPr>
  </w:style>
  <w:style w:type="paragraph" w:customStyle="1" w:styleId="678">
    <w:name w:val="Table Paragraph"/>
    <w:basedOn w:val="1"/>
    <w:qFormat/>
    <w:uiPriority w:val="1"/>
    <w:rPr>
      <w:szCs w:val="24"/>
    </w:rPr>
  </w:style>
  <w:style w:type="paragraph" w:customStyle="1" w:styleId="679">
    <w:name w:val="H1"/>
    <w:basedOn w:val="1"/>
    <w:next w:val="1"/>
    <w:qFormat/>
    <w:uiPriority w:val="0"/>
    <w:pPr>
      <w:keepNext/>
      <w:spacing w:before="100" w:after="100"/>
      <w:jc w:val="left"/>
      <w:outlineLvl w:val="1"/>
    </w:pPr>
    <w:rPr>
      <w:b/>
      <w:sz w:val="48"/>
    </w:rPr>
  </w:style>
  <w:style w:type="paragraph" w:customStyle="1" w:styleId="680">
    <w:name w:val="H2"/>
    <w:basedOn w:val="1"/>
    <w:next w:val="1"/>
    <w:qFormat/>
    <w:uiPriority w:val="0"/>
    <w:pPr>
      <w:keepNext/>
      <w:spacing w:before="100" w:after="100"/>
      <w:jc w:val="left"/>
      <w:outlineLvl w:val="2"/>
    </w:pPr>
    <w:rPr>
      <w:b/>
      <w:sz w:val="36"/>
    </w:rPr>
  </w:style>
  <w:style w:type="paragraph" w:customStyle="1" w:styleId="681">
    <w:name w:val="H5"/>
    <w:basedOn w:val="1"/>
    <w:next w:val="1"/>
    <w:qFormat/>
    <w:uiPriority w:val="0"/>
    <w:pPr>
      <w:keepNext/>
      <w:spacing w:before="100" w:after="100"/>
      <w:jc w:val="left"/>
      <w:outlineLvl w:val="5"/>
    </w:pPr>
    <w:rPr>
      <w:b/>
      <w:sz w:val="20"/>
    </w:rPr>
  </w:style>
  <w:style w:type="paragraph" w:customStyle="1" w:styleId="682">
    <w:name w:val="TOC 标题3"/>
    <w:basedOn w:val="2"/>
    <w:next w:val="1"/>
    <w:qFormat/>
    <w:uiPriority w:val="0"/>
    <w:pPr>
      <w:keepLines/>
      <w:tabs>
        <w:tab w:val="left" w:pos="1800"/>
      </w:tabs>
      <w:spacing w:before="340" w:after="330" w:line="578" w:lineRule="auto"/>
      <w:ind w:left="425" w:hanging="425"/>
      <w:jc w:val="both"/>
      <w:outlineLvl w:val="9"/>
    </w:pPr>
    <w:rPr>
      <w:rFonts w:ascii="Cambria" w:hAnsi="Cambria" w:eastAsia="华文细黑" w:cs="Cambria"/>
      <w:b w:val="0"/>
      <w:sz w:val="44"/>
      <w:szCs w:val="44"/>
    </w:rPr>
  </w:style>
  <w:style w:type="paragraph" w:customStyle="1" w:styleId="683">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84">
    <w:name w:val="正文文本_0"/>
    <w:basedOn w:val="683"/>
    <w:qFormat/>
    <w:uiPriority w:val="0"/>
    <w:pPr>
      <w:spacing w:after="60" w:line="360" w:lineRule="atLeast"/>
      <w:ind w:left="72" w:right="30"/>
      <w:jc w:val="center"/>
    </w:pPr>
    <w:rPr>
      <w:rFonts w:ascii="Times New Roman" w:hAnsi="Times New Roman"/>
      <w:sz w:val="20"/>
      <w:szCs w:val="20"/>
    </w:rPr>
  </w:style>
  <w:style w:type="paragraph" w:customStyle="1" w:styleId="685">
    <w:name w:val="标题 1_0"/>
    <w:basedOn w:val="683"/>
    <w:next w:val="683"/>
    <w:qFormat/>
    <w:uiPriority w:val="0"/>
    <w:pPr>
      <w:keepNext/>
      <w:keepLines/>
      <w:spacing w:before="340" w:after="330" w:line="576" w:lineRule="auto"/>
      <w:outlineLvl w:val="0"/>
    </w:pPr>
    <w:rPr>
      <w:rFonts w:ascii="Times New Roman" w:hAnsi="Times New Roman"/>
      <w:b/>
      <w:bCs/>
      <w:sz w:val="44"/>
      <w:szCs w:val="44"/>
    </w:rPr>
  </w:style>
  <w:style w:type="paragraph" w:customStyle="1" w:styleId="686">
    <w:name w:val="标题 4_0"/>
    <w:basedOn w:val="683"/>
    <w:next w:val="683"/>
    <w:qFormat/>
    <w:uiPriority w:val="0"/>
    <w:pPr>
      <w:keepNext/>
      <w:keepLines/>
      <w:spacing w:before="280" w:after="290" w:line="372" w:lineRule="auto"/>
      <w:outlineLvl w:val="3"/>
    </w:pPr>
    <w:rPr>
      <w:rFonts w:ascii="Cambria" w:hAnsi="Cambria"/>
      <w:b/>
      <w:bCs/>
      <w:sz w:val="28"/>
      <w:szCs w:val="28"/>
    </w:rPr>
  </w:style>
  <w:style w:type="paragraph" w:customStyle="1" w:styleId="687">
    <w:name w:val="标题 3_0"/>
    <w:basedOn w:val="683"/>
    <w:next w:val="683"/>
    <w:qFormat/>
    <w:uiPriority w:val="0"/>
    <w:pPr>
      <w:keepNext/>
      <w:keepLines/>
      <w:spacing w:before="260" w:after="260" w:line="412" w:lineRule="auto"/>
      <w:outlineLvl w:val="2"/>
    </w:pPr>
    <w:rPr>
      <w:rFonts w:ascii="Times New Roman" w:hAnsi="Times New Roman"/>
      <w:b/>
      <w:bCs/>
      <w:sz w:val="32"/>
      <w:szCs w:val="32"/>
    </w:rPr>
  </w:style>
  <w:style w:type="paragraph" w:customStyle="1" w:styleId="688">
    <w:name w:val="_Style 37"/>
    <w:basedOn w:val="1"/>
    <w:next w:val="1"/>
    <w:qFormat/>
    <w:uiPriority w:val="0"/>
    <w:rPr>
      <w:rFonts w:ascii="Calibri" w:hAnsi="Calibri"/>
      <w:szCs w:val="24"/>
    </w:rPr>
  </w:style>
  <w:style w:type="paragraph" w:customStyle="1" w:styleId="689">
    <w:name w:val="正文_1"/>
    <w:qFormat/>
    <w:uiPriority w:val="0"/>
    <w:rPr>
      <w:rFonts w:hint="default" w:ascii="Calibri" w:hAnsi="Calibri" w:eastAsia="宋体" w:cs="Times New Roman"/>
      <w:sz w:val="21"/>
      <w:szCs w:val="22"/>
      <w:lang w:val="en-US" w:eastAsia="zh-CN" w:bidi="ar-SA"/>
    </w:rPr>
  </w:style>
  <w:style w:type="paragraph" w:customStyle="1" w:styleId="690">
    <w:name w:val="无间隔11"/>
    <w:qFormat/>
    <w:uiPriority w:val="1"/>
    <w:pPr>
      <w:widowControl w:val="0"/>
      <w:jc w:val="both"/>
    </w:pPr>
    <w:rPr>
      <w:rFonts w:hint="default" w:ascii="Calibri" w:hAnsi="Calibri" w:eastAsia="宋体" w:cs="Times New Roman"/>
      <w:sz w:val="21"/>
      <w:szCs w:val="24"/>
      <w:lang w:val="en-US" w:eastAsia="zh-CN" w:bidi="ar-SA"/>
    </w:rPr>
  </w:style>
  <w:style w:type="paragraph" w:customStyle="1" w:styleId="691">
    <w:name w:val="正文缩进_0"/>
    <w:basedOn w:val="689"/>
    <w:qFormat/>
    <w:uiPriority w:val="0"/>
    <w:pPr>
      <w:widowControl w:val="0"/>
      <w:ind w:firstLine="420"/>
      <w:jc w:val="both"/>
    </w:pPr>
    <w:rPr>
      <w:u w:val="single"/>
    </w:rPr>
  </w:style>
  <w:style w:type="paragraph" w:customStyle="1" w:styleId="692">
    <w:name w:val="TOC 标题_0"/>
    <w:basedOn w:val="685"/>
    <w:next w:val="683"/>
    <w:qFormat/>
    <w:uiPriority w:val="0"/>
    <w:pPr>
      <w:outlineLvl w:val="9"/>
    </w:pPr>
    <w:rPr>
      <w:rFonts w:ascii="Calibri" w:hAnsi="Calibri"/>
    </w:rPr>
  </w:style>
  <w:style w:type="paragraph" w:customStyle="1" w:styleId="693">
    <w:name w:val="reader-word-layer"/>
    <w:basedOn w:val="1"/>
    <w:qFormat/>
    <w:uiPriority w:val="0"/>
    <w:pPr>
      <w:widowControl/>
      <w:spacing w:before="100" w:beforeAutospacing="1" w:after="100" w:afterAutospacing="1"/>
      <w:jc w:val="left"/>
    </w:pPr>
    <w:rPr>
      <w:rFonts w:ascii="宋体" w:hAnsi="宋体" w:cs="宋体"/>
      <w:sz w:val="24"/>
      <w:szCs w:val="24"/>
    </w:rPr>
  </w:style>
  <w:style w:type="paragraph" w:customStyle="1" w:styleId="694">
    <w:name w:val="2-2ji"/>
    <w:basedOn w:val="3"/>
    <w:qFormat/>
    <w:uiPriority w:val="0"/>
    <w:pPr>
      <w:keepLines/>
      <w:tabs>
        <w:tab w:val="left" w:pos="567"/>
      </w:tabs>
      <w:spacing w:line="360" w:lineRule="auto"/>
      <w:ind w:left="567" w:hanging="567"/>
    </w:pPr>
    <w:rPr>
      <w:rFonts w:ascii="宋体" w:hAnsi="宋体" w:eastAsia="宋体"/>
      <w:sz w:val="36"/>
      <w:szCs w:val="24"/>
      <w:lang w:val="zh-CN"/>
    </w:rPr>
  </w:style>
  <w:style w:type="character" w:customStyle="1" w:styleId="695">
    <w:name w:val="Balloon Text Char"/>
    <w:qFormat/>
    <w:uiPriority w:val="0"/>
    <w:rPr>
      <w:sz w:val="18"/>
      <w:lang w:bidi="ar-SA"/>
    </w:rPr>
  </w:style>
  <w:style w:type="character" w:customStyle="1" w:styleId="696">
    <w:name w:val="Document Map Char"/>
    <w:qFormat/>
    <w:uiPriority w:val="0"/>
    <w:rPr>
      <w:rFonts w:hint="eastAsia" w:ascii="宋体" w:hAnsi="宋体" w:eastAsia="宋体"/>
      <w:sz w:val="21"/>
      <w:szCs w:val="24"/>
      <w:lang w:val="en-US" w:eastAsia="zh-CN" w:bidi="ar-SA"/>
    </w:rPr>
  </w:style>
  <w:style w:type="character" w:customStyle="1" w:styleId="697">
    <w:name w:val="Heading 1 Char"/>
    <w:qFormat/>
    <w:uiPriority w:val="0"/>
    <w:rPr>
      <w:rFonts w:hint="eastAsia" w:ascii="宋体" w:hAnsi="宋体" w:eastAsia="宋体"/>
      <w:b/>
      <w:bCs/>
      <w:sz w:val="32"/>
      <w:szCs w:val="44"/>
      <w:lang w:val="en-US" w:eastAsia="zh-CN" w:bidi="ar-SA"/>
    </w:rPr>
  </w:style>
  <w:style w:type="character" w:customStyle="1" w:styleId="698">
    <w:name w:val="Comment Subject Char"/>
    <w:qFormat/>
    <w:uiPriority w:val="0"/>
    <w:rPr>
      <w:b/>
      <w:sz w:val="24"/>
      <w:lang w:bidi="ar-SA"/>
    </w:rPr>
  </w:style>
  <w:style w:type="character" w:customStyle="1" w:styleId="699">
    <w:name w:val="Date Char"/>
    <w:qFormat/>
    <w:uiPriority w:val="0"/>
    <w:rPr>
      <w:rFonts w:hint="eastAsia" w:ascii="宋体" w:hAnsi="宋体" w:eastAsia="宋体"/>
      <w:sz w:val="21"/>
      <w:szCs w:val="24"/>
      <w:lang w:val="en-US" w:eastAsia="zh-CN" w:bidi="ar-SA"/>
    </w:rPr>
  </w:style>
  <w:style w:type="character" w:customStyle="1" w:styleId="700">
    <w:name w:val="Heading 2 Char"/>
    <w:qFormat/>
    <w:uiPriority w:val="0"/>
    <w:rPr>
      <w:rFonts w:hint="default" w:ascii="Arial" w:hAnsi="Arial" w:eastAsia="黑体" w:cs="Arial"/>
      <w:b/>
      <w:bCs/>
      <w:sz w:val="32"/>
      <w:szCs w:val="32"/>
      <w:lang w:val="en-US" w:eastAsia="zh-CN" w:bidi="ar-SA"/>
    </w:rPr>
  </w:style>
  <w:style w:type="character" w:customStyle="1" w:styleId="701">
    <w:name w:val="Heading 3 Char1"/>
    <w:qFormat/>
    <w:uiPriority w:val="0"/>
    <w:rPr>
      <w:rFonts w:hint="eastAsia" w:ascii="宋体" w:hAnsi="宋体" w:eastAsia="宋体"/>
      <w:b/>
      <w:bCs/>
      <w:sz w:val="24"/>
      <w:szCs w:val="32"/>
      <w:lang w:val="en-US" w:eastAsia="zh-CN" w:bidi="ar-SA"/>
    </w:rPr>
  </w:style>
  <w:style w:type="character" w:customStyle="1" w:styleId="702">
    <w:name w:val="Heading 4 Char"/>
    <w:qFormat/>
    <w:uiPriority w:val="0"/>
    <w:rPr>
      <w:rFonts w:hint="default" w:ascii="Arial" w:hAnsi="Arial" w:eastAsia="宋体" w:cs="Arial"/>
      <w:b/>
      <w:bCs/>
      <w:sz w:val="21"/>
      <w:szCs w:val="28"/>
      <w:lang w:val="en-US" w:eastAsia="zh-CN" w:bidi="ar-SA"/>
    </w:rPr>
  </w:style>
  <w:style w:type="character" w:customStyle="1" w:styleId="703">
    <w:name w:val="Footer Char"/>
    <w:qFormat/>
    <w:uiPriority w:val="0"/>
    <w:rPr>
      <w:rFonts w:hint="eastAsia" w:ascii="宋体" w:hAnsi="宋体" w:eastAsia="宋体"/>
      <w:sz w:val="18"/>
      <w:szCs w:val="18"/>
      <w:lang w:val="en-US" w:eastAsia="zh-CN" w:bidi="ar-SA"/>
    </w:rPr>
  </w:style>
  <w:style w:type="character" w:customStyle="1" w:styleId="704">
    <w:name w:val="Body Text Indent 2 Char"/>
    <w:qFormat/>
    <w:uiPriority w:val="0"/>
    <w:rPr>
      <w:rFonts w:hint="eastAsia" w:ascii="宋体" w:hAnsi="宋体" w:eastAsia="宋体"/>
      <w:sz w:val="21"/>
      <w:szCs w:val="24"/>
      <w:lang w:val="en-US" w:eastAsia="zh-CN" w:bidi="ar-SA"/>
    </w:rPr>
  </w:style>
  <w:style w:type="character" w:customStyle="1" w:styleId="705">
    <w:name w:val="超链接_0"/>
    <w:qFormat/>
    <w:uiPriority w:val="99"/>
    <w:rPr>
      <w:rFonts w:hint="default" w:ascii="Calibri" w:hAnsi="Calibri" w:cs="Times New Roman"/>
      <w:color w:val="0000FF"/>
      <w:u w:val="single"/>
    </w:rPr>
  </w:style>
  <w:style w:type="character" w:customStyle="1" w:styleId="706">
    <w:name w:val="Footnote Text Char"/>
    <w:qFormat/>
    <w:uiPriority w:val="0"/>
    <w:rPr>
      <w:rFonts w:hint="eastAsia" w:ascii="宋体" w:hAnsi="宋体" w:eastAsia="宋体"/>
      <w:sz w:val="18"/>
      <w:lang w:val="en-US" w:eastAsia="zh-CN" w:bidi="ar-SA"/>
    </w:rPr>
  </w:style>
  <w:style w:type="character" w:customStyle="1" w:styleId="707">
    <w:name w:val="Comment Text Char1"/>
    <w:qFormat/>
    <w:uiPriority w:val="0"/>
    <w:rPr>
      <w:sz w:val="24"/>
      <w:lang w:bidi="ar-SA"/>
    </w:rPr>
  </w:style>
  <w:style w:type="character" w:customStyle="1" w:styleId="708">
    <w:name w:val="Comment Text Char"/>
    <w:qFormat/>
    <w:uiPriority w:val="0"/>
    <w:rPr>
      <w:rFonts w:hint="default" w:ascii="Times New Roman" w:hAnsi="Times New Roman" w:cs="Times New Roman"/>
      <w:sz w:val="24"/>
      <w:szCs w:val="24"/>
    </w:rPr>
  </w:style>
  <w:style w:type="character" w:customStyle="1" w:styleId="709">
    <w:name w:val="批注文字 Char2"/>
    <w:qFormat/>
    <w:uiPriority w:val="0"/>
    <w:rPr>
      <w:rFonts w:hint="eastAsia" w:ascii="宋体" w:hAnsi="宋体" w:eastAsia="宋体"/>
      <w:sz w:val="21"/>
      <w:szCs w:val="24"/>
      <w:lang w:val="en-US" w:eastAsia="zh-CN" w:bidi="ar-SA"/>
    </w:rPr>
  </w:style>
  <w:style w:type="character" w:customStyle="1" w:styleId="710">
    <w:name w:val="Title Char"/>
    <w:qFormat/>
    <w:uiPriority w:val="0"/>
    <w:rPr>
      <w:rFonts w:hint="default" w:ascii="Cambria" w:hAnsi="Cambria"/>
      <w:b/>
      <w:sz w:val="32"/>
      <w:lang w:bidi="ar-SA"/>
    </w:rPr>
  </w:style>
  <w:style w:type="character" w:customStyle="1" w:styleId="711">
    <w:name w:val="Header Char"/>
    <w:qFormat/>
    <w:uiPriority w:val="0"/>
    <w:rPr>
      <w:rFonts w:hint="eastAsia" w:ascii="宋体" w:hAnsi="宋体" w:eastAsia="宋体"/>
      <w:sz w:val="18"/>
      <w:szCs w:val="18"/>
      <w:lang w:val="en-US" w:eastAsia="zh-CN" w:bidi="ar-SA"/>
    </w:rPr>
  </w:style>
  <w:style w:type="character" w:customStyle="1" w:styleId="712">
    <w:name w:val="Heading 5 Char"/>
    <w:qFormat/>
    <w:uiPriority w:val="0"/>
    <w:rPr>
      <w:rFonts w:hint="eastAsia" w:ascii="宋体" w:hAnsi="宋体" w:eastAsia="宋体"/>
      <w:b/>
      <w:bCs/>
      <w:sz w:val="28"/>
      <w:szCs w:val="28"/>
      <w:lang w:val="en-US" w:eastAsia="zh-CN" w:bidi="ar-SA"/>
    </w:rPr>
  </w:style>
  <w:style w:type="character" w:customStyle="1" w:styleId="713">
    <w:name w:val="Body Text Indent Char"/>
    <w:qFormat/>
    <w:uiPriority w:val="0"/>
    <w:rPr>
      <w:rFonts w:hint="eastAsia" w:ascii="宋体" w:hAnsi="宋体" w:eastAsia="宋体"/>
      <w:sz w:val="21"/>
      <w:lang w:val="en-US" w:eastAsia="zh-CN" w:bidi="ar-SA"/>
    </w:rPr>
  </w:style>
  <w:style w:type="character" w:customStyle="1" w:styleId="714">
    <w:name w:val="Heading 3 Char"/>
    <w:qFormat/>
    <w:uiPriority w:val="0"/>
    <w:rPr>
      <w:rFonts w:hint="default" w:ascii="Times New Roman" w:hAnsi="Times New Roman" w:cs="Times New Roman"/>
      <w:b/>
      <w:bCs/>
      <w:sz w:val="32"/>
      <w:szCs w:val="32"/>
    </w:rPr>
  </w:style>
  <w:style w:type="paragraph" w:customStyle="1" w:styleId="715">
    <w:name w:val="标题_0"/>
    <w:basedOn w:val="689"/>
    <w:qFormat/>
    <w:uiPriority w:val="0"/>
    <w:pPr>
      <w:spacing w:before="120" w:after="120" w:line="360" w:lineRule="auto"/>
      <w:jc w:val="center"/>
      <w:outlineLvl w:val="0"/>
    </w:pPr>
    <w:rPr>
      <w:rFonts w:ascii="黑体" w:hAnsi="Arial" w:eastAsia="黑体"/>
      <w:b/>
      <w:bCs/>
      <w:sz w:val="32"/>
      <w:szCs w:val="32"/>
    </w:rPr>
  </w:style>
  <w:style w:type="paragraph" w:customStyle="1" w:styleId="716">
    <w:name w:val="居中"/>
    <w:qFormat/>
    <w:uiPriority w:val="0"/>
    <w:pPr>
      <w:spacing w:line="360" w:lineRule="auto"/>
      <w:jc w:val="center"/>
    </w:pPr>
    <w:rPr>
      <w:rFonts w:hint="default" w:ascii="Times New Roman" w:hAnsi="Times New Roman" w:eastAsia="宋体" w:cs="Times New Roman"/>
      <w:sz w:val="24"/>
      <w:szCs w:val="24"/>
      <w:lang w:val="en-US" w:eastAsia="zh-CN" w:bidi="ar-SA"/>
    </w:rPr>
  </w:style>
  <w:style w:type="paragraph" w:customStyle="1" w:styleId="717">
    <w:name w:val="TOC 标题4"/>
    <w:basedOn w:val="2"/>
    <w:next w:val="1"/>
    <w:qFormat/>
    <w:uiPriority w:val="0"/>
    <w:pPr>
      <w:keepLines/>
      <w:tabs>
        <w:tab w:val="left" w:pos="1800"/>
      </w:tabs>
      <w:spacing w:before="340" w:after="330" w:line="578" w:lineRule="auto"/>
      <w:jc w:val="both"/>
      <w:outlineLvl w:val="9"/>
    </w:pPr>
    <w:rPr>
      <w:rFonts w:ascii="Cambria" w:hAnsi="Cambria" w:eastAsia="华文细黑" w:cs="Cambria"/>
      <w:b w:val="0"/>
      <w:sz w:val="44"/>
      <w:szCs w:val="44"/>
    </w:rPr>
  </w:style>
  <w:style w:type="paragraph" w:customStyle="1" w:styleId="718">
    <w:name w:val="Char Char Char Char Char Char Char Char Char Char13"/>
    <w:basedOn w:val="1"/>
    <w:qFormat/>
    <w:uiPriority w:val="0"/>
    <w:pPr>
      <w:tabs>
        <w:tab w:val="left" w:pos="425"/>
      </w:tabs>
      <w:ind w:left="425" w:hanging="425"/>
    </w:pPr>
    <w:rPr>
      <w:sz w:val="28"/>
    </w:rPr>
  </w:style>
  <w:style w:type="paragraph" w:customStyle="1" w:styleId="719">
    <w:name w:val="Char Char Char Char3"/>
    <w:basedOn w:val="1"/>
    <w:qFormat/>
    <w:uiPriority w:val="0"/>
    <w:pPr>
      <w:widowControl/>
      <w:spacing w:after="120" w:line="360" w:lineRule="auto"/>
      <w:ind w:left="560" w:firstLine="480"/>
      <w:jc w:val="left"/>
    </w:pPr>
    <w:rPr>
      <w:rFonts w:ascii="Verdana" w:hAnsi="Verdana"/>
      <w:sz w:val="24"/>
      <w:szCs w:val="24"/>
    </w:rPr>
  </w:style>
  <w:style w:type="paragraph" w:customStyle="1" w:styleId="720">
    <w:name w:val="ZDY正文"/>
    <w:basedOn w:val="1"/>
    <w:qFormat/>
    <w:uiPriority w:val="0"/>
    <w:pPr>
      <w:spacing w:line="360" w:lineRule="auto"/>
      <w:ind w:firstLine="200"/>
      <w:jc w:val="left"/>
    </w:pPr>
    <w:rPr>
      <w:rFonts w:ascii="宋体" w:hAnsi="宋体"/>
      <w:sz w:val="24"/>
      <w:szCs w:val="24"/>
    </w:rPr>
  </w:style>
  <w:style w:type="paragraph" w:customStyle="1" w:styleId="721">
    <w:name w:val="Char5"/>
    <w:basedOn w:val="1"/>
    <w:qFormat/>
    <w:uiPriority w:val="0"/>
    <w:pPr>
      <w:spacing w:line="360" w:lineRule="auto"/>
      <w:ind w:firstLine="200"/>
    </w:pPr>
    <w:rPr>
      <w:rFonts w:ascii="宋体" w:hAnsi="宋体" w:cs="宋体"/>
      <w:sz w:val="24"/>
      <w:szCs w:val="24"/>
    </w:rPr>
  </w:style>
  <w:style w:type="character" w:customStyle="1" w:styleId="722">
    <w:name w:val="chword"/>
    <w:qFormat/>
    <w:uiPriority w:val="0"/>
  </w:style>
  <w:style w:type="character" w:customStyle="1" w:styleId="723">
    <w:name w:val="Char Char43"/>
    <w:qFormat/>
    <w:uiPriority w:val="0"/>
    <w:rPr>
      <w:rFonts w:ascii="华文细黑" w:hAnsi="华文细黑" w:eastAsia="幼圆" w:cs="Tahoma"/>
      <w:b/>
      <w:sz w:val="28"/>
      <w:szCs w:val="32"/>
      <w:lang w:val="en-US" w:eastAsia="zh-CN" w:bidi="ar-SA"/>
    </w:rPr>
  </w:style>
  <w:style w:type="character" w:customStyle="1" w:styleId="724">
    <w:name w:val="Char Char113"/>
    <w:qFormat/>
    <w:uiPriority w:val="0"/>
    <w:rPr>
      <w:rFonts w:ascii="幼圆" w:hAnsi="Tahoma" w:eastAsia="幼圆" w:cs="Tahoma"/>
      <w:b/>
      <w:bCs/>
      <w:sz w:val="32"/>
      <w:szCs w:val="32"/>
      <w:lang w:val="en-US" w:eastAsia="zh-CN" w:bidi="ar-SA"/>
    </w:rPr>
  </w:style>
  <w:style w:type="character" w:customStyle="1" w:styleId="725">
    <w:name w:val="正文缩进 Char1"/>
    <w:qFormat/>
    <w:uiPriority w:val="0"/>
  </w:style>
  <w:style w:type="character" w:customStyle="1" w:styleId="726">
    <w:name w:val="Char Char310"/>
    <w:qFormat/>
    <w:uiPriority w:val="0"/>
    <w:rPr>
      <w:rFonts w:ascii="幼圆" w:hAnsi="华文细黑" w:eastAsia="幼圆" w:cs="Tahoma"/>
      <w:b/>
      <w:bCs/>
      <w:sz w:val="24"/>
      <w:szCs w:val="24"/>
      <w:lang w:val="en-US" w:eastAsia="zh-CN" w:bidi="ar-SA"/>
    </w:rPr>
  </w:style>
  <w:style w:type="character" w:customStyle="1" w:styleId="727">
    <w:name w:val="书籍标题4"/>
    <w:qFormat/>
    <w:uiPriority w:val="0"/>
    <w:rPr>
      <w:b/>
      <w:bCs/>
      <w:smallCaps/>
      <w:spacing w:val="5"/>
    </w:rPr>
  </w:style>
  <w:style w:type="character" w:customStyle="1" w:styleId="728">
    <w:name w:val="明显强调4"/>
    <w:qFormat/>
    <w:uiPriority w:val="0"/>
    <w:rPr>
      <w:b/>
      <w:bCs/>
      <w:i/>
      <w:iCs/>
      <w:color w:val="4F81BD"/>
    </w:rPr>
  </w:style>
  <w:style w:type="character" w:customStyle="1" w:styleId="729">
    <w:name w:val="不明显强调4"/>
    <w:qFormat/>
    <w:uiPriority w:val="0"/>
    <w:rPr>
      <w:i/>
      <w:iCs/>
      <w:color w:val="808080"/>
    </w:rPr>
  </w:style>
  <w:style w:type="character" w:customStyle="1" w:styleId="730">
    <w:name w:val="不明显参考4"/>
    <w:qFormat/>
    <w:uiPriority w:val="0"/>
    <w:rPr>
      <w:smallCaps/>
      <w:color w:val="C0504D"/>
      <w:u w:val="single"/>
    </w:rPr>
  </w:style>
  <w:style w:type="character" w:customStyle="1" w:styleId="731">
    <w:name w:val="明显参考4"/>
    <w:qFormat/>
    <w:uiPriority w:val="0"/>
    <w:rPr>
      <w:b/>
      <w:bCs/>
      <w:smallCaps/>
      <w:color w:val="C0504D"/>
      <w:spacing w:val="5"/>
      <w:u w:val="single"/>
    </w:rPr>
  </w:style>
  <w:style w:type="paragraph" w:customStyle="1" w:styleId="732">
    <w:name w:val="修订4"/>
    <w:qFormat/>
    <w:uiPriority w:val="0"/>
    <w:rPr>
      <w:rFonts w:hint="default" w:ascii="Cambria" w:hAnsi="Cambria" w:eastAsia="华文细黑" w:cs="Cambria"/>
      <w:sz w:val="21"/>
      <w:szCs w:val="24"/>
      <w:lang w:val="en-US" w:eastAsia="zh-CN" w:bidi="ar-SA"/>
    </w:rPr>
  </w:style>
  <w:style w:type="paragraph" w:customStyle="1" w:styleId="733">
    <w:name w:val="CM41"/>
    <w:basedOn w:val="517"/>
    <w:next w:val="517"/>
    <w:qFormat/>
    <w:uiPriority w:val="99"/>
    <w:pPr>
      <w:spacing w:after="478"/>
    </w:pPr>
    <w:rPr>
      <w:rFonts w:ascii="Times New Roman PSMT" w:eastAsia="Times New Roman PSMT" w:cs="Times New Roman PSMT"/>
      <w:color w:val="auto"/>
    </w:rPr>
  </w:style>
  <w:style w:type="paragraph" w:customStyle="1" w:styleId="734">
    <w:name w:val="a2"/>
    <w:basedOn w:val="1"/>
    <w:qFormat/>
    <w:uiPriority w:val="0"/>
    <w:pPr>
      <w:widowControl/>
      <w:spacing w:before="100" w:beforeAutospacing="1" w:after="100" w:afterAutospacing="1"/>
      <w:jc w:val="left"/>
    </w:pPr>
    <w:rPr>
      <w:rFonts w:ascii="宋体" w:hAnsi="宋体" w:cs="宋体"/>
      <w:sz w:val="24"/>
      <w:szCs w:val="24"/>
    </w:rPr>
  </w:style>
  <w:style w:type="paragraph" w:customStyle="1" w:styleId="735">
    <w:name w:val="CM4"/>
    <w:basedOn w:val="517"/>
    <w:next w:val="517"/>
    <w:qFormat/>
    <w:uiPriority w:val="99"/>
    <w:pPr>
      <w:spacing w:line="468" w:lineRule="atLeast"/>
    </w:pPr>
    <w:rPr>
      <w:rFonts w:ascii="Times New Roman PSMT" w:eastAsia="Times New Roman PSMT" w:cs="Times New Roman PSMT"/>
      <w:color w:val="auto"/>
    </w:rPr>
  </w:style>
  <w:style w:type="paragraph" w:customStyle="1" w:styleId="736">
    <w:name w:val="List Paragraph2"/>
    <w:basedOn w:val="1"/>
    <w:qFormat/>
    <w:uiPriority w:val="34"/>
    <w:pPr>
      <w:ind w:firstLine="420"/>
    </w:pPr>
    <w:rPr>
      <w:rFonts w:ascii="Calibri" w:hAnsi="Calibri"/>
      <w:szCs w:val="22"/>
    </w:rPr>
  </w:style>
  <w:style w:type="character" w:customStyle="1" w:styleId="737">
    <w:name w:val="Char Char Char2"/>
    <w:qFormat/>
    <w:uiPriority w:val="0"/>
    <w:rPr>
      <w:rFonts w:ascii="宋体" w:hAnsi="宋体" w:eastAsia="宋体"/>
      <w:b/>
      <w:sz w:val="24"/>
      <w:lang w:val="en-US" w:eastAsia="zh-CN" w:bidi="ar-SA"/>
    </w:rPr>
  </w:style>
  <w:style w:type="paragraph" w:customStyle="1" w:styleId="738">
    <w:name w:val="正文4"/>
    <w:qFormat/>
    <w:uiPriority w:val="0"/>
    <w:pPr>
      <w:widowControl w:val="0"/>
      <w:spacing w:line="312" w:lineRule="atLeast"/>
      <w:jc w:val="both"/>
    </w:pPr>
    <w:rPr>
      <w:rFonts w:hint="default" w:ascii="宋体" w:hAnsi="Times New Roman" w:eastAsia="宋体" w:cs="Times New Roman"/>
      <w:sz w:val="34"/>
      <w:lang w:val="en-US" w:eastAsia="zh-CN" w:bidi="ar-SA"/>
    </w:rPr>
  </w:style>
  <w:style w:type="paragraph" w:customStyle="1" w:styleId="739">
    <w:name w:val="Char Char Char Char Char Char Char Char Char Char3"/>
    <w:basedOn w:val="1"/>
    <w:qFormat/>
    <w:uiPriority w:val="0"/>
    <w:pPr>
      <w:tabs>
        <w:tab w:val="left" w:pos="360"/>
      </w:tabs>
      <w:ind w:left="360" w:hanging="360"/>
    </w:pPr>
    <w:rPr>
      <w:sz w:val="24"/>
      <w:szCs w:val="24"/>
    </w:rPr>
  </w:style>
  <w:style w:type="paragraph" w:customStyle="1" w:styleId="740">
    <w:name w:val="TOC 标题5"/>
    <w:basedOn w:val="2"/>
    <w:next w:val="1"/>
    <w:qFormat/>
    <w:uiPriority w:val="0"/>
    <w:pPr>
      <w:tabs>
        <w:tab w:val="left" w:pos="1800"/>
      </w:tabs>
      <w:spacing w:before="340" w:after="330" w:line="576" w:lineRule="auto"/>
      <w:ind w:left="425" w:hanging="425"/>
      <w:jc w:val="both"/>
      <w:outlineLvl w:val="9"/>
    </w:pPr>
    <w:rPr>
      <w:rFonts w:ascii="Calibri" w:hAnsi="Calibri" w:eastAsia="宋体"/>
      <w:b w:val="0"/>
      <w:sz w:val="44"/>
      <w:szCs w:val="44"/>
    </w:rPr>
  </w:style>
  <w:style w:type="paragraph" w:customStyle="1" w:styleId="741">
    <w:name w:val="_Style 1"/>
    <w:basedOn w:val="1"/>
    <w:qFormat/>
    <w:uiPriority w:val="99"/>
    <w:pPr>
      <w:ind w:firstLine="420"/>
    </w:pPr>
    <w:rPr>
      <w:rFonts w:ascii="Calibri" w:hAnsi="Calibri" w:cs="Calibri"/>
    </w:rPr>
  </w:style>
  <w:style w:type="paragraph" w:customStyle="1" w:styleId="742">
    <w:name w:val="BodyText1I2"/>
    <w:basedOn w:val="743"/>
    <w:qFormat/>
    <w:uiPriority w:val="99"/>
    <w:pPr>
      <w:ind w:left="0" w:firstLine="420"/>
    </w:pPr>
  </w:style>
  <w:style w:type="paragraph" w:customStyle="1" w:styleId="743">
    <w:name w:val="BodyTextIndent"/>
    <w:basedOn w:val="1"/>
    <w:qFormat/>
    <w:uiPriority w:val="99"/>
    <w:pPr>
      <w:spacing w:line="360" w:lineRule="auto"/>
      <w:ind w:left="257"/>
    </w:pPr>
    <w:rPr>
      <w:rFonts w:ascii="宋体" w:hAnsi="宋体" w:eastAsia="仿宋_GB2312"/>
      <w:b/>
      <w:sz w:val="24"/>
    </w:rPr>
  </w:style>
  <w:style w:type="paragraph" w:customStyle="1" w:styleId="744">
    <w:name w:val="三级标题"/>
    <w:basedOn w:val="6"/>
    <w:qFormat/>
    <w:uiPriority w:val="0"/>
    <w:pPr>
      <w:widowControl/>
      <w:tabs>
        <w:tab w:val="left" w:pos="1440"/>
      </w:tabs>
      <w:spacing w:before="120" w:after="120" w:line="500" w:lineRule="exact"/>
      <w:ind w:left="1134" w:firstLine="200"/>
      <w:jc w:val="left"/>
    </w:pPr>
    <w:rPr>
      <w:rFonts w:ascii="宋体" w:hAnsi="宋体" w:eastAsia="宋体"/>
      <w:color w:val="000000"/>
      <w:sz w:val="24"/>
      <w:szCs w:val="24"/>
    </w:rPr>
  </w:style>
  <w:style w:type="character" w:customStyle="1" w:styleId="745">
    <w:name w:val="font91"/>
    <w:basedOn w:val="66"/>
    <w:qFormat/>
    <w:uiPriority w:val="0"/>
    <w:rPr>
      <w:rFonts w:ascii="Arial" w:hAnsi="Arial" w:cs="Arial"/>
      <w:b/>
      <w:color w:val="808080"/>
      <w:sz w:val="20"/>
      <w:szCs w:val="20"/>
      <w:u w:val="none"/>
    </w:rPr>
  </w:style>
  <w:style w:type="character" w:customStyle="1" w:styleId="746">
    <w:name w:val="font81"/>
    <w:basedOn w:val="66"/>
    <w:qFormat/>
    <w:uiPriority w:val="0"/>
    <w:rPr>
      <w:rFonts w:hint="default" w:ascii="Arial" w:hAnsi="Arial" w:cs="Arial"/>
      <w:color w:val="000000"/>
      <w:sz w:val="20"/>
      <w:szCs w:val="20"/>
      <w:u w:val="none"/>
    </w:rPr>
  </w:style>
  <w:style w:type="character" w:customStyle="1" w:styleId="747">
    <w:name w:val="font71"/>
    <w:basedOn w:val="66"/>
    <w:qFormat/>
    <w:uiPriority w:val="0"/>
    <w:rPr>
      <w:rFonts w:hint="default" w:ascii="Calibri" w:hAnsi="Calibri" w:cs="Calibri"/>
      <w:color w:val="000000"/>
      <w:sz w:val="19"/>
      <w:szCs w:val="19"/>
      <w:u w:val="none"/>
    </w:rPr>
  </w:style>
  <w:style w:type="character" w:customStyle="1" w:styleId="748">
    <w:name w:val="font101"/>
    <w:basedOn w:val="66"/>
    <w:qFormat/>
    <w:uiPriority w:val="0"/>
    <w:rPr>
      <w:rFonts w:hint="eastAsia" w:ascii="宋体" w:hAnsi="宋体" w:eastAsia="宋体" w:cs="宋体"/>
      <w:color w:val="000000"/>
      <w:sz w:val="20"/>
      <w:szCs w:val="20"/>
      <w:u w:val="none"/>
    </w:rPr>
  </w:style>
  <w:style w:type="character" w:customStyle="1" w:styleId="749">
    <w:name w:val="font171"/>
    <w:basedOn w:val="66"/>
    <w:qFormat/>
    <w:uiPriority w:val="0"/>
    <w:rPr>
      <w:rFonts w:hint="default" w:ascii="Tahoma" w:hAnsi="Tahoma" w:eastAsia="Tahoma" w:cs="Tahoma"/>
      <w:color w:val="808080"/>
      <w:sz w:val="24"/>
      <w:szCs w:val="24"/>
      <w:u w:val="none"/>
    </w:rPr>
  </w:style>
  <w:style w:type="character" w:customStyle="1" w:styleId="750">
    <w:name w:val="font141"/>
    <w:basedOn w:val="66"/>
    <w:qFormat/>
    <w:uiPriority w:val="0"/>
    <w:rPr>
      <w:rFonts w:hint="default" w:ascii="Arial" w:hAnsi="Arial" w:cs="Arial"/>
      <w:color w:val="000000"/>
      <w:sz w:val="24"/>
      <w:szCs w:val="24"/>
      <w:u w:val="none"/>
    </w:rPr>
  </w:style>
  <w:style w:type="character" w:customStyle="1" w:styleId="751">
    <w:name w:val="font121"/>
    <w:basedOn w:val="66"/>
    <w:qFormat/>
    <w:uiPriority w:val="0"/>
    <w:rPr>
      <w:rFonts w:hint="eastAsia" w:ascii="宋体" w:hAnsi="宋体" w:eastAsia="宋体" w:cs="宋体"/>
      <w:color w:val="FF0000"/>
      <w:sz w:val="24"/>
      <w:szCs w:val="24"/>
      <w:u w:val="none"/>
    </w:rPr>
  </w:style>
  <w:style w:type="paragraph" w:customStyle="1" w:styleId="752">
    <w:name w:val="Style1"/>
    <w:basedOn w:val="1"/>
    <w:qFormat/>
    <w:uiPriority w:val="0"/>
    <w:pPr>
      <w:widowControl/>
      <w:tabs>
        <w:tab w:val="left" w:pos="-720"/>
      </w:tabs>
    </w:pPr>
    <w:rPr>
      <w:spacing w:val="-3"/>
      <w:sz w:val="24"/>
      <w:lang w:val="en-AU" w:eastAsia="en-US"/>
    </w:rPr>
  </w:style>
  <w:style w:type="character" w:customStyle="1" w:styleId="753">
    <w:name w:val="font151"/>
    <w:basedOn w:val="66"/>
    <w:qFormat/>
    <w:uiPriority w:val="0"/>
    <w:rPr>
      <w:rFonts w:hint="default" w:ascii="Times New Roman" w:hAnsi="Times New Roman" w:cs="Times New Roman"/>
      <w:color w:val="000000"/>
      <w:sz w:val="20"/>
      <w:szCs w:val="20"/>
      <w:u w:val="none"/>
    </w:rPr>
  </w:style>
  <w:style w:type="character" w:customStyle="1" w:styleId="754">
    <w:name w:val="font112"/>
    <w:basedOn w:val="66"/>
    <w:qFormat/>
    <w:uiPriority w:val="0"/>
    <w:rPr>
      <w:rFonts w:ascii="Microsoft YaHei UI" w:hAnsi="Microsoft YaHei UI" w:eastAsia="Microsoft YaHei UI" w:cs="Microsoft YaHei UI"/>
      <w:color w:val="3C3C3C"/>
      <w:sz w:val="22"/>
      <w:szCs w:val="22"/>
      <w:u w:val="none"/>
    </w:rPr>
  </w:style>
  <w:style w:type="character" w:customStyle="1" w:styleId="755">
    <w:name w:val="NormalCharacter1"/>
    <w:link w:val="756"/>
    <w:qFormat/>
    <w:uiPriority w:val="0"/>
  </w:style>
  <w:style w:type="paragraph" w:customStyle="1" w:styleId="756">
    <w:name w:val="UserStyle_4"/>
    <w:basedOn w:val="1"/>
    <w:link w:val="755"/>
    <w:qFormat/>
    <w:uiPriority w:val="99"/>
  </w:style>
  <w:style w:type="paragraph" w:customStyle="1" w:styleId="757">
    <w:name w:val="正文缩进1"/>
    <w:basedOn w:val="1"/>
    <w:qFormat/>
    <w:uiPriority w:val="0"/>
    <w:pPr>
      <w:ind w:firstLine="420"/>
      <w:jc w:val="left"/>
    </w:pPr>
    <w:rPr>
      <w:rFonts w:ascii="宋体" w:hAnsi="Calibri"/>
      <w:sz w:val="24"/>
    </w:rPr>
  </w:style>
  <w:style w:type="paragraph" w:customStyle="1" w:styleId="758">
    <w:name w:val="正文（缩进）"/>
    <w:basedOn w:val="1"/>
    <w:qFormat/>
    <w:uiPriority w:val="0"/>
    <w:pPr>
      <w:spacing w:line="360" w:lineRule="auto"/>
      <w:ind w:firstLine="480"/>
    </w:pPr>
    <w:rPr>
      <w:rFonts w:ascii="宋体" w:hAnsi="宋体"/>
      <w:sz w:val="24"/>
    </w:rPr>
  </w:style>
  <w:style w:type="paragraph" w:customStyle="1" w:styleId="759">
    <w:name w:val="正文文本11"/>
    <w:basedOn w:val="1"/>
    <w:next w:val="760"/>
    <w:qFormat/>
    <w:uiPriority w:val="0"/>
    <w:rPr>
      <w:rFonts w:ascii="仿宋_GB2312" w:eastAsia="仿宋_GB2312"/>
      <w:sz w:val="28"/>
      <w:szCs w:val="20"/>
    </w:rPr>
  </w:style>
  <w:style w:type="paragraph" w:customStyle="1" w:styleId="760">
    <w:name w:val="列表1"/>
    <w:basedOn w:val="1"/>
    <w:qFormat/>
    <w:uiPriority w:val="0"/>
    <w:pPr>
      <w:numPr>
        <w:ilvl w:val="0"/>
        <w:numId w:val="1"/>
      </w:numPr>
      <w:spacing w:after="20" w:line="288" w:lineRule="auto"/>
    </w:pPr>
    <w:rPr>
      <w:szCs w:val="20"/>
      <w:lang w:val="en-GB"/>
    </w:rPr>
  </w:style>
  <w:style w:type="paragraph" w:customStyle="1" w:styleId="761">
    <w:name w:val="普通正文"/>
    <w:basedOn w:val="1"/>
    <w:qFormat/>
    <w:uiPriority w:val="0"/>
    <w:pPr>
      <w:spacing w:before="120" w:after="120" w:line="360" w:lineRule="auto"/>
      <w:ind w:firstLine="480"/>
      <w:jc w:val="left"/>
    </w:pPr>
    <w:rPr>
      <w:rFonts w:ascii="Arial" w:hAnsi="Arial"/>
      <w:sz w:val="24"/>
      <w:szCs w:val="24"/>
    </w:rPr>
  </w:style>
  <w:style w:type="character" w:customStyle="1" w:styleId="762">
    <w:name w:val="批注引用1"/>
    <w:link w:val="1"/>
    <w:semiHidden/>
    <w:qFormat/>
    <w:uiPriority w:val="0"/>
    <w:rPr>
      <w:rFonts w:ascii="Times New Roman" w:hAnsi="Times New Roman" w:eastAsia="宋体" w:cs="Times New Roman"/>
      <w:sz w:val="21"/>
      <w:lang w:val="en-US" w:eastAsia="zh-CN" w:bidi="ar-SA"/>
    </w:rPr>
  </w:style>
  <w:style w:type="paragraph" w:customStyle="1" w:styleId="763">
    <w:name w:val="标题 41"/>
    <w:basedOn w:val="1"/>
    <w:next w:val="757"/>
    <w:qFormat/>
    <w:uiPriority w:val="0"/>
    <w:pPr>
      <w:keepNext/>
      <w:keepLines/>
      <w:spacing w:before="280" w:after="290" w:line="376" w:lineRule="auto"/>
      <w:outlineLvl w:val="3"/>
    </w:pPr>
    <w:rPr>
      <w:rFonts w:ascii="Arial" w:hAnsi="Arial" w:eastAsia="黑体"/>
      <w:b/>
      <w:bCs/>
      <w:sz w:val="28"/>
      <w:szCs w:val="28"/>
    </w:rPr>
  </w:style>
  <w:style w:type="paragraph" w:customStyle="1" w:styleId="764">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character" w:customStyle="1" w:styleId="765">
    <w:name w:val="HTML 打字机1"/>
    <w:qFormat/>
    <w:uiPriority w:val="99"/>
    <w:rPr>
      <w:rFonts w:ascii="宋体" w:hAnsi="宋体" w:eastAsia="宋体" w:cs="宋体"/>
      <w:sz w:val="24"/>
      <w:szCs w:val="24"/>
    </w:rPr>
  </w:style>
  <w:style w:type="paragraph" w:customStyle="1" w:styleId="766">
    <w:name w:val="null3"/>
    <w:qFormat/>
    <w:uiPriority w:val="0"/>
    <w:rPr>
      <w:rFonts w:hint="eastAsia" w:ascii="Calibri" w:hAnsi="Calibri" w:eastAsia="宋体" w:cs="Times New Roman"/>
      <w:lang w:val="en-US" w:eastAsia="zh-Hans" w:bidi="ar-SA"/>
    </w:rPr>
  </w:style>
  <w:style w:type="character" w:customStyle="1" w:styleId="767">
    <w:name w:val="font131"/>
    <w:basedOn w:val="66"/>
    <w:qFormat/>
    <w:uiPriority w:val="0"/>
    <w:rPr>
      <w:rFonts w:hint="eastAsia" w:ascii="宋体" w:hAnsi="宋体" w:eastAsia="宋体" w:cs="宋体"/>
      <w:b/>
      <w:bCs/>
      <w:color w:val="000000"/>
      <w:sz w:val="21"/>
      <w:szCs w:val="21"/>
      <w:u w:val="singl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d32f1905-a4bd-4e2b-be68-a375f1a9b237</errorID>
      <errorWord>/）</errorWord>
      <group>L1_Punc</group>
      <groupName>标点问题</groupName>
      <ability>L2_Punc_CN</ability>
      <abilityName/>
      <candidateList>
        <item>）</item>
      </candidateList>
      <explain/>
      <paraID>2335EDC7</paraID>
      <start>68</start>
      <end>70</end>
      <status>unmodified</status>
      <modifiedWord/>
      <trackRevisions>false</trackRevisions>
    </reviewItem>
    <reviewItem>
      <errorID>7be21fa5-3bf1-4e6c-8a26-000caeec432a</errorID>
      <errorWord>“.</errorWord>
      <group>L1_Punc</group>
      <groupName>标点问题</groupName>
      <ability>L2_Punc_CN</ability>
      <abilityName/>
      <candidateList>
        <item>“</item>
      </candidateList>
      <explain/>
      <paraID>213FF2AA</paraID>
      <start>145</start>
      <end>147</end>
      <status>unmodified</status>
      <modifiedWord/>
      <trackRevisions>false</trackRevisions>
    </reviewItem>
    <reviewItem>
      <errorID>af9f9628-01cd-4c00-ad6a-a3c13be77953</errorID>
      <errorWord>:</errorWord>
      <group>L1_Format</group>
      <groupName>格式问题</groupName>
      <ability>L2_HalfPunc_CN</ability>
      <abilityName/>
      <candidateList>
        <item>：</item>
      </candidateList>
      <explain>文本全半角错误。</explain>
      <paraID>63F26167</paraID>
      <start>6</start>
      <end>7</end>
      <status>unmodified</status>
      <modifiedWord/>
      <trackRevisions>false</trackRevisions>
    </reviewItem>
    <reviewItem>
      <errorID>2b1fbb78-609b-4617-90ff-e1f3ab602ca1</errorID>
      <errorWord>(</errorWord>
      <group>L1_Format</group>
      <groupName>格式问题</groupName>
      <ability>L2_HalfPunc_CN</ability>
      <abilityName/>
      <candidateList>
        <item>（</item>
      </candidateList>
      <explain>文本全半角错误。</explain>
      <paraID>46E1893F</paraID>
      <start>15</start>
      <end>16</end>
      <status>unmodified</status>
      <modifiedWord/>
      <trackRevisions>false</trackRevisions>
    </reviewItem>
    <reviewItem>
      <errorID>60243329-daac-4fc6-9e7b-b5f216009e7c</errorID>
      <errorWord>)</errorWord>
      <group>L1_Format</group>
      <groupName>格式问题</groupName>
      <ability>L2_HalfPunc_CN</ability>
      <abilityName/>
      <candidateList>
        <item>）</item>
      </candidateList>
      <explain>文本全半角错误。</explain>
      <paraID>46E1893F</paraID>
      <start>18</start>
      <end>19</end>
      <status>unmodified</status>
      <modifiedWord/>
      <trackRevisions>false</trackRevisions>
    </reviewItem>
    <reviewItem>
      <errorID>bf882e06-c7d5-4dfa-a7ba-76ac78aaaaa5</errorID>
      <errorWord>(</errorWord>
      <group>L1_Format</group>
      <groupName>格式问题</groupName>
      <ability>L2_HalfPunc_CN</ability>
      <abilityName/>
      <candidateList>
        <item>（</item>
      </candidateList>
      <explain>文本全半角错误。</explain>
      <paraID>46E1893F</paraID>
      <start>51</start>
      <end>52</end>
      <status>unmodified</status>
      <modifiedWord/>
      <trackRevisions>false</trackRevisions>
    </reviewItem>
    <reviewItem>
      <errorID>458ff175-25ca-4a5d-aa86-31da1bae7f8c</errorID>
      <errorWord>)</errorWord>
      <group>L1_Format</group>
      <groupName>格式问题</groupName>
      <ability>L2_HalfPunc_CN</ability>
      <abilityName/>
      <candidateList>
        <item>）</item>
      </candidateList>
      <explain>文本全半角错误。</explain>
      <paraID>46E1893F</paraID>
      <start>54</start>
      <end>55</end>
      <status>unmodified</status>
      <modifiedWord/>
      <trackRevisions>false</trackRevisions>
    </reviewItem>
    <reviewItem>
      <errorID>a501f9ed-4adf-4e66-9ce4-129b14a9edd3</errorID>
      <errorWord>(</errorWord>
      <group>L1_Format</group>
      <groupName>格式问题</groupName>
      <ability>L2_HalfPunc_CN</ability>
      <abilityName/>
      <candidateList>
        <item>（</item>
      </candidateList>
      <explain>文本全半角错误。</explain>
      <paraID> 6682D06</paraID>
      <start>8</start>
      <end>9</end>
      <status>unmodified</status>
      <modifiedWord/>
      <trackRevisions>false</trackRevisions>
    </reviewItem>
    <reviewItem>
      <errorID>33bc028c-ebe0-4fe9-b542-d60f521e126d</errorID>
      <errorWord>)</errorWord>
      <group>L1_Format</group>
      <groupName>格式问题</groupName>
      <ability>L2_HalfPunc_CN</ability>
      <abilityName/>
      <candidateList>
        <item>）</item>
      </candidateList>
      <explain>文本全半角错误。</explain>
      <paraID> 6682D06</paraID>
      <start>12</start>
      <end>13</end>
      <status>unmodified</status>
      <modifiedWord/>
      <trackRevisions>false</trackRevisions>
    </reviewItem>
    <reviewItem>
      <errorID>c5f2d03f-1cc6-4507-bfec-efa170f22622</errorID>
      <errorWord>(</errorWord>
      <group>L1_Format</group>
      <groupName>格式问题</groupName>
      <ability>L2_HalfPunc_CN</ability>
      <abilityName/>
      <candidateList>
        <item>（</item>
      </candidateList>
      <explain>文本全半角错误。</explain>
      <paraID>23D2746E</paraID>
      <start>8</start>
      <end>9</end>
      <status>unmodified</status>
      <modifiedWord/>
      <trackRevisions>false</trackRevisions>
    </reviewItem>
    <reviewItem>
      <errorID>712037c1-99d7-46da-b34d-48266a2d8664</errorID>
      <errorWord>)</errorWord>
      <group>L1_Format</group>
      <groupName>格式问题</groupName>
      <ability>L2_HalfPunc_CN</ability>
      <abilityName/>
      <candidateList>
        <item>）</item>
      </candidateList>
      <explain>文本全半角错误。</explain>
      <paraID>23D2746E</paraID>
      <start>12</start>
      <end>13</end>
      <status>unmodified</status>
      <modifiedWord/>
      <trackRevisions>false</trackRevisions>
    </reviewItem>
    <reviewItem>
      <errorID>cbabb1d8-afe0-4ae9-b6e0-e72791051a21</errorID>
      <errorWord>(</errorWord>
      <group>L1_Format</group>
      <groupName>格式问题</groupName>
      <ability>L2_HalfPunc_CN</ability>
      <abilityName/>
      <candidateList>
        <item>（</item>
      </candidateList>
      <explain>文本全半角错误。</explain>
      <paraID>26F92676</paraID>
      <start>3</start>
      <end>4</end>
      <status>unmodified</status>
      <modifiedWord/>
      <trackRevisions>false</trackRevisions>
    </reviewItem>
    <reviewItem>
      <errorID>32393c3b-e32b-404c-969e-c32a36800a80</errorID>
      <errorWord>)</errorWord>
      <group>L1_Format</group>
      <groupName>格式问题</groupName>
      <ability>L2_HalfPunc_CN</ability>
      <abilityName/>
      <candidateList>
        <item>）</item>
      </candidateList>
      <explain>文本全半角错误。</explain>
      <paraID>26F92676</paraID>
      <start>7</start>
      <end>8</end>
      <status>unmodified</status>
      <modifiedWord/>
      <trackRevisions>false</trackRevisions>
    </reviewItem>
    <reviewItem>
      <errorID>6b8284de-03eb-49ae-b412-7060a6cd8024</errorID>
      <errorWord>(</errorWord>
      <group>L1_Format</group>
      <groupName>格式问题</groupName>
      <ability>L2_HalfPunc_CN</ability>
      <abilityName/>
      <candidateList>
        <item>（</item>
      </candidateList>
      <explain>文本全半角错误。</explain>
      <paraID>4F286482</paraID>
      <start>4</start>
      <end>5</end>
      <status>unmodified</status>
      <modifiedWord/>
      <trackRevisions>false</trackRevisions>
    </reviewItem>
    <reviewItem>
      <errorID>ac71fd40-2ebc-43f7-afb5-a10dc8239a1a</errorID>
      <errorWord>)</errorWord>
      <group>L1_Format</group>
      <groupName>格式问题</groupName>
      <ability>L2_HalfPunc_CN</ability>
      <abilityName/>
      <candidateList>
        <item>）</item>
      </candidateList>
      <explain>文本全半角错误。</explain>
      <paraID>4F286482</paraID>
      <start>8</start>
      <end>9</end>
      <status>unmodified</status>
      <modifiedWord/>
      <trackRevisions>false</trackRevisions>
    </reviewItem>
    <reviewItem>
      <errorID>63d82d4f-96a9-4679-96d6-a9385018ed39</errorID>
      <errorWord>"</errorWord>
      <group>L1_Format</group>
      <groupName>格式问题</groupName>
      <ability>L2_HalfPunc_CN</ability>
      <abilityName/>
      <candidateList>
        <item>“</item>
      </candidateList>
      <explain>文本全半角错误。</explain>
      <paraID>3D8C2C4B</paraID>
      <start>21</start>
      <end>22</end>
      <status>unmodified</status>
      <modifiedWord/>
      <trackRevisions>false</trackRevisions>
    </reviewItem>
    <reviewItem>
      <errorID>d9acc112-46c3-48b2-91f4-0f5b25225057</errorID>
      <errorWord>"</errorWord>
      <group>L1_Format</group>
      <groupName>格式问题</groupName>
      <ability>L2_HalfPunc_CN</ability>
      <abilityName/>
      <candidateList>
        <item>”</item>
      </candidateList>
      <explain>文本全半角错误。</explain>
      <paraID>3D8C2C4B</paraID>
      <start>26</start>
      <end>27</end>
      <status>unmodified</status>
      <modifiedWord/>
      <trackRevisions>false</trackRevisions>
    </reviewItem>
    <reviewItem>
      <errorID>29a571c8-5ee0-4676-8636-9a6430f0f1a4</errorID>
      <errorWord>。</errorWord>
      <group>L1_Format</group>
      <groupName>格式问题</groupName>
      <ability>L2_HalfPunc_CN</ability>
      <abilityName/>
      <candidateList>
        <item>.</item>
      </candidateList>
      <explain>文本全半角错误。</explain>
      <paraID> FD20A8C</paraID>
      <start>53</start>
      <end>54</end>
      <status>unmodified</status>
      <modifiedWord/>
      <trackRevisions>false</trackRevisions>
    </reviewItem>
    <reviewItem>
      <errorID>7a1f2dba-2aee-48a1-9285-bd12517524b1</errorID>
      <errorWord>加入到</errorWord>
      <group>L1_Word</group>
      <groupName>字词问题</groupName>
      <ability>L2_Typo</ability>
      <abilityName>字词错误</abilityName>
      <candidateList>
        <item>加入</item>
      </candidateList>
      <explain>〈动〉❶加上；掺进去：～食糖少许。❷参加进去：～工会｜～足球队。</explain>
      <paraID>5962E27A</paraID>
      <start>73</start>
      <end>76</end>
      <status>unmodified</status>
      <modifiedWord/>
      <trackRevisions>false</trackRevisions>
    </reviewItem>
    <reviewItem>
      <errorID>cddb03c8-a263-4585-b71b-16778d5e02c1</errorID>
      <errorWord>:</errorWord>
      <group>L1_Format</group>
      <groupName>格式问题</groupName>
      <ability>L2_HalfPunc_CN</ability>
      <abilityName/>
      <candidateList>
        <item>：</item>
      </candidateList>
      <explain>文本全半角错误。</explain>
      <paraID>5962E27A</paraID>
      <start>128</start>
      <end>129</end>
      <status>unmodified</status>
      <modifiedWord/>
      <trackRevisions>false</trackRevisions>
    </reviewItem>
    <reviewItem>
      <errorID>2747bc55-7e88-4f1b-94b7-f1269aa362b5</errorID>
      <errorWord>:</errorWord>
      <group>L1_Format</group>
      <groupName>格式问题</groupName>
      <ability>L2_HalfPunc_CN</ability>
      <abilityName/>
      <candidateList>
        <item>：</item>
      </candidateList>
      <explain>文本全半角错误。</explain>
      <paraID>5962E27A</paraID>
      <start>143</start>
      <end>144</end>
      <status>unmodified</status>
      <modifiedWord/>
      <trackRevisions>false</trackRevisions>
    </reviewItem>
    <reviewItem>
      <errorID>ab03b195-0926-4859-8eea-bcec47ddd8ab</errorID>
      <errorWord>:</errorWord>
      <group>L1_Format</group>
      <groupName>格式问题</groupName>
      <ability>L2_HalfPunc_CN</ability>
      <abilityName/>
      <candidateList>
        <item>：</item>
      </candidateList>
      <explain>文本全半角错误。</explain>
      <paraID>5962E27A</paraID>
      <start>161</start>
      <end>162</end>
      <status>unmodified</status>
      <modifiedWord/>
      <trackRevisions>false</trackRevisions>
    </reviewItem>
    <reviewItem>
      <errorID>e7e4d89c-69c0-4581-974d-2da51f852bd0</errorID>
      <errorWord>:</errorWord>
      <group>L1_Format</group>
      <groupName>格式问题</groupName>
      <ability>L2_HalfPunc_CN</ability>
      <abilityName/>
      <candidateList>
        <item>：</item>
      </candidateList>
      <explain>文本全半角错误。</explain>
      <paraID>5962E27A</paraID>
      <start>180</start>
      <end>181</end>
      <status>unmodified</status>
      <modifiedWord/>
      <trackRevisions>false</trackRevisions>
    </reviewItem>
    <reviewItem>
      <errorID>807f1b5f-42fa-4b6d-a80f-92e2d16f8030</errorID>
      <errorWord>:</errorWord>
      <group>L1_Format</group>
      <groupName>格式问题</groupName>
      <ability>L2_HalfPunc_CN</ability>
      <abilityName/>
      <candidateList>
        <item>：</item>
      </candidateList>
      <explain>文本全半角错误。</explain>
      <paraID>5962E27A</paraID>
      <start>200</start>
      <end>201</end>
      <status>unmodified</status>
      <modifiedWord/>
      <trackRevisions>false</trackRevisions>
    </reviewItem>
    <reviewItem>
      <errorID>2752c995-1c95-4dd6-9e1c-d3cd41d46620</errorID>
      <errorWord>:</errorWord>
      <group>L1_Format</group>
      <groupName>格式问题</groupName>
      <ability>L2_HalfPunc_CN</ability>
      <abilityName/>
      <candidateList>
        <item>：</item>
      </candidateList>
      <explain>文本全半角错误。</explain>
      <paraID>5962E27A</paraID>
      <start>221</start>
      <end>222</end>
      <status>unmodified</status>
      <modifiedWord/>
      <trackRevisions>false</trackRevisions>
    </reviewItem>
    <reviewItem>
      <errorID>7da6070d-7878-488a-8503-6a49678666c1</errorID>
      <errorWord>:</errorWord>
      <group>L1_Format</group>
      <groupName>格式问题</groupName>
      <ability>L2_HalfPunc_CN</ability>
      <abilityName/>
      <candidateList>
        <item>：</item>
      </candidateList>
      <explain>文本全半角错误。</explain>
      <paraID>5962E27A</paraID>
      <start>250</start>
      <end>251</end>
      <status>unmodified</status>
      <modifiedWord/>
      <trackRevisions>false</trackRevisions>
    </reviewItem>
    <reviewItem>
      <errorID>e84edf29-5a40-4a9f-a3cf-431809591177</errorID>
      <errorWord>:</errorWord>
      <group>L1_Format</group>
      <groupName>格式问题</groupName>
      <ability>L2_HalfPunc_CN</ability>
      <abilityName/>
      <candidateList>
        <item>：</item>
      </candidateList>
      <explain>文本全半角错误。</explain>
      <paraID>5962E27A</paraID>
      <start>276</start>
      <end>277</end>
      <status>unmodified</status>
      <modifiedWord/>
      <trackRevisions>false</trackRevisions>
    </reviewItem>
    <reviewItem>
      <errorID>092d7fd0-5871-4309-9fb5-9663730b8ad2</errorID>
      <errorWord>:</errorWord>
      <group>L1_Format</group>
      <groupName>格式问题</groupName>
      <ability>L2_HalfPunc_CN</ability>
      <abilityName/>
      <candidateList>
        <item>：</item>
      </candidateList>
      <explain>文本全半角错误。</explain>
      <paraID>5962E27A</paraID>
      <start>297</start>
      <end>298</end>
      <status>unmodified</status>
      <modifiedWord/>
      <trackRevisions>false</trackRevisions>
    </reviewItem>
    <reviewItem>
      <errorID>b22a6d3d-b22d-416c-8002-9174aebacff6</errorID>
      <errorWord>:</errorWord>
      <group>L1_Format</group>
      <groupName>格式问题</groupName>
      <ability>L2_HalfPunc_CN</ability>
      <abilityName/>
      <candidateList>
        <item>：</item>
      </candidateList>
      <explain>文本全半角错误。</explain>
      <paraID>5962E27A</paraID>
      <start>311</start>
      <end>312</end>
      <status>unmodified</status>
      <modifiedWord/>
      <trackRevisions>false</trackRevisions>
    </reviewItem>
    <reviewItem>
      <errorID>58d9efd4-98c4-4c49-a268-2027572feb6c</errorID>
      <errorWord>,</errorWord>
      <group>L1_Format</group>
      <groupName>格式问题</groupName>
      <ability>L2_HalfPunc_CN</ability>
      <abilityName/>
      <candidateList>
        <item>，</item>
      </candidateList>
      <explain>文本全半角错误。</explain>
      <paraID>4C24F472</paraID>
      <start>28</start>
      <end>29</end>
      <status>unmodified</status>
      <modifiedWord/>
      <trackRevisions>false</trackRevisions>
    </reviewItem>
    <reviewItem>
      <errorID>826343cc-d3d7-4645-8984-f17b7a590e69</errorID>
      <errorWord>前段</errorWord>
      <group>L1_Word</group>
      <groupName>字词问题</groupName>
      <ability>L2_Typo</ability>
      <abilityName>字词错误</abilityName>
      <candidateList>
        <item>前端</item>
      </candidateList>
      <explain/>
      <paraID>5BAC4467</paraID>
      <start>158</start>
      <end>160</end>
      <status>unmodified</status>
      <modifiedWord/>
      <trackRevisions>false</trackRevisions>
    </reviewItem>
    <reviewItem>
      <errorID>ac5242d8-05fe-4533-87c3-976a69956a48</errorID>
      <errorWord>MM</errorWord>
      <group>L1_Official</group>
      <groupName>公文问题</groupName>
      <ability>L2_Official</ability>
      <abilityName>公文问题</abilityName>
      <candidateList/>
      <explain>公文中禁止出现该词语</explain>
      <paraID>6867314D</paraID>
      <start>28</start>
      <end>30</end>
      <status>unmodified</status>
      <modifiedWord/>
      <trackRevisions>false</trackRevisions>
    </reviewItem>
    <reviewItem>
      <errorID>7acbf944-b87e-4114-8966-eb76d6efddfb</errorID>
      <errorWord>,</errorWord>
      <group>L1_Format</group>
      <groupName>格式问题</groupName>
      <ability>L2_HalfPunc_CN</ability>
      <abilityName/>
      <candidateList>
        <item>，</item>
      </candidateList>
      <explain>文本全半角错误。</explain>
      <paraID>4E34F40F</paraID>
      <start>22</start>
      <end>23</end>
      <status>unmodified</status>
      <modifiedWord/>
      <trackRevisions>false</trackRevisions>
    </reviewItem>
    <reviewItem>
      <errorID>2a0943de-f1b8-46ad-a96c-ab83a817e578</errorID>
      <errorWord>并对</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20BE5B77</paraID>
      <start>49</start>
      <end>51</end>
      <status>unmodified</status>
      <modifiedWord/>
      <trackRevisions>false</trackRevisions>
    </reviewItem>
    <reviewItem>
      <errorID>8f53c07c-0696-4fba-996f-0126e0cf2d41</errorID>
      <errorWord>参数人数</errorWord>
      <group>L1_Word</group>
      <groupName>字词问题</groupName>
      <ability>L2_Typo</ability>
      <abilityName>字词错误</abilityName>
      <candidateList>
        <item>参赛人数</item>
      </candidateList>
      <explain/>
      <paraID>56C73118</paraID>
      <start>29</start>
      <end>33</end>
      <status>unmodified</status>
      <modifiedWord/>
      <trackRevisions>false</trackRevisions>
    </reviewItem>
    <reviewItem>
      <errorID>221fe037-f0ea-44d6-b896-adb4a1b026c0</errorID>
      <errorWord>,</errorWord>
      <group>L1_Format</group>
      <groupName>格式问题</groupName>
      <ability>L2_HalfPunc_CN</ability>
      <abilityName/>
      <candidateList>
        <item>，</item>
      </candidateList>
      <explain>文本全半角错误。</explain>
      <paraID>2AA2957C</paraID>
      <start>28</start>
      <end>29</end>
      <status>unmodified</status>
      <modifiedWord/>
      <trackRevisions>false</trackRevisions>
    </reviewItem>
    <reviewItem>
      <errorID>9820058c-95dc-4702-ada8-7dda9b649dec</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21FE02D8</paraID>
      <start>4</start>
      <end>6</end>
      <status>unmodified</status>
      <modifiedWord/>
      <trackRevisions>false</trackRevisions>
    </reviewItem>
    <reviewItem>
      <errorID>280be949-57f5-4d55-903a-398a82f47103</errorID>
      <errorWord>件</errorWord>
      <group>L1_Word</group>
      <groupName>字词问题</groupName>
      <ability>L2_Typo</ability>
      <abilityName>字词错误</abilityName>
      <candidateList>
        <item>件中</item>
      </candidateList>
      <explain/>
      <paraID>17B95BE1</paraID>
      <start>103</start>
      <end>104</end>
      <status>unmodified</status>
      <modifiedWord/>
      <trackRevisions>false</trackRevisions>
    </reviewItem>
    <reviewItem>
      <errorID>fe236041-9556-4b71-8410-40dbf1ac3698</errorID>
      <errorWord>七种</errorWord>
      <group>L1_Word</group>
      <groupName>字词问题</groupName>
      <ability>L2_Typo</ability>
      <abilityName>字词错误</abilityName>
      <candidateList>
        <item>七类</item>
      </candidateList>
      <explain/>
      <paraID>66737C76</paraID>
      <start>119</start>
      <end>121</end>
      <status>unmodified</status>
      <modifiedWord/>
      <trackRevisions>false</trackRevisions>
    </reviewItem>
    <reviewItem>
      <errorID>9c7102c0-8790-4981-aae4-00e4dae8928e</errorID>
      <errorWord>&lt;</errorWord>
      <group>L1_Format</group>
      <groupName>格式问题</groupName>
      <ability>L2_HalfPunc_CN</ability>
      <abilityName/>
      <candidateList>
        <item>〈</item>
      </candidateList>
      <explain>文本全半角错误。</explain>
      <paraID>68F6F2A3</paraID>
      <start>49</start>
      <end>50</end>
      <status>unmodified</status>
      <modifiedWord/>
      <trackRevisions>false</trackRevisions>
    </reviewItem>
    <reviewItem>
      <errorID>c0746859-214b-421f-8842-4937c75ebfbb</errorID>
      <errorWord>&lt;</errorWord>
      <group>L1_Format</group>
      <groupName>格式问题</groupName>
      <ability>L2_HalfPunc_CN</ability>
      <abilityName/>
      <candidateList>
        <item>〈</item>
      </candidateList>
      <explain>文本全半角错误。</explain>
      <paraID>32405481</paraID>
      <start>49</start>
      <end>50</end>
      <status>unmodified</status>
      <modifiedWord/>
      <trackRevisions>false</trackRevisions>
    </reviewItem>
    <reviewItem>
      <errorID>760aa8ac-ab12-4cd6-9f4e-113c95c46512</errorID>
      <errorWord>&lt;</errorWord>
      <group>L1_Format</group>
      <groupName>格式问题</groupName>
      <ability>L2_HalfPunc_CN</ability>
      <abilityName/>
      <candidateList>
        <item>〈</item>
      </candidateList>
      <explain>文本全半角错误。</explain>
      <paraID>5B076D56</paraID>
      <start>34</start>
      <end>35</end>
      <status>unmodified</status>
      <modifiedWord/>
      <trackRevisions>false</trackRevisions>
    </reviewItem>
    <reviewItem>
      <errorID>fa0f480e-aaaa-4974-95a5-99e7ff57bdbb</errorID>
      <errorWord>，</errorWord>
      <group>L1_Word</group>
      <groupName>字词问题</groupName>
      <ability>L2_Typo</ability>
      <abilityName>字词错误</abilityName>
      <candidateList>
        <item>，并</item>
      </candidateList>
      <explain/>
      <paraID>1992B908</paraID>
      <start>69</start>
      <end>70</end>
      <status>unmodified</status>
      <modifiedWord/>
      <trackRevisions>false</trackRevisions>
    </reviewItem>
    <reviewItem>
      <errorID>e6346ace-3340-4571-8f75-9f8e1ae04c82</errorID>
      <errorWord>(</errorWord>
      <group>L1_Format</group>
      <groupName>格式问题</groupName>
      <ability>L2_HalfPunc_CN</ability>
      <abilityName/>
      <candidateList>
        <item>（</item>
      </candidateList>
      <explain>文本全半角错误。</explain>
      <paraID>70FD02AA</paraID>
      <start>20</start>
      <end>21</end>
      <status>unmodified</status>
      <modifiedWord/>
      <trackRevisions>false</trackRevisions>
    </reviewItem>
    <reviewItem>
      <errorID>17dd9e58-a94b-47e2-87cb-8cb9637b8524</errorID>
      <errorWord>)</errorWord>
      <group>L1_Format</group>
      <groupName>格式问题</groupName>
      <ability>L2_HalfPunc_CN</ability>
      <abilityName/>
      <candidateList>
        <item>）</item>
      </candidateList>
      <explain>文本全半角错误。</explain>
      <paraID>70FD02AA</paraID>
      <start>23</start>
      <end>24</end>
      <status>unmodified</status>
      <modifiedWord/>
      <trackRevisions>false</trackRevisions>
    </reviewItem>
    <reviewItem>
      <errorID>5f28c7dd-2199-4d34-b694-b3d4d0a98e27</errorID>
      <errorWord>(</errorWord>
      <group>L1_Format</group>
      <groupName>格式问题</groupName>
      <ability>L2_HalfPunc_CN</ability>
      <abilityName/>
      <candidateList>
        <item>（</item>
      </candidateList>
      <explain>文本全半角错误。</explain>
      <paraID>70FD02AA</paraID>
      <start>74</start>
      <end>75</end>
      <status>unmodified</status>
      <modifiedWord/>
      <trackRevisions>false</trackRevisions>
    </reviewItem>
    <reviewItem>
      <errorID>6817e729-9116-42f2-9d7e-dcdd90ecbb85</errorID>
      <errorWord>)</errorWord>
      <group>L1_Format</group>
      <groupName>格式问题</groupName>
      <ability>L2_HalfPunc_CN</ability>
      <abilityName/>
      <candidateList>
        <item>）</item>
      </candidateList>
      <explain>文本全半角错误。</explain>
      <paraID>70FD02AA</paraID>
      <start>77</start>
      <end>78</end>
      <status>unmodified</status>
      <modifiedWord/>
      <trackRevisions>false</trackRevisions>
    </reviewItem>
    <reviewItem>
      <errorID>d37dbafb-0440-4cfb-9e9c-ebcc6d267e79</errorID>
      <errorWord>(</errorWord>
      <group>L1_Format</group>
      <groupName>格式问题</groupName>
      <ability>L2_HalfPunc_CN</ability>
      <abilityName/>
      <candidateList>
        <item>（</item>
      </candidateList>
      <explain>文本全半角错误。</explain>
      <paraID>70FD02AA</paraID>
      <start>136</start>
      <end>137</end>
      <status>unmodified</status>
      <modifiedWord/>
      <trackRevisions>false</trackRevisions>
    </reviewItem>
    <reviewItem>
      <errorID>86aa9156-79e3-4c85-a4a1-3a4dd52dd4fe</errorID>
      <errorWord>)</errorWord>
      <group>L1_Format</group>
      <groupName>格式问题</groupName>
      <ability>L2_HalfPunc_CN</ability>
      <abilityName/>
      <candidateList>
        <item>）</item>
      </candidateList>
      <explain>文本全半角错误。</explain>
      <paraID>70FD02AA</paraID>
      <start>138</start>
      <end>139</end>
      <status>unmodified</status>
      <modifiedWord/>
      <trackRevisions>false</trackRevisions>
    </reviewItem>
    <reviewItem>
      <errorID>9ef0f1c3-e22f-4152-9477-6aa8823846b3</errorID>
      <errorWord>)</errorWord>
      <group>L1_Punc</group>
      <groupName>标点问题</groupName>
      <ability>L2_Punc_CN</ability>
      <abilityName/>
      <candidateList/>
      <explain>此处标点可能未正确匹配，请检查句子中是否存在标点冗余、缺失或使用错误的情况。</explain>
      <paraID>70FD02AA</paraID>
      <start>140</start>
      <end>141</end>
      <status>unmodified</status>
      <modifiedWord/>
      <trackRevisions>false</trackRevisions>
    </reviewItem>
    <reviewItem>
      <errorID>e27074fa-737c-47d9-a62f-86f7098c12f7</errorID>
      <errorWord>(</errorWord>
      <group>L1_Format</group>
      <groupName>格式问题</groupName>
      <ability>L2_HalfPunc_CN</ability>
      <abilityName/>
      <candidateList>
        <item>（</item>
      </candidateList>
      <explain>文本全半角错误。</explain>
      <paraID>6487794E</paraID>
      <start>33</start>
      <end>34</end>
      <status>unmodified</status>
      <modifiedWord/>
      <trackRevisions>false</trackRevisions>
    </reviewItem>
    <reviewItem>
      <errorID>5bea5b84-c37b-4d85-9aa6-c0af8e4a43c4</errorID>
      <errorWord>)</errorWord>
      <group>L1_Format</group>
      <groupName>格式问题</groupName>
      <ability>L2_HalfPunc_CN</ability>
      <abilityName/>
      <candidateList>
        <item>）</item>
      </candidateList>
      <explain>文本全半角错误。</explain>
      <paraID>6487794E</paraID>
      <start>36</start>
      <end>37</end>
      <status>unmodified</status>
      <modifiedWord/>
      <trackRevisions>false</trackRevisions>
    </reviewItem>
    <reviewItem>
      <errorID>50f8ebb5-657e-40c2-89eb-ce93f612aee1</errorID>
      <errorWord>(</errorWord>
      <group>L1_Format</group>
      <groupName>格式问题</groupName>
      <ability>L2_HalfPunc_CN</ability>
      <abilityName/>
      <candidateList>
        <item>（</item>
      </candidateList>
      <explain>文本全半角错误。</explain>
      <paraID>5CD1D8A5</paraID>
      <start>101</start>
      <end>102</end>
      <status>unmodified</status>
      <modifiedWord/>
      <trackRevisions>false</trackRevisions>
    </reviewItem>
    <reviewItem>
      <errorID>c41801b1-dfb0-465f-8755-6cb3a61e5407</errorID>
      <errorWord>)</errorWord>
      <group>L1_Format</group>
      <groupName>格式问题</groupName>
      <ability>L2_HalfPunc_CN</ability>
      <abilityName/>
      <candidateList>
        <item>）</item>
      </candidateList>
      <explain>文本全半角错误。</explain>
      <paraID>5CD1D8A5</paraID>
      <start>114</start>
      <end>115</end>
      <status>unmodified</status>
      <modifiedWord/>
      <trackRevisions>false</trackRevisions>
    </reviewItem>
    <reviewItem>
      <errorID>90cfa41b-2c30-4589-a989-c8675f9c975b</errorID>
      <errorWord>(</errorWord>
      <group>L1_Format</group>
      <groupName>格式问题</groupName>
      <ability>L2_HalfPunc_CN</ability>
      <abilityName/>
      <candidateList>
        <item>（</item>
      </candidateList>
      <explain>文本全半角错误。</explain>
      <paraID>3CD4D0E9</paraID>
      <start>10</start>
      <end>11</end>
      <status>unmodified</status>
      <modifiedWord/>
      <trackRevisions>false</trackRevisions>
    </reviewItem>
    <reviewItem>
      <errorID>e0fb5297-e4d7-4212-a31a-e665173359a3</errorID>
      <errorWord>)</errorWord>
      <group>L1_Format</group>
      <groupName>格式问题</groupName>
      <ability>L2_HalfPunc_CN</ability>
      <abilityName/>
      <candidateList>
        <item>）</item>
      </candidateList>
      <explain>文本全半角错误。</explain>
      <paraID>3CD4D0E9</paraID>
      <start>14</start>
      <end>15</end>
      <status>unmodified</status>
      <modifiedWord/>
      <trackRevisions>false</trackRevisions>
    </reviewItem>
    <reviewItem>
      <errorID>d7cb5615-b689-454f-932f-ab6ce7e5cdfe</errorID>
      <errorWord>(</errorWord>
      <group>L1_Format</group>
      <groupName>格式问题</groupName>
      <ability>L2_HalfPunc_CN</ability>
      <abilityName/>
      <candidateList>
        <item>（</item>
      </candidateList>
      <explain>文本全半角错误。</explain>
      <paraID>42AE7B0B</paraID>
      <start>8</start>
      <end>9</end>
      <status>unmodified</status>
      <modifiedWord/>
      <trackRevisions>false</trackRevisions>
    </reviewItem>
    <reviewItem>
      <errorID>5658d710-fa40-4f48-b89b-1fd1dec9da68</errorID>
      <errorWord>)</errorWord>
      <group>L1_Format</group>
      <groupName>格式问题</groupName>
      <ability>L2_HalfPunc_CN</ability>
      <abilityName/>
      <candidateList>
        <item>）</item>
      </candidateList>
      <explain>文本全半角错误。</explain>
      <paraID>42AE7B0B</paraID>
      <start>12</start>
      <end>13</end>
      <status>unmodified</status>
      <modifiedWord/>
      <trackRevisions>false</trackRevisions>
    </reviewItem>
    <reviewItem>
      <errorID>32e1d98a-75dc-45bb-9083-8336b8020e50</errorID>
      <errorWord>加入到</errorWord>
      <group>L1_Word</group>
      <groupName>字词问题</groupName>
      <ability>L2_Typo</ability>
      <abilityName>字词错误</abilityName>
      <candidateList>
        <item>加入</item>
      </candidateList>
      <explain>〈动〉❶加上；掺进去：～食糖少许。❷参加进去：～工会｜～足球队。</explain>
      <paraID>1EA389A3</paraID>
      <start>91</start>
      <end>94</end>
      <status>unmodified</status>
      <modifiedWord/>
      <trackRevisions>false</trackRevisions>
    </reviewItem>
    <reviewItem>
      <errorID>7306c6a9-e465-4ff8-9fc2-36e601c4a071</errorID>
      <errorWord>:</errorWord>
      <group>L1_Format</group>
      <groupName>格式问题</groupName>
      <ability>L2_HalfPunc_CN</ability>
      <abilityName/>
      <candidateList>
        <item>：</item>
      </candidateList>
      <explain>文本全半角错误。</explain>
      <paraID>1EA389A3</paraID>
      <start>146</start>
      <end>147</end>
      <status>unmodified</status>
      <modifiedWord/>
      <trackRevisions>false</trackRevisions>
    </reviewItem>
    <reviewItem>
      <errorID>a90f441f-7466-43b9-844b-e48f25367a41</errorID>
      <errorWord>:</errorWord>
      <group>L1_Format</group>
      <groupName>格式问题</groupName>
      <ability>L2_HalfPunc_CN</ability>
      <abilityName/>
      <candidateList>
        <item>：</item>
      </candidateList>
      <explain>文本全半角错误。</explain>
      <paraID>1EA389A3</paraID>
      <start>161</start>
      <end>162</end>
      <status>unmodified</status>
      <modifiedWord/>
      <trackRevisions>false</trackRevisions>
    </reviewItem>
    <reviewItem>
      <errorID>0dfb1414-8dd2-4da4-ab12-883ad97c633e</errorID>
      <errorWord>:</errorWord>
      <group>L1_Format</group>
      <groupName>格式问题</groupName>
      <ability>L2_HalfPunc_CN</ability>
      <abilityName/>
      <candidateList>
        <item>：</item>
      </candidateList>
      <explain>文本全半角错误。</explain>
      <paraID>1EA389A3</paraID>
      <start>179</start>
      <end>180</end>
      <status>unmodified</status>
      <modifiedWord/>
      <trackRevisions>false</trackRevisions>
    </reviewItem>
    <reviewItem>
      <errorID>5ff1f55e-73c9-4470-b97a-0c1c6225c818</errorID>
      <errorWord>:</errorWord>
      <group>L1_Format</group>
      <groupName>格式问题</groupName>
      <ability>L2_HalfPunc_CN</ability>
      <abilityName/>
      <candidateList>
        <item>：</item>
      </candidateList>
      <explain>文本全半角错误。</explain>
      <paraID>1EA389A3</paraID>
      <start>198</start>
      <end>199</end>
      <status>unmodified</status>
      <modifiedWord/>
      <trackRevisions>false</trackRevisions>
    </reviewItem>
    <reviewItem>
      <errorID>07e7cb16-5b5a-4a55-a235-3f8da968ef1d</errorID>
      <errorWord>:</errorWord>
      <group>L1_Format</group>
      <groupName>格式问题</groupName>
      <ability>L2_HalfPunc_CN</ability>
      <abilityName/>
      <candidateList>
        <item>：</item>
      </candidateList>
      <explain>文本全半角错误。</explain>
      <paraID>1EA389A3</paraID>
      <start>218</start>
      <end>219</end>
      <status>unmodified</status>
      <modifiedWord/>
      <trackRevisions>false</trackRevisions>
    </reviewItem>
    <reviewItem>
      <errorID>40137b9b-6711-4ee9-9a27-65d2678a17d8</errorID>
      <errorWord>:</errorWord>
      <group>L1_Format</group>
      <groupName>格式问题</groupName>
      <ability>L2_HalfPunc_CN</ability>
      <abilityName/>
      <candidateList>
        <item>：</item>
      </candidateList>
      <explain>文本全半角错误。</explain>
      <paraID>1EA389A3</paraID>
      <start>239</start>
      <end>240</end>
      <status>unmodified</status>
      <modifiedWord/>
      <trackRevisions>false</trackRevisions>
    </reviewItem>
    <reviewItem>
      <errorID>219dc15f-07c5-4473-a555-88aeec4f8ed3</errorID>
      <errorWord>:</errorWord>
      <group>L1_Format</group>
      <groupName>格式问题</groupName>
      <ability>L2_HalfPunc_CN</ability>
      <abilityName/>
      <candidateList>
        <item>：</item>
      </candidateList>
      <explain>文本全半角错误。</explain>
      <paraID>1EA389A3</paraID>
      <start>268</start>
      <end>269</end>
      <status>unmodified</status>
      <modifiedWord/>
      <trackRevisions>false</trackRevisions>
    </reviewItem>
    <reviewItem>
      <errorID>ed3c1a47-3748-4d5a-a3a6-6b85c8c7ec12</errorID>
      <errorWord>:</errorWord>
      <group>L1_Format</group>
      <groupName>格式问题</groupName>
      <ability>L2_HalfPunc_CN</ability>
      <abilityName/>
      <candidateList>
        <item>：</item>
      </candidateList>
      <explain>文本全半角错误。</explain>
      <paraID>1EA389A3</paraID>
      <start>294</start>
      <end>295</end>
      <status>unmodified</status>
      <modifiedWord/>
      <trackRevisions>false</trackRevisions>
    </reviewItem>
    <reviewItem>
      <errorID>9f0adc30-2617-4169-91af-8630b5a06b3d</errorID>
      <errorWord>:</errorWord>
      <group>L1_Format</group>
      <groupName>格式问题</groupName>
      <ability>L2_HalfPunc_CN</ability>
      <abilityName/>
      <candidateList>
        <item>：</item>
      </candidateList>
      <explain>文本全半角错误。</explain>
      <paraID>1EA389A3</paraID>
      <start>315</start>
      <end>316</end>
      <status>unmodified</status>
      <modifiedWord/>
      <trackRevisions>false</trackRevisions>
    </reviewItem>
    <reviewItem>
      <errorID>5370c001-246e-4a37-b255-cdafee7b5b83</errorID>
      <errorWord>:</errorWord>
      <group>L1_Format</group>
      <groupName>格式问题</groupName>
      <ability>L2_HalfPunc_CN</ability>
      <abilityName/>
      <candidateList>
        <item>：</item>
      </candidateList>
      <explain>文本全半角错误。</explain>
      <paraID>1EA389A3</paraID>
      <start>329</start>
      <end>330</end>
      <status>unmodified</status>
      <modifiedWord/>
      <trackRevisions>false</trackRevisions>
    </reviewItem>
    <reviewItem>
      <errorID>3e3ab017-49bc-4ed4-9355-641c89c03061</errorID>
      <errorWord>(</errorWord>
      <group>L1_Format</group>
      <groupName>格式问题</groupName>
      <ability>L2_HalfPunc_CN</ability>
      <abilityName/>
      <candidateList>
        <item>（</item>
      </candidateList>
      <explain>文本全半角错误。</explain>
      <paraID>1DF9DF29</paraID>
      <start>139</start>
      <end>140</end>
      <status>unmodified</status>
      <modifiedWord/>
      <trackRevisions>false</trackRevisions>
    </reviewItem>
    <reviewItem>
      <errorID>81852e52-c654-4173-a5cb-bfb8434884a3</errorID>
      <errorWord>)</errorWord>
      <group>L1_Format</group>
      <groupName>格式问题</groupName>
      <ability>L2_HalfPunc_CN</ability>
      <abilityName/>
      <candidateList>
        <item>）</item>
      </candidateList>
      <explain>文本全半角错误。</explain>
      <paraID>1DF9DF29</paraID>
      <start>157</start>
      <end>158</end>
      <status>unmodified</status>
      <modifiedWord/>
      <trackRevisions>false</trackRevisions>
    </reviewItem>
    <reviewItem>
      <errorID>1a8333fe-cb90-4487-9a42-4e3c0a9d15e6</errorID>
      <errorWord>(</errorWord>
      <group>L1_Format</group>
      <groupName>格式问题</groupName>
      <ability>L2_HalfPunc_CN</ability>
      <abilityName/>
      <candidateList>
        <item>（</item>
      </candidateList>
      <explain>文本全半角错误。</explain>
      <paraID>  2C7865</paraID>
      <start>159</start>
      <end>160</end>
      <status>unmodified</status>
      <modifiedWord/>
      <trackRevisions>false</trackRevisions>
    </reviewItem>
    <reviewItem>
      <errorID>b8a983c3-b74c-4d99-b215-9b8693362f35</errorID>
      <errorWord>)</errorWord>
      <group>L1_Format</group>
      <groupName>格式问题</groupName>
      <ability>L2_HalfPunc_CN</ability>
      <abilityName/>
      <candidateList>
        <item>）</item>
      </candidateList>
      <explain>文本全半角错误。</explain>
      <paraID>  2C7865</paraID>
      <start>177</start>
      <end>178</end>
      <status>unmodified</status>
      <modifiedWord/>
      <trackRevisions>false</trackRevisions>
    </reviewItem>
    <reviewItem>
      <errorID>4765d669-b8ee-488c-a8b9-2dd4b118a686</errorID>
      <errorWord>(</errorWord>
      <group>L1_Format</group>
      <groupName>格式问题</groupName>
      <ability>L2_HalfPunc_CN</ability>
      <abilityName/>
      <candidateList>
        <item>（</item>
      </candidateList>
      <explain>文本全半角错误。</explain>
      <paraID>7C761348</paraID>
      <start>163</start>
      <end>164</end>
      <status>unmodified</status>
      <modifiedWord/>
      <trackRevisions>false</trackRevisions>
    </reviewItem>
    <reviewItem>
      <errorID>49200db7-b3e6-4a7e-a60e-40d45c9930c7</errorID>
      <errorWord>)</errorWord>
      <group>L1_Format</group>
      <groupName>格式问题</groupName>
      <ability>L2_HalfPunc_CN</ability>
      <abilityName/>
      <candidateList>
        <item>）</item>
      </candidateList>
      <explain>文本全半角错误。</explain>
      <paraID>7C761348</paraID>
      <start>181</start>
      <end>182</end>
      <status>unmodified</status>
      <modifiedWord/>
      <trackRevisions>false</trackRevisions>
    </reviewItem>
    <reviewItem>
      <errorID>dd4085cd-f50f-40fe-a838-2e16487cce17</errorID>
      <errorWord>前段</errorWord>
      <group>L1_Word</group>
      <groupName>字词问题</groupName>
      <ability>L2_Typo</ability>
      <abilityName>字词错误</abilityName>
      <candidateList>
        <item>前端</item>
      </candidateList>
      <explain/>
      <paraID> A8EFE85</paraID>
      <start>159</start>
      <end>161</end>
      <status>unmodified</status>
      <modifiedWord/>
      <trackRevisions>false</trackRevisions>
    </reviewItem>
    <reviewItem>
      <errorID>17218886-3590-440a-99e8-3ed028b3d33c</errorID>
      <errorWord>插入到</errorWord>
      <group>L1_Word</group>
      <groupName>字词问题</groupName>
      <ability>L2_Typo</ability>
      <abilityName>字词错误</abilityName>
      <candidateList>
        <item>插入</item>
      </candidateList>
      <explain>〈动〉插进去。</explain>
      <paraID>256BA0C8</paraID>
      <start>37</start>
      <end>40</end>
      <status>unmodified</status>
      <modifiedWord/>
      <trackRevisions>false</trackRevisions>
    </reviewItem>
    <reviewItem>
      <errorID>a9f2297e-9d3c-4068-a80c-86085783e8c0</errorID>
      <errorWord>,</errorWord>
      <group>L1_Format</group>
      <groupName>格式问题</groupName>
      <ability>L2_HalfPunc_CN</ability>
      <abilityName/>
      <candidateList>
        <item>，</item>
      </candidateList>
      <explain>文本全半角错误。</explain>
      <paraID> F4A33CD</paraID>
      <start>30</start>
      <end>31</end>
      <status>unmodified</status>
      <modifiedWord/>
      <trackRevisions>false</trackRevisions>
    </reviewItem>
    <reviewItem>
      <errorID>2745b180-d4f9-4ee6-8707-ed31c478ae17</errorID>
      <errorWord>）</errorWord>
      <group>L1_Punc</group>
      <groupName>标点问题</groupName>
      <ability>L2_Punc_CN</ability>
      <abilityName/>
      <candidateList/>
      <explain>此处标点可能未正确匹配，请检查句子中是否存在标点冗余、缺失或使用错误的情况。</explain>
      <paraID>6C92EDBD</paraID>
      <start>45</start>
      <end>46</end>
      <status>unmodified</status>
      <modifiedWord/>
      <trackRevisions>false</trackRevisions>
    </reviewItem>
    <reviewItem>
      <errorID>33f537ef-9a47-4192-824e-88efa6314306</errorID>
      <errorWord>属</errorWord>
      <group>L1_Word</group>
      <groupName>字词问题</groupName>
      <ability>L2_Typo</ability>
      <abilityName>字词错误</abilityName>
      <candidateList>
        <item>属于</item>
      </candidateList>
      <explain/>
      <paraID>74A71BD9</paraID>
      <start>188</start>
      <end>189</end>
      <status>unmodified</status>
      <modifiedWord/>
      <trackRevisions>false</trackRevisions>
    </reviewItem>
    <reviewItem>
      <errorID>a8157d27-f620-4016-9e02-0fc297a7e213</errorID>
      <errorWord>(</errorWord>
      <group>L1_Format</group>
      <groupName>格式问题</groupName>
      <ability>L2_HalfPunc_CN</ability>
      <abilityName/>
      <candidateList>
        <item>（</item>
      </candidateList>
      <explain>文本全半角错误。</explain>
      <paraID> A33313A</paraID>
      <start>8</start>
      <end>9</end>
      <status>unmodified</status>
      <modifiedWord/>
      <trackRevisions>false</trackRevisions>
    </reviewItem>
    <reviewItem>
      <errorID>4ab90980-be57-41f3-82f7-e31641613a3a</errorID>
      <errorWord>)</errorWord>
      <group>L1_Format</group>
      <groupName>格式问题</groupName>
      <ability>L2_HalfPunc_CN</ability>
      <abilityName/>
      <candidateList>
        <item>）</item>
      </candidateList>
      <explain>文本全半角错误。</explain>
      <paraID> A33313A</paraID>
      <start>12</start>
      <end>13</end>
      <status>unmodified</status>
      <modifiedWord/>
      <trackRevisions>false</trackRevisions>
    </reviewItem>
    <reviewItem>
      <errorID>c2a5c7c1-72a2-42d5-98c8-1c82ebc37c23</errorID>
      <errorWord>(</errorWord>
      <group>L1_Format</group>
      <groupName>格式问题</groupName>
      <ability>L2_HalfPunc_CN</ability>
      <abilityName/>
      <candidateList>
        <item>（</item>
      </candidateList>
      <explain>文本全半角错误。</explain>
      <paraID>1AADD51D</paraID>
      <start>8</start>
      <end>9</end>
      <status>unmodified</status>
      <modifiedWord/>
      <trackRevisions>false</trackRevisions>
    </reviewItem>
    <reviewItem>
      <errorID>2c47abd7-3680-4228-8b8d-d50d70470055</errorID>
      <errorWord>)</errorWord>
      <group>L1_Format</group>
      <groupName>格式问题</groupName>
      <ability>L2_HalfPunc_CN</ability>
      <abilityName/>
      <candidateList>
        <item>）</item>
      </candidateList>
      <explain>文本全半角错误。</explain>
      <paraID>1AADD51D</paraID>
      <start>12</start>
      <end>13</end>
      <status>unmodified</status>
      <modifiedWord/>
      <trackRevisions>false</trackRevisions>
    </reviewItem>
    <reviewItem>
      <errorID>77521218-057d-453a-9bea-26f970b3cbad</errorID>
      <errorWord>(</errorWord>
      <group>L1_Format</group>
      <groupName>格式问题</groupName>
      <ability>L2_HalfPunc_CN</ability>
      <abilityName/>
      <candidateList>
        <item>（</item>
      </candidateList>
      <explain>文本全半角错误。</explain>
      <paraID>1A82D150</paraID>
      <start>3</start>
      <end>4</end>
      <status>unmodified</status>
      <modifiedWord/>
      <trackRevisions>false</trackRevisions>
    </reviewItem>
    <reviewItem>
      <errorID>b9e504b4-9de6-4394-b28f-3e2a3308fd20</errorID>
      <errorWord>)</errorWord>
      <group>L1_Format</group>
      <groupName>格式问题</groupName>
      <ability>L2_HalfPunc_CN</ability>
      <abilityName/>
      <candidateList>
        <item>）</item>
      </candidateList>
      <explain>文本全半角错误。</explain>
      <paraID>1A82D150</paraID>
      <start>7</start>
      <end>8</end>
      <status>unmodified</status>
      <modifiedWord/>
      <trackRevisions>false</trackRevisions>
    </reviewItem>
    <reviewItem>
      <errorID>5055c05c-19cd-4f28-b8df-71568df21503</errorID>
      <errorWord>(</errorWord>
      <group>L1_Format</group>
      <groupName>格式问题</groupName>
      <ability>L2_HalfPunc_CN</ability>
      <abilityName/>
      <candidateList>
        <item>（</item>
      </candidateList>
      <explain>文本全半角错误。</explain>
      <paraID>6E875301</paraID>
      <start>4</start>
      <end>5</end>
      <status>unmodified</status>
      <modifiedWord/>
      <trackRevisions>false</trackRevisions>
    </reviewItem>
    <reviewItem>
      <errorID>6c85cccb-8222-4682-9da9-3af55a7584f1</errorID>
      <errorWord>)</errorWord>
      <group>L1_Format</group>
      <groupName>格式问题</groupName>
      <ability>L2_HalfPunc_CN</ability>
      <abilityName/>
      <candidateList>
        <item>）</item>
      </candidateList>
      <explain>文本全半角错误。</explain>
      <paraID>6E875301</paraID>
      <start>8</start>
      <end>9</end>
      <status>unmodified</status>
      <modifiedWord/>
      <trackRevisions>false</trackRevisions>
    </reviewItem>
    <reviewItem>
      <errorID>233bd701-3a1d-4cf1-af12-447a01a6e081</errorID>
      <errorWord>"</errorWord>
      <group>L1_Format</group>
      <groupName>格式问题</groupName>
      <ability>L2_HalfPunc_CN</ability>
      <abilityName/>
      <candidateList>
        <item>“</item>
      </candidateList>
      <explain>文本全半角错误。</explain>
      <paraID>3F5AF46A</paraID>
      <start>21</start>
      <end>22</end>
      <status>unmodified</status>
      <modifiedWord/>
      <trackRevisions>false</trackRevisions>
    </reviewItem>
    <reviewItem>
      <errorID>899ff8ba-8811-4ff4-8652-96523c7410d9</errorID>
      <errorWord>"</errorWord>
      <group>L1_Format</group>
      <groupName>格式问题</groupName>
      <ability>L2_HalfPunc_CN</ability>
      <abilityName/>
      <candidateList>
        <item>”</item>
      </candidateList>
      <explain>文本全半角错误。</explain>
      <paraID>3F5AF46A</paraID>
      <start>26</start>
      <end>27</end>
      <status>unmodified</status>
      <modifiedWord/>
      <trackRevisions>false</trackRevisions>
    </reviewItem>
    <reviewItem>
      <errorID>fc25794c-e1cf-4f1f-a30e-fc416ada3847</errorID>
      <errorWord>。</errorWord>
      <group>L1_Format</group>
      <groupName>格式问题</groupName>
      <ability>L2_HalfPunc_CN</ability>
      <abilityName/>
      <candidateList>
        <item>.</item>
      </candidateList>
      <explain>文本全半角错误。</explain>
      <paraID>1DFA63E2</paraID>
      <start>53</start>
      <end>54</end>
      <status>unmodified</status>
      <modifiedWord/>
      <trackRevisions>false</trackRevisions>
    </reviewItem>
    <reviewItem>
      <errorID>8056d681-07e9-436d-92fb-d1f845ea0cd7</errorID>
      <errorWord>加入到</errorWord>
      <group>L1_Word</group>
      <groupName>字词问题</groupName>
      <ability>L2_Typo</ability>
      <abilityName>字词错误</abilityName>
      <candidateList>
        <item>加入</item>
      </candidateList>
      <explain>〈动〉❶加上；掺进去：～食糖少许。❷参加进去：～工会｜～足球队。</explain>
      <paraID>238D445F</paraID>
      <start>73</start>
      <end>76</end>
      <status>unmodified</status>
      <modifiedWord/>
      <trackRevisions>false</trackRevisions>
    </reviewItem>
    <reviewItem>
      <errorID>656036e7-be87-4df5-837d-6175dd133f82</errorID>
      <errorWord>:</errorWord>
      <group>L1_Format</group>
      <groupName>格式问题</groupName>
      <ability>L2_HalfPunc_CN</ability>
      <abilityName/>
      <candidateList>
        <item>：</item>
      </candidateList>
      <explain>文本全半角错误。</explain>
      <paraID>238D445F</paraID>
      <start>128</start>
      <end>129</end>
      <status>unmodified</status>
      <modifiedWord/>
      <trackRevisions>false</trackRevisions>
    </reviewItem>
    <reviewItem>
      <errorID>9a20e7f3-a313-4643-94e2-a8c8735309d8</errorID>
      <errorWord>:</errorWord>
      <group>L1_Format</group>
      <groupName>格式问题</groupName>
      <ability>L2_HalfPunc_CN</ability>
      <abilityName/>
      <candidateList>
        <item>：</item>
      </candidateList>
      <explain>文本全半角错误。</explain>
      <paraID>238D445F</paraID>
      <start>143</start>
      <end>144</end>
      <status>unmodified</status>
      <modifiedWord/>
      <trackRevisions>false</trackRevisions>
    </reviewItem>
    <reviewItem>
      <errorID>d3ec6726-4f5a-4c0a-9359-7b594c50c42e</errorID>
      <errorWord>:</errorWord>
      <group>L1_Format</group>
      <groupName>格式问题</groupName>
      <ability>L2_HalfPunc_CN</ability>
      <abilityName/>
      <candidateList>
        <item>：</item>
      </candidateList>
      <explain>文本全半角错误。</explain>
      <paraID>238D445F</paraID>
      <start>161</start>
      <end>162</end>
      <status>unmodified</status>
      <modifiedWord/>
      <trackRevisions>false</trackRevisions>
    </reviewItem>
    <reviewItem>
      <errorID>a01c8fb8-d67b-4fbd-8f02-ebeaaa1e2e20</errorID>
      <errorWord>:</errorWord>
      <group>L1_Format</group>
      <groupName>格式问题</groupName>
      <ability>L2_HalfPunc_CN</ability>
      <abilityName/>
      <candidateList>
        <item>：</item>
      </candidateList>
      <explain>文本全半角错误。</explain>
      <paraID>238D445F</paraID>
      <start>180</start>
      <end>181</end>
      <status>unmodified</status>
      <modifiedWord/>
      <trackRevisions>false</trackRevisions>
    </reviewItem>
    <reviewItem>
      <errorID>5ca3fa3e-9b12-4e84-8f03-137268a6c59b</errorID>
      <errorWord>:</errorWord>
      <group>L1_Format</group>
      <groupName>格式问题</groupName>
      <ability>L2_HalfPunc_CN</ability>
      <abilityName/>
      <candidateList>
        <item>：</item>
      </candidateList>
      <explain>文本全半角错误。</explain>
      <paraID>238D445F</paraID>
      <start>200</start>
      <end>201</end>
      <status>unmodified</status>
      <modifiedWord/>
      <trackRevisions>false</trackRevisions>
    </reviewItem>
    <reviewItem>
      <errorID>c796acb8-41b8-4ecd-953c-85987619394d</errorID>
      <errorWord>:</errorWord>
      <group>L1_Format</group>
      <groupName>格式问题</groupName>
      <ability>L2_HalfPunc_CN</ability>
      <abilityName/>
      <candidateList>
        <item>：</item>
      </candidateList>
      <explain>文本全半角错误。</explain>
      <paraID>238D445F</paraID>
      <start>221</start>
      <end>222</end>
      <status>unmodified</status>
      <modifiedWord/>
      <trackRevisions>false</trackRevisions>
    </reviewItem>
    <reviewItem>
      <errorID>5039f6ba-342f-415e-8701-4118b105f5a9</errorID>
      <errorWord>:</errorWord>
      <group>L1_Format</group>
      <groupName>格式问题</groupName>
      <ability>L2_HalfPunc_CN</ability>
      <abilityName/>
      <candidateList>
        <item>：</item>
      </candidateList>
      <explain>文本全半角错误。</explain>
      <paraID>238D445F</paraID>
      <start>250</start>
      <end>251</end>
      <status>unmodified</status>
      <modifiedWord/>
      <trackRevisions>false</trackRevisions>
    </reviewItem>
    <reviewItem>
      <errorID>4341f4d8-eb54-4a21-954f-aaba1154ea8d</errorID>
      <errorWord>:</errorWord>
      <group>L1_Format</group>
      <groupName>格式问题</groupName>
      <ability>L2_HalfPunc_CN</ability>
      <abilityName/>
      <candidateList>
        <item>：</item>
      </candidateList>
      <explain>文本全半角错误。</explain>
      <paraID>238D445F</paraID>
      <start>276</start>
      <end>277</end>
      <status>unmodified</status>
      <modifiedWord/>
      <trackRevisions>false</trackRevisions>
    </reviewItem>
    <reviewItem>
      <errorID>30fecb54-32e3-49b6-b955-9ba14472aca4</errorID>
      <errorWord>:</errorWord>
      <group>L1_Format</group>
      <groupName>格式问题</groupName>
      <ability>L2_HalfPunc_CN</ability>
      <abilityName/>
      <candidateList>
        <item>：</item>
      </candidateList>
      <explain>文本全半角错误。</explain>
      <paraID>238D445F</paraID>
      <start>297</start>
      <end>298</end>
      <status>unmodified</status>
      <modifiedWord/>
      <trackRevisions>false</trackRevisions>
    </reviewItem>
    <reviewItem>
      <errorID>f246809e-f383-4d76-a272-e31268a73f96</errorID>
      <errorWord>:</errorWord>
      <group>L1_Format</group>
      <groupName>格式问题</groupName>
      <ability>L2_HalfPunc_CN</ability>
      <abilityName/>
      <candidateList>
        <item>：</item>
      </candidateList>
      <explain>文本全半角错误。</explain>
      <paraID>238D445F</paraID>
      <start>311</start>
      <end>312</end>
      <status>unmodified</status>
      <modifiedWord/>
      <trackRevisions>false</trackRevisions>
    </reviewItem>
    <reviewItem>
      <errorID>6612ed9b-3168-4643-9797-2cff936223a5</errorID>
      <errorWord>,</errorWord>
      <group>L1_Format</group>
      <groupName>格式问题</groupName>
      <ability>L2_HalfPunc_CN</ability>
      <abilityName/>
      <candidateList>
        <item>，</item>
      </candidateList>
      <explain>文本全半角错误。</explain>
      <paraID>1D01E131</paraID>
      <start>28</start>
      <end>29</end>
      <status>unmodified</status>
      <modifiedWord/>
      <trackRevisions>false</trackRevisions>
    </reviewItem>
    <reviewItem>
      <errorID>6091f802-c77f-4b80-89b5-101d534784f9</errorID>
      <errorWord>前段</errorWord>
      <group>L1_Word</group>
      <groupName>字词问题</groupName>
      <ability>L2_Typo</ability>
      <abilityName>字词错误</abilityName>
      <candidateList>
        <item>前端</item>
      </candidateList>
      <explain/>
      <paraID>640DE162</paraID>
      <start>158</start>
      <end>160</end>
      <status>unmodified</status>
      <modifiedWord/>
      <trackRevisions>false</trackRevisions>
    </reviewItem>
    <reviewItem>
      <errorID>fb973d6e-da69-4ebf-bd28-e1f004064cd4</errorID>
      <errorWord>MM</errorWord>
      <group>L1_Official</group>
      <groupName>公文问题</groupName>
      <ability>L2_Official</ability>
      <abilityName>公文问题</abilityName>
      <candidateList/>
      <explain>公文中禁止出现该词语</explain>
      <paraID>5AF5C5C0</paraID>
      <start>28</start>
      <end>30</end>
      <status>unmodified</status>
      <modifiedWord/>
      <trackRevisions>false</trackRevisions>
    </reviewItem>
    <reviewItem>
      <errorID>2b16e3f8-bf72-4df2-86e0-f91db68da03e</errorID>
      <errorWord>,</errorWord>
      <group>L1_Format</group>
      <groupName>格式问题</groupName>
      <ability>L2_HalfPunc_CN</ability>
      <abilityName/>
      <candidateList>
        <item>，</item>
      </candidateList>
      <explain>文本全半角错误。</explain>
      <paraID>4FF88E70</paraID>
      <start>22</start>
      <end>23</end>
      <status>unmodified</status>
      <modifiedWord/>
      <trackRevisions>false</trackRevisions>
    </reviewItem>
    <reviewItem>
      <errorID>94ad4c41-8384-4a39-a8e4-46e80a7f63df</errorID>
      <errorWord>并对</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6CF93195</paraID>
      <start>49</start>
      <end>51</end>
      <status>unmodified</status>
      <modifiedWord/>
      <trackRevisions>false</trackRevisions>
    </reviewItem>
    <reviewItem>
      <errorID>8f434182-3aab-4ac3-891e-e228ca342a42</errorID>
      <errorWord>参数人数</errorWord>
      <group>L1_Word</group>
      <groupName>字词问题</groupName>
      <ability>L2_Typo</ability>
      <abilityName>字词错误</abilityName>
      <candidateList>
        <item>参赛人数</item>
      </candidateList>
      <explain/>
      <paraID>1F5CC2DA</paraID>
      <start>29</start>
      <end>33</end>
      <status>unmodified</status>
      <modifiedWord/>
      <trackRevisions>false</trackRevisions>
    </reviewItem>
    <reviewItem>
      <errorID>2212fbf7-7c43-4f9a-8e43-1a62df659ab8</errorID>
      <errorWord>插入到</errorWord>
      <group>L1_Word</group>
      <groupName>字词问题</groupName>
      <ability>L2_Typo</ability>
      <abilityName>字词错误</abilityName>
      <candidateList>
        <item>插入</item>
      </candidateList>
      <explain>〈动〉插进去。</explain>
      <paraID>6812D136</paraID>
      <start>57</start>
      <end>60</end>
      <status>unmodified</status>
      <modifiedWord/>
      <trackRevisions>false</trackRevisions>
    </reviewItem>
    <reviewItem>
      <errorID>054bedf0-c4e4-4223-b697-de8165e680a3</errorID>
      <errorWord>插入到</errorWord>
      <group>L1_Word</group>
      <groupName>字词问题</groupName>
      <ability>L2_Typo</ability>
      <abilityName>字词错误</abilityName>
      <candidateList>
        <item>插入</item>
      </candidateList>
      <explain>〈动〉插进去。</explain>
      <paraID>1CF07E69</paraID>
      <start>36</start>
      <end>39</end>
      <status>unmodified</status>
      <modifiedWord/>
      <trackRevisions>false</trackRevisions>
    </reviewItem>
    <reviewItem>
      <errorID>15eee903-f9f4-48a8-8e01-f9bff835c681</errorID>
      <errorWord>,</errorWord>
      <group>L1_Format</group>
      <groupName>格式问题</groupName>
      <ability>L2_HalfPunc_CN</ability>
      <abilityName/>
      <candidateList>
        <item>，</item>
      </candidateList>
      <explain>文本全半角错误。</explain>
      <paraID>5C93FD42</paraID>
      <start>28</start>
      <end>29</end>
      <status>unmodified</status>
      <modifiedWord/>
      <trackRevisions>false</trackRevisions>
    </reviewItem>
    <reviewItem>
      <errorID>827deaba-234c-4e39-91a9-f7112dd6ee9e</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289DFA6A</paraID>
      <start>4</start>
      <end>6</end>
      <status>unmodified</status>
      <modifiedWord/>
      <trackRevisions>false</trackRevisions>
    </reviewItem>
    <reviewItem>
      <errorID>e85270c1-64e6-40ab-b07c-c9603d0ae1bd</errorID>
      <errorWord>填写出</errorWord>
      <group>L1_Word</group>
      <groupName>字词问题</groupName>
      <ability>L2_Typo</ability>
      <abilityName>字词错误</abilityName>
      <candidateList>
        <item>填写</item>
      </candidateList>
      <explain>〈动〉在印好的表格、单据等的空白处，按照项目、格式写上应写的文字或数字：～履历表｜～汇款通知单。</explain>
      <paraID>75DFB9D0</paraID>
      <start>9</start>
      <end>12</end>
      <status>unmodified</status>
      <modifiedWord/>
      <trackRevisions>false</trackRevisions>
    </reviewItem>
    <reviewItem>
      <errorID>0d4e441b-5e79-4148-accb-c8822d931a91</errorID>
      <errorWord>…...</errorWord>
      <group>L1_Punc</group>
      <groupName>标点问题</groupName>
      <ability>L2_Punc_CN</ability>
      <abilityName/>
      <candidateList>
        <item>…</item>
      </candidateList>
      <explain/>
      <paraID>4FC10AD9</paraID>
      <start>0</start>
      <end>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5F74B9A-808F-4365-980D-2A6DACFC5795}">
  <ds:schemaRefs/>
</ds:datastoreItem>
</file>

<file path=docProps/app.xml><?xml version="1.0" encoding="utf-8"?>
<Properties xmlns="http://schemas.openxmlformats.org/officeDocument/2006/extended-properties" xmlns:vt="http://schemas.openxmlformats.org/officeDocument/2006/docPropsVTypes">
  <Template>邀请招标书</Template>
  <Company>ist</Company>
  <Pages>69</Pages>
  <Words>138</Words>
  <Characters>164</Characters>
  <TotalTime>12</TotalTime>
  <ScaleCrop>false</ScaleCrop>
  <LinksUpToDate>false</LinksUpToDate>
  <CharactersWithSpaces>181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2022-04-20T01:08:00Z</dcterms:created>
  <dc:creator>jyfz</dc:creator>
  <cp:lastModifiedBy>、</cp:lastModifiedBy>
  <dcterms:modified xsi:type="dcterms:W3CDTF">2026-10-12T02:28:30Z</dcterms:modified>
  <dc:title>投标邀请函</dc:title>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DADC4ABEBF3E49FEA152E40FD83FC65A_13</vt:lpwstr>
  </property>
  <property fmtid="{D5CDD505-2E9C-101B-9397-08002B2CF9AE}" pid="4" name="KSOTemplateDocerSaveRecord">
    <vt:lpwstr>eyJoZGlkIjoiYmQ0MDY3NjMzOWQ4OTUzNGUzMDQ4ZDMxN2FkODc0ODAiLCJ1c2VySWQiOiIxNjAyNzA5MzA0In0=</vt:lpwstr>
  </property>
</Properties>
</file>