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4088A5E">
      <w:pPr>
        <w:pStyle w:val="5"/>
        <w:spacing w:before="120" w:beforeAutospacing="0" w:after="120" w:afterAutospacing="0" w:line="360" w:lineRule="auto"/>
        <w:jc w:val="center"/>
        <w:rPr>
          <w:rFonts w:ascii="Arial" w:hAnsi="Arial" w:cs="Arial"/>
          <w:b/>
          <w:color w:val="000000"/>
          <w:sz w:val="72"/>
          <w:szCs w:val="72"/>
        </w:rPr>
      </w:pPr>
    </w:p>
    <w:p w14:paraId="56B0F60A">
      <w:pPr>
        <w:pStyle w:val="5"/>
        <w:spacing w:before="120" w:beforeAutospacing="0" w:after="120" w:afterAutospacing="0" w:line="360" w:lineRule="auto"/>
        <w:jc w:val="center"/>
      </w:pPr>
      <w:r>
        <w:rPr>
          <w:rFonts w:ascii="Arial" w:hAnsi="Arial" w:cs="Arial"/>
          <w:b/>
          <w:color w:val="000000"/>
          <w:sz w:val="72"/>
          <w:szCs w:val="72"/>
        </w:rPr>
        <w:t>单一来源采购文件</w:t>
      </w:r>
    </w:p>
    <w:p w14:paraId="5DDBB8D2">
      <w:pPr>
        <w:pStyle w:val="5"/>
        <w:spacing w:before="120" w:beforeAutospacing="0" w:after="120" w:afterAutospacing="0" w:line="360" w:lineRule="auto"/>
        <w:jc w:val="center"/>
        <w:rPr>
          <w:rFonts w:ascii="Arial" w:hAnsi="Arial" w:cs="Arial"/>
          <w:b/>
          <w:color w:val="000000"/>
          <w:sz w:val="32"/>
          <w:szCs w:val="32"/>
        </w:rPr>
      </w:pPr>
    </w:p>
    <w:p w14:paraId="514E2C4D">
      <w:pPr>
        <w:pStyle w:val="5"/>
        <w:spacing w:before="120" w:beforeAutospacing="0" w:after="120" w:afterAutospacing="0" w:line="360" w:lineRule="auto"/>
        <w:jc w:val="center"/>
        <w:rPr>
          <w:rFonts w:ascii="Arial" w:hAnsi="Arial" w:cs="Arial"/>
          <w:b/>
          <w:color w:val="000000"/>
          <w:sz w:val="32"/>
          <w:szCs w:val="32"/>
        </w:rPr>
      </w:pPr>
    </w:p>
    <w:p w14:paraId="3F0661E9">
      <w:pPr>
        <w:pStyle w:val="5"/>
        <w:spacing w:before="120" w:beforeAutospacing="0" w:after="120" w:afterAutospacing="0" w:line="360" w:lineRule="auto"/>
        <w:jc w:val="center"/>
        <w:rPr>
          <w:rFonts w:hint="eastAsia" w:ascii="Arial" w:hAnsi="Arial" w:cs="Arial" w:eastAsiaTheme="minorEastAsia"/>
          <w:b/>
          <w:color w:val="000000"/>
          <w:sz w:val="28"/>
          <w:szCs w:val="28"/>
          <w:lang w:eastAsia="zh-CN"/>
        </w:rPr>
      </w:pPr>
      <w:r>
        <w:rPr>
          <w:rFonts w:ascii="Arial" w:hAnsi="Arial" w:cs="Arial"/>
          <w:b/>
          <w:color w:val="000000"/>
          <w:sz w:val="28"/>
          <w:szCs w:val="28"/>
        </w:rPr>
        <w:t>项目名称：</w:t>
      </w:r>
      <w:r>
        <w:rPr>
          <w:rFonts w:hint="eastAsia" w:ascii="Arial" w:hAnsi="Arial" w:cs="Arial"/>
          <w:b/>
          <w:color w:val="000000"/>
          <w:sz w:val="28"/>
          <w:szCs w:val="28"/>
          <w:lang w:eastAsia="zh-CN"/>
        </w:rPr>
        <w:t>阜宁新材料创新中心建设运营服务项目（二期）</w:t>
      </w:r>
    </w:p>
    <w:p w14:paraId="72E6FC9C">
      <w:pPr>
        <w:pStyle w:val="5"/>
        <w:spacing w:before="120" w:beforeAutospacing="0" w:after="120" w:afterAutospacing="0" w:line="360" w:lineRule="auto"/>
        <w:ind w:firstLine="1687"/>
      </w:pPr>
      <w:r>
        <w:rPr>
          <w:rFonts w:ascii="Arial" w:hAnsi="Arial" w:cs="Arial"/>
          <w:b/>
          <w:color w:val="000000"/>
          <w:sz w:val="28"/>
          <w:szCs w:val="28"/>
        </w:rPr>
        <w:t>项目编号：</w:t>
      </w:r>
      <w:r>
        <w:rPr>
          <w:rFonts w:hint="eastAsia" w:ascii="Arial" w:hAnsi="Arial" w:cs="Arial"/>
          <w:b/>
          <w:color w:val="000000"/>
          <w:sz w:val="28"/>
          <w:szCs w:val="28"/>
          <w:lang w:eastAsia="zh-CN"/>
        </w:rPr>
        <w:t>JSZC-320923-SWGC-D2026-0128</w:t>
      </w:r>
      <w:r>
        <w:rPr>
          <w:rFonts w:ascii="Arial" w:hAnsi="Arial" w:cs="Arial"/>
          <w:b/>
          <w:color w:val="FF0000"/>
          <w:sz w:val="32"/>
          <w:szCs w:val="32"/>
        </w:rPr>
        <w:t xml:space="preserve">      </w:t>
      </w:r>
    </w:p>
    <w:p w14:paraId="2275EC21">
      <w:pPr>
        <w:pStyle w:val="5"/>
        <w:spacing w:before="120" w:beforeAutospacing="0" w:after="120" w:afterAutospacing="0" w:line="360" w:lineRule="auto"/>
        <w:ind w:firstLine="2249"/>
      </w:pPr>
      <w:r>
        <w:rPr>
          <w:rFonts w:ascii="Times New Roman" w:hAnsi="Times New Roman"/>
          <w:color w:val="FF0000"/>
          <w:sz w:val="21"/>
          <w:szCs w:val="21"/>
        </w:rPr>
        <w:t xml:space="preserve">  </w:t>
      </w:r>
      <w:r>
        <w:rPr>
          <w:rFonts w:ascii="Times New Roman" w:hAnsi="Times New Roman"/>
          <w:color w:val="000000"/>
          <w:sz w:val="21"/>
          <w:szCs w:val="21"/>
        </w:rPr>
        <w:t xml:space="preserve">       </w:t>
      </w:r>
      <w:r>
        <w:rPr>
          <w:rFonts w:ascii="Times New Roman" w:hAnsi="Times New Roman"/>
          <w:b/>
          <w:color w:val="000000"/>
          <w:sz w:val="30"/>
          <w:szCs w:val="30"/>
        </w:rPr>
        <w:t xml:space="preserve">     </w:t>
      </w:r>
    </w:p>
    <w:p w14:paraId="20F0606B">
      <w:pPr>
        <w:pStyle w:val="5"/>
        <w:spacing w:beforeAutospacing="0" w:afterAutospacing="0" w:line="360" w:lineRule="auto"/>
      </w:pPr>
      <w:r>
        <w:t> </w:t>
      </w:r>
    </w:p>
    <w:p w14:paraId="40AFA5B7">
      <w:pPr>
        <w:pStyle w:val="5"/>
        <w:spacing w:beforeAutospacing="0" w:afterAutospacing="0" w:line="360" w:lineRule="auto"/>
      </w:pPr>
      <w:r>
        <w:t> </w:t>
      </w:r>
    </w:p>
    <w:p w14:paraId="2D7523D7">
      <w:pPr>
        <w:pStyle w:val="5"/>
        <w:spacing w:beforeAutospacing="0" w:afterAutospacing="0" w:line="360" w:lineRule="auto"/>
      </w:pPr>
      <w:r>
        <w:t> </w:t>
      </w:r>
    </w:p>
    <w:p w14:paraId="01ECB817">
      <w:pPr>
        <w:pStyle w:val="5"/>
        <w:spacing w:beforeAutospacing="0" w:afterAutospacing="0" w:line="360" w:lineRule="auto"/>
      </w:pPr>
      <w:r>
        <w:t> </w:t>
      </w:r>
    </w:p>
    <w:p w14:paraId="715EFAAE">
      <w:pPr>
        <w:pStyle w:val="5"/>
        <w:spacing w:beforeAutospacing="0" w:afterAutospacing="0" w:line="360" w:lineRule="auto"/>
      </w:pPr>
      <w:r>
        <w:t> </w:t>
      </w:r>
    </w:p>
    <w:p w14:paraId="63C3EB7C">
      <w:pPr>
        <w:pStyle w:val="5"/>
        <w:spacing w:beforeAutospacing="0" w:afterAutospacing="0" w:line="360" w:lineRule="auto"/>
      </w:pPr>
      <w:r>
        <w:t> </w:t>
      </w:r>
    </w:p>
    <w:p w14:paraId="6E2DD1C8">
      <w:pPr>
        <w:pStyle w:val="5"/>
        <w:spacing w:beforeAutospacing="0" w:afterAutospacing="0" w:line="360" w:lineRule="auto"/>
      </w:pPr>
      <w:r>
        <w:t> </w:t>
      </w:r>
    </w:p>
    <w:p w14:paraId="6ED5C869">
      <w:pPr>
        <w:pStyle w:val="5"/>
        <w:spacing w:before="120" w:beforeAutospacing="0" w:after="120" w:afterAutospacing="0" w:line="360" w:lineRule="auto"/>
        <w:jc w:val="center"/>
        <w:rPr>
          <w:rFonts w:hint="eastAsia" w:ascii="Arial" w:hAnsi="Arial" w:cs="Arial" w:eastAsiaTheme="minorEastAsia"/>
          <w:b/>
          <w:color w:val="000000"/>
          <w:sz w:val="32"/>
          <w:szCs w:val="32"/>
          <w:lang w:eastAsia="zh-CN"/>
        </w:rPr>
      </w:pPr>
      <w:r>
        <w:rPr>
          <w:rFonts w:hint="eastAsia" w:ascii="Arial" w:hAnsi="Arial" w:cs="Arial"/>
          <w:b/>
          <w:color w:val="000000"/>
          <w:sz w:val="32"/>
          <w:szCs w:val="32"/>
        </w:rPr>
        <w:t>采购单位：</w:t>
      </w:r>
      <w:r>
        <w:rPr>
          <w:rFonts w:hint="eastAsia" w:ascii="Arial" w:hAnsi="Arial" w:cs="Arial"/>
          <w:b/>
          <w:color w:val="000000"/>
          <w:sz w:val="32"/>
          <w:szCs w:val="32"/>
          <w:lang w:eastAsia="zh-CN"/>
        </w:rPr>
        <w:t>阜宁县科学技术局</w:t>
      </w:r>
    </w:p>
    <w:p w14:paraId="1A764D92">
      <w:pPr>
        <w:pStyle w:val="5"/>
        <w:spacing w:before="120" w:beforeAutospacing="0" w:after="120" w:afterAutospacing="0" w:line="360" w:lineRule="auto"/>
        <w:jc w:val="center"/>
        <w:rPr>
          <w:rFonts w:hint="eastAsia" w:eastAsiaTheme="minorEastAsia"/>
          <w:color w:val="auto"/>
          <w:lang w:eastAsia="zh-CN"/>
        </w:rPr>
      </w:pPr>
      <w:r>
        <w:rPr>
          <w:rFonts w:hint="eastAsia" w:ascii="Arial" w:hAnsi="Arial" w:cs="Arial"/>
          <w:b/>
          <w:color w:val="auto"/>
          <w:sz w:val="32"/>
          <w:szCs w:val="32"/>
          <w:lang w:eastAsia="zh-CN"/>
        </w:rPr>
        <w:t>2026年10月</w:t>
      </w:r>
      <w:r>
        <w:rPr>
          <w:rFonts w:hint="eastAsia" w:ascii="Arial" w:hAnsi="Arial" w:cs="Arial"/>
          <w:b/>
          <w:color w:val="auto"/>
          <w:sz w:val="32"/>
          <w:szCs w:val="32"/>
          <w:lang w:val="en-US" w:eastAsia="zh-CN"/>
        </w:rPr>
        <w:t>12</w:t>
      </w:r>
      <w:r>
        <w:rPr>
          <w:rFonts w:hint="eastAsia" w:ascii="Arial" w:hAnsi="Arial" w:cs="Arial"/>
          <w:b/>
          <w:color w:val="auto"/>
          <w:sz w:val="32"/>
          <w:szCs w:val="32"/>
          <w:lang w:eastAsia="zh-CN"/>
        </w:rPr>
        <w:t>日</w:t>
      </w:r>
    </w:p>
    <w:p w14:paraId="478AA365">
      <w:pPr>
        <w:pStyle w:val="5"/>
        <w:spacing w:before="120" w:beforeAutospacing="0" w:after="120" w:afterAutospacing="0" w:line="360" w:lineRule="auto"/>
      </w:pPr>
      <w:r>
        <w:rPr>
          <w:rFonts w:ascii="Arial" w:hAnsi="Arial" w:cs="Arial"/>
          <w:color w:val="000000"/>
        </w:rPr>
        <w:t xml:space="preserve">                        </w:t>
      </w:r>
    </w:p>
    <w:p w14:paraId="2CAB2CDD">
      <w:pPr>
        <w:pStyle w:val="5"/>
        <w:spacing w:before="120" w:beforeAutospacing="0" w:after="120" w:afterAutospacing="0" w:line="360" w:lineRule="auto"/>
        <w:jc w:val="center"/>
      </w:pPr>
      <w:r>
        <w:t> </w:t>
      </w:r>
    </w:p>
    <w:p w14:paraId="3DE4E597">
      <w:pPr>
        <w:pStyle w:val="5"/>
        <w:spacing w:beforeAutospacing="0" w:afterAutospacing="0" w:line="480" w:lineRule="auto"/>
        <w:jc w:val="center"/>
      </w:pPr>
      <w:r>
        <w:rPr>
          <w:rFonts w:ascii="Times New Roman" w:hAnsi="Times New Roman"/>
          <w:color w:val="000000"/>
          <w:sz w:val="21"/>
          <w:szCs w:val="21"/>
        </w:rPr>
        <w:br w:type="page" w:clear="all"/>
      </w:r>
      <w:r>
        <w:rPr>
          <w:rFonts w:ascii="Times New Roman" w:hAnsi="Times New Roman"/>
          <w:color w:val="000000"/>
          <w:sz w:val="21"/>
          <w:szCs w:val="21"/>
        </w:rPr>
        <w:t> </w:t>
      </w:r>
      <w:bookmarkStart w:id="0" w:name="_Toc16938516"/>
      <w:bookmarkStart w:id="1" w:name="_Toc20823272"/>
      <w:bookmarkStart w:id="2" w:name="_Toc523127445"/>
      <w:bookmarkStart w:id="3" w:name="_Toc120614210"/>
      <w:bookmarkStart w:id="4" w:name="_Toc513029200"/>
      <w:bookmarkStart w:id="5" w:name="_Toc479757206"/>
      <w:r>
        <w:rPr>
          <w:rFonts w:ascii="黑体" w:hAnsi="宋体" w:eastAsia="黑体" w:cs="黑体"/>
          <w:b/>
          <w:color w:val="000000"/>
          <w:sz w:val="44"/>
          <w:szCs w:val="44"/>
        </w:rPr>
        <w:t>总  目  录</w:t>
      </w:r>
      <w:bookmarkEnd w:id="0"/>
      <w:bookmarkEnd w:id="1"/>
      <w:bookmarkEnd w:id="2"/>
      <w:bookmarkEnd w:id="3"/>
      <w:bookmarkEnd w:id="4"/>
      <w:bookmarkEnd w:id="5"/>
    </w:p>
    <w:p w14:paraId="11489A64">
      <w:pPr>
        <w:pStyle w:val="5"/>
        <w:spacing w:beforeAutospacing="0" w:afterAutospacing="0" w:line="480" w:lineRule="auto"/>
        <w:jc w:val="both"/>
      </w:pPr>
      <w:r>
        <w:t> </w:t>
      </w:r>
    </w:p>
    <w:p w14:paraId="29579B36">
      <w:pPr>
        <w:pStyle w:val="5"/>
        <w:tabs>
          <w:tab w:val="left" w:pos="1441"/>
        </w:tabs>
        <w:spacing w:beforeAutospacing="0" w:afterAutospacing="0" w:line="480" w:lineRule="auto"/>
        <w:ind w:left="2160" w:hanging="1440"/>
        <w:jc w:val="both"/>
        <w:rPr>
          <w:rFonts w:hint="eastAsia" w:ascii="黑体" w:hAnsi="宋体" w:eastAsia="黑体" w:cs="黑体"/>
          <w:color w:val="000000"/>
          <w:sz w:val="36"/>
          <w:szCs w:val="36"/>
        </w:rPr>
      </w:pPr>
      <w:r>
        <w:rPr>
          <w:rFonts w:hint="eastAsia" w:ascii="黑体" w:hAnsi="宋体" w:eastAsia="黑体" w:cs="黑体"/>
          <w:color w:val="000000"/>
          <w:sz w:val="36"/>
          <w:szCs w:val="36"/>
        </w:rPr>
        <w:t>第一章  单一来源采购邀请</w:t>
      </w:r>
    </w:p>
    <w:p w14:paraId="20EA38E4">
      <w:pPr>
        <w:pStyle w:val="5"/>
        <w:tabs>
          <w:tab w:val="left" w:pos="1441"/>
        </w:tabs>
        <w:spacing w:beforeAutospacing="0" w:afterAutospacing="0" w:line="480" w:lineRule="auto"/>
        <w:ind w:left="2160" w:hanging="1440"/>
        <w:jc w:val="both"/>
      </w:pPr>
      <w:r>
        <w:rPr>
          <w:rFonts w:hint="eastAsia" w:ascii="黑体" w:hAnsi="宋体" w:eastAsia="黑体" w:cs="黑体"/>
          <w:color w:val="000000"/>
          <w:sz w:val="36"/>
          <w:szCs w:val="36"/>
        </w:rPr>
        <w:t xml:space="preserve">第二章  投标人须知  </w:t>
      </w:r>
    </w:p>
    <w:p w14:paraId="5495473D">
      <w:pPr>
        <w:pStyle w:val="5"/>
        <w:tabs>
          <w:tab w:val="left" w:pos="1441"/>
        </w:tabs>
        <w:spacing w:beforeAutospacing="0" w:afterAutospacing="0" w:line="480" w:lineRule="auto"/>
        <w:ind w:left="2160" w:hanging="1440"/>
        <w:jc w:val="both"/>
        <w:rPr>
          <w:rFonts w:hint="eastAsia" w:ascii="黑体" w:hAnsi="宋体" w:eastAsia="黑体" w:cs="黑体"/>
          <w:color w:val="000000"/>
          <w:sz w:val="36"/>
          <w:szCs w:val="36"/>
        </w:rPr>
      </w:pPr>
      <w:r>
        <w:rPr>
          <w:rFonts w:hint="eastAsia" w:ascii="黑体" w:hAnsi="宋体" w:eastAsia="黑体" w:cs="黑体"/>
          <w:color w:val="000000"/>
          <w:sz w:val="36"/>
          <w:szCs w:val="36"/>
        </w:rPr>
        <w:t>第三章  合同文本</w:t>
      </w:r>
    </w:p>
    <w:p w14:paraId="7DDAC2C7">
      <w:pPr>
        <w:pStyle w:val="5"/>
        <w:tabs>
          <w:tab w:val="left" w:pos="1441"/>
        </w:tabs>
        <w:spacing w:beforeAutospacing="0" w:afterAutospacing="0" w:line="480" w:lineRule="auto"/>
        <w:ind w:left="2160" w:hanging="1440"/>
        <w:jc w:val="both"/>
      </w:pPr>
      <w:r>
        <w:rPr>
          <w:rFonts w:hint="eastAsia" w:ascii="黑体" w:hAnsi="宋体" w:eastAsia="黑体" w:cs="黑体"/>
          <w:color w:val="000000"/>
          <w:sz w:val="36"/>
          <w:szCs w:val="36"/>
        </w:rPr>
        <w:t>第四章  采购需求</w:t>
      </w:r>
    </w:p>
    <w:p w14:paraId="4C6F4168">
      <w:pPr>
        <w:pStyle w:val="5"/>
        <w:tabs>
          <w:tab w:val="left" w:pos="1441"/>
        </w:tabs>
        <w:spacing w:beforeAutospacing="0" w:afterAutospacing="0" w:line="480" w:lineRule="auto"/>
        <w:ind w:left="2160" w:hanging="1440"/>
        <w:jc w:val="both"/>
      </w:pPr>
      <w:r>
        <w:rPr>
          <w:rFonts w:hint="eastAsia" w:ascii="黑体" w:hAnsi="宋体" w:eastAsia="黑体" w:cs="黑体"/>
          <w:color w:val="000000"/>
          <w:sz w:val="36"/>
          <w:szCs w:val="36"/>
        </w:rPr>
        <w:t>第五章  投标文件格式</w:t>
      </w:r>
    </w:p>
    <w:p w14:paraId="632D0906">
      <w:pPr>
        <w:pStyle w:val="5"/>
        <w:spacing w:beforeAutospacing="0" w:afterAutospacing="0"/>
        <w:jc w:val="both"/>
      </w:pPr>
      <w:r>
        <w:t> </w:t>
      </w:r>
    </w:p>
    <w:p w14:paraId="51C007A4">
      <w:pPr>
        <w:pStyle w:val="5"/>
        <w:spacing w:beforeAutospacing="0" w:afterAutospacing="0"/>
        <w:jc w:val="both"/>
      </w:pPr>
      <w:r>
        <w:t> </w:t>
      </w:r>
    </w:p>
    <w:p w14:paraId="4EF1FDF6">
      <w:pPr>
        <w:pStyle w:val="5"/>
        <w:spacing w:beforeAutospacing="0" w:afterAutospacing="0"/>
        <w:jc w:val="both"/>
      </w:pPr>
      <w:r>
        <w:t> </w:t>
      </w:r>
    </w:p>
    <w:p w14:paraId="34A8A8F9">
      <w:pPr>
        <w:pStyle w:val="5"/>
        <w:spacing w:beforeAutospacing="0" w:afterAutospacing="0"/>
        <w:jc w:val="both"/>
      </w:pPr>
      <w:r>
        <w:t> </w:t>
      </w:r>
    </w:p>
    <w:p w14:paraId="456733CB">
      <w:pPr>
        <w:pStyle w:val="5"/>
        <w:spacing w:beforeAutospacing="0" w:afterAutospacing="0"/>
        <w:jc w:val="both"/>
      </w:pPr>
      <w:r>
        <w:t> </w:t>
      </w:r>
    </w:p>
    <w:p w14:paraId="233ADCB2">
      <w:pPr>
        <w:pStyle w:val="5"/>
        <w:spacing w:beforeAutospacing="0" w:afterAutospacing="0"/>
        <w:jc w:val="both"/>
      </w:pPr>
      <w:r>
        <w:t> </w:t>
      </w:r>
    </w:p>
    <w:p w14:paraId="24316C5C">
      <w:pPr>
        <w:pStyle w:val="5"/>
        <w:spacing w:beforeAutospacing="0" w:afterAutospacing="0"/>
        <w:jc w:val="both"/>
      </w:pPr>
      <w:r>
        <w:t> </w:t>
      </w:r>
    </w:p>
    <w:p w14:paraId="1716DB25">
      <w:pPr>
        <w:pStyle w:val="5"/>
        <w:spacing w:beforeAutospacing="0" w:afterAutospacing="0"/>
        <w:jc w:val="both"/>
      </w:pPr>
      <w:r>
        <w:t> </w:t>
      </w:r>
    </w:p>
    <w:p w14:paraId="62E1C61F">
      <w:pPr>
        <w:pStyle w:val="5"/>
        <w:spacing w:beforeAutospacing="0" w:afterAutospacing="0"/>
        <w:jc w:val="both"/>
      </w:pPr>
      <w:r>
        <w:t> </w:t>
      </w:r>
    </w:p>
    <w:p w14:paraId="0A7A8F7F">
      <w:pPr>
        <w:pStyle w:val="5"/>
        <w:spacing w:beforeAutospacing="0" w:afterAutospacing="0"/>
        <w:jc w:val="both"/>
      </w:pPr>
      <w:r>
        <w:t> </w:t>
      </w:r>
    </w:p>
    <w:p w14:paraId="1ADFB4C2">
      <w:pPr>
        <w:pStyle w:val="5"/>
        <w:spacing w:beforeAutospacing="0" w:afterAutospacing="0"/>
        <w:jc w:val="both"/>
      </w:pPr>
      <w:r>
        <w:t> </w:t>
      </w:r>
    </w:p>
    <w:p w14:paraId="1326441B">
      <w:pPr>
        <w:pStyle w:val="5"/>
        <w:spacing w:beforeAutospacing="0" w:afterAutospacing="0"/>
        <w:jc w:val="both"/>
      </w:pPr>
      <w:r>
        <w:t> </w:t>
      </w:r>
    </w:p>
    <w:p w14:paraId="3E0F7A2E">
      <w:pPr>
        <w:pStyle w:val="5"/>
        <w:spacing w:beforeAutospacing="0" w:afterAutospacing="0"/>
        <w:jc w:val="both"/>
      </w:pPr>
      <w:r>
        <w:t> </w:t>
      </w:r>
    </w:p>
    <w:p w14:paraId="72CEFD4A">
      <w:pPr>
        <w:pStyle w:val="5"/>
        <w:spacing w:beforeAutospacing="0" w:afterAutospacing="0"/>
        <w:jc w:val="both"/>
      </w:pPr>
      <w:r>
        <w:t> </w:t>
      </w:r>
    </w:p>
    <w:p w14:paraId="09D80423">
      <w:pPr>
        <w:pStyle w:val="5"/>
        <w:spacing w:beforeAutospacing="0" w:afterAutospacing="0"/>
        <w:jc w:val="both"/>
      </w:pPr>
      <w:r>
        <w:t> </w:t>
      </w:r>
    </w:p>
    <w:p w14:paraId="3F2356C1">
      <w:pPr>
        <w:pStyle w:val="5"/>
        <w:spacing w:beforeAutospacing="0" w:afterAutospacing="0"/>
        <w:jc w:val="both"/>
      </w:pPr>
      <w:r>
        <w:t> </w:t>
      </w:r>
    </w:p>
    <w:p w14:paraId="49C4121D">
      <w:pPr>
        <w:pStyle w:val="5"/>
        <w:spacing w:beforeAutospacing="0" w:afterAutospacing="0"/>
        <w:jc w:val="both"/>
      </w:pPr>
      <w:r>
        <w:t> </w:t>
      </w:r>
    </w:p>
    <w:p w14:paraId="01F7C0E0">
      <w:pPr>
        <w:pStyle w:val="5"/>
        <w:spacing w:beforeAutospacing="0" w:afterAutospacing="0"/>
        <w:jc w:val="both"/>
      </w:pPr>
      <w:r>
        <w:t> </w:t>
      </w:r>
    </w:p>
    <w:p w14:paraId="18AEF8CA">
      <w:pPr>
        <w:pStyle w:val="5"/>
        <w:spacing w:beforeAutospacing="0" w:afterAutospacing="0"/>
        <w:jc w:val="both"/>
      </w:pPr>
      <w:r>
        <w:t> </w:t>
      </w:r>
    </w:p>
    <w:p w14:paraId="0B8B25B2">
      <w:pPr>
        <w:pStyle w:val="5"/>
        <w:spacing w:beforeAutospacing="0" w:afterAutospacing="0"/>
        <w:jc w:val="both"/>
      </w:pPr>
      <w:r>
        <w:t> </w:t>
      </w:r>
    </w:p>
    <w:p w14:paraId="7431CCA4">
      <w:pPr>
        <w:pStyle w:val="5"/>
        <w:spacing w:beforeAutospacing="0" w:afterAutospacing="0"/>
        <w:jc w:val="both"/>
      </w:pPr>
      <w:r>
        <w:t> </w:t>
      </w:r>
    </w:p>
    <w:p w14:paraId="3584AB83">
      <w:pPr>
        <w:pStyle w:val="5"/>
        <w:spacing w:beforeAutospacing="0" w:afterAutospacing="0"/>
        <w:jc w:val="both"/>
      </w:pPr>
      <w:r>
        <w:t> </w:t>
      </w:r>
    </w:p>
    <w:p w14:paraId="3DB484DA">
      <w:pPr>
        <w:pStyle w:val="5"/>
        <w:spacing w:beforeAutospacing="0" w:afterAutospacing="0"/>
        <w:jc w:val="both"/>
      </w:pPr>
      <w:r>
        <w:t> </w:t>
      </w:r>
    </w:p>
    <w:p w14:paraId="515964E1">
      <w:pPr>
        <w:pStyle w:val="5"/>
        <w:spacing w:beforeAutospacing="0" w:afterAutospacing="0"/>
        <w:jc w:val="both"/>
      </w:pPr>
    </w:p>
    <w:p w14:paraId="6D7FE2BA">
      <w:pPr>
        <w:pStyle w:val="5"/>
        <w:spacing w:beforeAutospacing="0" w:afterAutospacing="0"/>
        <w:jc w:val="both"/>
      </w:pPr>
      <w:r>
        <w:t> </w:t>
      </w:r>
    </w:p>
    <w:p w14:paraId="5E29F55A">
      <w:pPr>
        <w:pStyle w:val="5"/>
        <w:spacing w:beforeAutospacing="0" w:afterAutospacing="0"/>
        <w:jc w:val="center"/>
        <w:rPr>
          <w:rFonts w:hint="eastAsia" w:ascii="仿宋" w:hAnsi="仿宋" w:eastAsia="仿宋" w:cs="仿宋"/>
          <w:b/>
          <w:bCs/>
          <w:color w:val="000000"/>
          <w:sz w:val="44"/>
          <w:szCs w:val="44"/>
        </w:rPr>
      </w:pPr>
      <w:bookmarkStart w:id="6" w:name="_Toc28359086"/>
    </w:p>
    <w:p w14:paraId="0AB65A3C">
      <w:pPr>
        <w:pStyle w:val="5"/>
        <w:spacing w:beforeAutospacing="0" w:afterAutospacing="0"/>
        <w:jc w:val="center"/>
        <w:rPr>
          <w:rFonts w:hint="eastAsia" w:ascii="仿宋" w:hAnsi="仿宋" w:eastAsia="仿宋" w:cs="仿宋"/>
          <w:b/>
          <w:bCs/>
          <w:color w:val="000000"/>
          <w:sz w:val="44"/>
          <w:szCs w:val="44"/>
        </w:rPr>
      </w:pPr>
    </w:p>
    <w:p w14:paraId="10B06FCA">
      <w:pPr>
        <w:pStyle w:val="5"/>
        <w:spacing w:beforeAutospacing="0" w:afterAutospacing="0"/>
        <w:jc w:val="center"/>
        <w:rPr>
          <w:rFonts w:hint="eastAsia" w:ascii="仿宋" w:hAnsi="仿宋" w:eastAsia="仿宋" w:cs="仿宋"/>
          <w:b/>
          <w:bCs/>
          <w:color w:val="000000"/>
          <w:sz w:val="44"/>
          <w:szCs w:val="44"/>
        </w:rPr>
      </w:pPr>
    </w:p>
    <w:p w14:paraId="5BBD5081">
      <w:pPr>
        <w:pStyle w:val="5"/>
        <w:keepLines w:val="0"/>
        <w:pageBreakBefore w:val="0"/>
        <w:kinsoku/>
        <w:wordWrap/>
        <w:overflowPunct/>
        <w:topLinePunct w:val="0"/>
        <w:autoSpaceDE/>
        <w:autoSpaceDN/>
        <w:bidi w:val="0"/>
        <w:adjustRightInd/>
        <w:snapToGrid/>
        <w:spacing w:beforeAutospacing="0" w:afterAutospacing="0" w:line="440" w:lineRule="exact"/>
        <w:jc w:val="center"/>
        <w:textAlignment w:val="auto"/>
        <w:rPr>
          <w:rFonts w:hint="eastAsia" w:ascii="仿宋" w:hAnsi="仿宋" w:eastAsia="仿宋" w:cs="仿宋"/>
          <w:b/>
          <w:bCs/>
          <w:color w:val="000000"/>
          <w:sz w:val="44"/>
          <w:szCs w:val="44"/>
        </w:rPr>
      </w:pPr>
      <w:r>
        <w:rPr>
          <w:rFonts w:hint="eastAsia" w:ascii="仿宋" w:hAnsi="仿宋" w:eastAsia="仿宋" w:cs="仿宋"/>
          <w:b/>
          <w:bCs/>
          <w:color w:val="000000"/>
          <w:sz w:val="44"/>
          <w:szCs w:val="44"/>
        </w:rPr>
        <w:t xml:space="preserve">第一章  </w:t>
      </w:r>
      <w:bookmarkStart w:id="7" w:name="OLE_LINK8"/>
      <w:r>
        <w:rPr>
          <w:rFonts w:hint="eastAsia" w:ascii="仿宋" w:hAnsi="仿宋" w:eastAsia="仿宋" w:cs="仿宋"/>
          <w:b/>
          <w:bCs/>
          <w:color w:val="000000"/>
          <w:sz w:val="44"/>
          <w:szCs w:val="44"/>
        </w:rPr>
        <w:t>单一来源采购邀请</w:t>
      </w:r>
    </w:p>
    <w:p w14:paraId="08C64094">
      <w:pPr>
        <w:pStyle w:val="5"/>
        <w:keepNext/>
        <w:keepLines w:val="0"/>
        <w:pageBreakBefore w:val="0"/>
        <w:kinsoku/>
        <w:wordWrap/>
        <w:overflowPunct/>
        <w:topLinePunct w:val="0"/>
        <w:autoSpaceDE/>
        <w:autoSpaceDN/>
        <w:bidi w:val="0"/>
        <w:adjustRightInd/>
        <w:snapToGrid/>
        <w:spacing w:beforeAutospacing="0" w:afterAutospacing="0" w:line="440" w:lineRule="exact"/>
        <w:jc w:val="center"/>
        <w:textAlignment w:val="auto"/>
        <w:rPr>
          <w:rFonts w:hint="eastAsia" w:ascii="黑体" w:hAnsi="宋体" w:eastAsia="黑体" w:cs="黑体"/>
          <w:color w:val="000000"/>
          <w:sz w:val="44"/>
          <w:szCs w:val="44"/>
        </w:rPr>
      </w:pPr>
    </w:p>
    <w:p w14:paraId="38A82DD5">
      <w:pPr>
        <w:pStyle w:val="5"/>
        <w:keepLines w:val="0"/>
        <w:pageBreakBefore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仿宋" w:hAnsi="仿宋" w:eastAsia="仿宋" w:cs="仿宋"/>
          <w:color w:val="000000"/>
          <w:sz w:val="28"/>
          <w:szCs w:val="28"/>
        </w:rPr>
      </w:pPr>
      <w:r>
        <w:rPr>
          <w:rFonts w:hint="eastAsia" w:ascii="仿宋" w:hAnsi="仿宋" w:eastAsia="仿宋" w:cs="仿宋"/>
          <w:color w:val="000000"/>
          <w:sz w:val="28"/>
          <w:szCs w:val="28"/>
        </w:rPr>
        <w:t>受</w:t>
      </w:r>
      <w:r>
        <w:rPr>
          <w:rFonts w:hint="eastAsia" w:ascii="仿宋" w:hAnsi="仿宋" w:eastAsia="仿宋" w:cs="仿宋"/>
          <w:color w:val="000000"/>
          <w:sz w:val="28"/>
          <w:szCs w:val="28"/>
          <w:u w:val="single"/>
          <w:lang w:eastAsia="zh-CN"/>
        </w:rPr>
        <w:t>阜宁县科学技术局</w:t>
      </w:r>
      <w:r>
        <w:rPr>
          <w:rFonts w:hint="eastAsia" w:ascii="仿宋" w:hAnsi="仿宋" w:eastAsia="仿宋" w:cs="仿宋"/>
          <w:color w:val="000000"/>
          <w:sz w:val="28"/>
          <w:szCs w:val="28"/>
        </w:rPr>
        <w:t>的委托，</w:t>
      </w:r>
      <w:r>
        <w:rPr>
          <w:rFonts w:hint="eastAsia" w:ascii="仿宋" w:hAnsi="仿宋" w:eastAsia="仿宋"/>
          <w:sz w:val="28"/>
          <w:szCs w:val="28"/>
          <w:u w:val="single"/>
        </w:rPr>
        <w:t>江苏苏维工程管理有限公司</w:t>
      </w:r>
      <w:r>
        <w:rPr>
          <w:rFonts w:hint="eastAsia" w:ascii="仿宋" w:hAnsi="仿宋" w:eastAsia="仿宋" w:cs="仿宋"/>
          <w:color w:val="000000"/>
          <w:sz w:val="28"/>
          <w:szCs w:val="28"/>
        </w:rPr>
        <w:t>就</w:t>
      </w:r>
      <w:r>
        <w:rPr>
          <w:rFonts w:hint="eastAsia" w:ascii="仿宋" w:hAnsi="仿宋" w:eastAsia="仿宋"/>
          <w:sz w:val="28"/>
          <w:szCs w:val="28"/>
          <w:u w:val="single"/>
          <w:lang w:eastAsia="zh-CN"/>
        </w:rPr>
        <w:t>阜宁新材料创新中心建设运营服务项目（二期）（</w:t>
      </w:r>
      <w:r>
        <w:rPr>
          <w:rFonts w:hint="eastAsia" w:ascii="仿宋" w:hAnsi="仿宋" w:eastAsia="仿宋" w:cs="仿宋"/>
          <w:color w:val="auto"/>
          <w:sz w:val="28"/>
          <w:szCs w:val="28"/>
        </w:rPr>
        <w:t>项目编号：</w:t>
      </w:r>
      <w:r>
        <w:rPr>
          <w:rFonts w:hint="eastAsia" w:ascii="仿宋" w:hAnsi="仿宋" w:eastAsia="仿宋" w:cs="仿宋"/>
          <w:color w:val="auto"/>
          <w:sz w:val="28"/>
          <w:szCs w:val="28"/>
          <w:lang w:eastAsia="zh-CN"/>
        </w:rPr>
        <w:t>JSZC-320923-SWGC-D2026-0128）</w:t>
      </w:r>
      <w:r>
        <w:rPr>
          <w:rFonts w:hint="eastAsia" w:ascii="仿宋" w:hAnsi="仿宋" w:eastAsia="仿宋" w:cs="仿宋"/>
          <w:color w:val="auto"/>
          <w:sz w:val="28"/>
          <w:szCs w:val="28"/>
        </w:rPr>
        <w:t>项目</w:t>
      </w:r>
      <w:r>
        <w:rPr>
          <w:rFonts w:hint="eastAsia" w:ascii="仿宋" w:hAnsi="仿宋" w:eastAsia="仿宋" w:cs="仿宋"/>
          <w:color w:val="000000"/>
          <w:sz w:val="28"/>
          <w:szCs w:val="28"/>
        </w:rPr>
        <w:t>进行单一来源采购，欢迎符合相关条件的合格投标人参加采购活动。</w:t>
      </w:r>
    </w:p>
    <w:p w14:paraId="26F30378">
      <w:pPr>
        <w:pStyle w:val="5"/>
        <w:keepLines w:val="0"/>
        <w:pageBreakBefore w:val="0"/>
        <w:widowControl/>
        <w:shd w:val="clear" w:color="auto" w:fill="FFFFFF"/>
        <w:kinsoku/>
        <w:wordWrap/>
        <w:overflowPunct/>
        <w:topLinePunct w:val="0"/>
        <w:autoSpaceDE/>
        <w:autoSpaceDN/>
        <w:bidi w:val="0"/>
        <w:adjustRightInd/>
        <w:snapToGrid/>
        <w:spacing w:beforeAutospacing="0" w:afterAutospacing="0" w:line="440" w:lineRule="exact"/>
        <w:ind w:firstLine="540"/>
        <w:jc w:val="both"/>
        <w:textAlignment w:val="auto"/>
        <w:rPr>
          <w:rFonts w:hint="eastAsia" w:ascii="仿宋" w:hAnsi="仿宋" w:eastAsia="仿宋" w:cs="仿宋"/>
          <w:b/>
          <w:bCs/>
          <w:color w:val="000000"/>
          <w:sz w:val="28"/>
          <w:szCs w:val="28"/>
        </w:rPr>
      </w:pPr>
      <w:bookmarkStart w:id="8" w:name="_Toc35393790"/>
      <w:bookmarkStart w:id="9" w:name="_Toc28359079"/>
      <w:bookmarkStart w:id="10" w:name="_Toc38985263"/>
      <w:bookmarkStart w:id="11" w:name="_Hlk24379207"/>
      <w:bookmarkStart w:id="12" w:name="_Toc35393621"/>
      <w:bookmarkStart w:id="13" w:name="_Toc28359002"/>
      <w:r>
        <w:rPr>
          <w:rFonts w:hint="eastAsia" w:ascii="仿宋" w:hAnsi="仿宋" w:eastAsia="仿宋" w:cs="仿宋"/>
          <w:b/>
          <w:bCs/>
          <w:color w:val="000000"/>
          <w:sz w:val="28"/>
          <w:szCs w:val="28"/>
        </w:rPr>
        <w:t>一、项目基本情况</w:t>
      </w:r>
      <w:bookmarkEnd w:id="8"/>
      <w:bookmarkEnd w:id="9"/>
      <w:bookmarkEnd w:id="10"/>
      <w:bookmarkEnd w:id="11"/>
      <w:bookmarkEnd w:id="12"/>
      <w:bookmarkEnd w:id="13"/>
    </w:p>
    <w:p w14:paraId="53D8EA2F">
      <w:pPr>
        <w:pStyle w:val="5"/>
        <w:keepLines w:val="0"/>
        <w:pageBreakBefore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仿宋" w:hAnsi="仿宋" w:eastAsia="仿宋" w:cs="仿宋"/>
          <w:color w:val="auto"/>
          <w:sz w:val="28"/>
          <w:szCs w:val="28"/>
          <w:lang w:eastAsia="zh-CN"/>
        </w:rPr>
      </w:pPr>
      <w:bookmarkStart w:id="14" w:name="OLE_LINK4"/>
      <w:bookmarkStart w:id="15" w:name="_Toc35393622"/>
      <w:bookmarkStart w:id="16" w:name="_Toc28359003"/>
      <w:bookmarkStart w:id="17" w:name="_Toc35393791"/>
      <w:bookmarkStart w:id="18" w:name="_Toc38985264"/>
      <w:bookmarkStart w:id="19" w:name="_Toc28359080"/>
      <w:r>
        <w:rPr>
          <w:rFonts w:hint="eastAsia" w:ascii="仿宋" w:hAnsi="仿宋" w:eastAsia="仿宋" w:cs="仿宋"/>
          <w:color w:val="000000"/>
          <w:sz w:val="28"/>
          <w:szCs w:val="28"/>
        </w:rPr>
        <w:t>1.项目编号</w:t>
      </w:r>
      <w:r>
        <w:rPr>
          <w:rFonts w:hint="eastAsia" w:ascii="仿宋" w:hAnsi="仿宋" w:eastAsia="仿宋" w:cs="仿宋"/>
          <w:color w:val="auto"/>
          <w:sz w:val="28"/>
          <w:szCs w:val="28"/>
        </w:rPr>
        <w:t>：</w:t>
      </w:r>
      <w:r>
        <w:rPr>
          <w:rFonts w:hint="eastAsia" w:ascii="仿宋" w:hAnsi="仿宋" w:eastAsia="仿宋" w:cs="仿宋"/>
          <w:color w:val="auto"/>
          <w:sz w:val="28"/>
          <w:szCs w:val="28"/>
          <w:lang w:eastAsia="zh-CN"/>
        </w:rPr>
        <w:t>JSZC-320923-SWGC-D2026-0128</w:t>
      </w:r>
    </w:p>
    <w:p w14:paraId="439CF3E0">
      <w:pPr>
        <w:pStyle w:val="5"/>
        <w:keepLines w:val="0"/>
        <w:pageBreakBefore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仿宋" w:hAnsi="仿宋" w:eastAsia="仿宋" w:cs="仿宋"/>
          <w:color w:val="000000"/>
          <w:sz w:val="28"/>
          <w:szCs w:val="28"/>
          <w:lang w:eastAsia="zh-CN"/>
        </w:rPr>
      </w:pPr>
      <w:r>
        <w:rPr>
          <w:rFonts w:hint="eastAsia" w:ascii="仿宋" w:hAnsi="仿宋" w:eastAsia="仿宋" w:cs="仿宋"/>
          <w:color w:val="000000"/>
          <w:sz w:val="28"/>
          <w:szCs w:val="28"/>
        </w:rPr>
        <w:t>2.项目名称：</w:t>
      </w:r>
      <w:r>
        <w:rPr>
          <w:rFonts w:hint="eastAsia" w:ascii="仿宋" w:hAnsi="仿宋" w:eastAsia="仿宋"/>
          <w:sz w:val="28"/>
          <w:szCs w:val="28"/>
          <w:lang w:eastAsia="zh-CN"/>
        </w:rPr>
        <w:t>阜宁新材料创新中心建设运营服务项目（二期）</w:t>
      </w:r>
    </w:p>
    <w:p w14:paraId="7744BA4E">
      <w:pPr>
        <w:pStyle w:val="5"/>
        <w:keepLines w:val="0"/>
        <w:pageBreakBefore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3.采购方式：单一来源采购</w:t>
      </w:r>
    </w:p>
    <w:p w14:paraId="22AC2BB0">
      <w:pPr>
        <w:pStyle w:val="5"/>
        <w:keepLines w:val="0"/>
        <w:pageBreakBefore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仿宋" w:hAnsi="仿宋" w:eastAsia="仿宋" w:cs="仿宋"/>
          <w:color w:val="000000"/>
          <w:sz w:val="28"/>
          <w:szCs w:val="28"/>
          <w:shd w:val="clear" w:color="auto" w:fill="FFFF00"/>
          <w:lang w:eastAsia="zh-CN"/>
        </w:rPr>
      </w:pPr>
      <w:r>
        <w:rPr>
          <w:rFonts w:hint="eastAsia" w:ascii="仿宋" w:hAnsi="仿宋" w:eastAsia="仿宋" w:cs="仿宋"/>
          <w:color w:val="333333"/>
          <w:sz w:val="28"/>
          <w:szCs w:val="28"/>
          <w:shd w:val="clear" w:color="auto" w:fill="FFFFFF"/>
        </w:rPr>
        <w:t>4.</w:t>
      </w:r>
      <w:bookmarkStart w:id="20" w:name="OLE_LINK10"/>
      <w:r>
        <w:rPr>
          <w:rFonts w:hint="eastAsia" w:ascii="仿宋" w:hAnsi="仿宋" w:eastAsia="仿宋" w:cs="仿宋"/>
          <w:color w:val="333333"/>
          <w:sz w:val="28"/>
          <w:szCs w:val="28"/>
          <w:shd w:val="clear" w:color="auto" w:fill="FFFFFF"/>
        </w:rPr>
        <w:t>预算金额：</w:t>
      </w:r>
      <w:r>
        <w:rPr>
          <w:rFonts w:hint="eastAsia" w:ascii="仿宋" w:hAnsi="仿宋" w:eastAsia="仿宋" w:cs="仿宋"/>
          <w:color w:val="333333"/>
          <w:sz w:val="28"/>
          <w:szCs w:val="28"/>
          <w:shd w:val="clear" w:color="auto" w:fill="FFFFFF"/>
          <w:lang w:eastAsia="zh-CN"/>
        </w:rPr>
        <w:t>155万元</w:t>
      </w:r>
    </w:p>
    <w:p w14:paraId="4214C166">
      <w:pPr>
        <w:pStyle w:val="5"/>
        <w:keepLines w:val="0"/>
        <w:pageBreakBefore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仿宋" w:hAnsi="仿宋" w:eastAsia="仿宋" w:cs="仿宋"/>
          <w:color w:val="000000"/>
          <w:sz w:val="28"/>
          <w:szCs w:val="28"/>
          <w:shd w:val="clear" w:color="auto" w:fill="FFFF00"/>
          <w:lang w:eastAsia="zh-CN"/>
        </w:rPr>
      </w:pPr>
      <w:r>
        <w:rPr>
          <w:rFonts w:hint="eastAsia" w:ascii="仿宋" w:hAnsi="仿宋" w:eastAsia="仿宋" w:cs="仿宋"/>
          <w:color w:val="333333"/>
          <w:sz w:val="28"/>
          <w:szCs w:val="28"/>
          <w:shd w:val="clear" w:color="auto" w:fill="FFFFFF"/>
        </w:rPr>
        <w:t>5.最高限价：</w:t>
      </w:r>
      <w:r>
        <w:rPr>
          <w:rFonts w:hint="eastAsia" w:ascii="仿宋" w:hAnsi="仿宋" w:eastAsia="仿宋" w:cs="仿宋"/>
          <w:color w:val="333333"/>
          <w:sz w:val="28"/>
          <w:szCs w:val="28"/>
          <w:shd w:val="clear" w:color="auto" w:fill="FFFFFF"/>
          <w:lang w:eastAsia="zh-CN"/>
        </w:rPr>
        <w:t>155万元</w:t>
      </w:r>
    </w:p>
    <w:bookmarkEnd w:id="20"/>
    <w:p w14:paraId="54A63670">
      <w:pPr>
        <w:pStyle w:val="5"/>
        <w:keepLines w:val="0"/>
        <w:pageBreakBefore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仿宋" w:hAnsi="仿宋" w:eastAsia="仿宋" w:cs="仿宋"/>
          <w:b w:val="0"/>
          <w:bCs w:val="0"/>
          <w:color w:val="000000" w:themeColor="text1"/>
          <w:sz w:val="28"/>
          <w:szCs w:val="28"/>
          <w:shd w:val="clear" w:color="auto" w:fill="FFFFFF"/>
          <w14:textFill>
            <w14:solidFill>
              <w14:schemeClr w14:val="tx1"/>
            </w14:solidFill>
          </w14:textFill>
        </w:rPr>
      </w:pPr>
      <w:r>
        <w:rPr>
          <w:rFonts w:hint="eastAsia" w:ascii="仿宋" w:hAnsi="仿宋" w:eastAsia="仿宋" w:cs="仿宋"/>
          <w:b w:val="0"/>
          <w:bCs w:val="0"/>
          <w:color w:val="000000" w:themeColor="text1"/>
          <w:sz w:val="28"/>
          <w:szCs w:val="28"/>
          <w:shd w:val="clear" w:color="auto" w:fill="FFFFFF"/>
          <w14:textFill>
            <w14:solidFill>
              <w14:schemeClr w14:val="tx1"/>
            </w14:solidFill>
          </w14:textFill>
        </w:rPr>
        <w:t>6.采购需求（简介）：</w:t>
      </w:r>
      <w:r>
        <w:rPr>
          <w:rFonts w:hint="eastAsia" w:ascii="仿宋" w:hAnsi="仿宋" w:eastAsia="仿宋"/>
          <w:b w:val="0"/>
          <w:bCs w:val="0"/>
          <w:color w:val="000000" w:themeColor="text1"/>
          <w:sz w:val="28"/>
          <w:szCs w:val="28"/>
          <w:lang w:eastAsia="zh-CN"/>
          <w14:textFill>
            <w14:solidFill>
              <w14:schemeClr w14:val="tx1"/>
            </w14:solidFill>
          </w14:textFill>
        </w:rPr>
        <w:t>阜宁新材料创新中心建设运营服务项目（二期）</w:t>
      </w:r>
      <w:r>
        <w:rPr>
          <w:rFonts w:hint="eastAsia" w:ascii="仿宋" w:hAnsi="仿宋" w:eastAsia="仿宋"/>
          <w:b w:val="0"/>
          <w:bCs w:val="0"/>
          <w:color w:val="000000" w:themeColor="text1"/>
          <w:sz w:val="28"/>
          <w:szCs w:val="28"/>
          <w14:textFill>
            <w14:solidFill>
              <w14:schemeClr w14:val="tx1"/>
            </w14:solidFill>
          </w14:textFill>
        </w:rPr>
        <w:t>。</w:t>
      </w:r>
      <w:r>
        <w:rPr>
          <w:rFonts w:hint="eastAsia" w:ascii="仿宋" w:hAnsi="仿宋" w:eastAsia="仿宋"/>
          <w:b w:val="0"/>
          <w:bCs w:val="0"/>
          <w:color w:val="000000" w:themeColor="text1"/>
          <w:sz w:val="28"/>
          <w:szCs w:val="28"/>
          <w:lang w:val="en-US" w:eastAsia="zh-CN"/>
          <w14:textFill>
            <w14:solidFill>
              <w14:schemeClr w14:val="tx1"/>
            </w14:solidFill>
          </w14:textFill>
        </w:rPr>
        <w:t>主要建设内容为：</w:t>
      </w:r>
      <w:r>
        <w:rPr>
          <w:rFonts w:hint="eastAsia" w:ascii="仿宋" w:hAnsi="仿宋" w:eastAsia="仿宋"/>
          <w:b w:val="0"/>
          <w:bCs w:val="0"/>
          <w:color w:val="000000" w:themeColor="text1"/>
          <w:sz w:val="28"/>
          <w:szCs w:val="28"/>
          <w14:textFill>
            <w14:solidFill>
              <w14:schemeClr w14:val="tx1"/>
            </w14:solidFill>
          </w14:textFill>
        </w:rPr>
        <w:t>阜宁新材料创新中心立足于阜宁县主导产业、战略新兴产业，以增强阜宁县自主创新能力、建设创新型城市为目标，坚持 “政府引导、市场运作、优势互补、合作共赢” 的方针</w:t>
      </w:r>
      <w:r>
        <w:rPr>
          <w:rFonts w:hint="eastAsia" w:ascii="仿宋" w:hAnsi="仿宋" w:eastAsia="仿宋"/>
          <w:b w:val="0"/>
          <w:bCs w:val="0"/>
          <w:color w:val="000000" w:themeColor="text1"/>
          <w:sz w:val="28"/>
          <w:szCs w:val="28"/>
          <w:lang w:eastAsia="zh-CN"/>
          <w14:textFill>
            <w14:solidFill>
              <w14:schemeClr w14:val="tx1"/>
            </w14:solidFill>
          </w14:textFill>
        </w:rPr>
        <w:t>。</w:t>
      </w:r>
      <w:r>
        <w:rPr>
          <w:rFonts w:hint="eastAsia" w:ascii="仿宋" w:hAnsi="仿宋" w:eastAsia="仿宋" w:cs="仿宋"/>
          <w:b w:val="0"/>
          <w:bCs w:val="0"/>
          <w:color w:val="000000" w:themeColor="text1"/>
          <w:sz w:val="28"/>
          <w:szCs w:val="28"/>
          <w:shd w:val="clear" w:color="auto" w:fill="FFFFFF"/>
          <w14:textFill>
            <w14:solidFill>
              <w14:schemeClr w14:val="tx1"/>
            </w14:solidFill>
          </w14:textFill>
        </w:rPr>
        <w:t>本</w:t>
      </w:r>
      <w:r>
        <w:rPr>
          <w:rFonts w:hint="eastAsia" w:ascii="仿宋" w:hAnsi="仿宋" w:eastAsia="仿宋" w:cs="仿宋"/>
          <w:b w:val="0"/>
          <w:bCs w:val="0"/>
          <w:color w:val="000000" w:themeColor="text1"/>
          <w:sz w:val="28"/>
          <w:szCs w:val="28"/>
          <w:shd w:val="clear" w:color="auto" w:fill="FFFFFF"/>
          <w:lang w:val="en-US" w:eastAsia="zh-CN"/>
          <w14:textFill>
            <w14:solidFill>
              <w14:schemeClr w14:val="tx1"/>
            </w14:solidFill>
          </w14:textFill>
        </w:rPr>
        <w:t>项目</w:t>
      </w:r>
      <w:r>
        <w:rPr>
          <w:rFonts w:hint="eastAsia" w:ascii="仿宋" w:hAnsi="仿宋" w:eastAsia="仿宋" w:cs="仿宋"/>
          <w:b w:val="0"/>
          <w:bCs w:val="0"/>
          <w:color w:val="000000" w:themeColor="text1"/>
          <w:sz w:val="28"/>
          <w:szCs w:val="28"/>
          <w:shd w:val="clear" w:color="auto" w:fill="FFFFFF"/>
          <w14:textFill>
            <w14:solidFill>
              <w14:schemeClr w14:val="tx1"/>
            </w14:solidFill>
          </w14:textFill>
        </w:rPr>
        <w:t>旨在依托乙方在学科建设、科研创新、技术研发和人才培养等方面的综合优势，围绕</w:t>
      </w:r>
      <w:r>
        <w:rPr>
          <w:rFonts w:hint="eastAsia" w:ascii="仿宋" w:hAnsi="仿宋" w:eastAsia="仿宋" w:cs="仿宋"/>
          <w:b w:val="0"/>
          <w:bCs w:val="0"/>
          <w:color w:val="000000" w:themeColor="text1"/>
          <w:sz w:val="28"/>
          <w:szCs w:val="28"/>
          <w:shd w:val="clear" w:color="auto" w:fill="FFFFFF"/>
          <w:lang w:val="en-US" w:eastAsia="zh-CN"/>
          <w14:textFill>
            <w14:solidFill>
              <w14:schemeClr w14:val="tx1"/>
            </w14:solidFill>
          </w14:textFill>
        </w:rPr>
        <w:t>阜宁</w:t>
      </w:r>
      <w:r>
        <w:rPr>
          <w:rFonts w:hint="eastAsia" w:ascii="仿宋" w:hAnsi="仿宋" w:eastAsia="仿宋" w:cs="仿宋"/>
          <w:b w:val="0"/>
          <w:bCs w:val="0"/>
          <w:color w:val="000000" w:themeColor="text1"/>
          <w:sz w:val="28"/>
          <w:szCs w:val="28"/>
          <w:shd w:val="clear" w:color="auto" w:fill="FFFFFF"/>
          <w14:textFill>
            <w14:solidFill>
              <w14:schemeClr w14:val="tx1"/>
            </w14:solidFill>
          </w14:textFill>
        </w:rPr>
        <w:t>产业发展及创新中心建设的实际需求，提供系统化、规范化、可操作的专业技术服务。通过本项目的实施，建立健全创新中心的建设与运营体系，完善产学研合作机制，推动创新资源集聚与技术成果应用，提升</w:t>
      </w:r>
      <w:r>
        <w:rPr>
          <w:rFonts w:hint="eastAsia" w:ascii="仿宋" w:hAnsi="仿宋" w:eastAsia="仿宋" w:cs="仿宋"/>
          <w:b w:val="0"/>
          <w:bCs w:val="0"/>
          <w:color w:val="000000" w:themeColor="text1"/>
          <w:sz w:val="28"/>
          <w:szCs w:val="28"/>
          <w:shd w:val="clear" w:color="auto" w:fill="FFFFFF"/>
          <w:lang w:val="en-US" w:eastAsia="zh-CN"/>
          <w14:textFill>
            <w14:solidFill>
              <w14:schemeClr w14:val="tx1"/>
            </w14:solidFill>
          </w14:textFill>
        </w:rPr>
        <w:t>阜宁</w:t>
      </w:r>
      <w:r>
        <w:rPr>
          <w:rFonts w:hint="eastAsia" w:ascii="仿宋" w:hAnsi="仿宋" w:eastAsia="仿宋" w:cs="仿宋"/>
          <w:b w:val="0"/>
          <w:bCs w:val="0"/>
          <w:color w:val="000000" w:themeColor="text1"/>
          <w:sz w:val="28"/>
          <w:szCs w:val="28"/>
          <w:shd w:val="clear" w:color="auto" w:fill="FFFFFF"/>
          <w14:textFill>
            <w14:solidFill>
              <w14:schemeClr w14:val="tx1"/>
            </w14:solidFill>
          </w14:textFill>
        </w:rPr>
        <w:t>区域的自主创新能力和产业技术水平。</w:t>
      </w:r>
      <w:r>
        <w:rPr>
          <w:rFonts w:hint="eastAsia" w:ascii="仿宋" w:hAnsi="仿宋" w:eastAsia="仿宋" w:cs="仿宋"/>
          <w:b w:val="0"/>
          <w:bCs w:val="0"/>
          <w:color w:val="000000" w:themeColor="text1"/>
          <w:sz w:val="28"/>
          <w:szCs w:val="28"/>
          <w:shd w:val="clear" w:color="auto" w:fill="FFFFFF"/>
          <w:lang w:val="en-US" w:eastAsia="zh-CN"/>
          <w14:textFill>
            <w14:solidFill>
              <w14:schemeClr w14:val="tx1"/>
            </w14:solidFill>
          </w14:textFill>
        </w:rPr>
        <w:t>供应商</w:t>
      </w:r>
      <w:r>
        <w:rPr>
          <w:rFonts w:hint="eastAsia" w:ascii="仿宋" w:hAnsi="仿宋" w:eastAsia="仿宋" w:cs="仿宋"/>
          <w:b w:val="0"/>
          <w:bCs w:val="0"/>
          <w:color w:val="000000" w:themeColor="text1"/>
          <w:sz w:val="28"/>
          <w:szCs w:val="28"/>
          <w:shd w:val="clear" w:color="auto" w:fill="FFFFFF"/>
          <w14:textFill>
            <w14:solidFill>
              <w14:schemeClr w14:val="tx1"/>
            </w14:solidFill>
          </w14:textFill>
        </w:rPr>
        <w:t>通过调研分析、技术论证、方案设计、技术文件编制、现场指导、技术咨询、活动组织及成效评估等方式，为</w:t>
      </w:r>
      <w:r>
        <w:rPr>
          <w:rFonts w:hint="eastAsia" w:ascii="仿宋" w:hAnsi="仿宋" w:eastAsia="仿宋" w:cs="仿宋"/>
          <w:b w:val="0"/>
          <w:bCs w:val="0"/>
          <w:color w:val="000000" w:themeColor="text1"/>
          <w:sz w:val="28"/>
          <w:szCs w:val="28"/>
          <w:shd w:val="clear" w:color="auto" w:fill="FFFFFF"/>
          <w:lang w:val="en-US" w:eastAsia="zh-CN"/>
          <w14:textFill>
            <w14:solidFill>
              <w14:schemeClr w14:val="tx1"/>
            </w14:solidFill>
          </w14:textFill>
        </w:rPr>
        <w:t>采购人</w:t>
      </w:r>
      <w:r>
        <w:rPr>
          <w:rFonts w:hint="eastAsia" w:ascii="仿宋" w:hAnsi="仿宋" w:eastAsia="仿宋" w:cs="仿宋"/>
          <w:b w:val="0"/>
          <w:bCs w:val="0"/>
          <w:color w:val="000000" w:themeColor="text1"/>
          <w:sz w:val="28"/>
          <w:szCs w:val="28"/>
          <w:shd w:val="clear" w:color="auto" w:fill="FFFFFF"/>
          <w14:textFill>
            <w14:solidFill>
              <w14:schemeClr w14:val="tx1"/>
            </w14:solidFill>
          </w14:textFill>
        </w:rPr>
        <w:t>提供科学的决策依据和专业技术支撑，确保创新中心建设运行有序推进。通过实施创新人才培养、科技成果转化、产业技术升级、国际合作交流等方面的技术服务，促进阜宁县主导产业与战略性新兴产业的高质量发展，增强区域创新驱动能力，为甲方加快建设创新型城市提供持续的技术支撑和智力支持。</w:t>
      </w:r>
      <w:r>
        <w:rPr>
          <w:rFonts w:hint="eastAsia" w:ascii="仿宋" w:hAnsi="仿宋" w:eastAsia="仿宋"/>
          <w:b w:val="0"/>
          <w:bCs w:val="0"/>
          <w:color w:val="000000" w:themeColor="text1"/>
          <w:sz w:val="28"/>
          <w:szCs w:val="28"/>
          <w14:textFill>
            <w14:solidFill>
              <w14:schemeClr w14:val="tx1"/>
            </w14:solidFill>
          </w14:textFill>
        </w:rPr>
        <w:t>采购资金为帮扶资金，资金来源已经落实。</w:t>
      </w:r>
      <w:r>
        <w:rPr>
          <w:rFonts w:hint="eastAsia" w:ascii="仿宋" w:hAnsi="仿宋" w:eastAsia="仿宋" w:cs="仿宋"/>
          <w:b w:val="0"/>
          <w:bCs w:val="0"/>
          <w:color w:val="000000" w:themeColor="text1"/>
          <w:sz w:val="28"/>
          <w:szCs w:val="28"/>
          <w14:textFill>
            <w14:solidFill>
              <w14:schemeClr w14:val="tx1"/>
            </w14:solidFill>
          </w14:textFill>
        </w:rPr>
        <w:t>（详细内容见本单一来源文件第四章）</w:t>
      </w:r>
    </w:p>
    <w:p w14:paraId="55E59E3B">
      <w:pPr>
        <w:pStyle w:val="5"/>
        <w:keepLines w:val="0"/>
        <w:pageBreakBefore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仿宋" w:hAnsi="仿宋" w:eastAsia="仿宋" w:cs="仿宋"/>
          <w:color w:val="0000FF"/>
          <w:sz w:val="28"/>
          <w:szCs w:val="28"/>
          <w:shd w:val="clear" w:color="auto" w:fill="FFFFFF"/>
        </w:rPr>
      </w:pPr>
      <w:r>
        <w:rPr>
          <w:rFonts w:hint="eastAsia" w:ascii="仿宋" w:hAnsi="仿宋" w:eastAsia="仿宋" w:cs="仿宋"/>
          <w:color w:val="333333"/>
          <w:sz w:val="28"/>
          <w:szCs w:val="28"/>
          <w:shd w:val="clear" w:color="auto" w:fill="FFFFFF"/>
        </w:rPr>
        <w:t>7.合同履行期限：一年。</w:t>
      </w:r>
    </w:p>
    <w:p w14:paraId="64F43039">
      <w:pPr>
        <w:pStyle w:val="5"/>
        <w:keepLines w:val="0"/>
        <w:pageBreakBefore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仿宋" w:hAnsi="仿宋" w:eastAsia="仿宋" w:cs="仿宋"/>
          <w:color w:val="000000"/>
          <w:sz w:val="28"/>
          <w:szCs w:val="28"/>
          <w:shd w:val="clear" w:color="auto" w:fill="FFFF00"/>
        </w:rPr>
      </w:pPr>
      <w:r>
        <w:rPr>
          <w:rFonts w:hint="eastAsia" w:ascii="仿宋" w:hAnsi="仿宋" w:eastAsia="仿宋" w:cs="仿宋"/>
          <w:color w:val="333333"/>
          <w:sz w:val="28"/>
          <w:szCs w:val="28"/>
          <w:shd w:val="clear" w:color="auto" w:fill="FFFFFF"/>
        </w:rPr>
        <w:t>8.本项目不接受联合体参与单一来源采购活动。</w:t>
      </w:r>
    </w:p>
    <w:bookmarkEnd w:id="14"/>
    <w:p w14:paraId="06EADF0A">
      <w:pPr>
        <w:pStyle w:val="5"/>
        <w:keepLines w:val="0"/>
        <w:pageBreakBefore w:val="0"/>
        <w:widowControl/>
        <w:shd w:val="clear" w:color="auto" w:fill="FFFFFF"/>
        <w:kinsoku/>
        <w:wordWrap/>
        <w:overflowPunct/>
        <w:topLinePunct w:val="0"/>
        <w:autoSpaceDE/>
        <w:autoSpaceDN/>
        <w:bidi w:val="0"/>
        <w:adjustRightInd/>
        <w:snapToGrid/>
        <w:spacing w:beforeAutospacing="0" w:afterAutospacing="0" w:line="440" w:lineRule="exact"/>
        <w:ind w:firstLine="540"/>
        <w:jc w:val="both"/>
        <w:textAlignment w:val="auto"/>
        <w:rPr>
          <w:rFonts w:hint="eastAsia" w:ascii="仿宋" w:hAnsi="仿宋" w:eastAsia="仿宋" w:cs="仿宋"/>
          <w:b/>
          <w:bCs/>
          <w:color w:val="000000"/>
          <w:sz w:val="28"/>
          <w:szCs w:val="28"/>
        </w:rPr>
      </w:pPr>
      <w:r>
        <w:rPr>
          <w:rFonts w:hint="eastAsia" w:ascii="仿宋" w:hAnsi="仿宋" w:eastAsia="仿宋" w:cs="仿宋"/>
          <w:b/>
          <w:bCs/>
          <w:color w:val="000000"/>
          <w:sz w:val="28"/>
          <w:szCs w:val="28"/>
        </w:rPr>
        <w:t>二、</w:t>
      </w:r>
      <w:bookmarkEnd w:id="15"/>
      <w:bookmarkEnd w:id="16"/>
      <w:bookmarkEnd w:id="17"/>
      <w:bookmarkEnd w:id="18"/>
      <w:bookmarkEnd w:id="19"/>
      <w:r>
        <w:rPr>
          <w:rFonts w:hint="eastAsia" w:ascii="仿宋" w:hAnsi="仿宋" w:eastAsia="仿宋" w:cs="仿宋"/>
          <w:b/>
          <w:bCs/>
          <w:color w:val="000000"/>
          <w:sz w:val="28"/>
          <w:szCs w:val="28"/>
        </w:rPr>
        <w:t>合格单一来源投标人资格要求</w:t>
      </w:r>
    </w:p>
    <w:p w14:paraId="7B7B3E6C">
      <w:pPr>
        <w:pStyle w:val="5"/>
        <w:keepLines w:val="0"/>
        <w:pageBreakBefore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仿宋" w:hAnsi="仿宋" w:eastAsia="仿宋" w:cs="仿宋"/>
          <w:sz w:val="28"/>
          <w:szCs w:val="28"/>
        </w:rPr>
      </w:pPr>
      <w:r>
        <w:rPr>
          <w:rFonts w:hint="eastAsia" w:ascii="仿宋" w:hAnsi="仿宋" w:eastAsia="仿宋" w:cs="仿宋"/>
          <w:color w:val="000000"/>
          <w:sz w:val="28"/>
          <w:szCs w:val="28"/>
        </w:rPr>
        <w:t>1.满足《中华人民共和国政府采购法》第二十二条规定，并提供下列材料：</w:t>
      </w:r>
    </w:p>
    <w:p w14:paraId="4216B37D">
      <w:pPr>
        <w:pStyle w:val="5"/>
        <w:keepLines w:val="0"/>
        <w:pageBreakBefore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仿宋" w:hAnsi="仿宋" w:eastAsia="仿宋" w:cs="仿宋"/>
          <w:sz w:val="28"/>
          <w:szCs w:val="28"/>
        </w:rPr>
      </w:pPr>
      <w:r>
        <w:rPr>
          <w:rFonts w:hint="eastAsia" w:ascii="仿宋" w:hAnsi="仿宋" w:eastAsia="仿宋" w:cs="仿宋"/>
          <w:color w:val="000000"/>
          <w:sz w:val="28"/>
          <w:szCs w:val="28"/>
        </w:rPr>
        <w:t>1.1 法人或者其他组织的营业执照等证明文件，自然人的身份证明；</w:t>
      </w:r>
    </w:p>
    <w:p w14:paraId="7BF09ECB">
      <w:pPr>
        <w:pStyle w:val="5"/>
        <w:keepLines w:val="0"/>
        <w:pageBreakBefore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1.2 </w:t>
      </w:r>
      <w:r>
        <w:rPr>
          <w:rFonts w:hint="eastAsia" w:ascii="仿宋" w:hAnsi="仿宋" w:eastAsia="仿宋" w:cs="仿宋"/>
          <w:color w:val="000000"/>
          <w:sz w:val="28"/>
          <w:szCs w:val="28"/>
          <w:lang w:eastAsia="zh-CN"/>
        </w:rPr>
        <w:t>2025年度</w:t>
      </w:r>
      <w:r>
        <w:rPr>
          <w:rFonts w:hint="eastAsia" w:ascii="仿宋" w:hAnsi="仿宋" w:eastAsia="仿宋" w:cs="仿宋"/>
          <w:color w:val="000000"/>
          <w:sz w:val="28"/>
          <w:szCs w:val="28"/>
        </w:rPr>
        <w:t>的</w:t>
      </w:r>
      <w:r>
        <w:rPr>
          <w:rFonts w:hint="eastAsia" w:ascii="仿宋" w:hAnsi="仿宋" w:eastAsia="仿宋" w:cs="仿宋"/>
          <w:color w:val="000000"/>
          <w:sz w:val="28"/>
          <w:szCs w:val="28"/>
          <w:lang w:eastAsia="zh-CN"/>
        </w:rPr>
        <w:t>财务状况报告</w:t>
      </w:r>
      <w:r>
        <w:rPr>
          <w:rFonts w:hint="eastAsia" w:ascii="仿宋" w:hAnsi="仿宋" w:eastAsia="仿宋" w:cs="仿宋"/>
          <w:color w:val="000000"/>
          <w:sz w:val="28"/>
          <w:szCs w:val="28"/>
        </w:rPr>
        <w:t>（</w:t>
      </w:r>
      <w:r>
        <w:rPr>
          <w:rFonts w:hint="eastAsia" w:ascii="仿宋" w:hAnsi="仿宋" w:eastAsia="仿宋" w:cs="仿宋"/>
          <w:color w:val="000000"/>
          <w:sz w:val="28"/>
          <w:szCs w:val="28"/>
          <w:lang w:eastAsia="zh-CN"/>
        </w:rPr>
        <w:t>财务报告至少应包括资产负债表</w:t>
      </w:r>
      <w:r>
        <w:rPr>
          <w:rFonts w:hint="eastAsia" w:ascii="仿宋" w:hAnsi="仿宋" w:eastAsia="仿宋" w:cs="仿宋"/>
          <w:color w:val="000000"/>
          <w:sz w:val="28"/>
          <w:szCs w:val="28"/>
        </w:rPr>
        <w:t>、利润表，谈判投标人成立不满一年无需提供）；</w:t>
      </w:r>
    </w:p>
    <w:p w14:paraId="5908D086">
      <w:pPr>
        <w:pStyle w:val="5"/>
        <w:keepLines w:val="0"/>
        <w:pageBreakBefore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仿宋" w:hAnsi="仿宋" w:eastAsia="仿宋" w:cs="仿宋"/>
          <w:color w:val="000000"/>
          <w:sz w:val="28"/>
          <w:szCs w:val="28"/>
        </w:rPr>
      </w:pPr>
      <w:r>
        <w:rPr>
          <w:rFonts w:hint="eastAsia" w:ascii="仿宋" w:hAnsi="仿宋" w:eastAsia="仿宋" w:cs="仿宋"/>
          <w:color w:val="000000"/>
          <w:sz w:val="28"/>
          <w:szCs w:val="28"/>
        </w:rPr>
        <w:t>1.3具备履行合同所必需的设备和专业技术能力的书面声明；</w:t>
      </w:r>
    </w:p>
    <w:p w14:paraId="42348B68">
      <w:pPr>
        <w:pStyle w:val="5"/>
        <w:keepLines w:val="0"/>
        <w:pageBreakBefore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仿宋" w:hAnsi="仿宋" w:eastAsia="仿宋" w:cs="仿宋"/>
          <w:sz w:val="28"/>
          <w:szCs w:val="28"/>
        </w:rPr>
      </w:pPr>
      <w:r>
        <w:rPr>
          <w:rFonts w:hint="eastAsia" w:ascii="仿宋" w:hAnsi="仿宋" w:eastAsia="仿宋" w:cs="仿宋"/>
          <w:color w:val="000000"/>
          <w:sz w:val="28"/>
          <w:szCs w:val="28"/>
        </w:rPr>
        <w:t>1.4依法缴纳税收和社会保障资金的相关材料（提供提交投标文件截止时间前一年内至少一个月依法缴纳税收及缴纳社会保障资金的证明材料。投标人依法享受缓缴、免缴税收、社会保障资金的提供证明材料。）；</w:t>
      </w:r>
    </w:p>
    <w:p w14:paraId="74D4EFBE">
      <w:pPr>
        <w:pStyle w:val="5"/>
        <w:keepLines w:val="0"/>
        <w:pageBreakBefore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仿宋" w:hAnsi="仿宋" w:eastAsia="仿宋" w:cs="仿宋"/>
          <w:color w:val="000000"/>
          <w:sz w:val="28"/>
          <w:szCs w:val="28"/>
        </w:rPr>
      </w:pPr>
      <w:r>
        <w:rPr>
          <w:rFonts w:hint="eastAsia" w:ascii="仿宋" w:hAnsi="仿宋" w:eastAsia="仿宋" w:cs="仿宋"/>
          <w:color w:val="000000"/>
          <w:sz w:val="28"/>
          <w:szCs w:val="28"/>
        </w:rPr>
        <w:t>1.5参加政府采购活动前3年内在经营活动中没有重大违法记录的书面声明。</w:t>
      </w:r>
    </w:p>
    <w:p w14:paraId="27FE397F">
      <w:pPr>
        <w:pStyle w:val="5"/>
        <w:keepLines w:val="0"/>
        <w:pageBreakBefore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仿宋" w:hAnsi="仿宋" w:eastAsia="仿宋" w:cs="仿宋"/>
          <w:color w:val="000000"/>
          <w:sz w:val="28"/>
          <w:szCs w:val="28"/>
        </w:rPr>
      </w:pPr>
      <w:r>
        <w:rPr>
          <w:rFonts w:hint="eastAsia" w:ascii="仿宋" w:hAnsi="仿宋" w:eastAsia="仿宋" w:cs="仿宋"/>
          <w:color w:val="000000"/>
          <w:sz w:val="28"/>
          <w:szCs w:val="28"/>
        </w:rPr>
        <w:t>1.6法律、行政法规规定的其他条件。</w:t>
      </w:r>
    </w:p>
    <w:p w14:paraId="5EF07F26">
      <w:pPr>
        <w:pStyle w:val="5"/>
        <w:keepLines w:val="0"/>
        <w:pageBreakBefore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仿宋" w:hAnsi="仿宋" w:eastAsia="仿宋" w:cs="仿宋"/>
          <w:color w:val="000000"/>
          <w:sz w:val="28"/>
          <w:szCs w:val="28"/>
        </w:rPr>
      </w:pPr>
      <w:r>
        <w:rPr>
          <w:rFonts w:hint="eastAsia" w:ascii="仿宋" w:hAnsi="仿宋" w:eastAsia="仿宋" w:cs="仿宋"/>
          <w:color w:val="000000"/>
          <w:sz w:val="28"/>
          <w:szCs w:val="28"/>
        </w:rPr>
        <w:t>1.7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p>
    <w:p w14:paraId="4B4AAF9E">
      <w:pPr>
        <w:pStyle w:val="5"/>
        <w:keepLines w:val="0"/>
        <w:pageBreakBefore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仿宋" w:hAnsi="仿宋" w:eastAsia="仿宋" w:cs="仿宋"/>
          <w:color w:val="000000"/>
          <w:sz w:val="28"/>
          <w:szCs w:val="28"/>
        </w:rPr>
      </w:pPr>
      <w:r>
        <w:rPr>
          <w:rFonts w:hint="eastAsia" w:ascii="仿宋" w:hAnsi="仿宋" w:eastAsia="仿宋" w:cs="仿宋"/>
          <w:color w:val="000000"/>
          <w:sz w:val="28"/>
          <w:szCs w:val="28"/>
        </w:rPr>
        <w:t>1.8单位负责人为同一人或者存在直接控股、服务关系的不同投标人，不得参加同一合同项下的政府采购活动。</w:t>
      </w:r>
    </w:p>
    <w:p w14:paraId="0B401FF0">
      <w:pPr>
        <w:pStyle w:val="5"/>
        <w:keepLines w:val="0"/>
        <w:pageBreakBefore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仿宋" w:hAnsi="仿宋" w:eastAsia="仿宋" w:cs="仿宋"/>
          <w:sz w:val="28"/>
          <w:szCs w:val="28"/>
        </w:rPr>
      </w:pPr>
      <w:r>
        <w:rPr>
          <w:rFonts w:hint="eastAsia" w:ascii="仿宋" w:hAnsi="仿宋" w:eastAsia="仿宋" w:cs="仿宋"/>
          <w:color w:val="000000"/>
          <w:sz w:val="28"/>
          <w:szCs w:val="28"/>
        </w:rPr>
        <w:t>2.落实政府采购政策需满足的资格要求：详见招标文件要求</w:t>
      </w:r>
    </w:p>
    <w:p w14:paraId="3615DE01">
      <w:pPr>
        <w:pStyle w:val="5"/>
        <w:keepLines w:val="0"/>
        <w:pageBreakBefore w:val="0"/>
        <w:widowControl/>
        <w:shd w:val="clear" w:color="auto" w:fill="FFFFFF"/>
        <w:kinsoku/>
        <w:wordWrap/>
        <w:overflowPunct/>
        <w:topLinePunct w:val="0"/>
        <w:autoSpaceDE/>
        <w:autoSpaceDN/>
        <w:bidi w:val="0"/>
        <w:adjustRightInd/>
        <w:snapToGrid/>
        <w:spacing w:beforeAutospacing="0" w:afterAutospacing="0" w:line="440" w:lineRule="exact"/>
        <w:ind w:firstLine="560"/>
        <w:jc w:val="both"/>
        <w:textAlignment w:val="auto"/>
        <w:rPr>
          <w:rFonts w:hint="eastAsia" w:ascii="仿宋" w:hAnsi="仿宋" w:eastAsia="仿宋" w:cs="仿宋"/>
          <w:sz w:val="28"/>
          <w:szCs w:val="28"/>
        </w:rPr>
      </w:pPr>
      <w:r>
        <w:rPr>
          <w:rFonts w:hint="eastAsia" w:ascii="仿宋" w:hAnsi="仿宋" w:eastAsia="仿宋" w:cs="仿宋"/>
          <w:color w:val="000000"/>
          <w:sz w:val="28"/>
          <w:szCs w:val="28"/>
        </w:rPr>
        <w:t>3.本项目的特定资格要求：无</w:t>
      </w:r>
    </w:p>
    <w:p w14:paraId="7FF29F75">
      <w:pPr>
        <w:pStyle w:val="5"/>
        <w:keepLines w:val="0"/>
        <w:pageBreakBefore w:val="0"/>
        <w:widowControl/>
        <w:shd w:val="clear" w:color="auto" w:fill="FFFFFF"/>
        <w:kinsoku/>
        <w:wordWrap/>
        <w:overflowPunct/>
        <w:topLinePunct w:val="0"/>
        <w:autoSpaceDE/>
        <w:autoSpaceDN/>
        <w:bidi w:val="0"/>
        <w:adjustRightInd/>
        <w:snapToGrid/>
        <w:spacing w:beforeAutospacing="0" w:afterAutospacing="0" w:line="440" w:lineRule="exact"/>
        <w:ind w:firstLine="540"/>
        <w:jc w:val="both"/>
        <w:textAlignment w:val="auto"/>
        <w:rPr>
          <w:rFonts w:hint="eastAsia" w:ascii="仿宋" w:hAnsi="仿宋" w:eastAsia="仿宋" w:cs="仿宋"/>
          <w:b/>
          <w:bCs/>
          <w:color w:val="000000"/>
          <w:sz w:val="28"/>
          <w:szCs w:val="28"/>
        </w:rPr>
      </w:pPr>
      <w:r>
        <w:rPr>
          <w:rFonts w:hint="eastAsia" w:ascii="仿宋" w:hAnsi="仿宋" w:eastAsia="仿宋" w:cs="仿宋"/>
          <w:b/>
          <w:bCs/>
          <w:color w:val="000000"/>
          <w:sz w:val="28"/>
          <w:szCs w:val="28"/>
        </w:rPr>
        <w:t>三、获取单一来源文件</w:t>
      </w:r>
    </w:p>
    <w:p w14:paraId="19DC3634">
      <w:pPr>
        <w:pStyle w:val="5"/>
        <w:keepLines w:val="0"/>
        <w:pageBreakBefore w:val="0"/>
        <w:widowControl/>
        <w:shd w:val="clear" w:color="auto" w:fill="FFFFFF"/>
        <w:kinsoku/>
        <w:wordWrap/>
        <w:overflowPunct/>
        <w:topLinePunct w:val="0"/>
        <w:autoSpaceDE/>
        <w:autoSpaceDN/>
        <w:bidi w:val="0"/>
        <w:adjustRightInd/>
        <w:snapToGrid/>
        <w:spacing w:beforeAutospacing="0" w:afterAutospacing="0" w:line="440" w:lineRule="exact"/>
        <w:ind w:firstLine="540"/>
        <w:jc w:val="both"/>
        <w:textAlignment w:val="auto"/>
        <w:rPr>
          <w:rFonts w:hint="eastAsia" w:ascii="仿宋" w:hAnsi="仿宋" w:eastAsia="仿宋" w:cs="仿宋"/>
          <w:color w:val="000000"/>
          <w:sz w:val="28"/>
          <w:szCs w:val="28"/>
        </w:rPr>
      </w:pPr>
      <w:r>
        <w:rPr>
          <w:rFonts w:hint="eastAsia" w:ascii="仿宋" w:hAnsi="仿宋" w:eastAsia="仿宋" w:cs="仿宋"/>
          <w:color w:val="000000"/>
          <w:sz w:val="28"/>
          <w:szCs w:val="28"/>
        </w:rPr>
        <w:t>1.时间：</w:t>
      </w:r>
      <w:r>
        <w:rPr>
          <w:rFonts w:hint="eastAsia" w:ascii="仿宋" w:hAnsi="仿宋" w:eastAsia="仿宋" w:cs="仿宋"/>
          <w:color w:val="333333"/>
          <w:sz w:val="28"/>
          <w:szCs w:val="28"/>
          <w:u w:val="single"/>
          <w:shd w:val="clear" w:color="auto" w:fill="FFFFFF"/>
          <w:lang w:eastAsia="zh-CN"/>
        </w:rPr>
        <w:t>2026年10月</w:t>
      </w:r>
      <w:r>
        <w:rPr>
          <w:rFonts w:hint="eastAsia" w:ascii="仿宋" w:hAnsi="仿宋" w:eastAsia="仿宋" w:cs="仿宋"/>
          <w:color w:val="333333"/>
          <w:sz w:val="28"/>
          <w:szCs w:val="28"/>
          <w:u w:val="single"/>
          <w:shd w:val="clear" w:color="auto" w:fill="FFFFFF"/>
          <w:lang w:val="en-US" w:eastAsia="zh-CN"/>
        </w:rPr>
        <w:t>12</w:t>
      </w:r>
      <w:r>
        <w:rPr>
          <w:rFonts w:hint="eastAsia" w:ascii="仿宋" w:hAnsi="仿宋" w:eastAsia="仿宋" w:cs="仿宋"/>
          <w:color w:val="333333"/>
          <w:sz w:val="28"/>
          <w:szCs w:val="28"/>
          <w:u w:val="single"/>
          <w:shd w:val="clear" w:color="auto" w:fill="FFFFFF"/>
          <w:lang w:eastAsia="zh-CN"/>
        </w:rPr>
        <w:t>日</w:t>
      </w:r>
      <w:r>
        <w:rPr>
          <w:rFonts w:hint="eastAsia" w:ascii="仿宋" w:hAnsi="仿宋" w:eastAsia="仿宋" w:cs="仿宋"/>
          <w:color w:val="333333"/>
          <w:sz w:val="28"/>
          <w:szCs w:val="28"/>
          <w:shd w:val="clear" w:color="auto" w:fill="FFFFFF"/>
        </w:rPr>
        <w:t>至</w:t>
      </w:r>
      <w:r>
        <w:rPr>
          <w:rFonts w:hint="eastAsia" w:ascii="仿宋" w:hAnsi="仿宋" w:eastAsia="仿宋" w:cs="仿宋"/>
          <w:color w:val="333333"/>
          <w:sz w:val="28"/>
          <w:szCs w:val="28"/>
          <w:u w:val="single"/>
          <w:shd w:val="clear" w:color="auto" w:fill="FFFFFF"/>
          <w:lang w:eastAsia="zh-CN"/>
        </w:rPr>
        <w:t>202</w:t>
      </w:r>
      <w:r>
        <w:rPr>
          <w:rFonts w:hint="eastAsia" w:ascii="仿宋" w:hAnsi="仿宋" w:eastAsia="仿宋" w:cs="仿宋"/>
          <w:color w:val="333333"/>
          <w:sz w:val="28"/>
          <w:szCs w:val="28"/>
          <w:u w:val="single"/>
          <w:shd w:val="clear" w:color="auto" w:fill="FFFFFF"/>
          <w:lang w:val="en-US" w:eastAsia="zh-CN"/>
        </w:rPr>
        <w:t>6</w:t>
      </w:r>
      <w:r>
        <w:rPr>
          <w:rFonts w:hint="eastAsia" w:ascii="仿宋" w:hAnsi="仿宋" w:eastAsia="仿宋" w:cs="仿宋"/>
          <w:color w:val="333333"/>
          <w:sz w:val="28"/>
          <w:szCs w:val="28"/>
          <w:u w:val="single"/>
          <w:shd w:val="clear" w:color="auto" w:fill="FFFFFF"/>
          <w:lang w:eastAsia="zh-CN"/>
        </w:rPr>
        <w:t>年</w:t>
      </w:r>
      <w:r>
        <w:rPr>
          <w:rFonts w:hint="eastAsia" w:ascii="仿宋" w:hAnsi="仿宋" w:eastAsia="仿宋" w:cs="仿宋"/>
          <w:color w:val="333333"/>
          <w:sz w:val="28"/>
          <w:szCs w:val="28"/>
          <w:u w:val="single"/>
          <w:shd w:val="clear" w:color="auto" w:fill="FFFFFF"/>
          <w:lang w:val="en-US" w:eastAsia="zh-CN"/>
        </w:rPr>
        <w:t>10</w:t>
      </w:r>
      <w:r>
        <w:rPr>
          <w:rFonts w:hint="eastAsia" w:ascii="仿宋" w:hAnsi="仿宋" w:eastAsia="仿宋" w:cs="仿宋"/>
          <w:color w:val="333333"/>
          <w:sz w:val="28"/>
          <w:szCs w:val="28"/>
          <w:u w:val="single"/>
          <w:shd w:val="clear" w:color="auto" w:fill="FFFFFF"/>
          <w:lang w:eastAsia="zh-CN"/>
        </w:rPr>
        <w:t>月</w:t>
      </w:r>
      <w:r>
        <w:rPr>
          <w:rFonts w:hint="eastAsia" w:ascii="仿宋" w:hAnsi="仿宋" w:eastAsia="仿宋" w:cs="仿宋"/>
          <w:color w:val="333333"/>
          <w:sz w:val="28"/>
          <w:szCs w:val="28"/>
          <w:u w:val="single"/>
          <w:shd w:val="clear" w:color="auto" w:fill="FFFFFF"/>
          <w:lang w:val="en-US" w:eastAsia="zh-CN"/>
        </w:rPr>
        <w:t>15</w:t>
      </w:r>
      <w:r>
        <w:rPr>
          <w:rFonts w:hint="eastAsia" w:ascii="仿宋" w:hAnsi="仿宋" w:eastAsia="仿宋" w:cs="仿宋"/>
          <w:color w:val="333333"/>
          <w:sz w:val="28"/>
          <w:szCs w:val="28"/>
          <w:u w:val="single"/>
          <w:shd w:val="clear" w:color="auto" w:fill="FFFFFF"/>
          <w:lang w:eastAsia="zh-CN"/>
        </w:rPr>
        <w:t>日</w:t>
      </w:r>
      <w:r>
        <w:rPr>
          <w:rFonts w:hint="eastAsia" w:ascii="仿宋" w:hAnsi="仿宋" w:eastAsia="仿宋" w:cs="仿宋"/>
          <w:color w:val="333333"/>
          <w:sz w:val="28"/>
          <w:szCs w:val="28"/>
          <w:shd w:val="clear" w:color="auto" w:fill="FFFFFF"/>
        </w:rPr>
        <w:t>，每天上午</w:t>
      </w:r>
      <w:r>
        <w:rPr>
          <w:rFonts w:hint="eastAsia" w:ascii="仿宋" w:hAnsi="仿宋" w:eastAsia="仿宋" w:cs="仿宋"/>
          <w:color w:val="333333"/>
          <w:sz w:val="28"/>
          <w:szCs w:val="28"/>
          <w:u w:val="single"/>
          <w:shd w:val="clear" w:color="auto" w:fill="FFFFFF"/>
        </w:rPr>
        <w:t>8:00</w:t>
      </w:r>
      <w:r>
        <w:rPr>
          <w:rFonts w:hint="eastAsia" w:ascii="仿宋" w:hAnsi="仿宋" w:eastAsia="仿宋" w:cs="仿宋"/>
          <w:color w:val="333333"/>
          <w:sz w:val="28"/>
          <w:szCs w:val="28"/>
          <w:shd w:val="clear" w:color="auto" w:fill="FFFFFF"/>
        </w:rPr>
        <w:t>至</w:t>
      </w:r>
      <w:r>
        <w:rPr>
          <w:rFonts w:hint="eastAsia" w:ascii="仿宋" w:hAnsi="仿宋" w:eastAsia="仿宋" w:cs="仿宋"/>
          <w:color w:val="333333"/>
          <w:sz w:val="28"/>
          <w:szCs w:val="28"/>
          <w:u w:val="single"/>
          <w:shd w:val="clear" w:color="auto" w:fill="FFFFFF"/>
        </w:rPr>
        <w:t>11:30</w:t>
      </w:r>
      <w:r>
        <w:rPr>
          <w:rFonts w:hint="eastAsia" w:ascii="仿宋" w:hAnsi="仿宋" w:eastAsia="仿宋" w:cs="仿宋"/>
          <w:color w:val="333333"/>
          <w:sz w:val="28"/>
          <w:szCs w:val="28"/>
          <w:shd w:val="clear" w:color="auto" w:fill="FFFFFF"/>
        </w:rPr>
        <w:t>，下午</w:t>
      </w:r>
      <w:r>
        <w:rPr>
          <w:rFonts w:hint="eastAsia" w:ascii="仿宋" w:hAnsi="仿宋" w:eastAsia="仿宋" w:cs="仿宋"/>
          <w:color w:val="333333"/>
          <w:sz w:val="28"/>
          <w:szCs w:val="28"/>
          <w:u w:val="single"/>
          <w:shd w:val="clear" w:color="auto" w:fill="FFFFFF"/>
        </w:rPr>
        <w:t>2:00</w:t>
      </w:r>
      <w:r>
        <w:rPr>
          <w:rFonts w:hint="eastAsia" w:ascii="仿宋" w:hAnsi="仿宋" w:eastAsia="仿宋" w:cs="仿宋"/>
          <w:color w:val="333333"/>
          <w:sz w:val="28"/>
          <w:szCs w:val="28"/>
          <w:shd w:val="clear" w:color="auto" w:fill="FFFFFF"/>
        </w:rPr>
        <w:t>至</w:t>
      </w:r>
      <w:r>
        <w:rPr>
          <w:rFonts w:hint="eastAsia" w:ascii="仿宋" w:hAnsi="仿宋" w:eastAsia="仿宋" w:cs="仿宋"/>
          <w:color w:val="333333"/>
          <w:sz w:val="28"/>
          <w:szCs w:val="28"/>
          <w:u w:val="single"/>
          <w:shd w:val="clear" w:color="auto" w:fill="FFFFFF"/>
        </w:rPr>
        <w:t>6:00</w:t>
      </w:r>
      <w:r>
        <w:rPr>
          <w:rFonts w:hint="eastAsia" w:ascii="仿宋" w:hAnsi="仿宋" w:eastAsia="仿宋" w:cs="仿宋"/>
          <w:color w:val="333333"/>
          <w:sz w:val="28"/>
          <w:szCs w:val="28"/>
          <w:shd w:val="clear" w:color="auto" w:fill="FFFFFF"/>
        </w:rPr>
        <w:t>（北京时间，法定节假日除外 ）</w:t>
      </w:r>
      <w:r>
        <w:rPr>
          <w:rFonts w:hint="eastAsia" w:ascii="仿宋" w:hAnsi="仿宋" w:eastAsia="仿宋" w:cs="仿宋"/>
          <w:color w:val="000000"/>
          <w:sz w:val="28"/>
          <w:szCs w:val="28"/>
        </w:rPr>
        <w:t>。</w:t>
      </w:r>
    </w:p>
    <w:p w14:paraId="3018358B">
      <w:pPr>
        <w:pStyle w:val="5"/>
        <w:keepLines w:val="0"/>
        <w:pageBreakBefore w:val="0"/>
        <w:kinsoku/>
        <w:wordWrap/>
        <w:overflowPunct/>
        <w:topLinePunct w:val="0"/>
        <w:autoSpaceDE/>
        <w:autoSpaceDN/>
        <w:bidi w:val="0"/>
        <w:adjustRightInd/>
        <w:snapToGrid/>
        <w:spacing w:beforeAutospacing="0" w:afterAutospacing="0" w:line="440" w:lineRule="exact"/>
        <w:ind w:firstLine="540"/>
        <w:jc w:val="both"/>
        <w:textAlignment w:val="auto"/>
        <w:rPr>
          <w:rFonts w:hint="eastAsia" w:ascii="仿宋" w:hAnsi="仿宋" w:eastAsia="仿宋" w:cs="仿宋"/>
          <w:color w:val="000000"/>
          <w:sz w:val="28"/>
          <w:szCs w:val="28"/>
        </w:rPr>
      </w:pPr>
      <w:r>
        <w:rPr>
          <w:rFonts w:hint="eastAsia" w:ascii="仿宋" w:hAnsi="仿宋" w:eastAsia="仿宋" w:cs="仿宋"/>
          <w:color w:val="000000"/>
          <w:sz w:val="28"/>
          <w:szCs w:val="28"/>
        </w:rPr>
        <w:t>2.地点：中国政府采购网、江苏政府采购网、盐城市政府采购网</w:t>
      </w:r>
    </w:p>
    <w:p w14:paraId="2BCAE85E">
      <w:pPr>
        <w:pStyle w:val="5"/>
        <w:keepLines w:val="0"/>
        <w:pageBreakBefore w:val="0"/>
        <w:kinsoku/>
        <w:wordWrap/>
        <w:overflowPunct/>
        <w:topLinePunct w:val="0"/>
        <w:autoSpaceDE/>
        <w:autoSpaceDN/>
        <w:bidi w:val="0"/>
        <w:adjustRightInd/>
        <w:snapToGrid/>
        <w:spacing w:beforeAutospacing="0" w:afterAutospacing="0" w:line="440" w:lineRule="exact"/>
        <w:ind w:firstLine="540"/>
        <w:jc w:val="both"/>
        <w:textAlignment w:val="auto"/>
        <w:rPr>
          <w:rFonts w:hint="eastAsia" w:ascii="仿宋" w:hAnsi="仿宋" w:eastAsia="仿宋" w:cs="仿宋"/>
          <w:color w:val="000000"/>
          <w:sz w:val="28"/>
          <w:szCs w:val="28"/>
        </w:rPr>
      </w:pPr>
      <w:r>
        <w:rPr>
          <w:rFonts w:hint="eastAsia" w:ascii="仿宋" w:hAnsi="仿宋" w:eastAsia="仿宋" w:cs="仿宋"/>
          <w:color w:val="000000"/>
          <w:sz w:val="28"/>
          <w:szCs w:val="28"/>
        </w:rPr>
        <w:t>3.方式：在“中国政府采购网</w:t>
      </w:r>
      <w:r>
        <w:rPr>
          <w:rFonts w:hint="eastAsia" w:ascii="仿宋" w:hAnsi="仿宋" w:eastAsia="仿宋" w:cs="仿宋"/>
          <w:color w:val="000000"/>
          <w:sz w:val="28"/>
          <w:szCs w:val="28"/>
          <w:lang w:eastAsia="zh-CN"/>
        </w:rPr>
        <w:t>”“</w:t>
      </w:r>
      <w:r>
        <w:rPr>
          <w:rFonts w:hint="eastAsia" w:ascii="仿宋" w:hAnsi="仿宋" w:eastAsia="仿宋" w:cs="仿宋"/>
          <w:color w:val="000000"/>
          <w:sz w:val="28"/>
          <w:szCs w:val="28"/>
        </w:rPr>
        <w:t>江苏政府采购网</w:t>
      </w:r>
      <w:r>
        <w:rPr>
          <w:rFonts w:hint="eastAsia" w:ascii="仿宋" w:hAnsi="仿宋" w:eastAsia="仿宋" w:cs="仿宋"/>
          <w:color w:val="000000"/>
          <w:sz w:val="28"/>
          <w:szCs w:val="28"/>
          <w:lang w:eastAsia="zh-CN"/>
        </w:rPr>
        <w:t>”“</w:t>
      </w:r>
      <w:r>
        <w:rPr>
          <w:rFonts w:hint="eastAsia" w:ascii="仿宋" w:hAnsi="仿宋" w:eastAsia="仿宋" w:cs="仿宋"/>
          <w:color w:val="000000"/>
          <w:sz w:val="28"/>
          <w:szCs w:val="28"/>
        </w:rPr>
        <w:t>盐城市政府采购网”自行免费下载招标文件。</w:t>
      </w:r>
    </w:p>
    <w:p w14:paraId="224133F2">
      <w:pPr>
        <w:keepLines w:val="0"/>
        <w:pageBreakBefore w:val="0"/>
        <w:widowControl/>
        <w:kinsoku/>
        <w:wordWrap/>
        <w:overflowPunct/>
        <w:topLinePunct w:val="0"/>
        <w:autoSpaceDE/>
        <w:autoSpaceDN/>
        <w:bidi w:val="0"/>
        <w:adjustRightInd/>
        <w:snapToGrid/>
        <w:spacing w:line="440" w:lineRule="exact"/>
        <w:ind w:firstLine="480"/>
        <w:jc w:val="left"/>
        <w:textAlignment w:val="auto"/>
        <w:rPr>
          <w:rFonts w:hint="eastAsia" w:ascii="仿宋" w:hAnsi="仿宋" w:eastAsia="仿宋" w:cs="仿宋"/>
          <w:color w:val="000000"/>
          <w:sz w:val="28"/>
          <w:szCs w:val="28"/>
        </w:rPr>
      </w:pPr>
      <w:r>
        <w:rPr>
          <w:rFonts w:hint="eastAsia" w:ascii="仿宋" w:hAnsi="仿宋" w:eastAsia="仿宋" w:cs="仿宋"/>
          <w:color w:val="000000"/>
          <w:sz w:val="28"/>
          <w:szCs w:val="28"/>
        </w:rPr>
        <w:t>4.售价：0元</w:t>
      </w:r>
    </w:p>
    <w:p w14:paraId="3A727D91">
      <w:pPr>
        <w:pStyle w:val="5"/>
        <w:keepLines w:val="0"/>
        <w:pageBreakBefore w:val="0"/>
        <w:widowControl/>
        <w:shd w:val="clear" w:color="auto" w:fill="FFFFFF"/>
        <w:kinsoku/>
        <w:wordWrap/>
        <w:overflowPunct/>
        <w:topLinePunct w:val="0"/>
        <w:autoSpaceDE/>
        <w:autoSpaceDN/>
        <w:bidi w:val="0"/>
        <w:adjustRightInd/>
        <w:snapToGrid/>
        <w:spacing w:beforeAutospacing="0" w:afterAutospacing="0" w:line="440" w:lineRule="exact"/>
        <w:ind w:firstLine="540"/>
        <w:jc w:val="both"/>
        <w:textAlignment w:val="auto"/>
        <w:rPr>
          <w:rFonts w:hint="eastAsia" w:ascii="仿宋" w:hAnsi="仿宋" w:eastAsia="仿宋" w:cs="仿宋"/>
          <w:b/>
          <w:bCs/>
          <w:color w:val="000000"/>
          <w:sz w:val="28"/>
          <w:szCs w:val="28"/>
        </w:rPr>
      </w:pPr>
      <w:bookmarkStart w:id="21" w:name="_Toc38985266"/>
      <w:bookmarkStart w:id="22" w:name="_Toc35393624"/>
      <w:bookmarkStart w:id="23" w:name="_Toc35393793"/>
      <w:bookmarkStart w:id="24" w:name="_Toc28359005"/>
      <w:bookmarkStart w:id="25" w:name="_Toc28359082"/>
      <w:r>
        <w:rPr>
          <w:rFonts w:hint="eastAsia" w:ascii="仿宋" w:hAnsi="仿宋" w:eastAsia="仿宋" w:cs="仿宋"/>
          <w:b/>
          <w:bCs/>
          <w:color w:val="000000"/>
          <w:sz w:val="28"/>
          <w:szCs w:val="28"/>
          <w:lang w:val="en-US" w:eastAsia="zh-CN"/>
        </w:rPr>
        <w:t>四</w:t>
      </w:r>
      <w:r>
        <w:rPr>
          <w:rFonts w:hint="eastAsia" w:ascii="仿宋" w:hAnsi="仿宋" w:eastAsia="仿宋" w:cs="仿宋"/>
          <w:b/>
          <w:bCs/>
          <w:color w:val="000000"/>
          <w:sz w:val="28"/>
          <w:szCs w:val="28"/>
        </w:rPr>
        <w:t>、提交</w:t>
      </w:r>
      <w:bookmarkEnd w:id="21"/>
      <w:bookmarkEnd w:id="22"/>
      <w:r>
        <w:rPr>
          <w:rFonts w:hint="eastAsia" w:ascii="仿宋" w:hAnsi="仿宋" w:eastAsia="仿宋" w:cs="仿宋"/>
          <w:b/>
          <w:bCs/>
          <w:color w:val="000000"/>
          <w:sz w:val="28"/>
          <w:szCs w:val="28"/>
        </w:rPr>
        <w:t>投标文件截止时间</w:t>
      </w:r>
      <w:bookmarkEnd w:id="23"/>
      <w:bookmarkEnd w:id="24"/>
      <w:bookmarkEnd w:id="25"/>
    </w:p>
    <w:p w14:paraId="5547F56C">
      <w:pPr>
        <w:pStyle w:val="5"/>
        <w:keepLines w:val="0"/>
        <w:pageBreakBefore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仿宋" w:hAnsi="仿宋" w:eastAsia="仿宋" w:cs="仿宋"/>
          <w:color w:val="000000"/>
          <w:sz w:val="28"/>
          <w:szCs w:val="28"/>
          <w:shd w:val="clear" w:color="auto" w:fill="FFFF00"/>
        </w:rPr>
      </w:pPr>
      <w:bookmarkStart w:id="26" w:name="_Toc28359085"/>
      <w:bookmarkStart w:id="27" w:name="_Toc35393627"/>
      <w:bookmarkStart w:id="28" w:name="_Toc38985269"/>
      <w:bookmarkStart w:id="29" w:name="_Toc28359008"/>
      <w:bookmarkStart w:id="30" w:name="_Toc35393796"/>
      <w:r>
        <w:rPr>
          <w:rFonts w:hint="eastAsia" w:ascii="仿宋" w:hAnsi="仿宋" w:eastAsia="仿宋" w:cs="仿宋"/>
          <w:color w:val="333333"/>
          <w:sz w:val="28"/>
          <w:szCs w:val="28"/>
          <w:shd w:val="clear" w:color="auto" w:fill="FFFFFF"/>
        </w:rPr>
        <w:t>1.截止时间</w:t>
      </w:r>
      <w:r>
        <w:rPr>
          <w:rFonts w:hint="eastAsia" w:ascii="仿宋" w:hAnsi="仿宋" w:eastAsia="仿宋" w:cs="仿宋"/>
          <w:color w:val="auto"/>
          <w:sz w:val="28"/>
          <w:szCs w:val="28"/>
          <w:highlight w:val="none"/>
          <w:shd w:val="clear" w:color="auto" w:fill="FFFFFF"/>
        </w:rPr>
        <w:t>：</w:t>
      </w:r>
      <w:r>
        <w:rPr>
          <w:rFonts w:hint="eastAsia" w:ascii="仿宋" w:hAnsi="仿宋" w:eastAsia="仿宋" w:cs="仿宋"/>
          <w:color w:val="auto"/>
          <w:sz w:val="28"/>
          <w:szCs w:val="28"/>
          <w:highlight w:val="none"/>
          <w:u w:val="single"/>
          <w:lang w:eastAsia="zh-CN"/>
        </w:rPr>
        <w:t>2026年10月1</w:t>
      </w:r>
      <w:r>
        <w:rPr>
          <w:rFonts w:hint="eastAsia" w:ascii="仿宋" w:hAnsi="仿宋" w:eastAsia="仿宋" w:cs="仿宋"/>
          <w:color w:val="auto"/>
          <w:sz w:val="28"/>
          <w:szCs w:val="28"/>
          <w:highlight w:val="none"/>
          <w:u w:val="single"/>
          <w:lang w:val="en-US" w:eastAsia="zh-CN"/>
        </w:rPr>
        <w:t>6</w:t>
      </w:r>
      <w:r>
        <w:rPr>
          <w:rFonts w:hint="eastAsia" w:ascii="仿宋" w:hAnsi="仿宋" w:eastAsia="仿宋" w:cs="仿宋"/>
          <w:color w:val="auto"/>
          <w:sz w:val="28"/>
          <w:szCs w:val="28"/>
          <w:highlight w:val="none"/>
          <w:u w:val="single"/>
          <w:lang w:eastAsia="zh-CN"/>
        </w:rPr>
        <w:t>日</w:t>
      </w:r>
      <w:r>
        <w:rPr>
          <w:rFonts w:hint="eastAsia" w:ascii="仿宋" w:hAnsi="仿宋" w:eastAsia="仿宋" w:cs="仿宋"/>
          <w:color w:val="auto"/>
          <w:sz w:val="28"/>
          <w:szCs w:val="28"/>
          <w:highlight w:val="none"/>
          <w:u w:val="single"/>
          <w:lang w:val="en-US" w:eastAsia="zh-CN"/>
        </w:rPr>
        <w:t>09</w:t>
      </w:r>
      <w:r>
        <w:rPr>
          <w:rFonts w:hint="eastAsia" w:ascii="仿宋" w:hAnsi="仿宋" w:eastAsia="仿宋" w:cs="仿宋"/>
          <w:color w:val="auto"/>
          <w:sz w:val="28"/>
          <w:szCs w:val="28"/>
          <w:highlight w:val="none"/>
          <w:u w:val="single"/>
          <w:lang w:eastAsia="zh-CN"/>
        </w:rPr>
        <w:t>:00</w:t>
      </w:r>
      <w:r>
        <w:rPr>
          <w:rFonts w:hint="eastAsia" w:ascii="仿宋" w:hAnsi="仿宋" w:eastAsia="仿宋" w:cs="仿宋"/>
          <w:color w:val="auto"/>
          <w:sz w:val="28"/>
          <w:szCs w:val="28"/>
          <w:highlight w:val="none"/>
        </w:rPr>
        <w:t>（</w:t>
      </w:r>
      <w:r>
        <w:rPr>
          <w:rFonts w:hint="eastAsia" w:ascii="仿宋" w:hAnsi="仿宋" w:eastAsia="仿宋" w:cs="仿宋"/>
          <w:color w:val="000000"/>
          <w:sz w:val="28"/>
          <w:szCs w:val="28"/>
        </w:rPr>
        <w:t>北京时间）。</w:t>
      </w:r>
    </w:p>
    <w:p w14:paraId="449F1098">
      <w:pPr>
        <w:keepLines w:val="0"/>
        <w:pageBreakBefore w:val="0"/>
        <w:widowControl/>
        <w:kinsoku/>
        <w:wordWrap/>
        <w:overflowPunct/>
        <w:topLinePunct w:val="0"/>
        <w:autoSpaceDE/>
        <w:autoSpaceDN/>
        <w:bidi w:val="0"/>
        <w:adjustRightInd/>
        <w:snapToGrid/>
        <w:spacing w:line="440" w:lineRule="exact"/>
        <w:ind w:firstLine="480"/>
        <w:jc w:val="left"/>
        <w:textAlignment w:val="auto"/>
        <w:rPr>
          <w:rFonts w:hint="eastAsia" w:ascii="仿宋" w:hAnsi="仿宋" w:eastAsia="仿宋" w:cs="仿宋"/>
          <w:color w:val="000000"/>
          <w:sz w:val="28"/>
          <w:szCs w:val="28"/>
        </w:rPr>
      </w:pPr>
      <w:r>
        <w:rPr>
          <w:rFonts w:hint="eastAsia" w:ascii="仿宋" w:hAnsi="仿宋" w:eastAsia="仿宋" w:cs="仿宋"/>
          <w:color w:val="333333"/>
          <w:sz w:val="28"/>
          <w:szCs w:val="28"/>
          <w:shd w:val="clear" w:color="auto" w:fill="FFFFFF"/>
        </w:rPr>
        <w:t>2.地点：</w:t>
      </w:r>
      <w:r>
        <w:rPr>
          <w:rFonts w:hint="eastAsia" w:ascii="仿宋" w:hAnsi="仿宋" w:eastAsia="仿宋" w:cs="仿宋"/>
          <w:color w:val="000000"/>
          <w:sz w:val="28"/>
          <w:szCs w:val="28"/>
        </w:rPr>
        <w:t>“苏采云”政府采购交易系统网上开标大厅。</w:t>
      </w:r>
    </w:p>
    <w:p w14:paraId="254C6153">
      <w:pPr>
        <w:pStyle w:val="5"/>
        <w:keepLines w:val="0"/>
        <w:pageBreakBefore w:val="0"/>
        <w:widowControl/>
        <w:shd w:val="clear" w:color="auto" w:fill="FFFFFF"/>
        <w:kinsoku/>
        <w:wordWrap/>
        <w:overflowPunct/>
        <w:topLinePunct w:val="0"/>
        <w:autoSpaceDE/>
        <w:autoSpaceDN/>
        <w:bidi w:val="0"/>
        <w:adjustRightInd/>
        <w:snapToGrid/>
        <w:spacing w:beforeAutospacing="0" w:afterAutospacing="0" w:line="440" w:lineRule="exact"/>
        <w:ind w:firstLine="540"/>
        <w:jc w:val="both"/>
        <w:textAlignment w:val="auto"/>
        <w:rPr>
          <w:rFonts w:hint="eastAsia" w:ascii="仿宋" w:hAnsi="仿宋" w:eastAsia="仿宋" w:cs="仿宋"/>
          <w:b/>
          <w:bCs/>
          <w:color w:val="000000"/>
          <w:sz w:val="28"/>
          <w:szCs w:val="28"/>
          <w:lang w:val="en-US" w:eastAsia="zh-CN"/>
        </w:rPr>
      </w:pPr>
      <w:r>
        <w:rPr>
          <w:rFonts w:hint="eastAsia" w:ascii="仿宋" w:hAnsi="仿宋" w:eastAsia="仿宋" w:cs="仿宋"/>
          <w:b/>
          <w:bCs/>
          <w:color w:val="000000"/>
          <w:sz w:val="28"/>
          <w:szCs w:val="28"/>
          <w:lang w:val="en-US" w:eastAsia="zh-CN"/>
        </w:rPr>
        <w:t>五、其他</w:t>
      </w:r>
      <w:bookmarkEnd w:id="26"/>
      <w:bookmarkEnd w:id="27"/>
      <w:bookmarkEnd w:id="28"/>
      <w:bookmarkEnd w:id="29"/>
      <w:bookmarkEnd w:id="30"/>
    </w:p>
    <w:p w14:paraId="7E3E7947">
      <w:pPr>
        <w:keepLines w:val="0"/>
        <w:pageBreakBefore w:val="0"/>
        <w:widowControl/>
        <w:kinsoku/>
        <w:wordWrap/>
        <w:overflowPunct/>
        <w:topLinePunct w:val="0"/>
        <w:autoSpaceDE/>
        <w:autoSpaceDN/>
        <w:bidi w:val="0"/>
        <w:adjustRightInd/>
        <w:snapToGrid/>
        <w:spacing w:line="440" w:lineRule="exact"/>
        <w:ind w:firstLine="480"/>
        <w:jc w:val="left"/>
        <w:textAlignment w:val="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p>
    <w:p w14:paraId="3DBF879D">
      <w:pPr>
        <w:pStyle w:val="5"/>
        <w:keepLines w:val="0"/>
        <w:pageBreakBefore w:val="0"/>
        <w:widowControl/>
        <w:shd w:val="clear" w:color="auto" w:fill="FFFFFF"/>
        <w:kinsoku/>
        <w:wordWrap/>
        <w:overflowPunct/>
        <w:topLinePunct w:val="0"/>
        <w:autoSpaceDE/>
        <w:autoSpaceDN/>
        <w:bidi w:val="0"/>
        <w:adjustRightInd/>
        <w:snapToGrid/>
        <w:spacing w:beforeAutospacing="0" w:afterAutospacing="0" w:line="440" w:lineRule="exact"/>
        <w:ind w:firstLine="560"/>
        <w:jc w:val="both"/>
        <w:textAlignment w:val="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http://www.ccgp-jiangsu.gov.cn/jiangsu/zlxz/ee/ee3a4bc5a3454aa2b0d9312230633ce9.html</w:t>
      </w:r>
      <w:r>
        <w:rPr>
          <w:rFonts w:hint="eastAsia" w:ascii="仿宋" w:hAnsi="仿宋" w:eastAsia="仿宋" w:cs="仿宋"/>
          <w:color w:val="333333"/>
          <w:sz w:val="28"/>
          <w:szCs w:val="28"/>
          <w:shd w:val="clear" w:color="auto" w:fill="FFFFFF"/>
          <w:lang w:eastAsia="zh-CN"/>
        </w:rPr>
        <w:t>.</w:t>
      </w:r>
    </w:p>
    <w:p w14:paraId="77C25E62">
      <w:pPr>
        <w:pStyle w:val="5"/>
        <w:keepLines w:val="0"/>
        <w:pageBreakBefore w:val="0"/>
        <w:widowControl/>
        <w:shd w:val="clear" w:color="auto" w:fill="FFFFFF"/>
        <w:kinsoku/>
        <w:wordWrap/>
        <w:overflowPunct/>
        <w:topLinePunct w:val="0"/>
        <w:autoSpaceDE/>
        <w:autoSpaceDN/>
        <w:bidi w:val="0"/>
        <w:adjustRightInd/>
        <w:snapToGrid/>
        <w:spacing w:beforeAutospacing="0" w:afterAutospacing="0" w:line="440" w:lineRule="exact"/>
        <w:ind w:firstLine="560"/>
        <w:jc w:val="left"/>
        <w:textAlignment w:val="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领取CA和办理电子签章（请至亭湖区政务服务中心二楼226窗口办理，联系电话：15051556883，办理邮箱：yancheng@ideabank.net.cn，具体联系方式见《苏采云系统投标人操作手册》（以下简称《操作手册》））、进行注册并按《操作手册》要求制作、上传电子投标文件</w:t>
      </w:r>
      <w:r>
        <w:rPr>
          <w:rFonts w:hint="eastAsia" w:ascii="仿宋" w:hAnsi="仿宋" w:eastAsia="仿宋" w:cs="仿宋"/>
          <w:color w:val="333333"/>
          <w:sz w:val="28"/>
          <w:szCs w:val="28"/>
          <w:shd w:val="clear" w:color="auto" w:fill="FFFFFF"/>
          <w:lang w:eastAsia="zh-CN"/>
        </w:rPr>
        <w:t>，</w:t>
      </w:r>
      <w:r>
        <w:rPr>
          <w:rFonts w:hint="eastAsia" w:ascii="仿宋" w:hAnsi="仿宋" w:eastAsia="仿宋" w:cs="仿宋"/>
          <w:color w:val="333333"/>
          <w:sz w:val="28"/>
          <w:szCs w:val="28"/>
          <w:shd w:val="clear" w:color="auto" w:fill="FFFFFF"/>
        </w:rPr>
        <w:t>《苏采云系统投标人操作手册》下载地址：http://czj.yancheng.gov.cn/art/2023/9/14/art_2407_4057499.html。</w:t>
      </w:r>
    </w:p>
    <w:p w14:paraId="76ABD953">
      <w:pPr>
        <w:pStyle w:val="5"/>
        <w:keepLines w:val="0"/>
        <w:pageBreakBefore w:val="0"/>
        <w:widowControl/>
        <w:shd w:val="clear" w:color="auto" w:fill="FFFFFF"/>
        <w:kinsoku/>
        <w:wordWrap/>
        <w:overflowPunct/>
        <w:topLinePunct w:val="0"/>
        <w:autoSpaceDE/>
        <w:autoSpaceDN/>
        <w:bidi w:val="0"/>
        <w:adjustRightInd/>
        <w:snapToGrid/>
        <w:spacing w:beforeAutospacing="0" w:afterAutospacing="0" w:line="440" w:lineRule="exact"/>
        <w:ind w:firstLine="560"/>
        <w:jc w:val="both"/>
        <w:textAlignment w:val="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2.有关本次招标的事项若存在变动或修改，敬请及时关注在“</w:t>
      </w:r>
      <w:r>
        <w:rPr>
          <w:rFonts w:hint="eastAsia" w:ascii="仿宋" w:hAnsi="仿宋" w:eastAsia="仿宋" w:cs="仿宋"/>
          <w:color w:val="000000"/>
          <w:sz w:val="28"/>
          <w:szCs w:val="28"/>
        </w:rPr>
        <w:t>中国政府采购网</w:t>
      </w:r>
      <w:r>
        <w:rPr>
          <w:rFonts w:hint="eastAsia" w:ascii="仿宋" w:hAnsi="仿宋" w:eastAsia="仿宋" w:cs="仿宋"/>
          <w:color w:val="000000"/>
          <w:sz w:val="28"/>
          <w:szCs w:val="28"/>
          <w:lang w:eastAsia="zh-CN"/>
        </w:rPr>
        <w:t>”“</w:t>
      </w:r>
      <w:r>
        <w:rPr>
          <w:rFonts w:hint="eastAsia" w:ascii="仿宋" w:hAnsi="仿宋" w:eastAsia="仿宋" w:cs="仿宋"/>
          <w:color w:val="333333"/>
          <w:sz w:val="28"/>
          <w:szCs w:val="28"/>
          <w:shd w:val="clear" w:color="auto" w:fill="FFFFFF"/>
        </w:rPr>
        <w:t>江苏政府采购网</w:t>
      </w:r>
      <w:r>
        <w:rPr>
          <w:rFonts w:hint="eastAsia" w:ascii="仿宋" w:hAnsi="仿宋" w:eastAsia="仿宋" w:cs="仿宋"/>
          <w:color w:val="333333"/>
          <w:sz w:val="28"/>
          <w:szCs w:val="28"/>
          <w:shd w:val="clear" w:color="auto" w:fill="FFFFFF"/>
          <w:lang w:eastAsia="zh-CN"/>
        </w:rPr>
        <w:t>”“</w:t>
      </w:r>
      <w:r>
        <w:rPr>
          <w:rFonts w:hint="eastAsia" w:ascii="仿宋" w:hAnsi="仿宋" w:eastAsia="仿宋" w:cs="仿宋"/>
          <w:color w:val="333333"/>
          <w:sz w:val="28"/>
          <w:szCs w:val="28"/>
          <w:shd w:val="clear" w:color="auto" w:fill="FFFFFF"/>
        </w:rPr>
        <w:t>盐城市政府采购网”发布的更正公告。</w:t>
      </w:r>
    </w:p>
    <w:p w14:paraId="39BD2B94">
      <w:pPr>
        <w:pStyle w:val="5"/>
        <w:keepLines w:val="0"/>
        <w:pageBreakBefore w:val="0"/>
        <w:tabs>
          <w:tab w:val="left" w:pos="901"/>
        </w:tabs>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仿宋" w:hAnsi="仿宋" w:eastAsia="仿宋" w:cs="仿宋"/>
          <w:color w:val="000000"/>
          <w:sz w:val="28"/>
          <w:szCs w:val="28"/>
        </w:rPr>
      </w:pPr>
      <w:r>
        <w:rPr>
          <w:rFonts w:hint="eastAsia" w:ascii="仿宋" w:hAnsi="仿宋" w:eastAsia="仿宋" w:cs="仿宋"/>
          <w:color w:val="000000"/>
          <w:sz w:val="28"/>
          <w:szCs w:val="28"/>
        </w:rPr>
        <w:t>2. 本次单一来源采购不收取投标保证金，不收取质量保证金。</w:t>
      </w:r>
    </w:p>
    <w:p w14:paraId="293DB24C">
      <w:pPr>
        <w:pStyle w:val="5"/>
        <w:keepLines w:val="0"/>
        <w:pageBreakBefore w:val="0"/>
        <w:widowControl/>
        <w:shd w:val="clear" w:color="auto" w:fill="FFFFFF"/>
        <w:kinsoku/>
        <w:wordWrap/>
        <w:overflowPunct/>
        <w:topLinePunct w:val="0"/>
        <w:autoSpaceDE/>
        <w:autoSpaceDN/>
        <w:bidi w:val="0"/>
        <w:adjustRightInd/>
        <w:snapToGrid/>
        <w:spacing w:beforeAutospacing="0" w:afterAutospacing="0" w:line="440" w:lineRule="exact"/>
        <w:ind w:firstLine="540"/>
        <w:jc w:val="both"/>
        <w:textAlignment w:val="auto"/>
        <w:rPr>
          <w:rFonts w:ascii="仿宋" w:hAnsi="仿宋" w:eastAsia="仿宋" w:cs="仿宋"/>
          <w:bCs w:val="0"/>
          <w:color w:val="000000"/>
          <w:sz w:val="28"/>
          <w:szCs w:val="28"/>
        </w:rPr>
      </w:pPr>
      <w:r>
        <w:rPr>
          <w:rFonts w:hint="eastAsia" w:ascii="仿宋" w:hAnsi="仿宋" w:eastAsia="仿宋" w:cs="仿宋"/>
          <w:b/>
          <w:bCs/>
          <w:color w:val="000000"/>
          <w:sz w:val="28"/>
          <w:szCs w:val="28"/>
          <w:lang w:val="en-US" w:eastAsia="zh-CN"/>
        </w:rPr>
        <w:t> 六、凡对本次采购提出询问，请按以下方式联系。</w:t>
      </w:r>
    </w:p>
    <w:p w14:paraId="3EEDC5CE">
      <w:pPr>
        <w:pStyle w:val="5"/>
        <w:keepLines w:val="0"/>
        <w:pageBreakBefore w:val="0"/>
        <w:widowControl/>
        <w:shd w:val="clear" w:color="auto" w:fill="FFFFFF"/>
        <w:kinsoku/>
        <w:wordWrap/>
        <w:overflowPunct/>
        <w:topLinePunct w:val="0"/>
        <w:autoSpaceDE/>
        <w:autoSpaceDN/>
        <w:bidi w:val="0"/>
        <w:adjustRightInd/>
        <w:snapToGrid/>
        <w:spacing w:beforeAutospacing="0" w:afterAutospacing="0" w:line="440" w:lineRule="exact"/>
        <w:ind w:firstLine="560"/>
        <w:jc w:val="both"/>
        <w:textAlignment w:val="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1.采购人信息</w:t>
      </w:r>
    </w:p>
    <w:p w14:paraId="42CA5284">
      <w:pPr>
        <w:pStyle w:val="5"/>
        <w:keepLines w:val="0"/>
        <w:pageBreakBefore w:val="0"/>
        <w:widowControl/>
        <w:shd w:val="clear" w:color="auto" w:fill="FFFFFF"/>
        <w:kinsoku/>
        <w:wordWrap/>
        <w:overflowPunct/>
        <w:topLinePunct w:val="0"/>
        <w:autoSpaceDE/>
        <w:autoSpaceDN/>
        <w:bidi w:val="0"/>
        <w:adjustRightInd/>
        <w:snapToGrid/>
        <w:spacing w:beforeAutospacing="0" w:afterAutospacing="0" w:line="440" w:lineRule="exact"/>
        <w:ind w:firstLine="560"/>
        <w:jc w:val="both"/>
        <w:textAlignment w:val="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名 称：</w:t>
      </w:r>
      <w:r>
        <w:rPr>
          <w:rFonts w:hint="eastAsia" w:ascii="仿宋" w:hAnsi="仿宋" w:eastAsia="仿宋" w:cs="仿宋"/>
          <w:color w:val="333333"/>
          <w:sz w:val="28"/>
          <w:szCs w:val="28"/>
          <w:shd w:val="clear" w:color="auto" w:fill="FFFFFF"/>
          <w:lang w:eastAsia="zh-CN"/>
        </w:rPr>
        <w:t>阜宁县科学技术局</w:t>
      </w:r>
      <w:r>
        <w:rPr>
          <w:rFonts w:hint="eastAsia" w:ascii="仿宋" w:hAnsi="仿宋" w:eastAsia="仿宋" w:cs="仿宋"/>
          <w:color w:val="333333"/>
          <w:sz w:val="28"/>
          <w:szCs w:val="28"/>
          <w:shd w:val="clear" w:color="auto" w:fill="FFFFFF"/>
        </w:rPr>
        <w:t xml:space="preserve">  </w:t>
      </w:r>
    </w:p>
    <w:p w14:paraId="66CC7442">
      <w:pPr>
        <w:pStyle w:val="5"/>
        <w:keepLines w:val="0"/>
        <w:pageBreakBefore w:val="0"/>
        <w:widowControl/>
        <w:shd w:val="clear" w:color="auto" w:fill="FFFFFF"/>
        <w:kinsoku/>
        <w:wordWrap/>
        <w:overflowPunct/>
        <w:topLinePunct w:val="0"/>
        <w:autoSpaceDE/>
        <w:autoSpaceDN/>
        <w:bidi w:val="0"/>
        <w:adjustRightInd/>
        <w:snapToGrid/>
        <w:spacing w:beforeAutospacing="0" w:afterAutospacing="0" w:line="440" w:lineRule="exact"/>
        <w:ind w:firstLine="560"/>
        <w:jc w:val="both"/>
        <w:textAlignment w:val="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地址： 阜宁县城南大厦A座30层</w:t>
      </w:r>
    </w:p>
    <w:p w14:paraId="0873CBE9">
      <w:pPr>
        <w:pStyle w:val="5"/>
        <w:keepLines w:val="0"/>
        <w:pageBreakBefore w:val="0"/>
        <w:widowControl/>
        <w:shd w:val="clear" w:color="auto" w:fill="FFFFFF"/>
        <w:kinsoku/>
        <w:wordWrap/>
        <w:overflowPunct/>
        <w:topLinePunct w:val="0"/>
        <w:autoSpaceDE/>
        <w:autoSpaceDN/>
        <w:bidi w:val="0"/>
        <w:adjustRightInd/>
        <w:snapToGrid/>
        <w:spacing w:beforeAutospacing="0" w:afterAutospacing="0" w:line="440" w:lineRule="exact"/>
        <w:ind w:firstLine="560"/>
        <w:jc w:val="both"/>
        <w:textAlignment w:val="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联系人：</w:t>
      </w:r>
      <w:r>
        <w:rPr>
          <w:rFonts w:hint="eastAsia" w:ascii="仿宋" w:hAnsi="仿宋" w:eastAsia="仿宋" w:cs="仿宋"/>
          <w:color w:val="333333"/>
          <w:sz w:val="28"/>
          <w:szCs w:val="28"/>
          <w:shd w:val="clear" w:color="auto" w:fill="FFFFFF"/>
          <w:lang w:eastAsia="zh-CN"/>
        </w:rPr>
        <w:t>张妍</w:t>
      </w:r>
      <w:r>
        <w:rPr>
          <w:rFonts w:hint="eastAsia" w:ascii="仿宋" w:hAnsi="仿宋" w:eastAsia="仿宋" w:cs="仿宋"/>
          <w:color w:val="333333"/>
          <w:sz w:val="28"/>
          <w:szCs w:val="28"/>
          <w:shd w:val="clear" w:color="auto" w:fill="FFFFFF"/>
          <w:lang w:val="en-US" w:eastAsia="zh-CN"/>
        </w:rPr>
        <w:t>，</w:t>
      </w:r>
      <w:r>
        <w:rPr>
          <w:rFonts w:hint="eastAsia" w:ascii="仿宋" w:hAnsi="仿宋" w:eastAsia="仿宋" w:cs="仿宋"/>
          <w:color w:val="333333"/>
          <w:sz w:val="28"/>
          <w:szCs w:val="28"/>
          <w:shd w:val="clear" w:color="auto" w:fill="FFFFFF"/>
          <w:lang w:eastAsia="zh-CN"/>
        </w:rPr>
        <w:t>13962033520</w:t>
      </w:r>
      <w:r>
        <w:rPr>
          <w:rFonts w:hint="eastAsia" w:ascii="仿宋" w:hAnsi="仿宋" w:eastAsia="仿宋" w:cs="仿宋"/>
          <w:color w:val="333333"/>
          <w:sz w:val="28"/>
          <w:szCs w:val="28"/>
          <w:shd w:val="clear" w:color="auto" w:fill="FFFFFF"/>
        </w:rPr>
        <w:t>    </w:t>
      </w:r>
      <w:bookmarkStart w:id="31" w:name="_Toc28359009"/>
      <w:bookmarkEnd w:id="31"/>
      <w:r>
        <w:rPr>
          <w:rFonts w:hint="eastAsia" w:ascii="仿宋" w:hAnsi="仿宋" w:eastAsia="仿宋" w:cs="仿宋"/>
          <w:color w:val="333333"/>
          <w:sz w:val="28"/>
          <w:szCs w:val="28"/>
          <w:shd w:val="clear" w:color="auto" w:fill="FFFFFF"/>
        </w:rPr>
        <w:t xml:space="preserve">       </w:t>
      </w:r>
    </w:p>
    <w:p w14:paraId="5D62557A">
      <w:pPr>
        <w:pStyle w:val="5"/>
        <w:keepLines w:val="0"/>
        <w:pageBreakBefore w:val="0"/>
        <w:widowControl/>
        <w:shd w:val="clear" w:color="auto" w:fill="FFFFFF"/>
        <w:kinsoku/>
        <w:wordWrap/>
        <w:overflowPunct/>
        <w:topLinePunct w:val="0"/>
        <w:autoSpaceDE/>
        <w:autoSpaceDN/>
        <w:bidi w:val="0"/>
        <w:adjustRightInd/>
        <w:snapToGrid/>
        <w:spacing w:beforeAutospacing="0" w:afterAutospacing="0" w:line="440" w:lineRule="exact"/>
        <w:ind w:firstLine="560"/>
        <w:jc w:val="both"/>
        <w:textAlignment w:val="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2.采购代理机构信息</w:t>
      </w:r>
    </w:p>
    <w:p w14:paraId="20760D21">
      <w:pPr>
        <w:pStyle w:val="5"/>
        <w:keepLines w:val="0"/>
        <w:pageBreakBefore w:val="0"/>
        <w:widowControl/>
        <w:shd w:val="clear" w:color="auto" w:fill="FFFFFF"/>
        <w:kinsoku/>
        <w:wordWrap/>
        <w:overflowPunct/>
        <w:topLinePunct w:val="0"/>
        <w:autoSpaceDE/>
        <w:autoSpaceDN/>
        <w:bidi w:val="0"/>
        <w:adjustRightInd/>
        <w:snapToGrid/>
        <w:spacing w:beforeAutospacing="0" w:afterAutospacing="0" w:line="440" w:lineRule="exact"/>
        <w:ind w:firstLine="560"/>
        <w:jc w:val="both"/>
        <w:textAlignment w:val="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名 称：江苏苏维工程管理有限公司</w:t>
      </w:r>
    </w:p>
    <w:p w14:paraId="6BE25C5D">
      <w:pPr>
        <w:pStyle w:val="5"/>
        <w:keepLines w:val="0"/>
        <w:pageBreakBefore w:val="0"/>
        <w:widowControl/>
        <w:shd w:val="clear" w:color="auto" w:fill="FFFFFF"/>
        <w:kinsoku/>
        <w:wordWrap/>
        <w:overflowPunct/>
        <w:topLinePunct w:val="0"/>
        <w:autoSpaceDE/>
        <w:autoSpaceDN/>
        <w:bidi w:val="0"/>
        <w:adjustRightInd/>
        <w:snapToGrid/>
        <w:spacing w:beforeAutospacing="0" w:afterAutospacing="0" w:line="440" w:lineRule="exact"/>
        <w:ind w:firstLine="560"/>
        <w:jc w:val="both"/>
        <w:textAlignment w:val="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地 址： 阜宁县城南大厦A座10层</w:t>
      </w:r>
    </w:p>
    <w:p w14:paraId="6863FE84">
      <w:pPr>
        <w:pStyle w:val="5"/>
        <w:keepLines w:val="0"/>
        <w:pageBreakBefore w:val="0"/>
        <w:widowControl/>
        <w:shd w:val="clear" w:color="auto" w:fill="FFFFFF"/>
        <w:kinsoku/>
        <w:wordWrap/>
        <w:overflowPunct/>
        <w:topLinePunct w:val="0"/>
        <w:autoSpaceDE/>
        <w:autoSpaceDN/>
        <w:bidi w:val="0"/>
        <w:adjustRightInd/>
        <w:snapToGrid/>
        <w:spacing w:beforeAutospacing="0" w:afterAutospacing="0" w:line="440" w:lineRule="exact"/>
        <w:ind w:firstLine="560"/>
        <w:jc w:val="both"/>
        <w:textAlignment w:val="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联系人：陈工</w:t>
      </w:r>
      <w:bookmarkStart w:id="32" w:name="_Toc28359010"/>
      <w:bookmarkStart w:id="33" w:name="_Toc28359087"/>
      <w:r>
        <w:rPr>
          <w:rFonts w:hint="eastAsia" w:ascii="仿宋" w:hAnsi="仿宋" w:eastAsia="仿宋" w:cs="仿宋"/>
          <w:color w:val="333333"/>
          <w:sz w:val="28"/>
          <w:szCs w:val="28"/>
          <w:shd w:val="clear" w:color="auto" w:fill="FFFFFF"/>
          <w:lang w:eastAsia="zh-CN"/>
        </w:rPr>
        <w:t>，</w:t>
      </w:r>
      <w:r>
        <w:rPr>
          <w:rFonts w:hint="eastAsia" w:ascii="仿宋" w:hAnsi="仿宋" w:eastAsia="仿宋" w:cs="仿宋"/>
          <w:color w:val="333333"/>
          <w:sz w:val="28"/>
          <w:szCs w:val="28"/>
          <w:shd w:val="clear" w:color="auto" w:fill="FFFFFF"/>
        </w:rPr>
        <w:t>18651769888       </w:t>
      </w:r>
      <w:bookmarkEnd w:id="32"/>
      <w:bookmarkEnd w:id="33"/>
      <w:r>
        <w:rPr>
          <w:rFonts w:hint="eastAsia" w:ascii="仿宋" w:hAnsi="仿宋" w:eastAsia="仿宋" w:cs="仿宋"/>
          <w:color w:val="333333"/>
          <w:sz w:val="28"/>
          <w:szCs w:val="28"/>
          <w:shd w:val="clear" w:color="auto" w:fill="FFFFFF"/>
        </w:rPr>
        <w:t xml:space="preserve">            </w:t>
      </w:r>
    </w:p>
    <w:p w14:paraId="5F2805FD">
      <w:pPr>
        <w:pStyle w:val="5"/>
        <w:keepLines w:val="0"/>
        <w:pageBreakBefore w:val="0"/>
        <w:widowControl/>
        <w:shd w:val="clear" w:color="auto" w:fill="FFFFFF"/>
        <w:kinsoku/>
        <w:wordWrap/>
        <w:overflowPunct/>
        <w:topLinePunct w:val="0"/>
        <w:autoSpaceDE/>
        <w:autoSpaceDN/>
        <w:bidi w:val="0"/>
        <w:adjustRightInd/>
        <w:snapToGrid/>
        <w:spacing w:beforeAutospacing="0" w:afterAutospacing="0" w:line="440" w:lineRule="exact"/>
        <w:ind w:firstLine="560"/>
        <w:jc w:val="both"/>
        <w:textAlignment w:val="auto"/>
        <w:rPr>
          <w:rFonts w:hint="eastAsia" w:ascii="仿宋" w:hAnsi="仿宋" w:eastAsia="仿宋" w:cs="仿宋"/>
          <w:color w:val="333333"/>
          <w:sz w:val="28"/>
          <w:szCs w:val="28"/>
          <w:shd w:val="clear" w:color="auto" w:fill="FFFFFF"/>
        </w:rPr>
      </w:pPr>
      <w:bookmarkStart w:id="34" w:name="_Toc28359021"/>
      <w:r>
        <w:rPr>
          <w:rFonts w:hint="eastAsia" w:ascii="仿宋" w:hAnsi="仿宋" w:eastAsia="仿宋" w:cs="仿宋"/>
          <w:color w:val="333333"/>
          <w:sz w:val="28"/>
          <w:szCs w:val="28"/>
          <w:shd w:val="clear" w:color="auto" w:fill="FFFFFF"/>
        </w:rPr>
        <w:t>3.</w:t>
      </w:r>
      <w:bookmarkEnd w:id="34"/>
      <w:r>
        <w:rPr>
          <w:rFonts w:hint="eastAsia" w:ascii="仿宋" w:hAnsi="仿宋" w:eastAsia="仿宋" w:cs="仿宋"/>
          <w:color w:val="333333"/>
          <w:sz w:val="28"/>
          <w:szCs w:val="28"/>
          <w:shd w:val="clear" w:color="auto" w:fill="FFFFFF"/>
        </w:rPr>
        <w:t>项目联系方式</w:t>
      </w:r>
    </w:p>
    <w:p w14:paraId="1D7A944D">
      <w:pPr>
        <w:pStyle w:val="5"/>
        <w:keepLines w:val="0"/>
        <w:pageBreakBefore w:val="0"/>
        <w:widowControl/>
        <w:shd w:val="clear" w:color="auto" w:fill="FFFFFF"/>
        <w:kinsoku/>
        <w:wordWrap/>
        <w:overflowPunct/>
        <w:topLinePunct w:val="0"/>
        <w:autoSpaceDE/>
        <w:autoSpaceDN/>
        <w:bidi w:val="0"/>
        <w:adjustRightInd/>
        <w:snapToGrid/>
        <w:spacing w:beforeAutospacing="0" w:afterAutospacing="0" w:line="440" w:lineRule="exact"/>
        <w:ind w:firstLine="560"/>
        <w:jc w:val="both"/>
        <w:textAlignment w:val="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项目联系人：</w:t>
      </w:r>
      <w:r>
        <w:rPr>
          <w:rFonts w:hint="eastAsia" w:ascii="仿宋" w:hAnsi="仿宋" w:eastAsia="仿宋" w:cs="仿宋"/>
          <w:color w:val="333333"/>
          <w:sz w:val="28"/>
          <w:szCs w:val="28"/>
          <w:shd w:val="clear" w:color="auto" w:fill="FFFFFF"/>
          <w:lang w:eastAsia="zh-CN"/>
        </w:rPr>
        <w:t>张妍</w:t>
      </w:r>
      <w:r>
        <w:rPr>
          <w:rFonts w:hint="eastAsia" w:ascii="仿宋" w:hAnsi="仿宋" w:eastAsia="仿宋" w:cs="仿宋"/>
          <w:color w:val="333333"/>
          <w:sz w:val="28"/>
          <w:szCs w:val="28"/>
          <w:shd w:val="clear" w:color="auto" w:fill="FFFFFF"/>
        </w:rPr>
        <w:t>、陈工</w:t>
      </w:r>
    </w:p>
    <w:p w14:paraId="02981C34">
      <w:pPr>
        <w:pStyle w:val="5"/>
        <w:keepLines w:val="0"/>
        <w:pageBreakBefore w:val="0"/>
        <w:widowControl/>
        <w:shd w:val="clear" w:color="auto" w:fill="FFFFFF"/>
        <w:kinsoku/>
        <w:wordWrap/>
        <w:overflowPunct/>
        <w:topLinePunct w:val="0"/>
        <w:autoSpaceDE/>
        <w:autoSpaceDN/>
        <w:bidi w:val="0"/>
        <w:adjustRightInd/>
        <w:snapToGrid/>
        <w:spacing w:beforeAutospacing="0" w:afterAutospacing="0" w:line="440" w:lineRule="exact"/>
        <w:ind w:firstLine="560"/>
        <w:jc w:val="both"/>
        <w:textAlignment w:val="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电　　 话：</w:t>
      </w:r>
      <w:r>
        <w:rPr>
          <w:rFonts w:hint="eastAsia" w:ascii="仿宋" w:hAnsi="仿宋" w:eastAsia="仿宋" w:cs="仿宋"/>
          <w:color w:val="333333"/>
          <w:sz w:val="28"/>
          <w:szCs w:val="28"/>
          <w:shd w:val="clear" w:color="auto" w:fill="FFFFFF"/>
          <w:lang w:eastAsia="zh-CN"/>
        </w:rPr>
        <w:t>13962033520</w:t>
      </w:r>
      <w:r>
        <w:rPr>
          <w:rFonts w:hint="eastAsia" w:ascii="仿宋" w:hAnsi="仿宋" w:eastAsia="仿宋" w:cs="仿宋"/>
          <w:color w:val="333333"/>
          <w:sz w:val="28"/>
          <w:szCs w:val="28"/>
          <w:shd w:val="clear" w:color="auto" w:fill="FFFFFF"/>
        </w:rPr>
        <w:t> 、18651769888  　　　</w:t>
      </w:r>
      <w:bookmarkEnd w:id="7"/>
      <w:r>
        <w:rPr>
          <w:rFonts w:hint="eastAsia" w:ascii="仿宋" w:hAnsi="仿宋" w:eastAsia="仿宋" w:cs="仿宋"/>
          <w:color w:val="333333"/>
          <w:sz w:val="28"/>
          <w:szCs w:val="28"/>
          <w:shd w:val="clear" w:color="auto" w:fill="FFFFFF"/>
        </w:rPr>
        <w:t>　　　　　　　　　</w:t>
      </w:r>
    </w:p>
    <w:p w14:paraId="207E9C48">
      <w:r>
        <w:rPr>
          <w:rFonts w:hint="eastAsia" w:ascii="仿宋" w:hAnsi="仿宋" w:eastAsia="仿宋" w:cs="仿宋"/>
          <w:b/>
          <w:color w:val="000000"/>
          <w:sz w:val="28"/>
          <w:szCs w:val="28"/>
        </w:rPr>
        <w:br w:type="page" w:clear="all"/>
      </w:r>
    </w:p>
    <w:p w14:paraId="343E4223">
      <w:pPr>
        <w:pStyle w:val="5"/>
        <w:spacing w:beforeAutospacing="0" w:afterAutospacing="0"/>
        <w:jc w:val="center"/>
        <w:rPr>
          <w:rFonts w:hint="eastAsia" w:ascii="仿宋" w:hAnsi="仿宋" w:eastAsia="仿宋" w:cs="仿宋"/>
          <w:b/>
          <w:bCs/>
          <w:color w:val="000000"/>
          <w:sz w:val="44"/>
          <w:szCs w:val="44"/>
        </w:rPr>
      </w:pPr>
      <w:bookmarkStart w:id="35" w:name="_Toc120614211"/>
      <w:r>
        <w:rPr>
          <w:rFonts w:hint="eastAsia" w:ascii="仿宋" w:hAnsi="仿宋" w:eastAsia="仿宋" w:cs="仿宋"/>
          <w:b/>
          <w:bCs/>
          <w:color w:val="000000"/>
          <w:sz w:val="44"/>
          <w:szCs w:val="44"/>
        </w:rPr>
        <w:t xml:space="preserve">第二章  </w:t>
      </w:r>
      <w:bookmarkEnd w:id="35"/>
      <w:r>
        <w:rPr>
          <w:rFonts w:hint="eastAsia" w:ascii="仿宋" w:hAnsi="仿宋" w:eastAsia="仿宋" w:cs="仿宋"/>
          <w:b/>
          <w:bCs/>
          <w:color w:val="000000"/>
          <w:sz w:val="44"/>
          <w:szCs w:val="44"/>
        </w:rPr>
        <w:t>投标人须知</w:t>
      </w:r>
    </w:p>
    <w:p w14:paraId="537C0A3C">
      <w:pPr>
        <w:pStyle w:val="5"/>
        <w:spacing w:beforeAutospacing="0" w:afterAutospacing="0" w:line="360" w:lineRule="auto"/>
        <w:ind w:firstLine="480"/>
        <w:jc w:val="both"/>
        <w:rPr>
          <w:rFonts w:hint="eastAsia" w:ascii="仿宋" w:hAnsi="仿宋" w:eastAsia="仿宋" w:cs="仿宋"/>
          <w:b/>
          <w:bCs/>
          <w:color w:val="000000"/>
          <w:sz w:val="28"/>
          <w:szCs w:val="28"/>
        </w:rPr>
      </w:pPr>
      <w:bookmarkStart w:id="36" w:name="_Toc120614214"/>
      <w:bookmarkStart w:id="37" w:name="_Toc20823275"/>
      <w:bookmarkStart w:id="38" w:name="_Toc16938519"/>
      <w:bookmarkStart w:id="39" w:name="_Toc513029203"/>
      <w:r>
        <w:rPr>
          <w:rFonts w:hint="eastAsia" w:ascii="仿宋" w:hAnsi="仿宋" w:eastAsia="仿宋" w:cs="仿宋"/>
          <w:b/>
          <w:bCs/>
          <w:color w:val="000000"/>
          <w:sz w:val="28"/>
          <w:szCs w:val="28"/>
        </w:rPr>
        <w:t>一、总则</w:t>
      </w:r>
      <w:bookmarkEnd w:id="36"/>
      <w:bookmarkEnd w:id="37"/>
      <w:bookmarkEnd w:id="38"/>
      <w:bookmarkEnd w:id="39"/>
    </w:p>
    <w:p w14:paraId="58A1919D">
      <w:pPr>
        <w:pStyle w:val="5"/>
        <w:keepNext/>
        <w:keepLines/>
        <w:spacing w:beforeAutospacing="0" w:afterAutospacing="0" w:line="360" w:lineRule="auto"/>
        <w:ind w:firstLine="420"/>
        <w:jc w:val="both"/>
        <w:rPr>
          <w:rFonts w:hint="eastAsia" w:ascii="仿宋" w:hAnsi="仿宋" w:eastAsia="仿宋" w:cs="仿宋"/>
          <w:sz w:val="28"/>
          <w:szCs w:val="28"/>
        </w:rPr>
      </w:pPr>
      <w:bookmarkStart w:id="40" w:name="_Toc20823276"/>
      <w:bookmarkStart w:id="41" w:name="_Toc16938520"/>
      <w:bookmarkStart w:id="42" w:name="_Toc458694821"/>
      <w:bookmarkStart w:id="43" w:name="_Toc513029204"/>
      <w:bookmarkStart w:id="44" w:name="_Hlt16619475"/>
      <w:r>
        <w:rPr>
          <w:rFonts w:hint="eastAsia" w:ascii="仿宋" w:hAnsi="仿宋" w:eastAsia="仿宋" w:cs="仿宋"/>
          <w:color w:val="000000"/>
          <w:sz w:val="28"/>
          <w:szCs w:val="28"/>
          <w:lang w:eastAsia="zh-CN"/>
        </w:rPr>
        <w:t>1.</w:t>
      </w:r>
      <w:bookmarkEnd w:id="40"/>
      <w:r>
        <w:rPr>
          <w:rFonts w:hint="eastAsia" w:ascii="仿宋" w:hAnsi="仿宋" w:eastAsia="仿宋" w:cs="仿宋"/>
          <w:color w:val="000000"/>
          <w:sz w:val="28"/>
          <w:szCs w:val="28"/>
        </w:rPr>
        <w:t>采购方式</w:t>
      </w:r>
      <w:bookmarkEnd w:id="41"/>
      <w:bookmarkEnd w:id="42"/>
      <w:bookmarkEnd w:id="43"/>
    </w:p>
    <w:p w14:paraId="495C0A81">
      <w:pPr>
        <w:pStyle w:val="5"/>
        <w:spacing w:beforeAutospacing="0" w:afterAutospacing="0" w:line="360" w:lineRule="auto"/>
        <w:ind w:firstLine="480"/>
        <w:jc w:val="both"/>
        <w:rPr>
          <w:rFonts w:hint="eastAsia" w:ascii="仿宋" w:hAnsi="仿宋" w:eastAsia="仿宋" w:cs="仿宋"/>
          <w:sz w:val="28"/>
          <w:szCs w:val="28"/>
        </w:rPr>
      </w:pPr>
      <w:r>
        <w:rPr>
          <w:rFonts w:hint="eastAsia" w:ascii="仿宋" w:hAnsi="仿宋" w:eastAsia="仿宋" w:cs="仿宋"/>
          <w:color w:val="000000"/>
          <w:sz w:val="28"/>
          <w:szCs w:val="28"/>
        </w:rPr>
        <w:t>1.1 本次政府采购活动采取单一来源采购方式。</w:t>
      </w:r>
    </w:p>
    <w:p w14:paraId="6B0BC1DD">
      <w:pPr>
        <w:pStyle w:val="5"/>
        <w:keepNext/>
        <w:keepLines/>
        <w:spacing w:beforeAutospacing="0" w:afterAutospacing="0" w:line="360" w:lineRule="auto"/>
        <w:ind w:firstLine="420"/>
        <w:jc w:val="both"/>
        <w:rPr>
          <w:rFonts w:hint="eastAsia" w:ascii="仿宋" w:hAnsi="仿宋" w:eastAsia="仿宋" w:cs="仿宋"/>
          <w:sz w:val="28"/>
          <w:szCs w:val="28"/>
        </w:rPr>
      </w:pPr>
      <w:bookmarkStart w:id="45" w:name="_Toc20823277"/>
      <w:bookmarkStart w:id="46" w:name="_Toc16938521"/>
      <w:bookmarkStart w:id="47" w:name="_Toc513029205"/>
      <w:r>
        <w:rPr>
          <w:rFonts w:hint="eastAsia" w:ascii="仿宋" w:hAnsi="仿宋" w:eastAsia="仿宋" w:cs="仿宋"/>
          <w:color w:val="000000"/>
          <w:sz w:val="28"/>
          <w:szCs w:val="28"/>
          <w:lang w:eastAsia="zh-CN"/>
        </w:rPr>
        <w:t>2.</w:t>
      </w:r>
      <w:r>
        <w:rPr>
          <w:rFonts w:hint="eastAsia" w:ascii="仿宋" w:hAnsi="仿宋" w:eastAsia="仿宋" w:cs="仿宋"/>
          <w:color w:val="000000"/>
          <w:sz w:val="28"/>
          <w:szCs w:val="28"/>
        </w:rPr>
        <w:t>合格的</w:t>
      </w:r>
      <w:bookmarkEnd w:id="45"/>
      <w:bookmarkEnd w:id="46"/>
      <w:bookmarkEnd w:id="47"/>
      <w:r>
        <w:rPr>
          <w:rFonts w:hint="eastAsia" w:ascii="仿宋" w:hAnsi="仿宋" w:eastAsia="仿宋" w:cs="仿宋"/>
          <w:color w:val="000000"/>
          <w:sz w:val="28"/>
          <w:szCs w:val="28"/>
        </w:rPr>
        <w:t>投标人</w:t>
      </w:r>
    </w:p>
    <w:p w14:paraId="3D1934AB">
      <w:pPr>
        <w:pStyle w:val="5"/>
        <w:spacing w:beforeAutospacing="0" w:afterAutospacing="0" w:line="360" w:lineRule="auto"/>
        <w:ind w:firstLine="480"/>
        <w:jc w:val="both"/>
        <w:rPr>
          <w:rFonts w:hint="eastAsia" w:ascii="仿宋" w:hAnsi="仿宋" w:eastAsia="仿宋" w:cs="仿宋"/>
          <w:sz w:val="28"/>
          <w:szCs w:val="28"/>
        </w:rPr>
      </w:pPr>
      <w:bookmarkStart w:id="48" w:name="_Toc20823278"/>
      <w:bookmarkStart w:id="49" w:name="_Toc16938522"/>
      <w:bookmarkStart w:id="50" w:name="_Toc513029206"/>
      <w:r>
        <w:rPr>
          <w:rFonts w:hint="eastAsia" w:ascii="仿宋" w:hAnsi="仿宋" w:eastAsia="仿宋" w:cs="仿宋"/>
          <w:color w:val="000000"/>
          <w:sz w:val="28"/>
          <w:szCs w:val="28"/>
        </w:rPr>
        <w:t>2. 1 满足采购文件中合格单一来源投标人资格要求的规定。</w:t>
      </w:r>
      <w:bookmarkEnd w:id="48"/>
      <w:bookmarkEnd w:id="49"/>
      <w:bookmarkEnd w:id="50"/>
    </w:p>
    <w:p w14:paraId="0B0667DB">
      <w:pPr>
        <w:pStyle w:val="5"/>
        <w:spacing w:beforeAutospacing="0" w:afterAutospacing="0" w:line="360" w:lineRule="auto"/>
        <w:ind w:firstLine="480"/>
        <w:jc w:val="both"/>
        <w:rPr>
          <w:rFonts w:hint="eastAsia" w:ascii="仿宋" w:hAnsi="仿宋" w:eastAsia="仿宋" w:cs="仿宋"/>
          <w:color w:val="000000"/>
          <w:sz w:val="28"/>
          <w:szCs w:val="28"/>
        </w:rPr>
      </w:pPr>
      <w:r>
        <w:rPr>
          <w:rFonts w:hint="eastAsia" w:ascii="仿宋" w:hAnsi="仿宋" w:eastAsia="仿宋" w:cs="仿宋"/>
          <w:color w:val="000000"/>
          <w:sz w:val="28"/>
          <w:szCs w:val="28"/>
        </w:rPr>
        <w:t>2. 2 满足本采购文件实质性条款的规定。</w:t>
      </w:r>
    </w:p>
    <w:p w14:paraId="0FCAE6F9">
      <w:pPr>
        <w:pStyle w:val="5"/>
        <w:spacing w:beforeAutospacing="0" w:afterAutospacing="0" w:line="360" w:lineRule="auto"/>
        <w:ind w:firstLine="480"/>
        <w:jc w:val="both"/>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3.</w:t>
      </w:r>
      <w:r>
        <w:rPr>
          <w:rFonts w:hint="eastAsia" w:ascii="仿宋" w:hAnsi="仿宋" w:eastAsia="仿宋" w:cs="仿宋"/>
          <w:color w:val="000000"/>
          <w:sz w:val="28"/>
          <w:szCs w:val="28"/>
        </w:rPr>
        <w:t>适用法律</w:t>
      </w:r>
    </w:p>
    <w:p w14:paraId="760B8A96">
      <w:pPr>
        <w:pStyle w:val="5"/>
        <w:spacing w:beforeAutospacing="0" w:afterAutospacing="0" w:line="360" w:lineRule="auto"/>
        <w:ind w:firstLine="480"/>
        <w:jc w:val="both"/>
        <w:rPr>
          <w:rFonts w:hint="eastAsia" w:ascii="仿宋" w:hAnsi="仿宋" w:eastAsia="仿宋" w:cs="仿宋"/>
          <w:color w:val="000000"/>
          <w:sz w:val="28"/>
          <w:szCs w:val="28"/>
        </w:rPr>
      </w:pPr>
      <w:r>
        <w:rPr>
          <w:rFonts w:hint="eastAsia" w:ascii="仿宋" w:hAnsi="仿宋" w:eastAsia="仿宋" w:cs="仿宋"/>
          <w:color w:val="000000"/>
          <w:sz w:val="28"/>
          <w:szCs w:val="28"/>
        </w:rPr>
        <w:t>3.1 本次采购及由此产生的合同受中华人民共和国有关的法律法规制约和保护。</w:t>
      </w:r>
      <w:bookmarkStart w:id="51" w:name="_Toc20823279"/>
      <w:bookmarkStart w:id="52" w:name="_Toc16938523"/>
      <w:bookmarkStart w:id="53" w:name="_Toc513029207"/>
      <w:bookmarkStart w:id="54" w:name="_Toc462564067"/>
    </w:p>
    <w:p w14:paraId="33D09C2C">
      <w:pPr>
        <w:pStyle w:val="5"/>
        <w:spacing w:beforeAutospacing="0" w:afterAutospacing="0" w:line="360" w:lineRule="auto"/>
        <w:ind w:firstLine="480"/>
        <w:jc w:val="both"/>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4.</w:t>
      </w:r>
      <w:r>
        <w:rPr>
          <w:rFonts w:hint="eastAsia" w:ascii="仿宋" w:hAnsi="仿宋" w:eastAsia="仿宋" w:cs="仿宋"/>
          <w:color w:val="000000"/>
          <w:sz w:val="28"/>
          <w:szCs w:val="28"/>
        </w:rPr>
        <w:t>相关费用</w:t>
      </w:r>
      <w:bookmarkEnd w:id="51"/>
      <w:bookmarkEnd w:id="52"/>
      <w:bookmarkEnd w:id="53"/>
      <w:bookmarkEnd w:id="54"/>
    </w:p>
    <w:p w14:paraId="65040B3D">
      <w:pPr>
        <w:pStyle w:val="5"/>
        <w:spacing w:beforeAutospacing="0" w:afterAutospacing="0" w:line="360" w:lineRule="auto"/>
        <w:ind w:firstLine="480"/>
        <w:jc w:val="both"/>
        <w:rPr>
          <w:rFonts w:hint="eastAsia" w:ascii="仿宋" w:hAnsi="仿宋" w:eastAsia="仿宋" w:cs="仿宋"/>
          <w:b w:val="0"/>
          <w:bCs w:val="0"/>
          <w:color w:val="000000"/>
          <w:sz w:val="28"/>
          <w:szCs w:val="28"/>
        </w:rPr>
      </w:pPr>
      <w:r>
        <w:rPr>
          <w:rFonts w:hint="eastAsia" w:ascii="仿宋" w:hAnsi="仿宋" w:eastAsia="仿宋" w:cs="仿宋"/>
          <w:color w:val="000000"/>
          <w:sz w:val="28"/>
          <w:szCs w:val="28"/>
        </w:rPr>
        <w:t>4.1投标人应自行承担所有与参加本次采购有关的费用，无论采购过程中的做法和结果如何，采购人及采购代理机构在任何情况下均无义务和责</w:t>
      </w:r>
      <w:r>
        <w:rPr>
          <w:rFonts w:hint="eastAsia" w:ascii="仿宋" w:hAnsi="仿宋" w:eastAsia="仿宋" w:cs="仿宋"/>
          <w:b w:val="0"/>
          <w:bCs w:val="0"/>
          <w:color w:val="000000"/>
          <w:sz w:val="28"/>
          <w:szCs w:val="28"/>
        </w:rPr>
        <w:t>任承担这些费用。</w:t>
      </w:r>
    </w:p>
    <w:p w14:paraId="67301965">
      <w:pPr>
        <w:pStyle w:val="5"/>
        <w:spacing w:beforeAutospacing="0" w:afterAutospacing="0" w:line="360" w:lineRule="auto"/>
        <w:ind w:firstLine="480"/>
        <w:jc w:val="both"/>
        <w:rPr>
          <w:rFonts w:hint="eastAsia" w:ascii="仿宋" w:hAnsi="仿宋" w:eastAsia="仿宋" w:cs="仿宋"/>
          <w:b w:val="0"/>
          <w:bCs w:val="0"/>
          <w:color w:val="000000" w:themeColor="text1"/>
          <w:sz w:val="28"/>
          <w:szCs w:val="28"/>
          <w14:textFill>
            <w14:solidFill>
              <w14:schemeClr w14:val="tx1"/>
            </w14:solidFill>
          </w14:textFill>
        </w:rPr>
      </w:pPr>
      <w:r>
        <w:rPr>
          <w:rFonts w:hint="eastAsia" w:ascii="仿宋" w:hAnsi="仿宋" w:eastAsia="仿宋" w:cs="仿宋"/>
          <w:b w:val="0"/>
          <w:bCs w:val="0"/>
          <w:color w:val="000000" w:themeColor="text1"/>
          <w:sz w:val="28"/>
          <w:szCs w:val="28"/>
          <w14:textFill>
            <w14:solidFill>
              <w14:schemeClr w14:val="tx1"/>
            </w14:solidFill>
          </w14:textFill>
        </w:rPr>
        <w:t>4.2根据苏招协</w:t>
      </w:r>
      <w:r>
        <w:rPr>
          <w:rFonts w:hint="eastAsia" w:ascii="仿宋" w:hAnsi="仿宋" w:eastAsia="仿宋" w:cs="仿宋"/>
          <w:b w:val="0"/>
          <w:bCs w:val="0"/>
          <w:color w:val="000000" w:themeColor="text1"/>
          <w:sz w:val="28"/>
          <w:szCs w:val="28"/>
          <w:lang w:eastAsia="zh-CN"/>
          <w14:textFill>
            <w14:solidFill>
              <w14:schemeClr w14:val="tx1"/>
            </w14:solidFill>
          </w14:textFill>
        </w:rPr>
        <w:t>〔2022〕2号</w:t>
      </w:r>
      <w:r>
        <w:rPr>
          <w:rFonts w:hint="eastAsia" w:ascii="仿宋" w:hAnsi="仿宋" w:eastAsia="仿宋" w:cs="仿宋"/>
          <w:b w:val="0"/>
          <w:bCs w:val="0"/>
          <w:color w:val="000000" w:themeColor="text1"/>
          <w:sz w:val="28"/>
          <w:szCs w:val="28"/>
          <w14:textFill>
            <w14:solidFill>
              <w14:schemeClr w14:val="tx1"/>
            </w14:solidFill>
          </w14:textFill>
        </w:rPr>
        <w:t>文件，代理机构将按项目中标价的1.2%向</w:t>
      </w:r>
      <w:r>
        <w:rPr>
          <w:rFonts w:hint="eastAsia" w:ascii="仿宋" w:hAnsi="仿宋" w:eastAsia="仿宋" w:cs="仿宋"/>
          <w:b w:val="0"/>
          <w:bCs w:val="0"/>
          <w:color w:val="000000" w:themeColor="text1"/>
          <w:sz w:val="28"/>
          <w:szCs w:val="28"/>
          <w:lang w:val="en-US" w:eastAsia="zh-CN"/>
          <w14:textFill>
            <w14:solidFill>
              <w14:schemeClr w14:val="tx1"/>
            </w14:solidFill>
          </w14:textFill>
        </w:rPr>
        <w:t>采购</w:t>
      </w:r>
      <w:r>
        <w:rPr>
          <w:rFonts w:hint="eastAsia" w:ascii="仿宋" w:hAnsi="仿宋" w:eastAsia="仿宋" w:cs="仿宋"/>
          <w:b w:val="0"/>
          <w:bCs w:val="0"/>
          <w:color w:val="000000" w:themeColor="text1"/>
          <w:sz w:val="28"/>
          <w:szCs w:val="28"/>
          <w14:textFill>
            <w14:solidFill>
              <w14:schemeClr w14:val="tx1"/>
            </w14:solidFill>
          </w14:textFill>
        </w:rPr>
        <w:t>人收取服务费用</w:t>
      </w:r>
      <w:r>
        <w:rPr>
          <w:rFonts w:hint="eastAsia" w:ascii="仿宋" w:hAnsi="仿宋" w:eastAsia="仿宋" w:cs="仿宋"/>
          <w:b w:val="0"/>
          <w:bCs w:val="0"/>
          <w:color w:val="000000" w:themeColor="text1"/>
          <w:sz w:val="28"/>
          <w:szCs w:val="28"/>
          <w:lang w:eastAsia="zh-CN"/>
          <w14:textFill>
            <w14:solidFill>
              <w14:schemeClr w14:val="tx1"/>
            </w14:solidFill>
          </w14:textFill>
        </w:rPr>
        <w:t>。</w:t>
      </w:r>
    </w:p>
    <w:p w14:paraId="3B4B29A8">
      <w:pPr>
        <w:pStyle w:val="5"/>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5.</w:t>
      </w:r>
      <w:r>
        <w:rPr>
          <w:rFonts w:hint="eastAsia" w:ascii="仿宋" w:hAnsi="仿宋" w:eastAsia="仿宋" w:cs="仿宋"/>
          <w:color w:val="000000"/>
          <w:sz w:val="28"/>
          <w:szCs w:val="28"/>
        </w:rPr>
        <w:t>采购文件的约束力</w:t>
      </w:r>
    </w:p>
    <w:p w14:paraId="4D89F66F">
      <w:pPr>
        <w:pStyle w:val="5"/>
        <w:spacing w:beforeAutospacing="0" w:afterAutospacing="0" w:line="360" w:lineRule="auto"/>
        <w:ind w:firstLine="560" w:firstLineChars="200"/>
        <w:jc w:val="both"/>
        <w:rPr>
          <w:rFonts w:hint="eastAsia" w:ascii="仿宋" w:hAnsi="仿宋" w:eastAsia="仿宋" w:cs="仿宋"/>
          <w:b/>
          <w:color w:val="000000"/>
          <w:sz w:val="32"/>
          <w:szCs w:val="32"/>
        </w:rPr>
      </w:pPr>
      <w:r>
        <w:rPr>
          <w:rFonts w:hint="eastAsia" w:ascii="仿宋" w:hAnsi="仿宋" w:eastAsia="仿宋" w:cs="仿宋"/>
          <w:color w:val="000000"/>
          <w:sz w:val="28"/>
          <w:szCs w:val="28"/>
        </w:rPr>
        <w:t>5.1 投标人一旦接收了本项目单一来源采购文件（以下简称“采购文件”）并决定参加单一来源采购活动，即被认为接受了本采购文件的规定和约束，并且视为自接收本采购文件之日起已经知道或应当知道自身权益是否受到了损害。</w:t>
      </w:r>
      <w:bookmarkStart w:id="55" w:name="_Toc16938525"/>
      <w:bookmarkStart w:id="56" w:name="_Toc513029209"/>
      <w:bookmarkStart w:id="57" w:name="_Toc20823281"/>
      <w:bookmarkStart w:id="58" w:name="_Toc120614215"/>
    </w:p>
    <w:p w14:paraId="40BFE973">
      <w:pPr>
        <w:pStyle w:val="5"/>
        <w:spacing w:beforeAutospacing="0" w:afterAutospacing="0" w:line="360" w:lineRule="auto"/>
        <w:ind w:firstLine="480"/>
        <w:jc w:val="both"/>
        <w:rPr>
          <w:rFonts w:hint="eastAsia" w:ascii="仿宋" w:hAnsi="仿宋" w:eastAsia="仿宋" w:cs="仿宋"/>
          <w:b/>
          <w:color w:val="000000"/>
          <w:sz w:val="32"/>
          <w:szCs w:val="32"/>
        </w:rPr>
      </w:pPr>
      <w:r>
        <w:rPr>
          <w:rFonts w:hint="eastAsia" w:ascii="仿宋" w:hAnsi="仿宋" w:eastAsia="仿宋" w:cs="仿宋"/>
          <w:b/>
          <w:bCs/>
          <w:color w:val="000000"/>
          <w:sz w:val="28"/>
          <w:szCs w:val="28"/>
        </w:rPr>
        <w:t>二、</w:t>
      </w:r>
      <w:bookmarkEnd w:id="55"/>
      <w:bookmarkEnd w:id="56"/>
      <w:bookmarkEnd w:id="57"/>
      <w:bookmarkEnd w:id="58"/>
      <w:r>
        <w:rPr>
          <w:rFonts w:hint="eastAsia" w:ascii="仿宋" w:hAnsi="仿宋" w:eastAsia="仿宋" w:cs="仿宋"/>
          <w:b/>
          <w:bCs/>
          <w:color w:val="000000"/>
          <w:sz w:val="28"/>
          <w:szCs w:val="28"/>
        </w:rPr>
        <w:t>采购文件</w:t>
      </w:r>
      <w:bookmarkStart w:id="59" w:name="_Toc16938526"/>
      <w:bookmarkStart w:id="60" w:name="_Toc513029210"/>
      <w:bookmarkStart w:id="61" w:name="_Toc20823282"/>
    </w:p>
    <w:p w14:paraId="1D6BB48D">
      <w:pPr>
        <w:pStyle w:val="5"/>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6.</w:t>
      </w:r>
      <w:r>
        <w:rPr>
          <w:rFonts w:hint="eastAsia" w:ascii="仿宋" w:hAnsi="仿宋" w:eastAsia="仿宋" w:cs="仿宋"/>
          <w:color w:val="000000"/>
          <w:sz w:val="28"/>
          <w:szCs w:val="28"/>
        </w:rPr>
        <w:t>采购文件构成</w:t>
      </w:r>
      <w:bookmarkEnd w:id="59"/>
      <w:bookmarkEnd w:id="60"/>
      <w:bookmarkEnd w:id="61"/>
    </w:p>
    <w:p w14:paraId="47FA3B8C">
      <w:pPr>
        <w:pStyle w:val="5"/>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6.1采购文件由以下部分组成：</w:t>
      </w:r>
    </w:p>
    <w:p w14:paraId="65CB37C8">
      <w:pPr>
        <w:pStyle w:val="5"/>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（1）单一来源采购邀请</w:t>
      </w:r>
    </w:p>
    <w:p w14:paraId="4027F043">
      <w:pPr>
        <w:pStyle w:val="5"/>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（2）投标人须知</w:t>
      </w:r>
    </w:p>
    <w:p w14:paraId="573916CD">
      <w:pPr>
        <w:pStyle w:val="5"/>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（3）合同文本</w:t>
      </w:r>
    </w:p>
    <w:p w14:paraId="442C95DB">
      <w:pPr>
        <w:pStyle w:val="5"/>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（4）采购需求</w:t>
      </w:r>
    </w:p>
    <w:p w14:paraId="7D7DD529">
      <w:pPr>
        <w:pStyle w:val="5"/>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（6）投标文件格式</w:t>
      </w:r>
    </w:p>
    <w:p w14:paraId="5F678798">
      <w:pPr>
        <w:pStyle w:val="5"/>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6.1请仔细检查采购文件是否齐全，如有缺漏请立即与采购人联系解决。</w:t>
      </w:r>
    </w:p>
    <w:p w14:paraId="21C9BC3F">
      <w:pPr>
        <w:pStyle w:val="5"/>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6.2 投标人应认真阅读采购文件中所有的事项、格式、条款和规范等要求。按采购文件要求和规定编制单一来源谈判投标文件（以下简称“投标文件”），并保证所提供的全部资料的真实性，以使其投标文件对采购文件作出实质性响应，否则其风险由投标人自行承担。</w:t>
      </w:r>
      <w:bookmarkStart w:id="62" w:name="_Toc513029211"/>
      <w:bookmarkStart w:id="63" w:name="_Toc16938527"/>
      <w:bookmarkStart w:id="64" w:name="_Toc462564070"/>
      <w:bookmarkStart w:id="65" w:name="_Toc20823283"/>
    </w:p>
    <w:p w14:paraId="53477130">
      <w:pPr>
        <w:pStyle w:val="5"/>
        <w:numPr>
          <w:ilvl w:val="0"/>
          <w:numId w:val="1"/>
        </w:numPr>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采购文件的澄清</w:t>
      </w:r>
      <w:bookmarkEnd w:id="62"/>
      <w:bookmarkEnd w:id="63"/>
      <w:bookmarkEnd w:id="64"/>
      <w:bookmarkEnd w:id="65"/>
      <w:bookmarkStart w:id="66" w:name="_Toc462564071"/>
      <w:bookmarkStart w:id="67" w:name="_Toc20823284"/>
      <w:bookmarkStart w:id="68" w:name="_Toc16938528"/>
      <w:bookmarkStart w:id="69" w:name="_Toc513029212"/>
    </w:p>
    <w:p w14:paraId="76CE1008">
      <w:pPr>
        <w:pStyle w:val="5"/>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7.1 </w:t>
      </w:r>
      <w:bookmarkEnd w:id="66"/>
      <w:bookmarkEnd w:id="67"/>
      <w:bookmarkEnd w:id="68"/>
      <w:bookmarkEnd w:id="69"/>
      <w:r>
        <w:rPr>
          <w:rFonts w:hint="eastAsia" w:ascii="仿宋" w:hAnsi="仿宋" w:eastAsia="仿宋" w:cs="仿宋"/>
          <w:color w:val="000000"/>
          <w:sz w:val="28"/>
          <w:szCs w:val="28"/>
        </w:rPr>
        <w:t>任何要求对招标文件进行澄清的投标人，应在投标截止期三日前按招标公告中的通讯地址，以书面形式通知采购人。</w:t>
      </w:r>
      <w:bookmarkStart w:id="70" w:name="_Toc513029213"/>
      <w:bookmarkStart w:id="71" w:name="_Toc462564072"/>
      <w:bookmarkStart w:id="72" w:name="_Toc120614216"/>
      <w:bookmarkStart w:id="73" w:name="_Toc20823285"/>
      <w:bookmarkStart w:id="74" w:name="_Toc16938529"/>
    </w:p>
    <w:p w14:paraId="5A49FBB0">
      <w:pPr>
        <w:pStyle w:val="5"/>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8.</w:t>
      </w:r>
      <w:r>
        <w:rPr>
          <w:rFonts w:hint="eastAsia" w:ascii="仿宋" w:hAnsi="仿宋" w:eastAsia="仿宋" w:cs="仿宋"/>
          <w:color w:val="000000"/>
          <w:sz w:val="28"/>
          <w:szCs w:val="28"/>
        </w:rPr>
        <w:t>采购文件的修改</w:t>
      </w:r>
      <w:bookmarkEnd w:id="70"/>
      <w:bookmarkEnd w:id="71"/>
      <w:bookmarkEnd w:id="72"/>
      <w:bookmarkEnd w:id="73"/>
      <w:bookmarkEnd w:id="74"/>
    </w:p>
    <w:p w14:paraId="634987A5">
      <w:pPr>
        <w:pStyle w:val="5"/>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8.1 在截止时</w:t>
      </w:r>
      <w:r>
        <w:rPr>
          <w:rFonts w:hint="eastAsia" w:ascii="仿宋" w:hAnsi="仿宋" w:eastAsia="仿宋" w:cs="仿宋"/>
          <w:color w:val="000000"/>
          <w:sz w:val="28"/>
          <w:szCs w:val="28"/>
          <w:lang w:eastAsia="zh-CN"/>
        </w:rPr>
        <w:t>间之</w:t>
      </w:r>
      <w:r>
        <w:rPr>
          <w:rFonts w:hint="eastAsia" w:ascii="仿宋" w:hAnsi="仿宋" w:eastAsia="仿宋" w:cs="仿宋"/>
          <w:color w:val="000000"/>
          <w:sz w:val="28"/>
          <w:szCs w:val="28"/>
        </w:rPr>
        <w:t>前，采购人可以对招标文件进行修改。</w:t>
      </w:r>
    </w:p>
    <w:p w14:paraId="16E5B6AF">
      <w:pPr>
        <w:pStyle w:val="5"/>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8.2采购人有权按照政府采购的有关要求推迟截止时间和开标日期。</w:t>
      </w:r>
    </w:p>
    <w:p w14:paraId="059E2714">
      <w:pPr>
        <w:pStyle w:val="5"/>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8.3采购文件的修改将在中国政府采购网、江苏政府采购网、盐城市政府采购网公布，补充文件将作为招标文件的组成部分，并对投标人具有约束力。</w:t>
      </w:r>
    </w:p>
    <w:p w14:paraId="1F4DD307">
      <w:pPr>
        <w:pStyle w:val="5"/>
        <w:spacing w:beforeAutospacing="0" w:afterAutospacing="0" w:line="360" w:lineRule="auto"/>
        <w:ind w:firstLine="480"/>
        <w:jc w:val="both"/>
        <w:rPr>
          <w:rFonts w:hint="eastAsia" w:ascii="仿宋" w:hAnsi="仿宋" w:eastAsia="仿宋" w:cs="仿宋"/>
          <w:b/>
          <w:bCs/>
          <w:color w:val="000000"/>
          <w:sz w:val="28"/>
          <w:szCs w:val="28"/>
        </w:rPr>
      </w:pPr>
      <w:r>
        <w:rPr>
          <w:rFonts w:hint="eastAsia" w:ascii="仿宋" w:hAnsi="仿宋" w:eastAsia="仿宋" w:cs="仿宋"/>
          <w:b/>
          <w:bCs/>
          <w:color w:val="000000"/>
          <w:sz w:val="28"/>
          <w:szCs w:val="28"/>
          <w:lang w:val="en-US" w:eastAsia="zh-CN"/>
        </w:rPr>
        <w:t>三、</w:t>
      </w:r>
      <w:r>
        <w:rPr>
          <w:rFonts w:hint="eastAsia" w:ascii="仿宋" w:hAnsi="仿宋" w:eastAsia="仿宋" w:cs="仿宋"/>
          <w:b/>
          <w:bCs/>
          <w:color w:val="000000"/>
          <w:sz w:val="28"/>
          <w:szCs w:val="28"/>
        </w:rPr>
        <w:t>投标文件的编制</w:t>
      </w:r>
      <w:bookmarkStart w:id="75" w:name="_Toc20823286"/>
      <w:bookmarkStart w:id="76" w:name="_Toc16938530"/>
      <w:bookmarkStart w:id="77" w:name="_Toc462564073"/>
      <w:bookmarkStart w:id="78" w:name="_Toc513029214"/>
    </w:p>
    <w:p w14:paraId="07A58631">
      <w:pPr>
        <w:pStyle w:val="5"/>
        <w:numPr>
          <w:ilvl w:val="0"/>
          <w:numId w:val="1"/>
        </w:numPr>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投标文件的语言及度量衡单位</w:t>
      </w:r>
      <w:bookmarkEnd w:id="75"/>
      <w:bookmarkEnd w:id="76"/>
      <w:bookmarkEnd w:id="77"/>
      <w:bookmarkEnd w:id="78"/>
    </w:p>
    <w:p w14:paraId="7419C6B0">
      <w:pPr>
        <w:pStyle w:val="5"/>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9.1投标人提交的投标文件以及投标人与采购人及采购代理机构就有关投标的所有来往通知、函件和文件均应使用简体中文。</w:t>
      </w:r>
    </w:p>
    <w:p w14:paraId="1BE83351">
      <w:pPr>
        <w:pStyle w:val="5"/>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9.2 除技术性能另有规定外，投标文件所使用的度量衡单位，均须采用国家法定计量单位。</w:t>
      </w:r>
      <w:bookmarkStart w:id="79" w:name="_Toc16938531"/>
      <w:bookmarkStart w:id="80" w:name="_Toc513029215"/>
      <w:bookmarkStart w:id="81" w:name="_Toc20823287"/>
      <w:bookmarkStart w:id="82" w:name="_Toc462564074"/>
    </w:p>
    <w:p w14:paraId="36057B20">
      <w:pPr>
        <w:pStyle w:val="5"/>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10.</w:t>
      </w:r>
      <w:r>
        <w:rPr>
          <w:rFonts w:hint="eastAsia" w:ascii="仿宋" w:hAnsi="仿宋" w:eastAsia="仿宋" w:cs="仿宋"/>
          <w:color w:val="000000"/>
          <w:sz w:val="28"/>
          <w:szCs w:val="28"/>
        </w:rPr>
        <w:t>投标文件构成</w:t>
      </w:r>
      <w:bookmarkEnd w:id="79"/>
      <w:bookmarkEnd w:id="80"/>
      <w:bookmarkEnd w:id="81"/>
      <w:bookmarkEnd w:id="82"/>
      <w:bookmarkStart w:id="83" w:name="_Toc49090507"/>
      <w:bookmarkStart w:id="84" w:name="_Toc14577357"/>
      <w:bookmarkStart w:id="85" w:name="_Toc49090509"/>
      <w:bookmarkStart w:id="86" w:name="_Toc14577355"/>
      <w:bookmarkStart w:id="87" w:name="_Toc49090508"/>
      <w:bookmarkStart w:id="88" w:name="_Toc14577354"/>
      <w:bookmarkStart w:id="89" w:name="_Toc513029216"/>
      <w:bookmarkStart w:id="90" w:name="_Toc513029219"/>
      <w:bookmarkStart w:id="91" w:name="_Hlt26670360"/>
      <w:bookmarkStart w:id="92" w:name="_Hlt26954838"/>
      <w:bookmarkStart w:id="93" w:name="_Hlt26668975"/>
    </w:p>
    <w:p w14:paraId="0B514628">
      <w:pPr>
        <w:pStyle w:val="5"/>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10.1 投标人编写的投标文件应包括资格证明文件、符合性证明文件、分项报价表、技术要求响应及偏离表、商务要求响应及偏离表、其他证明文件、单一来源响应函等部分。</w:t>
      </w:r>
      <w:bookmarkEnd w:id="83"/>
      <w:bookmarkEnd w:id="84"/>
      <w:bookmarkEnd w:id="85"/>
      <w:bookmarkEnd w:id="86"/>
      <w:bookmarkEnd w:id="87"/>
      <w:bookmarkEnd w:id="88"/>
      <w:bookmarkEnd w:id="89"/>
      <w:bookmarkEnd w:id="90"/>
    </w:p>
    <w:p w14:paraId="47FD239A">
      <w:pPr>
        <w:pStyle w:val="5"/>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10.2 如标书制作工具中格式和内容与“中国政府采购网</w:t>
      </w:r>
      <w:r>
        <w:rPr>
          <w:rFonts w:hint="eastAsia" w:ascii="仿宋" w:hAnsi="仿宋" w:eastAsia="仿宋" w:cs="仿宋"/>
          <w:color w:val="000000"/>
          <w:sz w:val="28"/>
          <w:szCs w:val="28"/>
          <w:lang w:eastAsia="zh-CN"/>
        </w:rPr>
        <w:t>”“</w:t>
      </w:r>
      <w:r>
        <w:rPr>
          <w:rFonts w:hint="eastAsia" w:ascii="仿宋" w:hAnsi="仿宋" w:eastAsia="仿宋" w:cs="仿宋"/>
          <w:color w:val="000000"/>
          <w:sz w:val="28"/>
          <w:szCs w:val="28"/>
        </w:rPr>
        <w:t>江苏政府采购网</w:t>
      </w:r>
      <w:r>
        <w:rPr>
          <w:rFonts w:hint="eastAsia" w:ascii="仿宋" w:hAnsi="仿宋" w:eastAsia="仿宋" w:cs="仿宋"/>
          <w:color w:val="000000"/>
          <w:sz w:val="28"/>
          <w:szCs w:val="28"/>
          <w:lang w:eastAsia="zh-CN"/>
        </w:rPr>
        <w:t>”“</w:t>
      </w:r>
      <w:r>
        <w:rPr>
          <w:rFonts w:hint="eastAsia" w:ascii="仿宋" w:hAnsi="仿宋" w:eastAsia="仿宋" w:cs="仿宋"/>
          <w:color w:val="000000"/>
          <w:sz w:val="28"/>
          <w:szCs w:val="28"/>
        </w:rPr>
        <w:t>盐城市政府采购网”发布的招标文件不一致，请以中国政府采购网</w:t>
      </w:r>
      <w:r>
        <w:rPr>
          <w:rFonts w:hint="eastAsia" w:ascii="仿宋" w:hAnsi="仿宋" w:eastAsia="仿宋" w:cs="仿宋"/>
          <w:color w:val="000000"/>
          <w:sz w:val="28"/>
          <w:szCs w:val="28"/>
          <w:lang w:eastAsia="zh-CN"/>
        </w:rPr>
        <w:t>”“</w:t>
      </w:r>
      <w:r>
        <w:rPr>
          <w:rFonts w:hint="eastAsia" w:ascii="仿宋" w:hAnsi="仿宋" w:eastAsia="仿宋" w:cs="仿宋"/>
          <w:color w:val="000000"/>
          <w:sz w:val="28"/>
          <w:szCs w:val="28"/>
        </w:rPr>
        <w:t>江苏政府采购网</w:t>
      </w:r>
      <w:r>
        <w:rPr>
          <w:rFonts w:hint="eastAsia" w:ascii="仿宋" w:hAnsi="仿宋" w:eastAsia="仿宋" w:cs="仿宋"/>
          <w:color w:val="000000"/>
          <w:sz w:val="28"/>
          <w:szCs w:val="28"/>
          <w:lang w:eastAsia="zh-CN"/>
        </w:rPr>
        <w:t>”“</w:t>
      </w:r>
      <w:r>
        <w:rPr>
          <w:rFonts w:hint="eastAsia" w:ascii="仿宋" w:hAnsi="仿宋" w:eastAsia="仿宋" w:cs="仿宋"/>
          <w:color w:val="000000"/>
          <w:sz w:val="28"/>
          <w:szCs w:val="28"/>
        </w:rPr>
        <w:t>盐城市政府采购网”发布的招标文件为准。</w:t>
      </w:r>
    </w:p>
    <w:p w14:paraId="554BB831">
      <w:pPr>
        <w:pStyle w:val="5"/>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11.</w:t>
      </w:r>
      <w:r>
        <w:rPr>
          <w:rFonts w:hint="eastAsia" w:ascii="仿宋" w:hAnsi="仿宋" w:eastAsia="仿宋" w:cs="仿宋"/>
          <w:color w:val="000000"/>
          <w:sz w:val="28"/>
          <w:szCs w:val="28"/>
        </w:rPr>
        <w:t>证明投标人及响应标的符合采购文件规定的文件</w:t>
      </w:r>
    </w:p>
    <w:p w14:paraId="54E60332">
      <w:pPr>
        <w:pStyle w:val="5"/>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11.1 投标人应按照招标文件要求提交证明文件，证明其及响应标的符合采购文件规定。</w:t>
      </w:r>
    </w:p>
    <w:p w14:paraId="40E37565">
      <w:pPr>
        <w:pStyle w:val="5"/>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11.2采购文件对证明文件无明确形式要求的，证明文件可以以文字资料、图纸和数据等形式提交。</w:t>
      </w:r>
    </w:p>
    <w:p w14:paraId="6AF04D8D">
      <w:pPr>
        <w:pStyle w:val="5"/>
        <w:numPr>
          <w:ilvl w:val="0"/>
          <w:numId w:val="0"/>
        </w:numPr>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12.</w:t>
      </w:r>
      <w:r>
        <w:rPr>
          <w:rFonts w:hint="eastAsia" w:ascii="仿宋" w:hAnsi="仿宋" w:eastAsia="仿宋" w:cs="仿宋"/>
          <w:color w:val="000000"/>
          <w:sz w:val="28"/>
          <w:szCs w:val="28"/>
        </w:rPr>
        <w:t>分项报价表</w:t>
      </w:r>
      <w:bookmarkStart w:id="94" w:name="_Hlt26954848"/>
      <w:bookmarkStart w:id="95" w:name="_Hlt26954731"/>
      <w:bookmarkStart w:id="96" w:name="_Hlt26670486"/>
      <w:bookmarkStart w:id="97" w:name="_Hlt26954846"/>
      <w:bookmarkStart w:id="98" w:name="_Hlt26670482"/>
    </w:p>
    <w:p w14:paraId="3B10878E">
      <w:pPr>
        <w:pStyle w:val="5"/>
        <w:numPr>
          <w:ilvl w:val="0"/>
          <w:numId w:val="0"/>
        </w:numPr>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12.1 投标人应按照采购文件规定格式填报分项报价表。</w:t>
      </w:r>
    </w:p>
    <w:p w14:paraId="7C0B38F5">
      <w:pPr>
        <w:pStyle w:val="5"/>
        <w:numPr>
          <w:ilvl w:val="0"/>
          <w:numId w:val="0"/>
        </w:numPr>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12.2投标货币。投标文件中的单价和总价无特殊规定的采用人民币报价，以元为单位标注。采购文件中另有规定的按规定执行。</w:t>
      </w:r>
    </w:p>
    <w:p w14:paraId="38C6FB0B">
      <w:pPr>
        <w:pStyle w:val="5"/>
        <w:numPr>
          <w:ilvl w:val="0"/>
          <w:numId w:val="0"/>
        </w:numPr>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13.</w:t>
      </w:r>
      <w:r>
        <w:rPr>
          <w:rFonts w:hint="eastAsia" w:ascii="仿宋" w:hAnsi="仿宋" w:eastAsia="仿宋" w:cs="仿宋"/>
          <w:color w:val="000000"/>
          <w:sz w:val="28"/>
          <w:szCs w:val="28"/>
        </w:rPr>
        <w:t>技术要求响应及偏离表、商务要求响应及偏离表</w:t>
      </w:r>
    </w:p>
    <w:p w14:paraId="22A2353D">
      <w:pPr>
        <w:pStyle w:val="5"/>
        <w:numPr>
          <w:ilvl w:val="0"/>
          <w:numId w:val="0"/>
        </w:numPr>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13.1投标人需对采购文件中的技术要求与商务要求逐项作出响应或偏离，并说明原因。</w:t>
      </w:r>
    </w:p>
    <w:p w14:paraId="7A6D304F">
      <w:pPr>
        <w:pStyle w:val="5"/>
        <w:numPr>
          <w:ilvl w:val="0"/>
          <w:numId w:val="0"/>
        </w:numPr>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13.2投标人可在投标文件中提供认为需要的其他技术文件或说明。</w:t>
      </w:r>
      <w:bookmarkStart w:id="99" w:name="_Toc14577359"/>
      <w:bookmarkStart w:id="100" w:name="_Toc49090510"/>
    </w:p>
    <w:p w14:paraId="27576395">
      <w:pPr>
        <w:pStyle w:val="5"/>
        <w:numPr>
          <w:ilvl w:val="0"/>
          <w:numId w:val="0"/>
        </w:numPr>
        <w:spacing w:beforeAutospacing="0" w:afterAutospacing="0" w:line="360" w:lineRule="auto"/>
        <w:ind w:firstLine="560" w:firstLineChars="200"/>
        <w:jc w:val="both"/>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14服务承诺、培训计划、人员安排及其他</w:t>
      </w:r>
      <w:bookmarkEnd w:id="99"/>
      <w:bookmarkEnd w:id="100"/>
    </w:p>
    <w:p w14:paraId="555FB8DE">
      <w:pPr>
        <w:pStyle w:val="5"/>
        <w:numPr>
          <w:ilvl w:val="0"/>
          <w:numId w:val="0"/>
        </w:numPr>
        <w:spacing w:beforeAutospacing="0" w:afterAutospacing="0" w:line="360" w:lineRule="auto"/>
        <w:ind w:firstLine="560" w:firstLineChars="200"/>
        <w:jc w:val="both"/>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14.1投标人需根据采购文件要求提供有关售后服务的管理制度，售后服务机构的分布情况，售后服务人员的数量、素质、技术水平及售后服务的反应能力等。</w:t>
      </w:r>
    </w:p>
    <w:p w14:paraId="54440493">
      <w:pPr>
        <w:pStyle w:val="5"/>
        <w:numPr>
          <w:ilvl w:val="0"/>
          <w:numId w:val="0"/>
        </w:numPr>
        <w:spacing w:beforeAutospacing="0" w:afterAutospacing="0" w:line="360" w:lineRule="auto"/>
        <w:ind w:firstLine="560" w:firstLineChars="200"/>
        <w:jc w:val="both"/>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14.2 投标人需根据采购文件要求提供培训计划。</w:t>
      </w:r>
    </w:p>
    <w:p w14:paraId="2CDFF1A1">
      <w:pPr>
        <w:pStyle w:val="5"/>
        <w:numPr>
          <w:ilvl w:val="0"/>
          <w:numId w:val="0"/>
        </w:numPr>
        <w:spacing w:beforeAutospacing="0" w:afterAutospacing="0" w:line="360" w:lineRule="auto"/>
        <w:ind w:firstLine="560" w:firstLineChars="200"/>
        <w:jc w:val="both"/>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14.3 投标人需根据采购文件要求提供所投标的的主要组成部分、功能设计、实现思路及关键技术等。</w:t>
      </w:r>
      <w:bookmarkStart w:id="101" w:name="_Toc14577360"/>
      <w:bookmarkStart w:id="102" w:name="_Toc49090511"/>
    </w:p>
    <w:p w14:paraId="031ABFD3">
      <w:pPr>
        <w:pStyle w:val="5"/>
        <w:numPr>
          <w:ilvl w:val="0"/>
          <w:numId w:val="0"/>
        </w:numPr>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15.</w:t>
      </w:r>
      <w:r>
        <w:rPr>
          <w:rFonts w:hint="eastAsia" w:ascii="仿宋" w:hAnsi="仿宋" w:eastAsia="仿宋" w:cs="仿宋"/>
          <w:color w:val="000000"/>
          <w:sz w:val="28"/>
          <w:szCs w:val="28"/>
        </w:rPr>
        <w:t>单一来源响应函</w:t>
      </w:r>
      <w:bookmarkEnd w:id="101"/>
      <w:bookmarkEnd w:id="102"/>
    </w:p>
    <w:p w14:paraId="54628C47">
      <w:pPr>
        <w:pStyle w:val="5"/>
        <w:numPr>
          <w:ilvl w:val="0"/>
          <w:numId w:val="0"/>
        </w:numPr>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15.1 投标人应按照采购文件中提供的格式完整、正确填写单一来源响应函。 </w:t>
      </w:r>
    </w:p>
    <w:p w14:paraId="5081DB4C">
      <w:pPr>
        <w:pStyle w:val="5"/>
        <w:numPr>
          <w:ilvl w:val="0"/>
          <w:numId w:val="0"/>
        </w:numPr>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15.2 对于采用货币报价的项目，单一来源响应函中的投标总报价应与投标分项报价表中的投标总报价一致，如不一致，不作为无效投标处理，但评标时按单一来源响应函中价格为准。</w:t>
      </w:r>
    </w:p>
    <w:p w14:paraId="7BC76AF4">
      <w:pPr>
        <w:pStyle w:val="5"/>
        <w:numPr>
          <w:ilvl w:val="0"/>
          <w:numId w:val="0"/>
        </w:numPr>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16.</w:t>
      </w:r>
      <w:r>
        <w:rPr>
          <w:rFonts w:hint="eastAsia" w:ascii="仿宋" w:hAnsi="仿宋" w:eastAsia="仿宋" w:cs="仿宋"/>
          <w:color w:val="000000"/>
          <w:sz w:val="28"/>
          <w:szCs w:val="28"/>
        </w:rPr>
        <w:t>单一来源采购有效期</w:t>
      </w:r>
    </w:p>
    <w:p w14:paraId="19C18AC3">
      <w:pPr>
        <w:pStyle w:val="5"/>
        <w:numPr>
          <w:ilvl w:val="0"/>
          <w:numId w:val="0"/>
        </w:numPr>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16.1单一来源采购有效期为采购人规定的投标文件接收截止之日后三十（30）天。有效期比规定期限短的将被视为未响应采购文件要求而予以拒绝。</w:t>
      </w:r>
    </w:p>
    <w:p w14:paraId="18791784">
      <w:pPr>
        <w:pStyle w:val="5"/>
        <w:numPr>
          <w:ilvl w:val="0"/>
          <w:numId w:val="0"/>
        </w:numPr>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17.</w:t>
      </w:r>
      <w:r>
        <w:rPr>
          <w:rFonts w:hint="eastAsia" w:ascii="仿宋" w:hAnsi="仿宋" w:eastAsia="仿宋" w:cs="仿宋"/>
          <w:color w:val="000000"/>
          <w:sz w:val="28"/>
          <w:szCs w:val="28"/>
        </w:rPr>
        <w:t>有效期的延长</w:t>
      </w:r>
    </w:p>
    <w:p w14:paraId="6E4CA93F">
      <w:pPr>
        <w:pStyle w:val="5"/>
        <w:numPr>
          <w:ilvl w:val="0"/>
          <w:numId w:val="0"/>
        </w:numPr>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17.1在特殊情况下，采购人或采购代理机构于原有效期满之前，可向投标人提出延长有效期的要求。这种要求与答复均应采用书面形式。投标人可以拒绝采购人的这一要求而放弃单一来源采购活动，同意延长有效期的投标人既不能要求也不允许修改其投标文件。受有效期约束的所有权利与义务均延长至新的有效期。</w:t>
      </w:r>
    </w:p>
    <w:p w14:paraId="0E05D2A5">
      <w:pPr>
        <w:pStyle w:val="5"/>
        <w:spacing w:beforeAutospacing="0" w:afterAutospacing="0" w:line="360" w:lineRule="auto"/>
        <w:ind w:firstLine="480"/>
        <w:jc w:val="both"/>
        <w:rPr>
          <w:rFonts w:hint="eastAsia" w:ascii="仿宋" w:hAnsi="仿宋" w:eastAsia="仿宋" w:cs="仿宋"/>
          <w:b/>
          <w:bCs/>
          <w:color w:val="000000"/>
          <w:sz w:val="28"/>
          <w:szCs w:val="28"/>
          <w:lang w:val="en-US" w:eastAsia="zh-CN"/>
        </w:rPr>
      </w:pPr>
      <w:bookmarkStart w:id="103" w:name="_Toc16938540"/>
      <w:bookmarkStart w:id="104" w:name="_Toc513029224"/>
      <w:bookmarkStart w:id="105" w:name="_Toc120614217"/>
      <w:bookmarkStart w:id="106" w:name="_Toc20823296"/>
      <w:bookmarkStart w:id="107" w:name="_Hlt26954739"/>
      <w:bookmarkStart w:id="108" w:name="_Hlt26954852"/>
      <w:r>
        <w:rPr>
          <w:rFonts w:hint="eastAsia" w:ascii="仿宋" w:hAnsi="仿宋" w:eastAsia="仿宋" w:cs="仿宋"/>
          <w:b/>
          <w:bCs/>
          <w:color w:val="000000"/>
          <w:sz w:val="28"/>
          <w:szCs w:val="28"/>
          <w:lang w:val="en-US" w:eastAsia="zh-CN"/>
        </w:rPr>
        <w:t>四、投标文件的递交</w:t>
      </w:r>
      <w:bookmarkEnd w:id="103"/>
      <w:bookmarkEnd w:id="104"/>
      <w:bookmarkEnd w:id="105"/>
      <w:bookmarkEnd w:id="106"/>
    </w:p>
    <w:p w14:paraId="106EC80E">
      <w:pPr>
        <w:pStyle w:val="5"/>
        <w:keepNext/>
        <w:keepLines/>
        <w:spacing w:beforeAutospacing="0" w:afterAutospacing="0" w:line="360" w:lineRule="auto"/>
        <w:ind w:firstLine="560" w:firstLineChars="200"/>
        <w:jc w:val="both"/>
        <w:rPr>
          <w:rFonts w:hint="eastAsia" w:ascii="仿宋" w:hAnsi="仿宋" w:eastAsia="仿宋" w:cs="仿宋"/>
          <w:color w:val="000000"/>
          <w:sz w:val="28"/>
          <w:szCs w:val="28"/>
        </w:rPr>
      </w:pPr>
      <w:bookmarkStart w:id="109" w:name="_Toc513029225"/>
      <w:bookmarkStart w:id="110" w:name="_Toc462564084"/>
      <w:bookmarkStart w:id="111" w:name="_Toc16938541"/>
      <w:bookmarkStart w:id="112" w:name="_Toc20823297"/>
      <w:r>
        <w:rPr>
          <w:rFonts w:hint="eastAsia" w:ascii="仿宋" w:hAnsi="仿宋" w:eastAsia="仿宋" w:cs="仿宋"/>
          <w:color w:val="000000"/>
          <w:sz w:val="28"/>
          <w:szCs w:val="28"/>
          <w:lang w:eastAsia="zh-CN"/>
        </w:rPr>
        <w:t>18.</w:t>
      </w:r>
      <w:r>
        <w:rPr>
          <w:rFonts w:hint="eastAsia" w:ascii="仿宋" w:hAnsi="仿宋" w:eastAsia="仿宋" w:cs="仿宋"/>
          <w:color w:val="000000"/>
          <w:sz w:val="28"/>
          <w:szCs w:val="28"/>
        </w:rPr>
        <w:t>电子</w:t>
      </w:r>
      <w:bookmarkEnd w:id="109"/>
      <w:bookmarkEnd w:id="110"/>
      <w:bookmarkEnd w:id="111"/>
      <w:bookmarkEnd w:id="112"/>
      <w:r>
        <w:rPr>
          <w:rFonts w:hint="eastAsia" w:ascii="仿宋" w:hAnsi="仿宋" w:eastAsia="仿宋" w:cs="仿宋"/>
          <w:color w:val="000000"/>
          <w:sz w:val="28"/>
          <w:szCs w:val="28"/>
        </w:rPr>
        <w:t>投标文件的递交</w:t>
      </w:r>
    </w:p>
    <w:p w14:paraId="04FD78D6">
      <w:pPr>
        <w:pStyle w:val="5"/>
        <w:keepNext/>
        <w:keepLines/>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18.1投标人应当按照《操作手册》规定，在截止时间前制作并上传电子投标文件。</w:t>
      </w:r>
      <w:bookmarkStart w:id="113" w:name="_Toc16938542"/>
      <w:bookmarkEnd w:id="113"/>
      <w:bookmarkStart w:id="114" w:name="_Toc20823298"/>
      <w:bookmarkEnd w:id="114"/>
      <w:bookmarkStart w:id="115" w:name="_Toc513029226"/>
    </w:p>
    <w:p w14:paraId="0B11629E">
      <w:pPr>
        <w:pStyle w:val="5"/>
        <w:keepNext/>
        <w:keepLines/>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19.</w:t>
      </w:r>
      <w:r>
        <w:rPr>
          <w:rFonts w:hint="eastAsia" w:ascii="仿宋" w:hAnsi="仿宋" w:eastAsia="仿宋" w:cs="仿宋"/>
          <w:color w:val="000000"/>
          <w:sz w:val="28"/>
          <w:szCs w:val="28"/>
        </w:rPr>
        <w:t>提交投标文件截止时间</w:t>
      </w:r>
    </w:p>
    <w:p w14:paraId="3500F5B5">
      <w:pPr>
        <w:pStyle w:val="5"/>
        <w:spacing w:beforeAutospacing="0" w:afterAutospacing="0" w:line="360" w:lineRule="auto"/>
        <w:ind w:firstLine="482" w:firstLineChars="200"/>
        <w:jc w:val="both"/>
        <w:rPr>
          <w:rFonts w:hint="eastAsia" w:ascii="仿宋" w:hAnsi="仿宋" w:eastAsia="仿宋" w:cs="仿宋"/>
          <w:b/>
          <w:bCs/>
          <w:i/>
          <w:color w:val="000000"/>
          <w:u w:val="single"/>
        </w:rPr>
      </w:pPr>
      <w:r>
        <w:rPr>
          <w:rFonts w:hint="eastAsia" w:ascii="仿宋" w:hAnsi="仿宋" w:eastAsia="仿宋" w:cs="仿宋"/>
          <w:b/>
          <w:bCs/>
          <w:i/>
          <w:color w:val="000000"/>
          <w:u w:val="single"/>
        </w:rPr>
        <w:t>19.1投标人上传电子投标文件的时间不得迟于单一来源采购邀请中规定的截止时间</w:t>
      </w:r>
      <w:bookmarkStart w:id="116" w:name="_Toc513029227"/>
      <w:bookmarkStart w:id="117" w:name="_Toc20823299"/>
      <w:bookmarkStart w:id="118" w:name="_Toc16938543"/>
    </w:p>
    <w:p w14:paraId="00DEDDF9">
      <w:pPr>
        <w:pStyle w:val="5"/>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投标人应充分考虑到网络环境、网络带宽等风险因素，如因投标人自身原因造成的电子投标文件上传不成功由投标人自行承担全部责任。</w:t>
      </w:r>
      <w:bookmarkEnd w:id="116"/>
      <w:bookmarkEnd w:id="117"/>
      <w:bookmarkEnd w:id="118"/>
    </w:p>
    <w:p w14:paraId="00F65C4C">
      <w:pPr>
        <w:pStyle w:val="5"/>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19.2 采购人可以按照规定，通过修改采购文件酌情延长截止时间，在此情况下，投标人的所有权利和义务以及投标人受制的截止时间以延长后新的截止时间为准。</w:t>
      </w:r>
    </w:p>
    <w:p w14:paraId="063F83FD">
      <w:pPr>
        <w:pStyle w:val="5"/>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20.</w:t>
      </w:r>
      <w:r>
        <w:rPr>
          <w:rFonts w:hint="eastAsia" w:ascii="仿宋" w:hAnsi="仿宋" w:eastAsia="仿宋" w:cs="仿宋"/>
          <w:color w:val="000000"/>
          <w:sz w:val="28"/>
          <w:szCs w:val="28"/>
        </w:rPr>
        <w:t>投标文件的拒收</w:t>
      </w:r>
    </w:p>
    <w:p w14:paraId="4776AD3F">
      <w:pPr>
        <w:pStyle w:val="5"/>
        <w:tabs>
          <w:tab w:val="right" w:pos="9072"/>
        </w:tabs>
        <w:spacing w:beforeAutospacing="0" w:afterAutospacing="0" w:line="360" w:lineRule="auto"/>
        <w:ind w:left="559" w:leftChars="266"/>
        <w:jc w:val="both"/>
        <w:rPr>
          <w:rFonts w:hint="eastAsia" w:ascii="仿宋" w:hAnsi="仿宋" w:eastAsia="仿宋" w:cs="仿宋"/>
          <w:color w:val="000000"/>
          <w:sz w:val="28"/>
          <w:szCs w:val="28"/>
        </w:rPr>
      </w:pPr>
      <w:r>
        <w:rPr>
          <w:rFonts w:hint="eastAsia" w:ascii="仿宋" w:hAnsi="仿宋" w:eastAsia="仿宋" w:cs="仿宋"/>
          <w:color w:val="000000"/>
          <w:sz w:val="28"/>
          <w:szCs w:val="28"/>
        </w:rPr>
        <w:t>20.1 采购人拒绝接收在其规定的截止时间后上传的任何电子投标文件。</w:t>
      </w:r>
      <w:bookmarkStart w:id="119" w:name="_Toc20823300"/>
      <w:bookmarkStart w:id="120" w:name="_Toc16938544"/>
      <w:bookmarkStart w:id="121" w:name="_Toc513029228"/>
    </w:p>
    <w:p w14:paraId="4DB73E9C">
      <w:pPr>
        <w:pStyle w:val="5"/>
        <w:tabs>
          <w:tab w:val="right" w:pos="9072"/>
        </w:tabs>
        <w:spacing w:beforeAutospacing="0" w:afterAutospacing="0" w:line="360" w:lineRule="auto"/>
        <w:ind w:left="559" w:leftChars="266"/>
        <w:jc w:val="both"/>
        <w:rPr>
          <w:rFonts w:hint="eastAsia" w:ascii="仿宋" w:hAnsi="仿宋" w:eastAsia="仿宋" w:cs="仿宋"/>
          <w:color w:val="000000"/>
          <w:sz w:val="28"/>
          <w:szCs w:val="28"/>
        </w:rPr>
      </w:pPr>
      <w:r>
        <w:rPr>
          <w:rFonts w:hint="eastAsia" w:ascii="仿宋" w:hAnsi="仿宋" w:eastAsia="仿宋" w:cs="仿宋"/>
          <w:color w:val="000000"/>
          <w:sz w:val="28"/>
          <w:szCs w:val="28"/>
        </w:rPr>
        <w:t>21、投标文件的撤回和修改</w:t>
      </w:r>
      <w:bookmarkEnd w:id="119"/>
      <w:bookmarkEnd w:id="120"/>
      <w:bookmarkEnd w:id="121"/>
    </w:p>
    <w:p w14:paraId="09E9D2FE">
      <w:pPr>
        <w:pStyle w:val="5"/>
        <w:tabs>
          <w:tab w:val="right" w:pos="9072"/>
        </w:tabs>
        <w:spacing w:beforeAutospacing="0" w:afterAutospacing="0" w:line="360" w:lineRule="auto"/>
        <w:ind w:left="559" w:leftChars="266"/>
        <w:jc w:val="both"/>
        <w:rPr>
          <w:rFonts w:hint="eastAsia" w:ascii="仿宋" w:hAnsi="仿宋" w:eastAsia="仿宋" w:cs="仿宋"/>
          <w:color w:val="000000"/>
          <w:sz w:val="28"/>
          <w:szCs w:val="28"/>
        </w:rPr>
      </w:pPr>
      <w:r>
        <w:rPr>
          <w:rFonts w:hint="eastAsia" w:ascii="仿宋" w:hAnsi="仿宋" w:eastAsia="仿宋" w:cs="仿宋"/>
          <w:color w:val="000000"/>
          <w:sz w:val="28"/>
          <w:szCs w:val="28"/>
        </w:rPr>
        <w:t>21.1投标文件的撤回</w:t>
      </w:r>
    </w:p>
    <w:p w14:paraId="6A501F5B">
      <w:pPr>
        <w:pStyle w:val="5"/>
        <w:tabs>
          <w:tab w:val="right" w:pos="9072"/>
        </w:tabs>
        <w:spacing w:beforeAutospacing="0" w:afterAutospacing="0" w:line="360" w:lineRule="auto"/>
        <w:ind w:left="559" w:leftChars="266"/>
        <w:jc w:val="both"/>
        <w:rPr>
          <w:rFonts w:hint="eastAsia" w:ascii="仿宋" w:hAnsi="仿宋" w:eastAsia="仿宋" w:cs="仿宋"/>
          <w:color w:val="000000"/>
          <w:sz w:val="28"/>
          <w:szCs w:val="28"/>
        </w:rPr>
      </w:pPr>
      <w:r>
        <w:rPr>
          <w:rFonts w:hint="eastAsia" w:ascii="仿宋" w:hAnsi="仿宋" w:eastAsia="仿宋" w:cs="仿宋"/>
          <w:color w:val="000000"/>
          <w:sz w:val="28"/>
          <w:szCs w:val="28"/>
        </w:rPr>
        <w:t>21.1.1 电子投标文件的撤回</w:t>
      </w:r>
    </w:p>
    <w:p w14:paraId="1ECFD208">
      <w:pPr>
        <w:pStyle w:val="5"/>
        <w:tabs>
          <w:tab w:val="right" w:pos="9072"/>
        </w:tabs>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投标人可在截止时间前，撤回其电子投标文件，具体操作方法见《操作手册》。</w:t>
      </w:r>
    </w:p>
    <w:p w14:paraId="25B94CEE">
      <w:pPr>
        <w:pStyle w:val="5"/>
        <w:tabs>
          <w:tab w:val="right" w:pos="9072"/>
        </w:tabs>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21.1.2投标人撤回电子投标文件，则认为其不再参与本项目采购活动。</w:t>
      </w:r>
    </w:p>
    <w:p w14:paraId="50C92000">
      <w:pPr>
        <w:pStyle w:val="5"/>
        <w:tabs>
          <w:tab w:val="right" w:pos="9072"/>
        </w:tabs>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21.2投标文件的修改</w:t>
      </w:r>
    </w:p>
    <w:p w14:paraId="4EDD7C29">
      <w:pPr>
        <w:pStyle w:val="5"/>
        <w:tabs>
          <w:tab w:val="right" w:pos="9072"/>
        </w:tabs>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投标人可在截止时间前，对其电子投标文件进行修改，具体操作方法见《操作手册》。</w:t>
      </w:r>
    </w:p>
    <w:p w14:paraId="21F11AC5">
      <w:pPr>
        <w:pStyle w:val="5"/>
        <w:tabs>
          <w:tab w:val="right" w:pos="9072"/>
        </w:tabs>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21.3 在截止时间之后，投标人不得对其电子投标文件作任何修改。</w:t>
      </w:r>
    </w:p>
    <w:p w14:paraId="399CC44B">
      <w:pPr>
        <w:pStyle w:val="5"/>
        <w:tabs>
          <w:tab w:val="right" w:pos="9072"/>
        </w:tabs>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21.4 在截止时间至有效期满之间的这段时间内，投标人不得撤回其投标文件。</w:t>
      </w:r>
      <w:bookmarkStart w:id="122" w:name="_Toc513029229"/>
      <w:bookmarkStart w:id="123" w:name="_Toc16938545"/>
      <w:bookmarkStart w:id="124" w:name="_Toc20823301"/>
      <w:bookmarkStart w:id="125" w:name="_Toc120614218"/>
    </w:p>
    <w:p w14:paraId="4E234B16">
      <w:pPr>
        <w:pStyle w:val="5"/>
        <w:spacing w:beforeAutospacing="0" w:afterAutospacing="0" w:line="360" w:lineRule="auto"/>
        <w:ind w:firstLine="480"/>
        <w:jc w:val="both"/>
        <w:rPr>
          <w:rFonts w:hint="eastAsia" w:ascii="仿宋" w:hAnsi="仿宋" w:eastAsia="仿宋" w:cs="仿宋"/>
          <w:b/>
          <w:bCs/>
          <w:color w:val="000000"/>
          <w:sz w:val="28"/>
          <w:szCs w:val="28"/>
          <w:lang w:val="en-US" w:eastAsia="zh-CN"/>
        </w:rPr>
      </w:pPr>
      <w:r>
        <w:rPr>
          <w:rFonts w:hint="eastAsia" w:ascii="仿宋" w:hAnsi="仿宋" w:eastAsia="仿宋" w:cs="仿宋"/>
          <w:b/>
          <w:bCs/>
          <w:color w:val="000000"/>
          <w:sz w:val="28"/>
          <w:szCs w:val="28"/>
          <w:lang w:val="en-US" w:eastAsia="zh-CN"/>
        </w:rPr>
        <w:t>五、开标与评标</w:t>
      </w:r>
      <w:bookmarkEnd w:id="122"/>
      <w:bookmarkEnd w:id="123"/>
      <w:bookmarkEnd w:id="124"/>
      <w:bookmarkEnd w:id="125"/>
      <w:bookmarkStart w:id="126" w:name="_Toc513029230"/>
      <w:bookmarkStart w:id="127" w:name="_Toc20823302"/>
      <w:bookmarkStart w:id="128" w:name="_Toc16938546"/>
    </w:p>
    <w:p w14:paraId="3B045CAA">
      <w:pPr>
        <w:pStyle w:val="5"/>
        <w:tabs>
          <w:tab w:val="right" w:pos="9072"/>
        </w:tabs>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22.开标</w:t>
      </w:r>
      <w:bookmarkEnd w:id="126"/>
      <w:bookmarkEnd w:id="127"/>
      <w:bookmarkEnd w:id="128"/>
    </w:p>
    <w:p w14:paraId="3163BF26">
      <w:pPr>
        <w:pStyle w:val="5"/>
        <w:tabs>
          <w:tab w:val="right" w:pos="9072"/>
        </w:tabs>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22.1 采购人或采购代理机构将在招标公告中规定的时间和地点组织公开开标。投标人应当按照《操作手册》规定，参加开标活动和在苏采云系统规定的时间内对投标文件进行解密。</w:t>
      </w:r>
    </w:p>
    <w:p w14:paraId="5AA8E307">
      <w:pPr>
        <w:pStyle w:val="5"/>
        <w:tabs>
          <w:tab w:val="right" w:pos="9072"/>
        </w:tabs>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22.2开标仪式由采购代理机构组织。苏采云系统将自动对项目进行开标，并宣布各投标人名称和投标价格。</w:t>
      </w:r>
    </w:p>
    <w:p w14:paraId="1C1A75A9">
      <w:pPr>
        <w:pStyle w:val="5"/>
        <w:tabs>
          <w:tab w:val="right" w:pos="9072"/>
        </w:tabs>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22.3投标人在开标过程中涉及到的投标文件解密、开标结果确认等工作，应按照《操作手册》规定执行。</w:t>
      </w:r>
    </w:p>
    <w:p w14:paraId="3E20A05F">
      <w:pPr>
        <w:pStyle w:val="5"/>
        <w:tabs>
          <w:tab w:val="right" w:pos="9072"/>
        </w:tabs>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22.4投标人如果对开标过程和开标记录有疑义，应当根据《操作手册》规定提出，如苏采云系统中《开标记录表》宣布后5分钟内未提出的，视同认可开标结果</w:t>
      </w:r>
      <w:bookmarkStart w:id="129" w:name="_Toc20823303"/>
      <w:bookmarkStart w:id="130" w:name="_Toc16938547"/>
      <w:bookmarkStart w:id="131" w:name="_Toc513029231"/>
    </w:p>
    <w:p w14:paraId="04B53D66">
      <w:pPr>
        <w:pStyle w:val="5"/>
        <w:tabs>
          <w:tab w:val="right" w:pos="9072"/>
        </w:tabs>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23.单一来源谈判小组</w:t>
      </w:r>
      <w:bookmarkEnd w:id="129"/>
      <w:bookmarkEnd w:id="130"/>
      <w:bookmarkEnd w:id="131"/>
    </w:p>
    <w:p w14:paraId="38012036">
      <w:pPr>
        <w:pStyle w:val="5"/>
        <w:tabs>
          <w:tab w:val="right" w:pos="9072"/>
        </w:tabs>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23.1 开标后，采购代理机构将立即组织单一来源谈判小组进行评标</w:t>
      </w:r>
    </w:p>
    <w:p w14:paraId="1E3D8D43">
      <w:pPr>
        <w:pStyle w:val="5"/>
        <w:tabs>
          <w:tab w:val="right" w:pos="9072"/>
        </w:tabs>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23.2 单一来源谈判小组由有关技术、经济等方面的专家和采购人代表组成，且人员构成符合政府采购有关规定。</w:t>
      </w:r>
    </w:p>
    <w:p w14:paraId="3A610E6B">
      <w:pPr>
        <w:pStyle w:val="5"/>
        <w:tabs>
          <w:tab w:val="right" w:pos="9072"/>
        </w:tabs>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23.3谈判小组应当按照客观、公正、审慎的原则评审投标人的投标文件，并与投标人协商采购标的的价格。</w:t>
      </w:r>
    </w:p>
    <w:p w14:paraId="3872F8DC">
      <w:pPr>
        <w:pStyle w:val="5"/>
        <w:tabs>
          <w:tab w:val="right" w:pos="9072"/>
        </w:tabs>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24.</w:t>
      </w:r>
      <w:r>
        <w:rPr>
          <w:rFonts w:hint="eastAsia" w:ascii="仿宋" w:hAnsi="仿宋" w:eastAsia="仿宋" w:cs="仿宋"/>
          <w:color w:val="000000"/>
          <w:sz w:val="28"/>
          <w:szCs w:val="28"/>
        </w:rPr>
        <w:t>单一来源谈判过程的保密与公正</w:t>
      </w:r>
      <w:bookmarkStart w:id="132" w:name="_Toc16938548"/>
      <w:bookmarkStart w:id="133" w:name="_Toc20823304"/>
      <w:bookmarkStart w:id="134" w:name="_Toc513029232"/>
    </w:p>
    <w:p w14:paraId="2DC1EF88">
      <w:pPr>
        <w:pStyle w:val="5"/>
        <w:tabs>
          <w:tab w:val="right" w:pos="9072"/>
        </w:tabs>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24.1谈判小组、采购人和采购人工作人员、相关监督人员等与评审工作有关的人员，对评审、单一来源谈判情况以及在评审、单一来源谈判过程（以下简称“谈判过程”）中获悉的国家秘密、商业秘密负有保密责任。</w:t>
      </w:r>
      <w:bookmarkEnd w:id="132"/>
      <w:bookmarkEnd w:id="133"/>
      <w:bookmarkEnd w:id="134"/>
    </w:p>
    <w:p w14:paraId="040F058F">
      <w:pPr>
        <w:pStyle w:val="5"/>
        <w:tabs>
          <w:tab w:val="right" w:pos="9072"/>
        </w:tabs>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24.2在谈判过程中，投标人不得以任何行为影响评审及谈判过程，否则其投标文件将被作为无效投标文件。</w:t>
      </w:r>
    </w:p>
    <w:p w14:paraId="4F54E78F">
      <w:pPr>
        <w:pStyle w:val="5"/>
        <w:tabs>
          <w:tab w:val="right" w:pos="9072"/>
        </w:tabs>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25.</w:t>
      </w:r>
      <w:r>
        <w:rPr>
          <w:rFonts w:hint="eastAsia" w:ascii="仿宋" w:hAnsi="仿宋" w:eastAsia="仿宋" w:cs="仿宋"/>
          <w:color w:val="000000"/>
          <w:sz w:val="28"/>
          <w:szCs w:val="28"/>
        </w:rPr>
        <w:t>评审及谈判过程中的澄清</w:t>
      </w:r>
    </w:p>
    <w:p w14:paraId="07444407">
      <w:pPr>
        <w:pStyle w:val="5"/>
        <w:tabs>
          <w:tab w:val="right" w:pos="9072"/>
        </w:tabs>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25.1项目评审及谈判过程中，谈判小组有权要求投标人对投标文件中含义不明确、同类问题表述不一致或者有明显文字和计算错误的内容等作出必要的澄清、说明或者更正。投标人的澄清、说明或者补正不得超出投标文件的范围或者改变投标文件的实质性内容。</w:t>
      </w:r>
    </w:p>
    <w:p w14:paraId="60F2634F">
      <w:pPr>
        <w:pStyle w:val="5"/>
        <w:tabs>
          <w:tab w:val="right" w:pos="9072"/>
        </w:tabs>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  25.2需要投标人进行澄清、说明和更正的，谈判小组将通过苏采云系统向投标人发布“澄清要求函”，接到“澄清要求函”的投标人应当按照要求在苏采云系统中提交“澄清响应函”并加盖CA电子公章。澄清、说明和更正的内容作为投标文件的补充部分，具体操作方式见《操作手册》。</w:t>
      </w:r>
    </w:p>
    <w:p w14:paraId="4DD8B254">
      <w:pPr>
        <w:pStyle w:val="5"/>
        <w:tabs>
          <w:tab w:val="right" w:pos="9072"/>
        </w:tabs>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  25.3 接到谈判小组澄清、说明和更正要求的投标人如未按规定</w:t>
      </w:r>
      <w:r>
        <w:rPr>
          <w:rFonts w:hint="eastAsia" w:ascii="仿宋" w:hAnsi="仿宋" w:eastAsia="仿宋" w:cs="仿宋"/>
          <w:color w:val="000000"/>
          <w:sz w:val="28"/>
          <w:szCs w:val="28"/>
          <w:lang w:eastAsia="zh-CN"/>
        </w:rPr>
        <w:t>作出</w:t>
      </w:r>
      <w:r>
        <w:rPr>
          <w:rFonts w:hint="eastAsia" w:ascii="仿宋" w:hAnsi="仿宋" w:eastAsia="仿宋" w:cs="仿宋"/>
          <w:color w:val="000000"/>
          <w:sz w:val="28"/>
          <w:szCs w:val="28"/>
        </w:rPr>
        <w:t>澄清、说明和更正，其风险由投标人自行承担。</w:t>
      </w:r>
      <w:bookmarkStart w:id="135" w:name="_Toc20823305"/>
      <w:bookmarkStart w:id="136" w:name="_Toc513029233"/>
      <w:bookmarkStart w:id="137" w:name="_Toc16938549"/>
    </w:p>
    <w:p w14:paraId="0D3E182F">
      <w:pPr>
        <w:pStyle w:val="5"/>
        <w:tabs>
          <w:tab w:val="right" w:pos="9072"/>
        </w:tabs>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26.</w:t>
      </w:r>
      <w:r>
        <w:rPr>
          <w:rFonts w:hint="eastAsia" w:ascii="仿宋" w:hAnsi="仿宋" w:eastAsia="仿宋" w:cs="仿宋"/>
          <w:color w:val="000000"/>
          <w:sz w:val="28"/>
          <w:szCs w:val="28"/>
        </w:rPr>
        <w:t>对投标文件的审</w:t>
      </w:r>
      <w:bookmarkEnd w:id="135"/>
      <w:bookmarkEnd w:id="136"/>
      <w:bookmarkEnd w:id="137"/>
      <w:r>
        <w:rPr>
          <w:rFonts w:hint="eastAsia" w:ascii="仿宋" w:hAnsi="仿宋" w:eastAsia="仿宋" w:cs="仿宋"/>
          <w:color w:val="000000"/>
          <w:sz w:val="28"/>
          <w:szCs w:val="28"/>
        </w:rPr>
        <w:t>查</w:t>
      </w:r>
    </w:p>
    <w:p w14:paraId="22328A7C">
      <w:pPr>
        <w:pStyle w:val="5"/>
        <w:tabs>
          <w:tab w:val="right" w:pos="9072"/>
        </w:tabs>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26.1投标文件审查分为资格审查和符合性审查。</w:t>
      </w:r>
    </w:p>
    <w:p w14:paraId="07F76E7F">
      <w:pPr>
        <w:pStyle w:val="5"/>
        <w:tabs>
          <w:tab w:val="right" w:pos="9072"/>
        </w:tabs>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26.1.1 资格审查：由谈判小组依据法律法规和谈判文件的规定，对投标文件中的资格证明文件进行审查，以确定投标人是否具备参加单一来源谈判的资格。</w:t>
      </w:r>
    </w:p>
    <w:p w14:paraId="3A56C17F">
      <w:pPr>
        <w:pStyle w:val="5"/>
        <w:tabs>
          <w:tab w:val="right" w:pos="9072"/>
        </w:tabs>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采购人或采购代理机构在进行资格审查的同时，将在“信用中国”网站（www.creditchina.gov.cn）查询投标人的信用记录，以确定投标人是否具备谈判资格</w:t>
      </w:r>
      <w:r>
        <w:rPr>
          <w:rFonts w:hint="eastAsia" w:ascii="仿宋" w:hAnsi="仿宋" w:eastAsia="仿宋" w:cs="仿宋"/>
          <w:color w:val="000000"/>
          <w:sz w:val="28"/>
          <w:szCs w:val="28"/>
          <w:lang w:eastAsia="zh-CN"/>
        </w:rPr>
        <w:t>，</w:t>
      </w:r>
      <w:r>
        <w:rPr>
          <w:rFonts w:hint="eastAsia" w:ascii="仿宋" w:hAnsi="仿宋" w:eastAsia="仿宋" w:cs="仿宋"/>
          <w:color w:val="000000"/>
          <w:sz w:val="28"/>
          <w:szCs w:val="28"/>
        </w:rPr>
        <w:t>查询结果留存并归档。</w:t>
      </w:r>
    </w:p>
    <w:p w14:paraId="622AE5F5">
      <w:pPr>
        <w:pStyle w:val="5"/>
        <w:tabs>
          <w:tab w:val="right" w:pos="9072"/>
        </w:tabs>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接受联合体的项目，两个以上的自然人、法人或者其他组织组成一个联合体，以一个投标人的身份共同参加政府采购活动的</w:t>
      </w:r>
      <w:r>
        <w:rPr>
          <w:rFonts w:hint="eastAsia" w:ascii="仿宋" w:hAnsi="仿宋" w:eastAsia="仿宋" w:cs="仿宋"/>
          <w:color w:val="000000"/>
          <w:sz w:val="28"/>
          <w:szCs w:val="28"/>
          <w:lang w:eastAsia="zh-CN"/>
        </w:rPr>
        <w:t>，</w:t>
      </w:r>
      <w:r>
        <w:rPr>
          <w:rFonts w:hint="eastAsia" w:ascii="仿宋" w:hAnsi="仿宋" w:eastAsia="仿宋" w:cs="仿宋"/>
          <w:color w:val="000000"/>
          <w:sz w:val="28"/>
          <w:szCs w:val="28"/>
        </w:rPr>
        <w:t>联合体成员中任何一方存在不良信用记录的，视同联合体存在不良应用记录。</w:t>
      </w:r>
    </w:p>
    <w:p w14:paraId="21ECCEAC">
      <w:pPr>
        <w:pStyle w:val="5"/>
        <w:tabs>
          <w:tab w:val="right" w:pos="9072"/>
        </w:tabs>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26.1.2 符合性审查：依据采购文件的规定，由谈判小组从投标文件的有效性、完整性和对采购文件的响应程度进行审查，以确定是否对谈判文件的实质性要求作出响应。</w:t>
      </w:r>
    </w:p>
    <w:p w14:paraId="1D79F8B2">
      <w:pPr>
        <w:pStyle w:val="5"/>
        <w:tabs>
          <w:tab w:val="right" w:pos="9072"/>
        </w:tabs>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26.1.3 未通过资格审查或符合性审查的投标人，谈判小组将在苏采云系统中告知未通过资格审查或符合性审查的原因，评审结束后，谈判小组将不再告知未通过资格审查或符合性审查的原因。</w:t>
      </w:r>
    </w:p>
    <w:p w14:paraId="68969CDA">
      <w:pPr>
        <w:pStyle w:val="5"/>
        <w:tabs>
          <w:tab w:val="right" w:pos="9072"/>
        </w:tabs>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26.2在正式进行谈判之前，谈判小组将首先审查每份投标文件是否实质性响应了采购文件的要求。实质性响应的投标文件应该是与采购文件要求的条款、条件和规格相符，没有重大偏离或保留。</w:t>
      </w:r>
    </w:p>
    <w:p w14:paraId="2CE47088">
      <w:pPr>
        <w:pStyle w:val="5"/>
        <w:tabs>
          <w:tab w:val="right" w:pos="9072"/>
        </w:tabs>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所谓重大偏离或保留是指与采购文件规定的实质性要求存在负偏离，或者在实质上与采购文件不一致，而且限制了合同中买方和采购人的权利或投标人的义务。重大偏离由谈判小组按照少数服从多数的原则认定。谈判小组决定投标文件的响应性只根据投标文件本身的内容，而不寻求外部的证据。</w:t>
      </w:r>
    </w:p>
    <w:p w14:paraId="2978BF24">
      <w:pPr>
        <w:pStyle w:val="5"/>
        <w:tabs>
          <w:tab w:val="right" w:pos="9072"/>
        </w:tabs>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26.3如果投标文件实质上没有响应招标文件的要求，谈判小组将予以拒绝，投标人不得通过修改或撤销</w:t>
      </w:r>
      <w:r>
        <w:rPr>
          <w:rFonts w:hint="eastAsia" w:ascii="仿宋" w:hAnsi="仿宋" w:eastAsia="仿宋" w:cs="仿宋"/>
          <w:color w:val="000000"/>
          <w:sz w:val="28"/>
          <w:szCs w:val="28"/>
          <w:lang w:eastAsia="zh-CN"/>
        </w:rPr>
        <w:t>不符</w:t>
      </w:r>
      <w:r>
        <w:rPr>
          <w:rFonts w:hint="eastAsia" w:ascii="仿宋" w:hAnsi="仿宋" w:eastAsia="仿宋" w:cs="仿宋"/>
          <w:color w:val="000000"/>
          <w:sz w:val="28"/>
          <w:szCs w:val="28"/>
        </w:rPr>
        <w:t>合要求的偏离或保留而使其投标成为实质性响应的投标。</w:t>
      </w:r>
    </w:p>
    <w:p w14:paraId="062E682D">
      <w:pPr>
        <w:pStyle w:val="5"/>
        <w:tabs>
          <w:tab w:val="right" w:pos="9072"/>
        </w:tabs>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26.4谈判小组将对确定为实质性响应的投标进行进一步审核，看其是否有计算上或累加上的算术错误，修正错误的原则如下：</w:t>
      </w:r>
    </w:p>
    <w:p w14:paraId="42CA84F2">
      <w:pPr>
        <w:pStyle w:val="5"/>
        <w:numPr>
          <w:ilvl w:val="0"/>
          <w:numId w:val="0"/>
        </w:numPr>
        <w:tabs>
          <w:tab w:val="right" w:pos="9072"/>
        </w:tabs>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w:t>
      </w:r>
      <w:r>
        <w:rPr>
          <w:rFonts w:hint="eastAsia" w:ascii="仿宋" w:hAnsi="仿宋" w:eastAsia="仿宋" w:cs="仿宋"/>
          <w:color w:val="000000"/>
          <w:sz w:val="28"/>
          <w:szCs w:val="28"/>
          <w:lang w:val="en-US" w:eastAsia="zh-CN"/>
        </w:rPr>
        <w:t>1</w:t>
      </w:r>
      <w:r>
        <w:rPr>
          <w:rFonts w:hint="eastAsia" w:ascii="仿宋" w:hAnsi="仿宋" w:eastAsia="仿宋" w:cs="仿宋"/>
          <w:color w:val="000000"/>
          <w:sz w:val="28"/>
          <w:szCs w:val="28"/>
          <w:lang w:eastAsia="zh-CN"/>
        </w:rPr>
        <w:t>）</w:t>
      </w:r>
      <w:r>
        <w:rPr>
          <w:rFonts w:hint="eastAsia" w:ascii="仿宋" w:hAnsi="仿宋" w:eastAsia="仿宋" w:cs="仿宋"/>
          <w:color w:val="000000"/>
          <w:sz w:val="28"/>
          <w:szCs w:val="28"/>
        </w:rPr>
        <w:t>投标文件中单一来源响应函内容与投标文件中相应内容不一致的，以单一来源响应函为准。</w:t>
      </w:r>
    </w:p>
    <w:p w14:paraId="1E87A546">
      <w:pPr>
        <w:pStyle w:val="5"/>
        <w:numPr>
          <w:ilvl w:val="0"/>
          <w:numId w:val="0"/>
        </w:numPr>
        <w:tabs>
          <w:tab w:val="right" w:pos="9072"/>
        </w:tabs>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w:t>
      </w:r>
      <w:r>
        <w:rPr>
          <w:rFonts w:hint="eastAsia" w:ascii="仿宋" w:hAnsi="仿宋" w:eastAsia="仿宋" w:cs="仿宋"/>
          <w:color w:val="000000"/>
          <w:sz w:val="28"/>
          <w:szCs w:val="28"/>
          <w:lang w:val="en-US" w:eastAsia="zh-CN"/>
        </w:rPr>
        <w:t>2</w:t>
      </w:r>
      <w:r>
        <w:rPr>
          <w:rFonts w:hint="eastAsia" w:ascii="仿宋" w:hAnsi="仿宋" w:eastAsia="仿宋" w:cs="仿宋"/>
          <w:color w:val="000000"/>
          <w:sz w:val="28"/>
          <w:szCs w:val="28"/>
          <w:lang w:eastAsia="zh-CN"/>
        </w:rPr>
        <w:t>）</w:t>
      </w:r>
      <w:r>
        <w:rPr>
          <w:rFonts w:hint="eastAsia" w:ascii="仿宋" w:hAnsi="仿宋" w:eastAsia="仿宋" w:cs="仿宋"/>
          <w:color w:val="000000"/>
          <w:sz w:val="28"/>
          <w:szCs w:val="28"/>
        </w:rPr>
        <w:t>大写金额和小写金额不一致的，以大写金额为准。</w:t>
      </w:r>
    </w:p>
    <w:p w14:paraId="334F472C">
      <w:pPr>
        <w:pStyle w:val="5"/>
        <w:numPr>
          <w:ilvl w:val="0"/>
          <w:numId w:val="0"/>
        </w:numPr>
        <w:tabs>
          <w:tab w:val="right" w:pos="9072"/>
        </w:tabs>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（3）单价金额小数点或者百分比有明显错位的，以单一来源响应函的总价为准，并修改单价。</w:t>
      </w:r>
    </w:p>
    <w:p w14:paraId="1EB5057E">
      <w:pPr>
        <w:pStyle w:val="5"/>
        <w:numPr>
          <w:ilvl w:val="0"/>
          <w:numId w:val="0"/>
        </w:numPr>
        <w:tabs>
          <w:tab w:val="right" w:pos="9072"/>
        </w:tabs>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（4）总价金额与按单价汇总金额不一致的，以单价金额计算结果为准。同时出现两种以上错误的，按照前款规定的顺序修正。</w:t>
      </w:r>
    </w:p>
    <w:p w14:paraId="632F015C">
      <w:pPr>
        <w:pStyle w:val="5"/>
        <w:numPr>
          <w:ilvl w:val="0"/>
          <w:numId w:val="0"/>
        </w:numPr>
        <w:tabs>
          <w:tab w:val="right" w:pos="9072"/>
        </w:tabs>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26.5谈判小组将按上述修正错误的方法调整投标文件中的投标报价，并通过苏采云系统告知投标人，调整后的价格应对投标人具有约束力。如果投标人不接受修正后的价格，则其投标将被拒绝。</w:t>
      </w:r>
    </w:p>
    <w:p w14:paraId="47A8E601">
      <w:pPr>
        <w:pStyle w:val="5"/>
        <w:numPr>
          <w:ilvl w:val="0"/>
          <w:numId w:val="0"/>
        </w:numPr>
        <w:tabs>
          <w:tab w:val="right" w:pos="9072"/>
        </w:tabs>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26.7投标人在开、评标全过程中应保持通讯畅通，及时登录苏采云系统查阅、答复相关信息，并安排专人与采购人及评标委员会联系。</w:t>
      </w:r>
    </w:p>
    <w:p w14:paraId="5A3A9616">
      <w:pPr>
        <w:pStyle w:val="5"/>
        <w:numPr>
          <w:ilvl w:val="0"/>
          <w:numId w:val="0"/>
        </w:numPr>
        <w:tabs>
          <w:tab w:val="right" w:pos="9072"/>
        </w:tabs>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27.无效投标条款和废标条款</w:t>
      </w:r>
    </w:p>
    <w:p w14:paraId="4A646A3B">
      <w:pPr>
        <w:pStyle w:val="5"/>
        <w:numPr>
          <w:ilvl w:val="0"/>
          <w:numId w:val="0"/>
        </w:numPr>
        <w:tabs>
          <w:tab w:val="right" w:pos="9072"/>
        </w:tabs>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27.1无效投标条款</w:t>
      </w:r>
    </w:p>
    <w:p w14:paraId="6026A85E">
      <w:pPr>
        <w:pStyle w:val="5"/>
        <w:numPr>
          <w:ilvl w:val="0"/>
          <w:numId w:val="0"/>
        </w:numPr>
        <w:tabs>
          <w:tab w:val="right" w:pos="9072"/>
        </w:tabs>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27.1.1投标人在苏采云系统规定的时间内未成功解密电子投标文件的。</w:t>
      </w:r>
    </w:p>
    <w:p w14:paraId="60CE8107">
      <w:pPr>
        <w:pStyle w:val="5"/>
        <w:numPr>
          <w:ilvl w:val="0"/>
          <w:numId w:val="0"/>
        </w:numPr>
        <w:tabs>
          <w:tab w:val="right" w:pos="9072"/>
        </w:tabs>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27.1.2投标人未按照采购文件要求上传电子投标文件的。</w:t>
      </w:r>
    </w:p>
    <w:p w14:paraId="37C86AD8">
      <w:pPr>
        <w:pStyle w:val="5"/>
        <w:numPr>
          <w:ilvl w:val="0"/>
          <w:numId w:val="0"/>
        </w:numPr>
        <w:tabs>
          <w:tab w:val="right" w:pos="9072"/>
        </w:tabs>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27.1.3投标人提交两个（含两个）以上不同的投标文件或者最后报价的。</w:t>
      </w:r>
    </w:p>
    <w:p w14:paraId="7360F001">
      <w:pPr>
        <w:pStyle w:val="5"/>
        <w:numPr>
          <w:ilvl w:val="0"/>
          <w:numId w:val="0"/>
        </w:numPr>
        <w:tabs>
          <w:tab w:val="right" w:pos="9072"/>
        </w:tabs>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27.1.4投标人不具备采购文件中规定资格要求的。</w:t>
      </w:r>
    </w:p>
    <w:p w14:paraId="65704CE8">
      <w:pPr>
        <w:pStyle w:val="5"/>
        <w:numPr>
          <w:ilvl w:val="0"/>
          <w:numId w:val="0"/>
        </w:numPr>
        <w:tabs>
          <w:tab w:val="right" w:pos="9072"/>
        </w:tabs>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27.1.5投标人的最后报价超过了采购预算。</w:t>
      </w:r>
    </w:p>
    <w:p w14:paraId="6515C333">
      <w:pPr>
        <w:pStyle w:val="5"/>
        <w:numPr>
          <w:ilvl w:val="0"/>
          <w:numId w:val="0"/>
        </w:numPr>
        <w:tabs>
          <w:tab w:val="right" w:pos="9072"/>
        </w:tabs>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27.1.6未通过符合性审查的。</w:t>
      </w:r>
    </w:p>
    <w:p w14:paraId="108586F8">
      <w:pPr>
        <w:pStyle w:val="5"/>
        <w:numPr>
          <w:ilvl w:val="0"/>
          <w:numId w:val="0"/>
        </w:numPr>
        <w:tabs>
          <w:tab w:val="right" w:pos="9072"/>
        </w:tabs>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27.1.7不符合采购文件中规定的实质性要求和条件的（本采购文件中斜体且有下划线部分为实质性要求和条件）。</w:t>
      </w:r>
    </w:p>
    <w:p w14:paraId="06A4F712">
      <w:pPr>
        <w:pStyle w:val="5"/>
        <w:numPr>
          <w:ilvl w:val="0"/>
          <w:numId w:val="0"/>
        </w:numPr>
        <w:tabs>
          <w:tab w:val="right" w:pos="9072"/>
        </w:tabs>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27.1.8投标人被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58FBB46F">
      <w:pPr>
        <w:pStyle w:val="5"/>
        <w:numPr>
          <w:ilvl w:val="0"/>
          <w:numId w:val="0"/>
        </w:numPr>
        <w:tabs>
          <w:tab w:val="right" w:pos="9072"/>
        </w:tabs>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27.1.9投标文件含有采购人不能接受的附加条件的。</w:t>
      </w:r>
    </w:p>
    <w:p w14:paraId="45B0BAF5">
      <w:pPr>
        <w:pStyle w:val="5"/>
        <w:numPr>
          <w:ilvl w:val="0"/>
          <w:numId w:val="0"/>
        </w:numPr>
        <w:tabs>
          <w:tab w:val="right" w:pos="9072"/>
        </w:tabs>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27.1.10谈判小组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谈判小组会应当将其作为无效投标处理。</w:t>
      </w:r>
    </w:p>
    <w:p w14:paraId="0CAFCC30">
      <w:pPr>
        <w:pStyle w:val="5"/>
        <w:numPr>
          <w:ilvl w:val="0"/>
          <w:numId w:val="0"/>
        </w:numPr>
        <w:tabs>
          <w:tab w:val="right" w:pos="9072"/>
        </w:tabs>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27.1.11 本项目采购产品被财政部、</w:t>
      </w:r>
      <w:r>
        <w:rPr>
          <w:rFonts w:hint="eastAsia" w:ascii="仿宋" w:hAnsi="仿宋" w:eastAsia="仿宋" w:cs="仿宋"/>
          <w:color w:val="000000"/>
          <w:sz w:val="28"/>
          <w:szCs w:val="28"/>
          <w:lang w:eastAsia="zh-CN"/>
        </w:rPr>
        <w:t>国家发展改革委</w:t>
      </w:r>
      <w:r>
        <w:rPr>
          <w:rFonts w:hint="eastAsia" w:ascii="仿宋" w:hAnsi="仿宋" w:eastAsia="仿宋" w:cs="仿宋"/>
          <w:color w:val="000000"/>
          <w:sz w:val="28"/>
          <w:szCs w:val="28"/>
        </w:rPr>
        <w:t>、生态环境部等列入“节能产品品目清单</w:t>
      </w:r>
      <w:r>
        <w:rPr>
          <w:rFonts w:hint="eastAsia" w:ascii="仿宋" w:hAnsi="仿宋" w:eastAsia="仿宋" w:cs="仿宋"/>
          <w:color w:val="000000"/>
          <w:sz w:val="28"/>
          <w:szCs w:val="28"/>
          <w:lang w:eastAsia="zh-CN"/>
        </w:rPr>
        <w:t>”“</w:t>
      </w:r>
      <w:r>
        <w:rPr>
          <w:rFonts w:hint="eastAsia" w:ascii="仿宋" w:hAnsi="仿宋" w:eastAsia="仿宋" w:cs="仿宋"/>
          <w:color w:val="000000"/>
          <w:sz w:val="28"/>
          <w:szCs w:val="28"/>
        </w:rPr>
        <w:t>环境标志产品品目清单”强制采购范围，而谈判投标人所谈判产品不在强制采购范围内的。（投标产品如属于政府强制采购节能产品品目清单范围内，投标文件中必须提供国家确定的认证机构出具的、处于有效期之内的该节能产品认证证书图片）</w:t>
      </w:r>
    </w:p>
    <w:p w14:paraId="0A28658C">
      <w:pPr>
        <w:pStyle w:val="5"/>
        <w:numPr>
          <w:ilvl w:val="0"/>
          <w:numId w:val="0"/>
        </w:numPr>
        <w:tabs>
          <w:tab w:val="right" w:pos="9072"/>
        </w:tabs>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27.1.12投标文件未按照谈判文件要求加盖CA电子公章的。</w:t>
      </w:r>
    </w:p>
    <w:p w14:paraId="63D5B2EB">
      <w:pPr>
        <w:pStyle w:val="5"/>
        <w:numPr>
          <w:ilvl w:val="0"/>
          <w:numId w:val="0"/>
        </w:numPr>
        <w:tabs>
          <w:tab w:val="right" w:pos="9072"/>
        </w:tabs>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27.1.13其他</w:t>
      </w:r>
      <w:r>
        <w:rPr>
          <w:rFonts w:hint="eastAsia" w:ascii="仿宋" w:hAnsi="仿宋" w:eastAsia="仿宋" w:cs="仿宋"/>
          <w:color w:val="000000"/>
          <w:sz w:val="28"/>
          <w:szCs w:val="28"/>
          <w:lang w:eastAsia="zh-CN"/>
        </w:rPr>
        <w:t>法律法规</w:t>
      </w:r>
      <w:r>
        <w:rPr>
          <w:rFonts w:hint="eastAsia" w:ascii="仿宋" w:hAnsi="仿宋" w:eastAsia="仿宋" w:cs="仿宋"/>
          <w:color w:val="000000"/>
          <w:sz w:val="28"/>
          <w:szCs w:val="28"/>
        </w:rPr>
        <w:t>及本招标文件规定的</w:t>
      </w:r>
      <w:r>
        <w:rPr>
          <w:rFonts w:hint="eastAsia" w:ascii="仿宋" w:hAnsi="仿宋" w:eastAsia="仿宋" w:cs="仿宋"/>
          <w:color w:val="000000"/>
          <w:sz w:val="28"/>
          <w:szCs w:val="28"/>
          <w:lang w:eastAsia="zh-CN"/>
        </w:rPr>
        <w:t>属于</w:t>
      </w:r>
      <w:r>
        <w:rPr>
          <w:rFonts w:hint="eastAsia" w:ascii="仿宋" w:hAnsi="仿宋" w:eastAsia="仿宋" w:cs="仿宋"/>
          <w:color w:val="000000"/>
          <w:sz w:val="28"/>
          <w:szCs w:val="28"/>
        </w:rPr>
        <w:t>无效投标的情形。</w:t>
      </w:r>
    </w:p>
    <w:p w14:paraId="20F3DBB9">
      <w:pPr>
        <w:pStyle w:val="5"/>
        <w:numPr>
          <w:ilvl w:val="0"/>
          <w:numId w:val="0"/>
        </w:numPr>
        <w:tabs>
          <w:tab w:val="right" w:pos="9072"/>
        </w:tabs>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27.1.14未实质性响应采购文件的投标文件按无效响应处理。</w:t>
      </w:r>
    </w:p>
    <w:p w14:paraId="761953F8">
      <w:pPr>
        <w:pStyle w:val="5"/>
        <w:keepNext w:val="0"/>
        <w:keepLines w:val="0"/>
        <w:pageBreakBefore w:val="0"/>
        <w:widowControl w:val="0"/>
        <w:numPr>
          <w:ilvl w:val="0"/>
          <w:numId w:val="0"/>
        </w:numPr>
        <w:tabs>
          <w:tab w:val="right" w:pos="9072"/>
        </w:tabs>
        <w:kinsoku w:val="0"/>
        <w:wordWrap/>
        <w:overflowPunct w:val="0"/>
        <w:topLinePunct w:val="0"/>
        <w:autoSpaceDE w:val="0"/>
        <w:autoSpaceDN w:val="0"/>
        <w:bidi w:val="0"/>
        <w:adjustRightInd/>
        <w:snapToGrid/>
        <w:spacing w:beforeAutospacing="0" w:afterAutospacing="0" w:line="360" w:lineRule="auto"/>
        <w:ind w:firstLine="560" w:firstLineChars="200"/>
        <w:jc w:val="both"/>
        <w:textAlignment w:val="auto"/>
        <w:rPr>
          <w:rFonts w:hint="eastAsia" w:ascii="仿宋" w:hAnsi="仿宋" w:eastAsia="仿宋" w:cs="仿宋"/>
          <w:color w:val="000000"/>
          <w:sz w:val="28"/>
          <w:szCs w:val="28"/>
        </w:rPr>
      </w:pPr>
      <w:r>
        <w:rPr>
          <w:rFonts w:hint="eastAsia" w:ascii="仿宋" w:hAnsi="仿宋" w:eastAsia="仿宋" w:cs="仿宋"/>
          <w:color w:val="000000"/>
          <w:sz w:val="28"/>
          <w:szCs w:val="28"/>
        </w:rPr>
        <w:t>27.1.15如果投标文件实质上没有响应采购文件的要求，谈判小组将予以拒绝。</w:t>
      </w:r>
      <w:bookmarkStart w:id="138" w:name="_Toc20823306"/>
      <w:bookmarkStart w:id="139" w:name="_Toc16938550"/>
      <w:bookmarkStart w:id="140" w:name="_Toc513029234"/>
    </w:p>
    <w:p w14:paraId="639F0317">
      <w:pPr>
        <w:pStyle w:val="5"/>
        <w:keepNext w:val="0"/>
        <w:keepLines w:val="0"/>
        <w:pageBreakBefore w:val="0"/>
        <w:widowControl w:val="0"/>
        <w:numPr>
          <w:ilvl w:val="0"/>
          <w:numId w:val="0"/>
        </w:numPr>
        <w:tabs>
          <w:tab w:val="right" w:pos="9072"/>
        </w:tabs>
        <w:kinsoku w:val="0"/>
        <w:wordWrap/>
        <w:overflowPunct w:val="0"/>
        <w:topLinePunct w:val="0"/>
        <w:autoSpaceDE w:val="0"/>
        <w:autoSpaceDN w:val="0"/>
        <w:bidi w:val="0"/>
        <w:adjustRightInd/>
        <w:snapToGrid/>
        <w:spacing w:beforeAutospacing="0" w:afterAutospacing="0" w:line="360" w:lineRule="auto"/>
        <w:ind w:firstLine="560" w:firstLineChars="200"/>
        <w:jc w:val="both"/>
        <w:textAlignment w:val="auto"/>
        <w:rPr>
          <w:rFonts w:hint="eastAsia" w:ascii="仿宋" w:hAnsi="仿宋" w:eastAsia="仿宋" w:cs="仿宋"/>
          <w:color w:val="000000"/>
          <w:sz w:val="28"/>
          <w:szCs w:val="28"/>
        </w:rPr>
      </w:pPr>
      <w:r>
        <w:rPr>
          <w:rFonts w:hint="eastAsia" w:ascii="仿宋" w:hAnsi="仿宋" w:eastAsia="仿宋" w:cs="仿宋"/>
          <w:color w:val="000000"/>
          <w:sz w:val="28"/>
          <w:szCs w:val="28"/>
        </w:rPr>
        <w:t>27.1.16投标人在项目评审及谈判全过程中应</w:t>
      </w:r>
      <w:r>
        <w:rPr>
          <w:rFonts w:hint="eastAsia" w:ascii="仿宋" w:hAnsi="仿宋" w:eastAsia="仿宋" w:cs="仿宋"/>
          <w:color w:val="000000"/>
          <w:sz w:val="28"/>
          <w:szCs w:val="28"/>
          <w:lang w:eastAsia="zh-CN"/>
        </w:rPr>
        <w:t>保持通信畅通</w:t>
      </w:r>
      <w:r>
        <w:rPr>
          <w:rFonts w:hint="eastAsia" w:ascii="仿宋" w:hAnsi="仿宋" w:eastAsia="仿宋" w:cs="仿宋"/>
          <w:color w:val="000000"/>
          <w:sz w:val="28"/>
          <w:szCs w:val="28"/>
        </w:rPr>
        <w:t>，并安排专人与采购人及谈判小组联系。</w:t>
      </w:r>
      <w:bookmarkEnd w:id="138"/>
      <w:bookmarkEnd w:id="139"/>
      <w:bookmarkEnd w:id="140"/>
    </w:p>
    <w:p w14:paraId="5FC2F4C2">
      <w:pPr>
        <w:pStyle w:val="5"/>
        <w:keepNext w:val="0"/>
        <w:keepLines w:val="0"/>
        <w:pageBreakBefore w:val="0"/>
        <w:widowControl w:val="0"/>
        <w:numPr>
          <w:ilvl w:val="0"/>
          <w:numId w:val="0"/>
        </w:numPr>
        <w:tabs>
          <w:tab w:val="right" w:pos="9072"/>
        </w:tabs>
        <w:kinsoku w:val="0"/>
        <w:wordWrap/>
        <w:overflowPunct w:val="0"/>
        <w:topLinePunct w:val="0"/>
        <w:autoSpaceDE w:val="0"/>
        <w:autoSpaceDN w:val="0"/>
        <w:bidi w:val="0"/>
        <w:adjustRightInd/>
        <w:snapToGrid/>
        <w:spacing w:beforeAutospacing="0" w:afterAutospacing="0" w:line="360" w:lineRule="auto"/>
        <w:ind w:firstLine="560" w:firstLineChars="200"/>
        <w:jc w:val="both"/>
        <w:textAlignment w:val="auto"/>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28.</w:t>
      </w:r>
      <w:r>
        <w:rPr>
          <w:rFonts w:hint="eastAsia" w:ascii="仿宋" w:hAnsi="仿宋" w:eastAsia="仿宋" w:cs="仿宋"/>
          <w:color w:val="000000"/>
          <w:sz w:val="28"/>
          <w:szCs w:val="28"/>
        </w:rPr>
        <w:t>单一来源谈判及成交原则</w:t>
      </w:r>
    </w:p>
    <w:p w14:paraId="49ECC264">
      <w:pPr>
        <w:pStyle w:val="5"/>
        <w:keepNext w:val="0"/>
        <w:keepLines w:val="0"/>
        <w:pageBreakBefore w:val="0"/>
        <w:widowControl w:val="0"/>
        <w:numPr>
          <w:ilvl w:val="0"/>
          <w:numId w:val="0"/>
        </w:numPr>
        <w:tabs>
          <w:tab w:val="right" w:pos="9072"/>
        </w:tabs>
        <w:kinsoku w:val="0"/>
        <w:wordWrap/>
        <w:overflowPunct w:val="0"/>
        <w:topLinePunct w:val="0"/>
        <w:autoSpaceDE w:val="0"/>
        <w:autoSpaceDN w:val="0"/>
        <w:bidi w:val="0"/>
        <w:adjustRightInd/>
        <w:snapToGrid/>
        <w:spacing w:beforeAutospacing="0" w:afterAutospacing="0" w:line="360" w:lineRule="auto"/>
        <w:ind w:firstLine="560" w:firstLineChars="200"/>
        <w:jc w:val="both"/>
        <w:textAlignment w:val="auto"/>
        <w:rPr>
          <w:rFonts w:hint="eastAsia" w:ascii="仿宋" w:hAnsi="仿宋" w:eastAsia="仿宋" w:cs="仿宋"/>
          <w:color w:val="000000"/>
          <w:sz w:val="28"/>
          <w:szCs w:val="28"/>
        </w:rPr>
      </w:pPr>
      <w:r>
        <w:rPr>
          <w:rFonts w:hint="eastAsia" w:ascii="仿宋" w:hAnsi="仿宋" w:eastAsia="仿宋" w:cs="仿宋"/>
          <w:color w:val="000000"/>
          <w:sz w:val="28"/>
          <w:szCs w:val="28"/>
        </w:rPr>
        <w:t>2</w:t>
      </w:r>
      <w:r>
        <w:rPr>
          <w:rFonts w:hint="eastAsia" w:ascii="仿宋" w:hAnsi="仿宋" w:eastAsia="仿宋" w:cs="仿宋"/>
          <w:color w:val="000000"/>
          <w:sz w:val="28"/>
          <w:szCs w:val="28"/>
          <w:lang w:val="en-US" w:eastAsia="zh-CN"/>
        </w:rPr>
        <w:t>8</w:t>
      </w:r>
      <w:r>
        <w:rPr>
          <w:rFonts w:hint="eastAsia" w:ascii="仿宋" w:hAnsi="仿宋" w:eastAsia="仿宋" w:cs="仿宋"/>
          <w:color w:val="000000"/>
          <w:sz w:val="28"/>
          <w:szCs w:val="28"/>
        </w:rPr>
        <w:t>.1单一来源谈判</w:t>
      </w:r>
    </w:p>
    <w:p w14:paraId="2B8327C3">
      <w:pPr>
        <w:pStyle w:val="5"/>
        <w:keepNext w:val="0"/>
        <w:keepLines w:val="0"/>
        <w:pageBreakBefore w:val="0"/>
        <w:widowControl w:val="0"/>
        <w:numPr>
          <w:ilvl w:val="0"/>
          <w:numId w:val="0"/>
        </w:numPr>
        <w:tabs>
          <w:tab w:val="right" w:pos="9072"/>
        </w:tabs>
        <w:kinsoku w:val="0"/>
        <w:wordWrap/>
        <w:overflowPunct w:val="0"/>
        <w:topLinePunct w:val="0"/>
        <w:autoSpaceDE w:val="0"/>
        <w:autoSpaceDN w:val="0"/>
        <w:bidi w:val="0"/>
        <w:adjustRightInd/>
        <w:snapToGrid/>
        <w:spacing w:beforeAutospacing="0" w:afterAutospacing="0" w:line="360" w:lineRule="auto"/>
        <w:ind w:firstLine="560" w:firstLineChars="200"/>
        <w:jc w:val="both"/>
        <w:textAlignment w:val="auto"/>
        <w:rPr>
          <w:rFonts w:hint="eastAsia" w:ascii="仿宋" w:hAnsi="仿宋" w:eastAsia="仿宋" w:cs="仿宋"/>
          <w:color w:val="000000"/>
          <w:sz w:val="28"/>
          <w:szCs w:val="28"/>
        </w:rPr>
      </w:pPr>
      <w:r>
        <w:rPr>
          <w:rFonts w:hint="eastAsia" w:ascii="仿宋" w:hAnsi="仿宋" w:eastAsia="仿宋" w:cs="仿宋"/>
          <w:color w:val="000000"/>
          <w:sz w:val="28"/>
          <w:szCs w:val="28"/>
        </w:rPr>
        <w:t>2</w:t>
      </w:r>
      <w:r>
        <w:rPr>
          <w:rFonts w:hint="eastAsia" w:ascii="仿宋" w:hAnsi="仿宋" w:eastAsia="仿宋" w:cs="仿宋"/>
          <w:color w:val="000000"/>
          <w:sz w:val="28"/>
          <w:szCs w:val="28"/>
          <w:lang w:val="en-US" w:eastAsia="zh-CN"/>
        </w:rPr>
        <w:t>8</w:t>
      </w:r>
      <w:r>
        <w:rPr>
          <w:rFonts w:hint="eastAsia" w:ascii="仿宋" w:hAnsi="仿宋" w:eastAsia="仿宋" w:cs="仿宋"/>
          <w:color w:val="000000"/>
          <w:sz w:val="28"/>
          <w:szCs w:val="28"/>
        </w:rPr>
        <w:t>.1.1 对于通过资格审查和符合性审查的投标人，谈判小组将通过苏采云系统与其就采购标的的价格、服务等内容进行单一来源谈判。</w:t>
      </w:r>
    </w:p>
    <w:p w14:paraId="2D4337D2">
      <w:pPr>
        <w:pStyle w:val="5"/>
        <w:keepNext w:val="0"/>
        <w:keepLines w:val="0"/>
        <w:pageBreakBefore w:val="0"/>
        <w:widowControl w:val="0"/>
        <w:numPr>
          <w:ilvl w:val="0"/>
          <w:numId w:val="0"/>
        </w:numPr>
        <w:tabs>
          <w:tab w:val="right" w:pos="9072"/>
        </w:tabs>
        <w:kinsoku w:val="0"/>
        <w:wordWrap/>
        <w:overflowPunct w:val="0"/>
        <w:topLinePunct w:val="0"/>
        <w:autoSpaceDE w:val="0"/>
        <w:autoSpaceDN w:val="0"/>
        <w:bidi w:val="0"/>
        <w:adjustRightInd/>
        <w:snapToGrid/>
        <w:spacing w:beforeAutospacing="0" w:afterAutospacing="0" w:line="360" w:lineRule="auto"/>
        <w:ind w:firstLine="560" w:firstLineChars="200"/>
        <w:jc w:val="both"/>
        <w:textAlignment w:val="auto"/>
        <w:rPr>
          <w:rFonts w:hint="eastAsia" w:ascii="仿宋" w:hAnsi="仿宋" w:eastAsia="仿宋" w:cs="仿宋"/>
          <w:color w:val="000000"/>
          <w:sz w:val="28"/>
          <w:szCs w:val="28"/>
        </w:rPr>
      </w:pPr>
      <w:r>
        <w:rPr>
          <w:rFonts w:hint="eastAsia" w:ascii="仿宋" w:hAnsi="仿宋" w:eastAsia="仿宋" w:cs="仿宋"/>
          <w:color w:val="000000"/>
          <w:sz w:val="28"/>
          <w:szCs w:val="28"/>
        </w:rPr>
        <w:t>2</w:t>
      </w:r>
      <w:r>
        <w:rPr>
          <w:rFonts w:hint="eastAsia" w:ascii="仿宋" w:hAnsi="仿宋" w:eastAsia="仿宋" w:cs="仿宋"/>
          <w:color w:val="000000"/>
          <w:sz w:val="28"/>
          <w:szCs w:val="28"/>
          <w:lang w:val="en-US" w:eastAsia="zh-CN"/>
        </w:rPr>
        <w:t>8</w:t>
      </w:r>
      <w:r>
        <w:rPr>
          <w:rFonts w:hint="eastAsia" w:ascii="仿宋" w:hAnsi="仿宋" w:eastAsia="仿宋" w:cs="仿宋"/>
          <w:color w:val="000000"/>
          <w:sz w:val="28"/>
          <w:szCs w:val="28"/>
        </w:rPr>
        <w:t>.1.2投标人应当在苏采云系统中以书面形式对谈判过程中做出的承诺与澄清进行确认，并在谈判小组规定的时间内完成最后报价。</w:t>
      </w:r>
    </w:p>
    <w:p w14:paraId="52F6AD63">
      <w:pPr>
        <w:pStyle w:val="5"/>
        <w:keepNext w:val="0"/>
        <w:keepLines w:val="0"/>
        <w:pageBreakBefore w:val="0"/>
        <w:widowControl w:val="0"/>
        <w:numPr>
          <w:ilvl w:val="0"/>
          <w:numId w:val="0"/>
        </w:numPr>
        <w:tabs>
          <w:tab w:val="right" w:pos="9072"/>
        </w:tabs>
        <w:kinsoku w:val="0"/>
        <w:wordWrap/>
        <w:overflowPunct w:val="0"/>
        <w:topLinePunct w:val="0"/>
        <w:autoSpaceDE w:val="0"/>
        <w:autoSpaceDN w:val="0"/>
        <w:bidi w:val="0"/>
        <w:adjustRightInd/>
        <w:snapToGrid/>
        <w:spacing w:beforeAutospacing="0" w:afterAutospacing="0" w:line="360" w:lineRule="auto"/>
        <w:ind w:firstLine="562" w:firstLineChars="200"/>
        <w:jc w:val="both"/>
        <w:textAlignment w:val="auto"/>
        <w:rPr>
          <w:rFonts w:hint="eastAsia" w:ascii="仿宋" w:hAnsi="仿宋" w:eastAsia="仿宋" w:cs="仿宋"/>
          <w:b/>
          <w:bCs/>
          <w:color w:val="4874CB" w:themeColor="accent1"/>
          <w:sz w:val="28"/>
          <w:szCs w:val="28"/>
          <w14:textFill>
            <w14:solidFill>
              <w14:schemeClr w14:val="accent1"/>
            </w14:solidFill>
          </w14:textFill>
        </w:rPr>
      </w:pPr>
      <w:r>
        <w:rPr>
          <w:rFonts w:hint="eastAsia" w:ascii="仿宋" w:hAnsi="仿宋" w:eastAsia="仿宋" w:cs="仿宋"/>
          <w:b/>
          <w:bCs/>
          <w:color w:val="4874CB" w:themeColor="accent1"/>
          <w:sz w:val="28"/>
          <w:szCs w:val="28"/>
          <w14:textFill>
            <w14:solidFill>
              <w14:schemeClr w14:val="accent1"/>
            </w14:solidFill>
          </w14:textFill>
        </w:rPr>
        <w:t>2</w:t>
      </w:r>
      <w:r>
        <w:rPr>
          <w:rFonts w:hint="eastAsia" w:ascii="仿宋" w:hAnsi="仿宋" w:eastAsia="仿宋" w:cs="仿宋"/>
          <w:b/>
          <w:bCs/>
          <w:color w:val="4874CB" w:themeColor="accent1"/>
          <w:sz w:val="28"/>
          <w:szCs w:val="28"/>
          <w:lang w:val="en-US" w:eastAsia="zh-CN"/>
          <w14:textFill>
            <w14:solidFill>
              <w14:schemeClr w14:val="accent1"/>
            </w14:solidFill>
          </w14:textFill>
        </w:rPr>
        <w:t>8</w:t>
      </w:r>
      <w:r>
        <w:rPr>
          <w:rFonts w:hint="eastAsia" w:ascii="仿宋" w:hAnsi="仿宋" w:eastAsia="仿宋" w:cs="仿宋"/>
          <w:b/>
          <w:bCs/>
          <w:color w:val="4874CB" w:themeColor="accent1"/>
          <w:sz w:val="28"/>
          <w:szCs w:val="28"/>
          <w14:textFill>
            <w14:solidFill>
              <w14:schemeClr w14:val="accent1"/>
            </w14:solidFill>
          </w14:textFill>
        </w:rPr>
        <w:t>.1.3 投标人的最后报价在响应产品数量没有增加，配置、服务没有重大提高的情况下，一般不允许高于第一次报价（即单一来源谈判分项报价表中的报价）。否则，谈判小组有权拒绝该最后报价并不再给予报价补救机会。</w:t>
      </w:r>
    </w:p>
    <w:p w14:paraId="30772703">
      <w:pPr>
        <w:pStyle w:val="5"/>
        <w:keepNext w:val="0"/>
        <w:keepLines w:val="0"/>
        <w:pageBreakBefore w:val="0"/>
        <w:widowControl w:val="0"/>
        <w:numPr>
          <w:ilvl w:val="0"/>
          <w:numId w:val="0"/>
        </w:numPr>
        <w:tabs>
          <w:tab w:val="right" w:pos="9072"/>
        </w:tabs>
        <w:kinsoku w:val="0"/>
        <w:wordWrap/>
        <w:overflowPunct w:val="0"/>
        <w:topLinePunct w:val="0"/>
        <w:autoSpaceDE w:val="0"/>
        <w:autoSpaceDN w:val="0"/>
        <w:bidi w:val="0"/>
        <w:adjustRightInd/>
        <w:snapToGrid/>
        <w:spacing w:beforeAutospacing="0" w:afterAutospacing="0" w:line="360" w:lineRule="auto"/>
        <w:ind w:firstLine="560" w:firstLineChars="200"/>
        <w:jc w:val="both"/>
        <w:textAlignment w:val="auto"/>
        <w:rPr>
          <w:rFonts w:hint="eastAsia" w:ascii="仿宋" w:hAnsi="仿宋" w:eastAsia="仿宋" w:cs="仿宋"/>
          <w:color w:val="000000"/>
          <w:sz w:val="28"/>
          <w:szCs w:val="28"/>
        </w:rPr>
      </w:pPr>
      <w:r>
        <w:rPr>
          <w:rFonts w:hint="eastAsia" w:ascii="仿宋" w:hAnsi="仿宋" w:eastAsia="仿宋" w:cs="仿宋"/>
          <w:color w:val="000000"/>
          <w:sz w:val="28"/>
          <w:szCs w:val="28"/>
        </w:rPr>
        <w:t>2</w:t>
      </w:r>
      <w:r>
        <w:rPr>
          <w:rFonts w:hint="eastAsia" w:ascii="仿宋" w:hAnsi="仿宋" w:eastAsia="仿宋" w:cs="仿宋"/>
          <w:color w:val="000000"/>
          <w:sz w:val="28"/>
          <w:szCs w:val="28"/>
          <w:lang w:val="en-US" w:eastAsia="zh-CN"/>
        </w:rPr>
        <w:t>8</w:t>
      </w:r>
      <w:r>
        <w:rPr>
          <w:rFonts w:hint="eastAsia" w:ascii="仿宋" w:hAnsi="仿宋" w:eastAsia="仿宋" w:cs="仿宋"/>
          <w:color w:val="000000"/>
          <w:sz w:val="28"/>
          <w:szCs w:val="28"/>
        </w:rPr>
        <w:t>.2成交原则</w:t>
      </w:r>
    </w:p>
    <w:p w14:paraId="02924266">
      <w:pPr>
        <w:pStyle w:val="5"/>
        <w:keepNext w:val="0"/>
        <w:keepLines w:val="0"/>
        <w:pageBreakBefore w:val="0"/>
        <w:widowControl w:val="0"/>
        <w:numPr>
          <w:ilvl w:val="0"/>
          <w:numId w:val="0"/>
        </w:numPr>
        <w:tabs>
          <w:tab w:val="right" w:pos="9072"/>
        </w:tabs>
        <w:kinsoku w:val="0"/>
        <w:wordWrap/>
        <w:overflowPunct w:val="0"/>
        <w:topLinePunct w:val="0"/>
        <w:autoSpaceDE w:val="0"/>
        <w:autoSpaceDN w:val="0"/>
        <w:bidi w:val="0"/>
        <w:adjustRightInd/>
        <w:snapToGrid/>
        <w:spacing w:beforeAutospacing="0" w:afterAutospacing="0" w:line="360" w:lineRule="auto"/>
        <w:ind w:firstLine="560" w:firstLineChars="200"/>
        <w:jc w:val="both"/>
        <w:textAlignment w:val="auto"/>
        <w:rPr>
          <w:rFonts w:hint="eastAsia" w:ascii="仿宋" w:hAnsi="仿宋" w:eastAsia="仿宋" w:cs="仿宋"/>
          <w:color w:val="000000"/>
          <w:sz w:val="28"/>
          <w:szCs w:val="28"/>
        </w:rPr>
      </w:pPr>
      <w:r>
        <w:rPr>
          <w:rFonts w:hint="eastAsia" w:ascii="仿宋" w:hAnsi="仿宋" w:eastAsia="仿宋" w:cs="仿宋"/>
          <w:color w:val="000000"/>
          <w:sz w:val="28"/>
          <w:szCs w:val="28"/>
        </w:rPr>
        <w:t>谈判小组根据政府采购相关法律、规章的规定，在投标人的响应情况能保证采购项目质量且最后报价合理的基础上确定其为中标人。</w:t>
      </w:r>
    </w:p>
    <w:p w14:paraId="4009E55F">
      <w:pPr>
        <w:pStyle w:val="5"/>
        <w:keepNext/>
        <w:keepLines/>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2</w:t>
      </w:r>
      <w:r>
        <w:rPr>
          <w:rFonts w:hint="eastAsia" w:ascii="仿宋" w:hAnsi="仿宋" w:eastAsia="仿宋" w:cs="仿宋"/>
          <w:color w:val="000000"/>
          <w:sz w:val="28"/>
          <w:szCs w:val="28"/>
          <w:lang w:val="en-US" w:eastAsia="zh-CN"/>
        </w:rPr>
        <w:t>8</w:t>
      </w:r>
      <w:r>
        <w:rPr>
          <w:rFonts w:hint="eastAsia" w:ascii="仿宋" w:hAnsi="仿宋" w:eastAsia="仿宋" w:cs="仿宋"/>
          <w:color w:val="000000"/>
          <w:sz w:val="28"/>
          <w:szCs w:val="28"/>
        </w:rPr>
        <w:t>.3单一来源谈判终止情形处理</w:t>
      </w:r>
    </w:p>
    <w:p w14:paraId="56B14EB2">
      <w:pPr>
        <w:pStyle w:val="5"/>
        <w:keepNext/>
        <w:keepLines/>
        <w:spacing w:beforeAutospacing="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出现下列情形之一的，采购人将终止采购活动，发布项目终止公告并说明原因，重新开展采购活动：</w:t>
      </w:r>
      <w:r>
        <w:rPr>
          <w:rFonts w:hint="eastAsia" w:ascii="仿宋" w:hAnsi="仿宋" w:eastAsia="仿宋" w:cs="仿宋"/>
          <w:color w:val="000000"/>
          <w:sz w:val="28"/>
          <w:szCs w:val="28"/>
        </w:rPr>
        <w:br w:type="textWrapping"/>
      </w:r>
      <w:r>
        <w:rPr>
          <w:rFonts w:hint="eastAsia" w:ascii="仿宋" w:hAnsi="仿宋" w:eastAsia="仿宋" w:cs="仿宋"/>
          <w:color w:val="000000"/>
          <w:sz w:val="28"/>
          <w:szCs w:val="28"/>
        </w:rPr>
        <w:t xml:space="preserve">     2</w:t>
      </w:r>
      <w:r>
        <w:rPr>
          <w:rFonts w:hint="eastAsia" w:ascii="仿宋" w:hAnsi="仿宋" w:eastAsia="仿宋" w:cs="仿宋"/>
          <w:color w:val="000000"/>
          <w:sz w:val="28"/>
          <w:szCs w:val="28"/>
          <w:lang w:val="en-US" w:eastAsia="zh-CN"/>
        </w:rPr>
        <w:t>8</w:t>
      </w:r>
      <w:r>
        <w:rPr>
          <w:rFonts w:hint="eastAsia" w:ascii="仿宋" w:hAnsi="仿宋" w:eastAsia="仿宋" w:cs="仿宋"/>
          <w:color w:val="000000"/>
          <w:sz w:val="28"/>
          <w:szCs w:val="28"/>
        </w:rPr>
        <w:t>.3.1 因情况变化，不再符合规定的单一来源采购方式适用情形的；</w:t>
      </w:r>
      <w:r>
        <w:rPr>
          <w:rFonts w:hint="eastAsia" w:ascii="仿宋" w:hAnsi="仿宋" w:eastAsia="仿宋" w:cs="仿宋"/>
          <w:color w:val="000000"/>
          <w:sz w:val="28"/>
          <w:szCs w:val="28"/>
        </w:rPr>
        <w:br w:type="textWrapping"/>
      </w:r>
      <w:r>
        <w:rPr>
          <w:rFonts w:hint="eastAsia" w:ascii="仿宋" w:hAnsi="仿宋" w:eastAsia="仿宋" w:cs="仿宋"/>
          <w:color w:val="000000"/>
          <w:sz w:val="28"/>
          <w:szCs w:val="28"/>
        </w:rPr>
        <w:t>     2</w:t>
      </w:r>
      <w:r>
        <w:rPr>
          <w:rFonts w:hint="eastAsia" w:ascii="仿宋" w:hAnsi="仿宋" w:eastAsia="仿宋" w:cs="仿宋"/>
          <w:color w:val="000000"/>
          <w:sz w:val="28"/>
          <w:szCs w:val="28"/>
          <w:lang w:val="en-US" w:eastAsia="zh-CN"/>
        </w:rPr>
        <w:t>8</w:t>
      </w:r>
      <w:r>
        <w:rPr>
          <w:rFonts w:hint="eastAsia" w:ascii="仿宋" w:hAnsi="仿宋" w:eastAsia="仿宋" w:cs="仿宋"/>
          <w:color w:val="000000"/>
          <w:sz w:val="28"/>
          <w:szCs w:val="28"/>
        </w:rPr>
        <w:t>.3.2 出现影响采购公正的违法、违规行为的；</w:t>
      </w:r>
      <w:r>
        <w:rPr>
          <w:rFonts w:hint="eastAsia" w:ascii="仿宋" w:hAnsi="仿宋" w:eastAsia="仿宋" w:cs="仿宋"/>
          <w:color w:val="000000"/>
          <w:sz w:val="28"/>
          <w:szCs w:val="28"/>
        </w:rPr>
        <w:br w:type="textWrapping"/>
      </w:r>
      <w:r>
        <w:rPr>
          <w:rFonts w:hint="eastAsia" w:ascii="仿宋" w:hAnsi="仿宋" w:eastAsia="仿宋" w:cs="仿宋"/>
          <w:color w:val="000000"/>
          <w:sz w:val="28"/>
          <w:szCs w:val="28"/>
        </w:rPr>
        <w:t>     2</w:t>
      </w:r>
      <w:r>
        <w:rPr>
          <w:rFonts w:hint="eastAsia" w:ascii="仿宋" w:hAnsi="仿宋" w:eastAsia="仿宋" w:cs="仿宋"/>
          <w:color w:val="000000"/>
          <w:sz w:val="28"/>
          <w:szCs w:val="28"/>
          <w:lang w:val="en-US" w:eastAsia="zh-CN"/>
        </w:rPr>
        <w:t>8</w:t>
      </w:r>
      <w:r>
        <w:rPr>
          <w:rFonts w:hint="eastAsia" w:ascii="仿宋" w:hAnsi="仿宋" w:eastAsia="仿宋" w:cs="仿宋"/>
          <w:color w:val="000000"/>
          <w:sz w:val="28"/>
          <w:szCs w:val="28"/>
        </w:rPr>
        <w:t>.3.3投标人最后报价超过采购预算的；</w:t>
      </w:r>
    </w:p>
    <w:p w14:paraId="6B24E3B2">
      <w:pPr>
        <w:pStyle w:val="5"/>
        <w:keepNext/>
        <w:keepLines/>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2</w:t>
      </w:r>
      <w:r>
        <w:rPr>
          <w:rFonts w:hint="eastAsia" w:ascii="仿宋" w:hAnsi="仿宋" w:eastAsia="仿宋" w:cs="仿宋"/>
          <w:color w:val="000000"/>
          <w:sz w:val="28"/>
          <w:szCs w:val="28"/>
          <w:lang w:val="en-US" w:eastAsia="zh-CN"/>
        </w:rPr>
        <w:t>8</w:t>
      </w:r>
      <w:r>
        <w:rPr>
          <w:rFonts w:hint="eastAsia" w:ascii="仿宋" w:hAnsi="仿宋" w:eastAsia="仿宋" w:cs="仿宋"/>
          <w:color w:val="000000"/>
          <w:sz w:val="28"/>
          <w:szCs w:val="28"/>
        </w:rPr>
        <w:t>.3.4投标人的技术方案、服务承诺、商务条款等不能满足采购人或谈判小组的要求；</w:t>
      </w:r>
    </w:p>
    <w:p w14:paraId="01400620">
      <w:pPr>
        <w:pStyle w:val="5"/>
        <w:keepNext/>
        <w:keepLines/>
        <w:pageBreakBefore w:val="0"/>
        <w:widowControl w:val="0"/>
        <w:kinsoku/>
        <w:wordWrap/>
        <w:overflowPunct/>
        <w:topLinePunct w:val="0"/>
        <w:autoSpaceDE/>
        <w:autoSpaceDN/>
        <w:bidi w:val="0"/>
        <w:adjustRightInd/>
        <w:snapToGrid/>
        <w:spacing w:beforeAutospacing="0" w:afterAutospacing="0" w:line="360" w:lineRule="auto"/>
        <w:ind w:firstLine="560" w:firstLineChars="200"/>
        <w:jc w:val="both"/>
        <w:textAlignment w:val="auto"/>
        <w:rPr>
          <w:rFonts w:hint="eastAsia" w:ascii="仿宋" w:hAnsi="仿宋" w:eastAsia="仿宋" w:cs="仿宋"/>
          <w:color w:val="000000"/>
          <w:sz w:val="28"/>
          <w:szCs w:val="28"/>
        </w:rPr>
      </w:pPr>
      <w:r>
        <w:rPr>
          <w:rFonts w:hint="eastAsia" w:ascii="仿宋" w:hAnsi="仿宋" w:eastAsia="仿宋" w:cs="仿宋"/>
          <w:color w:val="000000"/>
          <w:sz w:val="28"/>
          <w:szCs w:val="28"/>
        </w:rPr>
        <w:t>2</w:t>
      </w:r>
      <w:r>
        <w:rPr>
          <w:rFonts w:hint="eastAsia" w:ascii="仿宋" w:hAnsi="仿宋" w:eastAsia="仿宋" w:cs="仿宋"/>
          <w:color w:val="000000"/>
          <w:sz w:val="28"/>
          <w:szCs w:val="28"/>
          <w:lang w:val="en-US" w:eastAsia="zh-CN"/>
        </w:rPr>
        <w:t>8</w:t>
      </w:r>
      <w:r>
        <w:rPr>
          <w:rFonts w:hint="eastAsia" w:ascii="仿宋" w:hAnsi="仿宋" w:eastAsia="仿宋" w:cs="仿宋"/>
          <w:color w:val="000000"/>
          <w:sz w:val="28"/>
          <w:szCs w:val="28"/>
        </w:rPr>
        <w:t xml:space="preserve">.3.5 </w:t>
      </w:r>
      <w:r>
        <w:rPr>
          <w:rFonts w:hint="eastAsia" w:ascii="仿宋" w:hAnsi="仿宋" w:eastAsia="仿宋" w:cs="仿宋"/>
          <w:color w:val="000000"/>
          <w:sz w:val="28"/>
          <w:szCs w:val="28"/>
          <w:lang w:eastAsia="zh-CN"/>
        </w:rPr>
        <w:t>法律法规</w:t>
      </w:r>
      <w:r>
        <w:rPr>
          <w:rFonts w:hint="eastAsia" w:ascii="仿宋" w:hAnsi="仿宋" w:eastAsia="仿宋" w:cs="仿宋"/>
          <w:color w:val="000000"/>
          <w:sz w:val="28"/>
          <w:szCs w:val="28"/>
        </w:rPr>
        <w:t>、规章规定的其他应当终止的情形。</w:t>
      </w:r>
    </w:p>
    <w:p w14:paraId="1037A0D1">
      <w:pPr>
        <w:pStyle w:val="5"/>
        <w:keepNext/>
        <w:keepLines/>
        <w:spacing w:beforeAutospacing="0" w:afterAutospacing="0" w:line="360" w:lineRule="auto"/>
        <w:ind w:firstLine="562" w:firstLineChars="200"/>
        <w:jc w:val="both"/>
        <w:rPr>
          <w:rFonts w:hint="eastAsia" w:ascii="仿宋" w:hAnsi="仿宋" w:eastAsia="仿宋" w:cs="仿宋"/>
          <w:b/>
          <w:bCs/>
          <w:color w:val="000000"/>
          <w:sz w:val="28"/>
          <w:szCs w:val="28"/>
          <w:lang w:val="en-US" w:eastAsia="zh-CN"/>
        </w:rPr>
      </w:pPr>
      <w:r>
        <w:rPr>
          <w:rFonts w:hint="eastAsia" w:ascii="仿宋" w:hAnsi="仿宋" w:eastAsia="仿宋" w:cs="仿宋"/>
          <w:b/>
          <w:bCs/>
          <w:color w:val="000000"/>
          <w:sz w:val="28"/>
          <w:szCs w:val="28"/>
          <w:lang w:val="en-US" w:eastAsia="zh-CN"/>
        </w:rPr>
        <w:t>六、成交</w:t>
      </w:r>
    </w:p>
    <w:p w14:paraId="41212554">
      <w:pPr>
        <w:pStyle w:val="5"/>
        <w:keepNext/>
        <w:keepLines/>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2</w:t>
      </w:r>
      <w:r>
        <w:rPr>
          <w:rFonts w:hint="eastAsia" w:ascii="仿宋" w:hAnsi="仿宋" w:eastAsia="仿宋" w:cs="仿宋"/>
          <w:color w:val="000000"/>
          <w:sz w:val="28"/>
          <w:szCs w:val="28"/>
          <w:lang w:val="en-US" w:eastAsia="zh-CN"/>
        </w:rPr>
        <w:t>9</w:t>
      </w:r>
      <w:r>
        <w:rPr>
          <w:rFonts w:hint="eastAsia" w:ascii="仿宋" w:hAnsi="仿宋" w:eastAsia="仿宋" w:cs="仿宋"/>
          <w:color w:val="000000"/>
          <w:sz w:val="28"/>
          <w:szCs w:val="28"/>
          <w:lang w:eastAsia="zh-CN"/>
        </w:rPr>
        <w:t>.</w:t>
      </w:r>
      <w:r>
        <w:rPr>
          <w:rFonts w:hint="eastAsia" w:ascii="仿宋" w:hAnsi="仿宋" w:eastAsia="仿宋" w:cs="仿宋"/>
          <w:color w:val="000000"/>
          <w:sz w:val="28"/>
          <w:szCs w:val="28"/>
        </w:rPr>
        <w:t>确定中标人</w:t>
      </w:r>
    </w:p>
    <w:p w14:paraId="2FA1DDB9">
      <w:pPr>
        <w:pStyle w:val="5"/>
        <w:keepNext/>
        <w:keepLines/>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2</w:t>
      </w:r>
      <w:r>
        <w:rPr>
          <w:rFonts w:hint="eastAsia" w:ascii="仿宋" w:hAnsi="仿宋" w:eastAsia="仿宋" w:cs="仿宋"/>
          <w:color w:val="000000"/>
          <w:sz w:val="28"/>
          <w:szCs w:val="28"/>
          <w:lang w:val="en-US" w:eastAsia="zh-CN"/>
        </w:rPr>
        <w:t>9</w:t>
      </w:r>
      <w:r>
        <w:rPr>
          <w:rFonts w:hint="eastAsia" w:ascii="仿宋" w:hAnsi="仿宋" w:eastAsia="仿宋" w:cs="仿宋"/>
          <w:color w:val="000000"/>
          <w:sz w:val="28"/>
          <w:szCs w:val="28"/>
        </w:rPr>
        <w:t>.1谈判小组根据谈判情况编写单一来源评审报告，推荐成交候选投标人。</w:t>
      </w:r>
    </w:p>
    <w:p w14:paraId="6FC3C80A">
      <w:pPr>
        <w:pStyle w:val="5"/>
        <w:keepNext/>
        <w:keepLines/>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2</w:t>
      </w:r>
      <w:r>
        <w:rPr>
          <w:rFonts w:hint="eastAsia" w:ascii="仿宋" w:hAnsi="仿宋" w:eastAsia="仿宋" w:cs="仿宋"/>
          <w:color w:val="000000"/>
          <w:sz w:val="28"/>
          <w:szCs w:val="28"/>
          <w:lang w:val="en-US" w:eastAsia="zh-CN"/>
        </w:rPr>
        <w:t>9</w:t>
      </w:r>
      <w:r>
        <w:rPr>
          <w:rFonts w:hint="eastAsia" w:ascii="仿宋" w:hAnsi="仿宋" w:eastAsia="仿宋" w:cs="仿宋"/>
          <w:color w:val="000000"/>
          <w:sz w:val="28"/>
          <w:szCs w:val="28"/>
        </w:rPr>
        <w:t>.2 采购人根据谈判小组推荐的成交候选投标人确定中标人。</w:t>
      </w:r>
    </w:p>
    <w:p w14:paraId="44DE0C90">
      <w:pPr>
        <w:pStyle w:val="5"/>
        <w:keepNext/>
        <w:keepLines/>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2</w:t>
      </w:r>
      <w:r>
        <w:rPr>
          <w:rFonts w:hint="eastAsia" w:ascii="仿宋" w:hAnsi="仿宋" w:eastAsia="仿宋" w:cs="仿宋"/>
          <w:color w:val="000000"/>
          <w:sz w:val="28"/>
          <w:szCs w:val="28"/>
          <w:lang w:val="en-US" w:eastAsia="zh-CN"/>
        </w:rPr>
        <w:t>9</w:t>
      </w:r>
      <w:r>
        <w:rPr>
          <w:rFonts w:hint="eastAsia" w:ascii="仿宋" w:hAnsi="仿宋" w:eastAsia="仿宋" w:cs="仿宋"/>
          <w:color w:val="000000"/>
          <w:sz w:val="28"/>
          <w:szCs w:val="28"/>
        </w:rPr>
        <w:t>.3 若有充分证据证明，中标人出现下列情况之一的，一经查实，将被取消成交资格：</w:t>
      </w:r>
    </w:p>
    <w:p w14:paraId="1594BD91">
      <w:pPr>
        <w:pStyle w:val="5"/>
        <w:keepNext/>
        <w:keepLines/>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2</w:t>
      </w:r>
      <w:r>
        <w:rPr>
          <w:rFonts w:hint="eastAsia" w:ascii="仿宋" w:hAnsi="仿宋" w:eastAsia="仿宋" w:cs="仿宋"/>
          <w:color w:val="000000"/>
          <w:sz w:val="28"/>
          <w:szCs w:val="28"/>
          <w:lang w:val="en-US" w:eastAsia="zh-CN"/>
        </w:rPr>
        <w:t>9</w:t>
      </w:r>
      <w:r>
        <w:rPr>
          <w:rFonts w:hint="eastAsia" w:ascii="仿宋" w:hAnsi="仿宋" w:eastAsia="仿宋" w:cs="仿宋"/>
          <w:color w:val="000000"/>
          <w:sz w:val="28"/>
          <w:szCs w:val="28"/>
        </w:rPr>
        <w:t>.3.1提供虚假材料谋取成交的。</w:t>
      </w:r>
    </w:p>
    <w:p w14:paraId="06392192">
      <w:pPr>
        <w:pStyle w:val="5"/>
        <w:keepNext/>
        <w:keepLines/>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2</w:t>
      </w:r>
      <w:r>
        <w:rPr>
          <w:rFonts w:hint="eastAsia" w:ascii="仿宋" w:hAnsi="仿宋" w:eastAsia="仿宋" w:cs="仿宋"/>
          <w:color w:val="000000"/>
          <w:sz w:val="28"/>
          <w:szCs w:val="28"/>
          <w:lang w:val="en-US" w:eastAsia="zh-CN"/>
        </w:rPr>
        <w:t>9</w:t>
      </w:r>
      <w:r>
        <w:rPr>
          <w:rFonts w:hint="eastAsia" w:ascii="仿宋" w:hAnsi="仿宋" w:eastAsia="仿宋" w:cs="仿宋"/>
          <w:color w:val="000000"/>
          <w:sz w:val="28"/>
          <w:szCs w:val="28"/>
        </w:rPr>
        <w:t>.3.2与评审专家、采购人、其他投标人或者采购人工作人员恶意串通的。</w:t>
      </w:r>
    </w:p>
    <w:p w14:paraId="1102D1B0">
      <w:pPr>
        <w:pStyle w:val="5"/>
        <w:keepNext/>
        <w:keepLines/>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2</w:t>
      </w:r>
      <w:r>
        <w:rPr>
          <w:rFonts w:hint="eastAsia" w:ascii="仿宋" w:hAnsi="仿宋" w:eastAsia="仿宋" w:cs="仿宋"/>
          <w:color w:val="000000"/>
          <w:sz w:val="28"/>
          <w:szCs w:val="28"/>
          <w:lang w:val="en-US" w:eastAsia="zh-CN"/>
        </w:rPr>
        <w:t>9</w:t>
      </w:r>
      <w:r>
        <w:rPr>
          <w:rFonts w:hint="eastAsia" w:ascii="仿宋" w:hAnsi="仿宋" w:eastAsia="仿宋" w:cs="仿宋"/>
          <w:color w:val="000000"/>
          <w:sz w:val="28"/>
          <w:szCs w:val="28"/>
        </w:rPr>
        <w:t>.3.3向评审专家、采购人或采购人工作人员行贿或者提供其他不正当利益的。</w:t>
      </w:r>
    </w:p>
    <w:p w14:paraId="4814044C">
      <w:pPr>
        <w:pStyle w:val="5"/>
        <w:keepNext/>
        <w:keepLines/>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2</w:t>
      </w:r>
      <w:r>
        <w:rPr>
          <w:rFonts w:hint="eastAsia" w:ascii="仿宋" w:hAnsi="仿宋" w:eastAsia="仿宋" w:cs="仿宋"/>
          <w:color w:val="000000"/>
          <w:sz w:val="28"/>
          <w:szCs w:val="28"/>
          <w:lang w:val="en-US" w:eastAsia="zh-CN"/>
        </w:rPr>
        <w:t>9</w:t>
      </w:r>
      <w:r>
        <w:rPr>
          <w:rFonts w:hint="eastAsia" w:ascii="仿宋" w:hAnsi="仿宋" w:eastAsia="仿宋" w:cs="仿宋"/>
          <w:color w:val="000000"/>
          <w:sz w:val="28"/>
          <w:szCs w:val="28"/>
        </w:rPr>
        <w:t>.3.4恶意竞争，最后报价明显低于其自身合理成本且又无法提供证明的。</w:t>
      </w:r>
    </w:p>
    <w:p w14:paraId="42F5B38C">
      <w:pPr>
        <w:pStyle w:val="5"/>
        <w:keepNext/>
        <w:keepLines/>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2</w:t>
      </w:r>
      <w:r>
        <w:rPr>
          <w:rFonts w:hint="eastAsia" w:ascii="仿宋" w:hAnsi="仿宋" w:eastAsia="仿宋" w:cs="仿宋"/>
          <w:color w:val="000000"/>
          <w:sz w:val="28"/>
          <w:szCs w:val="28"/>
          <w:lang w:val="en-US" w:eastAsia="zh-CN"/>
        </w:rPr>
        <w:t>9</w:t>
      </w:r>
      <w:r>
        <w:rPr>
          <w:rFonts w:hint="eastAsia" w:ascii="仿宋" w:hAnsi="仿宋" w:eastAsia="仿宋" w:cs="仿宋"/>
          <w:color w:val="000000"/>
          <w:sz w:val="28"/>
          <w:szCs w:val="28"/>
        </w:rPr>
        <w:t>.3.5不满足本采购文件规定的实质性要求，但在评审过程中又未被谈判小组发现的。</w:t>
      </w:r>
    </w:p>
    <w:p w14:paraId="66F5D6D3">
      <w:pPr>
        <w:pStyle w:val="5"/>
        <w:keepNext/>
        <w:keepLines/>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2</w:t>
      </w:r>
      <w:r>
        <w:rPr>
          <w:rFonts w:hint="eastAsia" w:ascii="仿宋" w:hAnsi="仿宋" w:eastAsia="仿宋" w:cs="仿宋"/>
          <w:color w:val="000000"/>
          <w:sz w:val="28"/>
          <w:szCs w:val="28"/>
          <w:lang w:val="en-US" w:eastAsia="zh-CN"/>
        </w:rPr>
        <w:t>9</w:t>
      </w:r>
      <w:r>
        <w:rPr>
          <w:rFonts w:hint="eastAsia" w:ascii="仿宋" w:hAnsi="仿宋" w:eastAsia="仿宋" w:cs="仿宋"/>
          <w:color w:val="000000"/>
          <w:sz w:val="28"/>
          <w:szCs w:val="28"/>
        </w:rPr>
        <w:t>.3.6成交后无正当理由拒不与采购人签订政府采购合同或者未按照采购文件确定的事项签订政府采购合同的。</w:t>
      </w:r>
    </w:p>
    <w:p w14:paraId="003F5C1C">
      <w:pPr>
        <w:pStyle w:val="5"/>
        <w:keepNext/>
        <w:keepLines/>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2</w:t>
      </w:r>
      <w:r>
        <w:rPr>
          <w:rFonts w:hint="eastAsia" w:ascii="仿宋" w:hAnsi="仿宋" w:eastAsia="仿宋" w:cs="仿宋"/>
          <w:color w:val="000000"/>
          <w:sz w:val="28"/>
          <w:szCs w:val="28"/>
          <w:lang w:val="en-US" w:eastAsia="zh-CN"/>
        </w:rPr>
        <w:t>9</w:t>
      </w:r>
      <w:r>
        <w:rPr>
          <w:rFonts w:hint="eastAsia" w:ascii="仿宋" w:hAnsi="仿宋" w:eastAsia="仿宋" w:cs="仿宋"/>
          <w:color w:val="000000"/>
          <w:sz w:val="28"/>
          <w:szCs w:val="28"/>
        </w:rPr>
        <w:t>.3.7将政府采购合同转包的。</w:t>
      </w:r>
      <w:bookmarkStart w:id="194" w:name="_GoBack"/>
      <w:bookmarkEnd w:id="194"/>
    </w:p>
    <w:p w14:paraId="19BD5087">
      <w:pPr>
        <w:pStyle w:val="5"/>
        <w:keepNext/>
        <w:keepLines/>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中标人被取消成交资格后，采购人有权重新组织采购。</w:t>
      </w:r>
    </w:p>
    <w:p w14:paraId="0EC700EC">
      <w:pPr>
        <w:pStyle w:val="5"/>
        <w:keepNext/>
        <w:keepLines/>
        <w:spacing w:beforeAutospacing="0" w:afterAutospacing="0" w:line="360" w:lineRule="auto"/>
        <w:ind w:firstLine="560" w:firstLineChars="200"/>
        <w:jc w:val="both"/>
        <w:rPr>
          <w:rFonts w:hint="eastAsia" w:ascii="仿宋" w:hAnsi="仿宋" w:eastAsia="仿宋" w:cs="仿宋"/>
          <w:color w:val="000000"/>
          <w:sz w:val="28"/>
          <w:szCs w:val="28"/>
        </w:rPr>
      </w:pPr>
      <w:bookmarkStart w:id="141" w:name="_Toc200451960"/>
      <w:r>
        <w:rPr>
          <w:rFonts w:hint="eastAsia" w:ascii="仿宋" w:hAnsi="仿宋" w:eastAsia="仿宋" w:cs="仿宋"/>
          <w:color w:val="000000"/>
          <w:sz w:val="28"/>
          <w:szCs w:val="28"/>
          <w:lang w:val="en-US" w:eastAsia="zh-CN"/>
        </w:rPr>
        <w:t>30</w:t>
      </w:r>
      <w:r>
        <w:rPr>
          <w:rFonts w:hint="eastAsia" w:ascii="仿宋" w:hAnsi="仿宋" w:eastAsia="仿宋" w:cs="仿宋"/>
          <w:color w:val="000000"/>
          <w:sz w:val="28"/>
          <w:szCs w:val="28"/>
          <w:lang w:eastAsia="zh-CN"/>
        </w:rPr>
        <w:t>.</w:t>
      </w:r>
      <w:r>
        <w:rPr>
          <w:rFonts w:hint="eastAsia" w:ascii="仿宋" w:hAnsi="仿宋" w:eastAsia="仿宋" w:cs="仿宋"/>
          <w:color w:val="000000"/>
          <w:sz w:val="28"/>
          <w:szCs w:val="28"/>
        </w:rPr>
        <w:t>质疑处理</w:t>
      </w:r>
      <w:bookmarkEnd w:id="141"/>
    </w:p>
    <w:p w14:paraId="037B1039">
      <w:pPr>
        <w:pStyle w:val="5"/>
        <w:keepNext/>
        <w:keepLines/>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30</w:t>
      </w:r>
      <w:r>
        <w:rPr>
          <w:rFonts w:hint="eastAsia" w:ascii="仿宋" w:hAnsi="仿宋" w:eastAsia="仿宋" w:cs="仿宋"/>
          <w:color w:val="000000"/>
          <w:sz w:val="28"/>
          <w:szCs w:val="28"/>
        </w:rPr>
        <w:t>.1投标人认为采购过程和采购结果使自己的权益受到损害的，可以从采购结果公布之日起七个工作日内，以书面形式向采购人提出质疑。</w:t>
      </w:r>
    </w:p>
    <w:p w14:paraId="7863DC24">
      <w:pPr>
        <w:pStyle w:val="5"/>
        <w:keepNext/>
        <w:keepLines/>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30</w:t>
      </w:r>
      <w:r>
        <w:rPr>
          <w:rFonts w:hint="eastAsia" w:ascii="仿宋" w:hAnsi="仿宋" w:eastAsia="仿宋" w:cs="仿宋"/>
          <w:color w:val="000000"/>
          <w:sz w:val="28"/>
          <w:szCs w:val="28"/>
        </w:rPr>
        <w:t>.2 投标人应当在法定质疑期内一次性提出针对同一采购程序环节的质疑。投标人如在法定期限内对同一采购程序环节提出多次质疑的，采购人、采购人将只对投标人第一次质疑作出答复。</w:t>
      </w:r>
    </w:p>
    <w:p w14:paraId="1D4EF339">
      <w:pPr>
        <w:pStyle w:val="5"/>
        <w:keepNext/>
        <w:keepLines/>
        <w:spacing w:beforeAutospacing="0" w:afterAutospacing="0" w:line="360" w:lineRule="auto"/>
        <w:ind w:firstLine="560" w:firstLineChars="200"/>
        <w:jc w:val="left"/>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30</w:t>
      </w:r>
      <w:r>
        <w:rPr>
          <w:rFonts w:hint="eastAsia" w:ascii="仿宋" w:hAnsi="仿宋" w:eastAsia="仿宋" w:cs="仿宋"/>
          <w:color w:val="000000"/>
          <w:sz w:val="28"/>
          <w:szCs w:val="28"/>
        </w:rPr>
        <w:t>.3质疑函必须按照本采购文件中《质疑函范本》要求的格式和内容进行填写。投标人如组成联合体参加谈判，则《质疑函范本》中要求签字、盖章、加盖公章之处，联合体各方均须按要求签字、盖章、加盖公章。</w:t>
      </w:r>
    </w:p>
    <w:p w14:paraId="78D59AFC">
      <w:pPr>
        <w:pStyle w:val="5"/>
        <w:keepNext/>
        <w:keepLines/>
        <w:spacing w:beforeAutospacing="0" w:afterAutospacing="0" w:line="360" w:lineRule="auto"/>
        <w:ind w:firstLine="560" w:firstLineChars="200"/>
        <w:jc w:val="left"/>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30</w:t>
      </w:r>
      <w:r>
        <w:rPr>
          <w:rFonts w:hint="eastAsia" w:ascii="仿宋" w:hAnsi="仿宋" w:eastAsia="仿宋" w:cs="仿宋"/>
          <w:color w:val="000000"/>
          <w:sz w:val="28"/>
          <w:szCs w:val="28"/>
        </w:rPr>
        <w:t>.4 采购人和采购代理机构只接收以纸质原件形式送达的质疑</w:t>
      </w:r>
      <w:r>
        <w:rPr>
          <w:rFonts w:hint="eastAsia" w:ascii="仿宋" w:hAnsi="仿宋" w:eastAsia="仿宋" w:cs="仿宋"/>
          <w:color w:val="000000"/>
          <w:sz w:val="28"/>
          <w:szCs w:val="28"/>
          <w:lang w:eastAsia="zh-CN"/>
        </w:rPr>
        <w:t>，</w:t>
      </w:r>
      <w:r>
        <w:rPr>
          <w:rFonts w:hint="eastAsia" w:ascii="仿宋" w:hAnsi="仿宋" w:eastAsia="仿宋" w:cs="仿宋"/>
          <w:color w:val="000000"/>
          <w:sz w:val="28"/>
          <w:szCs w:val="28"/>
        </w:rPr>
        <w:t>采购人和采购代理机构不接受未填写快递运单的快件。</w:t>
      </w:r>
    </w:p>
    <w:p w14:paraId="35A7A81D">
      <w:pPr>
        <w:pStyle w:val="5"/>
        <w:keepNext/>
        <w:keepLines/>
        <w:spacing w:beforeAutospacing="0" w:afterAutospacing="0" w:line="360" w:lineRule="auto"/>
        <w:ind w:firstLine="560" w:firstLineChars="200"/>
        <w:jc w:val="left"/>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30</w:t>
      </w:r>
      <w:r>
        <w:rPr>
          <w:rFonts w:hint="eastAsia" w:ascii="仿宋" w:hAnsi="仿宋" w:eastAsia="仿宋" w:cs="仿宋"/>
          <w:color w:val="000000"/>
          <w:sz w:val="28"/>
          <w:szCs w:val="28"/>
        </w:rPr>
        <w:t>.5 以下情形的质疑不予受理</w:t>
      </w:r>
    </w:p>
    <w:p w14:paraId="7BE93008">
      <w:pPr>
        <w:pStyle w:val="5"/>
        <w:keepNext/>
        <w:keepLines/>
        <w:spacing w:beforeAutospacing="0" w:afterAutospacing="0" w:line="360" w:lineRule="auto"/>
        <w:ind w:firstLine="560" w:firstLineChars="200"/>
        <w:jc w:val="left"/>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30</w:t>
      </w:r>
      <w:r>
        <w:rPr>
          <w:rFonts w:hint="eastAsia" w:ascii="仿宋" w:hAnsi="仿宋" w:eastAsia="仿宋" w:cs="仿宋"/>
          <w:color w:val="000000"/>
          <w:sz w:val="28"/>
          <w:szCs w:val="28"/>
        </w:rPr>
        <w:t>.5.1 内容不符合《政府采购质疑和投诉办法》第十二条规定的质疑。</w:t>
      </w:r>
    </w:p>
    <w:p w14:paraId="3BE49865">
      <w:pPr>
        <w:pStyle w:val="5"/>
        <w:keepNext/>
        <w:keepLines/>
        <w:spacing w:beforeAutospacing="0" w:afterAutospacing="0" w:line="360" w:lineRule="auto"/>
        <w:ind w:firstLine="560" w:firstLineChars="200"/>
        <w:jc w:val="left"/>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30</w:t>
      </w:r>
      <w:r>
        <w:rPr>
          <w:rFonts w:hint="eastAsia" w:ascii="仿宋" w:hAnsi="仿宋" w:eastAsia="仿宋" w:cs="仿宋"/>
          <w:color w:val="000000"/>
          <w:sz w:val="28"/>
          <w:szCs w:val="28"/>
        </w:rPr>
        <w:t>.5.2 超出政府采购法定期限的质疑。</w:t>
      </w:r>
    </w:p>
    <w:p w14:paraId="4BB72D56">
      <w:pPr>
        <w:pStyle w:val="5"/>
        <w:keepNext/>
        <w:keepLines/>
        <w:spacing w:beforeAutospacing="0" w:afterAutospacing="0" w:line="360" w:lineRule="auto"/>
        <w:ind w:firstLine="560" w:firstLineChars="200"/>
        <w:jc w:val="left"/>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30</w:t>
      </w:r>
      <w:r>
        <w:rPr>
          <w:rFonts w:hint="eastAsia" w:ascii="仿宋" w:hAnsi="仿宋" w:eastAsia="仿宋" w:cs="仿宋"/>
          <w:color w:val="000000"/>
          <w:sz w:val="28"/>
          <w:szCs w:val="28"/>
        </w:rPr>
        <w:t>.5.3 以传真、电子邮件等方式递交的非原件形式的质疑。</w:t>
      </w:r>
    </w:p>
    <w:p w14:paraId="4D53237E">
      <w:pPr>
        <w:pStyle w:val="5"/>
        <w:keepNext/>
        <w:keepLines/>
        <w:spacing w:beforeAutospacing="0" w:afterAutospacing="0" w:line="360" w:lineRule="auto"/>
        <w:ind w:firstLine="560" w:firstLineChars="200"/>
        <w:jc w:val="left"/>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30</w:t>
      </w:r>
      <w:r>
        <w:rPr>
          <w:rFonts w:hint="eastAsia" w:ascii="仿宋" w:hAnsi="仿宋" w:eastAsia="仿宋" w:cs="仿宋"/>
          <w:color w:val="000000"/>
          <w:sz w:val="28"/>
          <w:szCs w:val="28"/>
        </w:rPr>
        <w:t>.5.4未参加单一来源采购活动的投标人所提出的质疑。</w:t>
      </w:r>
    </w:p>
    <w:p w14:paraId="09857E28">
      <w:pPr>
        <w:pStyle w:val="5"/>
        <w:keepNext/>
        <w:keepLines/>
        <w:spacing w:beforeAutospacing="0" w:afterAutospacing="0" w:line="360" w:lineRule="auto"/>
        <w:ind w:firstLine="560" w:firstLineChars="200"/>
        <w:jc w:val="left"/>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30</w:t>
      </w:r>
      <w:r>
        <w:rPr>
          <w:rFonts w:hint="eastAsia" w:ascii="仿宋" w:hAnsi="仿宋" w:eastAsia="仿宋" w:cs="仿宋"/>
          <w:color w:val="000000"/>
          <w:sz w:val="28"/>
          <w:szCs w:val="28"/>
        </w:rPr>
        <w:t>.5.5投标人组成联合体参加谈判，联合体中任何一方或多方未按要求签字、盖章、加盖公章的质疑。</w:t>
      </w:r>
    </w:p>
    <w:p w14:paraId="61456ECA">
      <w:pPr>
        <w:pStyle w:val="5"/>
        <w:keepNext/>
        <w:keepLines/>
        <w:spacing w:beforeAutospacing="0" w:afterAutospacing="0" w:line="360" w:lineRule="auto"/>
        <w:ind w:firstLine="560" w:firstLineChars="200"/>
        <w:jc w:val="left"/>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30</w:t>
      </w:r>
      <w:r>
        <w:rPr>
          <w:rFonts w:hint="eastAsia" w:ascii="仿宋" w:hAnsi="仿宋" w:eastAsia="仿宋" w:cs="仿宋"/>
          <w:color w:val="000000"/>
          <w:sz w:val="28"/>
          <w:szCs w:val="28"/>
        </w:rPr>
        <w:t>.6投标人提出书面质疑必须有理、有据，不得捏造事实、提供虚假材料进行恶意质疑。否则，一经查实，采购人有权依据政府采购的有关规定，报请政府采购监管部门对该投标人进行相应的行政处罚和记录该投标人的失信信息。</w:t>
      </w:r>
    </w:p>
    <w:p w14:paraId="3FB8264E">
      <w:pPr>
        <w:pStyle w:val="5"/>
        <w:keepNext/>
        <w:keepLines/>
        <w:spacing w:beforeAutospacing="0" w:afterAutospacing="0" w:line="360" w:lineRule="auto"/>
        <w:ind w:firstLine="560" w:firstLineChars="200"/>
        <w:jc w:val="left"/>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3</w:t>
      </w:r>
      <w:r>
        <w:rPr>
          <w:rFonts w:hint="eastAsia" w:ascii="仿宋" w:hAnsi="仿宋" w:eastAsia="仿宋" w:cs="仿宋"/>
          <w:color w:val="000000"/>
          <w:sz w:val="28"/>
          <w:szCs w:val="28"/>
          <w:lang w:val="en-US" w:eastAsia="zh-CN"/>
        </w:rPr>
        <w:t>1</w:t>
      </w:r>
      <w:r>
        <w:rPr>
          <w:rFonts w:hint="eastAsia" w:ascii="仿宋" w:hAnsi="仿宋" w:eastAsia="仿宋" w:cs="仿宋"/>
          <w:color w:val="000000"/>
          <w:sz w:val="28"/>
          <w:szCs w:val="28"/>
          <w:lang w:eastAsia="zh-CN"/>
        </w:rPr>
        <w:t>.</w:t>
      </w:r>
      <w:r>
        <w:rPr>
          <w:rFonts w:hint="eastAsia" w:ascii="仿宋" w:hAnsi="仿宋" w:eastAsia="仿宋" w:cs="仿宋"/>
          <w:color w:val="000000"/>
          <w:sz w:val="28"/>
          <w:szCs w:val="28"/>
        </w:rPr>
        <w:t>中标通知书</w:t>
      </w:r>
    </w:p>
    <w:p w14:paraId="4316F20B">
      <w:pPr>
        <w:pStyle w:val="5"/>
        <w:keepNext/>
        <w:keepLines/>
        <w:spacing w:beforeAutospacing="0" w:afterAutospacing="0" w:line="360" w:lineRule="auto"/>
        <w:ind w:firstLine="560" w:firstLineChars="200"/>
        <w:jc w:val="left"/>
        <w:rPr>
          <w:rFonts w:hint="eastAsia" w:ascii="仿宋" w:hAnsi="仿宋" w:eastAsia="仿宋" w:cs="仿宋"/>
          <w:color w:val="000000"/>
          <w:sz w:val="28"/>
          <w:szCs w:val="28"/>
        </w:rPr>
      </w:pPr>
      <w:r>
        <w:rPr>
          <w:rFonts w:hint="eastAsia" w:ascii="仿宋" w:hAnsi="仿宋" w:eastAsia="仿宋" w:cs="仿宋"/>
          <w:color w:val="000000"/>
          <w:sz w:val="28"/>
          <w:szCs w:val="28"/>
        </w:rPr>
        <w:t>3</w:t>
      </w:r>
      <w:r>
        <w:rPr>
          <w:rFonts w:hint="eastAsia" w:ascii="仿宋" w:hAnsi="仿宋" w:eastAsia="仿宋" w:cs="仿宋"/>
          <w:color w:val="000000"/>
          <w:sz w:val="28"/>
          <w:szCs w:val="28"/>
          <w:lang w:val="en-US" w:eastAsia="zh-CN"/>
        </w:rPr>
        <w:t>1</w:t>
      </w:r>
      <w:r>
        <w:rPr>
          <w:rFonts w:hint="eastAsia" w:ascii="仿宋" w:hAnsi="仿宋" w:eastAsia="仿宋" w:cs="仿宋"/>
          <w:color w:val="000000"/>
          <w:sz w:val="28"/>
          <w:szCs w:val="28"/>
        </w:rPr>
        <w:t>.1中标结果确定后，采购人将向中标人发出中标通知书。请中标人在中标结果公告届满之日起30日内</w:t>
      </w:r>
      <w:r>
        <w:rPr>
          <w:rFonts w:hint="eastAsia" w:ascii="仿宋" w:hAnsi="仿宋" w:eastAsia="仿宋" w:cs="仿宋"/>
          <w:color w:val="000000"/>
          <w:sz w:val="28"/>
          <w:szCs w:val="28"/>
          <w:lang w:eastAsia="zh-CN"/>
        </w:rPr>
        <w:t>，</w:t>
      </w:r>
      <w:r>
        <w:rPr>
          <w:rFonts w:hint="eastAsia" w:ascii="仿宋" w:hAnsi="仿宋" w:eastAsia="仿宋" w:cs="仿宋"/>
          <w:color w:val="000000"/>
          <w:sz w:val="28"/>
          <w:szCs w:val="28"/>
        </w:rPr>
        <w:t>使用CA数字证书登录苏采云系统及时下载中标通知书。因系统存储空间有限，自中标结果公告届满之日起30日后，苏采云系统不再保证提供下载中标通知书服务</w:t>
      </w:r>
      <w:r>
        <w:rPr>
          <w:rFonts w:hint="eastAsia" w:ascii="仿宋" w:hAnsi="仿宋" w:eastAsia="仿宋" w:cs="仿宋"/>
          <w:color w:val="000000"/>
          <w:sz w:val="28"/>
          <w:szCs w:val="28"/>
          <w:lang w:eastAsia="zh-CN"/>
        </w:rPr>
        <w:t>，</w:t>
      </w:r>
      <w:r>
        <w:rPr>
          <w:rFonts w:hint="eastAsia" w:ascii="仿宋" w:hAnsi="仿宋" w:eastAsia="仿宋" w:cs="仿宋"/>
          <w:color w:val="000000"/>
          <w:sz w:val="28"/>
          <w:szCs w:val="28"/>
        </w:rPr>
        <w:t>因未及时下载而造成的不利后果由中标人自行承担。</w:t>
      </w:r>
    </w:p>
    <w:p w14:paraId="6E459AB2">
      <w:pPr>
        <w:pStyle w:val="5"/>
        <w:keepNext/>
        <w:keepLines/>
        <w:spacing w:beforeAutospacing="0" w:afterAutospacing="0" w:line="360" w:lineRule="auto"/>
        <w:ind w:firstLine="560" w:firstLineChars="200"/>
        <w:jc w:val="left"/>
        <w:rPr>
          <w:rFonts w:hint="eastAsia" w:ascii="仿宋" w:hAnsi="仿宋" w:eastAsia="仿宋" w:cs="仿宋"/>
          <w:color w:val="000000"/>
          <w:sz w:val="28"/>
          <w:szCs w:val="28"/>
        </w:rPr>
      </w:pPr>
      <w:r>
        <w:rPr>
          <w:rFonts w:hint="eastAsia" w:ascii="仿宋" w:hAnsi="仿宋" w:eastAsia="仿宋" w:cs="仿宋"/>
          <w:color w:val="000000"/>
          <w:sz w:val="28"/>
          <w:szCs w:val="28"/>
        </w:rPr>
        <w:t>3</w:t>
      </w:r>
      <w:r>
        <w:rPr>
          <w:rFonts w:hint="eastAsia" w:ascii="仿宋" w:hAnsi="仿宋" w:eastAsia="仿宋" w:cs="仿宋"/>
          <w:color w:val="000000"/>
          <w:sz w:val="28"/>
          <w:szCs w:val="28"/>
          <w:lang w:val="en-US" w:eastAsia="zh-CN"/>
        </w:rPr>
        <w:t>1</w:t>
      </w:r>
      <w:r>
        <w:rPr>
          <w:rFonts w:hint="eastAsia" w:ascii="仿宋" w:hAnsi="仿宋" w:eastAsia="仿宋" w:cs="仿宋"/>
          <w:color w:val="000000"/>
          <w:sz w:val="28"/>
          <w:szCs w:val="28"/>
        </w:rPr>
        <w:t>.2中标通知书将是合同的一个组成部分。对采购人和中标人均具有法律效力。中标通知书发出后，采购人改变中标结果的，或者中标人放弃成交项目的，应当依法承担法律责任。</w:t>
      </w:r>
    </w:p>
    <w:p w14:paraId="7F4C9BF1">
      <w:pPr>
        <w:pStyle w:val="5"/>
        <w:keepNext/>
        <w:keepLines/>
        <w:spacing w:beforeAutospacing="0" w:afterAutospacing="0" w:line="360" w:lineRule="auto"/>
        <w:ind w:firstLine="562" w:firstLineChars="200"/>
        <w:jc w:val="left"/>
        <w:rPr>
          <w:rFonts w:hint="eastAsia" w:ascii="仿宋" w:hAnsi="仿宋" w:eastAsia="仿宋" w:cs="仿宋"/>
          <w:b/>
          <w:bCs/>
          <w:color w:val="000000"/>
          <w:sz w:val="28"/>
          <w:szCs w:val="28"/>
          <w:lang w:val="en-US" w:eastAsia="zh-CN"/>
        </w:rPr>
      </w:pPr>
      <w:bookmarkStart w:id="142" w:name="_Toc20823308"/>
      <w:bookmarkStart w:id="143" w:name="_Toc16938552"/>
      <w:bookmarkStart w:id="144" w:name="_Toc513029236"/>
      <w:bookmarkStart w:id="145" w:name="_Toc120614220"/>
      <w:r>
        <w:rPr>
          <w:rFonts w:hint="eastAsia" w:ascii="仿宋" w:hAnsi="仿宋" w:eastAsia="仿宋" w:cs="仿宋"/>
          <w:b/>
          <w:bCs/>
          <w:color w:val="000000"/>
          <w:sz w:val="28"/>
          <w:szCs w:val="28"/>
          <w:lang w:val="en-US" w:eastAsia="zh-CN"/>
        </w:rPr>
        <w:t>七、授予合同</w:t>
      </w:r>
      <w:bookmarkEnd w:id="142"/>
      <w:bookmarkEnd w:id="143"/>
      <w:bookmarkEnd w:id="144"/>
      <w:bookmarkEnd w:id="145"/>
    </w:p>
    <w:p w14:paraId="3907615D">
      <w:pPr>
        <w:pStyle w:val="5"/>
        <w:keepNext/>
        <w:keepLines/>
        <w:spacing w:beforeAutospacing="0" w:afterAutospacing="0" w:line="360" w:lineRule="auto"/>
        <w:ind w:firstLine="560" w:firstLineChars="200"/>
        <w:jc w:val="left"/>
        <w:rPr>
          <w:rFonts w:hint="eastAsia" w:ascii="仿宋" w:hAnsi="仿宋" w:eastAsia="仿宋" w:cs="仿宋"/>
          <w:color w:val="000000"/>
          <w:sz w:val="28"/>
          <w:szCs w:val="28"/>
        </w:rPr>
      </w:pPr>
      <w:bookmarkStart w:id="146" w:name="_Toc513029237"/>
      <w:bookmarkStart w:id="147" w:name="_Toc16938553"/>
      <w:bookmarkStart w:id="148" w:name="_Toc20823309"/>
      <w:r>
        <w:rPr>
          <w:rFonts w:hint="eastAsia" w:ascii="仿宋" w:hAnsi="仿宋" w:eastAsia="仿宋" w:cs="仿宋"/>
          <w:color w:val="000000"/>
          <w:sz w:val="28"/>
          <w:szCs w:val="28"/>
        </w:rPr>
        <w:t>3</w:t>
      </w:r>
      <w:r>
        <w:rPr>
          <w:rFonts w:hint="eastAsia" w:ascii="仿宋" w:hAnsi="仿宋" w:eastAsia="仿宋" w:cs="仿宋"/>
          <w:color w:val="000000"/>
          <w:sz w:val="28"/>
          <w:szCs w:val="28"/>
          <w:lang w:val="en-US" w:eastAsia="zh-CN"/>
        </w:rPr>
        <w:t>2</w:t>
      </w:r>
      <w:r>
        <w:rPr>
          <w:rFonts w:hint="eastAsia" w:ascii="仿宋" w:hAnsi="仿宋" w:eastAsia="仿宋" w:cs="仿宋"/>
          <w:color w:val="000000"/>
          <w:sz w:val="28"/>
          <w:szCs w:val="28"/>
        </w:rPr>
        <w:t>. 签订合同</w:t>
      </w:r>
      <w:bookmarkEnd w:id="146"/>
      <w:bookmarkEnd w:id="147"/>
      <w:bookmarkEnd w:id="148"/>
    </w:p>
    <w:p w14:paraId="6B2F0D84">
      <w:pPr>
        <w:pStyle w:val="5"/>
        <w:keepNext/>
        <w:keepLines/>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3</w:t>
      </w:r>
      <w:r>
        <w:rPr>
          <w:rFonts w:hint="eastAsia" w:ascii="仿宋" w:hAnsi="仿宋" w:eastAsia="仿宋" w:cs="仿宋"/>
          <w:color w:val="000000"/>
          <w:sz w:val="28"/>
          <w:szCs w:val="28"/>
          <w:lang w:val="en-US" w:eastAsia="zh-CN"/>
        </w:rPr>
        <w:t>2</w:t>
      </w:r>
      <w:r>
        <w:rPr>
          <w:rFonts w:hint="eastAsia" w:ascii="仿宋" w:hAnsi="仿宋" w:eastAsia="仿宋" w:cs="仿宋"/>
          <w:color w:val="000000"/>
          <w:sz w:val="28"/>
          <w:szCs w:val="28"/>
        </w:rPr>
        <w:t>.l中标人应当在中标通知书发出之日起三十日内，按照采购文件确定的事项与采购人签订政府采购合同。</w:t>
      </w:r>
    </w:p>
    <w:p w14:paraId="07266DE7">
      <w:pPr>
        <w:pStyle w:val="5"/>
        <w:keepNext/>
        <w:keepLines/>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3</w:t>
      </w:r>
      <w:r>
        <w:rPr>
          <w:rFonts w:hint="eastAsia" w:ascii="仿宋" w:hAnsi="仿宋" w:eastAsia="仿宋" w:cs="仿宋"/>
          <w:color w:val="000000"/>
          <w:sz w:val="28"/>
          <w:szCs w:val="28"/>
          <w:lang w:val="en-US" w:eastAsia="zh-CN"/>
        </w:rPr>
        <w:t>2</w:t>
      </w:r>
      <w:r>
        <w:rPr>
          <w:rFonts w:hint="eastAsia" w:ascii="仿宋" w:hAnsi="仿宋" w:eastAsia="仿宋" w:cs="仿宋"/>
          <w:color w:val="000000"/>
          <w:sz w:val="28"/>
          <w:szCs w:val="28"/>
        </w:rPr>
        <w:t>.2采购文件、中标人的投标文件及谈判过程中有关澄清、承诺文件均应作为合同附件。</w:t>
      </w:r>
    </w:p>
    <w:p w14:paraId="6852EE96">
      <w:pPr>
        <w:pStyle w:val="5"/>
        <w:keepNext/>
        <w:keepLines/>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3</w:t>
      </w:r>
      <w:r>
        <w:rPr>
          <w:rFonts w:hint="eastAsia" w:ascii="仿宋" w:hAnsi="仿宋" w:eastAsia="仿宋" w:cs="仿宋"/>
          <w:color w:val="000000"/>
          <w:sz w:val="28"/>
          <w:szCs w:val="28"/>
          <w:lang w:val="en-US" w:eastAsia="zh-CN"/>
        </w:rPr>
        <w:t>2</w:t>
      </w:r>
      <w:r>
        <w:rPr>
          <w:rFonts w:hint="eastAsia" w:ascii="仿宋" w:hAnsi="仿宋" w:eastAsia="仿宋" w:cs="仿宋"/>
          <w:color w:val="000000"/>
          <w:sz w:val="28"/>
          <w:szCs w:val="28"/>
        </w:rPr>
        <w:t>.3 签订合同后，</w:t>
      </w:r>
      <w:r>
        <w:rPr>
          <w:rFonts w:hint="eastAsia" w:ascii="仿宋" w:hAnsi="仿宋" w:eastAsia="仿宋" w:cs="仿宋"/>
          <w:b/>
          <w:bCs/>
          <w:i/>
          <w:color w:val="000000"/>
          <w:sz w:val="28"/>
          <w:szCs w:val="28"/>
          <w:u w:val="single"/>
        </w:rPr>
        <w:t>中标人不得将合同标的进行转包</w:t>
      </w:r>
      <w:r>
        <w:rPr>
          <w:rFonts w:hint="eastAsia" w:ascii="仿宋" w:hAnsi="仿宋" w:eastAsia="仿宋" w:cs="仿宋"/>
          <w:b/>
          <w:bCs/>
          <w:color w:val="000000"/>
          <w:sz w:val="28"/>
          <w:szCs w:val="28"/>
        </w:rPr>
        <w:t>。</w:t>
      </w:r>
      <w:r>
        <w:rPr>
          <w:rFonts w:hint="eastAsia" w:ascii="仿宋" w:hAnsi="仿宋" w:eastAsia="仿宋" w:cs="仿宋"/>
          <w:color w:val="000000"/>
          <w:sz w:val="28"/>
          <w:szCs w:val="28"/>
        </w:rPr>
        <w:t>未经采购人同意，中标人也不得采用分包形式履行合同</w:t>
      </w:r>
      <w:r>
        <w:rPr>
          <w:rFonts w:hint="eastAsia" w:ascii="仿宋" w:hAnsi="仿宋" w:eastAsia="仿宋" w:cs="仿宋"/>
          <w:color w:val="000000"/>
          <w:sz w:val="28"/>
          <w:szCs w:val="28"/>
          <w:lang w:eastAsia="zh-CN"/>
        </w:rPr>
        <w:t>，</w:t>
      </w:r>
      <w:r>
        <w:rPr>
          <w:rFonts w:hint="eastAsia" w:ascii="仿宋" w:hAnsi="仿宋" w:eastAsia="仿宋" w:cs="仿宋"/>
          <w:color w:val="000000"/>
          <w:sz w:val="28"/>
          <w:szCs w:val="28"/>
        </w:rPr>
        <w:t>否则采购人有权终止合同。转包或分包造成采购人损失的，中标人应承担相应赔偿责任。</w:t>
      </w:r>
    </w:p>
    <w:p w14:paraId="5097EF1F">
      <w:pPr>
        <w:pStyle w:val="5"/>
        <w:keepNext/>
        <w:keepLines/>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3</w:t>
      </w:r>
      <w:r>
        <w:rPr>
          <w:rFonts w:hint="eastAsia" w:ascii="仿宋" w:hAnsi="仿宋" w:eastAsia="仿宋" w:cs="仿宋"/>
          <w:color w:val="000000"/>
          <w:sz w:val="28"/>
          <w:szCs w:val="28"/>
          <w:lang w:val="en-US" w:eastAsia="zh-CN"/>
        </w:rPr>
        <w:t>3</w:t>
      </w:r>
      <w:r>
        <w:rPr>
          <w:rFonts w:hint="eastAsia" w:ascii="仿宋" w:hAnsi="仿宋" w:eastAsia="仿宋" w:cs="仿宋"/>
          <w:color w:val="000000"/>
          <w:sz w:val="28"/>
          <w:szCs w:val="28"/>
          <w:lang w:eastAsia="zh-CN"/>
        </w:rPr>
        <w:t>.</w:t>
      </w:r>
      <w:r>
        <w:rPr>
          <w:rFonts w:hint="eastAsia" w:ascii="仿宋" w:hAnsi="仿宋" w:eastAsia="仿宋" w:cs="仿宋"/>
          <w:color w:val="000000"/>
          <w:sz w:val="28"/>
          <w:szCs w:val="28"/>
        </w:rPr>
        <w:t>标的物的追加</w:t>
      </w:r>
    </w:p>
    <w:p w14:paraId="6FBD510D">
      <w:pPr>
        <w:pStyle w:val="5"/>
        <w:keepNext/>
        <w:keepLines/>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3</w:t>
      </w:r>
      <w:r>
        <w:rPr>
          <w:rFonts w:hint="eastAsia" w:ascii="仿宋" w:hAnsi="仿宋" w:eastAsia="仿宋" w:cs="仿宋"/>
          <w:color w:val="000000"/>
          <w:sz w:val="28"/>
          <w:szCs w:val="28"/>
          <w:lang w:val="en-US" w:eastAsia="zh-CN"/>
        </w:rPr>
        <w:t>3</w:t>
      </w:r>
      <w:r>
        <w:rPr>
          <w:rFonts w:hint="eastAsia" w:ascii="仿宋" w:hAnsi="仿宋" w:eastAsia="仿宋" w:cs="仿宋"/>
          <w:color w:val="000000"/>
          <w:sz w:val="28"/>
          <w:szCs w:val="28"/>
        </w:rPr>
        <w:t>.1政府采购合同履行中，采购人需追加与合同标的相同的货物、服务（包含与货物相关的服务及与服务相关的货物）的，在不改变合同其他条款的前提下，可以与中标人协商签订补充合同，但所有补充合同的采购金额不超过原合同金额10%。</w:t>
      </w:r>
      <w:bookmarkStart w:id="149" w:name="_Toc513029242"/>
      <w:bookmarkStart w:id="150" w:name="_Toc20823314"/>
      <w:bookmarkStart w:id="151" w:name="_Toc120614221"/>
      <w:bookmarkStart w:id="152" w:name="_Toc16938558"/>
      <w:bookmarkStart w:id="153" w:name="_Toc479757207"/>
    </w:p>
    <w:p w14:paraId="3B9F2F6C">
      <w:pPr>
        <w:widowControl/>
        <w:shd w:val="clear" w:color="auto" w:fill="FFFFFF"/>
        <w:spacing w:line="580" w:lineRule="atLeast"/>
        <w:ind w:firstLine="560" w:firstLineChars="200"/>
        <w:jc w:val="left"/>
        <w:rPr>
          <w:rFonts w:hint="eastAsia" w:ascii="仿宋" w:hAnsi="仿宋" w:eastAsia="仿宋" w:cs="仿宋"/>
          <w:color w:val="000000"/>
          <w:sz w:val="28"/>
          <w:szCs w:val="28"/>
        </w:rPr>
      </w:pPr>
      <w:r>
        <w:rPr>
          <w:rFonts w:hint="eastAsia" w:ascii="仿宋" w:hAnsi="仿宋" w:eastAsia="仿宋" w:cs="仿宋"/>
          <w:color w:val="000000"/>
          <w:sz w:val="28"/>
          <w:szCs w:val="28"/>
        </w:rPr>
        <w:t>政府采购履约资金扶持政策</w:t>
      </w:r>
      <w:bookmarkEnd w:id="149"/>
      <w:bookmarkEnd w:id="150"/>
      <w:bookmarkEnd w:id="151"/>
      <w:bookmarkEnd w:id="152"/>
      <w:bookmarkEnd w:id="153"/>
    </w:p>
    <w:p w14:paraId="447EFF66">
      <w:pPr>
        <w:pStyle w:val="5"/>
        <w:spacing w:beforeAutospacing="0" w:afterAutospacing="0"/>
        <w:ind w:firstLine="560" w:firstLineChars="200"/>
        <w:jc w:val="both"/>
      </w:pPr>
      <w:r>
        <w:rPr>
          <w:rFonts w:hint="eastAsia" w:ascii="仿宋" w:hAnsi="仿宋" w:eastAsia="仿宋" w:cs="仿宋"/>
          <w:color w:val="000000"/>
          <w:sz w:val="28"/>
          <w:szCs w:val="28"/>
        </w:rPr>
        <w:t>3</w:t>
      </w:r>
      <w:r>
        <w:rPr>
          <w:rFonts w:hint="eastAsia" w:ascii="仿宋" w:hAnsi="仿宋" w:eastAsia="仿宋" w:cs="仿宋"/>
          <w:color w:val="000000"/>
          <w:sz w:val="28"/>
          <w:szCs w:val="28"/>
          <w:lang w:val="en-US" w:eastAsia="zh-CN"/>
        </w:rPr>
        <w:t>4</w:t>
      </w:r>
      <w:r>
        <w:rPr>
          <w:rFonts w:hint="eastAsia" w:ascii="仿宋" w:hAnsi="仿宋" w:eastAsia="仿宋" w:cs="仿宋"/>
          <w:color w:val="000000"/>
          <w:sz w:val="28"/>
          <w:szCs w:val="28"/>
        </w:rPr>
        <w:t>.1根据《转发江苏省财政厅 中国人民银行南京分行</w:t>
      </w:r>
      <w:r>
        <w:rPr>
          <w:rFonts w:hint="eastAsia" w:ascii="仿宋" w:hAnsi="仿宋" w:eastAsia="仿宋" w:cs="仿宋"/>
          <w:color w:val="000000"/>
          <w:sz w:val="28"/>
          <w:szCs w:val="28"/>
          <w:lang w:eastAsia="zh-CN"/>
        </w:rPr>
        <w:t>〈</w:t>
      </w:r>
      <w:r>
        <w:rPr>
          <w:rFonts w:hint="eastAsia" w:ascii="仿宋" w:hAnsi="仿宋" w:eastAsia="仿宋" w:cs="仿宋"/>
          <w:color w:val="000000"/>
          <w:sz w:val="28"/>
          <w:szCs w:val="28"/>
        </w:rPr>
        <w:t>关于深入推进政府采购线上合同信用融资工作的通知</w:t>
      </w:r>
      <w:r>
        <w:rPr>
          <w:rFonts w:hint="eastAsia" w:ascii="仿宋" w:hAnsi="仿宋" w:eastAsia="仿宋" w:cs="仿宋"/>
          <w:color w:val="000000"/>
          <w:sz w:val="28"/>
          <w:szCs w:val="28"/>
          <w:lang w:eastAsia="zh-CN"/>
        </w:rPr>
        <w:t>〉的通知》</w:t>
      </w:r>
      <w:r>
        <w:rPr>
          <w:rFonts w:hint="eastAsia" w:ascii="仿宋" w:hAnsi="仿宋" w:eastAsia="仿宋" w:cs="仿宋"/>
          <w:color w:val="000000"/>
          <w:sz w:val="28"/>
          <w:szCs w:val="28"/>
        </w:rPr>
        <w:t>（盐财购〔2021〕20号）规定，中标投标人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 </w:t>
      </w:r>
    </w:p>
    <w:p w14:paraId="61CD5A00">
      <w:pPr>
        <w:pStyle w:val="5"/>
        <w:spacing w:beforeAutospacing="0" w:afterAutospacing="0"/>
        <w:jc w:val="both"/>
      </w:pPr>
    </w:p>
    <w:p w14:paraId="17BF44D1">
      <w:pPr>
        <w:pStyle w:val="5"/>
        <w:spacing w:beforeAutospacing="0" w:afterAutospacing="0"/>
        <w:jc w:val="both"/>
      </w:pPr>
    </w:p>
    <w:p w14:paraId="3AC5BE51">
      <w:pPr>
        <w:pStyle w:val="5"/>
        <w:spacing w:beforeAutospacing="0" w:afterAutospacing="0"/>
        <w:jc w:val="both"/>
      </w:pPr>
    </w:p>
    <w:p w14:paraId="7DDE92FD">
      <w:pPr>
        <w:pStyle w:val="5"/>
        <w:spacing w:beforeAutospacing="0" w:afterAutospacing="0"/>
        <w:jc w:val="both"/>
      </w:pPr>
    </w:p>
    <w:p w14:paraId="683B8902">
      <w:pPr>
        <w:pStyle w:val="5"/>
        <w:spacing w:beforeAutospacing="0" w:afterAutospacing="0"/>
        <w:jc w:val="both"/>
      </w:pPr>
    </w:p>
    <w:p w14:paraId="316A6502">
      <w:pPr>
        <w:pStyle w:val="5"/>
        <w:spacing w:beforeAutospacing="0" w:afterAutospacing="0"/>
        <w:jc w:val="both"/>
      </w:pPr>
    </w:p>
    <w:p w14:paraId="27EE5AE8">
      <w:pPr>
        <w:pStyle w:val="5"/>
        <w:spacing w:beforeAutospacing="0" w:afterAutospacing="0"/>
        <w:jc w:val="both"/>
      </w:pPr>
      <w:r>
        <w:t>附件： </w:t>
      </w:r>
    </w:p>
    <w:p w14:paraId="7E22343E">
      <w:pPr>
        <w:pStyle w:val="5"/>
        <w:shd w:val="clear" w:color="auto" w:fill="FFFFFF"/>
        <w:spacing w:beforeAutospacing="0" w:afterAutospacing="0" w:line="580" w:lineRule="atLeast"/>
        <w:jc w:val="center"/>
        <w:rPr>
          <w:rFonts w:hint="eastAsia" w:ascii="仿宋" w:hAnsi="仿宋" w:eastAsia="仿宋" w:cs="仿宋"/>
          <w:b/>
          <w:bCs/>
          <w:color w:val="000000"/>
          <w:sz w:val="20"/>
          <w:szCs w:val="20"/>
        </w:rPr>
      </w:pPr>
      <w:r>
        <w:rPr>
          <w:rFonts w:hint="eastAsia" w:ascii="仿宋" w:hAnsi="仿宋" w:eastAsia="仿宋" w:cs="仿宋"/>
          <w:b/>
          <w:bCs/>
        </w:rPr>
        <w:t> </w:t>
      </w:r>
      <w:r>
        <w:rPr>
          <w:rFonts w:hint="eastAsia" w:ascii="仿宋" w:hAnsi="仿宋" w:eastAsia="仿宋" w:cs="仿宋"/>
          <w:b/>
          <w:bCs/>
          <w:color w:val="000000"/>
          <w:sz w:val="40"/>
          <w:szCs w:val="40"/>
        </w:rPr>
        <w:t>阜宁县政府采购线上合同信用融资政策</w:t>
      </w:r>
    </w:p>
    <w:p w14:paraId="013B370C">
      <w:pPr>
        <w:widowControl/>
        <w:shd w:val="clear" w:color="auto" w:fill="FFFFFF"/>
        <w:spacing w:line="580" w:lineRule="atLeast"/>
        <w:jc w:val="center"/>
        <w:rPr>
          <w:rFonts w:hint="eastAsia" w:ascii="仿宋" w:hAnsi="仿宋" w:eastAsia="仿宋" w:cs="仿宋"/>
          <w:b/>
          <w:bCs/>
          <w:color w:val="000000"/>
          <w:sz w:val="20"/>
          <w:szCs w:val="20"/>
        </w:rPr>
      </w:pPr>
      <w:r>
        <w:rPr>
          <w:rFonts w:hint="eastAsia" w:ascii="仿宋" w:hAnsi="仿宋" w:eastAsia="仿宋" w:cs="仿宋"/>
          <w:b/>
          <w:bCs/>
          <w:color w:val="000000"/>
          <w:sz w:val="40"/>
          <w:szCs w:val="40"/>
        </w:rPr>
        <w:t>告知函</w:t>
      </w:r>
    </w:p>
    <w:p w14:paraId="57BB7909">
      <w:pPr>
        <w:widowControl/>
        <w:shd w:val="clear" w:color="auto" w:fill="FFFFFF"/>
        <w:spacing w:line="300" w:lineRule="atLeast"/>
        <w:ind w:left="598" w:firstLine="3360"/>
        <w:rPr>
          <w:rFonts w:ascii="Times New Roman" w:hAnsi="Times New Roman" w:eastAsia="宋体" w:cs="Times New Roman"/>
          <w:color w:val="000000"/>
          <w:sz w:val="20"/>
          <w:szCs w:val="20"/>
        </w:rPr>
      </w:pPr>
      <w:r>
        <w:rPr>
          <w:rFonts w:hint="eastAsia" w:ascii="宋体" w:hAnsi="宋体" w:eastAsia="宋体" w:cs="Times New Roman"/>
          <w:color w:val="000000"/>
          <w:sz w:val="22"/>
          <w:szCs w:val="22"/>
        </w:rPr>
        <w:t> </w:t>
      </w:r>
    </w:p>
    <w:p w14:paraId="4E1F3885">
      <w:pPr>
        <w:widowControl/>
        <w:shd w:val="clear" w:color="auto" w:fill="FFFFFF"/>
        <w:spacing w:line="580" w:lineRule="atLeast"/>
        <w:rPr>
          <w:rFonts w:ascii="Times New Roman" w:hAnsi="Times New Roman" w:eastAsia="宋体" w:cs="Times New Roman"/>
          <w:color w:val="000000"/>
          <w:sz w:val="20"/>
          <w:szCs w:val="20"/>
        </w:rPr>
      </w:pPr>
      <w:r>
        <w:rPr>
          <w:rFonts w:hint="eastAsia" w:ascii="仿宋" w:hAnsi="仿宋" w:eastAsia="仿宋" w:cs="Times New Roman"/>
          <w:color w:val="000000"/>
          <w:sz w:val="28"/>
          <w:szCs w:val="28"/>
        </w:rPr>
        <w:t>各政府采购供应商：</w:t>
      </w:r>
    </w:p>
    <w:p w14:paraId="1EC81AFD">
      <w:pPr>
        <w:widowControl/>
        <w:shd w:val="clear" w:color="auto" w:fill="FFFFFF"/>
        <w:spacing w:line="580" w:lineRule="atLeast"/>
        <w:ind w:firstLine="640"/>
        <w:rPr>
          <w:rFonts w:ascii="Times New Roman" w:hAnsi="Times New Roman" w:eastAsia="宋体" w:cs="Times New Roman"/>
          <w:color w:val="000000"/>
          <w:sz w:val="20"/>
          <w:szCs w:val="20"/>
        </w:rPr>
      </w:pPr>
      <w:r>
        <w:rPr>
          <w:rFonts w:hint="eastAsia" w:ascii="仿宋" w:hAnsi="仿宋" w:eastAsia="仿宋" w:cs="Times New Roman"/>
          <w:color w:val="000000"/>
          <w:sz w:val="28"/>
          <w:szCs w:val="28"/>
        </w:rPr>
        <w:t>欢迎贵公司参与阜宁县政府采购活动！政府采购线上合同信用融资是阜宁县财政局和中国人民银行阜宁县中心支行共同支持企业发展，针对参与政府采购活动的企业融资难、融资慢、融资贵、融资繁问题推出的一项融资服务举措。贵公司若成为本次政府采购项目的中标（成交）供应商，可持政府采购合同在线向金融机构申请贷款，无需抵押、担保，金融机构将根据《阜宁县财政局 中国人民银行阜宁县中心支行转发江苏省财政厅 中国人民银行南京分行</w:t>
      </w:r>
      <w:r>
        <w:rPr>
          <w:rFonts w:hint="eastAsia" w:ascii="仿宋" w:hAnsi="仿宋" w:eastAsia="仿宋" w:cs="Times New Roman"/>
          <w:color w:val="000000"/>
          <w:sz w:val="28"/>
          <w:szCs w:val="28"/>
          <w:lang w:eastAsia="zh-CN"/>
        </w:rPr>
        <w:t>〈</w:t>
      </w:r>
      <w:r>
        <w:rPr>
          <w:rFonts w:hint="eastAsia" w:ascii="仿宋" w:hAnsi="仿宋" w:eastAsia="仿宋" w:cs="Times New Roman"/>
          <w:color w:val="000000"/>
          <w:sz w:val="28"/>
          <w:szCs w:val="28"/>
        </w:rPr>
        <w:t>关于深入推进政府采购线上合同信用融资工作的通知</w:t>
      </w:r>
      <w:r>
        <w:rPr>
          <w:rFonts w:hint="eastAsia" w:ascii="仿宋" w:hAnsi="仿宋" w:eastAsia="仿宋" w:cs="Times New Roman"/>
          <w:color w:val="000000"/>
          <w:sz w:val="28"/>
          <w:szCs w:val="28"/>
          <w:lang w:eastAsia="zh-CN"/>
        </w:rPr>
        <w:t>〉的通知》</w:t>
      </w:r>
      <w:r>
        <w:rPr>
          <w:rFonts w:hint="eastAsia" w:ascii="仿宋" w:hAnsi="仿宋" w:eastAsia="仿宋" w:cs="Times New Roman"/>
          <w:color w:val="000000"/>
          <w:sz w:val="28"/>
          <w:szCs w:val="28"/>
        </w:rPr>
        <w:t>（阜财购〔2021〕16号），按照双方自愿的原则提供便捷、优惠的贷款服务。</w:t>
      </w:r>
    </w:p>
    <w:p w14:paraId="7DC01920">
      <w:pPr>
        <w:widowControl/>
        <w:shd w:val="clear" w:color="auto" w:fill="FFFFFF"/>
        <w:spacing w:line="580" w:lineRule="atLeast"/>
        <w:ind w:firstLine="640"/>
        <w:rPr>
          <w:rFonts w:ascii="Times New Roman" w:hAnsi="Times New Roman" w:eastAsia="宋体" w:cs="Times New Roman"/>
          <w:color w:val="000000"/>
          <w:sz w:val="20"/>
          <w:szCs w:val="20"/>
        </w:rPr>
      </w:pPr>
      <w:r>
        <w:rPr>
          <w:rFonts w:hint="eastAsia" w:ascii="仿宋" w:hAnsi="仿宋" w:eastAsia="仿宋" w:cs="Times New Roman"/>
          <w:color w:val="000000"/>
          <w:sz w:val="28"/>
          <w:szCs w:val="28"/>
        </w:rPr>
        <w:t>我县提供贷款的金融机构是江苏银行，联系人：陈曦，电话：13401723128</w:t>
      </w:r>
    </w:p>
    <w:p w14:paraId="4D90C9D3">
      <w:r>
        <w:t> </w:t>
      </w:r>
    </w:p>
    <w:p w14:paraId="469B7E64">
      <w:pPr>
        <w:pStyle w:val="5"/>
        <w:spacing w:before="120" w:beforeAutospacing="0" w:after="120" w:afterAutospacing="0" w:line="360" w:lineRule="auto"/>
        <w:ind w:firstLine="560" w:firstLineChars="200"/>
        <w:jc w:val="both"/>
        <w:rPr>
          <w:rFonts w:hint="eastAsia" w:ascii="仿宋" w:hAnsi="仿宋" w:eastAsia="仿宋" w:cs="仿宋"/>
          <w:color w:val="000000"/>
          <w:sz w:val="28"/>
          <w:szCs w:val="28"/>
        </w:rPr>
      </w:pPr>
    </w:p>
    <w:p w14:paraId="564C9AE4">
      <w:pPr>
        <w:pStyle w:val="5"/>
        <w:spacing w:before="120" w:beforeAutospacing="0" w:after="120" w:afterAutospacing="0" w:line="360" w:lineRule="auto"/>
        <w:ind w:firstLine="560" w:firstLineChars="200"/>
        <w:jc w:val="both"/>
        <w:rPr>
          <w:rFonts w:hint="eastAsia" w:ascii="仿宋" w:hAnsi="仿宋" w:eastAsia="仿宋" w:cs="仿宋"/>
          <w:color w:val="000000"/>
          <w:sz w:val="28"/>
          <w:szCs w:val="28"/>
        </w:rPr>
      </w:pPr>
    </w:p>
    <w:p w14:paraId="53DF117E">
      <w:pPr>
        <w:pStyle w:val="5"/>
        <w:spacing w:before="120" w:beforeAutospacing="0" w:after="120" w:afterAutospacing="0" w:line="360" w:lineRule="auto"/>
        <w:ind w:firstLine="560" w:firstLineChars="200"/>
        <w:jc w:val="both"/>
        <w:rPr>
          <w:rFonts w:hint="eastAsia" w:ascii="仿宋" w:hAnsi="仿宋" w:eastAsia="仿宋" w:cs="仿宋"/>
          <w:color w:val="000000"/>
          <w:sz w:val="28"/>
          <w:szCs w:val="28"/>
        </w:rPr>
      </w:pPr>
    </w:p>
    <w:p w14:paraId="2FAEE17F">
      <w:pPr>
        <w:pStyle w:val="5"/>
        <w:spacing w:before="120" w:beforeAutospacing="0" w:after="120" w:afterAutospacing="0" w:line="360" w:lineRule="auto"/>
        <w:ind w:firstLine="560" w:firstLineChars="200"/>
        <w:jc w:val="both"/>
        <w:rPr>
          <w:rFonts w:hint="eastAsia" w:ascii="仿宋" w:hAnsi="仿宋" w:eastAsia="仿宋" w:cs="仿宋"/>
          <w:color w:val="000000"/>
          <w:sz w:val="28"/>
          <w:szCs w:val="28"/>
        </w:rPr>
      </w:pPr>
    </w:p>
    <w:p w14:paraId="630D8CFE">
      <w:pPr>
        <w:pStyle w:val="5"/>
        <w:spacing w:before="120" w:beforeAutospacing="0" w:after="120" w:afterAutospacing="0" w:line="360" w:lineRule="auto"/>
        <w:ind w:firstLine="560" w:firstLineChars="200"/>
        <w:jc w:val="both"/>
        <w:rPr>
          <w:rFonts w:hint="eastAsia" w:ascii="仿宋" w:hAnsi="仿宋" w:eastAsia="仿宋" w:cs="仿宋"/>
          <w:color w:val="000000"/>
          <w:sz w:val="28"/>
          <w:szCs w:val="28"/>
        </w:rPr>
      </w:pPr>
    </w:p>
    <w:p w14:paraId="50333614">
      <w:pPr>
        <w:pStyle w:val="5"/>
        <w:spacing w:before="120" w:beforeAutospacing="0" w:after="120" w:afterAutospacing="0" w:line="360" w:lineRule="auto"/>
        <w:ind w:firstLine="560" w:firstLineChars="200"/>
        <w:jc w:val="both"/>
        <w:rPr>
          <w:rFonts w:hint="eastAsia" w:ascii="仿宋" w:hAnsi="仿宋" w:eastAsia="仿宋" w:cs="仿宋"/>
          <w:b/>
          <w:bCs/>
          <w:color w:val="000000"/>
          <w:sz w:val="44"/>
          <w:szCs w:val="44"/>
        </w:rPr>
      </w:pPr>
      <w:r>
        <w:rPr>
          <w:rFonts w:hint="eastAsia" w:ascii="仿宋" w:hAnsi="仿宋" w:eastAsia="仿宋" w:cs="仿宋"/>
          <w:color w:val="000000"/>
          <w:sz w:val="28"/>
          <w:szCs w:val="28"/>
        </w:rPr>
        <w:t> </w:t>
      </w:r>
    </w:p>
    <w:p w14:paraId="4667AB67">
      <w:pPr>
        <w:pStyle w:val="5"/>
        <w:keepNext/>
        <w:spacing w:beforeAutospacing="0" w:afterAutospacing="0"/>
        <w:jc w:val="center"/>
      </w:pPr>
      <w:r>
        <w:rPr>
          <w:rFonts w:hint="eastAsia" w:ascii="仿宋" w:hAnsi="仿宋" w:eastAsia="仿宋" w:cs="仿宋"/>
          <w:b/>
          <w:bCs/>
          <w:color w:val="000000"/>
          <w:sz w:val="44"/>
          <w:szCs w:val="44"/>
        </w:rPr>
        <w:t>第三章  合同文本</w:t>
      </w:r>
    </w:p>
    <w:p w14:paraId="122775D2">
      <w:pPr>
        <w:pStyle w:val="5"/>
        <w:spacing w:before="145" w:beforeAutospacing="0" w:after="145" w:afterAutospacing="0"/>
        <w:jc w:val="center"/>
        <w:rPr>
          <w:rFonts w:hint="eastAsia" w:ascii="仿宋" w:hAnsi="仿宋" w:eastAsia="仿宋" w:cs="仿宋"/>
          <w:b/>
          <w:color w:val="000000"/>
          <w:sz w:val="32"/>
          <w:szCs w:val="32"/>
        </w:rPr>
      </w:pPr>
      <w:bookmarkStart w:id="154" w:name="_Toc20823315"/>
      <w:bookmarkStart w:id="155" w:name="_Toc513029243"/>
      <w:bookmarkStart w:id="156" w:name="_Toc16938559"/>
      <w:r>
        <w:rPr>
          <w:rFonts w:hint="eastAsia" w:ascii="仿宋" w:hAnsi="仿宋" w:eastAsia="仿宋" w:cs="仿宋"/>
          <w:color w:val="000000"/>
          <w:sz w:val="28"/>
          <w:szCs w:val="28"/>
        </w:rPr>
        <w:t>以下为成交后</w:t>
      </w:r>
      <w:r>
        <w:rPr>
          <w:rFonts w:hint="eastAsia" w:ascii="仿宋" w:hAnsi="仿宋" w:eastAsia="仿宋" w:cs="仿宋"/>
          <w:color w:val="000000"/>
          <w:sz w:val="28"/>
          <w:szCs w:val="28"/>
          <w:lang w:eastAsia="zh-CN"/>
        </w:rPr>
        <w:t>签订</w:t>
      </w:r>
      <w:r>
        <w:rPr>
          <w:rFonts w:hint="eastAsia" w:ascii="仿宋" w:hAnsi="仿宋" w:eastAsia="仿宋" w:cs="仿宋"/>
          <w:color w:val="000000"/>
          <w:sz w:val="28"/>
          <w:szCs w:val="28"/>
        </w:rPr>
        <w:t>本项目合同的通用条款，中标人不得提出实质性的修改。</w:t>
      </w:r>
      <w:bookmarkEnd w:id="154"/>
      <w:bookmarkEnd w:id="155"/>
      <w:bookmarkEnd w:id="156"/>
    </w:p>
    <w:p w14:paraId="0EDFC63E">
      <w:pPr>
        <w:pStyle w:val="5"/>
        <w:spacing w:before="145" w:beforeAutospacing="0" w:after="145" w:afterAutospacing="0"/>
        <w:jc w:val="center"/>
        <w:rPr>
          <w:rFonts w:hint="eastAsia" w:ascii="仿宋" w:hAnsi="仿宋" w:eastAsia="仿宋" w:cs="仿宋"/>
          <w:b/>
          <w:color w:val="000000"/>
          <w:sz w:val="32"/>
          <w:szCs w:val="32"/>
        </w:rPr>
      </w:pPr>
      <w:r>
        <w:rPr>
          <w:rFonts w:hint="eastAsia" w:ascii="仿宋" w:hAnsi="仿宋" w:eastAsia="仿宋" w:cs="仿宋"/>
          <w:b/>
          <w:color w:val="000000"/>
          <w:sz w:val="32"/>
          <w:szCs w:val="32"/>
        </w:rPr>
        <w:t>盐城市政府采购合同（合同编号）</w:t>
      </w:r>
    </w:p>
    <w:p w14:paraId="39C500E8">
      <w:pPr>
        <w:pStyle w:val="5"/>
        <w:spacing w:before="145" w:beforeAutospacing="0" w:after="145" w:afterAutospacing="0"/>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项目名称：                              </w:t>
      </w:r>
    </w:p>
    <w:p w14:paraId="55C08997">
      <w:pPr>
        <w:pStyle w:val="5"/>
        <w:spacing w:before="120" w:beforeAutospacing="0" w:after="12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项目编号：</w:t>
      </w:r>
    </w:p>
    <w:p w14:paraId="566B405E">
      <w:pPr>
        <w:pStyle w:val="5"/>
        <w:spacing w:before="120" w:beforeAutospacing="0" w:after="12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甲方：（买方）_________</w:t>
      </w:r>
    </w:p>
    <w:p w14:paraId="6B91402B">
      <w:pPr>
        <w:pStyle w:val="5"/>
        <w:spacing w:before="120" w:beforeAutospacing="0" w:after="12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乙方：（卖方）_________</w:t>
      </w:r>
    </w:p>
    <w:p w14:paraId="3E57B2A6">
      <w:pPr>
        <w:pStyle w:val="5"/>
        <w:spacing w:before="120" w:beforeAutospacing="0" w:after="12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  甲、乙双方根据</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项目单一来源采购的结果，签署本合同。</w:t>
      </w:r>
    </w:p>
    <w:p w14:paraId="456D5C0D">
      <w:pPr>
        <w:pStyle w:val="5"/>
        <w:spacing w:beforeAutospacing="0" w:afterAutospacing="0" w:line="360" w:lineRule="auto"/>
        <w:ind w:firstLine="480"/>
        <w:jc w:val="both"/>
        <w:rPr>
          <w:rFonts w:hint="eastAsia" w:ascii="仿宋" w:hAnsi="仿宋" w:eastAsia="仿宋" w:cs="仿宋"/>
          <w:b/>
          <w:bCs/>
          <w:color w:val="000000"/>
          <w:sz w:val="28"/>
          <w:szCs w:val="28"/>
          <w:lang w:val="en-US" w:eastAsia="zh-CN"/>
        </w:rPr>
      </w:pPr>
      <w:r>
        <w:rPr>
          <w:rFonts w:hint="eastAsia" w:ascii="仿宋" w:hAnsi="仿宋" w:eastAsia="仿宋" w:cs="仿宋"/>
          <w:b/>
          <w:bCs/>
          <w:color w:val="000000"/>
          <w:sz w:val="28"/>
          <w:szCs w:val="28"/>
          <w:lang w:val="en-US" w:eastAsia="zh-CN"/>
        </w:rPr>
        <w:t>一、合同内容</w:t>
      </w:r>
    </w:p>
    <w:p w14:paraId="0F713F15">
      <w:pPr>
        <w:pStyle w:val="5"/>
        <w:spacing w:before="120" w:beforeAutospacing="0" w:after="12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1.1 标的名称：</w:t>
      </w:r>
    </w:p>
    <w:p w14:paraId="068DD2BD">
      <w:pPr>
        <w:pStyle w:val="5"/>
        <w:spacing w:before="120" w:beforeAutospacing="0" w:after="12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1.2 标的质量：</w:t>
      </w:r>
    </w:p>
    <w:p w14:paraId="09DA426D">
      <w:pPr>
        <w:pStyle w:val="5"/>
        <w:spacing w:before="120" w:beforeAutospacing="0" w:after="12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1.3 标的数量（规模）：</w:t>
      </w:r>
    </w:p>
    <w:p w14:paraId="1533180E">
      <w:pPr>
        <w:pStyle w:val="5"/>
        <w:spacing w:before="120" w:beforeAutospacing="0" w:after="12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1.4 履行时间（期限）：</w:t>
      </w:r>
    </w:p>
    <w:p w14:paraId="642E9D5C">
      <w:pPr>
        <w:pStyle w:val="5"/>
        <w:spacing w:before="120" w:beforeAutospacing="0" w:after="12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1.5 履行地点：</w:t>
      </w:r>
    </w:p>
    <w:p w14:paraId="6B57CF2D">
      <w:pPr>
        <w:pStyle w:val="5"/>
        <w:spacing w:before="120" w:beforeAutospacing="0" w:after="12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1.6 履行方式：</w:t>
      </w:r>
    </w:p>
    <w:p w14:paraId="22B3DBBF">
      <w:pPr>
        <w:pStyle w:val="5"/>
        <w:spacing w:beforeAutospacing="0" w:afterAutospacing="0" w:line="360" w:lineRule="auto"/>
        <w:ind w:firstLine="480"/>
        <w:jc w:val="both"/>
        <w:rPr>
          <w:rFonts w:hint="eastAsia" w:ascii="仿宋" w:hAnsi="仿宋" w:eastAsia="仿宋" w:cs="仿宋"/>
          <w:b/>
          <w:bCs/>
          <w:color w:val="000000"/>
          <w:sz w:val="28"/>
          <w:szCs w:val="28"/>
          <w:lang w:val="en-US" w:eastAsia="zh-CN"/>
        </w:rPr>
      </w:pPr>
      <w:r>
        <w:rPr>
          <w:rFonts w:hint="eastAsia" w:ascii="仿宋" w:hAnsi="仿宋" w:eastAsia="仿宋" w:cs="仿宋"/>
          <w:b/>
          <w:bCs/>
          <w:color w:val="000000"/>
          <w:sz w:val="28"/>
          <w:szCs w:val="28"/>
          <w:lang w:val="en-US" w:eastAsia="zh-CN"/>
        </w:rPr>
        <w:t>二、合同金额</w:t>
      </w:r>
    </w:p>
    <w:p w14:paraId="69020587">
      <w:pPr>
        <w:pStyle w:val="5"/>
        <w:spacing w:before="120" w:beforeAutospacing="0" w:after="12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2.1 本合同金额为（大写）：_________圆（______元）人民币或其他币种。</w:t>
      </w:r>
    </w:p>
    <w:p w14:paraId="0D9AEF67">
      <w:pPr>
        <w:pStyle w:val="5"/>
        <w:spacing w:beforeAutospacing="0" w:afterAutospacing="0" w:line="360" w:lineRule="auto"/>
        <w:ind w:firstLine="480"/>
        <w:jc w:val="both"/>
        <w:rPr>
          <w:rFonts w:hint="eastAsia" w:ascii="仿宋" w:hAnsi="仿宋" w:eastAsia="仿宋" w:cs="仿宋"/>
          <w:b/>
          <w:bCs/>
          <w:color w:val="000000"/>
          <w:sz w:val="28"/>
          <w:szCs w:val="28"/>
          <w:lang w:val="en-US" w:eastAsia="zh-CN"/>
        </w:rPr>
      </w:pPr>
      <w:r>
        <w:rPr>
          <w:rFonts w:hint="eastAsia" w:ascii="仿宋" w:hAnsi="仿宋" w:eastAsia="仿宋" w:cs="仿宋"/>
          <w:b/>
          <w:bCs/>
          <w:color w:val="000000"/>
          <w:sz w:val="28"/>
          <w:szCs w:val="28"/>
          <w:lang w:val="en-US" w:eastAsia="zh-CN"/>
        </w:rPr>
        <w:t>三、技术资料</w:t>
      </w:r>
    </w:p>
    <w:p w14:paraId="0BDEF05A">
      <w:pPr>
        <w:pStyle w:val="5"/>
        <w:spacing w:before="120" w:beforeAutospacing="0" w:after="120" w:afterAutospacing="0" w:line="360" w:lineRule="auto"/>
        <w:ind w:firstLine="560" w:firstLineChars="200"/>
        <w:jc w:val="both"/>
        <w:rPr>
          <w:rFonts w:hint="eastAsia" w:ascii="仿宋" w:hAnsi="仿宋" w:eastAsia="仿宋" w:cs="仿宋"/>
          <w:sz w:val="28"/>
          <w:szCs w:val="28"/>
        </w:rPr>
      </w:pPr>
      <w:r>
        <w:rPr>
          <w:rFonts w:hint="eastAsia" w:ascii="仿宋" w:hAnsi="仿宋" w:eastAsia="仿宋" w:cs="仿宋"/>
          <w:color w:val="000000"/>
          <w:sz w:val="28"/>
          <w:szCs w:val="28"/>
        </w:rPr>
        <w:t>3.1乙方应按采购文件规定的时间向甲方提供与合同标的有关的技术资料。</w:t>
      </w:r>
    </w:p>
    <w:p w14:paraId="02B76D70">
      <w:pPr>
        <w:pStyle w:val="5"/>
        <w:spacing w:before="120" w:beforeAutospacing="0" w:after="120" w:afterAutospacing="0" w:line="360" w:lineRule="auto"/>
        <w:ind w:firstLine="560" w:firstLineChars="200"/>
        <w:jc w:val="both"/>
        <w:rPr>
          <w:rFonts w:hint="eastAsia" w:ascii="仿宋" w:hAnsi="仿宋" w:eastAsia="仿宋" w:cs="仿宋"/>
          <w:sz w:val="28"/>
          <w:szCs w:val="28"/>
        </w:rPr>
      </w:pPr>
      <w:r>
        <w:rPr>
          <w:rFonts w:hint="eastAsia" w:ascii="仿宋" w:hAnsi="仿宋" w:eastAsia="仿宋" w:cs="仿宋"/>
          <w:color w:val="000000"/>
          <w:sz w:val="28"/>
          <w:szCs w:val="28"/>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51EE12C4">
      <w:pPr>
        <w:pStyle w:val="5"/>
        <w:spacing w:beforeAutospacing="0" w:afterAutospacing="0" w:line="360" w:lineRule="auto"/>
        <w:ind w:firstLine="480"/>
        <w:jc w:val="both"/>
        <w:rPr>
          <w:rFonts w:hint="eastAsia" w:ascii="仿宋" w:hAnsi="仿宋" w:eastAsia="仿宋" w:cs="仿宋"/>
          <w:b/>
          <w:bCs/>
          <w:color w:val="000000"/>
          <w:sz w:val="28"/>
          <w:szCs w:val="28"/>
          <w:lang w:val="en-US" w:eastAsia="zh-CN"/>
        </w:rPr>
      </w:pPr>
      <w:r>
        <w:rPr>
          <w:rFonts w:hint="eastAsia" w:ascii="仿宋" w:hAnsi="仿宋" w:eastAsia="仿宋" w:cs="仿宋"/>
          <w:b/>
          <w:bCs/>
          <w:color w:val="000000"/>
          <w:sz w:val="28"/>
          <w:szCs w:val="28"/>
          <w:lang w:val="en-US" w:eastAsia="zh-CN"/>
        </w:rPr>
        <w:t>四、知识产权</w:t>
      </w:r>
    </w:p>
    <w:p w14:paraId="3552C212">
      <w:pPr>
        <w:pStyle w:val="5"/>
        <w:spacing w:before="120" w:beforeAutospacing="0" w:after="120" w:afterAutospacing="0" w:line="360" w:lineRule="auto"/>
        <w:ind w:firstLine="560" w:firstLineChars="200"/>
        <w:jc w:val="both"/>
      </w:pPr>
      <w:r>
        <w:rPr>
          <w:rFonts w:hint="eastAsia" w:ascii="仿宋" w:hAnsi="仿宋" w:eastAsia="仿宋" w:cs="仿宋"/>
          <w:color w:val="000000"/>
          <w:sz w:val="28"/>
          <w:szCs w:val="28"/>
        </w:rPr>
        <w:t>4.1乙方应保证甲方在使用、接受本合同标的或其任何一部分时不受第三方提出侵犯其专利权、版权、商标权和工业设计权等知识产权的起诉。一旦出现侵权，由乙方负全部责任。</w:t>
      </w:r>
    </w:p>
    <w:p w14:paraId="42EC075A">
      <w:pPr>
        <w:pStyle w:val="5"/>
        <w:spacing w:beforeAutospacing="0" w:afterAutospacing="0" w:line="360" w:lineRule="auto"/>
        <w:ind w:firstLine="480"/>
        <w:jc w:val="both"/>
        <w:rPr>
          <w:rFonts w:hint="eastAsia" w:ascii="仿宋" w:hAnsi="仿宋" w:eastAsia="仿宋" w:cs="仿宋"/>
          <w:b/>
          <w:bCs/>
          <w:color w:val="000000"/>
          <w:sz w:val="28"/>
          <w:szCs w:val="28"/>
          <w:lang w:val="en-US" w:eastAsia="zh-CN"/>
        </w:rPr>
      </w:pPr>
      <w:r>
        <w:rPr>
          <w:rFonts w:hint="eastAsia" w:ascii="仿宋" w:hAnsi="仿宋" w:eastAsia="仿宋" w:cs="仿宋"/>
          <w:b/>
          <w:bCs/>
          <w:color w:val="000000"/>
          <w:sz w:val="28"/>
          <w:szCs w:val="28"/>
          <w:lang w:val="en-US" w:eastAsia="zh-CN"/>
        </w:rPr>
        <w:t>五、产权担保</w:t>
      </w:r>
    </w:p>
    <w:p w14:paraId="73E2E73A">
      <w:pPr>
        <w:pStyle w:val="5"/>
        <w:spacing w:before="120" w:beforeAutospacing="0" w:after="120" w:afterAutospacing="0" w:line="360" w:lineRule="auto"/>
        <w:ind w:firstLine="560" w:firstLineChars="200"/>
        <w:jc w:val="both"/>
        <w:rPr>
          <w:rFonts w:hint="eastAsia" w:ascii="仿宋" w:hAnsi="仿宋" w:eastAsia="仿宋" w:cs="仿宋"/>
          <w:sz w:val="28"/>
          <w:szCs w:val="28"/>
        </w:rPr>
      </w:pPr>
      <w:r>
        <w:rPr>
          <w:rFonts w:hint="eastAsia" w:ascii="仿宋" w:hAnsi="仿宋" w:eastAsia="仿宋" w:cs="仿宋"/>
          <w:color w:val="000000"/>
          <w:sz w:val="28"/>
          <w:szCs w:val="28"/>
        </w:rPr>
        <w:t>5.1 乙方保证所交付的合同标的的所有权完全属于乙方且无任何抵押、查封等产权瑕疵。</w:t>
      </w:r>
    </w:p>
    <w:p w14:paraId="62CD8C9C">
      <w:pPr>
        <w:pStyle w:val="5"/>
        <w:spacing w:beforeAutospacing="0" w:afterAutospacing="0" w:line="360" w:lineRule="auto"/>
        <w:ind w:firstLine="480"/>
        <w:jc w:val="both"/>
        <w:rPr>
          <w:rFonts w:hint="eastAsia" w:ascii="仿宋" w:hAnsi="仿宋" w:eastAsia="仿宋" w:cs="仿宋"/>
          <w:b/>
          <w:bCs/>
          <w:color w:val="000000"/>
          <w:sz w:val="28"/>
          <w:szCs w:val="28"/>
          <w:lang w:val="en-US" w:eastAsia="zh-CN"/>
        </w:rPr>
      </w:pPr>
      <w:r>
        <w:rPr>
          <w:rFonts w:hint="eastAsia" w:ascii="仿宋" w:hAnsi="仿宋" w:eastAsia="仿宋" w:cs="仿宋"/>
          <w:b/>
          <w:bCs/>
          <w:color w:val="000000"/>
          <w:sz w:val="28"/>
          <w:szCs w:val="28"/>
          <w:lang w:val="en-US" w:eastAsia="zh-CN"/>
        </w:rPr>
        <w:t>六、履约保证金：</w:t>
      </w:r>
    </w:p>
    <w:p w14:paraId="02983649">
      <w:pPr>
        <w:pStyle w:val="5"/>
        <w:spacing w:before="120" w:beforeAutospacing="0" w:after="120" w:afterAutospacing="0"/>
        <w:ind w:left="456" w:leftChars="217" w:firstLine="11" w:firstLineChars="4"/>
        <w:jc w:val="both"/>
        <w:rPr>
          <w:rFonts w:hint="eastAsia" w:ascii="仿宋" w:hAnsi="仿宋" w:eastAsia="仿宋" w:cs="仿宋"/>
          <w:b/>
          <w:color w:val="FF0000"/>
          <w:sz w:val="28"/>
          <w:szCs w:val="28"/>
        </w:rPr>
      </w:pPr>
      <w:r>
        <w:rPr>
          <w:rFonts w:hint="eastAsia" w:ascii="仿宋" w:hAnsi="仿宋" w:eastAsia="仿宋" w:cs="仿宋"/>
          <w:b/>
          <w:color w:val="FF0000"/>
          <w:sz w:val="28"/>
          <w:szCs w:val="28"/>
        </w:rPr>
        <w:t>本项目免收履约保证金。</w:t>
      </w:r>
    </w:p>
    <w:p w14:paraId="24673A6E">
      <w:pPr>
        <w:pStyle w:val="5"/>
        <w:spacing w:beforeAutospacing="0" w:afterAutospacing="0" w:line="360" w:lineRule="auto"/>
        <w:ind w:firstLine="480"/>
        <w:jc w:val="both"/>
        <w:rPr>
          <w:rFonts w:hint="eastAsia" w:ascii="仿宋" w:hAnsi="仿宋" w:eastAsia="仿宋" w:cs="仿宋"/>
          <w:b/>
          <w:bCs/>
          <w:color w:val="000000"/>
          <w:sz w:val="28"/>
          <w:szCs w:val="28"/>
          <w:lang w:val="en-US" w:eastAsia="zh-CN"/>
        </w:rPr>
      </w:pPr>
      <w:r>
        <w:rPr>
          <w:rFonts w:hint="eastAsia" w:ascii="仿宋" w:hAnsi="仿宋" w:eastAsia="仿宋" w:cs="仿宋"/>
          <w:b/>
          <w:bCs/>
          <w:color w:val="000000"/>
          <w:sz w:val="28"/>
          <w:szCs w:val="28"/>
          <w:lang w:val="en-US" w:eastAsia="zh-CN"/>
        </w:rPr>
        <w:t>七、合同转包或分包</w:t>
      </w:r>
    </w:p>
    <w:p w14:paraId="27395260">
      <w:pPr>
        <w:pStyle w:val="5"/>
        <w:spacing w:before="120" w:beforeAutospacing="0" w:after="12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7.1乙方不得将合同标的转包给他人履行。</w:t>
      </w:r>
    </w:p>
    <w:p w14:paraId="5D19F122">
      <w:pPr>
        <w:pStyle w:val="5"/>
        <w:spacing w:before="120" w:beforeAutospacing="0" w:after="12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7.2乙方不得将合同标的分包给他人履行。</w:t>
      </w:r>
    </w:p>
    <w:p w14:paraId="47449166">
      <w:pPr>
        <w:pStyle w:val="5"/>
        <w:spacing w:before="120" w:beforeAutospacing="0" w:after="12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7.3乙方如有转包或未经甲方同意的分包行为，甲方有权解除合同。</w:t>
      </w:r>
    </w:p>
    <w:p w14:paraId="2C8ACD0C">
      <w:pPr>
        <w:pStyle w:val="5"/>
        <w:spacing w:beforeAutospacing="0" w:afterAutospacing="0" w:line="360" w:lineRule="auto"/>
        <w:ind w:firstLine="480"/>
        <w:jc w:val="both"/>
        <w:rPr>
          <w:rFonts w:hint="eastAsia" w:ascii="仿宋" w:hAnsi="仿宋" w:eastAsia="仿宋" w:cs="仿宋"/>
          <w:b/>
          <w:bCs/>
          <w:color w:val="000000"/>
          <w:sz w:val="28"/>
          <w:szCs w:val="28"/>
          <w:lang w:val="en-US" w:eastAsia="zh-CN"/>
        </w:rPr>
      </w:pPr>
      <w:r>
        <w:rPr>
          <w:rFonts w:hint="eastAsia" w:ascii="仿宋" w:hAnsi="仿宋" w:eastAsia="仿宋" w:cs="仿宋"/>
          <w:b/>
          <w:bCs/>
          <w:color w:val="000000"/>
          <w:sz w:val="28"/>
          <w:szCs w:val="28"/>
          <w:lang w:val="en-US" w:eastAsia="zh-CN"/>
        </w:rPr>
        <w:t>八、合同款项支付</w:t>
      </w:r>
    </w:p>
    <w:p w14:paraId="63E91AC7">
      <w:pPr>
        <w:pStyle w:val="5"/>
        <w:spacing w:before="120" w:beforeAutospacing="0" w:after="120" w:afterAutospacing="0" w:line="360" w:lineRule="auto"/>
        <w:ind w:firstLine="560" w:firstLineChars="200"/>
        <w:jc w:val="both"/>
        <w:rPr>
          <w:rFonts w:hint="eastAsia" w:ascii="宋体" w:hAnsi="宋体"/>
        </w:rPr>
      </w:pPr>
      <w:r>
        <w:rPr>
          <w:rFonts w:hint="eastAsia" w:ascii="仿宋" w:hAnsi="仿宋" w:eastAsia="仿宋" w:cs="仿宋"/>
          <w:color w:val="000000"/>
          <w:sz w:val="28"/>
          <w:szCs w:val="28"/>
        </w:rPr>
        <w:t>付款以人民币通过银行给付，统一汇至乙方的银行账户。具体付款幅度如下：</w:t>
      </w:r>
    </w:p>
    <w:p w14:paraId="68025486">
      <w:pPr>
        <w:pStyle w:val="5"/>
        <w:spacing w:before="120" w:beforeAutospacing="0" w:after="120" w:afterAutospacing="0" w:line="360" w:lineRule="auto"/>
        <w:ind w:firstLine="562" w:firstLineChars="200"/>
        <w:jc w:val="both"/>
        <w:rPr>
          <w:rFonts w:hint="eastAsia" w:ascii="仿宋" w:hAnsi="仿宋" w:eastAsia="仿宋" w:cs="仿宋"/>
          <w:b/>
          <w:bCs/>
          <w:color w:val="FF0000"/>
          <w:sz w:val="28"/>
          <w:szCs w:val="28"/>
          <w:lang w:val="en-US" w:eastAsia="zh-CN"/>
        </w:rPr>
      </w:pPr>
      <w:r>
        <w:rPr>
          <w:rFonts w:hint="eastAsia" w:ascii="仿宋" w:hAnsi="仿宋" w:eastAsia="仿宋" w:cs="仿宋"/>
          <w:b/>
          <w:bCs/>
          <w:color w:val="FF0000"/>
          <w:sz w:val="28"/>
          <w:szCs w:val="28"/>
          <w:lang w:val="en-US" w:eastAsia="zh-CN"/>
        </w:rPr>
        <w:t>合同签订后，预付合同价款的30%，余款</w:t>
      </w:r>
      <w:bookmarkStart w:id="157" w:name="OLE_LINK7"/>
      <w:r>
        <w:rPr>
          <w:rFonts w:hint="eastAsia" w:ascii="仿宋" w:hAnsi="仿宋" w:eastAsia="仿宋" w:cs="仿宋"/>
          <w:b/>
          <w:bCs/>
          <w:color w:val="FF0000"/>
          <w:sz w:val="28"/>
          <w:szCs w:val="28"/>
          <w:lang w:val="en-US" w:eastAsia="zh-CN"/>
        </w:rPr>
        <w:t>在阜宁新材料创新中心成立</w:t>
      </w:r>
      <w:bookmarkEnd w:id="157"/>
      <w:r>
        <w:rPr>
          <w:rFonts w:hint="eastAsia" w:ascii="仿宋" w:hAnsi="仿宋" w:eastAsia="仿宋" w:cs="仿宋"/>
          <w:b/>
          <w:bCs/>
          <w:color w:val="FF0000"/>
          <w:sz w:val="28"/>
          <w:szCs w:val="28"/>
          <w:lang w:val="en-US" w:eastAsia="zh-CN"/>
        </w:rPr>
        <w:t>后30日历天内一次性付清。（以上付款均无息）。</w:t>
      </w:r>
    </w:p>
    <w:p w14:paraId="41AAA5A5">
      <w:pPr>
        <w:pStyle w:val="5"/>
        <w:spacing w:beforeAutospacing="0" w:afterAutospacing="0" w:line="360" w:lineRule="auto"/>
        <w:ind w:firstLine="480"/>
        <w:jc w:val="both"/>
        <w:rPr>
          <w:rFonts w:hint="eastAsia" w:ascii="仿宋" w:hAnsi="仿宋" w:eastAsia="仿宋" w:cs="仿宋"/>
          <w:b/>
          <w:bCs/>
          <w:color w:val="000000"/>
          <w:sz w:val="28"/>
          <w:szCs w:val="28"/>
          <w:lang w:val="en-US" w:eastAsia="zh-CN"/>
        </w:rPr>
      </w:pPr>
      <w:r>
        <w:rPr>
          <w:rFonts w:hint="eastAsia" w:ascii="仿宋" w:hAnsi="仿宋" w:eastAsia="仿宋" w:cs="仿宋"/>
          <w:b/>
          <w:bCs/>
          <w:color w:val="000000"/>
          <w:sz w:val="28"/>
          <w:szCs w:val="28"/>
          <w:lang w:val="en-US" w:eastAsia="zh-CN"/>
        </w:rPr>
        <w:t>九、权利和义务</w:t>
      </w:r>
    </w:p>
    <w:p w14:paraId="0DB415C3">
      <w:pPr>
        <w:spacing w:line="540" w:lineRule="exact"/>
        <w:rPr>
          <w:rFonts w:hint="eastAsia" w:ascii="仿宋" w:hAnsi="仿宋" w:eastAsia="仿宋" w:cs="仿宋"/>
          <w:sz w:val="28"/>
          <w:szCs w:val="28"/>
          <w:u w:val="none"/>
        </w:rPr>
      </w:pPr>
      <w:r>
        <w:rPr>
          <w:rFonts w:hint="eastAsia" w:eastAsia="仿宋_GB2312"/>
          <w:sz w:val="28"/>
        </w:rPr>
        <w:t xml:space="preserve"> </w:t>
      </w:r>
      <w:r>
        <w:rPr>
          <w:rFonts w:hint="eastAsia" w:ascii="仿宋" w:hAnsi="仿宋" w:eastAsia="仿宋" w:cs="仿宋"/>
          <w:sz w:val="28"/>
          <w:szCs w:val="28"/>
          <w:u w:val="none"/>
        </w:rPr>
        <w:t xml:space="preserve"> 甲方：</w:t>
      </w:r>
    </w:p>
    <w:p w14:paraId="64544A5D">
      <w:pPr>
        <w:spacing w:line="540" w:lineRule="exact"/>
        <w:rPr>
          <w:rFonts w:hint="eastAsia" w:ascii="仿宋" w:hAnsi="仿宋" w:eastAsia="仿宋" w:cs="仿宋"/>
          <w:sz w:val="28"/>
          <w:szCs w:val="28"/>
          <w:u w:val="none"/>
        </w:rPr>
      </w:pPr>
      <w:r>
        <w:rPr>
          <w:rFonts w:hint="eastAsia" w:ascii="仿宋" w:hAnsi="仿宋" w:eastAsia="仿宋" w:cs="仿宋"/>
          <w:sz w:val="28"/>
          <w:szCs w:val="28"/>
          <w:u w:val="none"/>
        </w:rPr>
        <w:t xml:space="preserve">    </w:t>
      </w:r>
      <w:r>
        <w:rPr>
          <w:rFonts w:hint="eastAsia" w:ascii="仿宋" w:hAnsi="仿宋" w:eastAsia="仿宋" w:cs="仿宋"/>
          <w:sz w:val="28"/>
          <w:szCs w:val="28"/>
          <w:u w:val="none"/>
          <w:lang w:eastAsia="zh-CN"/>
        </w:rPr>
        <w:t>1.</w:t>
      </w:r>
      <w:r>
        <w:rPr>
          <w:rFonts w:hint="eastAsia" w:ascii="仿宋" w:hAnsi="仿宋" w:eastAsia="仿宋" w:cs="仿宋"/>
          <w:sz w:val="28"/>
          <w:szCs w:val="28"/>
          <w:u w:val="none"/>
        </w:rPr>
        <w:t xml:space="preserve">保密内容（包括技术信息和经营信息）：涉及本合同的技术文件、资料、经营信息和商业秘密。                                       </w:t>
      </w:r>
    </w:p>
    <w:p w14:paraId="7EB3FAD7">
      <w:pPr>
        <w:spacing w:line="540" w:lineRule="exact"/>
        <w:rPr>
          <w:rFonts w:hint="eastAsia" w:ascii="仿宋" w:hAnsi="仿宋" w:eastAsia="仿宋" w:cs="仿宋"/>
          <w:sz w:val="28"/>
          <w:szCs w:val="28"/>
          <w:u w:val="none"/>
        </w:rPr>
      </w:pPr>
      <w:r>
        <w:rPr>
          <w:rFonts w:hint="eastAsia" w:ascii="仿宋" w:hAnsi="仿宋" w:eastAsia="仿宋" w:cs="仿宋"/>
          <w:sz w:val="28"/>
          <w:szCs w:val="28"/>
          <w:u w:val="none"/>
        </w:rPr>
        <w:t xml:space="preserve">    </w:t>
      </w:r>
      <w:r>
        <w:rPr>
          <w:rFonts w:hint="eastAsia" w:ascii="仿宋" w:hAnsi="仿宋" w:eastAsia="仿宋" w:cs="仿宋"/>
          <w:sz w:val="28"/>
          <w:szCs w:val="28"/>
          <w:u w:val="none"/>
          <w:lang w:eastAsia="zh-CN"/>
        </w:rPr>
        <w:t>2.</w:t>
      </w:r>
      <w:r>
        <w:rPr>
          <w:rFonts w:hint="eastAsia" w:ascii="仿宋" w:hAnsi="仿宋" w:eastAsia="仿宋" w:cs="仿宋"/>
          <w:sz w:val="28"/>
          <w:szCs w:val="28"/>
          <w:u w:val="none"/>
        </w:rPr>
        <w:t>涉密人员范围：直接或间接涉及本合同技术的有关</w:t>
      </w:r>
      <w:r>
        <w:rPr>
          <w:rFonts w:hint="eastAsia" w:ascii="仿宋" w:hAnsi="仿宋" w:eastAsia="仿宋" w:cs="仿宋"/>
          <w:sz w:val="28"/>
          <w:szCs w:val="28"/>
          <w:u w:val="none"/>
          <w:lang w:eastAsia="zh-CN"/>
        </w:rPr>
        <w:t>人员</w:t>
      </w:r>
      <w:r>
        <w:rPr>
          <w:rFonts w:hint="eastAsia" w:ascii="仿宋" w:hAnsi="仿宋" w:eastAsia="仿宋" w:cs="仿宋"/>
          <w:sz w:val="28"/>
          <w:szCs w:val="28"/>
          <w:u w:val="none"/>
        </w:rPr>
        <w:t xml:space="preserve">。         </w:t>
      </w:r>
    </w:p>
    <w:p w14:paraId="7AE24F77">
      <w:pPr>
        <w:spacing w:line="540" w:lineRule="exact"/>
        <w:rPr>
          <w:rFonts w:hint="eastAsia" w:ascii="仿宋" w:hAnsi="仿宋" w:eastAsia="仿宋" w:cs="仿宋"/>
          <w:sz w:val="28"/>
          <w:szCs w:val="28"/>
          <w:u w:val="none"/>
        </w:rPr>
      </w:pPr>
      <w:r>
        <w:rPr>
          <w:rFonts w:hint="eastAsia" w:ascii="仿宋" w:hAnsi="仿宋" w:eastAsia="仿宋" w:cs="仿宋"/>
          <w:sz w:val="28"/>
          <w:szCs w:val="28"/>
          <w:u w:val="none"/>
        </w:rPr>
        <w:t xml:space="preserve">    </w:t>
      </w:r>
      <w:r>
        <w:rPr>
          <w:rFonts w:hint="eastAsia" w:ascii="仿宋" w:hAnsi="仿宋" w:eastAsia="仿宋" w:cs="仿宋"/>
          <w:sz w:val="28"/>
          <w:szCs w:val="28"/>
          <w:u w:val="none"/>
          <w:lang w:eastAsia="zh-CN"/>
        </w:rPr>
        <w:t>3.</w:t>
      </w:r>
      <w:r>
        <w:rPr>
          <w:rFonts w:hint="eastAsia" w:ascii="仿宋" w:hAnsi="仿宋" w:eastAsia="仿宋" w:cs="仿宋"/>
          <w:sz w:val="28"/>
          <w:szCs w:val="28"/>
          <w:u w:val="none"/>
        </w:rPr>
        <w:t xml:space="preserve">保密期限：自本合同签订之日起至合同终止后三年止。        </w:t>
      </w:r>
    </w:p>
    <w:p w14:paraId="6B9461DA">
      <w:pPr>
        <w:spacing w:line="540" w:lineRule="exact"/>
        <w:rPr>
          <w:rFonts w:hint="eastAsia" w:ascii="仿宋" w:hAnsi="仿宋" w:eastAsia="仿宋" w:cs="仿宋"/>
          <w:sz w:val="28"/>
          <w:szCs w:val="28"/>
          <w:u w:val="none"/>
        </w:rPr>
      </w:pPr>
      <w:r>
        <w:rPr>
          <w:rFonts w:hint="eastAsia" w:ascii="仿宋" w:hAnsi="仿宋" w:eastAsia="仿宋" w:cs="仿宋"/>
          <w:sz w:val="28"/>
          <w:szCs w:val="28"/>
          <w:u w:val="none"/>
        </w:rPr>
        <w:t xml:space="preserve">    </w:t>
      </w:r>
      <w:r>
        <w:rPr>
          <w:rFonts w:hint="eastAsia" w:ascii="仿宋" w:hAnsi="仿宋" w:eastAsia="仿宋" w:cs="仿宋"/>
          <w:sz w:val="28"/>
          <w:szCs w:val="28"/>
          <w:u w:val="none"/>
          <w:lang w:eastAsia="zh-CN"/>
        </w:rPr>
        <w:t>4.</w:t>
      </w:r>
      <w:r>
        <w:rPr>
          <w:rFonts w:hint="eastAsia" w:ascii="仿宋" w:hAnsi="仿宋" w:eastAsia="仿宋" w:cs="仿宋"/>
          <w:sz w:val="28"/>
          <w:szCs w:val="28"/>
          <w:u w:val="none"/>
        </w:rPr>
        <w:t xml:space="preserve">泄密责任：若甲方人员因故意或过失泄露乙方保密信息，甲方需承担因此给乙方造成的全部损失，包括但不限于直接经济损失、律师费及相关赔偿。                                                      </w:t>
      </w:r>
    </w:p>
    <w:p w14:paraId="78D5E40C">
      <w:pPr>
        <w:spacing w:line="540" w:lineRule="exact"/>
        <w:rPr>
          <w:rFonts w:hint="eastAsia" w:ascii="仿宋" w:hAnsi="仿宋" w:eastAsia="仿宋" w:cs="仿宋"/>
          <w:sz w:val="28"/>
          <w:szCs w:val="28"/>
          <w:u w:val="none"/>
        </w:rPr>
      </w:pPr>
      <w:r>
        <w:rPr>
          <w:rFonts w:hint="eastAsia" w:ascii="仿宋" w:hAnsi="仿宋" w:eastAsia="仿宋" w:cs="仿宋"/>
          <w:sz w:val="28"/>
          <w:szCs w:val="28"/>
          <w:u w:val="none"/>
        </w:rPr>
        <w:t xml:space="preserve">    乙方：</w:t>
      </w:r>
    </w:p>
    <w:p w14:paraId="3420FCB1">
      <w:pPr>
        <w:spacing w:line="540" w:lineRule="exact"/>
        <w:rPr>
          <w:rFonts w:hint="eastAsia" w:ascii="仿宋" w:hAnsi="仿宋" w:eastAsia="仿宋" w:cs="仿宋"/>
          <w:sz w:val="28"/>
          <w:szCs w:val="28"/>
          <w:u w:val="none"/>
        </w:rPr>
      </w:pPr>
      <w:r>
        <w:rPr>
          <w:rFonts w:hint="eastAsia" w:ascii="仿宋" w:hAnsi="仿宋" w:eastAsia="仿宋" w:cs="仿宋"/>
          <w:sz w:val="28"/>
          <w:szCs w:val="28"/>
          <w:u w:val="none"/>
        </w:rPr>
        <w:t xml:space="preserve">    </w:t>
      </w:r>
      <w:r>
        <w:rPr>
          <w:rFonts w:hint="eastAsia" w:ascii="仿宋" w:hAnsi="仿宋" w:eastAsia="仿宋" w:cs="仿宋"/>
          <w:sz w:val="28"/>
          <w:szCs w:val="28"/>
          <w:u w:val="none"/>
          <w:lang w:eastAsia="zh-CN"/>
        </w:rPr>
        <w:t>1.</w:t>
      </w:r>
      <w:r>
        <w:rPr>
          <w:rFonts w:hint="eastAsia" w:ascii="仿宋" w:hAnsi="仿宋" w:eastAsia="仿宋" w:cs="仿宋"/>
          <w:sz w:val="28"/>
          <w:szCs w:val="28"/>
          <w:u w:val="none"/>
        </w:rPr>
        <w:t xml:space="preserve">保密内容（包括技术信息和经营信息）： 涉及本合同的技术文件、资料、经营信息和商业秘密。                                     </w:t>
      </w:r>
    </w:p>
    <w:p w14:paraId="55BE343D">
      <w:pPr>
        <w:spacing w:line="540" w:lineRule="exact"/>
        <w:rPr>
          <w:rFonts w:hint="eastAsia" w:ascii="仿宋" w:hAnsi="仿宋" w:eastAsia="仿宋" w:cs="仿宋"/>
          <w:sz w:val="28"/>
          <w:szCs w:val="28"/>
          <w:u w:val="none"/>
        </w:rPr>
      </w:pPr>
      <w:r>
        <w:rPr>
          <w:rFonts w:hint="eastAsia" w:ascii="仿宋" w:hAnsi="仿宋" w:eastAsia="仿宋" w:cs="仿宋"/>
          <w:sz w:val="28"/>
          <w:szCs w:val="28"/>
          <w:u w:val="none"/>
        </w:rPr>
        <w:t xml:space="preserve">    </w:t>
      </w:r>
      <w:r>
        <w:rPr>
          <w:rFonts w:hint="eastAsia" w:ascii="仿宋" w:hAnsi="仿宋" w:eastAsia="仿宋" w:cs="仿宋"/>
          <w:sz w:val="28"/>
          <w:szCs w:val="28"/>
          <w:u w:val="none"/>
          <w:lang w:eastAsia="zh-CN"/>
        </w:rPr>
        <w:t>2.</w:t>
      </w:r>
      <w:r>
        <w:rPr>
          <w:rFonts w:hint="eastAsia" w:ascii="仿宋" w:hAnsi="仿宋" w:eastAsia="仿宋" w:cs="仿宋"/>
          <w:sz w:val="28"/>
          <w:szCs w:val="28"/>
          <w:u w:val="none"/>
        </w:rPr>
        <w:t>涉密人员范围： 直接或间接涉及本合同技术的有关</w:t>
      </w:r>
      <w:r>
        <w:rPr>
          <w:rFonts w:hint="eastAsia" w:ascii="仿宋" w:hAnsi="仿宋" w:eastAsia="仿宋" w:cs="仿宋"/>
          <w:sz w:val="28"/>
          <w:szCs w:val="28"/>
          <w:u w:val="none"/>
          <w:lang w:eastAsia="zh-CN"/>
        </w:rPr>
        <w:t>人员</w:t>
      </w:r>
      <w:r>
        <w:rPr>
          <w:rFonts w:hint="eastAsia" w:ascii="仿宋" w:hAnsi="仿宋" w:eastAsia="仿宋" w:cs="仿宋"/>
          <w:sz w:val="28"/>
          <w:szCs w:val="28"/>
          <w:u w:val="none"/>
        </w:rPr>
        <w:t xml:space="preserve">。         </w:t>
      </w:r>
    </w:p>
    <w:p w14:paraId="4FD78D62">
      <w:pPr>
        <w:spacing w:line="540" w:lineRule="exact"/>
        <w:rPr>
          <w:rFonts w:hint="eastAsia" w:ascii="仿宋" w:hAnsi="仿宋" w:eastAsia="仿宋" w:cs="仿宋"/>
          <w:sz w:val="28"/>
          <w:szCs w:val="28"/>
          <w:u w:val="none"/>
        </w:rPr>
      </w:pPr>
      <w:r>
        <w:rPr>
          <w:rFonts w:hint="eastAsia" w:ascii="仿宋" w:hAnsi="仿宋" w:eastAsia="仿宋" w:cs="仿宋"/>
          <w:sz w:val="28"/>
          <w:szCs w:val="28"/>
          <w:u w:val="none"/>
        </w:rPr>
        <w:t xml:space="preserve">    </w:t>
      </w:r>
      <w:r>
        <w:rPr>
          <w:rFonts w:hint="eastAsia" w:ascii="仿宋" w:hAnsi="仿宋" w:eastAsia="仿宋" w:cs="仿宋"/>
          <w:sz w:val="28"/>
          <w:szCs w:val="28"/>
          <w:u w:val="none"/>
          <w:lang w:eastAsia="zh-CN"/>
        </w:rPr>
        <w:t>3.</w:t>
      </w:r>
      <w:r>
        <w:rPr>
          <w:rFonts w:hint="eastAsia" w:ascii="仿宋" w:hAnsi="仿宋" w:eastAsia="仿宋" w:cs="仿宋"/>
          <w:sz w:val="28"/>
          <w:szCs w:val="28"/>
          <w:u w:val="none"/>
        </w:rPr>
        <w:t xml:space="preserve">保密期限： 自本合同签订之日起至合同终止后三年止。         </w:t>
      </w:r>
    </w:p>
    <w:p w14:paraId="5B60D3B0">
      <w:pPr>
        <w:spacing w:line="540" w:lineRule="exact"/>
        <w:rPr>
          <w:rFonts w:hint="eastAsia" w:eastAsia="仿宋_GB2312"/>
          <w:sz w:val="28"/>
          <w:u w:val="single"/>
        </w:rPr>
      </w:pPr>
      <w:r>
        <w:rPr>
          <w:rFonts w:hint="eastAsia" w:ascii="仿宋" w:hAnsi="仿宋" w:eastAsia="仿宋" w:cs="仿宋"/>
          <w:sz w:val="28"/>
          <w:szCs w:val="28"/>
          <w:u w:val="none"/>
        </w:rPr>
        <w:t xml:space="preserve">    </w:t>
      </w:r>
      <w:r>
        <w:rPr>
          <w:rFonts w:hint="eastAsia" w:ascii="仿宋" w:hAnsi="仿宋" w:eastAsia="仿宋" w:cs="仿宋"/>
          <w:sz w:val="28"/>
          <w:szCs w:val="28"/>
          <w:u w:val="none"/>
          <w:lang w:eastAsia="zh-CN"/>
        </w:rPr>
        <w:t>4.</w:t>
      </w:r>
      <w:r>
        <w:rPr>
          <w:rFonts w:hint="eastAsia" w:ascii="仿宋" w:hAnsi="仿宋" w:eastAsia="仿宋" w:cs="仿宋"/>
          <w:sz w:val="28"/>
          <w:szCs w:val="28"/>
          <w:u w:val="none"/>
        </w:rPr>
        <w:t xml:space="preserve">泄密责任： 若乙方人员因故意或过失泄露甲方保密信息，乙方需承担因此给甲方造成的全部损失，包括但不限于直接经济损失、律师费及相关赔偿。   </w:t>
      </w:r>
      <w:r>
        <w:rPr>
          <w:rFonts w:hint="eastAsia" w:eastAsia="仿宋_GB2312"/>
          <w:sz w:val="28"/>
          <w:u w:val="single"/>
        </w:rPr>
        <w:t xml:space="preserve">                                                     </w:t>
      </w:r>
    </w:p>
    <w:p w14:paraId="3FB94B5E">
      <w:pPr>
        <w:pStyle w:val="5"/>
        <w:spacing w:beforeAutospacing="0" w:afterAutospacing="0" w:line="360" w:lineRule="auto"/>
        <w:ind w:firstLine="480"/>
        <w:jc w:val="both"/>
        <w:rPr>
          <w:rFonts w:hint="eastAsia" w:ascii="仿宋" w:hAnsi="仿宋" w:eastAsia="仿宋" w:cs="仿宋"/>
          <w:b/>
          <w:bCs/>
          <w:color w:val="000000"/>
          <w:sz w:val="28"/>
          <w:szCs w:val="28"/>
          <w:lang w:val="en-US" w:eastAsia="zh-CN"/>
        </w:rPr>
      </w:pPr>
      <w:r>
        <w:rPr>
          <w:rFonts w:hint="eastAsia" w:ascii="仿宋" w:hAnsi="仿宋" w:eastAsia="仿宋" w:cs="仿宋"/>
          <w:b/>
          <w:bCs/>
          <w:color w:val="000000"/>
          <w:sz w:val="28"/>
          <w:szCs w:val="28"/>
          <w:lang w:val="en-US" w:eastAsia="zh-CN"/>
        </w:rPr>
        <w:t>十、税费</w:t>
      </w:r>
    </w:p>
    <w:p w14:paraId="428D33A2">
      <w:pPr>
        <w:pStyle w:val="5"/>
        <w:spacing w:before="120" w:beforeAutospacing="0" w:after="12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本合同执行中相关的一切税费均由乙方负担。</w:t>
      </w:r>
    </w:p>
    <w:p w14:paraId="3E02B507">
      <w:pPr>
        <w:pStyle w:val="5"/>
        <w:spacing w:beforeAutospacing="0" w:afterAutospacing="0" w:line="360" w:lineRule="auto"/>
        <w:ind w:firstLine="480"/>
        <w:jc w:val="both"/>
        <w:rPr>
          <w:rFonts w:hint="eastAsia" w:ascii="仿宋" w:hAnsi="仿宋" w:eastAsia="仿宋" w:cs="仿宋"/>
          <w:sz w:val="28"/>
          <w:szCs w:val="28"/>
        </w:rPr>
      </w:pPr>
      <w:r>
        <w:rPr>
          <w:rFonts w:hint="eastAsia" w:ascii="仿宋" w:hAnsi="仿宋" w:eastAsia="仿宋" w:cs="仿宋"/>
          <w:b/>
          <w:bCs/>
          <w:color w:val="000000"/>
          <w:sz w:val="28"/>
          <w:szCs w:val="28"/>
          <w:lang w:val="en-US" w:eastAsia="zh-CN"/>
        </w:rPr>
        <w:t>十一、项目验收</w:t>
      </w:r>
    </w:p>
    <w:p w14:paraId="08E7ABF5">
      <w:pPr>
        <w:pStyle w:val="5"/>
        <w:spacing w:before="120" w:beforeAutospacing="0" w:after="12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1</w:t>
      </w:r>
      <w:r>
        <w:rPr>
          <w:rFonts w:hint="eastAsia" w:ascii="仿宋" w:hAnsi="仿宋" w:eastAsia="仿宋" w:cs="仿宋"/>
          <w:color w:val="000000"/>
          <w:sz w:val="28"/>
          <w:szCs w:val="28"/>
          <w:lang w:val="en-US" w:eastAsia="zh-CN"/>
        </w:rPr>
        <w:t>.</w:t>
      </w:r>
      <w:r>
        <w:rPr>
          <w:rFonts w:hint="eastAsia" w:ascii="仿宋" w:hAnsi="仿宋" w:eastAsia="仿宋" w:cs="仿宋"/>
          <w:color w:val="000000"/>
          <w:sz w:val="28"/>
          <w:szCs w:val="28"/>
        </w:rPr>
        <w:t>甲方依法组织履约验收工作。</w:t>
      </w:r>
    </w:p>
    <w:p w14:paraId="3ABC8463">
      <w:pPr>
        <w:pStyle w:val="5"/>
        <w:spacing w:before="120" w:beforeAutospacing="0" w:after="12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2</w:t>
      </w:r>
      <w:r>
        <w:rPr>
          <w:rFonts w:hint="eastAsia" w:ascii="仿宋" w:hAnsi="仿宋" w:eastAsia="仿宋" w:cs="仿宋"/>
          <w:color w:val="000000"/>
          <w:sz w:val="28"/>
          <w:szCs w:val="28"/>
          <w:lang w:val="en-US" w:eastAsia="zh-CN"/>
        </w:rPr>
        <w:t>.</w:t>
      </w:r>
      <w:r>
        <w:rPr>
          <w:rFonts w:hint="eastAsia" w:ascii="仿宋" w:hAnsi="仿宋" w:eastAsia="仿宋" w:cs="仿宋"/>
          <w:color w:val="000000"/>
          <w:sz w:val="28"/>
          <w:szCs w:val="28"/>
        </w:rPr>
        <w:t>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6D2F8E26">
      <w:pPr>
        <w:pStyle w:val="5"/>
        <w:spacing w:before="120" w:beforeAutospacing="0" w:after="12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3</w:t>
      </w:r>
      <w:r>
        <w:rPr>
          <w:rFonts w:hint="eastAsia" w:ascii="仿宋" w:hAnsi="仿宋" w:eastAsia="仿宋" w:cs="仿宋"/>
          <w:color w:val="000000"/>
          <w:sz w:val="28"/>
          <w:szCs w:val="28"/>
          <w:lang w:val="en-US" w:eastAsia="zh-CN"/>
        </w:rPr>
        <w:t>.</w:t>
      </w:r>
      <w:r>
        <w:rPr>
          <w:rFonts w:hint="eastAsia" w:ascii="仿宋" w:hAnsi="仿宋" w:eastAsia="仿宋" w:cs="仿宋"/>
          <w:color w:val="000000"/>
          <w:sz w:val="28"/>
          <w:szCs w:val="28"/>
        </w:rPr>
        <w:t>对于实际使用人和甲方分离的项目，甲方邀请实际使用人参与验收。</w:t>
      </w:r>
    </w:p>
    <w:p w14:paraId="546D2CE2">
      <w:pPr>
        <w:pStyle w:val="5"/>
        <w:spacing w:before="120" w:beforeAutospacing="0" w:after="12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4</w:t>
      </w:r>
      <w:r>
        <w:rPr>
          <w:rFonts w:hint="eastAsia" w:ascii="仿宋" w:hAnsi="仿宋" w:eastAsia="仿宋" w:cs="仿宋"/>
          <w:color w:val="000000"/>
          <w:sz w:val="28"/>
          <w:szCs w:val="28"/>
          <w:lang w:val="en-US" w:eastAsia="zh-CN"/>
        </w:rPr>
        <w:t>.</w:t>
      </w:r>
      <w:r>
        <w:rPr>
          <w:rFonts w:hint="eastAsia" w:ascii="仿宋" w:hAnsi="仿宋" w:eastAsia="仿宋" w:cs="仿宋"/>
          <w:color w:val="000000"/>
          <w:sz w:val="28"/>
          <w:szCs w:val="28"/>
        </w:rPr>
        <w:t>如有必要，甲方邀请参加本项目的其他投标人或第三方专业机构及专家参与验收，相关意见将作为验收书的参考资料。</w:t>
      </w:r>
    </w:p>
    <w:p w14:paraId="7B5FB549">
      <w:pPr>
        <w:pStyle w:val="5"/>
        <w:spacing w:before="120" w:beforeAutospacing="0" w:after="12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5</w:t>
      </w:r>
      <w:r>
        <w:rPr>
          <w:rFonts w:hint="eastAsia" w:ascii="仿宋" w:hAnsi="仿宋" w:eastAsia="仿宋" w:cs="仿宋"/>
          <w:color w:val="000000"/>
          <w:sz w:val="28"/>
          <w:szCs w:val="28"/>
          <w:lang w:val="en-US" w:eastAsia="zh-CN"/>
        </w:rPr>
        <w:t>.</w:t>
      </w:r>
      <w:r>
        <w:rPr>
          <w:rFonts w:hint="eastAsia" w:ascii="仿宋" w:hAnsi="仿宋" w:eastAsia="仿宋" w:cs="仿宋"/>
          <w:color w:val="000000"/>
          <w:sz w:val="28"/>
          <w:szCs w:val="28"/>
        </w:rPr>
        <w:t>甲方成立验收小组，按照采购合同的约定对乙方的履约情况进行验收。验收时</w:t>
      </w:r>
      <w:r>
        <w:rPr>
          <w:rFonts w:hint="eastAsia" w:ascii="仿宋" w:hAnsi="仿宋" w:eastAsia="仿宋" w:cs="仿宋"/>
          <w:color w:val="000000"/>
          <w:sz w:val="28"/>
          <w:szCs w:val="28"/>
          <w:lang w:eastAsia="zh-CN"/>
        </w:rPr>
        <w:t>，</w:t>
      </w:r>
      <w:r>
        <w:rPr>
          <w:rFonts w:hint="eastAsia" w:ascii="仿宋" w:hAnsi="仿宋" w:eastAsia="仿宋" w:cs="仿宋"/>
          <w:color w:val="000000"/>
          <w:sz w:val="28"/>
          <w:szCs w:val="28"/>
        </w:rPr>
        <w:t>甲方按照采购合同的约定对每一项技术、服务、安全标准的履约情况进行确认。验收结束后</w:t>
      </w:r>
      <w:r>
        <w:rPr>
          <w:rFonts w:hint="eastAsia" w:ascii="仿宋" w:hAnsi="仿宋" w:eastAsia="仿宋" w:cs="仿宋"/>
          <w:color w:val="000000"/>
          <w:sz w:val="28"/>
          <w:szCs w:val="28"/>
          <w:lang w:eastAsia="zh-CN"/>
        </w:rPr>
        <w:t>，</w:t>
      </w:r>
      <w:r>
        <w:rPr>
          <w:rFonts w:hint="eastAsia" w:ascii="仿宋" w:hAnsi="仿宋" w:eastAsia="仿宋" w:cs="仿宋"/>
          <w:color w:val="000000"/>
          <w:sz w:val="28"/>
          <w:szCs w:val="28"/>
        </w:rPr>
        <w:t>验收小组出具验收书</w:t>
      </w:r>
      <w:r>
        <w:rPr>
          <w:rFonts w:hint="eastAsia" w:ascii="仿宋" w:hAnsi="仿宋" w:eastAsia="仿宋" w:cs="仿宋"/>
          <w:color w:val="000000"/>
          <w:sz w:val="28"/>
          <w:szCs w:val="28"/>
          <w:lang w:eastAsia="zh-CN"/>
        </w:rPr>
        <w:t>，</w:t>
      </w:r>
      <w:r>
        <w:rPr>
          <w:rFonts w:hint="eastAsia" w:ascii="仿宋" w:hAnsi="仿宋" w:eastAsia="仿宋" w:cs="仿宋"/>
          <w:color w:val="000000"/>
          <w:sz w:val="28"/>
          <w:szCs w:val="28"/>
        </w:rPr>
        <w:t>列明各项标准的验收情况及项目总体评价</w:t>
      </w:r>
      <w:r>
        <w:rPr>
          <w:rFonts w:hint="eastAsia" w:ascii="仿宋" w:hAnsi="仿宋" w:eastAsia="仿宋" w:cs="仿宋"/>
          <w:color w:val="000000"/>
          <w:sz w:val="28"/>
          <w:szCs w:val="28"/>
          <w:lang w:eastAsia="zh-CN"/>
        </w:rPr>
        <w:t>，</w:t>
      </w:r>
      <w:r>
        <w:rPr>
          <w:rFonts w:hint="eastAsia" w:ascii="仿宋" w:hAnsi="仿宋" w:eastAsia="仿宋" w:cs="仿宋"/>
          <w:color w:val="000000"/>
          <w:sz w:val="28"/>
          <w:szCs w:val="28"/>
        </w:rPr>
        <w:t>由验收双方共同签署。验收结果与采购合同约定的资金支付及履约保证金返还条件挂钩。履约验收的各项资料存档备查。</w:t>
      </w:r>
    </w:p>
    <w:p w14:paraId="21BAB3E6">
      <w:pPr>
        <w:pStyle w:val="5"/>
        <w:spacing w:before="120" w:beforeAutospacing="0" w:after="12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6</w:t>
      </w:r>
      <w:r>
        <w:rPr>
          <w:rFonts w:hint="eastAsia" w:ascii="仿宋" w:hAnsi="仿宋" w:eastAsia="仿宋" w:cs="仿宋"/>
          <w:color w:val="000000"/>
          <w:sz w:val="28"/>
          <w:szCs w:val="28"/>
          <w:lang w:val="en-US" w:eastAsia="zh-CN"/>
        </w:rPr>
        <w:t>.</w:t>
      </w:r>
      <w:r>
        <w:rPr>
          <w:rFonts w:hint="eastAsia" w:ascii="仿宋" w:hAnsi="仿宋" w:eastAsia="仿宋" w:cs="仿宋"/>
          <w:color w:val="000000"/>
          <w:sz w:val="28"/>
          <w:szCs w:val="28"/>
        </w:rPr>
        <w:t>验收合格的项目</w:t>
      </w:r>
      <w:r>
        <w:rPr>
          <w:rFonts w:hint="eastAsia" w:ascii="仿宋" w:hAnsi="仿宋" w:eastAsia="仿宋" w:cs="仿宋"/>
          <w:color w:val="000000"/>
          <w:sz w:val="28"/>
          <w:szCs w:val="28"/>
          <w:lang w:eastAsia="zh-CN"/>
        </w:rPr>
        <w:t>，</w:t>
      </w:r>
      <w:r>
        <w:rPr>
          <w:rFonts w:hint="eastAsia" w:ascii="仿宋" w:hAnsi="仿宋" w:eastAsia="仿宋" w:cs="仿宋"/>
          <w:color w:val="000000"/>
          <w:sz w:val="28"/>
          <w:szCs w:val="28"/>
        </w:rPr>
        <w:t>甲方根据采购合同的约定及时向乙方支付合同款项、退还履约保证金。验收不合格的项目，甲方依法及时处理。采购合同的履行、违约责任和解决争议的方式等适用《</w:t>
      </w:r>
      <w:r>
        <w:rPr>
          <w:rFonts w:hint="eastAsia" w:ascii="仿宋" w:hAnsi="仿宋" w:eastAsia="仿宋" w:cs="仿宋"/>
          <w:color w:val="000000"/>
          <w:sz w:val="28"/>
          <w:szCs w:val="28"/>
          <w:lang w:eastAsia="zh-CN"/>
        </w:rPr>
        <w:t>中华人民共和国民法典</w:t>
      </w:r>
      <w:r>
        <w:rPr>
          <w:rFonts w:hint="eastAsia" w:ascii="仿宋" w:hAnsi="仿宋" w:eastAsia="仿宋" w:cs="仿宋"/>
          <w:color w:val="000000"/>
          <w:sz w:val="28"/>
          <w:szCs w:val="28"/>
        </w:rPr>
        <w:t>》。乙方在履约过程中有政府采购法律法规规定的违法违规情形的</w:t>
      </w:r>
      <w:r>
        <w:rPr>
          <w:rFonts w:hint="eastAsia" w:ascii="仿宋" w:hAnsi="仿宋" w:eastAsia="仿宋" w:cs="仿宋"/>
          <w:color w:val="000000"/>
          <w:sz w:val="28"/>
          <w:szCs w:val="28"/>
          <w:lang w:eastAsia="zh-CN"/>
        </w:rPr>
        <w:t>，</w:t>
      </w:r>
      <w:r>
        <w:rPr>
          <w:rFonts w:hint="eastAsia" w:ascii="仿宋" w:hAnsi="仿宋" w:eastAsia="仿宋" w:cs="仿宋"/>
          <w:color w:val="000000"/>
          <w:sz w:val="28"/>
          <w:szCs w:val="28"/>
        </w:rPr>
        <w:t>甲方将及时报告本级财政部门。</w:t>
      </w:r>
    </w:p>
    <w:p w14:paraId="12943422">
      <w:pPr>
        <w:pStyle w:val="5"/>
        <w:spacing w:beforeAutospacing="0" w:afterAutospacing="0" w:line="360" w:lineRule="auto"/>
        <w:ind w:firstLine="480"/>
        <w:jc w:val="both"/>
        <w:rPr>
          <w:rFonts w:hint="eastAsia" w:ascii="仿宋" w:hAnsi="仿宋" w:eastAsia="仿宋" w:cs="仿宋"/>
          <w:b/>
          <w:bCs/>
          <w:color w:val="000000"/>
          <w:sz w:val="28"/>
          <w:szCs w:val="28"/>
          <w:lang w:val="en-US" w:eastAsia="zh-CN"/>
        </w:rPr>
      </w:pPr>
      <w:r>
        <w:rPr>
          <w:rFonts w:hint="eastAsia" w:ascii="仿宋" w:hAnsi="仿宋" w:eastAsia="仿宋" w:cs="仿宋"/>
          <w:b/>
          <w:bCs/>
          <w:color w:val="000000"/>
          <w:sz w:val="28"/>
          <w:szCs w:val="28"/>
          <w:lang w:val="en-US" w:eastAsia="zh-CN"/>
        </w:rPr>
        <w:t>十二、违约责任</w:t>
      </w:r>
    </w:p>
    <w:p w14:paraId="5AA0AAF5">
      <w:pPr>
        <w:pStyle w:val="5"/>
        <w:spacing w:before="120" w:beforeAutospacing="0" w:after="120" w:afterAutospacing="0" w:line="360" w:lineRule="auto"/>
        <w:ind w:firstLine="560" w:firstLineChars="200"/>
        <w:jc w:val="both"/>
        <w:rPr>
          <w:rFonts w:hint="eastAsia" w:ascii="仿宋" w:hAnsi="仿宋" w:eastAsia="仿宋" w:cs="仿宋"/>
          <w:sz w:val="28"/>
          <w:szCs w:val="28"/>
        </w:rPr>
      </w:pPr>
      <w:r>
        <w:rPr>
          <w:rFonts w:hint="eastAsia" w:ascii="仿宋" w:hAnsi="仿宋" w:eastAsia="仿宋" w:cs="仿宋"/>
          <w:color w:val="000000"/>
          <w:sz w:val="28"/>
          <w:szCs w:val="28"/>
        </w:rPr>
        <w:t>1</w:t>
      </w:r>
      <w:r>
        <w:rPr>
          <w:rFonts w:hint="eastAsia" w:ascii="仿宋" w:hAnsi="仿宋" w:eastAsia="仿宋" w:cs="仿宋"/>
          <w:color w:val="000000"/>
          <w:sz w:val="28"/>
          <w:szCs w:val="28"/>
          <w:lang w:val="en-US" w:eastAsia="zh-CN"/>
        </w:rPr>
        <w:t>.</w:t>
      </w:r>
      <w:r>
        <w:rPr>
          <w:rFonts w:hint="eastAsia" w:ascii="仿宋" w:hAnsi="仿宋" w:eastAsia="仿宋" w:cs="仿宋"/>
          <w:color w:val="000000"/>
          <w:sz w:val="28"/>
          <w:szCs w:val="28"/>
        </w:rPr>
        <w:t>甲方无正当理由拒绝接受</w:t>
      </w:r>
      <w:r>
        <w:rPr>
          <w:rFonts w:hint="eastAsia" w:ascii="仿宋" w:hAnsi="仿宋" w:eastAsia="仿宋" w:cs="仿宋"/>
          <w:color w:val="FF0000"/>
          <w:sz w:val="28"/>
          <w:szCs w:val="28"/>
        </w:rPr>
        <w:t>乙方提供合同标的的，</w:t>
      </w:r>
      <w:r>
        <w:rPr>
          <w:rFonts w:hint="eastAsia" w:ascii="仿宋" w:hAnsi="仿宋" w:eastAsia="仿宋" w:cs="仿宋"/>
          <w:color w:val="000000"/>
          <w:sz w:val="28"/>
          <w:szCs w:val="28"/>
        </w:rPr>
        <w:t>甲方向乙方偿付拒绝接受合同价款总值</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的违约金。</w:t>
      </w:r>
    </w:p>
    <w:p w14:paraId="60CB5218">
      <w:pPr>
        <w:pStyle w:val="5"/>
        <w:spacing w:before="120" w:beforeAutospacing="0" w:after="120" w:afterAutospacing="0" w:line="360" w:lineRule="auto"/>
        <w:ind w:firstLine="560" w:firstLineChars="200"/>
        <w:jc w:val="both"/>
        <w:rPr>
          <w:rFonts w:hint="eastAsia" w:ascii="仿宋" w:hAnsi="仿宋" w:eastAsia="仿宋" w:cs="仿宋"/>
          <w:sz w:val="28"/>
          <w:szCs w:val="28"/>
        </w:rPr>
      </w:pPr>
      <w:r>
        <w:rPr>
          <w:rFonts w:hint="eastAsia" w:ascii="仿宋" w:hAnsi="仿宋" w:eastAsia="仿宋" w:cs="仿宋"/>
          <w:color w:val="000000"/>
          <w:sz w:val="28"/>
          <w:szCs w:val="28"/>
        </w:rPr>
        <w:t>2</w:t>
      </w:r>
      <w:r>
        <w:rPr>
          <w:rFonts w:hint="eastAsia" w:ascii="仿宋" w:hAnsi="仿宋" w:eastAsia="仿宋" w:cs="仿宋"/>
          <w:color w:val="000000"/>
          <w:sz w:val="28"/>
          <w:szCs w:val="28"/>
          <w:lang w:val="en-US" w:eastAsia="zh-CN"/>
        </w:rPr>
        <w:t>.</w:t>
      </w:r>
      <w:r>
        <w:rPr>
          <w:rFonts w:hint="eastAsia" w:ascii="仿宋" w:hAnsi="仿宋" w:eastAsia="仿宋" w:cs="仿宋"/>
          <w:color w:val="000000"/>
          <w:sz w:val="28"/>
          <w:szCs w:val="28"/>
        </w:rPr>
        <w:t>甲方无故逾期验收和办理合同款项支付手续的</w:t>
      </w:r>
      <w:r>
        <w:rPr>
          <w:rFonts w:hint="eastAsia" w:ascii="仿宋" w:hAnsi="仿宋" w:eastAsia="仿宋" w:cs="仿宋"/>
          <w:color w:val="000000"/>
          <w:sz w:val="28"/>
          <w:szCs w:val="28"/>
          <w:lang w:eastAsia="zh-CN"/>
        </w:rPr>
        <w:t>，</w:t>
      </w:r>
      <w:r>
        <w:rPr>
          <w:rFonts w:hint="eastAsia" w:ascii="仿宋" w:hAnsi="仿宋" w:eastAsia="仿宋" w:cs="仿宋"/>
          <w:color w:val="000000"/>
          <w:sz w:val="28"/>
          <w:szCs w:val="28"/>
        </w:rPr>
        <w:t>甲方应按逾期付款总额</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每日向乙方支付违约金。</w:t>
      </w:r>
    </w:p>
    <w:p w14:paraId="73193B6E">
      <w:pPr>
        <w:pStyle w:val="5"/>
        <w:spacing w:before="120" w:beforeAutospacing="0" w:after="120" w:afterAutospacing="0" w:line="360" w:lineRule="auto"/>
        <w:ind w:firstLine="560" w:firstLineChars="200"/>
        <w:jc w:val="both"/>
        <w:rPr>
          <w:rFonts w:hint="eastAsia" w:ascii="仿宋" w:hAnsi="仿宋" w:eastAsia="仿宋" w:cs="仿宋"/>
          <w:sz w:val="28"/>
          <w:szCs w:val="28"/>
        </w:rPr>
      </w:pPr>
      <w:r>
        <w:rPr>
          <w:rFonts w:hint="eastAsia" w:ascii="仿宋" w:hAnsi="仿宋" w:eastAsia="仿宋" w:cs="仿宋"/>
          <w:color w:val="000000"/>
          <w:sz w:val="28"/>
          <w:szCs w:val="28"/>
        </w:rPr>
        <w:t>3</w:t>
      </w:r>
      <w:r>
        <w:rPr>
          <w:rFonts w:hint="eastAsia" w:ascii="仿宋" w:hAnsi="仿宋" w:eastAsia="仿宋" w:cs="仿宋"/>
          <w:color w:val="000000"/>
          <w:sz w:val="28"/>
          <w:szCs w:val="28"/>
          <w:lang w:val="en-US" w:eastAsia="zh-CN"/>
        </w:rPr>
        <w:t>.</w:t>
      </w:r>
      <w:r>
        <w:rPr>
          <w:rFonts w:hint="eastAsia" w:ascii="仿宋" w:hAnsi="仿宋" w:eastAsia="仿宋" w:cs="仿宋"/>
          <w:color w:val="000000"/>
          <w:sz w:val="28"/>
          <w:szCs w:val="28"/>
        </w:rPr>
        <w:t>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的违约金，如造成甲方损失超过违约金的，超出部分由乙方继续承担赔偿责任。 </w:t>
      </w:r>
    </w:p>
    <w:p w14:paraId="2A09ED90">
      <w:pPr>
        <w:pStyle w:val="5"/>
        <w:spacing w:before="120" w:beforeAutospacing="0" w:after="120" w:afterAutospacing="0" w:line="360" w:lineRule="auto"/>
        <w:ind w:firstLine="560" w:firstLineChars="200"/>
        <w:jc w:val="both"/>
      </w:pPr>
      <w:r>
        <w:rPr>
          <w:rFonts w:hint="eastAsia" w:ascii="仿宋" w:hAnsi="仿宋" w:eastAsia="仿宋" w:cs="仿宋"/>
          <w:color w:val="000000"/>
          <w:sz w:val="28"/>
          <w:szCs w:val="28"/>
        </w:rPr>
        <w:t>4</w:t>
      </w:r>
      <w:r>
        <w:rPr>
          <w:rFonts w:hint="eastAsia" w:ascii="仿宋" w:hAnsi="仿宋" w:eastAsia="仿宋" w:cs="仿宋"/>
          <w:color w:val="000000"/>
          <w:sz w:val="28"/>
          <w:szCs w:val="28"/>
          <w:lang w:val="en-US" w:eastAsia="zh-CN"/>
        </w:rPr>
        <w:t>.</w:t>
      </w:r>
      <w:r>
        <w:rPr>
          <w:rFonts w:hint="eastAsia" w:ascii="仿宋" w:hAnsi="仿宋" w:eastAsia="仿宋" w:cs="仿宋"/>
          <w:color w:val="000000"/>
          <w:sz w:val="28"/>
          <w:szCs w:val="28"/>
        </w:rPr>
        <w:t>乙方交付合同标的的标准不符合合同规定及谈判文件规定标准的，甲方有权拒绝接受合同标的，并可单方面解除合同。</w:t>
      </w:r>
    </w:p>
    <w:p w14:paraId="59EB77DD">
      <w:pPr>
        <w:pStyle w:val="5"/>
        <w:spacing w:beforeAutospacing="0" w:afterAutospacing="0" w:line="360" w:lineRule="auto"/>
        <w:ind w:firstLine="480"/>
        <w:jc w:val="both"/>
        <w:rPr>
          <w:rFonts w:hint="eastAsia" w:ascii="仿宋" w:hAnsi="仿宋" w:eastAsia="仿宋" w:cs="仿宋"/>
          <w:b/>
          <w:bCs/>
          <w:color w:val="000000"/>
          <w:sz w:val="28"/>
          <w:szCs w:val="28"/>
          <w:lang w:val="en-US" w:eastAsia="zh-CN"/>
        </w:rPr>
      </w:pPr>
      <w:r>
        <w:rPr>
          <w:rFonts w:hint="eastAsia" w:ascii="仿宋" w:hAnsi="仿宋" w:eastAsia="仿宋" w:cs="仿宋"/>
          <w:b/>
          <w:bCs/>
          <w:color w:val="000000"/>
          <w:sz w:val="28"/>
          <w:szCs w:val="28"/>
          <w:lang w:val="en-US" w:eastAsia="zh-CN"/>
        </w:rPr>
        <w:t>十三、不可抗力事件处理</w:t>
      </w:r>
    </w:p>
    <w:p w14:paraId="39624F39">
      <w:pPr>
        <w:pStyle w:val="5"/>
        <w:spacing w:before="120" w:beforeAutospacing="0" w:after="120" w:afterAutospacing="0" w:line="360" w:lineRule="auto"/>
        <w:ind w:firstLine="560" w:firstLineChars="200"/>
        <w:jc w:val="both"/>
        <w:rPr>
          <w:rFonts w:hint="eastAsia" w:ascii="仿宋" w:hAnsi="仿宋" w:eastAsia="仿宋" w:cs="仿宋"/>
          <w:sz w:val="28"/>
          <w:szCs w:val="28"/>
        </w:rPr>
      </w:pPr>
      <w:r>
        <w:rPr>
          <w:rFonts w:hint="eastAsia" w:ascii="仿宋" w:hAnsi="仿宋" w:eastAsia="仿宋" w:cs="仿宋"/>
          <w:color w:val="000000"/>
          <w:sz w:val="28"/>
          <w:szCs w:val="28"/>
        </w:rPr>
        <w:t>1</w:t>
      </w:r>
      <w:r>
        <w:rPr>
          <w:rFonts w:hint="eastAsia" w:ascii="仿宋" w:hAnsi="仿宋" w:eastAsia="仿宋" w:cs="仿宋"/>
          <w:color w:val="000000"/>
          <w:sz w:val="28"/>
          <w:szCs w:val="28"/>
          <w:lang w:val="en-US" w:eastAsia="zh-CN"/>
        </w:rPr>
        <w:t>.</w:t>
      </w:r>
      <w:r>
        <w:rPr>
          <w:rFonts w:hint="eastAsia" w:ascii="仿宋" w:hAnsi="仿宋" w:eastAsia="仿宋" w:cs="仿宋"/>
          <w:color w:val="000000"/>
          <w:sz w:val="28"/>
          <w:szCs w:val="28"/>
        </w:rPr>
        <w:t>在合同有效期内，任何一方因不可抗力事件导致不能履行合同，则合同履行期可延长，其延长期与不可抗力影响 期相同。</w:t>
      </w:r>
    </w:p>
    <w:p w14:paraId="0B8613CE">
      <w:pPr>
        <w:pStyle w:val="5"/>
        <w:spacing w:before="120" w:beforeAutospacing="0" w:after="120" w:afterAutospacing="0" w:line="360" w:lineRule="auto"/>
        <w:ind w:firstLine="560" w:firstLineChars="200"/>
        <w:jc w:val="both"/>
        <w:rPr>
          <w:rFonts w:hint="eastAsia" w:ascii="仿宋" w:hAnsi="仿宋" w:eastAsia="仿宋" w:cs="仿宋"/>
          <w:sz w:val="28"/>
          <w:szCs w:val="28"/>
        </w:rPr>
      </w:pPr>
      <w:r>
        <w:rPr>
          <w:rFonts w:hint="eastAsia" w:ascii="仿宋" w:hAnsi="仿宋" w:eastAsia="仿宋" w:cs="仿宋"/>
          <w:color w:val="000000"/>
          <w:sz w:val="28"/>
          <w:szCs w:val="28"/>
        </w:rPr>
        <w:t>2</w:t>
      </w:r>
      <w:r>
        <w:rPr>
          <w:rFonts w:hint="eastAsia" w:ascii="仿宋" w:hAnsi="仿宋" w:eastAsia="仿宋" w:cs="仿宋"/>
          <w:color w:val="000000"/>
          <w:sz w:val="28"/>
          <w:szCs w:val="28"/>
          <w:lang w:val="en-US" w:eastAsia="zh-CN"/>
        </w:rPr>
        <w:t>.</w:t>
      </w:r>
      <w:r>
        <w:rPr>
          <w:rFonts w:hint="eastAsia" w:ascii="仿宋" w:hAnsi="仿宋" w:eastAsia="仿宋" w:cs="仿宋"/>
          <w:color w:val="000000"/>
          <w:sz w:val="28"/>
          <w:szCs w:val="28"/>
        </w:rPr>
        <w:t>不可抗力事件发生后，应立即通知对方，并寄送有关权威机构出具的证明。</w:t>
      </w:r>
    </w:p>
    <w:p w14:paraId="31B26E00">
      <w:pPr>
        <w:pStyle w:val="5"/>
        <w:spacing w:before="120" w:beforeAutospacing="0" w:after="12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3</w:t>
      </w:r>
      <w:r>
        <w:rPr>
          <w:rFonts w:hint="eastAsia" w:ascii="仿宋" w:hAnsi="仿宋" w:eastAsia="仿宋" w:cs="仿宋"/>
          <w:color w:val="000000"/>
          <w:sz w:val="28"/>
          <w:szCs w:val="28"/>
          <w:lang w:val="en-US" w:eastAsia="zh-CN"/>
        </w:rPr>
        <w:t>.</w:t>
      </w:r>
      <w:r>
        <w:rPr>
          <w:rFonts w:hint="eastAsia" w:ascii="仿宋" w:hAnsi="仿宋" w:eastAsia="仿宋" w:cs="仿宋"/>
          <w:color w:val="000000"/>
          <w:sz w:val="28"/>
          <w:szCs w:val="28"/>
        </w:rPr>
        <w:t>不可抗力事件延续120天以上，双方应通过友好协商，确定是否继续履行合同。</w:t>
      </w:r>
    </w:p>
    <w:p w14:paraId="2532B744">
      <w:pPr>
        <w:pStyle w:val="5"/>
        <w:spacing w:before="120" w:beforeAutospacing="0" w:after="120" w:afterAutospacing="0" w:line="360" w:lineRule="auto"/>
        <w:ind w:firstLine="560" w:firstLineChars="200"/>
        <w:jc w:val="both"/>
        <w:rPr>
          <w:rFonts w:hint="eastAsia" w:ascii="宋体" w:hAnsi="宋体" w:eastAsia="宋体" w:cs="宋体"/>
          <w:color w:val="FF0000"/>
        </w:rPr>
      </w:pPr>
      <w:r>
        <w:rPr>
          <w:rFonts w:hint="eastAsia" w:ascii="仿宋" w:hAnsi="仿宋" w:eastAsia="仿宋" w:cs="仿宋"/>
          <w:color w:val="FF0000"/>
          <w:sz w:val="28"/>
          <w:szCs w:val="28"/>
        </w:rPr>
        <w:t>4 在采购项目实施过程中，出现的任何安全隐患均和甲方无关，一切安全问题都由乙方自己承担。</w:t>
      </w:r>
    </w:p>
    <w:p w14:paraId="25AD6733">
      <w:pPr>
        <w:pStyle w:val="5"/>
        <w:spacing w:beforeAutospacing="0" w:afterAutospacing="0" w:line="360" w:lineRule="auto"/>
        <w:ind w:firstLine="480"/>
        <w:jc w:val="both"/>
        <w:rPr>
          <w:rFonts w:hint="eastAsia" w:ascii="仿宋" w:hAnsi="仿宋" w:eastAsia="仿宋" w:cs="仿宋"/>
          <w:b/>
          <w:bCs/>
          <w:color w:val="000000"/>
          <w:sz w:val="28"/>
          <w:szCs w:val="28"/>
          <w:lang w:val="en-US" w:eastAsia="zh-CN"/>
        </w:rPr>
      </w:pPr>
      <w:r>
        <w:rPr>
          <w:rFonts w:hint="eastAsia" w:ascii="仿宋" w:hAnsi="仿宋" w:eastAsia="仿宋" w:cs="仿宋"/>
          <w:b/>
          <w:bCs/>
          <w:color w:val="000000"/>
          <w:sz w:val="28"/>
          <w:szCs w:val="28"/>
          <w:lang w:val="en-US" w:eastAsia="zh-CN"/>
        </w:rPr>
        <w:t>十四、解决争议的方法</w:t>
      </w:r>
    </w:p>
    <w:p w14:paraId="085CCB8C">
      <w:pPr>
        <w:pStyle w:val="5"/>
        <w:spacing w:before="120" w:beforeAutospacing="0" w:after="120" w:afterAutospacing="0" w:line="360" w:lineRule="auto"/>
        <w:ind w:firstLine="560" w:firstLineChars="200"/>
        <w:jc w:val="both"/>
      </w:pPr>
      <w:r>
        <w:rPr>
          <w:rFonts w:hint="eastAsia" w:ascii="仿宋" w:hAnsi="仿宋" w:eastAsia="仿宋" w:cs="仿宋"/>
          <w:color w:val="000000"/>
          <w:sz w:val="28"/>
          <w:szCs w:val="28"/>
        </w:rPr>
        <w:t>双方在签订、履行合同中所发生的一切争议，应通过友好协商解决。如协商不成，由甲方住所地人民法院管辖。</w:t>
      </w:r>
    </w:p>
    <w:p w14:paraId="6AF9804A">
      <w:pPr>
        <w:pStyle w:val="5"/>
        <w:spacing w:beforeAutospacing="0" w:afterAutospacing="0" w:line="360" w:lineRule="auto"/>
        <w:ind w:firstLine="480"/>
        <w:jc w:val="both"/>
        <w:rPr>
          <w:rFonts w:hint="eastAsia" w:ascii="仿宋" w:hAnsi="仿宋" w:eastAsia="仿宋" w:cs="仿宋"/>
          <w:b/>
          <w:bCs/>
          <w:color w:val="000000"/>
          <w:sz w:val="28"/>
          <w:szCs w:val="28"/>
          <w:lang w:val="en-US" w:eastAsia="zh-CN"/>
        </w:rPr>
      </w:pPr>
      <w:r>
        <w:rPr>
          <w:rFonts w:hint="eastAsia" w:ascii="仿宋" w:hAnsi="仿宋" w:eastAsia="仿宋" w:cs="仿宋"/>
          <w:b/>
          <w:bCs/>
          <w:color w:val="000000"/>
          <w:sz w:val="28"/>
          <w:szCs w:val="28"/>
          <w:lang w:val="en-US" w:eastAsia="zh-CN"/>
        </w:rPr>
        <w:t>十五、合同生效及其他</w:t>
      </w:r>
    </w:p>
    <w:p w14:paraId="00BB8D33">
      <w:pPr>
        <w:pStyle w:val="5"/>
        <w:spacing w:before="120" w:beforeAutospacing="0" w:after="12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1</w:t>
      </w:r>
      <w:r>
        <w:rPr>
          <w:rFonts w:hint="eastAsia" w:ascii="仿宋" w:hAnsi="仿宋" w:eastAsia="仿宋" w:cs="仿宋"/>
          <w:color w:val="000000"/>
          <w:sz w:val="28"/>
          <w:szCs w:val="28"/>
          <w:lang w:val="en-US" w:eastAsia="zh-CN"/>
        </w:rPr>
        <w:t>.</w:t>
      </w:r>
      <w:r>
        <w:rPr>
          <w:rFonts w:hint="eastAsia" w:ascii="仿宋" w:hAnsi="仿宋" w:eastAsia="仿宋" w:cs="仿宋"/>
          <w:color w:val="000000"/>
          <w:sz w:val="28"/>
          <w:szCs w:val="28"/>
        </w:rPr>
        <w:t>合同经双方法定代表人或授权委托代表人签字并加盖单位公章后生效。</w:t>
      </w:r>
    </w:p>
    <w:p w14:paraId="362489D0">
      <w:pPr>
        <w:pStyle w:val="5"/>
        <w:spacing w:before="120" w:beforeAutospacing="0" w:after="12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2</w:t>
      </w:r>
      <w:r>
        <w:rPr>
          <w:rFonts w:hint="eastAsia" w:ascii="仿宋" w:hAnsi="仿宋" w:eastAsia="仿宋" w:cs="仿宋"/>
          <w:color w:val="000000"/>
          <w:sz w:val="28"/>
          <w:szCs w:val="28"/>
          <w:lang w:val="en-US" w:eastAsia="zh-CN"/>
        </w:rPr>
        <w:t>.</w:t>
      </w:r>
      <w:r>
        <w:rPr>
          <w:rFonts w:hint="eastAsia" w:ascii="仿宋" w:hAnsi="仿宋" w:eastAsia="仿宋" w:cs="仿宋"/>
          <w:color w:val="000000"/>
          <w:sz w:val="28"/>
          <w:szCs w:val="28"/>
        </w:rPr>
        <w:t>本合同未尽事宜，遵照《</w:t>
      </w:r>
      <w:r>
        <w:rPr>
          <w:rFonts w:hint="eastAsia" w:ascii="仿宋" w:hAnsi="仿宋" w:eastAsia="仿宋" w:cs="仿宋"/>
          <w:color w:val="000000"/>
          <w:sz w:val="28"/>
          <w:szCs w:val="28"/>
          <w:lang w:eastAsia="zh-CN"/>
        </w:rPr>
        <w:t>中华人民共和国民法典》《中华人民共和国政府采购法》等</w:t>
      </w:r>
      <w:r>
        <w:rPr>
          <w:rFonts w:hint="eastAsia" w:ascii="仿宋" w:hAnsi="仿宋" w:eastAsia="仿宋" w:cs="仿宋"/>
          <w:color w:val="000000"/>
          <w:sz w:val="28"/>
          <w:szCs w:val="28"/>
        </w:rPr>
        <w:t>有关条文执行。</w:t>
      </w:r>
    </w:p>
    <w:p w14:paraId="32C7B174">
      <w:pPr>
        <w:pStyle w:val="5"/>
        <w:spacing w:before="120" w:beforeAutospacing="0" w:after="120" w:afterAutospacing="0" w:line="360" w:lineRule="auto"/>
        <w:ind w:firstLine="562" w:firstLineChars="200"/>
        <w:jc w:val="both"/>
        <w:rPr>
          <w:rFonts w:hint="eastAsia" w:ascii="仿宋" w:hAnsi="仿宋" w:eastAsia="仿宋" w:cs="仿宋"/>
          <w:b/>
          <w:bCs/>
          <w:i/>
          <w:iCs/>
          <w:color w:val="FF0000"/>
          <w:sz w:val="28"/>
          <w:szCs w:val="28"/>
        </w:rPr>
      </w:pPr>
      <w:r>
        <w:rPr>
          <w:rFonts w:hint="eastAsia" w:ascii="仿宋" w:hAnsi="仿宋" w:eastAsia="仿宋" w:cs="仿宋"/>
          <w:b/>
          <w:bCs/>
          <w:i/>
          <w:iCs/>
          <w:color w:val="FF0000"/>
          <w:sz w:val="28"/>
          <w:szCs w:val="28"/>
        </w:rPr>
        <w:t>3.在采购人的权益不受损害的前提下，对本合同任何条款的修改、补充或变更，双方必须签订书面协议并签字盖章后方可生效。该书面协议与本协议具有同等法律效力。</w:t>
      </w:r>
    </w:p>
    <w:p w14:paraId="31EF799F">
      <w:pPr>
        <w:pStyle w:val="5"/>
        <w:spacing w:before="120" w:beforeAutospacing="0" w:after="12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4</w:t>
      </w:r>
      <w:r>
        <w:rPr>
          <w:rFonts w:hint="eastAsia" w:ascii="仿宋" w:hAnsi="仿宋" w:eastAsia="仿宋" w:cs="仿宋"/>
          <w:color w:val="000000"/>
          <w:sz w:val="28"/>
          <w:szCs w:val="28"/>
          <w:lang w:val="en-US" w:eastAsia="zh-CN"/>
        </w:rPr>
        <w:t>.</w:t>
      </w:r>
      <w:r>
        <w:rPr>
          <w:rFonts w:hint="eastAsia" w:ascii="仿宋" w:hAnsi="仿宋" w:eastAsia="仿宋" w:cs="仿宋"/>
          <w:color w:val="000000"/>
          <w:sz w:val="28"/>
          <w:szCs w:val="28"/>
        </w:rPr>
        <w:t>本合同一式陆份，具有同等法律效力，甲方、乙方各执贰份，存档贰份。</w:t>
      </w:r>
    </w:p>
    <w:p w14:paraId="4B19915E">
      <w:pPr>
        <w:pStyle w:val="5"/>
        <w:spacing w:before="120" w:beforeAutospacing="0" w:after="12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甲方：                                 乙方： </w:t>
      </w:r>
    </w:p>
    <w:p w14:paraId="2EEA9D5D">
      <w:pPr>
        <w:pStyle w:val="5"/>
        <w:spacing w:before="120" w:beforeAutospacing="0" w:after="12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地址：                                地址： </w:t>
      </w:r>
    </w:p>
    <w:p w14:paraId="79A3C6EF">
      <w:pPr>
        <w:pStyle w:val="5"/>
        <w:spacing w:before="120" w:beforeAutospacing="0" w:after="12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  法定代表人或授权代表：            法定代表人或授权代表：</w:t>
      </w:r>
    </w:p>
    <w:p w14:paraId="1B13A9F9">
      <w:pPr>
        <w:pStyle w:val="5"/>
        <w:spacing w:before="120" w:beforeAutospacing="0" w:after="120" w:afterAutospacing="0" w:line="360" w:lineRule="auto"/>
        <w:ind w:firstLine="840" w:firstLineChars="300"/>
        <w:jc w:val="both"/>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联系电话：                      联系电话：          </w:t>
      </w:r>
    </w:p>
    <w:p w14:paraId="5C6C85B4">
      <w:pPr>
        <w:pStyle w:val="5"/>
        <w:spacing w:before="120" w:beforeAutospacing="0" w:after="12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                                         </w:t>
      </w:r>
    </w:p>
    <w:p w14:paraId="4A5238D6">
      <w:pPr>
        <w:pStyle w:val="5"/>
        <w:spacing w:before="120" w:beforeAutospacing="0" w:after="120" w:afterAutospacing="0" w:line="360" w:lineRule="auto"/>
        <w:ind w:firstLine="3920" w:firstLineChars="1400"/>
        <w:jc w:val="both"/>
        <w:rPr>
          <w:rFonts w:hint="eastAsia" w:ascii="仿宋" w:hAnsi="仿宋" w:eastAsia="仿宋" w:cs="仿宋"/>
          <w:color w:val="000000"/>
          <w:sz w:val="28"/>
          <w:szCs w:val="28"/>
        </w:rPr>
      </w:pPr>
      <w:r>
        <w:rPr>
          <w:rFonts w:hint="eastAsia" w:ascii="仿宋" w:hAnsi="仿宋" w:eastAsia="仿宋" w:cs="仿宋"/>
          <w:color w:val="000000"/>
          <w:sz w:val="28"/>
          <w:szCs w:val="28"/>
        </w:rPr>
        <w:t>签订日期：      年    月   日</w:t>
      </w:r>
    </w:p>
    <w:p w14:paraId="4F5B398A">
      <w:pPr>
        <w:pStyle w:val="5"/>
        <w:spacing w:before="120" w:beforeAutospacing="0" w:after="120" w:afterAutospacing="0" w:line="360" w:lineRule="auto"/>
        <w:ind w:firstLine="560" w:firstLineChars="200"/>
        <w:jc w:val="both"/>
        <w:rPr>
          <w:rFonts w:hint="eastAsia" w:ascii="仿宋" w:hAnsi="仿宋" w:eastAsia="仿宋" w:cs="仿宋"/>
          <w:b/>
          <w:bCs/>
          <w:color w:val="000000" w:themeColor="text1"/>
          <w14:textFill>
            <w14:solidFill>
              <w14:schemeClr w14:val="tx1"/>
            </w14:solidFill>
          </w14:textFill>
        </w:rPr>
      </w:pPr>
      <w:bookmarkStart w:id="158" w:name="_Toc479757211"/>
      <w:bookmarkStart w:id="159" w:name="_Toc16938590"/>
      <w:bookmarkStart w:id="160" w:name="_Toc120614244"/>
      <w:bookmarkStart w:id="161" w:name="_Toc462564139"/>
      <w:bookmarkStart w:id="162" w:name="_Toc20823346"/>
      <w:bookmarkStart w:id="163" w:name="_Hlt16619350"/>
      <w:bookmarkStart w:id="164" w:name="_Hlt16619369"/>
      <w:r>
        <w:rPr>
          <w:rFonts w:hint="eastAsia" w:ascii="仿宋" w:hAnsi="仿宋" w:eastAsia="仿宋" w:cs="仿宋"/>
          <w:color w:val="000000"/>
          <w:sz w:val="28"/>
          <w:szCs w:val="28"/>
        </w:rPr>
        <w:br w:type="page"/>
      </w:r>
      <w:r>
        <w:rPr>
          <w:rFonts w:hint="eastAsia" w:ascii="黑体" w:hAnsi="宋体" w:eastAsia="黑体" w:cs="黑体"/>
          <w:color w:val="000000"/>
          <w:sz w:val="44"/>
          <w:szCs w:val="44"/>
        </w:rPr>
        <w:t xml:space="preserve">         </w:t>
      </w:r>
      <w:r>
        <w:rPr>
          <w:rFonts w:hint="eastAsia" w:ascii="黑体" w:hAnsi="宋体" w:eastAsia="黑体" w:cs="黑体"/>
          <w:color w:val="FF0000"/>
          <w:sz w:val="44"/>
          <w:szCs w:val="44"/>
        </w:rPr>
        <w:t xml:space="preserve"> </w:t>
      </w:r>
      <w:r>
        <w:rPr>
          <w:rFonts w:hint="eastAsia" w:ascii="仿宋" w:hAnsi="仿宋" w:eastAsia="仿宋" w:cs="仿宋"/>
          <w:b/>
          <w:bCs/>
          <w:color w:val="000000" w:themeColor="text1"/>
          <w:sz w:val="44"/>
          <w:szCs w:val="44"/>
          <w14:textFill>
            <w14:solidFill>
              <w14:schemeClr w14:val="tx1"/>
            </w14:solidFill>
          </w14:textFill>
        </w:rPr>
        <w:t>第</w:t>
      </w:r>
      <w:bookmarkEnd w:id="158"/>
      <w:r>
        <w:rPr>
          <w:rFonts w:hint="eastAsia" w:ascii="仿宋" w:hAnsi="仿宋" w:eastAsia="仿宋" w:cs="仿宋"/>
          <w:b/>
          <w:bCs/>
          <w:color w:val="000000" w:themeColor="text1"/>
          <w:sz w:val="44"/>
          <w:szCs w:val="44"/>
          <w14:textFill>
            <w14:solidFill>
              <w14:schemeClr w14:val="tx1"/>
            </w14:solidFill>
          </w14:textFill>
        </w:rPr>
        <w:t>四章 采购需求</w:t>
      </w:r>
      <w:bookmarkEnd w:id="159"/>
      <w:bookmarkEnd w:id="160"/>
      <w:bookmarkEnd w:id="161"/>
      <w:bookmarkEnd w:id="162"/>
      <w:bookmarkStart w:id="165" w:name="_Toc26554093"/>
      <w:bookmarkEnd w:id="165"/>
      <w:bookmarkStart w:id="166" w:name="_Toc49090575"/>
      <w:bookmarkEnd w:id="166"/>
    </w:p>
    <w:p w14:paraId="79BB4E21">
      <w:pPr>
        <w:pStyle w:val="5"/>
        <w:spacing w:beforeAutospacing="0" w:afterAutospacing="0" w:line="0" w:lineRule="atLeast"/>
        <w:jc w:val="both"/>
      </w:pPr>
      <w:r>
        <w:t> </w:t>
      </w:r>
    </w:p>
    <w:p w14:paraId="1834501F">
      <w:pPr>
        <w:pStyle w:val="5"/>
        <w:numPr>
          <w:ilvl w:val="0"/>
          <w:numId w:val="0"/>
        </w:numPr>
        <w:spacing w:beforeAutospacing="0" w:afterAutospacing="0" w:line="360" w:lineRule="auto"/>
        <w:ind w:firstLine="643" w:firstLineChars="200"/>
        <w:jc w:val="both"/>
        <w:rPr>
          <w:rFonts w:hint="eastAsia" w:ascii="仿宋" w:hAnsi="仿宋" w:eastAsia="仿宋" w:cs="仿宋"/>
          <w:b/>
          <w:bCs/>
          <w:color w:val="000000"/>
          <w:sz w:val="32"/>
          <w:szCs w:val="32"/>
          <w:lang w:val="en-US" w:eastAsia="zh-CN"/>
        </w:rPr>
      </w:pPr>
      <w:r>
        <w:rPr>
          <w:rFonts w:hint="eastAsia" w:ascii="仿宋" w:hAnsi="仿宋" w:eastAsia="仿宋" w:cs="仿宋"/>
          <w:b/>
          <w:bCs/>
          <w:color w:val="000000"/>
          <w:sz w:val="32"/>
          <w:szCs w:val="32"/>
          <w:lang w:val="en-US" w:eastAsia="zh-CN"/>
        </w:rPr>
        <w:t>一、项目背景</w:t>
      </w:r>
    </w:p>
    <w:p w14:paraId="259EFA6B">
      <w:pPr>
        <w:pStyle w:val="5"/>
        <w:numPr>
          <w:ilvl w:val="0"/>
          <w:numId w:val="0"/>
        </w:numPr>
        <w:spacing w:beforeAutospacing="0" w:afterAutospacing="0" w:line="360" w:lineRule="auto"/>
        <w:ind w:firstLine="600" w:firstLineChars="200"/>
        <w:jc w:val="both"/>
        <w:rPr>
          <w:rFonts w:hint="eastAsia" w:ascii="仿宋" w:hAnsi="仿宋" w:eastAsia="仿宋" w:cs="仿宋"/>
          <w:b w:val="0"/>
          <w:bCs w:val="0"/>
          <w:color w:val="000000" w:themeColor="text1"/>
          <w:sz w:val="30"/>
          <w:szCs w:val="30"/>
          <w:shd w:val="clear" w:color="auto" w:fill="FFFFFF"/>
          <w:lang w:val="en-US" w:eastAsia="zh-CN"/>
          <w14:textFill>
            <w14:solidFill>
              <w14:schemeClr w14:val="tx1"/>
            </w14:solidFill>
          </w14:textFill>
        </w:rPr>
      </w:pPr>
      <w:r>
        <w:rPr>
          <w:rFonts w:hint="eastAsia" w:ascii="仿宋" w:hAnsi="仿宋" w:eastAsia="仿宋" w:cs="仿宋"/>
          <w:b w:val="0"/>
          <w:bCs w:val="0"/>
          <w:color w:val="000000" w:themeColor="text1"/>
          <w:sz w:val="30"/>
          <w:szCs w:val="30"/>
          <w:shd w:val="clear" w:color="auto" w:fill="FFFFFF"/>
          <w:lang w:val="en-US" w:eastAsia="zh-CN"/>
          <w14:textFill>
            <w14:solidFill>
              <w14:schemeClr w14:val="tx1"/>
            </w14:solidFill>
          </w14:textFill>
        </w:rPr>
        <w:t>阜宁新材料创新中心建设运营服务项目（二期）。主要建设内容为：阜宁新材料创新中心立足于阜宁县主导产业、战略新兴产业，以增强阜宁县自主创新能力、建设创新型城市为目标，坚持 “政府引导、市场运作、优势互补、合作共赢” 的方针。本项目旨在依托乙方在学科建设、科研创新、技术研发和人才培养等方面的综合优势，围绕阜宁产业发展及创新中心建设的实际需求，提供系统化、规范化、可操作的专业技术服务。通过本项目的实施，建立健全创新中心的建设与运营体系，完善产学研合作机制，推动创新资源集聚与技术成果应用，提升阜宁区域的自主创新能力和产业技术水平。供应商通过调研分析、技术论证、方案设计、技术文件编制、现场指导、技术咨询、活动组织及成效评估等方式，为采购人提供科学的决策依据和专业技术支撑，确保创新中心建设运行有序推进。通过实施创新人才培养、科技成果转化、产业技术升级、国际合作交流等方面的技术服务，促进阜宁县主导产业与战略性新兴产业的高质量发展，增强区域创新驱动能力，为甲方加快建设创新型城市提供持续的技术支撑和智力支持。具体内容详见本章采购需求。</w:t>
      </w:r>
    </w:p>
    <w:p w14:paraId="5EF992C4">
      <w:pPr>
        <w:pStyle w:val="5"/>
        <w:numPr>
          <w:ilvl w:val="0"/>
          <w:numId w:val="0"/>
        </w:numPr>
        <w:spacing w:beforeAutospacing="0" w:afterAutospacing="0" w:line="360" w:lineRule="auto"/>
        <w:ind w:firstLine="643" w:firstLineChars="200"/>
        <w:jc w:val="both"/>
        <w:rPr>
          <w:rFonts w:hint="eastAsia" w:ascii="仿宋" w:hAnsi="仿宋" w:eastAsia="仿宋" w:cs="仿宋"/>
          <w:b/>
          <w:bCs/>
          <w:color w:val="000000"/>
          <w:sz w:val="32"/>
          <w:szCs w:val="32"/>
          <w:lang w:val="en-US" w:eastAsia="zh-CN"/>
        </w:rPr>
      </w:pPr>
      <w:r>
        <w:rPr>
          <w:rFonts w:hint="eastAsia" w:ascii="仿宋" w:hAnsi="仿宋" w:eastAsia="仿宋" w:cs="仿宋"/>
          <w:b/>
          <w:bCs/>
          <w:color w:val="000000"/>
          <w:sz w:val="32"/>
          <w:szCs w:val="32"/>
          <w:lang w:val="en-US" w:eastAsia="zh-CN"/>
        </w:rPr>
        <w:t>二、服务期限</w:t>
      </w:r>
    </w:p>
    <w:p w14:paraId="63203DE5">
      <w:pPr>
        <w:pStyle w:val="5"/>
        <w:numPr>
          <w:ilvl w:val="0"/>
          <w:numId w:val="0"/>
        </w:numPr>
        <w:spacing w:beforeAutospacing="0" w:afterAutospacing="0" w:line="360" w:lineRule="auto"/>
        <w:ind w:firstLine="600" w:firstLineChars="200"/>
        <w:jc w:val="both"/>
        <w:rPr>
          <w:rFonts w:hint="eastAsia" w:ascii="仿宋" w:hAnsi="仿宋" w:eastAsia="仿宋" w:cs="仿宋"/>
          <w:b w:val="0"/>
          <w:bCs w:val="0"/>
          <w:color w:val="000000" w:themeColor="text1"/>
          <w:sz w:val="30"/>
          <w:szCs w:val="30"/>
          <w:shd w:val="clear" w:color="auto" w:fill="FFFFFF"/>
          <w:lang w:val="en-US" w:eastAsia="zh-CN"/>
          <w14:textFill>
            <w14:solidFill>
              <w14:schemeClr w14:val="tx1"/>
            </w14:solidFill>
          </w14:textFill>
        </w:rPr>
      </w:pPr>
      <w:r>
        <w:rPr>
          <w:rFonts w:hint="eastAsia" w:ascii="仿宋" w:hAnsi="仿宋" w:eastAsia="仿宋" w:cs="仿宋"/>
          <w:b w:val="0"/>
          <w:bCs w:val="0"/>
          <w:color w:val="000000" w:themeColor="text1"/>
          <w:sz w:val="30"/>
          <w:szCs w:val="30"/>
          <w:shd w:val="clear" w:color="auto" w:fill="FFFFFF"/>
          <w:lang w:val="en-US" w:eastAsia="zh-CN"/>
          <w14:textFill>
            <w14:solidFill>
              <w14:schemeClr w14:val="tx1"/>
            </w14:solidFill>
          </w14:textFill>
        </w:rPr>
        <w:t>合同履行期限：一年。</w:t>
      </w:r>
    </w:p>
    <w:p w14:paraId="3045435E">
      <w:pPr>
        <w:numPr>
          <w:ilvl w:val="0"/>
          <w:numId w:val="0"/>
        </w:numPr>
        <w:spacing w:line="360" w:lineRule="auto"/>
        <w:ind w:leftChars="200"/>
        <w:rPr>
          <w:rFonts w:hint="eastAsia" w:ascii="仿宋" w:hAnsi="仿宋" w:eastAsia="仿宋" w:cs="仿宋"/>
          <w:b/>
          <w:bCs/>
          <w:color w:val="000000"/>
          <w:sz w:val="28"/>
          <w:szCs w:val="28"/>
          <w:lang w:val="en-US" w:eastAsia="zh-CN"/>
        </w:rPr>
      </w:pPr>
      <w:r>
        <w:rPr>
          <w:rFonts w:hint="eastAsia" w:ascii="仿宋" w:hAnsi="仿宋" w:eastAsia="仿宋" w:cs="仿宋"/>
          <w:b/>
          <w:bCs/>
          <w:color w:val="000000"/>
          <w:sz w:val="28"/>
          <w:szCs w:val="28"/>
          <w:lang w:val="en-US" w:eastAsia="zh-CN"/>
        </w:rPr>
        <w:t>三、采购需求：</w:t>
      </w:r>
    </w:p>
    <w:p w14:paraId="342CBA4A">
      <w:pPr>
        <w:numPr>
          <w:ilvl w:val="0"/>
          <w:numId w:val="0"/>
        </w:numPr>
        <w:spacing w:line="360" w:lineRule="auto"/>
        <w:ind w:leftChars="200"/>
        <w:rPr>
          <w:rFonts w:hint="eastAsia" w:ascii="仿宋" w:hAnsi="仿宋" w:eastAsia="仿宋" w:cs="仿宋"/>
          <w:b/>
          <w:bCs/>
          <w:color w:val="000000"/>
          <w:sz w:val="28"/>
          <w:szCs w:val="28"/>
          <w:lang w:val="en-US" w:eastAsia="zh-CN"/>
        </w:rPr>
      </w:pPr>
      <w:r>
        <w:rPr>
          <w:rFonts w:hint="eastAsia" w:ascii="仿宋" w:hAnsi="仿宋" w:eastAsia="仿宋" w:cs="仿宋"/>
          <w:b/>
          <w:bCs/>
          <w:color w:val="000000"/>
          <w:sz w:val="28"/>
          <w:szCs w:val="28"/>
          <w:lang w:val="en-US" w:eastAsia="zh-CN"/>
        </w:rPr>
        <w:t>1.创新中心建设与运营技术服务：</w:t>
      </w:r>
    </w:p>
    <w:p w14:paraId="57C3B491">
      <w:pPr>
        <w:pStyle w:val="5"/>
        <w:numPr>
          <w:ilvl w:val="0"/>
          <w:numId w:val="0"/>
        </w:numPr>
        <w:spacing w:beforeAutospacing="0" w:afterAutospacing="0" w:line="360" w:lineRule="auto"/>
        <w:ind w:firstLine="600" w:firstLineChars="200"/>
        <w:jc w:val="both"/>
        <w:rPr>
          <w:rFonts w:hint="eastAsia" w:ascii="仿宋" w:hAnsi="仿宋" w:eastAsia="仿宋" w:cs="仿宋"/>
          <w:b w:val="0"/>
          <w:bCs w:val="0"/>
          <w:color w:val="000000" w:themeColor="text1"/>
          <w:sz w:val="30"/>
          <w:szCs w:val="30"/>
          <w:shd w:val="clear" w:color="auto" w:fill="FFFFFF"/>
          <w:lang w:val="en-US" w:eastAsia="zh-CN"/>
          <w14:textFill>
            <w14:solidFill>
              <w14:schemeClr w14:val="tx1"/>
            </w14:solidFill>
          </w14:textFill>
        </w:rPr>
      </w:pPr>
      <w:r>
        <w:rPr>
          <w:rFonts w:hint="eastAsia" w:ascii="仿宋" w:hAnsi="仿宋" w:eastAsia="仿宋" w:cs="仿宋"/>
          <w:b w:val="0"/>
          <w:bCs w:val="0"/>
          <w:color w:val="000000" w:themeColor="text1"/>
          <w:sz w:val="30"/>
          <w:szCs w:val="30"/>
          <w:shd w:val="clear" w:color="auto" w:fill="FFFFFF"/>
          <w:lang w:val="en-US" w:eastAsia="zh-CN"/>
          <w14:textFill>
            <w14:solidFill>
              <w14:schemeClr w14:val="tx1"/>
            </w14:solidFill>
          </w14:textFill>
        </w:rPr>
        <w:t>1.1运营管理团队建设与技术支撑：乙方负责组建并完善创新中心的运营管理团队，团队人员由乙方统筹安排并负责日常管理，并确保常驻人员不少于合同要求。乙方应提供运营组织模式、工作流程、管理制度等相关技术支持，保障中心运营高效、有序开展。</w:t>
      </w:r>
    </w:p>
    <w:p w14:paraId="20BB431A">
      <w:pPr>
        <w:pStyle w:val="5"/>
        <w:numPr>
          <w:ilvl w:val="0"/>
          <w:numId w:val="0"/>
        </w:numPr>
        <w:spacing w:beforeAutospacing="0" w:afterAutospacing="0" w:line="360" w:lineRule="auto"/>
        <w:ind w:firstLine="600" w:firstLineChars="200"/>
        <w:jc w:val="both"/>
        <w:rPr>
          <w:rFonts w:hint="eastAsia" w:ascii="仿宋" w:hAnsi="仿宋" w:eastAsia="仿宋" w:cs="仿宋"/>
          <w:b w:val="0"/>
          <w:bCs w:val="0"/>
          <w:color w:val="000000" w:themeColor="text1"/>
          <w:sz w:val="30"/>
          <w:szCs w:val="30"/>
          <w:shd w:val="clear" w:color="auto" w:fill="FFFFFF"/>
          <w:lang w:val="en-US" w:eastAsia="zh-CN"/>
          <w14:textFill>
            <w14:solidFill>
              <w14:schemeClr w14:val="tx1"/>
            </w14:solidFill>
          </w14:textFill>
        </w:rPr>
      </w:pPr>
      <w:r>
        <w:rPr>
          <w:rFonts w:hint="eastAsia" w:ascii="仿宋" w:hAnsi="仿宋" w:eastAsia="仿宋" w:cs="仿宋"/>
          <w:b w:val="0"/>
          <w:bCs w:val="0"/>
          <w:color w:val="000000" w:themeColor="text1"/>
          <w:sz w:val="30"/>
          <w:szCs w:val="30"/>
          <w:shd w:val="clear" w:color="auto" w:fill="FFFFFF"/>
          <w:lang w:val="en-US" w:eastAsia="zh-CN"/>
          <w14:textFill>
            <w14:solidFill>
              <w14:schemeClr w14:val="tx1"/>
            </w14:solidFill>
          </w14:textFill>
        </w:rPr>
        <w:t>1.2发展规划与建设方案技术支持：乙方根据创新中心的发展定位，提供建设规划、年度工作计划、运营机制建设等方面的技术咨询、方案设计及优化建议，为中心建设与运行提供技术依据。</w:t>
      </w:r>
    </w:p>
    <w:p w14:paraId="68B582F7">
      <w:pPr>
        <w:pStyle w:val="5"/>
        <w:numPr>
          <w:ilvl w:val="0"/>
          <w:numId w:val="0"/>
        </w:numPr>
        <w:spacing w:beforeAutospacing="0" w:afterAutospacing="0" w:line="360" w:lineRule="auto"/>
        <w:ind w:firstLine="562" w:firstLineChars="200"/>
        <w:jc w:val="both"/>
        <w:rPr>
          <w:rFonts w:hint="eastAsia" w:ascii="仿宋" w:hAnsi="仿宋" w:eastAsia="仿宋" w:cs="仿宋"/>
          <w:b/>
          <w:bCs/>
          <w:color w:val="000000"/>
          <w:sz w:val="28"/>
          <w:szCs w:val="28"/>
          <w:lang w:val="en-US" w:eastAsia="zh-CN"/>
        </w:rPr>
      </w:pPr>
      <w:r>
        <w:rPr>
          <w:rFonts w:hint="eastAsia" w:ascii="仿宋" w:hAnsi="仿宋" w:eastAsia="仿宋" w:cs="仿宋"/>
          <w:b/>
          <w:bCs/>
          <w:color w:val="000000"/>
          <w:sz w:val="28"/>
          <w:szCs w:val="28"/>
          <w:lang w:val="en-US" w:eastAsia="zh-CN"/>
        </w:rPr>
        <w:t>2.科研合作与技术创新服务</w:t>
      </w:r>
    </w:p>
    <w:p w14:paraId="251A2249">
      <w:pPr>
        <w:pStyle w:val="5"/>
        <w:numPr>
          <w:ilvl w:val="0"/>
          <w:numId w:val="0"/>
        </w:numPr>
        <w:spacing w:beforeAutospacing="0" w:afterAutospacing="0" w:line="360" w:lineRule="auto"/>
        <w:ind w:firstLine="600" w:firstLineChars="200"/>
        <w:jc w:val="both"/>
        <w:rPr>
          <w:rFonts w:hint="eastAsia" w:ascii="仿宋" w:hAnsi="仿宋" w:eastAsia="仿宋" w:cs="仿宋"/>
          <w:b w:val="0"/>
          <w:bCs w:val="0"/>
          <w:color w:val="000000" w:themeColor="text1"/>
          <w:sz w:val="30"/>
          <w:szCs w:val="30"/>
          <w:shd w:val="clear" w:color="auto" w:fill="FFFFFF"/>
          <w:lang w:val="en-US" w:eastAsia="zh-CN"/>
          <w14:textFill>
            <w14:solidFill>
              <w14:schemeClr w14:val="tx1"/>
            </w14:solidFill>
          </w14:textFill>
        </w:rPr>
      </w:pPr>
      <w:r>
        <w:rPr>
          <w:rFonts w:hint="eastAsia" w:ascii="仿宋" w:hAnsi="仿宋" w:eastAsia="仿宋" w:cs="仿宋"/>
          <w:b w:val="0"/>
          <w:bCs w:val="0"/>
          <w:color w:val="000000" w:themeColor="text1"/>
          <w:sz w:val="30"/>
          <w:szCs w:val="30"/>
          <w:shd w:val="clear" w:color="auto" w:fill="FFFFFF"/>
          <w:lang w:val="en-US" w:eastAsia="zh-CN"/>
          <w14:textFill>
            <w14:solidFill>
              <w14:schemeClr w14:val="tx1"/>
            </w14:solidFill>
          </w14:textFill>
        </w:rPr>
        <w:t>2.1科技合作技术服务：乙方应依托自身科研优势，开展联合研发、技术引进、人才交流、平台协作、国际科技合作项目等工作。</w:t>
      </w:r>
    </w:p>
    <w:p w14:paraId="27B46BE3">
      <w:pPr>
        <w:pStyle w:val="5"/>
        <w:numPr>
          <w:ilvl w:val="0"/>
          <w:numId w:val="0"/>
        </w:numPr>
        <w:spacing w:beforeAutospacing="0" w:afterAutospacing="0" w:line="360" w:lineRule="auto"/>
        <w:ind w:firstLine="600" w:firstLineChars="200"/>
        <w:jc w:val="both"/>
        <w:rPr>
          <w:rFonts w:hint="eastAsia" w:ascii="仿宋" w:hAnsi="仿宋" w:eastAsia="仿宋" w:cs="仿宋"/>
          <w:b w:val="0"/>
          <w:bCs w:val="0"/>
          <w:color w:val="000000" w:themeColor="text1"/>
          <w:sz w:val="28"/>
          <w:szCs w:val="28"/>
          <w:shd w:val="clear" w:color="auto" w:fill="FFFFFF"/>
          <w:lang w:val="en-US" w:eastAsia="zh-CN"/>
          <w14:textFill>
            <w14:solidFill>
              <w14:schemeClr w14:val="tx1"/>
            </w14:solidFill>
          </w14:textFill>
        </w:rPr>
      </w:pPr>
      <w:r>
        <w:rPr>
          <w:rFonts w:hint="eastAsia" w:ascii="仿宋" w:hAnsi="仿宋" w:eastAsia="仿宋" w:cs="仿宋"/>
          <w:b w:val="0"/>
          <w:bCs w:val="0"/>
          <w:color w:val="000000" w:themeColor="text1"/>
          <w:sz w:val="30"/>
          <w:szCs w:val="30"/>
          <w:shd w:val="clear" w:color="auto" w:fill="FFFFFF"/>
          <w:lang w:val="en-US" w:eastAsia="zh-CN"/>
          <w14:textFill>
            <w14:solidFill>
              <w14:schemeClr w14:val="tx1"/>
            </w14:solidFill>
          </w14:textFill>
        </w:rPr>
        <w:t>2.2创新创业与实践基地建设技术服务：乙方负责建设常州大学创新创业基地与学生实践基地，提供基地建设方案制定、项目遴选、技术辅导、成果孵化等技术服务，促进创新创业项目落地与转化。</w:t>
      </w:r>
    </w:p>
    <w:p w14:paraId="7669670E">
      <w:pPr>
        <w:pStyle w:val="5"/>
        <w:numPr>
          <w:ilvl w:val="0"/>
          <w:numId w:val="0"/>
        </w:numPr>
        <w:spacing w:beforeAutospacing="0" w:afterAutospacing="0" w:line="360" w:lineRule="auto"/>
        <w:ind w:firstLine="562" w:firstLineChars="200"/>
        <w:jc w:val="both"/>
        <w:rPr>
          <w:rFonts w:hint="eastAsia" w:ascii="仿宋" w:hAnsi="仿宋" w:eastAsia="仿宋" w:cs="仿宋"/>
          <w:b/>
          <w:bCs/>
          <w:color w:val="000000"/>
          <w:sz w:val="28"/>
          <w:szCs w:val="28"/>
          <w:lang w:val="en-US" w:eastAsia="zh-CN"/>
        </w:rPr>
      </w:pPr>
      <w:r>
        <w:rPr>
          <w:rFonts w:hint="eastAsia" w:ascii="仿宋" w:hAnsi="仿宋" w:eastAsia="仿宋" w:cs="仿宋"/>
          <w:b/>
          <w:bCs/>
          <w:color w:val="000000"/>
          <w:sz w:val="28"/>
          <w:szCs w:val="28"/>
          <w:lang w:val="en-US" w:eastAsia="zh-CN"/>
        </w:rPr>
        <w:t>3.技术活动组织与专业支撑服务</w:t>
      </w:r>
    </w:p>
    <w:p w14:paraId="601163CE">
      <w:pPr>
        <w:pStyle w:val="5"/>
        <w:numPr>
          <w:ilvl w:val="0"/>
          <w:numId w:val="0"/>
        </w:numPr>
        <w:spacing w:beforeAutospacing="0" w:afterAutospacing="0" w:line="360" w:lineRule="auto"/>
        <w:ind w:firstLine="600" w:firstLineChars="200"/>
        <w:jc w:val="both"/>
        <w:rPr>
          <w:rFonts w:hint="eastAsia" w:ascii="仿宋" w:hAnsi="仿宋" w:eastAsia="仿宋" w:cs="仿宋"/>
          <w:b w:val="0"/>
          <w:bCs w:val="0"/>
          <w:color w:val="000000" w:themeColor="text1"/>
          <w:sz w:val="30"/>
          <w:szCs w:val="30"/>
          <w:shd w:val="clear" w:color="auto" w:fill="FFFFFF"/>
          <w:lang w:val="en-US" w:eastAsia="zh-CN"/>
          <w14:textFill>
            <w14:solidFill>
              <w14:schemeClr w14:val="tx1"/>
            </w14:solidFill>
          </w14:textFill>
        </w:rPr>
      </w:pPr>
      <w:r>
        <w:rPr>
          <w:rFonts w:hint="eastAsia" w:ascii="仿宋" w:hAnsi="仿宋" w:eastAsia="仿宋" w:cs="仿宋"/>
          <w:b w:val="0"/>
          <w:bCs w:val="0"/>
          <w:color w:val="000000" w:themeColor="text1"/>
          <w:sz w:val="30"/>
          <w:szCs w:val="30"/>
          <w:shd w:val="clear" w:color="auto" w:fill="FFFFFF"/>
          <w:lang w:val="en-US" w:eastAsia="zh-CN"/>
          <w14:textFill>
            <w14:solidFill>
              <w14:schemeClr w14:val="tx1"/>
            </w14:solidFill>
          </w14:textFill>
        </w:rPr>
        <w:t>3.1科技活动组织与技术支持：乙方根据甲方需求，承担创新创业类、科技人才类、产业技术类等活动（如科技峰会、技术论坛、创新讲堂等）的组织实施，为活动提供专家邀请、技术议题设计、资源对接、内容策划及技术资料支持。</w:t>
      </w:r>
    </w:p>
    <w:p w14:paraId="4569671C">
      <w:pPr>
        <w:pStyle w:val="5"/>
        <w:numPr>
          <w:ilvl w:val="0"/>
          <w:numId w:val="0"/>
        </w:numPr>
        <w:spacing w:beforeAutospacing="0" w:afterAutospacing="0" w:line="360" w:lineRule="auto"/>
        <w:ind w:firstLine="600" w:firstLineChars="200"/>
        <w:jc w:val="both"/>
        <w:rPr>
          <w:rFonts w:hint="eastAsia" w:ascii="仿宋" w:hAnsi="仿宋" w:eastAsia="仿宋" w:cs="仿宋"/>
          <w:b w:val="0"/>
          <w:bCs w:val="0"/>
          <w:color w:val="000000" w:themeColor="text1"/>
          <w:sz w:val="30"/>
          <w:szCs w:val="30"/>
          <w:shd w:val="clear" w:color="auto" w:fill="FFFFFF"/>
          <w:lang w:val="en-US" w:eastAsia="zh-CN"/>
          <w14:textFill>
            <w14:solidFill>
              <w14:schemeClr w14:val="tx1"/>
            </w14:solidFill>
          </w14:textFill>
        </w:rPr>
      </w:pPr>
      <w:r>
        <w:rPr>
          <w:rFonts w:hint="eastAsia" w:ascii="仿宋" w:hAnsi="仿宋" w:eastAsia="仿宋" w:cs="仿宋"/>
          <w:b w:val="0"/>
          <w:bCs w:val="0"/>
          <w:color w:val="000000" w:themeColor="text1"/>
          <w:sz w:val="30"/>
          <w:szCs w:val="30"/>
          <w:shd w:val="clear" w:color="auto" w:fill="FFFFFF"/>
          <w:lang w:val="en-US" w:eastAsia="zh-CN"/>
          <w14:textFill>
            <w14:solidFill>
              <w14:schemeClr w14:val="tx1"/>
            </w14:solidFill>
          </w14:textFill>
        </w:rPr>
        <w:t>3.2“常大大讲堂”技术服务：乙方每年组织不少于合同约定数量的“常大大讲堂”活动，围绕技术创新、管理提升、市场营销、专精特新、知识产权保护等方向提供课程设计、专家技术支持和活动运营保障。</w:t>
      </w:r>
    </w:p>
    <w:p w14:paraId="5E4F2573">
      <w:pPr>
        <w:pStyle w:val="5"/>
        <w:numPr>
          <w:ilvl w:val="0"/>
          <w:numId w:val="0"/>
        </w:numPr>
        <w:spacing w:beforeAutospacing="0" w:afterAutospacing="0" w:line="360" w:lineRule="auto"/>
        <w:ind w:firstLine="562" w:firstLineChars="200"/>
        <w:jc w:val="both"/>
        <w:rPr>
          <w:rFonts w:hint="eastAsia" w:ascii="仿宋" w:hAnsi="仿宋" w:eastAsia="仿宋" w:cs="仿宋"/>
          <w:b w:val="0"/>
          <w:bCs w:val="0"/>
          <w:color w:val="000000" w:themeColor="text1"/>
          <w:sz w:val="28"/>
          <w:szCs w:val="28"/>
          <w:shd w:val="clear" w:color="auto" w:fill="FFFFFF"/>
          <w:lang w:val="en-US" w:eastAsia="zh-CN"/>
          <w14:textFill>
            <w14:solidFill>
              <w14:schemeClr w14:val="tx1"/>
            </w14:solidFill>
          </w14:textFill>
        </w:rPr>
      </w:pPr>
      <w:r>
        <w:rPr>
          <w:rFonts w:hint="eastAsia" w:ascii="仿宋" w:hAnsi="仿宋" w:eastAsia="仿宋" w:cs="仿宋"/>
          <w:b/>
          <w:bCs/>
          <w:color w:val="000000"/>
          <w:sz w:val="28"/>
          <w:szCs w:val="28"/>
          <w:lang w:val="en-US" w:eastAsia="zh-CN"/>
        </w:rPr>
        <w:t>4.产学研合作与成果转化技术服务</w:t>
      </w:r>
    </w:p>
    <w:p w14:paraId="2E7DF941">
      <w:pPr>
        <w:pStyle w:val="5"/>
        <w:numPr>
          <w:ilvl w:val="0"/>
          <w:numId w:val="0"/>
        </w:numPr>
        <w:spacing w:beforeAutospacing="0" w:afterAutospacing="0" w:line="360" w:lineRule="auto"/>
        <w:ind w:firstLine="600" w:firstLineChars="200"/>
        <w:jc w:val="both"/>
        <w:rPr>
          <w:rFonts w:hint="eastAsia" w:ascii="仿宋" w:hAnsi="仿宋" w:eastAsia="仿宋" w:cs="仿宋"/>
          <w:b w:val="0"/>
          <w:bCs w:val="0"/>
          <w:color w:val="000000" w:themeColor="text1"/>
          <w:sz w:val="30"/>
          <w:szCs w:val="30"/>
          <w:shd w:val="clear" w:color="auto" w:fill="FFFFFF"/>
          <w:lang w:val="en-US" w:eastAsia="zh-CN"/>
          <w14:textFill>
            <w14:solidFill>
              <w14:schemeClr w14:val="tx1"/>
            </w14:solidFill>
          </w14:textFill>
        </w:rPr>
      </w:pPr>
      <w:r>
        <w:rPr>
          <w:rFonts w:hint="eastAsia" w:ascii="仿宋" w:hAnsi="仿宋" w:eastAsia="仿宋" w:cs="仿宋"/>
          <w:b w:val="0"/>
          <w:bCs w:val="0"/>
          <w:color w:val="000000" w:themeColor="text1"/>
          <w:sz w:val="30"/>
          <w:szCs w:val="30"/>
          <w:shd w:val="clear" w:color="auto" w:fill="FFFFFF"/>
          <w:lang w:val="en-US" w:eastAsia="zh-CN"/>
          <w14:textFill>
            <w14:solidFill>
              <w14:schemeClr w14:val="tx1"/>
            </w14:solidFill>
          </w14:textFill>
        </w:rPr>
        <w:t>4.1产学研合作项目支持：乙方每年组织实施不少于合同约定数量的产学研合作项目，围绕甲方产业相关领域开展项目对接、需求调研、技术路线设计、合作方案制定、成果应用指导等技术工作。</w:t>
      </w:r>
    </w:p>
    <w:p w14:paraId="314E3A8F">
      <w:pPr>
        <w:pStyle w:val="5"/>
        <w:numPr>
          <w:ilvl w:val="0"/>
          <w:numId w:val="0"/>
        </w:numPr>
        <w:spacing w:beforeAutospacing="0" w:afterAutospacing="0" w:line="360" w:lineRule="auto"/>
        <w:ind w:firstLine="600" w:firstLineChars="200"/>
        <w:jc w:val="both"/>
        <w:rPr>
          <w:rFonts w:hint="eastAsia" w:ascii="仿宋" w:hAnsi="仿宋" w:eastAsia="仿宋" w:cs="仿宋"/>
          <w:b w:val="0"/>
          <w:bCs w:val="0"/>
          <w:color w:val="000000" w:themeColor="text1"/>
          <w:sz w:val="30"/>
          <w:szCs w:val="30"/>
          <w:shd w:val="clear" w:color="auto" w:fill="FFFFFF"/>
          <w:lang w:val="en-US" w:eastAsia="zh-CN"/>
          <w14:textFill>
            <w14:solidFill>
              <w14:schemeClr w14:val="tx1"/>
            </w14:solidFill>
          </w14:textFill>
        </w:rPr>
      </w:pPr>
      <w:r>
        <w:rPr>
          <w:rFonts w:hint="eastAsia" w:ascii="仿宋" w:hAnsi="仿宋" w:eastAsia="仿宋" w:cs="仿宋"/>
          <w:b w:val="0"/>
          <w:bCs w:val="0"/>
          <w:color w:val="000000" w:themeColor="text1"/>
          <w:sz w:val="30"/>
          <w:szCs w:val="30"/>
          <w:shd w:val="clear" w:color="auto" w:fill="FFFFFF"/>
          <w:lang w:val="en-US" w:eastAsia="zh-CN"/>
          <w14:textFill>
            <w14:solidFill>
              <w14:schemeClr w14:val="tx1"/>
            </w14:solidFill>
          </w14:textFill>
        </w:rPr>
        <w:t>4.2技术成果转化支持：乙方协助甲方开展技术成果对接、企业技术需求分析、成果转移转化方案制定等工作，推动科技成果在当地企业落地。</w:t>
      </w:r>
    </w:p>
    <w:p w14:paraId="5C4C893D">
      <w:pPr>
        <w:pStyle w:val="5"/>
        <w:numPr>
          <w:ilvl w:val="0"/>
          <w:numId w:val="0"/>
        </w:numPr>
        <w:spacing w:beforeAutospacing="0" w:afterAutospacing="0" w:line="360" w:lineRule="auto"/>
        <w:ind w:firstLine="600" w:firstLineChars="200"/>
        <w:jc w:val="both"/>
        <w:rPr>
          <w:rFonts w:hint="eastAsia" w:ascii="仿宋" w:hAnsi="仿宋" w:eastAsia="仿宋" w:cs="仿宋"/>
          <w:b w:val="0"/>
          <w:bCs w:val="0"/>
          <w:color w:val="000000" w:themeColor="text1"/>
          <w:sz w:val="30"/>
          <w:szCs w:val="30"/>
          <w:shd w:val="clear" w:color="auto" w:fill="FFFFFF"/>
          <w:lang w:val="en-US" w:eastAsia="zh-CN"/>
          <w14:textFill>
            <w14:solidFill>
              <w14:schemeClr w14:val="tx1"/>
            </w14:solidFill>
          </w14:textFill>
        </w:rPr>
      </w:pPr>
      <w:r>
        <w:rPr>
          <w:rFonts w:hint="eastAsia" w:ascii="仿宋" w:hAnsi="仿宋" w:eastAsia="仿宋" w:cs="仿宋"/>
          <w:b w:val="0"/>
          <w:bCs w:val="0"/>
          <w:color w:val="000000" w:themeColor="text1"/>
          <w:sz w:val="30"/>
          <w:szCs w:val="30"/>
          <w:shd w:val="clear" w:color="auto" w:fill="FFFFFF"/>
          <w:lang w:val="en-US" w:eastAsia="zh-CN"/>
          <w14:textFill>
            <w14:solidFill>
              <w14:schemeClr w14:val="tx1"/>
            </w14:solidFill>
          </w14:textFill>
        </w:rPr>
        <w:t>4.3知识产权技术服务：乙方每年完成不少于合同要求数量的知识产权申请相关技术服务，包括技术材料整理、申请咨询、成果推广与保护建议等，并优先促进知识产权在甲方地区落地。</w:t>
      </w:r>
    </w:p>
    <w:p w14:paraId="6CD0941F">
      <w:pPr>
        <w:pStyle w:val="5"/>
        <w:numPr>
          <w:ilvl w:val="0"/>
          <w:numId w:val="0"/>
        </w:numPr>
        <w:spacing w:beforeAutospacing="0" w:afterAutospacing="0" w:line="360" w:lineRule="auto"/>
        <w:ind w:firstLine="562" w:firstLineChars="200"/>
        <w:jc w:val="left"/>
        <w:rPr>
          <w:rFonts w:hint="eastAsia" w:ascii="仿宋" w:hAnsi="仿宋" w:eastAsia="仿宋" w:cs="仿宋"/>
          <w:b/>
          <w:bCs/>
          <w:color w:val="000000"/>
          <w:sz w:val="28"/>
          <w:szCs w:val="28"/>
          <w:lang w:val="en-US" w:eastAsia="zh-CN"/>
        </w:rPr>
      </w:pPr>
      <w:r>
        <w:rPr>
          <w:rFonts w:hint="eastAsia" w:ascii="仿宋" w:hAnsi="仿宋" w:eastAsia="仿宋" w:cs="仿宋"/>
          <w:b/>
          <w:bCs/>
          <w:color w:val="000000"/>
          <w:sz w:val="28"/>
          <w:szCs w:val="28"/>
          <w:lang w:val="en-US" w:eastAsia="zh-CN"/>
        </w:rPr>
        <w:t>5.土壤环境调查与评估技术服务：</w:t>
      </w:r>
    </w:p>
    <w:p w14:paraId="0A76E824">
      <w:pPr>
        <w:pStyle w:val="5"/>
        <w:numPr>
          <w:ilvl w:val="0"/>
          <w:numId w:val="0"/>
        </w:numPr>
        <w:spacing w:beforeAutospacing="0" w:afterAutospacing="0" w:line="360" w:lineRule="auto"/>
        <w:ind w:firstLine="600" w:firstLineChars="200"/>
        <w:jc w:val="both"/>
        <w:rPr>
          <w:rFonts w:hint="eastAsia" w:ascii="仿宋" w:hAnsi="仿宋" w:eastAsia="仿宋" w:cs="仿宋"/>
          <w:b w:val="0"/>
          <w:bCs w:val="0"/>
          <w:color w:val="000000" w:themeColor="text1"/>
          <w:sz w:val="28"/>
          <w:szCs w:val="28"/>
          <w:shd w:val="clear" w:color="auto" w:fill="FFFFFF"/>
          <w:lang w:val="en-US" w:eastAsia="zh-CN"/>
          <w14:textFill>
            <w14:solidFill>
              <w14:schemeClr w14:val="tx1"/>
            </w14:solidFill>
          </w14:textFill>
        </w:rPr>
      </w:pPr>
      <w:r>
        <w:rPr>
          <w:rFonts w:hint="eastAsia" w:ascii="仿宋" w:hAnsi="仿宋" w:eastAsia="仿宋" w:cs="仿宋"/>
          <w:b w:val="0"/>
          <w:bCs w:val="0"/>
          <w:color w:val="000000" w:themeColor="text1"/>
          <w:sz w:val="30"/>
          <w:szCs w:val="30"/>
          <w:shd w:val="clear" w:color="auto" w:fill="FFFFFF"/>
          <w:lang w:val="en-US" w:eastAsia="zh-CN"/>
          <w14:textFill>
            <w14:solidFill>
              <w14:schemeClr w14:val="tx1"/>
            </w14:solidFill>
          </w14:textFill>
        </w:rPr>
        <w:t>乙方按照约定的地块数量，每年完成一块退出化工企业地块的土壤环境现状初步调查工作，包括资料收集、现场踏勘、样品采集与分析、数据整理及评估，最终提交《土壤环境现状初步摸底调查报告》。</w:t>
      </w:r>
    </w:p>
    <w:p w14:paraId="0D42811B">
      <w:pPr>
        <w:pStyle w:val="5"/>
        <w:numPr>
          <w:ilvl w:val="0"/>
          <w:numId w:val="0"/>
        </w:numPr>
        <w:spacing w:beforeAutospacing="0" w:afterAutospacing="0" w:line="360" w:lineRule="auto"/>
        <w:ind w:firstLine="562" w:firstLineChars="200"/>
        <w:jc w:val="left"/>
        <w:rPr>
          <w:rFonts w:hint="eastAsia" w:ascii="仿宋" w:hAnsi="仿宋" w:eastAsia="仿宋" w:cs="仿宋"/>
          <w:b/>
          <w:bCs/>
          <w:color w:val="000000"/>
          <w:sz w:val="28"/>
          <w:szCs w:val="28"/>
          <w:lang w:val="en-US" w:eastAsia="zh-CN"/>
        </w:rPr>
      </w:pPr>
      <w:r>
        <w:rPr>
          <w:rFonts w:hint="eastAsia" w:ascii="仿宋" w:hAnsi="仿宋" w:eastAsia="仿宋" w:cs="仿宋"/>
          <w:b/>
          <w:bCs/>
          <w:color w:val="000000"/>
          <w:sz w:val="28"/>
          <w:szCs w:val="28"/>
          <w:lang w:val="en-US" w:eastAsia="zh-CN"/>
        </w:rPr>
        <w:t>6.人才引进与服务支撑</w:t>
      </w:r>
    </w:p>
    <w:p w14:paraId="01D4BC31">
      <w:pPr>
        <w:pStyle w:val="5"/>
        <w:numPr>
          <w:ilvl w:val="0"/>
          <w:numId w:val="0"/>
        </w:numPr>
        <w:spacing w:beforeAutospacing="0" w:afterAutospacing="0" w:line="360" w:lineRule="auto"/>
        <w:ind w:firstLine="600" w:firstLineChars="200"/>
        <w:jc w:val="both"/>
        <w:rPr>
          <w:rFonts w:hint="eastAsia" w:ascii="仿宋" w:hAnsi="仿宋" w:eastAsia="仿宋" w:cs="仿宋"/>
          <w:b w:val="0"/>
          <w:bCs w:val="0"/>
          <w:color w:val="000000" w:themeColor="text1"/>
          <w:sz w:val="30"/>
          <w:szCs w:val="30"/>
          <w:shd w:val="clear" w:color="auto" w:fill="FFFFFF"/>
          <w:lang w:val="en-US" w:eastAsia="zh-CN"/>
          <w14:textFill>
            <w14:solidFill>
              <w14:schemeClr w14:val="tx1"/>
            </w14:solidFill>
          </w14:textFill>
        </w:rPr>
      </w:pPr>
      <w:r>
        <w:rPr>
          <w:rFonts w:hint="eastAsia" w:ascii="仿宋" w:hAnsi="仿宋" w:eastAsia="仿宋" w:cs="仿宋"/>
          <w:b w:val="0"/>
          <w:bCs w:val="0"/>
          <w:color w:val="000000" w:themeColor="text1"/>
          <w:sz w:val="30"/>
          <w:szCs w:val="30"/>
          <w:shd w:val="clear" w:color="auto" w:fill="FFFFFF"/>
          <w:lang w:val="en-US" w:eastAsia="zh-CN"/>
          <w14:textFill>
            <w14:solidFill>
              <w14:schemeClr w14:val="tx1"/>
            </w14:solidFill>
          </w14:textFill>
        </w:rPr>
        <w:t>6.1人才活动技术支持：乙方协助甲方组织高层次人才创新创业活动、创业大赛项目申报等工作，提供项目技术评估、材料编制、专家对接等支撑服务。</w:t>
      </w:r>
    </w:p>
    <w:p w14:paraId="1C0D0164">
      <w:pPr>
        <w:pStyle w:val="5"/>
        <w:numPr>
          <w:ilvl w:val="0"/>
          <w:numId w:val="0"/>
        </w:numPr>
        <w:spacing w:beforeAutospacing="0" w:afterAutospacing="0" w:line="360" w:lineRule="auto"/>
        <w:ind w:firstLine="600" w:firstLineChars="200"/>
        <w:jc w:val="both"/>
        <w:rPr>
          <w:rFonts w:hint="eastAsia" w:ascii="仿宋" w:hAnsi="仿宋" w:eastAsia="仿宋" w:cs="仿宋"/>
          <w:b w:val="0"/>
          <w:bCs w:val="0"/>
          <w:color w:val="000000" w:themeColor="text1"/>
          <w:sz w:val="30"/>
          <w:szCs w:val="30"/>
          <w:shd w:val="clear" w:color="auto" w:fill="FFFFFF"/>
          <w:lang w:val="en-US" w:eastAsia="zh-CN"/>
          <w14:textFill>
            <w14:solidFill>
              <w14:schemeClr w14:val="tx1"/>
            </w14:solidFill>
          </w14:textFill>
        </w:rPr>
      </w:pPr>
      <w:r>
        <w:rPr>
          <w:rFonts w:hint="eastAsia" w:ascii="仿宋" w:hAnsi="仿宋" w:eastAsia="仿宋" w:cs="仿宋"/>
          <w:b w:val="0"/>
          <w:bCs w:val="0"/>
          <w:color w:val="000000" w:themeColor="text1"/>
          <w:sz w:val="30"/>
          <w:szCs w:val="30"/>
          <w:shd w:val="clear" w:color="auto" w:fill="FFFFFF"/>
          <w:lang w:val="en-US" w:eastAsia="zh-CN"/>
          <w14:textFill>
            <w14:solidFill>
              <w14:schemeClr w14:val="tx1"/>
            </w14:solidFill>
          </w14:textFill>
        </w:rPr>
        <w:t>6.2人才团队引进技术支持：乙方每年协助完成创新创业大赛项目申报，协助引进高层次人才团队并协助申报市级以上人才项目。</w:t>
      </w:r>
    </w:p>
    <w:p w14:paraId="5D4CFC2D">
      <w:pPr>
        <w:pStyle w:val="5"/>
        <w:numPr>
          <w:ilvl w:val="0"/>
          <w:numId w:val="0"/>
        </w:numPr>
        <w:spacing w:beforeAutospacing="0" w:afterAutospacing="0" w:line="360" w:lineRule="auto"/>
        <w:ind w:firstLine="600" w:firstLineChars="200"/>
        <w:jc w:val="both"/>
        <w:rPr>
          <w:rFonts w:hint="eastAsia" w:ascii="仿宋" w:hAnsi="仿宋" w:eastAsia="仿宋" w:cs="仿宋"/>
          <w:b w:val="0"/>
          <w:bCs w:val="0"/>
          <w:color w:val="000000" w:themeColor="text1"/>
          <w:sz w:val="30"/>
          <w:szCs w:val="30"/>
          <w:shd w:val="clear" w:color="auto" w:fill="FFFFFF"/>
          <w:lang w:val="en-US" w:eastAsia="zh-CN"/>
          <w14:textFill>
            <w14:solidFill>
              <w14:schemeClr w14:val="tx1"/>
            </w14:solidFill>
          </w14:textFill>
        </w:rPr>
      </w:pPr>
      <w:r>
        <w:rPr>
          <w:rFonts w:hint="eastAsia" w:ascii="仿宋" w:hAnsi="仿宋" w:eastAsia="仿宋" w:cs="仿宋"/>
          <w:b w:val="0"/>
          <w:bCs w:val="0"/>
          <w:color w:val="000000" w:themeColor="text1"/>
          <w:sz w:val="30"/>
          <w:szCs w:val="30"/>
          <w:shd w:val="clear" w:color="auto" w:fill="FFFFFF"/>
          <w:lang w:val="en-US" w:eastAsia="zh-CN"/>
          <w14:textFill>
            <w14:solidFill>
              <w14:schemeClr w14:val="tx1"/>
            </w14:solidFill>
          </w14:textFill>
        </w:rPr>
        <w:t>6.3技术经理人及驻点服务：乙方按年度要求选派技术经理人入企服务，并提供技术培训、项目诊断、方案设计等专业支持。</w:t>
      </w:r>
    </w:p>
    <w:p w14:paraId="79AE435A">
      <w:pPr>
        <w:pStyle w:val="5"/>
        <w:numPr>
          <w:ilvl w:val="0"/>
          <w:numId w:val="0"/>
        </w:numPr>
        <w:spacing w:beforeAutospacing="0" w:afterAutospacing="0" w:line="360" w:lineRule="auto"/>
        <w:ind w:firstLine="562" w:firstLineChars="200"/>
        <w:jc w:val="left"/>
        <w:rPr>
          <w:rFonts w:hint="eastAsia" w:ascii="仿宋" w:hAnsi="仿宋" w:eastAsia="仿宋" w:cs="仿宋"/>
          <w:b/>
          <w:bCs/>
          <w:color w:val="000000"/>
          <w:sz w:val="28"/>
          <w:szCs w:val="28"/>
          <w:lang w:val="en-US" w:eastAsia="zh-CN"/>
        </w:rPr>
      </w:pPr>
      <w:r>
        <w:rPr>
          <w:rFonts w:hint="eastAsia" w:ascii="仿宋" w:hAnsi="仿宋" w:eastAsia="仿宋" w:cs="仿宋"/>
          <w:b/>
          <w:bCs/>
          <w:color w:val="000000"/>
          <w:sz w:val="28"/>
          <w:szCs w:val="28"/>
          <w:lang w:val="en-US" w:eastAsia="zh-CN" w:bidi="ar-SA"/>
        </w:rPr>
        <w:t>7.</w:t>
      </w:r>
      <w:r>
        <w:rPr>
          <w:rFonts w:hint="eastAsia" w:ascii="仿宋" w:hAnsi="仿宋" w:eastAsia="仿宋" w:cs="仿宋"/>
          <w:b/>
          <w:bCs/>
          <w:color w:val="000000"/>
          <w:sz w:val="28"/>
          <w:szCs w:val="28"/>
          <w:lang w:val="en-US" w:eastAsia="zh-CN"/>
        </w:rPr>
        <w:t>会议沟通、咨询与文档交付</w:t>
      </w:r>
    </w:p>
    <w:p w14:paraId="1F406DFA">
      <w:pPr>
        <w:pStyle w:val="5"/>
        <w:numPr>
          <w:ilvl w:val="0"/>
          <w:numId w:val="0"/>
        </w:numPr>
        <w:spacing w:beforeAutospacing="0" w:afterAutospacing="0" w:line="360" w:lineRule="auto"/>
        <w:ind w:firstLine="600" w:firstLineChars="200"/>
        <w:jc w:val="both"/>
        <w:rPr>
          <w:rFonts w:hint="eastAsia" w:ascii="仿宋" w:hAnsi="仿宋" w:eastAsia="仿宋" w:cs="仿宋"/>
          <w:b w:val="0"/>
          <w:bCs w:val="0"/>
          <w:color w:val="000000" w:themeColor="text1"/>
          <w:sz w:val="30"/>
          <w:szCs w:val="30"/>
          <w:shd w:val="clear" w:color="auto" w:fill="FFFFFF"/>
          <w:lang w:val="en-US" w:eastAsia="zh-CN"/>
          <w14:textFill>
            <w14:solidFill>
              <w14:schemeClr w14:val="tx1"/>
            </w14:solidFill>
          </w14:textFill>
        </w:rPr>
      </w:pPr>
      <w:r>
        <w:rPr>
          <w:rFonts w:hint="eastAsia" w:ascii="仿宋" w:hAnsi="仿宋" w:eastAsia="仿宋" w:cs="仿宋"/>
          <w:b w:val="0"/>
          <w:bCs w:val="0"/>
          <w:color w:val="000000" w:themeColor="text1"/>
          <w:sz w:val="30"/>
          <w:szCs w:val="30"/>
          <w:shd w:val="clear" w:color="auto" w:fill="FFFFFF"/>
          <w:lang w:val="en-US" w:eastAsia="zh-CN"/>
          <w14:textFill>
            <w14:solidFill>
              <w14:schemeClr w14:val="tx1"/>
            </w14:solidFill>
          </w14:textFill>
        </w:rPr>
        <w:t>7.1技术咨询服务：合同期内乙方为甲方提供持续性的现场与线上技术咨询，包括政策解读、项目审核、技术指导、方案论证等服务。</w:t>
      </w:r>
    </w:p>
    <w:p w14:paraId="2D4AD8DD">
      <w:pPr>
        <w:pStyle w:val="5"/>
        <w:numPr>
          <w:ilvl w:val="0"/>
          <w:numId w:val="0"/>
        </w:numPr>
        <w:spacing w:beforeAutospacing="0" w:afterAutospacing="0" w:line="360" w:lineRule="auto"/>
        <w:ind w:firstLine="600" w:firstLineChars="200"/>
        <w:jc w:val="both"/>
        <w:rPr>
          <w:rFonts w:hint="eastAsia" w:ascii="仿宋" w:hAnsi="仿宋" w:eastAsia="仿宋" w:cs="仿宋"/>
          <w:b w:val="0"/>
          <w:bCs w:val="0"/>
          <w:color w:val="000000" w:themeColor="text1"/>
          <w:sz w:val="30"/>
          <w:szCs w:val="30"/>
          <w:shd w:val="clear" w:color="auto" w:fill="FFFFFF"/>
          <w:lang w:val="en-US" w:eastAsia="zh-CN"/>
          <w14:textFill>
            <w14:solidFill>
              <w14:schemeClr w14:val="tx1"/>
            </w14:solidFill>
          </w14:textFill>
        </w:rPr>
      </w:pPr>
      <w:r>
        <w:rPr>
          <w:rFonts w:hint="eastAsia" w:ascii="仿宋" w:hAnsi="仿宋" w:eastAsia="仿宋" w:cs="仿宋"/>
          <w:b w:val="0"/>
          <w:bCs w:val="0"/>
          <w:color w:val="000000" w:themeColor="text1"/>
          <w:sz w:val="30"/>
          <w:szCs w:val="30"/>
          <w:shd w:val="clear" w:color="auto" w:fill="FFFFFF"/>
          <w:lang w:val="en-US" w:eastAsia="zh-CN"/>
          <w14:textFill>
            <w14:solidFill>
              <w14:schemeClr w14:val="tx1"/>
            </w14:solidFill>
          </w14:textFill>
        </w:rPr>
        <w:t>7.2会议与交流机制：乙方应参加甲方组织的技术协调会议、项目推进会议、阶段评审会议等，并提交必要的技术材料。</w:t>
      </w:r>
    </w:p>
    <w:p w14:paraId="18EBA6DD">
      <w:pPr>
        <w:pStyle w:val="5"/>
        <w:numPr>
          <w:ilvl w:val="0"/>
          <w:numId w:val="0"/>
        </w:numPr>
        <w:spacing w:beforeAutospacing="0" w:afterAutospacing="0" w:line="360" w:lineRule="auto"/>
        <w:ind w:firstLine="600" w:firstLineChars="200"/>
        <w:jc w:val="both"/>
        <w:rPr>
          <w:rFonts w:hint="eastAsia" w:ascii="仿宋" w:hAnsi="仿宋" w:eastAsia="仿宋" w:cs="仿宋"/>
          <w:b w:val="0"/>
          <w:bCs w:val="0"/>
          <w:color w:val="000000" w:themeColor="text1"/>
          <w:sz w:val="30"/>
          <w:szCs w:val="30"/>
          <w:shd w:val="clear" w:color="auto" w:fill="FFFFFF"/>
          <w:lang w:val="en-US" w:eastAsia="zh-CN"/>
          <w14:textFill>
            <w14:solidFill>
              <w14:schemeClr w14:val="tx1"/>
            </w14:solidFill>
          </w14:textFill>
        </w:rPr>
      </w:pPr>
      <w:r>
        <w:rPr>
          <w:rFonts w:hint="eastAsia" w:ascii="仿宋" w:hAnsi="仿宋" w:eastAsia="仿宋" w:cs="仿宋"/>
          <w:b w:val="0"/>
          <w:bCs w:val="0"/>
          <w:color w:val="000000" w:themeColor="text1"/>
          <w:sz w:val="30"/>
          <w:szCs w:val="30"/>
          <w:shd w:val="clear" w:color="auto" w:fill="FFFFFF"/>
          <w:lang w:val="en-US" w:eastAsia="zh-CN"/>
          <w14:textFill>
            <w14:solidFill>
              <w14:schemeClr w14:val="tx1"/>
            </w14:solidFill>
          </w14:textFill>
        </w:rPr>
        <w:t>7.3技术文件编制与交付：乙方需按年度和阶段提交包括但不限于：中心运营报告、活动总结、项目成果报告、技术评估材料、调查报告等文件，确保材料真实、完整、规范。</w:t>
      </w:r>
    </w:p>
    <w:p w14:paraId="649440D0">
      <w:pPr>
        <w:pStyle w:val="5"/>
        <w:spacing w:beforeAutospacing="0" w:afterAutospacing="0" w:line="360" w:lineRule="auto"/>
        <w:ind w:firstLine="480"/>
        <w:jc w:val="left"/>
        <w:rPr>
          <w:rFonts w:hint="eastAsia" w:ascii="仿宋" w:hAnsi="仿宋" w:eastAsia="仿宋" w:cs="仿宋"/>
          <w:b/>
          <w:bCs/>
          <w:color w:val="000000"/>
          <w:sz w:val="28"/>
          <w:szCs w:val="28"/>
          <w:lang w:val="en-US" w:eastAsia="zh-CN"/>
        </w:rPr>
      </w:pPr>
      <w:r>
        <w:rPr>
          <w:rFonts w:hint="eastAsia" w:ascii="仿宋" w:hAnsi="仿宋" w:eastAsia="仿宋" w:cs="仿宋"/>
          <w:b/>
          <w:bCs/>
          <w:color w:val="000000"/>
          <w:sz w:val="28"/>
          <w:szCs w:val="28"/>
          <w:lang w:val="en-US" w:eastAsia="zh-CN"/>
        </w:rPr>
        <w:t>8.设备采购技术服务：</w:t>
      </w:r>
    </w:p>
    <w:p w14:paraId="2D626A26">
      <w:pPr>
        <w:pStyle w:val="5"/>
        <w:numPr>
          <w:ilvl w:val="0"/>
          <w:numId w:val="0"/>
        </w:numPr>
        <w:spacing w:beforeAutospacing="0" w:afterAutospacing="0" w:line="360" w:lineRule="auto"/>
        <w:ind w:firstLine="600" w:firstLineChars="200"/>
        <w:jc w:val="both"/>
        <w:rPr>
          <w:rFonts w:hint="eastAsia" w:ascii="仿宋" w:hAnsi="仿宋" w:eastAsia="仿宋" w:cs="仿宋"/>
          <w:b w:val="0"/>
          <w:bCs w:val="0"/>
          <w:color w:val="000000" w:themeColor="text1"/>
          <w:sz w:val="30"/>
          <w:szCs w:val="30"/>
          <w:shd w:val="clear" w:color="auto" w:fill="FFFFFF"/>
          <w:lang w:val="en-US" w:eastAsia="zh-CN"/>
          <w14:textFill>
            <w14:solidFill>
              <w14:schemeClr w14:val="tx1"/>
            </w14:solidFill>
          </w14:textFill>
        </w:rPr>
      </w:pPr>
      <w:r>
        <w:rPr>
          <w:rFonts w:hint="eastAsia" w:ascii="仿宋" w:hAnsi="仿宋" w:eastAsia="仿宋" w:cs="仿宋"/>
          <w:b w:val="0"/>
          <w:bCs w:val="0"/>
          <w:color w:val="000000" w:themeColor="text1"/>
          <w:sz w:val="30"/>
          <w:szCs w:val="30"/>
          <w:shd w:val="clear" w:color="auto" w:fill="FFFFFF"/>
          <w:lang w:val="en-US" w:eastAsia="zh-CN"/>
          <w14:textFill>
            <w14:solidFill>
              <w14:schemeClr w14:val="tx1"/>
            </w14:solidFill>
          </w14:textFill>
        </w:rPr>
        <w:t>乙方负责编制设备采购方案，甲方组织采购、安装调试、验收移交及售后服务协调，具体以双方确认的《设备采购清单》为准。</w:t>
      </w:r>
    </w:p>
    <w:p w14:paraId="6D7A38E1">
      <w:pPr>
        <w:pStyle w:val="5"/>
        <w:spacing w:beforeAutospacing="0" w:afterAutospacing="0" w:line="360" w:lineRule="auto"/>
        <w:ind w:firstLine="480"/>
        <w:jc w:val="left"/>
        <w:rPr>
          <w:rFonts w:hint="eastAsia" w:ascii="仿宋" w:hAnsi="仿宋" w:eastAsia="仿宋" w:cs="仿宋"/>
          <w:b/>
          <w:bCs/>
          <w:color w:val="000000"/>
          <w:sz w:val="28"/>
          <w:szCs w:val="28"/>
          <w:lang w:val="en-US" w:eastAsia="zh-CN"/>
        </w:rPr>
      </w:pPr>
      <w:r>
        <w:rPr>
          <w:rFonts w:hint="eastAsia" w:ascii="仿宋" w:hAnsi="仿宋" w:eastAsia="仿宋" w:cs="仿宋"/>
          <w:b/>
          <w:bCs/>
          <w:color w:val="000000"/>
          <w:sz w:val="28"/>
          <w:szCs w:val="28"/>
          <w:lang w:val="en-US" w:eastAsia="zh-CN"/>
        </w:rPr>
        <w:t>9.甲方书面委托的其他技术服务事项</w:t>
      </w:r>
    </w:p>
    <w:p w14:paraId="33BAA519">
      <w:pPr>
        <w:pStyle w:val="5"/>
        <w:numPr>
          <w:ilvl w:val="0"/>
          <w:numId w:val="0"/>
        </w:numPr>
        <w:spacing w:beforeAutospacing="0" w:afterAutospacing="0" w:line="360" w:lineRule="auto"/>
        <w:ind w:firstLine="600" w:firstLineChars="200"/>
        <w:jc w:val="both"/>
        <w:rPr>
          <w:rFonts w:hint="eastAsia" w:ascii="仿宋" w:hAnsi="仿宋" w:eastAsia="仿宋" w:cs="仿宋"/>
          <w:b w:val="0"/>
          <w:bCs w:val="0"/>
          <w:color w:val="000000" w:themeColor="text1"/>
          <w:sz w:val="30"/>
          <w:szCs w:val="30"/>
          <w:shd w:val="clear" w:color="auto" w:fill="FFFFFF"/>
          <w:lang w:val="en-US" w:eastAsia="zh-CN"/>
          <w14:textFill>
            <w14:solidFill>
              <w14:schemeClr w14:val="tx1"/>
            </w14:solidFill>
          </w14:textFill>
        </w:rPr>
      </w:pPr>
      <w:r>
        <w:rPr>
          <w:rFonts w:hint="eastAsia" w:ascii="仿宋" w:hAnsi="仿宋" w:eastAsia="仿宋" w:cs="仿宋"/>
          <w:b w:val="0"/>
          <w:bCs w:val="0"/>
          <w:color w:val="000000" w:themeColor="text1"/>
          <w:sz w:val="30"/>
          <w:szCs w:val="30"/>
          <w:shd w:val="clear" w:color="auto" w:fill="FFFFFF"/>
          <w:lang w:val="en-US" w:eastAsia="zh-CN"/>
          <w14:textFill>
            <w14:solidFill>
              <w14:schemeClr w14:val="tx1"/>
            </w14:solidFill>
          </w14:textFill>
        </w:rPr>
        <w:t>经双方书面确认的与创新中心建设、运营及产学研合作相关的其他技术服务内容。</w:t>
      </w:r>
    </w:p>
    <w:p w14:paraId="7D29E82C">
      <w:pPr>
        <w:pStyle w:val="5"/>
        <w:numPr>
          <w:ilvl w:val="0"/>
          <w:numId w:val="0"/>
        </w:numPr>
        <w:spacing w:beforeAutospacing="0" w:afterAutospacing="0" w:line="360" w:lineRule="auto"/>
        <w:ind w:firstLine="562" w:firstLineChars="200"/>
        <w:jc w:val="left"/>
        <w:rPr>
          <w:rFonts w:hint="eastAsia" w:ascii="仿宋" w:hAnsi="仿宋" w:eastAsia="仿宋" w:cs="仿宋"/>
          <w:b w:val="0"/>
          <w:bCs w:val="0"/>
          <w:color w:val="000000" w:themeColor="text1"/>
          <w:sz w:val="28"/>
          <w:szCs w:val="28"/>
          <w:shd w:val="clear" w:color="auto" w:fill="FFFFFF"/>
          <w:lang w:val="en-US" w:eastAsia="zh-CN"/>
          <w14:textFill>
            <w14:solidFill>
              <w14:schemeClr w14:val="tx1"/>
            </w14:solidFill>
          </w14:textFill>
        </w:rPr>
      </w:pPr>
      <w:r>
        <w:rPr>
          <w:rFonts w:hint="eastAsia" w:ascii="仿宋" w:hAnsi="仿宋" w:eastAsia="仿宋" w:cs="仿宋"/>
          <w:b/>
          <w:bCs/>
          <w:color w:val="000000"/>
          <w:sz w:val="28"/>
          <w:szCs w:val="28"/>
          <w:lang w:val="en-US" w:eastAsia="zh-CN"/>
        </w:rPr>
        <w:t>四、技术服务的方式：</w:t>
      </w:r>
      <w:r>
        <w:rPr>
          <w:rFonts w:hint="eastAsia" w:ascii="仿宋" w:hAnsi="仿宋" w:eastAsia="仿宋" w:cs="仿宋"/>
          <w:b w:val="0"/>
          <w:bCs w:val="0"/>
          <w:color w:val="000000" w:themeColor="text1"/>
          <w:sz w:val="28"/>
          <w:szCs w:val="28"/>
          <w:shd w:val="clear" w:color="auto" w:fill="FFFFFF"/>
          <w:lang w:val="en-US" w:eastAsia="zh-CN"/>
          <w14:textFill>
            <w14:solidFill>
              <w14:schemeClr w14:val="tx1"/>
            </w14:solidFill>
          </w14:textFill>
        </w:rPr>
        <w:t xml:space="preserve"> </w:t>
      </w:r>
    </w:p>
    <w:p w14:paraId="49AF5D80">
      <w:pPr>
        <w:pStyle w:val="5"/>
        <w:spacing w:beforeAutospacing="0" w:afterAutospacing="0" w:line="360" w:lineRule="auto"/>
        <w:ind w:firstLine="480"/>
        <w:jc w:val="left"/>
        <w:rPr>
          <w:rFonts w:hint="eastAsia" w:ascii="仿宋" w:hAnsi="仿宋" w:eastAsia="仿宋" w:cs="仿宋"/>
          <w:b/>
          <w:bCs/>
          <w:color w:val="000000"/>
          <w:sz w:val="28"/>
          <w:szCs w:val="28"/>
          <w:lang w:val="en-US" w:eastAsia="zh-CN"/>
        </w:rPr>
      </w:pPr>
      <w:r>
        <w:rPr>
          <w:rFonts w:hint="eastAsia" w:ascii="仿宋" w:hAnsi="仿宋" w:eastAsia="仿宋" w:cs="仿宋"/>
          <w:b/>
          <w:bCs/>
          <w:color w:val="000000"/>
          <w:sz w:val="28"/>
          <w:szCs w:val="28"/>
          <w:lang w:val="en-US" w:eastAsia="zh-CN"/>
        </w:rPr>
        <w:t>1.会议与沟通方式</w:t>
      </w:r>
    </w:p>
    <w:p w14:paraId="5D8B17B0">
      <w:pPr>
        <w:pStyle w:val="5"/>
        <w:numPr>
          <w:ilvl w:val="0"/>
          <w:numId w:val="0"/>
        </w:numPr>
        <w:spacing w:beforeAutospacing="0" w:afterAutospacing="0" w:line="360" w:lineRule="auto"/>
        <w:ind w:firstLine="600" w:firstLineChars="200"/>
        <w:jc w:val="both"/>
        <w:rPr>
          <w:rFonts w:hint="eastAsia" w:ascii="仿宋" w:hAnsi="仿宋" w:eastAsia="仿宋" w:cs="仿宋"/>
          <w:b w:val="0"/>
          <w:bCs w:val="0"/>
          <w:color w:val="000000" w:themeColor="text1"/>
          <w:sz w:val="30"/>
          <w:szCs w:val="30"/>
          <w:shd w:val="clear" w:color="auto" w:fill="FFFFFF"/>
          <w:lang w:val="en-US" w:eastAsia="zh-CN"/>
          <w14:textFill>
            <w14:solidFill>
              <w14:schemeClr w14:val="tx1"/>
            </w14:solidFill>
          </w14:textFill>
        </w:rPr>
      </w:pPr>
      <w:r>
        <w:rPr>
          <w:rFonts w:hint="eastAsia" w:ascii="仿宋" w:hAnsi="仿宋" w:eastAsia="仿宋" w:cs="仿宋"/>
          <w:b w:val="0"/>
          <w:bCs w:val="0"/>
          <w:color w:val="000000" w:themeColor="text1"/>
          <w:sz w:val="30"/>
          <w:szCs w:val="30"/>
          <w:shd w:val="clear" w:color="auto" w:fill="FFFFFF"/>
          <w:lang w:val="en-US" w:eastAsia="zh-CN"/>
          <w14:textFill>
            <w14:solidFill>
              <w14:schemeClr w14:val="tx1"/>
            </w14:solidFill>
          </w14:textFill>
        </w:rPr>
        <w:t>1.1定期沟通机制：乙方应与甲方建立定期沟通机制，通过线上或线下形式召开工作例会、项目推进会、技术专题会等，汇报阶段性工作进展，说明存在问题，提出解决措施。</w:t>
      </w:r>
    </w:p>
    <w:p w14:paraId="6669D2DE">
      <w:pPr>
        <w:pStyle w:val="5"/>
        <w:numPr>
          <w:ilvl w:val="0"/>
          <w:numId w:val="0"/>
        </w:numPr>
        <w:spacing w:beforeAutospacing="0" w:afterAutospacing="0" w:line="360" w:lineRule="auto"/>
        <w:ind w:firstLine="600" w:firstLineChars="200"/>
        <w:jc w:val="both"/>
        <w:rPr>
          <w:rFonts w:hint="eastAsia" w:ascii="仿宋" w:hAnsi="仿宋" w:eastAsia="仿宋" w:cs="仿宋"/>
          <w:b w:val="0"/>
          <w:bCs w:val="0"/>
          <w:color w:val="000000" w:themeColor="text1"/>
          <w:sz w:val="30"/>
          <w:szCs w:val="30"/>
          <w:shd w:val="clear" w:color="auto" w:fill="FFFFFF"/>
          <w:lang w:val="en-US" w:eastAsia="zh-CN"/>
          <w14:textFill>
            <w14:solidFill>
              <w14:schemeClr w14:val="tx1"/>
            </w14:solidFill>
          </w14:textFill>
        </w:rPr>
      </w:pPr>
      <w:r>
        <w:rPr>
          <w:rFonts w:hint="eastAsia" w:ascii="仿宋" w:hAnsi="仿宋" w:eastAsia="仿宋" w:cs="仿宋"/>
          <w:b w:val="0"/>
          <w:bCs w:val="0"/>
          <w:color w:val="000000" w:themeColor="text1"/>
          <w:sz w:val="30"/>
          <w:szCs w:val="30"/>
          <w:shd w:val="clear" w:color="auto" w:fill="FFFFFF"/>
          <w:lang w:val="en-US" w:eastAsia="zh-CN"/>
          <w14:textFill>
            <w14:solidFill>
              <w14:schemeClr w14:val="tx1"/>
            </w14:solidFill>
          </w14:textFill>
        </w:rPr>
        <w:t>1.2不定期技术交流：根据项目推进需要，乙方应随时与甲方保持沟通，开展技术交流、需求反馈及方案讨论，确保技术服务及时有效。</w:t>
      </w:r>
    </w:p>
    <w:p w14:paraId="2C7373CB">
      <w:pPr>
        <w:pStyle w:val="5"/>
        <w:spacing w:beforeAutospacing="0" w:afterAutospacing="0" w:line="360" w:lineRule="auto"/>
        <w:ind w:firstLine="480"/>
        <w:jc w:val="left"/>
        <w:rPr>
          <w:rFonts w:hint="eastAsia" w:ascii="仿宋" w:hAnsi="仿宋" w:eastAsia="仿宋" w:cs="仿宋"/>
          <w:b/>
          <w:bCs/>
          <w:color w:val="000000"/>
          <w:sz w:val="28"/>
          <w:szCs w:val="28"/>
          <w:lang w:val="en-US" w:eastAsia="zh-CN"/>
        </w:rPr>
      </w:pPr>
      <w:r>
        <w:rPr>
          <w:rFonts w:hint="eastAsia" w:ascii="仿宋" w:hAnsi="仿宋" w:eastAsia="仿宋" w:cs="仿宋"/>
          <w:b/>
          <w:bCs/>
          <w:color w:val="000000"/>
          <w:sz w:val="28"/>
          <w:szCs w:val="28"/>
          <w:lang w:val="en-US" w:eastAsia="zh-CN"/>
        </w:rPr>
        <w:t>2.现场服务方式</w:t>
      </w:r>
    </w:p>
    <w:p w14:paraId="6543D5A0">
      <w:pPr>
        <w:pStyle w:val="5"/>
        <w:numPr>
          <w:ilvl w:val="0"/>
          <w:numId w:val="0"/>
        </w:numPr>
        <w:spacing w:beforeAutospacing="0" w:afterAutospacing="0" w:line="360" w:lineRule="auto"/>
        <w:ind w:firstLine="600" w:firstLineChars="200"/>
        <w:jc w:val="both"/>
        <w:rPr>
          <w:rFonts w:hint="eastAsia" w:ascii="仿宋" w:hAnsi="仿宋" w:eastAsia="仿宋" w:cs="仿宋"/>
          <w:b w:val="0"/>
          <w:bCs w:val="0"/>
          <w:color w:val="000000" w:themeColor="text1"/>
          <w:sz w:val="30"/>
          <w:szCs w:val="30"/>
          <w:shd w:val="clear" w:color="auto" w:fill="FFFFFF"/>
          <w:lang w:val="en-US" w:eastAsia="zh-CN"/>
          <w14:textFill>
            <w14:solidFill>
              <w14:schemeClr w14:val="tx1"/>
            </w14:solidFill>
          </w14:textFill>
        </w:rPr>
      </w:pPr>
      <w:r>
        <w:rPr>
          <w:rFonts w:hint="eastAsia" w:ascii="仿宋" w:hAnsi="仿宋" w:eastAsia="仿宋" w:cs="仿宋"/>
          <w:b w:val="0"/>
          <w:bCs w:val="0"/>
          <w:color w:val="000000" w:themeColor="text1"/>
          <w:sz w:val="30"/>
          <w:szCs w:val="30"/>
          <w:shd w:val="clear" w:color="auto" w:fill="FFFFFF"/>
          <w:lang w:val="en-US" w:eastAsia="zh-CN"/>
          <w14:textFill>
            <w14:solidFill>
              <w14:schemeClr w14:val="tx1"/>
            </w14:solidFill>
          </w14:textFill>
        </w:rPr>
        <w:t>2.1现场调研与踏勘：乙方应派遣技术人员赴甲方现场进行调研、访谈、数据采集、技术分析等工作，为技术方案制定和运营管理提供依据。</w:t>
      </w:r>
    </w:p>
    <w:p w14:paraId="5184CC38">
      <w:pPr>
        <w:pStyle w:val="5"/>
        <w:numPr>
          <w:ilvl w:val="0"/>
          <w:numId w:val="0"/>
        </w:numPr>
        <w:spacing w:beforeAutospacing="0" w:afterAutospacing="0" w:line="360" w:lineRule="auto"/>
        <w:ind w:firstLine="600" w:firstLineChars="200"/>
        <w:jc w:val="both"/>
        <w:rPr>
          <w:rFonts w:hint="eastAsia" w:ascii="仿宋" w:hAnsi="仿宋" w:eastAsia="仿宋" w:cs="仿宋"/>
          <w:b w:val="0"/>
          <w:bCs w:val="0"/>
          <w:color w:val="000000" w:themeColor="text1"/>
          <w:sz w:val="30"/>
          <w:szCs w:val="30"/>
          <w:shd w:val="clear" w:color="auto" w:fill="FFFFFF"/>
          <w:lang w:val="en-US" w:eastAsia="zh-CN"/>
          <w14:textFill>
            <w14:solidFill>
              <w14:schemeClr w14:val="tx1"/>
            </w14:solidFill>
          </w14:textFill>
        </w:rPr>
      </w:pPr>
      <w:r>
        <w:rPr>
          <w:rFonts w:hint="eastAsia" w:ascii="仿宋" w:hAnsi="仿宋" w:eastAsia="仿宋" w:cs="仿宋"/>
          <w:b w:val="0"/>
          <w:bCs w:val="0"/>
          <w:color w:val="000000" w:themeColor="text1"/>
          <w:sz w:val="30"/>
          <w:szCs w:val="30"/>
          <w:shd w:val="clear" w:color="auto" w:fill="FFFFFF"/>
          <w:lang w:val="en-US" w:eastAsia="zh-CN"/>
          <w14:textFill>
            <w14:solidFill>
              <w14:schemeClr w14:val="tx1"/>
            </w14:solidFill>
          </w14:textFill>
        </w:rPr>
        <w:t>2.2现场技术指导：在创新中心建设、产学研合作项目推进、科技活动组织、企业对接、人才服务等重点环节，乙方应提供现场技术支持，解决实际问题。</w:t>
      </w:r>
    </w:p>
    <w:p w14:paraId="25BAD518">
      <w:pPr>
        <w:pStyle w:val="5"/>
        <w:numPr>
          <w:ilvl w:val="0"/>
          <w:numId w:val="0"/>
        </w:numPr>
        <w:spacing w:beforeAutospacing="0" w:afterAutospacing="0" w:line="360" w:lineRule="auto"/>
        <w:ind w:firstLine="600" w:firstLineChars="200"/>
        <w:jc w:val="both"/>
        <w:rPr>
          <w:rFonts w:hint="eastAsia" w:ascii="仿宋" w:hAnsi="仿宋" w:eastAsia="仿宋" w:cs="仿宋"/>
          <w:b w:val="0"/>
          <w:bCs w:val="0"/>
          <w:color w:val="000000" w:themeColor="text1"/>
          <w:sz w:val="30"/>
          <w:szCs w:val="30"/>
          <w:shd w:val="clear" w:color="auto" w:fill="FFFFFF"/>
          <w:lang w:val="en-US" w:eastAsia="zh-CN"/>
          <w14:textFill>
            <w14:solidFill>
              <w14:schemeClr w14:val="tx1"/>
            </w14:solidFill>
          </w14:textFill>
        </w:rPr>
      </w:pPr>
      <w:r>
        <w:rPr>
          <w:rFonts w:hint="eastAsia" w:ascii="仿宋" w:hAnsi="仿宋" w:eastAsia="仿宋" w:cs="仿宋"/>
          <w:b w:val="0"/>
          <w:bCs w:val="0"/>
          <w:color w:val="000000" w:themeColor="text1"/>
          <w:sz w:val="30"/>
          <w:szCs w:val="30"/>
          <w:shd w:val="clear" w:color="auto" w:fill="FFFFFF"/>
          <w:lang w:val="en-US" w:eastAsia="zh-CN"/>
          <w14:textFill>
            <w14:solidFill>
              <w14:schemeClr w14:val="tx1"/>
            </w14:solidFill>
          </w14:textFill>
        </w:rPr>
        <w:t>2.3驻点服务（如合同约定）：乙方应根据需要安排常驻工作人员或技术经理人，在甲方区域开展常态化技术服务，为企业提供咨询、项目诊断及对接服务。</w:t>
      </w:r>
    </w:p>
    <w:p w14:paraId="65C9B091">
      <w:pPr>
        <w:pStyle w:val="5"/>
        <w:spacing w:beforeAutospacing="0" w:afterAutospacing="0" w:line="360" w:lineRule="auto"/>
        <w:ind w:firstLine="480"/>
        <w:jc w:val="left"/>
        <w:rPr>
          <w:rFonts w:hint="eastAsia" w:ascii="仿宋" w:hAnsi="仿宋" w:eastAsia="仿宋" w:cs="仿宋"/>
          <w:b/>
          <w:bCs/>
          <w:color w:val="000000" w:themeColor="text1"/>
          <w:sz w:val="28"/>
          <w:szCs w:val="28"/>
          <w:shd w:val="clear" w:color="auto" w:fill="FFFFFF"/>
          <w:lang w:val="en-US" w:eastAsia="zh-CN"/>
          <w14:textFill>
            <w14:solidFill>
              <w14:schemeClr w14:val="tx1"/>
            </w14:solidFill>
          </w14:textFill>
        </w:rPr>
      </w:pPr>
      <w:r>
        <w:rPr>
          <w:rFonts w:hint="eastAsia" w:ascii="仿宋" w:hAnsi="仿宋" w:eastAsia="仿宋" w:cs="仿宋"/>
          <w:b/>
          <w:bCs/>
          <w:color w:val="000000" w:themeColor="text1"/>
          <w:sz w:val="28"/>
          <w:szCs w:val="28"/>
          <w:shd w:val="clear" w:color="auto" w:fill="FFFFFF"/>
          <w:lang w:val="en-US" w:eastAsia="zh-CN"/>
          <w14:textFill>
            <w14:solidFill>
              <w14:schemeClr w14:val="tx1"/>
            </w14:solidFill>
          </w14:textFill>
        </w:rPr>
        <w:t>3.文件交付方式</w:t>
      </w:r>
    </w:p>
    <w:p w14:paraId="5809F20B">
      <w:pPr>
        <w:pStyle w:val="5"/>
        <w:numPr>
          <w:ilvl w:val="0"/>
          <w:numId w:val="0"/>
        </w:numPr>
        <w:spacing w:beforeAutospacing="0" w:afterAutospacing="0" w:line="360" w:lineRule="auto"/>
        <w:ind w:firstLine="600" w:firstLineChars="200"/>
        <w:jc w:val="both"/>
        <w:rPr>
          <w:rFonts w:hint="eastAsia" w:ascii="仿宋" w:hAnsi="仿宋" w:eastAsia="仿宋" w:cs="仿宋"/>
          <w:b w:val="0"/>
          <w:bCs w:val="0"/>
          <w:color w:val="000000" w:themeColor="text1"/>
          <w:sz w:val="30"/>
          <w:szCs w:val="30"/>
          <w:shd w:val="clear" w:color="auto" w:fill="FFFFFF"/>
          <w:lang w:val="en-US" w:eastAsia="zh-CN"/>
          <w14:textFill>
            <w14:solidFill>
              <w14:schemeClr w14:val="tx1"/>
            </w14:solidFill>
          </w14:textFill>
        </w:rPr>
      </w:pPr>
      <w:r>
        <w:rPr>
          <w:rFonts w:hint="eastAsia" w:ascii="仿宋" w:hAnsi="仿宋" w:eastAsia="仿宋" w:cs="仿宋"/>
          <w:b w:val="0"/>
          <w:bCs w:val="0"/>
          <w:color w:val="000000" w:themeColor="text1"/>
          <w:sz w:val="30"/>
          <w:szCs w:val="30"/>
          <w:shd w:val="clear" w:color="auto" w:fill="FFFFFF"/>
          <w:lang w:val="en-US" w:eastAsia="zh-CN"/>
          <w14:textFill>
            <w14:solidFill>
              <w14:schemeClr w14:val="tx1"/>
            </w14:solidFill>
          </w14:textFill>
        </w:rPr>
        <w:t>3.1提交技术文件和成果材料：乙方应按合同及甲方要求，提交包括调研报告、技术方案、活动方案、运营报告、产学研项目材料、知识产权材料、环境调查报告等相关技术文件。</w:t>
      </w:r>
    </w:p>
    <w:p w14:paraId="77CAB3AF">
      <w:pPr>
        <w:pStyle w:val="5"/>
        <w:numPr>
          <w:ilvl w:val="0"/>
          <w:numId w:val="0"/>
        </w:numPr>
        <w:spacing w:beforeAutospacing="0" w:afterAutospacing="0" w:line="360" w:lineRule="auto"/>
        <w:ind w:firstLine="600" w:firstLineChars="200"/>
        <w:jc w:val="both"/>
        <w:rPr>
          <w:rFonts w:hint="eastAsia" w:ascii="仿宋" w:hAnsi="仿宋" w:eastAsia="仿宋" w:cs="仿宋"/>
          <w:b w:val="0"/>
          <w:bCs w:val="0"/>
          <w:color w:val="000000" w:themeColor="text1"/>
          <w:sz w:val="30"/>
          <w:szCs w:val="30"/>
          <w:shd w:val="clear" w:color="auto" w:fill="FFFFFF"/>
          <w:lang w:val="en-US" w:eastAsia="zh-CN"/>
          <w14:textFill>
            <w14:solidFill>
              <w14:schemeClr w14:val="tx1"/>
            </w14:solidFill>
          </w14:textFill>
        </w:rPr>
      </w:pPr>
      <w:r>
        <w:rPr>
          <w:rFonts w:hint="eastAsia" w:ascii="仿宋" w:hAnsi="仿宋" w:eastAsia="仿宋" w:cs="仿宋"/>
          <w:b w:val="0"/>
          <w:bCs w:val="0"/>
          <w:color w:val="000000" w:themeColor="text1"/>
          <w:sz w:val="30"/>
          <w:szCs w:val="30"/>
          <w:shd w:val="clear" w:color="auto" w:fill="FFFFFF"/>
          <w:lang w:val="en-US" w:eastAsia="zh-CN"/>
          <w14:textFill>
            <w14:solidFill>
              <w14:schemeClr w14:val="tx1"/>
            </w14:solidFill>
          </w14:textFill>
        </w:rPr>
        <w:t>3.2分阶段成果交付：技术成果按阶段提交，甲方可对文件内容提出修改意见，乙方应及时调整完善。</w:t>
      </w:r>
    </w:p>
    <w:p w14:paraId="2056E134">
      <w:pPr>
        <w:pStyle w:val="5"/>
        <w:numPr>
          <w:ilvl w:val="0"/>
          <w:numId w:val="0"/>
        </w:numPr>
        <w:spacing w:beforeAutospacing="0" w:afterAutospacing="0" w:line="360" w:lineRule="auto"/>
        <w:ind w:firstLine="600" w:firstLineChars="200"/>
        <w:jc w:val="both"/>
        <w:rPr>
          <w:rFonts w:hint="eastAsia" w:ascii="仿宋" w:hAnsi="仿宋" w:eastAsia="仿宋" w:cs="仿宋"/>
          <w:b w:val="0"/>
          <w:bCs w:val="0"/>
          <w:color w:val="000000" w:themeColor="text1"/>
          <w:sz w:val="30"/>
          <w:szCs w:val="30"/>
          <w:shd w:val="clear" w:color="auto" w:fill="FFFFFF"/>
          <w:lang w:val="en-US" w:eastAsia="zh-CN"/>
          <w14:textFill>
            <w14:solidFill>
              <w14:schemeClr w14:val="tx1"/>
            </w14:solidFill>
          </w14:textFill>
        </w:rPr>
      </w:pPr>
      <w:r>
        <w:rPr>
          <w:rFonts w:hint="eastAsia" w:ascii="仿宋" w:hAnsi="仿宋" w:eastAsia="仿宋" w:cs="仿宋"/>
          <w:b w:val="0"/>
          <w:bCs w:val="0"/>
          <w:color w:val="000000" w:themeColor="text1"/>
          <w:sz w:val="30"/>
          <w:szCs w:val="30"/>
          <w:shd w:val="clear" w:color="auto" w:fill="FFFFFF"/>
          <w:lang w:val="en-US" w:eastAsia="zh-CN"/>
          <w14:textFill>
            <w14:solidFill>
              <w14:schemeClr w14:val="tx1"/>
            </w14:solidFill>
          </w14:textFill>
        </w:rPr>
        <w:t>3.3提供电子版与纸质版资料：所有技术文件需按照甲方要求提供电子版及必要的纸质版，并保证内容真实、准确、规范。</w:t>
      </w:r>
    </w:p>
    <w:p w14:paraId="3A4BC83C">
      <w:pPr>
        <w:pStyle w:val="5"/>
        <w:spacing w:beforeAutospacing="0" w:afterAutospacing="0" w:line="360" w:lineRule="auto"/>
        <w:ind w:firstLine="480"/>
        <w:jc w:val="left"/>
        <w:rPr>
          <w:rFonts w:hint="eastAsia" w:ascii="仿宋" w:hAnsi="仿宋" w:eastAsia="仿宋" w:cs="仿宋"/>
          <w:b/>
          <w:bCs/>
          <w:color w:val="000000" w:themeColor="text1"/>
          <w:sz w:val="28"/>
          <w:szCs w:val="28"/>
          <w:shd w:val="clear" w:color="auto" w:fill="FFFFFF"/>
          <w:lang w:val="en-US" w:eastAsia="zh-CN"/>
          <w14:textFill>
            <w14:solidFill>
              <w14:schemeClr w14:val="tx1"/>
            </w14:solidFill>
          </w14:textFill>
        </w:rPr>
      </w:pPr>
      <w:r>
        <w:rPr>
          <w:rFonts w:hint="eastAsia" w:ascii="仿宋" w:hAnsi="仿宋" w:eastAsia="仿宋" w:cs="仿宋"/>
          <w:b/>
          <w:bCs/>
          <w:color w:val="000000" w:themeColor="text1"/>
          <w:sz w:val="28"/>
          <w:szCs w:val="28"/>
          <w:shd w:val="clear" w:color="auto" w:fill="FFFFFF"/>
          <w:lang w:val="en-US" w:eastAsia="zh-CN"/>
          <w14:textFill>
            <w14:solidFill>
              <w14:schemeClr w14:val="tx1"/>
            </w14:solidFill>
          </w14:textFill>
        </w:rPr>
        <w:t>4.技术咨询服务方式</w:t>
      </w:r>
    </w:p>
    <w:p w14:paraId="5FC0A73A">
      <w:pPr>
        <w:pStyle w:val="5"/>
        <w:numPr>
          <w:ilvl w:val="0"/>
          <w:numId w:val="0"/>
        </w:numPr>
        <w:spacing w:beforeAutospacing="0" w:afterAutospacing="0" w:line="360" w:lineRule="auto"/>
        <w:ind w:firstLine="600" w:firstLineChars="200"/>
        <w:jc w:val="both"/>
        <w:rPr>
          <w:rFonts w:hint="eastAsia" w:ascii="仿宋" w:hAnsi="仿宋" w:eastAsia="仿宋" w:cs="仿宋"/>
          <w:b w:val="0"/>
          <w:bCs w:val="0"/>
          <w:color w:val="000000" w:themeColor="text1"/>
          <w:sz w:val="30"/>
          <w:szCs w:val="30"/>
          <w:shd w:val="clear" w:color="auto" w:fill="FFFFFF"/>
          <w:lang w:val="en-US" w:eastAsia="zh-CN"/>
          <w14:textFill>
            <w14:solidFill>
              <w14:schemeClr w14:val="tx1"/>
            </w14:solidFill>
          </w14:textFill>
        </w:rPr>
      </w:pPr>
      <w:r>
        <w:rPr>
          <w:rFonts w:hint="eastAsia" w:ascii="仿宋" w:hAnsi="仿宋" w:eastAsia="仿宋" w:cs="仿宋"/>
          <w:b w:val="0"/>
          <w:bCs w:val="0"/>
          <w:color w:val="000000" w:themeColor="text1"/>
          <w:sz w:val="30"/>
          <w:szCs w:val="30"/>
          <w:shd w:val="clear" w:color="auto" w:fill="FFFFFF"/>
          <w:lang w:val="en-US" w:eastAsia="zh-CN"/>
          <w14:textFill>
            <w14:solidFill>
              <w14:schemeClr w14:val="tx1"/>
            </w14:solidFill>
          </w14:textFill>
        </w:rPr>
        <w:t>4.1常态化技术咨询：合同期内，乙方应通过电话、电子邮件、线上会议、工作群等方式，为甲方及相关企业提供政策解读、技术答疑、活动组织、项目咨询等服务。</w:t>
      </w:r>
    </w:p>
    <w:p w14:paraId="2876D067">
      <w:pPr>
        <w:pStyle w:val="5"/>
        <w:numPr>
          <w:ilvl w:val="0"/>
          <w:numId w:val="0"/>
        </w:numPr>
        <w:spacing w:beforeAutospacing="0" w:afterAutospacing="0" w:line="360" w:lineRule="auto"/>
        <w:ind w:firstLine="600" w:firstLineChars="200"/>
        <w:jc w:val="both"/>
        <w:rPr>
          <w:rFonts w:hint="eastAsia" w:ascii="仿宋" w:hAnsi="仿宋" w:eastAsia="仿宋" w:cs="仿宋"/>
          <w:b w:val="0"/>
          <w:bCs w:val="0"/>
          <w:color w:val="000000" w:themeColor="text1"/>
          <w:sz w:val="30"/>
          <w:szCs w:val="30"/>
          <w:shd w:val="clear" w:color="auto" w:fill="FFFFFF"/>
          <w:lang w:val="en-US" w:eastAsia="zh-CN"/>
          <w14:textFill>
            <w14:solidFill>
              <w14:schemeClr w14:val="tx1"/>
            </w14:solidFill>
          </w14:textFill>
        </w:rPr>
      </w:pPr>
      <w:r>
        <w:rPr>
          <w:rFonts w:hint="eastAsia" w:ascii="仿宋" w:hAnsi="仿宋" w:eastAsia="仿宋" w:cs="仿宋"/>
          <w:b w:val="0"/>
          <w:bCs w:val="0"/>
          <w:color w:val="000000" w:themeColor="text1"/>
          <w:sz w:val="30"/>
          <w:szCs w:val="30"/>
          <w:shd w:val="clear" w:color="auto" w:fill="FFFFFF"/>
          <w:lang w:val="en-US" w:eastAsia="zh-CN"/>
          <w14:textFill>
            <w14:solidFill>
              <w14:schemeClr w14:val="tx1"/>
            </w14:solidFill>
          </w14:textFill>
        </w:rPr>
        <w:t>4.2专家技术支持：乙方可根据需要组织校内外专家开展专项咨询、方案评审、技术论证，为甲方提供专业意见。</w:t>
      </w:r>
    </w:p>
    <w:p w14:paraId="579A1B1E">
      <w:pPr>
        <w:pStyle w:val="5"/>
        <w:spacing w:beforeAutospacing="0" w:afterAutospacing="0" w:line="360" w:lineRule="auto"/>
        <w:ind w:firstLine="480"/>
        <w:jc w:val="left"/>
        <w:rPr>
          <w:rFonts w:hint="eastAsia" w:ascii="仿宋" w:hAnsi="仿宋" w:eastAsia="仿宋" w:cs="仿宋"/>
          <w:b/>
          <w:bCs/>
          <w:color w:val="000000" w:themeColor="text1"/>
          <w:sz w:val="28"/>
          <w:szCs w:val="28"/>
          <w:shd w:val="clear" w:color="auto" w:fill="FFFFFF"/>
          <w:lang w:val="en-US" w:eastAsia="zh-CN"/>
          <w14:textFill>
            <w14:solidFill>
              <w14:schemeClr w14:val="tx1"/>
            </w14:solidFill>
          </w14:textFill>
        </w:rPr>
      </w:pPr>
      <w:r>
        <w:rPr>
          <w:rFonts w:hint="eastAsia" w:ascii="仿宋" w:hAnsi="仿宋" w:eastAsia="仿宋" w:cs="仿宋"/>
          <w:b/>
          <w:bCs/>
          <w:color w:val="000000" w:themeColor="text1"/>
          <w:sz w:val="28"/>
          <w:szCs w:val="28"/>
          <w:shd w:val="clear" w:color="auto" w:fill="FFFFFF"/>
          <w:lang w:val="en-US" w:eastAsia="zh-CN"/>
          <w14:textFill>
            <w14:solidFill>
              <w14:schemeClr w14:val="tx1"/>
            </w14:solidFill>
          </w14:textFill>
        </w:rPr>
        <w:t>5.活动组织与协作方式</w:t>
      </w:r>
    </w:p>
    <w:p w14:paraId="5AA25C7E">
      <w:pPr>
        <w:pStyle w:val="5"/>
        <w:numPr>
          <w:ilvl w:val="0"/>
          <w:numId w:val="0"/>
        </w:numPr>
        <w:spacing w:beforeAutospacing="0" w:afterAutospacing="0" w:line="360" w:lineRule="auto"/>
        <w:ind w:firstLine="600" w:firstLineChars="200"/>
        <w:jc w:val="both"/>
        <w:rPr>
          <w:rFonts w:hint="eastAsia" w:ascii="仿宋" w:hAnsi="仿宋" w:eastAsia="仿宋" w:cs="仿宋"/>
          <w:b w:val="0"/>
          <w:bCs w:val="0"/>
          <w:color w:val="000000" w:themeColor="text1"/>
          <w:sz w:val="30"/>
          <w:szCs w:val="30"/>
          <w:shd w:val="clear" w:color="auto" w:fill="FFFFFF"/>
          <w:lang w:val="en-US" w:eastAsia="zh-CN"/>
          <w14:textFill>
            <w14:solidFill>
              <w14:schemeClr w14:val="tx1"/>
            </w14:solidFill>
          </w14:textFill>
        </w:rPr>
      </w:pPr>
      <w:r>
        <w:rPr>
          <w:rFonts w:hint="eastAsia" w:ascii="仿宋" w:hAnsi="仿宋" w:eastAsia="仿宋" w:cs="仿宋"/>
          <w:b w:val="0"/>
          <w:bCs w:val="0"/>
          <w:color w:val="000000" w:themeColor="text1"/>
          <w:sz w:val="30"/>
          <w:szCs w:val="30"/>
          <w:shd w:val="clear" w:color="auto" w:fill="FFFFFF"/>
          <w:lang w:val="en-US" w:eastAsia="zh-CN"/>
          <w14:textFill>
            <w14:solidFill>
              <w14:schemeClr w14:val="tx1"/>
            </w14:solidFill>
          </w14:textFill>
        </w:rPr>
        <w:t>5.1联合举办活动：针对科技人才峰会、产学研对接会、常大大讲堂等活动，乙方负责技术内容策划、邀请专家、制定议程、准备资料等，与甲方共同完成相关活动组织。</w:t>
      </w:r>
    </w:p>
    <w:p w14:paraId="2EDFFFBE">
      <w:pPr>
        <w:pStyle w:val="5"/>
        <w:numPr>
          <w:ilvl w:val="0"/>
          <w:numId w:val="0"/>
        </w:numPr>
        <w:spacing w:beforeAutospacing="0" w:afterAutospacing="0" w:line="360" w:lineRule="auto"/>
        <w:ind w:firstLine="600" w:firstLineChars="200"/>
        <w:jc w:val="both"/>
        <w:rPr>
          <w:rFonts w:hint="eastAsia" w:ascii="仿宋" w:hAnsi="仿宋" w:eastAsia="仿宋" w:cs="仿宋"/>
          <w:b w:val="0"/>
          <w:bCs w:val="0"/>
          <w:color w:val="000000" w:themeColor="text1"/>
          <w:sz w:val="30"/>
          <w:szCs w:val="30"/>
          <w:shd w:val="clear" w:color="auto" w:fill="FFFFFF"/>
          <w:lang w:val="en-US" w:eastAsia="zh-CN"/>
          <w14:textFill>
            <w14:solidFill>
              <w14:schemeClr w14:val="tx1"/>
            </w14:solidFill>
          </w14:textFill>
        </w:rPr>
      </w:pPr>
      <w:r>
        <w:rPr>
          <w:rFonts w:hint="eastAsia" w:ascii="仿宋" w:hAnsi="仿宋" w:eastAsia="仿宋" w:cs="仿宋"/>
          <w:b w:val="0"/>
          <w:bCs w:val="0"/>
          <w:color w:val="000000" w:themeColor="text1"/>
          <w:sz w:val="30"/>
          <w:szCs w:val="30"/>
          <w:shd w:val="clear" w:color="auto" w:fill="FFFFFF"/>
          <w:lang w:val="en-US" w:eastAsia="zh-CN"/>
          <w14:textFill>
            <w14:solidFill>
              <w14:schemeClr w14:val="tx1"/>
            </w14:solidFill>
          </w14:textFill>
        </w:rPr>
        <w:t>5.2成果推广与交流：乙方应协助甲方开展科技成果展示、项目推荐、企业对接等活动，为区域企业提供技术服务。</w:t>
      </w:r>
    </w:p>
    <w:p w14:paraId="07ED02D1">
      <w:pPr>
        <w:pStyle w:val="5"/>
        <w:spacing w:beforeAutospacing="0" w:afterAutospacing="0" w:line="360" w:lineRule="auto"/>
        <w:ind w:firstLine="480"/>
        <w:jc w:val="left"/>
        <w:rPr>
          <w:rFonts w:hint="eastAsia" w:ascii="仿宋" w:hAnsi="仿宋" w:eastAsia="仿宋" w:cs="仿宋"/>
          <w:b/>
          <w:bCs/>
          <w:color w:val="000000" w:themeColor="text1"/>
          <w:sz w:val="28"/>
          <w:szCs w:val="28"/>
          <w:shd w:val="clear" w:color="auto" w:fill="FFFFFF"/>
          <w:lang w:val="en-US" w:eastAsia="zh-CN"/>
          <w14:textFill>
            <w14:solidFill>
              <w14:schemeClr w14:val="tx1"/>
            </w14:solidFill>
          </w14:textFill>
        </w:rPr>
      </w:pPr>
      <w:r>
        <w:rPr>
          <w:rFonts w:hint="eastAsia" w:ascii="仿宋" w:hAnsi="仿宋" w:eastAsia="仿宋" w:cs="仿宋"/>
          <w:b/>
          <w:bCs/>
          <w:color w:val="000000" w:themeColor="text1"/>
          <w:sz w:val="28"/>
          <w:szCs w:val="28"/>
          <w:shd w:val="clear" w:color="auto" w:fill="FFFFFF"/>
          <w:lang w:val="en-US" w:eastAsia="zh-CN"/>
          <w14:textFill>
            <w14:solidFill>
              <w14:schemeClr w14:val="tx1"/>
            </w14:solidFill>
          </w14:textFill>
        </w:rPr>
        <w:t>6.协调联动方式</w:t>
      </w:r>
    </w:p>
    <w:p w14:paraId="6C333AD2">
      <w:pPr>
        <w:pStyle w:val="5"/>
        <w:numPr>
          <w:ilvl w:val="0"/>
          <w:numId w:val="0"/>
        </w:numPr>
        <w:spacing w:beforeAutospacing="0" w:afterAutospacing="0" w:line="360" w:lineRule="auto"/>
        <w:ind w:firstLine="600" w:firstLineChars="200"/>
        <w:jc w:val="both"/>
        <w:rPr>
          <w:rFonts w:hint="eastAsia" w:ascii="仿宋" w:hAnsi="仿宋" w:eastAsia="仿宋" w:cs="仿宋"/>
          <w:b w:val="0"/>
          <w:bCs w:val="0"/>
          <w:color w:val="000000" w:themeColor="text1"/>
          <w:sz w:val="30"/>
          <w:szCs w:val="30"/>
          <w:shd w:val="clear" w:color="auto" w:fill="FFFFFF"/>
          <w:lang w:val="en-US" w:eastAsia="zh-CN"/>
          <w14:textFill>
            <w14:solidFill>
              <w14:schemeClr w14:val="tx1"/>
            </w14:solidFill>
          </w14:textFill>
        </w:rPr>
      </w:pPr>
      <w:r>
        <w:rPr>
          <w:rFonts w:hint="eastAsia" w:ascii="仿宋" w:hAnsi="仿宋" w:eastAsia="仿宋" w:cs="仿宋"/>
          <w:b w:val="0"/>
          <w:bCs w:val="0"/>
          <w:color w:val="000000" w:themeColor="text1"/>
          <w:sz w:val="30"/>
          <w:szCs w:val="30"/>
          <w:shd w:val="clear" w:color="auto" w:fill="FFFFFF"/>
          <w:lang w:val="en-US" w:eastAsia="zh-CN"/>
          <w14:textFill>
            <w14:solidFill>
              <w14:schemeClr w14:val="tx1"/>
            </w14:solidFill>
          </w14:textFill>
        </w:rPr>
        <w:t>6.1与政府部门协作：乙方在开展科技活动、人才引进、项目申报、基地建设等工作时，应协助甲方与相关政府部门保持沟通。</w:t>
      </w:r>
    </w:p>
    <w:p w14:paraId="25FED588">
      <w:pPr>
        <w:pStyle w:val="5"/>
        <w:numPr>
          <w:ilvl w:val="0"/>
          <w:numId w:val="0"/>
        </w:numPr>
        <w:spacing w:beforeAutospacing="0" w:afterAutospacing="0" w:line="360" w:lineRule="auto"/>
        <w:ind w:firstLine="600" w:firstLineChars="200"/>
        <w:jc w:val="both"/>
        <w:rPr>
          <w:rFonts w:hint="eastAsia" w:ascii="仿宋" w:hAnsi="仿宋" w:eastAsia="仿宋" w:cs="仿宋"/>
          <w:b w:val="0"/>
          <w:bCs w:val="0"/>
          <w:color w:val="000000" w:themeColor="text1"/>
          <w:sz w:val="30"/>
          <w:szCs w:val="30"/>
          <w:shd w:val="clear" w:color="auto" w:fill="FFFFFF"/>
          <w:lang w:val="en-US" w:eastAsia="zh-CN"/>
          <w14:textFill>
            <w14:solidFill>
              <w14:schemeClr w14:val="tx1"/>
            </w14:solidFill>
          </w14:textFill>
        </w:rPr>
      </w:pPr>
      <w:r>
        <w:rPr>
          <w:rFonts w:hint="eastAsia" w:ascii="仿宋" w:hAnsi="仿宋" w:eastAsia="仿宋" w:cs="仿宋"/>
          <w:b w:val="0"/>
          <w:bCs w:val="0"/>
          <w:color w:val="000000" w:themeColor="text1"/>
          <w:sz w:val="30"/>
          <w:szCs w:val="30"/>
          <w:shd w:val="clear" w:color="auto" w:fill="FFFFFF"/>
          <w:lang w:val="en-US" w:eastAsia="zh-CN"/>
          <w14:textFill>
            <w14:solidFill>
              <w14:schemeClr w14:val="tx1"/>
            </w14:solidFill>
          </w14:textFill>
        </w:rPr>
        <w:t>6.2与高校、科研院所、企业联动：乙方应发挥高校资源优势，协助甲方开展院校合作、科研合作、人才项目引进、技术成果转化等活动。</w:t>
      </w:r>
    </w:p>
    <w:p w14:paraId="5FBE87FD">
      <w:pPr>
        <w:pStyle w:val="5"/>
        <w:spacing w:beforeAutospacing="0" w:afterAutospacing="0" w:line="360" w:lineRule="auto"/>
        <w:ind w:firstLine="480"/>
        <w:jc w:val="left"/>
        <w:rPr>
          <w:rFonts w:hint="eastAsia" w:ascii="仿宋" w:hAnsi="仿宋" w:eastAsia="仿宋" w:cs="仿宋"/>
          <w:b/>
          <w:bCs/>
          <w:color w:val="000000" w:themeColor="text1"/>
          <w:sz w:val="28"/>
          <w:szCs w:val="28"/>
          <w:shd w:val="clear" w:color="auto" w:fill="FFFFFF"/>
          <w:lang w:val="en-US" w:eastAsia="zh-CN"/>
          <w14:textFill>
            <w14:solidFill>
              <w14:schemeClr w14:val="tx1"/>
            </w14:solidFill>
          </w14:textFill>
        </w:rPr>
      </w:pPr>
      <w:r>
        <w:rPr>
          <w:rFonts w:hint="eastAsia" w:ascii="仿宋" w:hAnsi="仿宋" w:eastAsia="仿宋" w:cs="仿宋"/>
          <w:b/>
          <w:bCs/>
          <w:color w:val="000000" w:themeColor="text1"/>
          <w:sz w:val="28"/>
          <w:szCs w:val="28"/>
          <w:shd w:val="clear" w:color="auto" w:fill="FFFFFF"/>
          <w:lang w:val="en-US" w:eastAsia="zh-CN"/>
          <w14:textFill>
            <w14:solidFill>
              <w14:schemeClr w14:val="tx1"/>
            </w14:solidFill>
          </w14:textFill>
        </w:rPr>
        <w:t>7.其他双方书面确认的技术服务方式</w:t>
      </w:r>
    </w:p>
    <w:p w14:paraId="78780D2D">
      <w:pPr>
        <w:pStyle w:val="5"/>
        <w:numPr>
          <w:ilvl w:val="0"/>
          <w:numId w:val="0"/>
        </w:numPr>
        <w:spacing w:beforeAutospacing="0" w:afterAutospacing="0" w:line="360" w:lineRule="auto"/>
        <w:ind w:firstLine="600" w:firstLineChars="200"/>
        <w:jc w:val="both"/>
        <w:rPr>
          <w:rFonts w:hint="eastAsia" w:ascii="仿宋" w:hAnsi="仿宋" w:eastAsia="仿宋" w:cs="仿宋"/>
          <w:b w:val="0"/>
          <w:bCs w:val="0"/>
          <w:color w:val="000000" w:themeColor="text1"/>
          <w:sz w:val="30"/>
          <w:szCs w:val="30"/>
          <w:shd w:val="clear" w:color="auto" w:fill="FFFFFF"/>
          <w:lang w:val="en-US" w:eastAsia="zh-CN"/>
          <w14:textFill>
            <w14:solidFill>
              <w14:schemeClr w14:val="tx1"/>
            </w14:solidFill>
          </w14:textFill>
        </w:rPr>
      </w:pPr>
      <w:r>
        <w:rPr>
          <w:rFonts w:hint="eastAsia" w:ascii="仿宋" w:hAnsi="仿宋" w:eastAsia="仿宋" w:cs="仿宋"/>
          <w:b w:val="0"/>
          <w:bCs w:val="0"/>
          <w:color w:val="000000" w:themeColor="text1"/>
          <w:sz w:val="30"/>
          <w:szCs w:val="30"/>
          <w:shd w:val="clear" w:color="auto" w:fill="FFFFFF"/>
          <w:lang w:val="en-US" w:eastAsia="zh-CN"/>
          <w14:textFill>
            <w14:solidFill>
              <w14:schemeClr w14:val="tx1"/>
            </w14:solidFill>
          </w14:textFill>
        </w:rPr>
        <w:t>对甲方提出的、经双方书面确认的其他技术服务事项，乙方应按照双方约定的方法开展服务。</w:t>
      </w:r>
    </w:p>
    <w:p w14:paraId="3D7E318F">
      <w:pPr>
        <w:pStyle w:val="5"/>
        <w:numPr>
          <w:ilvl w:val="0"/>
          <w:numId w:val="0"/>
        </w:numPr>
        <w:spacing w:beforeAutospacing="0" w:afterAutospacing="0" w:line="360" w:lineRule="auto"/>
        <w:ind w:firstLine="643" w:firstLineChars="200"/>
        <w:jc w:val="both"/>
        <w:rPr>
          <w:rFonts w:hint="eastAsia" w:ascii="仿宋" w:hAnsi="仿宋" w:eastAsia="仿宋" w:cs="仿宋"/>
          <w:b/>
          <w:bCs/>
          <w:color w:val="auto"/>
          <w:sz w:val="32"/>
          <w:szCs w:val="32"/>
          <w:lang w:val="en-US" w:eastAsia="zh-CN" w:bidi="ar-SA"/>
        </w:rPr>
      </w:pPr>
      <w:r>
        <w:rPr>
          <w:rFonts w:hint="eastAsia" w:ascii="仿宋" w:hAnsi="仿宋" w:eastAsia="仿宋" w:cs="仿宋"/>
          <w:b/>
          <w:bCs/>
          <w:color w:val="auto"/>
          <w:sz w:val="32"/>
          <w:szCs w:val="32"/>
          <w:lang w:val="en-US" w:eastAsia="zh-CN" w:bidi="ar-SA"/>
        </w:rPr>
        <w:t>五、技术服务工作：</w:t>
      </w:r>
    </w:p>
    <w:p w14:paraId="78C9FC10">
      <w:pPr>
        <w:pStyle w:val="5"/>
        <w:numPr>
          <w:ilvl w:val="0"/>
          <w:numId w:val="0"/>
        </w:numPr>
        <w:spacing w:beforeAutospacing="0" w:afterAutospacing="0" w:line="360" w:lineRule="auto"/>
        <w:ind w:firstLine="643" w:firstLineChars="200"/>
        <w:jc w:val="both"/>
        <w:rPr>
          <w:rFonts w:hint="eastAsia" w:ascii="仿宋" w:hAnsi="仿宋" w:eastAsia="仿宋" w:cs="仿宋"/>
          <w:b w:val="0"/>
          <w:bCs w:val="0"/>
          <w:color w:val="000000" w:themeColor="text1"/>
          <w:sz w:val="30"/>
          <w:szCs w:val="30"/>
          <w:shd w:val="clear" w:color="auto" w:fill="FFFFFF"/>
          <w:lang w:val="en-US" w:eastAsia="zh-CN"/>
          <w14:textFill>
            <w14:solidFill>
              <w14:schemeClr w14:val="tx1"/>
            </w14:solidFill>
          </w14:textFill>
        </w:rPr>
      </w:pPr>
      <w:r>
        <w:rPr>
          <w:rFonts w:hint="eastAsia" w:ascii="仿宋" w:hAnsi="仿宋" w:eastAsia="仿宋" w:cs="仿宋"/>
          <w:b/>
          <w:bCs/>
          <w:color w:val="auto"/>
          <w:sz w:val="32"/>
          <w:szCs w:val="32"/>
          <w:lang w:val="en-US" w:eastAsia="zh-CN" w:bidi="ar-SA"/>
        </w:rPr>
        <w:t>1.技术服务地点：</w:t>
      </w:r>
      <w:r>
        <w:rPr>
          <w:rFonts w:hint="eastAsia" w:ascii="仿宋" w:hAnsi="仿宋" w:eastAsia="仿宋" w:cs="仿宋"/>
          <w:b w:val="0"/>
          <w:bCs w:val="0"/>
          <w:color w:val="000000" w:themeColor="text1"/>
          <w:sz w:val="30"/>
          <w:szCs w:val="30"/>
          <w:shd w:val="clear" w:color="auto" w:fill="FFFFFF"/>
          <w:lang w:val="en-US" w:eastAsia="zh-CN"/>
          <w14:textFill>
            <w14:solidFill>
              <w14:schemeClr w14:val="tx1"/>
            </w14:solidFill>
          </w14:textFill>
        </w:rPr>
        <w:t xml:space="preserve">“阜宁新材料创新中心”办公场地在阜宁县境内 </w:t>
      </w:r>
    </w:p>
    <w:p w14:paraId="3DF0B7A0">
      <w:pPr>
        <w:pStyle w:val="5"/>
        <w:numPr>
          <w:ilvl w:val="0"/>
          <w:numId w:val="0"/>
        </w:numPr>
        <w:spacing w:beforeAutospacing="0" w:afterAutospacing="0" w:line="360" w:lineRule="auto"/>
        <w:ind w:firstLine="643" w:firstLineChars="200"/>
        <w:jc w:val="both"/>
        <w:rPr>
          <w:rFonts w:hint="eastAsia" w:ascii="仿宋" w:hAnsi="仿宋" w:eastAsia="仿宋" w:cs="仿宋"/>
          <w:b w:val="0"/>
          <w:bCs w:val="0"/>
          <w:color w:val="000000" w:themeColor="text1"/>
          <w:sz w:val="30"/>
          <w:szCs w:val="30"/>
          <w:shd w:val="clear" w:color="auto" w:fill="FFFFFF"/>
          <w:lang w:val="en-US" w:eastAsia="zh-CN"/>
          <w14:textFill>
            <w14:solidFill>
              <w14:schemeClr w14:val="tx1"/>
            </w14:solidFill>
          </w14:textFill>
        </w:rPr>
      </w:pPr>
      <w:r>
        <w:rPr>
          <w:rFonts w:hint="eastAsia" w:ascii="仿宋" w:hAnsi="仿宋" w:eastAsia="仿宋" w:cs="仿宋"/>
          <w:b/>
          <w:bCs/>
          <w:color w:val="auto"/>
          <w:sz w:val="32"/>
          <w:szCs w:val="32"/>
          <w:lang w:val="en-US" w:eastAsia="zh-CN" w:bidi="ar-SA"/>
        </w:rPr>
        <w:t>2.技术服务期限：</w:t>
      </w:r>
      <w:r>
        <w:rPr>
          <w:rFonts w:hint="eastAsia" w:ascii="仿宋" w:hAnsi="仿宋" w:eastAsia="仿宋" w:cs="仿宋"/>
          <w:b w:val="0"/>
          <w:bCs w:val="0"/>
          <w:color w:val="000000" w:themeColor="text1"/>
          <w:sz w:val="30"/>
          <w:szCs w:val="30"/>
          <w:shd w:val="clear" w:color="auto" w:fill="FFFFFF"/>
          <w:lang w:val="en-US" w:eastAsia="zh-CN"/>
          <w14:textFill>
            <w14:solidFill>
              <w14:schemeClr w14:val="tx1"/>
            </w14:solidFill>
          </w14:textFill>
        </w:rPr>
        <w:t>2026年11月—2027年11月</w:t>
      </w:r>
    </w:p>
    <w:p w14:paraId="56CDB309">
      <w:pPr>
        <w:pStyle w:val="5"/>
        <w:numPr>
          <w:ilvl w:val="0"/>
          <w:numId w:val="0"/>
        </w:numPr>
        <w:spacing w:beforeAutospacing="0" w:afterAutospacing="0" w:line="360" w:lineRule="auto"/>
        <w:ind w:firstLine="643" w:firstLineChars="200"/>
        <w:jc w:val="both"/>
        <w:rPr>
          <w:rFonts w:hint="eastAsia" w:ascii="仿宋" w:hAnsi="仿宋" w:eastAsia="仿宋" w:cs="仿宋"/>
          <w:b/>
          <w:bCs/>
          <w:color w:val="auto"/>
          <w:sz w:val="32"/>
          <w:szCs w:val="32"/>
          <w:lang w:val="en-US" w:eastAsia="zh-CN" w:bidi="ar-SA"/>
        </w:rPr>
      </w:pPr>
      <w:r>
        <w:rPr>
          <w:rFonts w:hint="eastAsia" w:ascii="仿宋" w:hAnsi="仿宋" w:eastAsia="仿宋" w:cs="仿宋"/>
          <w:b/>
          <w:bCs/>
          <w:color w:val="auto"/>
          <w:sz w:val="32"/>
          <w:szCs w:val="32"/>
          <w:lang w:val="en-US" w:eastAsia="zh-CN" w:bidi="ar-SA"/>
        </w:rPr>
        <w:t>3.技术服务进度：</w:t>
      </w:r>
    </w:p>
    <w:p w14:paraId="1795D665">
      <w:pPr>
        <w:pStyle w:val="5"/>
        <w:numPr>
          <w:ilvl w:val="0"/>
          <w:numId w:val="0"/>
        </w:numPr>
        <w:spacing w:beforeAutospacing="0" w:afterAutospacing="0" w:line="360" w:lineRule="auto"/>
        <w:ind w:firstLine="643" w:firstLineChars="200"/>
        <w:jc w:val="both"/>
        <w:rPr>
          <w:rFonts w:hint="eastAsia" w:ascii="仿宋" w:hAnsi="仿宋" w:eastAsia="仿宋" w:cs="仿宋"/>
          <w:b/>
          <w:bCs/>
          <w:color w:val="auto"/>
          <w:sz w:val="32"/>
          <w:szCs w:val="32"/>
          <w:lang w:val="en-US" w:eastAsia="zh-CN" w:bidi="ar-SA"/>
        </w:rPr>
      </w:pPr>
      <w:r>
        <w:rPr>
          <w:rFonts w:hint="eastAsia" w:ascii="仿宋" w:hAnsi="仿宋" w:eastAsia="仿宋" w:cs="仿宋"/>
          <w:b/>
          <w:bCs/>
          <w:color w:val="auto"/>
          <w:sz w:val="32"/>
          <w:szCs w:val="32"/>
          <w:lang w:val="en-US" w:eastAsia="zh-CN" w:bidi="ar-SA"/>
        </w:rPr>
        <w:t>3.1启动阶段：</w:t>
      </w:r>
    </w:p>
    <w:p w14:paraId="119C64EB">
      <w:pPr>
        <w:pStyle w:val="5"/>
        <w:numPr>
          <w:ilvl w:val="0"/>
          <w:numId w:val="0"/>
        </w:numPr>
        <w:spacing w:beforeAutospacing="0" w:afterAutospacing="0" w:line="360" w:lineRule="auto"/>
        <w:ind w:firstLine="600" w:firstLineChars="200"/>
        <w:jc w:val="both"/>
        <w:rPr>
          <w:rFonts w:hint="eastAsia" w:ascii="仿宋" w:hAnsi="仿宋" w:eastAsia="仿宋" w:cs="仿宋"/>
          <w:b w:val="0"/>
          <w:bCs w:val="0"/>
          <w:color w:val="000000" w:themeColor="text1"/>
          <w:sz w:val="30"/>
          <w:szCs w:val="30"/>
          <w:shd w:val="clear" w:color="auto" w:fill="FFFFFF"/>
          <w:lang w:val="en-US" w:eastAsia="zh-CN"/>
          <w14:textFill>
            <w14:solidFill>
              <w14:schemeClr w14:val="tx1"/>
            </w14:solidFill>
          </w14:textFill>
        </w:rPr>
      </w:pPr>
      <w:r>
        <w:rPr>
          <w:rFonts w:hint="eastAsia" w:ascii="仿宋" w:hAnsi="仿宋" w:eastAsia="仿宋" w:cs="仿宋"/>
          <w:b w:val="0"/>
          <w:bCs w:val="0"/>
          <w:color w:val="000000" w:themeColor="text1"/>
          <w:sz w:val="30"/>
          <w:szCs w:val="30"/>
          <w:shd w:val="clear" w:color="auto" w:fill="FFFFFF"/>
          <w:lang w:val="en-US" w:eastAsia="zh-CN"/>
          <w14:textFill>
            <w14:solidFill>
              <w14:schemeClr w14:val="tx1"/>
            </w14:solidFill>
          </w14:textFill>
        </w:rPr>
        <w:t>3.1.1建立项目工作组、明确负责人和常驻人员名单；</w:t>
      </w:r>
    </w:p>
    <w:p w14:paraId="2253DCDC">
      <w:pPr>
        <w:pStyle w:val="5"/>
        <w:numPr>
          <w:ilvl w:val="0"/>
          <w:numId w:val="0"/>
        </w:numPr>
        <w:spacing w:beforeAutospacing="0" w:afterAutospacing="0" w:line="360" w:lineRule="auto"/>
        <w:ind w:firstLine="600" w:firstLineChars="200"/>
        <w:jc w:val="both"/>
        <w:rPr>
          <w:rFonts w:hint="eastAsia" w:ascii="仿宋" w:hAnsi="仿宋" w:eastAsia="仿宋" w:cs="仿宋"/>
          <w:b w:val="0"/>
          <w:bCs w:val="0"/>
          <w:color w:val="000000" w:themeColor="text1"/>
          <w:sz w:val="30"/>
          <w:szCs w:val="30"/>
          <w:shd w:val="clear" w:color="auto" w:fill="FFFFFF"/>
          <w:lang w:val="en-US" w:eastAsia="zh-CN"/>
          <w14:textFill>
            <w14:solidFill>
              <w14:schemeClr w14:val="tx1"/>
            </w14:solidFill>
          </w14:textFill>
        </w:rPr>
      </w:pPr>
      <w:r>
        <w:rPr>
          <w:rFonts w:hint="eastAsia" w:ascii="仿宋" w:hAnsi="仿宋" w:eastAsia="仿宋" w:cs="仿宋"/>
          <w:b w:val="0"/>
          <w:bCs w:val="0"/>
          <w:color w:val="000000" w:themeColor="text1"/>
          <w:sz w:val="30"/>
          <w:szCs w:val="30"/>
          <w:shd w:val="clear" w:color="auto" w:fill="FFFFFF"/>
          <w:lang w:val="en-US" w:eastAsia="zh-CN"/>
          <w14:textFill>
            <w14:solidFill>
              <w14:schemeClr w14:val="tx1"/>
            </w14:solidFill>
          </w14:textFill>
        </w:rPr>
        <w:t>3.1.2对创新中心现状、企业需求、区域产业结构等开展基础调研；</w:t>
      </w:r>
    </w:p>
    <w:p w14:paraId="785C214C">
      <w:pPr>
        <w:pStyle w:val="5"/>
        <w:numPr>
          <w:ilvl w:val="0"/>
          <w:numId w:val="0"/>
        </w:numPr>
        <w:spacing w:beforeAutospacing="0" w:afterAutospacing="0" w:line="360" w:lineRule="auto"/>
        <w:ind w:firstLine="600" w:firstLineChars="200"/>
        <w:jc w:val="both"/>
        <w:rPr>
          <w:rFonts w:hint="eastAsia" w:ascii="仿宋" w:hAnsi="仿宋" w:eastAsia="仿宋" w:cs="仿宋"/>
          <w:b w:val="0"/>
          <w:bCs w:val="0"/>
          <w:color w:val="000000" w:themeColor="text1"/>
          <w:sz w:val="30"/>
          <w:szCs w:val="30"/>
          <w:shd w:val="clear" w:color="auto" w:fill="FFFFFF"/>
          <w:lang w:val="en-US" w:eastAsia="zh-CN"/>
          <w14:textFill>
            <w14:solidFill>
              <w14:schemeClr w14:val="tx1"/>
            </w14:solidFill>
          </w14:textFill>
        </w:rPr>
      </w:pPr>
      <w:r>
        <w:rPr>
          <w:rFonts w:hint="eastAsia" w:ascii="仿宋" w:hAnsi="仿宋" w:eastAsia="仿宋" w:cs="仿宋"/>
          <w:b w:val="0"/>
          <w:bCs w:val="0"/>
          <w:color w:val="000000" w:themeColor="text1"/>
          <w:sz w:val="30"/>
          <w:szCs w:val="30"/>
          <w:shd w:val="clear" w:color="auto" w:fill="FFFFFF"/>
          <w:lang w:val="en-US" w:eastAsia="zh-CN"/>
          <w14:textFill>
            <w14:solidFill>
              <w14:schemeClr w14:val="tx1"/>
            </w14:solidFill>
          </w14:textFill>
        </w:rPr>
        <w:t>3.1.3起草并提交《创新中心年度工作计划》《运营管理方案》；</w:t>
      </w:r>
    </w:p>
    <w:p w14:paraId="71FE10C2">
      <w:pPr>
        <w:pStyle w:val="5"/>
        <w:numPr>
          <w:ilvl w:val="0"/>
          <w:numId w:val="0"/>
        </w:numPr>
        <w:spacing w:beforeAutospacing="0" w:afterAutospacing="0" w:line="360" w:lineRule="auto"/>
        <w:ind w:firstLine="600" w:firstLineChars="200"/>
        <w:jc w:val="both"/>
        <w:rPr>
          <w:rFonts w:hint="eastAsia" w:ascii="仿宋" w:hAnsi="仿宋" w:eastAsia="仿宋" w:cs="仿宋"/>
          <w:b w:val="0"/>
          <w:bCs w:val="0"/>
          <w:color w:val="000000" w:themeColor="text1"/>
          <w:sz w:val="30"/>
          <w:szCs w:val="30"/>
          <w:shd w:val="clear" w:color="auto" w:fill="FFFFFF"/>
          <w:lang w:val="en-US" w:eastAsia="zh-CN"/>
          <w14:textFill>
            <w14:solidFill>
              <w14:schemeClr w14:val="tx1"/>
            </w14:solidFill>
          </w14:textFill>
        </w:rPr>
      </w:pPr>
      <w:r>
        <w:rPr>
          <w:rFonts w:hint="eastAsia" w:ascii="仿宋" w:hAnsi="仿宋" w:eastAsia="仿宋" w:cs="仿宋"/>
          <w:b w:val="0"/>
          <w:bCs w:val="0"/>
          <w:color w:val="000000" w:themeColor="text1"/>
          <w:sz w:val="30"/>
          <w:szCs w:val="30"/>
          <w:shd w:val="clear" w:color="auto" w:fill="FFFFFF"/>
          <w:lang w:val="en-US" w:eastAsia="zh-CN"/>
          <w14:textFill>
            <w14:solidFill>
              <w14:schemeClr w14:val="tx1"/>
            </w14:solidFill>
          </w14:textFill>
        </w:rPr>
        <w:t>3.1.4制定年度科技活动、产学研合作、人才服务计划；</w:t>
      </w:r>
    </w:p>
    <w:p w14:paraId="3D6AE84C">
      <w:pPr>
        <w:pStyle w:val="5"/>
        <w:numPr>
          <w:ilvl w:val="0"/>
          <w:numId w:val="0"/>
        </w:numPr>
        <w:spacing w:beforeAutospacing="0" w:afterAutospacing="0" w:line="360" w:lineRule="auto"/>
        <w:ind w:firstLine="600" w:firstLineChars="200"/>
        <w:jc w:val="both"/>
        <w:rPr>
          <w:rFonts w:hint="eastAsia" w:ascii="仿宋" w:hAnsi="仿宋" w:eastAsia="仿宋" w:cs="仿宋"/>
          <w:b w:val="0"/>
          <w:bCs w:val="0"/>
          <w:color w:val="000000" w:themeColor="text1"/>
          <w:sz w:val="30"/>
          <w:szCs w:val="30"/>
          <w:shd w:val="clear" w:color="auto" w:fill="FFFFFF"/>
          <w:lang w:val="en-US" w:eastAsia="zh-CN"/>
          <w14:textFill>
            <w14:solidFill>
              <w14:schemeClr w14:val="tx1"/>
            </w14:solidFill>
          </w14:textFill>
        </w:rPr>
      </w:pPr>
      <w:r>
        <w:rPr>
          <w:rFonts w:hint="eastAsia" w:ascii="仿宋" w:hAnsi="仿宋" w:eastAsia="仿宋" w:cs="仿宋"/>
          <w:b w:val="0"/>
          <w:bCs w:val="0"/>
          <w:color w:val="000000" w:themeColor="text1"/>
          <w:sz w:val="30"/>
          <w:szCs w:val="30"/>
          <w:shd w:val="clear" w:color="auto" w:fill="FFFFFF"/>
          <w:lang w:val="en-US" w:eastAsia="zh-CN"/>
          <w14:textFill>
            <w14:solidFill>
              <w14:schemeClr w14:val="tx1"/>
            </w14:solidFill>
          </w14:textFill>
        </w:rPr>
        <w:t>3.1.5启动下一年度科技活动、讲堂、合作项目的指向性准备。</w:t>
      </w:r>
    </w:p>
    <w:p w14:paraId="28566446">
      <w:pPr>
        <w:pStyle w:val="5"/>
        <w:numPr>
          <w:ilvl w:val="0"/>
          <w:numId w:val="0"/>
        </w:numPr>
        <w:spacing w:beforeAutospacing="0" w:afterAutospacing="0" w:line="360" w:lineRule="auto"/>
        <w:ind w:firstLine="643" w:firstLineChars="200"/>
        <w:jc w:val="both"/>
        <w:rPr>
          <w:rFonts w:hint="eastAsia" w:ascii="仿宋" w:hAnsi="仿宋" w:eastAsia="仿宋" w:cs="仿宋"/>
          <w:b/>
          <w:bCs/>
          <w:color w:val="auto"/>
          <w:sz w:val="32"/>
          <w:szCs w:val="32"/>
          <w:lang w:val="en-US" w:eastAsia="zh-CN" w:bidi="ar-SA"/>
        </w:rPr>
      </w:pPr>
      <w:r>
        <w:rPr>
          <w:rFonts w:hint="eastAsia" w:ascii="仿宋" w:hAnsi="仿宋" w:eastAsia="仿宋" w:cs="仿宋"/>
          <w:b/>
          <w:bCs/>
          <w:color w:val="auto"/>
          <w:sz w:val="32"/>
          <w:szCs w:val="32"/>
          <w:lang w:val="en-US" w:eastAsia="zh-CN" w:bidi="ar-SA"/>
        </w:rPr>
        <w:t>3.2实施阶段：</w:t>
      </w:r>
    </w:p>
    <w:p w14:paraId="4AF26DB9">
      <w:pPr>
        <w:pStyle w:val="5"/>
        <w:numPr>
          <w:ilvl w:val="0"/>
          <w:numId w:val="0"/>
        </w:numPr>
        <w:spacing w:beforeAutospacing="0" w:afterAutospacing="0" w:line="360" w:lineRule="auto"/>
        <w:ind w:firstLine="600" w:firstLineChars="200"/>
        <w:jc w:val="both"/>
        <w:rPr>
          <w:rFonts w:hint="eastAsia" w:ascii="仿宋" w:hAnsi="仿宋" w:eastAsia="仿宋" w:cs="仿宋"/>
          <w:b w:val="0"/>
          <w:bCs w:val="0"/>
          <w:color w:val="000000" w:themeColor="text1"/>
          <w:sz w:val="30"/>
          <w:szCs w:val="30"/>
          <w:shd w:val="clear" w:color="auto" w:fill="FFFFFF"/>
          <w:lang w:val="en-US" w:eastAsia="zh-CN"/>
          <w14:textFill>
            <w14:solidFill>
              <w14:schemeClr w14:val="tx1"/>
            </w14:solidFill>
          </w14:textFill>
        </w:rPr>
      </w:pPr>
      <w:r>
        <w:rPr>
          <w:rFonts w:hint="eastAsia" w:ascii="仿宋" w:hAnsi="仿宋" w:eastAsia="仿宋" w:cs="仿宋"/>
          <w:b w:val="0"/>
          <w:bCs w:val="0"/>
          <w:color w:val="000000" w:themeColor="text1"/>
          <w:sz w:val="30"/>
          <w:szCs w:val="30"/>
          <w:shd w:val="clear" w:color="auto" w:fill="FFFFFF"/>
          <w:lang w:val="en-US" w:eastAsia="zh-CN"/>
          <w14:textFill>
            <w14:solidFill>
              <w14:schemeClr w14:val="tx1"/>
            </w14:solidFill>
          </w14:textFill>
        </w:rPr>
        <w:t>3.2.1创新中心建设与运营服务：按照年度计划推进中心日常运营、制度建设、资源对接等技术服务。</w:t>
      </w:r>
    </w:p>
    <w:p w14:paraId="3DD97824">
      <w:pPr>
        <w:pStyle w:val="5"/>
        <w:numPr>
          <w:ilvl w:val="0"/>
          <w:numId w:val="0"/>
        </w:numPr>
        <w:spacing w:beforeAutospacing="0" w:afterAutospacing="0" w:line="360" w:lineRule="auto"/>
        <w:ind w:firstLine="600" w:firstLineChars="200"/>
        <w:jc w:val="both"/>
        <w:rPr>
          <w:rFonts w:hint="eastAsia" w:ascii="仿宋" w:hAnsi="仿宋" w:eastAsia="仿宋" w:cs="仿宋"/>
          <w:b w:val="0"/>
          <w:bCs w:val="0"/>
          <w:color w:val="000000" w:themeColor="text1"/>
          <w:sz w:val="30"/>
          <w:szCs w:val="30"/>
          <w:shd w:val="clear" w:color="auto" w:fill="FFFFFF"/>
          <w:lang w:val="en-US" w:eastAsia="zh-CN"/>
          <w14:textFill>
            <w14:solidFill>
              <w14:schemeClr w14:val="tx1"/>
            </w14:solidFill>
          </w14:textFill>
        </w:rPr>
      </w:pPr>
      <w:r>
        <w:rPr>
          <w:rFonts w:hint="eastAsia" w:ascii="仿宋" w:hAnsi="仿宋" w:eastAsia="仿宋" w:cs="仿宋"/>
          <w:b w:val="0"/>
          <w:bCs w:val="0"/>
          <w:color w:val="000000" w:themeColor="text1"/>
          <w:sz w:val="30"/>
          <w:szCs w:val="30"/>
          <w:shd w:val="clear" w:color="auto" w:fill="FFFFFF"/>
          <w:lang w:val="en-US" w:eastAsia="zh-CN"/>
          <w14:textFill>
            <w14:solidFill>
              <w14:schemeClr w14:val="tx1"/>
            </w14:solidFill>
          </w14:textFill>
        </w:rPr>
        <w:t>3.2.2科技活动与交流服务：完成5次科技人才峰会、招商活动的专家邀请及组织工作；完成5场“常大大讲堂”技术活动；完成5场的产学研交流活动。</w:t>
      </w:r>
    </w:p>
    <w:p w14:paraId="537E790B">
      <w:pPr>
        <w:pStyle w:val="5"/>
        <w:numPr>
          <w:ilvl w:val="0"/>
          <w:numId w:val="0"/>
        </w:numPr>
        <w:spacing w:beforeAutospacing="0" w:afterAutospacing="0" w:line="360" w:lineRule="auto"/>
        <w:ind w:firstLine="600" w:firstLineChars="200"/>
        <w:jc w:val="both"/>
        <w:rPr>
          <w:rFonts w:hint="eastAsia" w:ascii="仿宋" w:hAnsi="仿宋" w:eastAsia="仿宋" w:cs="仿宋"/>
          <w:b w:val="0"/>
          <w:bCs w:val="0"/>
          <w:color w:val="000000" w:themeColor="text1"/>
          <w:sz w:val="30"/>
          <w:szCs w:val="30"/>
          <w:shd w:val="clear" w:color="auto" w:fill="FFFFFF"/>
          <w:lang w:val="en-US" w:eastAsia="zh-CN"/>
          <w14:textFill>
            <w14:solidFill>
              <w14:schemeClr w14:val="tx1"/>
            </w14:solidFill>
          </w14:textFill>
        </w:rPr>
      </w:pPr>
      <w:r>
        <w:rPr>
          <w:rFonts w:hint="eastAsia" w:ascii="仿宋" w:hAnsi="仿宋" w:eastAsia="仿宋" w:cs="仿宋"/>
          <w:b w:val="0"/>
          <w:bCs w:val="0"/>
          <w:color w:val="000000" w:themeColor="text1"/>
          <w:sz w:val="30"/>
          <w:szCs w:val="30"/>
          <w:shd w:val="clear" w:color="auto" w:fill="FFFFFF"/>
          <w:lang w:val="en-US" w:eastAsia="zh-CN"/>
          <w14:textFill>
            <w14:solidFill>
              <w14:schemeClr w14:val="tx1"/>
            </w14:solidFill>
          </w14:textFill>
        </w:rPr>
        <w:t>3.2.3产学研项目推进：签订五技合同6项，其中形成实际合作内容的项目3项。</w:t>
      </w:r>
    </w:p>
    <w:p w14:paraId="614B7BC4">
      <w:pPr>
        <w:pStyle w:val="5"/>
        <w:numPr>
          <w:ilvl w:val="0"/>
          <w:numId w:val="0"/>
        </w:numPr>
        <w:spacing w:beforeAutospacing="0" w:afterAutospacing="0" w:line="360" w:lineRule="auto"/>
        <w:ind w:firstLine="600" w:firstLineChars="200"/>
        <w:jc w:val="both"/>
        <w:rPr>
          <w:rFonts w:hint="eastAsia" w:ascii="仿宋" w:hAnsi="仿宋" w:eastAsia="仿宋" w:cs="仿宋"/>
          <w:b w:val="0"/>
          <w:bCs w:val="0"/>
          <w:color w:val="000000" w:themeColor="text1"/>
          <w:sz w:val="30"/>
          <w:szCs w:val="30"/>
          <w:shd w:val="clear" w:color="auto" w:fill="FFFFFF"/>
          <w:lang w:val="en-US" w:eastAsia="zh-CN"/>
          <w14:textFill>
            <w14:solidFill>
              <w14:schemeClr w14:val="tx1"/>
            </w14:solidFill>
          </w14:textFill>
        </w:rPr>
      </w:pPr>
      <w:r>
        <w:rPr>
          <w:rFonts w:hint="eastAsia" w:ascii="仿宋" w:hAnsi="仿宋" w:eastAsia="仿宋" w:cs="仿宋"/>
          <w:b w:val="0"/>
          <w:bCs w:val="0"/>
          <w:color w:val="000000" w:themeColor="text1"/>
          <w:sz w:val="30"/>
          <w:szCs w:val="30"/>
          <w:shd w:val="clear" w:color="auto" w:fill="FFFFFF"/>
          <w:lang w:val="en-US" w:eastAsia="zh-CN"/>
          <w14:textFill>
            <w14:solidFill>
              <w14:schemeClr w14:val="tx1"/>
            </w14:solidFill>
          </w14:textFill>
        </w:rPr>
        <w:t>3.2.4人才项目与团队引进：协助开展高层次人才团队引进、创业大赛项目申报等技术支持。</w:t>
      </w:r>
    </w:p>
    <w:p w14:paraId="700A3221">
      <w:pPr>
        <w:pStyle w:val="5"/>
        <w:numPr>
          <w:ilvl w:val="0"/>
          <w:numId w:val="0"/>
        </w:numPr>
        <w:spacing w:beforeAutospacing="0" w:afterAutospacing="0" w:line="360" w:lineRule="auto"/>
        <w:ind w:firstLine="600" w:firstLineChars="200"/>
        <w:jc w:val="both"/>
        <w:rPr>
          <w:rFonts w:hint="eastAsia" w:ascii="仿宋" w:hAnsi="仿宋" w:eastAsia="仿宋" w:cs="仿宋"/>
          <w:b w:val="0"/>
          <w:bCs w:val="0"/>
          <w:color w:val="000000" w:themeColor="text1"/>
          <w:sz w:val="30"/>
          <w:szCs w:val="30"/>
          <w:shd w:val="clear" w:color="auto" w:fill="FFFFFF"/>
          <w:lang w:val="en-US" w:eastAsia="zh-CN"/>
          <w14:textFill>
            <w14:solidFill>
              <w14:schemeClr w14:val="tx1"/>
            </w14:solidFill>
          </w14:textFill>
        </w:rPr>
      </w:pPr>
      <w:r>
        <w:rPr>
          <w:rFonts w:hint="eastAsia" w:ascii="仿宋" w:hAnsi="仿宋" w:eastAsia="仿宋" w:cs="仿宋"/>
          <w:b w:val="0"/>
          <w:bCs w:val="0"/>
          <w:color w:val="000000" w:themeColor="text1"/>
          <w:sz w:val="30"/>
          <w:szCs w:val="30"/>
          <w:shd w:val="clear" w:color="auto" w:fill="FFFFFF"/>
          <w:lang w:val="en-US" w:eastAsia="zh-CN"/>
          <w14:textFill>
            <w14:solidFill>
              <w14:schemeClr w14:val="tx1"/>
            </w14:solidFill>
          </w14:textFill>
        </w:rPr>
        <w:t>3.2.5知识产权技术支持：完成15项知识产权申报工作。</w:t>
      </w:r>
    </w:p>
    <w:p w14:paraId="177987EC">
      <w:pPr>
        <w:pStyle w:val="5"/>
        <w:numPr>
          <w:ilvl w:val="0"/>
          <w:numId w:val="0"/>
        </w:numPr>
        <w:spacing w:beforeAutospacing="0" w:afterAutospacing="0" w:line="360" w:lineRule="auto"/>
        <w:ind w:firstLine="600" w:firstLineChars="200"/>
        <w:jc w:val="both"/>
        <w:rPr>
          <w:rFonts w:hint="eastAsia" w:ascii="仿宋" w:hAnsi="仿宋" w:eastAsia="仿宋" w:cs="仿宋"/>
          <w:b w:val="0"/>
          <w:bCs w:val="0"/>
          <w:color w:val="000000" w:themeColor="text1"/>
          <w:sz w:val="30"/>
          <w:szCs w:val="30"/>
          <w:shd w:val="clear" w:color="auto" w:fill="FFFFFF"/>
          <w:lang w:val="en-US" w:eastAsia="zh-CN"/>
          <w14:textFill>
            <w14:solidFill>
              <w14:schemeClr w14:val="tx1"/>
            </w14:solidFill>
          </w14:textFill>
        </w:rPr>
      </w:pPr>
      <w:r>
        <w:rPr>
          <w:rFonts w:hint="eastAsia" w:ascii="仿宋" w:hAnsi="仿宋" w:eastAsia="仿宋" w:cs="仿宋"/>
          <w:b w:val="0"/>
          <w:bCs w:val="0"/>
          <w:color w:val="000000" w:themeColor="text1"/>
          <w:sz w:val="30"/>
          <w:szCs w:val="30"/>
          <w:shd w:val="clear" w:color="auto" w:fill="FFFFFF"/>
          <w:lang w:val="en-US" w:eastAsia="zh-CN"/>
          <w14:textFill>
            <w14:solidFill>
              <w14:schemeClr w14:val="tx1"/>
            </w14:solidFill>
          </w14:textFill>
        </w:rPr>
        <w:t>3.2.6土壤环境调查技术服务：对约定地块开展现场踏勘、采样、分析；编制并提交《土壤环境现状初步调查报告》1 份。</w:t>
      </w:r>
    </w:p>
    <w:p w14:paraId="008CB710">
      <w:pPr>
        <w:pStyle w:val="5"/>
        <w:numPr>
          <w:ilvl w:val="0"/>
          <w:numId w:val="0"/>
        </w:numPr>
        <w:spacing w:beforeAutospacing="0" w:afterAutospacing="0" w:line="360" w:lineRule="auto"/>
        <w:ind w:firstLine="643" w:firstLineChars="200"/>
        <w:jc w:val="both"/>
        <w:rPr>
          <w:rFonts w:hint="eastAsia" w:ascii="仿宋" w:hAnsi="仿宋" w:eastAsia="仿宋" w:cs="仿宋"/>
          <w:b/>
          <w:bCs/>
          <w:color w:val="auto"/>
          <w:sz w:val="32"/>
          <w:szCs w:val="32"/>
          <w:lang w:val="en-US" w:eastAsia="zh-CN" w:bidi="ar-SA"/>
        </w:rPr>
      </w:pPr>
      <w:r>
        <w:rPr>
          <w:rFonts w:hint="eastAsia" w:ascii="仿宋" w:hAnsi="仿宋" w:eastAsia="仿宋" w:cs="仿宋"/>
          <w:b/>
          <w:bCs/>
          <w:color w:val="auto"/>
          <w:sz w:val="32"/>
          <w:szCs w:val="32"/>
          <w:lang w:val="en-US" w:eastAsia="zh-CN" w:bidi="ar-SA"/>
        </w:rPr>
        <w:t>3.3总结与验收阶段</w:t>
      </w:r>
    </w:p>
    <w:p w14:paraId="53F4071D">
      <w:pPr>
        <w:pStyle w:val="5"/>
        <w:numPr>
          <w:ilvl w:val="0"/>
          <w:numId w:val="0"/>
        </w:numPr>
        <w:spacing w:beforeAutospacing="0" w:afterAutospacing="0" w:line="360" w:lineRule="auto"/>
        <w:ind w:firstLine="600" w:firstLineChars="200"/>
        <w:jc w:val="both"/>
        <w:rPr>
          <w:rFonts w:hint="eastAsia" w:ascii="仿宋" w:hAnsi="仿宋" w:eastAsia="仿宋" w:cs="仿宋"/>
          <w:b w:val="0"/>
          <w:bCs w:val="0"/>
          <w:color w:val="000000" w:themeColor="text1"/>
          <w:sz w:val="30"/>
          <w:szCs w:val="30"/>
          <w:shd w:val="clear" w:color="auto" w:fill="FFFFFF"/>
          <w:lang w:val="en-US" w:eastAsia="zh-CN"/>
          <w14:textFill>
            <w14:solidFill>
              <w14:schemeClr w14:val="tx1"/>
            </w14:solidFill>
          </w14:textFill>
        </w:rPr>
      </w:pPr>
      <w:r>
        <w:rPr>
          <w:rFonts w:hint="eastAsia" w:ascii="仿宋" w:hAnsi="仿宋" w:eastAsia="仿宋" w:cs="仿宋"/>
          <w:b w:val="0"/>
          <w:bCs w:val="0"/>
          <w:color w:val="000000" w:themeColor="text1"/>
          <w:sz w:val="30"/>
          <w:szCs w:val="30"/>
          <w:shd w:val="clear" w:color="auto" w:fill="FFFFFF"/>
          <w:lang w:val="en-US" w:eastAsia="zh-CN"/>
          <w14:textFill>
            <w14:solidFill>
              <w14:schemeClr w14:val="tx1"/>
            </w14:solidFill>
          </w14:textFill>
        </w:rPr>
        <w:t>3.3.1对全年度技术服务成果进行归纳整理；</w:t>
      </w:r>
    </w:p>
    <w:p w14:paraId="1D31CE6E">
      <w:pPr>
        <w:pStyle w:val="5"/>
        <w:numPr>
          <w:ilvl w:val="0"/>
          <w:numId w:val="0"/>
        </w:numPr>
        <w:spacing w:beforeAutospacing="0" w:afterAutospacing="0" w:line="360" w:lineRule="auto"/>
        <w:ind w:firstLine="600" w:firstLineChars="200"/>
        <w:jc w:val="both"/>
        <w:rPr>
          <w:rFonts w:hint="eastAsia" w:ascii="仿宋" w:hAnsi="仿宋" w:eastAsia="仿宋" w:cs="仿宋"/>
          <w:b w:val="0"/>
          <w:bCs w:val="0"/>
          <w:color w:val="000000" w:themeColor="text1"/>
          <w:sz w:val="30"/>
          <w:szCs w:val="30"/>
          <w:shd w:val="clear" w:color="auto" w:fill="FFFFFF"/>
          <w:lang w:val="en-US" w:eastAsia="zh-CN"/>
          <w14:textFill>
            <w14:solidFill>
              <w14:schemeClr w14:val="tx1"/>
            </w14:solidFill>
          </w14:textFill>
        </w:rPr>
      </w:pPr>
      <w:r>
        <w:rPr>
          <w:rFonts w:hint="eastAsia" w:ascii="仿宋" w:hAnsi="仿宋" w:eastAsia="仿宋" w:cs="仿宋"/>
          <w:b w:val="0"/>
          <w:bCs w:val="0"/>
          <w:color w:val="000000" w:themeColor="text1"/>
          <w:sz w:val="30"/>
          <w:szCs w:val="30"/>
          <w:shd w:val="clear" w:color="auto" w:fill="FFFFFF"/>
          <w:lang w:val="en-US" w:eastAsia="zh-CN"/>
          <w14:textFill>
            <w14:solidFill>
              <w14:schemeClr w14:val="tx1"/>
            </w14:solidFill>
          </w14:textFill>
        </w:rPr>
        <w:t>3.3.2编制并提交：总结材料</w:t>
      </w:r>
    </w:p>
    <w:p w14:paraId="02129720">
      <w:pPr>
        <w:pStyle w:val="5"/>
        <w:numPr>
          <w:ilvl w:val="0"/>
          <w:numId w:val="0"/>
        </w:numPr>
        <w:spacing w:beforeAutospacing="0" w:afterAutospacing="0" w:line="360" w:lineRule="auto"/>
        <w:ind w:firstLine="600" w:firstLineChars="200"/>
        <w:jc w:val="both"/>
        <w:rPr>
          <w:rFonts w:hint="eastAsia" w:ascii="仿宋" w:hAnsi="仿宋" w:eastAsia="仿宋" w:cs="仿宋"/>
          <w:b w:val="0"/>
          <w:bCs w:val="0"/>
          <w:color w:val="000000" w:themeColor="text1"/>
          <w:sz w:val="30"/>
          <w:szCs w:val="30"/>
          <w:shd w:val="clear" w:color="auto" w:fill="FFFFFF"/>
          <w:lang w:val="en-US" w:eastAsia="zh-CN"/>
          <w14:textFill>
            <w14:solidFill>
              <w14:schemeClr w14:val="tx1"/>
            </w14:solidFill>
          </w14:textFill>
        </w:rPr>
      </w:pPr>
      <w:r>
        <w:rPr>
          <w:rFonts w:hint="eastAsia" w:ascii="仿宋" w:hAnsi="仿宋" w:eastAsia="仿宋" w:cs="仿宋"/>
          <w:b w:val="0"/>
          <w:bCs w:val="0"/>
          <w:color w:val="000000" w:themeColor="text1"/>
          <w:sz w:val="30"/>
          <w:szCs w:val="30"/>
          <w:shd w:val="clear" w:color="auto" w:fill="FFFFFF"/>
          <w:lang w:val="en-US" w:eastAsia="zh-CN"/>
          <w14:textFill>
            <w14:solidFill>
              <w14:schemeClr w14:val="tx1"/>
            </w14:solidFill>
          </w14:textFill>
        </w:rPr>
        <w:t>3.3.3配合甲方开展年度绩效考核、提供佐证材料；</w:t>
      </w:r>
    </w:p>
    <w:p w14:paraId="6C17B80D">
      <w:pPr>
        <w:pStyle w:val="5"/>
        <w:numPr>
          <w:ilvl w:val="0"/>
          <w:numId w:val="0"/>
        </w:numPr>
        <w:spacing w:beforeAutospacing="0" w:afterAutospacing="0" w:line="360" w:lineRule="auto"/>
        <w:ind w:firstLine="600" w:firstLineChars="200"/>
        <w:jc w:val="both"/>
        <w:rPr>
          <w:rFonts w:hint="eastAsia" w:ascii="仿宋" w:hAnsi="仿宋" w:eastAsia="仿宋" w:cs="仿宋"/>
          <w:b w:val="0"/>
          <w:bCs w:val="0"/>
          <w:color w:val="000000" w:themeColor="text1"/>
          <w:sz w:val="30"/>
          <w:szCs w:val="30"/>
          <w:shd w:val="clear" w:color="auto" w:fill="FFFFFF"/>
          <w:lang w:val="en-US" w:eastAsia="zh-CN"/>
          <w14:textFill>
            <w14:solidFill>
              <w14:schemeClr w14:val="tx1"/>
            </w14:solidFill>
          </w14:textFill>
        </w:rPr>
      </w:pPr>
      <w:r>
        <w:rPr>
          <w:rFonts w:hint="eastAsia" w:ascii="仿宋" w:hAnsi="仿宋" w:eastAsia="仿宋" w:cs="仿宋"/>
          <w:b w:val="0"/>
          <w:bCs w:val="0"/>
          <w:color w:val="000000" w:themeColor="text1"/>
          <w:sz w:val="30"/>
          <w:szCs w:val="30"/>
          <w:shd w:val="clear" w:color="auto" w:fill="FFFFFF"/>
          <w:lang w:val="en-US" w:eastAsia="zh-CN"/>
          <w14:textFill>
            <w14:solidFill>
              <w14:schemeClr w14:val="tx1"/>
            </w14:solidFill>
          </w14:textFill>
        </w:rPr>
        <w:t>3.3.4根据甲方意见进行成果补充或完善；</w:t>
      </w:r>
    </w:p>
    <w:p w14:paraId="25E2964B">
      <w:pPr>
        <w:pStyle w:val="5"/>
        <w:numPr>
          <w:ilvl w:val="0"/>
          <w:numId w:val="0"/>
        </w:numPr>
        <w:spacing w:beforeAutospacing="0" w:afterAutospacing="0" w:line="360" w:lineRule="auto"/>
        <w:ind w:firstLine="600" w:firstLineChars="200"/>
        <w:jc w:val="both"/>
        <w:rPr>
          <w:rFonts w:hint="eastAsia" w:ascii="仿宋" w:hAnsi="仿宋" w:eastAsia="仿宋" w:cs="仿宋"/>
          <w:color w:val="auto"/>
          <w:sz w:val="32"/>
          <w:szCs w:val="32"/>
          <w:lang w:val="en-US" w:eastAsia="zh-CN" w:bidi="ar-SA"/>
        </w:rPr>
      </w:pPr>
      <w:r>
        <w:rPr>
          <w:rFonts w:hint="eastAsia" w:ascii="仿宋" w:hAnsi="仿宋" w:eastAsia="仿宋" w:cs="仿宋"/>
          <w:b w:val="0"/>
          <w:bCs w:val="0"/>
          <w:color w:val="000000" w:themeColor="text1"/>
          <w:sz w:val="30"/>
          <w:szCs w:val="30"/>
          <w:shd w:val="clear" w:color="auto" w:fill="FFFFFF"/>
          <w:lang w:val="en-US" w:eastAsia="zh-CN"/>
          <w14:textFill>
            <w14:solidFill>
              <w14:schemeClr w14:val="tx1"/>
            </w14:solidFill>
          </w14:textFill>
        </w:rPr>
        <w:t xml:space="preserve">3.3.5完成项目年度总结会议及合同验收工作。 </w:t>
      </w:r>
      <w:r>
        <w:rPr>
          <w:rFonts w:hint="eastAsia" w:ascii="仿宋" w:hAnsi="仿宋" w:eastAsia="仿宋" w:cs="仿宋"/>
          <w:color w:val="auto"/>
          <w:sz w:val="32"/>
          <w:szCs w:val="32"/>
          <w:lang w:val="en-US" w:eastAsia="zh-CN" w:bidi="ar-SA"/>
        </w:rPr>
        <w:t xml:space="preserve"> </w:t>
      </w:r>
    </w:p>
    <w:p w14:paraId="7F45D048">
      <w:pPr>
        <w:pStyle w:val="5"/>
        <w:numPr>
          <w:ilvl w:val="0"/>
          <w:numId w:val="0"/>
        </w:numPr>
        <w:spacing w:beforeAutospacing="0" w:afterAutospacing="0" w:line="360" w:lineRule="auto"/>
        <w:ind w:firstLine="643" w:firstLineChars="200"/>
        <w:jc w:val="both"/>
        <w:rPr>
          <w:rFonts w:hint="eastAsia" w:ascii="仿宋" w:hAnsi="仿宋" w:eastAsia="仿宋" w:cs="仿宋"/>
          <w:color w:val="auto"/>
          <w:sz w:val="32"/>
          <w:szCs w:val="32"/>
          <w:lang w:val="en-US" w:eastAsia="zh-CN" w:bidi="ar-SA"/>
        </w:rPr>
      </w:pPr>
      <w:r>
        <w:rPr>
          <w:rFonts w:hint="eastAsia" w:ascii="仿宋" w:hAnsi="仿宋" w:eastAsia="仿宋" w:cs="仿宋"/>
          <w:b/>
          <w:bCs/>
          <w:color w:val="auto"/>
          <w:sz w:val="32"/>
          <w:szCs w:val="32"/>
          <w:lang w:val="en-US" w:eastAsia="zh-CN" w:bidi="ar-SA"/>
        </w:rPr>
        <w:t>3.4技术服务质量要求：</w:t>
      </w:r>
    </w:p>
    <w:p w14:paraId="2F036A66">
      <w:pPr>
        <w:pStyle w:val="5"/>
        <w:numPr>
          <w:ilvl w:val="0"/>
          <w:numId w:val="0"/>
        </w:numPr>
        <w:spacing w:beforeAutospacing="0" w:afterAutospacing="0" w:line="360" w:lineRule="auto"/>
        <w:ind w:firstLine="600" w:firstLineChars="200"/>
        <w:jc w:val="both"/>
        <w:rPr>
          <w:rFonts w:hint="eastAsia" w:ascii="仿宋" w:hAnsi="仿宋" w:eastAsia="仿宋" w:cs="仿宋"/>
          <w:b w:val="0"/>
          <w:bCs w:val="0"/>
          <w:color w:val="000000" w:themeColor="text1"/>
          <w:sz w:val="30"/>
          <w:szCs w:val="30"/>
          <w:shd w:val="clear" w:color="auto" w:fill="FFFFFF"/>
          <w:lang w:val="en-US" w:eastAsia="zh-CN"/>
          <w14:textFill>
            <w14:solidFill>
              <w14:schemeClr w14:val="tx1"/>
            </w14:solidFill>
          </w14:textFill>
        </w:rPr>
      </w:pPr>
      <w:r>
        <w:rPr>
          <w:rFonts w:hint="eastAsia" w:ascii="仿宋" w:hAnsi="仿宋" w:eastAsia="仿宋" w:cs="仿宋"/>
          <w:b w:val="0"/>
          <w:bCs w:val="0"/>
          <w:color w:val="000000" w:themeColor="text1"/>
          <w:sz w:val="30"/>
          <w:szCs w:val="30"/>
          <w:shd w:val="clear" w:color="auto" w:fill="FFFFFF"/>
          <w:lang w:val="en-US" w:eastAsia="zh-CN"/>
          <w14:textFill>
            <w14:solidFill>
              <w14:schemeClr w14:val="tx1"/>
            </w14:solidFill>
          </w14:textFill>
        </w:rPr>
        <w:t>3.4.1成果文件质量要求：所有提交的技术文件（方案、报告、总结、技术材料等）应当：内容真实、准确、结构清晰；数据来源可靠、分析充分；符合技术规范、行业标准及政府主管部门要求；保证可读性、可操作性和可审查性。重大技术文件需经乙方内部审核后方可提交，并根据甲方反馈及时修改完善。</w:t>
      </w:r>
    </w:p>
    <w:p w14:paraId="5AD4B8FB">
      <w:pPr>
        <w:pStyle w:val="5"/>
        <w:numPr>
          <w:ilvl w:val="0"/>
          <w:numId w:val="0"/>
        </w:numPr>
        <w:spacing w:beforeAutospacing="0" w:afterAutospacing="0" w:line="360" w:lineRule="auto"/>
        <w:ind w:firstLine="600" w:firstLineChars="200"/>
        <w:jc w:val="both"/>
        <w:rPr>
          <w:rFonts w:hint="eastAsia" w:ascii="仿宋" w:hAnsi="仿宋" w:eastAsia="仿宋" w:cs="仿宋"/>
          <w:b w:val="0"/>
          <w:bCs w:val="0"/>
          <w:color w:val="000000" w:themeColor="text1"/>
          <w:sz w:val="30"/>
          <w:szCs w:val="30"/>
          <w:shd w:val="clear" w:color="auto" w:fill="FFFFFF"/>
          <w:lang w:val="en-US" w:eastAsia="zh-CN"/>
          <w14:textFill>
            <w14:solidFill>
              <w14:schemeClr w14:val="tx1"/>
            </w14:solidFill>
          </w14:textFill>
        </w:rPr>
      </w:pPr>
      <w:r>
        <w:rPr>
          <w:rFonts w:hint="eastAsia" w:ascii="仿宋" w:hAnsi="仿宋" w:eastAsia="仿宋" w:cs="仿宋"/>
          <w:b w:val="0"/>
          <w:bCs w:val="0"/>
          <w:color w:val="000000" w:themeColor="text1"/>
          <w:sz w:val="30"/>
          <w:szCs w:val="30"/>
          <w:shd w:val="clear" w:color="auto" w:fill="FFFFFF"/>
          <w:lang w:val="en-US" w:eastAsia="zh-CN"/>
          <w14:textFill>
            <w14:solidFill>
              <w14:schemeClr w14:val="tx1"/>
            </w14:solidFill>
          </w14:textFill>
        </w:rPr>
        <w:t>3.4.2技术活动及产学研合作质量要求：科技人才峰会、技术讲堂、产学研对接会等活动需保证：活动议程科学合理；专家来源真实可靠、专业水平满足活动需求；参会主体符合甲方区域产业定位；活动总结完整，包括议程、照片、视频、参会名单、交流内容等。产学研项目需形成明确合作内容、技术路线、成果目标及推进节点；合作企业为阜宁本地企业，确保活动与服务具有产业针对性。</w:t>
      </w:r>
    </w:p>
    <w:p w14:paraId="00F4EACE">
      <w:pPr>
        <w:pStyle w:val="5"/>
        <w:numPr>
          <w:ilvl w:val="0"/>
          <w:numId w:val="0"/>
        </w:numPr>
        <w:spacing w:beforeAutospacing="0" w:afterAutospacing="0" w:line="360" w:lineRule="auto"/>
        <w:ind w:firstLine="600" w:firstLineChars="200"/>
        <w:jc w:val="both"/>
        <w:rPr>
          <w:rFonts w:hint="eastAsia" w:ascii="仿宋" w:hAnsi="仿宋" w:eastAsia="仿宋" w:cs="仿宋"/>
          <w:b w:val="0"/>
          <w:bCs w:val="0"/>
          <w:color w:val="000000" w:themeColor="text1"/>
          <w:sz w:val="30"/>
          <w:szCs w:val="30"/>
          <w:shd w:val="clear" w:color="auto" w:fill="FFFFFF"/>
          <w:lang w:val="en-US" w:eastAsia="zh-CN"/>
          <w14:textFill>
            <w14:solidFill>
              <w14:schemeClr w14:val="tx1"/>
            </w14:solidFill>
          </w14:textFill>
        </w:rPr>
      </w:pPr>
      <w:r>
        <w:rPr>
          <w:rFonts w:hint="eastAsia" w:ascii="仿宋" w:hAnsi="仿宋" w:eastAsia="仿宋" w:cs="仿宋"/>
          <w:b w:val="0"/>
          <w:bCs w:val="0"/>
          <w:color w:val="000000" w:themeColor="text1"/>
          <w:sz w:val="30"/>
          <w:szCs w:val="30"/>
          <w:shd w:val="clear" w:color="auto" w:fill="FFFFFF"/>
          <w:lang w:val="en-US" w:eastAsia="zh-CN"/>
          <w14:textFill>
            <w14:solidFill>
              <w14:schemeClr w14:val="tx1"/>
            </w14:solidFill>
          </w14:textFill>
        </w:rPr>
        <w:t>3.4.3运营管理与日常服务质量要求：创新中心常驻人员须满足协议要求，保障工作持续性与专业性；技术经理人入企服务应形成备忘录或记录文件，便于甲方监督与考核。</w:t>
      </w:r>
    </w:p>
    <w:p w14:paraId="6EE2178D">
      <w:pPr>
        <w:pStyle w:val="5"/>
        <w:numPr>
          <w:ilvl w:val="0"/>
          <w:numId w:val="0"/>
        </w:numPr>
        <w:spacing w:beforeAutospacing="0" w:afterAutospacing="0" w:line="360" w:lineRule="auto"/>
        <w:ind w:firstLine="600" w:firstLineChars="200"/>
        <w:jc w:val="both"/>
        <w:rPr>
          <w:rFonts w:hint="eastAsia" w:ascii="仿宋" w:hAnsi="仿宋" w:eastAsia="仿宋" w:cs="仿宋"/>
          <w:b w:val="0"/>
          <w:bCs w:val="0"/>
          <w:color w:val="000000" w:themeColor="text1"/>
          <w:sz w:val="30"/>
          <w:szCs w:val="30"/>
          <w:shd w:val="clear" w:color="auto" w:fill="FFFFFF"/>
          <w:lang w:val="en-US" w:eastAsia="zh-CN"/>
          <w14:textFill>
            <w14:solidFill>
              <w14:schemeClr w14:val="tx1"/>
            </w14:solidFill>
          </w14:textFill>
        </w:rPr>
      </w:pPr>
      <w:r>
        <w:rPr>
          <w:rFonts w:hint="eastAsia" w:ascii="仿宋" w:hAnsi="仿宋" w:eastAsia="仿宋" w:cs="仿宋"/>
          <w:b w:val="0"/>
          <w:bCs w:val="0"/>
          <w:color w:val="000000" w:themeColor="text1"/>
          <w:sz w:val="30"/>
          <w:szCs w:val="30"/>
          <w:shd w:val="clear" w:color="auto" w:fill="FFFFFF"/>
          <w:lang w:val="en-US" w:eastAsia="zh-CN"/>
          <w14:textFill>
            <w14:solidFill>
              <w14:schemeClr w14:val="tx1"/>
            </w14:solidFill>
          </w14:textFill>
        </w:rPr>
        <w:t>3.4.4土壤调查质量要求：调查过程需符合相关国家规范要求；报告内容需涵盖采样、检测、分析、评估等完整内容；报告可为政府决策或后续工作提供科学支撑。</w:t>
      </w:r>
    </w:p>
    <w:p w14:paraId="09DB75A6">
      <w:pPr>
        <w:pStyle w:val="5"/>
        <w:numPr>
          <w:ilvl w:val="0"/>
          <w:numId w:val="0"/>
        </w:numPr>
        <w:spacing w:beforeAutospacing="0" w:afterAutospacing="0" w:line="360" w:lineRule="auto"/>
        <w:ind w:firstLine="600" w:firstLineChars="200"/>
        <w:jc w:val="both"/>
        <w:rPr>
          <w:rFonts w:hint="eastAsia" w:ascii="仿宋" w:hAnsi="仿宋" w:eastAsia="仿宋" w:cs="仿宋"/>
          <w:b w:val="0"/>
          <w:bCs w:val="0"/>
          <w:color w:val="000000" w:themeColor="text1"/>
          <w:sz w:val="30"/>
          <w:szCs w:val="30"/>
          <w:shd w:val="clear" w:color="auto" w:fill="FFFFFF"/>
          <w:lang w:val="en-US" w:eastAsia="zh-CN"/>
          <w14:textFill>
            <w14:solidFill>
              <w14:schemeClr w14:val="tx1"/>
            </w14:solidFill>
          </w14:textFill>
        </w:rPr>
      </w:pPr>
      <w:r>
        <w:rPr>
          <w:rFonts w:hint="eastAsia" w:ascii="仿宋" w:hAnsi="仿宋" w:eastAsia="仿宋" w:cs="仿宋"/>
          <w:b w:val="0"/>
          <w:bCs w:val="0"/>
          <w:color w:val="000000" w:themeColor="text1"/>
          <w:sz w:val="30"/>
          <w:szCs w:val="30"/>
          <w:shd w:val="clear" w:color="auto" w:fill="FFFFFF"/>
          <w:lang w:val="en-US" w:eastAsia="zh-CN"/>
          <w14:textFill>
            <w14:solidFill>
              <w14:schemeClr w14:val="tx1"/>
            </w14:solidFill>
          </w14:textFill>
        </w:rPr>
        <w:t>3.4.5设备采购要求：设备采购金额为人民币50万元，需符合甲方书面确认的技术参数和预算要求，设备在服务期内应保持正常可用状态，用于创新中心运营及本地企业检测服务。</w:t>
      </w:r>
    </w:p>
    <w:p w14:paraId="00176626">
      <w:pPr>
        <w:pStyle w:val="5"/>
        <w:spacing w:beforeAutospacing="0" w:afterAutospacing="0" w:line="360" w:lineRule="auto"/>
        <w:ind w:firstLine="480"/>
        <w:jc w:val="both"/>
        <w:rPr>
          <w:rFonts w:hint="eastAsia" w:ascii="仿宋" w:hAnsi="仿宋" w:eastAsia="仿宋" w:cs="仿宋"/>
          <w:b/>
          <w:bCs/>
          <w:color w:val="000000"/>
          <w:sz w:val="28"/>
          <w:szCs w:val="28"/>
          <w:lang w:val="en-US" w:eastAsia="zh-CN"/>
        </w:rPr>
      </w:pPr>
      <w:r>
        <w:rPr>
          <w:rFonts w:hint="eastAsia" w:ascii="仿宋" w:hAnsi="仿宋" w:eastAsia="仿宋" w:cs="仿宋"/>
          <w:b/>
          <w:bCs/>
          <w:color w:val="000000"/>
          <w:sz w:val="28"/>
          <w:szCs w:val="28"/>
          <w:lang w:val="en-US" w:eastAsia="zh-CN"/>
        </w:rPr>
        <w:t>六、运营绩效评估及考核：</w:t>
      </w:r>
    </w:p>
    <w:p w14:paraId="412772CB">
      <w:pPr>
        <w:widowControl w:val="0"/>
        <w:kinsoku/>
        <w:overflowPunct w:val="0"/>
        <w:autoSpaceDE/>
        <w:autoSpaceDN/>
        <w:spacing w:line="360" w:lineRule="auto"/>
        <w:ind w:firstLine="562" w:firstLineChars="200"/>
        <w:jc w:val="both"/>
        <w:rPr>
          <w:rFonts w:hint="eastAsia" w:ascii="仿宋" w:hAnsi="仿宋" w:eastAsia="仿宋" w:cs="仿宋"/>
          <w:b/>
          <w:bCs/>
          <w:color w:val="000000"/>
          <w:sz w:val="28"/>
          <w:szCs w:val="28"/>
          <w:lang w:val="en-US" w:eastAsia="zh-CN" w:bidi="ar-SA"/>
        </w:rPr>
      </w:pPr>
      <w:r>
        <w:rPr>
          <w:rFonts w:hint="eastAsia" w:ascii="仿宋" w:hAnsi="仿宋" w:eastAsia="仿宋" w:cs="仿宋"/>
          <w:b/>
          <w:bCs/>
          <w:color w:val="000000"/>
          <w:sz w:val="28"/>
          <w:szCs w:val="28"/>
          <w:lang w:val="en-US" w:eastAsia="zh-CN" w:bidi="ar-SA"/>
        </w:rPr>
        <w:t>1.评估机制</w:t>
      </w:r>
    </w:p>
    <w:p w14:paraId="216B9CDB">
      <w:pPr>
        <w:pStyle w:val="5"/>
        <w:numPr>
          <w:ilvl w:val="0"/>
          <w:numId w:val="0"/>
        </w:numPr>
        <w:spacing w:beforeAutospacing="0" w:afterAutospacing="0" w:line="360" w:lineRule="auto"/>
        <w:ind w:firstLine="600" w:firstLineChars="200"/>
        <w:jc w:val="both"/>
        <w:rPr>
          <w:rFonts w:hint="eastAsia" w:ascii="仿宋" w:hAnsi="仿宋" w:eastAsia="仿宋" w:cs="仿宋"/>
          <w:b w:val="0"/>
          <w:bCs w:val="0"/>
          <w:color w:val="000000" w:themeColor="text1"/>
          <w:sz w:val="30"/>
          <w:szCs w:val="30"/>
          <w:shd w:val="clear" w:color="auto" w:fill="FFFFFF"/>
          <w:lang w:val="en-US" w:eastAsia="zh-CN"/>
          <w14:textFill>
            <w14:solidFill>
              <w14:schemeClr w14:val="tx1"/>
            </w14:solidFill>
          </w14:textFill>
        </w:rPr>
      </w:pPr>
      <w:r>
        <w:rPr>
          <w:rFonts w:hint="eastAsia" w:ascii="仿宋" w:hAnsi="仿宋" w:eastAsia="仿宋" w:cs="仿宋"/>
          <w:b w:val="0"/>
          <w:bCs w:val="0"/>
          <w:color w:val="000000" w:themeColor="text1"/>
          <w:sz w:val="30"/>
          <w:szCs w:val="30"/>
          <w:shd w:val="clear" w:color="auto" w:fill="FFFFFF"/>
          <w:lang w:val="en-US" w:eastAsia="zh-CN"/>
          <w14:textFill>
            <w14:solidFill>
              <w14:schemeClr w14:val="tx1"/>
            </w14:solidFill>
          </w14:textFill>
        </w:rPr>
        <w:t>采购人协同江苏阜宁高新技术产业开发区管理委员会与供应商建立运营绩效评估机制，对供应商进行绩效考核，采购人监督其考核，主要围绕项目指标，对项目发展情况进行评估。评估采取考核打分制，具体评分标准详见附件。</w:t>
      </w:r>
    </w:p>
    <w:p w14:paraId="386D3F7F">
      <w:pPr>
        <w:widowControl w:val="0"/>
        <w:kinsoku/>
        <w:overflowPunct w:val="0"/>
        <w:autoSpaceDE/>
        <w:autoSpaceDN/>
        <w:spacing w:line="360" w:lineRule="auto"/>
        <w:ind w:firstLine="602" w:firstLineChars="200"/>
        <w:jc w:val="both"/>
        <w:rPr>
          <w:rFonts w:hint="eastAsia" w:ascii="仿宋" w:hAnsi="仿宋" w:eastAsia="仿宋" w:cs="仿宋"/>
          <w:b/>
          <w:bCs/>
          <w:color w:val="auto"/>
          <w:sz w:val="30"/>
          <w:szCs w:val="30"/>
          <w:lang w:val="en-US" w:eastAsia="zh-CN"/>
        </w:rPr>
      </w:pPr>
      <w:r>
        <w:rPr>
          <w:rFonts w:hint="eastAsia" w:ascii="仿宋" w:hAnsi="仿宋" w:eastAsia="仿宋" w:cs="仿宋"/>
          <w:b/>
          <w:bCs/>
          <w:color w:val="auto"/>
          <w:sz w:val="30"/>
          <w:szCs w:val="30"/>
          <w:lang w:val="en-US" w:eastAsia="zh-CN"/>
        </w:rPr>
        <w:t>4.2、考核结果应用：</w:t>
      </w:r>
    </w:p>
    <w:p w14:paraId="3C35BD1A">
      <w:pPr>
        <w:pStyle w:val="5"/>
        <w:numPr>
          <w:ilvl w:val="0"/>
          <w:numId w:val="0"/>
        </w:numPr>
        <w:spacing w:beforeAutospacing="0" w:afterAutospacing="0" w:line="360" w:lineRule="auto"/>
        <w:ind w:firstLine="600" w:firstLineChars="200"/>
        <w:jc w:val="both"/>
        <w:rPr>
          <w:rFonts w:hint="default" w:ascii="仿宋" w:hAnsi="仿宋" w:eastAsia="仿宋" w:cs="仿宋"/>
          <w:b w:val="0"/>
          <w:bCs w:val="0"/>
          <w:color w:val="000000" w:themeColor="text1"/>
          <w:sz w:val="30"/>
          <w:szCs w:val="30"/>
          <w:shd w:val="clear" w:color="auto" w:fill="FFFFFF"/>
          <w:lang w:val="en-US" w:eastAsia="zh-CN"/>
          <w14:textFill>
            <w14:solidFill>
              <w14:schemeClr w14:val="tx1"/>
            </w14:solidFill>
          </w14:textFill>
        </w:rPr>
      </w:pPr>
      <w:r>
        <w:rPr>
          <w:rFonts w:hint="eastAsia" w:ascii="仿宋" w:hAnsi="仿宋" w:eastAsia="仿宋" w:cs="仿宋"/>
          <w:b w:val="0"/>
          <w:bCs w:val="0"/>
          <w:color w:val="000000" w:themeColor="text1"/>
          <w:sz w:val="30"/>
          <w:szCs w:val="30"/>
          <w:shd w:val="clear" w:color="auto" w:fill="FFFFFF"/>
          <w:lang w:val="en-US" w:eastAsia="zh-CN"/>
          <w14:textFill>
            <w14:solidFill>
              <w14:schemeClr w14:val="tx1"/>
            </w14:solidFill>
          </w14:textFill>
        </w:rPr>
        <w:t>在项目服务期内，采购人根据考核得分结果支付相应的运营经费，具体要求如下：</w:t>
      </w:r>
    </w:p>
    <w:p w14:paraId="5229BEFB">
      <w:pPr>
        <w:widowControl w:val="0"/>
        <w:kinsoku/>
        <w:overflowPunct w:val="0"/>
        <w:autoSpaceDE/>
        <w:autoSpaceDN/>
        <w:spacing w:line="360" w:lineRule="auto"/>
        <w:ind w:firstLine="602" w:firstLineChars="200"/>
        <w:jc w:val="both"/>
        <w:rPr>
          <w:rFonts w:hint="eastAsia" w:ascii="仿宋" w:hAnsi="仿宋" w:eastAsia="仿宋" w:cs="仿宋"/>
          <w:b w:val="0"/>
          <w:bCs w:val="0"/>
          <w:color w:val="000000" w:themeColor="text1"/>
          <w:sz w:val="30"/>
          <w:szCs w:val="30"/>
          <w:shd w:val="clear" w:color="auto" w:fill="FFFFFF"/>
          <w:lang w:val="en-US" w:eastAsia="zh-CN" w:bidi="ar-SA"/>
          <w14:textFill>
            <w14:solidFill>
              <w14:schemeClr w14:val="tx1"/>
            </w14:solidFill>
          </w14:textFill>
        </w:rPr>
      </w:pPr>
      <w:r>
        <w:rPr>
          <w:rFonts w:hint="eastAsia" w:ascii="仿宋" w:hAnsi="仿宋" w:eastAsia="仿宋" w:cs="仿宋"/>
          <w:b/>
          <w:bCs/>
          <w:color w:val="auto"/>
          <w:sz w:val="30"/>
          <w:szCs w:val="30"/>
          <w:lang w:val="en-US" w:eastAsia="zh-CN"/>
        </w:rPr>
        <w:t>考核得分≥85分：</w:t>
      </w:r>
      <w:r>
        <w:rPr>
          <w:rFonts w:hint="eastAsia" w:ascii="仿宋" w:hAnsi="仿宋" w:eastAsia="仿宋" w:cs="仿宋"/>
          <w:b w:val="0"/>
          <w:bCs w:val="0"/>
          <w:color w:val="000000" w:themeColor="text1"/>
          <w:sz w:val="30"/>
          <w:szCs w:val="30"/>
          <w:shd w:val="clear" w:color="auto" w:fill="FFFFFF"/>
          <w:lang w:val="en-US" w:eastAsia="zh-CN" w:bidi="ar-SA"/>
          <w14:textFill>
            <w14:solidFill>
              <w14:schemeClr w14:val="tx1"/>
            </w14:solidFill>
          </w14:textFill>
        </w:rPr>
        <w:t>采购人按照建设运营经费（供应商成交价款）全额拨付；</w:t>
      </w:r>
    </w:p>
    <w:p w14:paraId="269086D7">
      <w:pPr>
        <w:widowControl w:val="0"/>
        <w:kinsoku/>
        <w:overflowPunct w:val="0"/>
        <w:autoSpaceDE/>
        <w:autoSpaceDN/>
        <w:spacing w:line="360" w:lineRule="auto"/>
        <w:ind w:firstLine="602" w:firstLineChars="200"/>
        <w:jc w:val="both"/>
        <w:rPr>
          <w:rFonts w:ascii="Times New Roman" w:hAnsi="Times New Roman" w:eastAsia="仿宋_GB2312" w:cs="Times New Roman"/>
          <w:color w:val="auto"/>
          <w:sz w:val="30"/>
          <w:szCs w:val="30"/>
          <w:lang w:eastAsia="zh-CN"/>
        </w:rPr>
      </w:pPr>
      <w:r>
        <w:rPr>
          <w:rFonts w:hint="eastAsia" w:ascii="仿宋" w:hAnsi="仿宋" w:eastAsia="仿宋" w:cs="仿宋"/>
          <w:b/>
          <w:bCs/>
          <w:color w:val="auto"/>
          <w:sz w:val="30"/>
          <w:szCs w:val="30"/>
          <w:lang w:val="en-US" w:eastAsia="zh-CN"/>
        </w:rPr>
        <w:t>考核得分70—84分：</w:t>
      </w:r>
      <w:r>
        <w:rPr>
          <w:rFonts w:hint="eastAsia" w:ascii="Times New Roman" w:hAnsi="Times New Roman" w:eastAsia="仿宋_GB2312" w:cs="Times New Roman"/>
          <w:color w:val="auto"/>
          <w:sz w:val="30"/>
          <w:szCs w:val="30"/>
          <w:lang w:val="en-US" w:eastAsia="zh-CN"/>
        </w:rPr>
        <w:t>采购人按照</w:t>
      </w:r>
      <w:r>
        <w:rPr>
          <w:rFonts w:ascii="Times New Roman" w:hAnsi="Times New Roman" w:eastAsia="仿宋_GB2312" w:cs="Times New Roman"/>
          <w:color w:val="auto"/>
          <w:sz w:val="30"/>
          <w:szCs w:val="30"/>
          <w:lang w:eastAsia="zh-CN"/>
        </w:rPr>
        <w:t>建设运营经费</w:t>
      </w:r>
      <w:r>
        <w:rPr>
          <w:rFonts w:hint="eastAsia" w:ascii="Times New Roman" w:hAnsi="Times New Roman" w:eastAsia="仿宋_GB2312" w:cs="Times New Roman"/>
          <w:color w:val="auto"/>
          <w:sz w:val="30"/>
          <w:szCs w:val="30"/>
          <w:lang w:eastAsia="zh-CN"/>
        </w:rPr>
        <w:t>（</w:t>
      </w:r>
      <w:r>
        <w:rPr>
          <w:rFonts w:hint="eastAsia" w:ascii="Times New Roman" w:hAnsi="Times New Roman" w:eastAsia="仿宋_GB2312" w:cs="Times New Roman"/>
          <w:color w:val="auto"/>
          <w:sz w:val="30"/>
          <w:szCs w:val="30"/>
          <w:lang w:val="en-US" w:eastAsia="zh-CN"/>
        </w:rPr>
        <w:t>供应商成交价款</w:t>
      </w:r>
      <w:r>
        <w:rPr>
          <w:rFonts w:hint="eastAsia" w:ascii="Times New Roman" w:hAnsi="Times New Roman" w:eastAsia="仿宋_GB2312" w:cs="Times New Roman"/>
          <w:color w:val="auto"/>
          <w:sz w:val="30"/>
          <w:szCs w:val="30"/>
          <w:lang w:eastAsia="zh-CN"/>
        </w:rPr>
        <w:t>）</w:t>
      </w:r>
      <w:r>
        <w:rPr>
          <w:rFonts w:ascii="Times New Roman" w:hAnsi="Times New Roman" w:eastAsia="仿宋_GB2312" w:cs="Times New Roman"/>
          <w:color w:val="auto"/>
          <w:sz w:val="30"/>
          <w:szCs w:val="30"/>
          <w:lang w:eastAsia="zh-CN"/>
        </w:rPr>
        <w:t>的80%拨付</w:t>
      </w:r>
      <w:r>
        <w:rPr>
          <w:rFonts w:hint="eastAsia" w:ascii="Times New Roman" w:hAnsi="Times New Roman" w:eastAsia="仿宋_GB2312" w:cs="Times New Roman"/>
          <w:color w:val="auto"/>
          <w:sz w:val="30"/>
          <w:szCs w:val="30"/>
          <w:lang w:eastAsia="zh-CN"/>
        </w:rPr>
        <w:t>；</w:t>
      </w:r>
    </w:p>
    <w:p w14:paraId="226C0D7D">
      <w:pPr>
        <w:widowControl w:val="0"/>
        <w:kinsoku/>
        <w:overflowPunct w:val="0"/>
        <w:autoSpaceDE/>
        <w:autoSpaceDN/>
        <w:spacing w:line="360" w:lineRule="auto"/>
        <w:ind w:firstLine="602" w:firstLineChars="200"/>
        <w:jc w:val="both"/>
        <w:rPr>
          <w:rFonts w:hint="eastAsia" w:ascii="Times New Roman" w:hAnsi="Times New Roman" w:eastAsia="仿宋_GB2312" w:cs="Times New Roman"/>
          <w:color w:val="auto"/>
          <w:sz w:val="30"/>
          <w:szCs w:val="30"/>
          <w:lang w:eastAsia="zh-CN"/>
        </w:rPr>
      </w:pPr>
      <w:r>
        <w:rPr>
          <w:rFonts w:hint="eastAsia" w:ascii="仿宋" w:hAnsi="仿宋" w:eastAsia="仿宋" w:cs="仿宋"/>
          <w:b/>
          <w:bCs/>
          <w:color w:val="auto"/>
          <w:sz w:val="30"/>
          <w:szCs w:val="30"/>
          <w:lang w:val="en-US" w:eastAsia="zh-CN"/>
        </w:rPr>
        <w:t>考核得分60—69分：</w:t>
      </w:r>
      <w:r>
        <w:rPr>
          <w:rFonts w:hint="eastAsia" w:ascii="Times New Roman" w:hAnsi="Times New Roman" w:eastAsia="仿宋_GB2312" w:cs="Times New Roman"/>
          <w:color w:val="auto"/>
          <w:sz w:val="30"/>
          <w:szCs w:val="30"/>
          <w:lang w:val="en-US" w:eastAsia="zh-CN"/>
        </w:rPr>
        <w:t>采购人按照</w:t>
      </w:r>
      <w:r>
        <w:rPr>
          <w:rFonts w:ascii="Times New Roman" w:hAnsi="Times New Roman" w:eastAsia="仿宋_GB2312" w:cs="Times New Roman"/>
          <w:color w:val="auto"/>
          <w:sz w:val="30"/>
          <w:szCs w:val="30"/>
          <w:lang w:eastAsia="zh-CN"/>
        </w:rPr>
        <w:t>建设运营经费</w:t>
      </w:r>
      <w:r>
        <w:rPr>
          <w:rFonts w:hint="eastAsia" w:ascii="Times New Roman" w:hAnsi="Times New Roman" w:eastAsia="仿宋_GB2312" w:cs="Times New Roman"/>
          <w:color w:val="auto"/>
          <w:sz w:val="30"/>
          <w:szCs w:val="30"/>
          <w:lang w:eastAsia="zh-CN"/>
        </w:rPr>
        <w:t>（</w:t>
      </w:r>
      <w:r>
        <w:rPr>
          <w:rFonts w:hint="eastAsia" w:ascii="Times New Roman" w:hAnsi="Times New Roman" w:eastAsia="仿宋_GB2312" w:cs="Times New Roman"/>
          <w:color w:val="auto"/>
          <w:sz w:val="30"/>
          <w:szCs w:val="30"/>
          <w:lang w:val="en-US" w:eastAsia="zh-CN"/>
        </w:rPr>
        <w:t>供应商成交价款</w:t>
      </w:r>
      <w:r>
        <w:rPr>
          <w:rFonts w:hint="eastAsia" w:ascii="Times New Roman" w:hAnsi="Times New Roman" w:eastAsia="仿宋_GB2312" w:cs="Times New Roman"/>
          <w:color w:val="auto"/>
          <w:sz w:val="30"/>
          <w:szCs w:val="30"/>
          <w:lang w:eastAsia="zh-CN"/>
        </w:rPr>
        <w:t>）</w:t>
      </w:r>
      <w:r>
        <w:rPr>
          <w:rFonts w:ascii="Times New Roman" w:hAnsi="Times New Roman" w:eastAsia="仿宋_GB2312" w:cs="Times New Roman"/>
          <w:color w:val="auto"/>
          <w:sz w:val="30"/>
          <w:szCs w:val="30"/>
          <w:lang w:eastAsia="zh-CN"/>
        </w:rPr>
        <w:t>的70%拨付</w:t>
      </w:r>
      <w:r>
        <w:rPr>
          <w:rFonts w:hint="eastAsia" w:ascii="Times New Roman" w:hAnsi="Times New Roman" w:eastAsia="仿宋_GB2312" w:cs="Times New Roman"/>
          <w:color w:val="auto"/>
          <w:sz w:val="30"/>
          <w:szCs w:val="30"/>
          <w:lang w:eastAsia="zh-CN"/>
        </w:rPr>
        <w:t>；</w:t>
      </w:r>
    </w:p>
    <w:p w14:paraId="1D165444">
      <w:pPr>
        <w:widowControl w:val="0"/>
        <w:kinsoku/>
        <w:overflowPunct w:val="0"/>
        <w:autoSpaceDE/>
        <w:autoSpaceDN/>
        <w:spacing w:line="360" w:lineRule="auto"/>
        <w:ind w:firstLine="602" w:firstLineChars="200"/>
        <w:jc w:val="both"/>
        <w:rPr>
          <w:rFonts w:ascii="Times New Roman" w:hAnsi="Times New Roman" w:eastAsia="仿宋_GB2312" w:cs="Times New Roman"/>
          <w:color w:val="auto"/>
          <w:sz w:val="30"/>
          <w:szCs w:val="30"/>
          <w:lang w:eastAsia="zh-CN"/>
        </w:rPr>
      </w:pPr>
      <w:r>
        <w:rPr>
          <w:rFonts w:hint="eastAsia" w:ascii="仿宋" w:hAnsi="仿宋" w:eastAsia="仿宋" w:cs="仿宋"/>
          <w:b/>
          <w:bCs/>
          <w:color w:val="auto"/>
          <w:sz w:val="30"/>
          <w:szCs w:val="30"/>
          <w:lang w:val="en-US" w:eastAsia="zh-CN"/>
        </w:rPr>
        <w:t>考核得分＜60分：</w:t>
      </w:r>
      <w:r>
        <w:rPr>
          <w:rFonts w:hint="eastAsia" w:ascii="仿宋" w:hAnsi="仿宋" w:eastAsia="仿宋" w:cs="仿宋"/>
          <w:color w:val="auto"/>
          <w:sz w:val="30"/>
          <w:szCs w:val="30"/>
          <w:lang w:val="en-US" w:eastAsia="zh-CN"/>
        </w:rPr>
        <w:t>采购人</w:t>
      </w:r>
      <w:r>
        <w:rPr>
          <w:rFonts w:hint="eastAsia" w:ascii="仿宋" w:hAnsi="仿宋" w:eastAsia="仿宋" w:cs="仿宋"/>
          <w:color w:val="auto"/>
          <w:sz w:val="30"/>
          <w:szCs w:val="30"/>
          <w:lang w:eastAsia="zh-CN"/>
        </w:rPr>
        <w:t>有权终止后续经费拨付，</w:t>
      </w:r>
      <w:r>
        <w:rPr>
          <w:rFonts w:hint="eastAsia" w:ascii="仿宋" w:hAnsi="仿宋" w:eastAsia="仿宋" w:cs="仿宋"/>
          <w:color w:val="auto"/>
          <w:sz w:val="30"/>
          <w:szCs w:val="30"/>
          <w:lang w:val="en-US" w:eastAsia="zh-CN"/>
        </w:rPr>
        <w:t>供应商</w:t>
      </w:r>
      <w:r>
        <w:rPr>
          <w:rFonts w:hint="eastAsia" w:ascii="仿宋" w:hAnsi="仿宋" w:eastAsia="仿宋" w:cs="仿宋"/>
          <w:color w:val="auto"/>
          <w:sz w:val="30"/>
          <w:szCs w:val="30"/>
          <w:lang w:eastAsia="zh-CN"/>
        </w:rPr>
        <w:t>需提交整改方案并经</w:t>
      </w:r>
      <w:r>
        <w:rPr>
          <w:rFonts w:hint="eastAsia" w:ascii="仿宋" w:hAnsi="仿宋" w:eastAsia="仿宋" w:cs="仿宋"/>
          <w:color w:val="auto"/>
          <w:sz w:val="30"/>
          <w:szCs w:val="30"/>
          <w:lang w:val="en-US" w:eastAsia="zh-CN"/>
        </w:rPr>
        <w:t>采购人</w:t>
      </w:r>
      <w:r>
        <w:rPr>
          <w:rFonts w:hint="eastAsia" w:ascii="仿宋" w:hAnsi="仿宋" w:eastAsia="仿宋" w:cs="仿宋"/>
          <w:color w:val="auto"/>
          <w:sz w:val="30"/>
          <w:szCs w:val="30"/>
          <w:lang w:eastAsia="zh-CN"/>
        </w:rPr>
        <w:t>审议通过后方可继续合作，否则</w:t>
      </w:r>
      <w:r>
        <w:rPr>
          <w:rFonts w:hint="eastAsia" w:ascii="仿宋" w:hAnsi="仿宋" w:eastAsia="仿宋" w:cs="仿宋"/>
          <w:color w:val="auto"/>
          <w:sz w:val="30"/>
          <w:szCs w:val="30"/>
          <w:lang w:val="en-US" w:eastAsia="zh-CN"/>
        </w:rPr>
        <w:t>采购人</w:t>
      </w:r>
      <w:r>
        <w:rPr>
          <w:rFonts w:hint="eastAsia" w:ascii="仿宋" w:hAnsi="仿宋" w:eastAsia="仿宋" w:cs="仿宋"/>
          <w:color w:val="auto"/>
          <w:sz w:val="30"/>
          <w:szCs w:val="30"/>
          <w:lang w:eastAsia="zh-CN"/>
        </w:rPr>
        <w:t>有权解除合同，</w:t>
      </w:r>
      <w:r>
        <w:rPr>
          <w:rFonts w:hint="eastAsia" w:ascii="仿宋" w:hAnsi="仿宋" w:eastAsia="仿宋" w:cs="仿宋"/>
          <w:color w:val="auto"/>
          <w:sz w:val="30"/>
          <w:szCs w:val="30"/>
          <w:lang w:val="en-US" w:eastAsia="zh-CN"/>
        </w:rPr>
        <w:t>供应商</w:t>
      </w:r>
      <w:r>
        <w:rPr>
          <w:rFonts w:hint="eastAsia" w:ascii="仿宋" w:hAnsi="仿宋" w:eastAsia="仿宋" w:cs="仿宋"/>
          <w:color w:val="auto"/>
          <w:sz w:val="30"/>
          <w:szCs w:val="30"/>
          <w:lang w:eastAsia="zh-CN"/>
        </w:rPr>
        <w:t>应当返还</w:t>
      </w:r>
      <w:r>
        <w:rPr>
          <w:rFonts w:hint="eastAsia" w:ascii="仿宋" w:hAnsi="仿宋" w:eastAsia="仿宋" w:cs="仿宋"/>
          <w:color w:val="auto"/>
          <w:sz w:val="30"/>
          <w:szCs w:val="30"/>
          <w:lang w:val="en-US" w:eastAsia="zh-CN"/>
        </w:rPr>
        <w:t>采购人</w:t>
      </w:r>
      <w:r>
        <w:rPr>
          <w:rFonts w:hint="eastAsia" w:ascii="仿宋" w:hAnsi="仿宋" w:eastAsia="仿宋" w:cs="仿宋"/>
          <w:color w:val="auto"/>
          <w:sz w:val="30"/>
          <w:szCs w:val="30"/>
          <w:lang w:eastAsia="zh-CN"/>
        </w:rPr>
        <w:t>已先行拨付的建设运营经费，并按照</w:t>
      </w:r>
      <w:r>
        <w:rPr>
          <w:rFonts w:hint="eastAsia" w:ascii="仿宋" w:hAnsi="仿宋" w:eastAsia="仿宋" w:cs="仿宋"/>
          <w:color w:val="auto"/>
          <w:sz w:val="30"/>
          <w:szCs w:val="30"/>
          <w:lang w:val="en-US" w:eastAsia="zh-CN"/>
        </w:rPr>
        <w:t>供应商成交的</w:t>
      </w:r>
      <w:r>
        <w:rPr>
          <w:rFonts w:hint="eastAsia" w:ascii="仿宋" w:hAnsi="仿宋" w:eastAsia="仿宋" w:cs="仿宋"/>
          <w:color w:val="auto"/>
          <w:sz w:val="30"/>
          <w:szCs w:val="30"/>
          <w:lang w:eastAsia="zh-CN"/>
        </w:rPr>
        <w:t>建设运营经费总额的20%支付违约金。</w:t>
      </w:r>
    </w:p>
    <w:p w14:paraId="7CAB6747">
      <w:pPr>
        <w:widowControl w:val="0"/>
        <w:kinsoku/>
        <w:overflowPunct w:val="0"/>
        <w:autoSpaceDE/>
        <w:autoSpaceDN/>
        <w:spacing w:line="360" w:lineRule="auto"/>
        <w:ind w:firstLine="602" w:firstLineChars="200"/>
        <w:jc w:val="both"/>
        <w:rPr>
          <w:rFonts w:hint="eastAsia" w:ascii="仿宋" w:hAnsi="仿宋" w:eastAsia="仿宋" w:cs="仿宋"/>
          <w:b/>
          <w:bCs/>
          <w:color w:val="auto"/>
          <w:sz w:val="30"/>
          <w:szCs w:val="30"/>
          <w:lang w:val="en-US" w:eastAsia="zh-CN"/>
        </w:rPr>
      </w:pPr>
      <w:r>
        <w:rPr>
          <w:rFonts w:hint="eastAsia" w:ascii="仿宋" w:hAnsi="仿宋" w:eastAsia="仿宋" w:cs="仿宋"/>
          <w:b/>
          <w:bCs/>
          <w:color w:val="auto"/>
          <w:sz w:val="30"/>
          <w:szCs w:val="30"/>
          <w:lang w:val="en-US" w:eastAsia="zh-CN"/>
        </w:rPr>
        <w:t>4.3、运营经费支付</w:t>
      </w:r>
    </w:p>
    <w:p w14:paraId="56A5FFEF">
      <w:pPr>
        <w:widowControl w:val="0"/>
        <w:kinsoku/>
        <w:overflowPunct w:val="0"/>
        <w:autoSpaceDE/>
        <w:autoSpaceDN/>
        <w:spacing w:line="360" w:lineRule="auto"/>
        <w:ind w:firstLine="600" w:firstLineChars="200"/>
        <w:jc w:val="both"/>
        <w:rPr>
          <w:rFonts w:hint="eastAsia" w:ascii="仿宋" w:hAnsi="仿宋" w:eastAsia="仿宋" w:cs="仿宋"/>
          <w:color w:val="000000" w:themeColor="text1"/>
          <w:sz w:val="30"/>
          <w:szCs w:val="30"/>
          <w:lang w:eastAsia="zh-CN"/>
          <w14:textFill>
            <w14:solidFill>
              <w14:schemeClr w14:val="tx1"/>
            </w14:solidFill>
          </w14:textFill>
        </w:rPr>
      </w:pPr>
      <w:r>
        <w:rPr>
          <w:rFonts w:hint="eastAsia" w:ascii="仿宋" w:hAnsi="仿宋" w:eastAsia="仿宋" w:cs="仿宋"/>
          <w:color w:val="000000" w:themeColor="text1"/>
          <w:sz w:val="30"/>
          <w:szCs w:val="30"/>
          <w:lang w:val="en-US" w:eastAsia="zh-CN"/>
          <w14:textFill>
            <w14:solidFill>
              <w14:schemeClr w14:val="tx1"/>
            </w14:solidFill>
          </w14:textFill>
        </w:rPr>
        <w:t>合同</w:t>
      </w:r>
      <w:r>
        <w:rPr>
          <w:rFonts w:hint="eastAsia" w:ascii="仿宋" w:hAnsi="仿宋" w:eastAsia="仿宋" w:cs="仿宋"/>
          <w:color w:val="000000" w:themeColor="text1"/>
          <w:sz w:val="30"/>
          <w:szCs w:val="30"/>
          <w:lang w:eastAsia="zh-CN"/>
          <w14:textFill>
            <w14:solidFill>
              <w14:schemeClr w14:val="tx1"/>
            </w14:solidFill>
          </w14:textFill>
        </w:rPr>
        <w:t>签订后</w:t>
      </w:r>
      <w:r>
        <w:rPr>
          <w:rFonts w:hint="eastAsia" w:ascii="仿宋" w:hAnsi="仿宋" w:eastAsia="仿宋" w:cs="仿宋"/>
          <w:color w:val="000000" w:themeColor="text1"/>
          <w:sz w:val="30"/>
          <w:szCs w:val="30"/>
          <w:lang w:val="en-US" w:eastAsia="zh-CN"/>
          <w14:textFill>
            <w14:solidFill>
              <w14:schemeClr w14:val="tx1"/>
            </w14:solidFill>
          </w14:textFill>
        </w:rPr>
        <w:t>采购人</w:t>
      </w:r>
      <w:r>
        <w:rPr>
          <w:rFonts w:hint="eastAsia" w:ascii="仿宋" w:hAnsi="仿宋" w:eastAsia="仿宋" w:cs="仿宋"/>
          <w:color w:val="000000" w:themeColor="text1"/>
          <w:sz w:val="30"/>
          <w:szCs w:val="30"/>
          <w:lang w:eastAsia="zh-CN"/>
          <w14:textFill>
            <w14:solidFill>
              <w14:schemeClr w14:val="tx1"/>
            </w14:solidFill>
          </w14:textFill>
        </w:rPr>
        <w:t>支付</w:t>
      </w:r>
      <w:r>
        <w:rPr>
          <w:rFonts w:hint="eastAsia" w:ascii="仿宋" w:hAnsi="仿宋" w:eastAsia="仿宋" w:cs="仿宋"/>
          <w:color w:val="000000" w:themeColor="text1"/>
          <w:sz w:val="30"/>
          <w:szCs w:val="30"/>
          <w:lang w:val="en-US" w:eastAsia="zh-CN"/>
          <w14:textFill>
            <w14:solidFill>
              <w14:schemeClr w14:val="tx1"/>
            </w14:solidFill>
          </w14:textFill>
        </w:rPr>
        <w:t>4</w:t>
      </w:r>
      <w:r>
        <w:rPr>
          <w:rFonts w:hint="eastAsia" w:ascii="仿宋" w:hAnsi="仿宋" w:eastAsia="仿宋" w:cs="仿宋"/>
          <w:color w:val="000000" w:themeColor="text1"/>
          <w:sz w:val="30"/>
          <w:szCs w:val="30"/>
          <w:lang w:eastAsia="zh-CN"/>
          <w14:textFill>
            <w14:solidFill>
              <w14:schemeClr w14:val="tx1"/>
            </w14:solidFill>
          </w14:textFill>
        </w:rPr>
        <w:t>0%建设运营经费，</w:t>
      </w:r>
      <w:r>
        <w:rPr>
          <w:rFonts w:hint="eastAsia" w:ascii="仿宋" w:hAnsi="仿宋" w:eastAsia="仿宋" w:cs="仿宋"/>
          <w:color w:val="000000" w:themeColor="text1"/>
          <w:sz w:val="30"/>
          <w:szCs w:val="30"/>
          <w:lang w:val="en-US" w:eastAsia="zh-CN"/>
          <w14:textFill>
            <w14:solidFill>
              <w14:schemeClr w14:val="tx1"/>
            </w14:solidFill>
          </w14:textFill>
        </w:rPr>
        <w:t>余款在</w:t>
      </w:r>
      <w:r>
        <w:rPr>
          <w:rFonts w:hint="eastAsia" w:ascii="仿宋" w:hAnsi="仿宋" w:eastAsia="仿宋" w:cs="仿宋"/>
          <w:color w:val="000000" w:themeColor="text1"/>
          <w:sz w:val="30"/>
          <w:szCs w:val="30"/>
          <w:lang w:eastAsia="zh-CN"/>
          <w14:textFill>
            <w14:solidFill>
              <w14:schemeClr w14:val="tx1"/>
            </w14:solidFill>
          </w14:textFill>
        </w:rPr>
        <w:t>合同结束前一个月结合实际考核结果，参照合同第五条“</w:t>
      </w:r>
      <w:r>
        <w:rPr>
          <w:rFonts w:hint="eastAsia" w:ascii="仿宋" w:hAnsi="仿宋" w:eastAsia="仿宋" w:cs="仿宋"/>
          <w:color w:val="000000" w:themeColor="text1"/>
          <w:sz w:val="30"/>
          <w:szCs w:val="30"/>
          <w:lang w:val="en-US" w:eastAsia="zh-CN"/>
          <w14:textFill>
            <w14:solidFill>
              <w14:schemeClr w14:val="tx1"/>
            </w14:solidFill>
          </w14:textFill>
        </w:rPr>
        <w:t>运营绩效评估及考核</w:t>
      </w:r>
      <w:r>
        <w:rPr>
          <w:rFonts w:hint="eastAsia" w:ascii="仿宋" w:hAnsi="仿宋" w:eastAsia="仿宋" w:cs="仿宋"/>
          <w:color w:val="000000" w:themeColor="text1"/>
          <w:sz w:val="30"/>
          <w:szCs w:val="30"/>
          <w:lang w:eastAsia="zh-CN"/>
          <w14:textFill>
            <w14:solidFill>
              <w14:schemeClr w14:val="tx1"/>
            </w14:solidFill>
          </w14:textFill>
        </w:rPr>
        <w:t>”的第2点“考核结果应用”，支付相对应费用。</w:t>
      </w:r>
    </w:p>
    <w:p w14:paraId="534FE6DF">
      <w:pPr>
        <w:pStyle w:val="5"/>
        <w:spacing w:before="120" w:beforeAutospacing="0" w:after="120" w:afterAutospacing="0" w:line="360" w:lineRule="auto"/>
        <w:jc w:val="center"/>
        <w:rPr>
          <w:rFonts w:hint="eastAsia" w:ascii="仿宋" w:hAnsi="仿宋" w:eastAsia="仿宋" w:cs="仿宋"/>
          <w:b/>
          <w:bCs/>
          <w:color w:val="000000"/>
          <w:sz w:val="36"/>
          <w:szCs w:val="36"/>
          <w:lang w:val="en-US" w:eastAsia="zh-CN"/>
        </w:rPr>
      </w:pPr>
      <w:r>
        <w:rPr>
          <w:rFonts w:hint="eastAsia" w:ascii="仿宋" w:hAnsi="仿宋" w:eastAsia="仿宋" w:cs="仿宋"/>
          <w:b/>
          <w:bCs/>
          <w:color w:val="000000"/>
          <w:sz w:val="36"/>
          <w:szCs w:val="36"/>
          <w:lang w:val="en-US" w:eastAsia="zh-CN"/>
        </w:rPr>
        <w:t>附件：</w:t>
      </w:r>
      <w:r>
        <w:rPr>
          <w:rFonts w:hint="eastAsia" w:ascii="仿宋" w:hAnsi="仿宋" w:eastAsia="仿宋" w:cs="仿宋"/>
          <w:b/>
          <w:bCs/>
          <w:color w:val="000000"/>
          <w:sz w:val="36"/>
          <w:szCs w:val="36"/>
          <w:lang w:eastAsia="zh-CN"/>
        </w:rPr>
        <w:t>阜宁新材料创新中心建设运营</w:t>
      </w:r>
      <w:r>
        <w:rPr>
          <w:rFonts w:hint="eastAsia" w:ascii="仿宋" w:hAnsi="仿宋" w:eastAsia="仿宋" w:cs="仿宋"/>
          <w:b/>
          <w:bCs/>
          <w:color w:val="000000"/>
          <w:sz w:val="36"/>
          <w:szCs w:val="36"/>
          <w:lang w:val="en-US" w:eastAsia="zh-CN"/>
        </w:rPr>
        <w:t>目标</w:t>
      </w:r>
    </w:p>
    <w:tbl>
      <w:tblPr>
        <w:tblStyle w:val="11"/>
        <w:tblW w:w="9550"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83"/>
        <w:gridCol w:w="800"/>
        <w:gridCol w:w="1725"/>
        <w:gridCol w:w="712"/>
        <w:gridCol w:w="950"/>
        <w:gridCol w:w="4680"/>
      </w:tblGrid>
      <w:tr w14:paraId="0D7AC4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51" w:hRule="atLeast"/>
          <w:jc w:val="center"/>
        </w:trPr>
        <w:tc>
          <w:tcPr>
            <w:tcW w:w="683" w:type="dxa"/>
            <w:vAlign w:val="center"/>
          </w:tcPr>
          <w:p w14:paraId="6C8E7280">
            <w:pPr>
              <w:widowControl w:val="0"/>
              <w:kinsoku/>
              <w:overflowPunct w:val="0"/>
              <w:autoSpaceDE/>
              <w:autoSpaceDN/>
              <w:jc w:val="center"/>
              <w:rPr>
                <w:rFonts w:hint="eastAsia" w:ascii="仿宋" w:hAnsi="仿宋" w:eastAsia="仿宋" w:cs="仿宋"/>
                <w:b/>
                <w:bCs/>
                <w:color w:val="auto"/>
                <w:sz w:val="24"/>
                <w:szCs w:val="24"/>
              </w:rPr>
            </w:pPr>
            <w:r>
              <w:rPr>
                <w:rFonts w:hint="eastAsia" w:ascii="仿宋" w:hAnsi="仿宋" w:eastAsia="仿宋" w:cs="仿宋"/>
                <w:b/>
                <w:bCs/>
                <w:color w:val="auto"/>
                <w:spacing w:val="-9"/>
                <w:sz w:val="24"/>
                <w:szCs w:val="24"/>
              </w:rPr>
              <w:t>序号</w:t>
            </w:r>
          </w:p>
        </w:tc>
        <w:tc>
          <w:tcPr>
            <w:tcW w:w="2525" w:type="dxa"/>
            <w:gridSpan w:val="2"/>
            <w:vAlign w:val="center"/>
          </w:tcPr>
          <w:p w14:paraId="2FCB97CE">
            <w:pPr>
              <w:widowControl w:val="0"/>
              <w:kinsoku/>
              <w:overflowPunct w:val="0"/>
              <w:autoSpaceDE/>
              <w:autoSpaceDN/>
              <w:jc w:val="center"/>
              <w:rPr>
                <w:rFonts w:hint="eastAsia" w:ascii="仿宋" w:hAnsi="仿宋" w:eastAsia="仿宋" w:cs="仿宋"/>
                <w:b/>
                <w:bCs/>
                <w:color w:val="auto"/>
                <w:sz w:val="24"/>
                <w:szCs w:val="24"/>
              </w:rPr>
            </w:pPr>
            <w:r>
              <w:rPr>
                <w:rFonts w:hint="eastAsia" w:ascii="仿宋" w:hAnsi="仿宋" w:eastAsia="仿宋" w:cs="仿宋"/>
                <w:b/>
                <w:bCs/>
                <w:color w:val="auto"/>
                <w:spacing w:val="-11"/>
                <w:sz w:val="24"/>
                <w:szCs w:val="24"/>
              </w:rPr>
              <w:t>任务名称</w:t>
            </w:r>
          </w:p>
        </w:tc>
        <w:tc>
          <w:tcPr>
            <w:tcW w:w="712" w:type="dxa"/>
            <w:vAlign w:val="center"/>
          </w:tcPr>
          <w:p w14:paraId="308B9314">
            <w:pPr>
              <w:widowControl w:val="0"/>
              <w:kinsoku/>
              <w:overflowPunct w:val="0"/>
              <w:autoSpaceDE/>
              <w:autoSpaceDN/>
              <w:jc w:val="center"/>
              <w:rPr>
                <w:rFonts w:hint="eastAsia" w:ascii="仿宋" w:hAnsi="仿宋" w:eastAsia="仿宋" w:cs="仿宋"/>
                <w:b/>
                <w:bCs/>
                <w:color w:val="auto"/>
                <w:sz w:val="24"/>
                <w:szCs w:val="24"/>
              </w:rPr>
            </w:pPr>
            <w:r>
              <w:rPr>
                <w:rFonts w:hint="eastAsia" w:ascii="仿宋" w:hAnsi="仿宋" w:eastAsia="仿宋" w:cs="仿宋"/>
                <w:b/>
                <w:bCs/>
                <w:color w:val="auto"/>
                <w:spacing w:val="-9"/>
                <w:sz w:val="24"/>
                <w:szCs w:val="24"/>
              </w:rPr>
              <w:t>数量</w:t>
            </w:r>
          </w:p>
        </w:tc>
        <w:tc>
          <w:tcPr>
            <w:tcW w:w="950" w:type="dxa"/>
            <w:vAlign w:val="center"/>
          </w:tcPr>
          <w:p w14:paraId="7596268D">
            <w:pPr>
              <w:widowControl w:val="0"/>
              <w:kinsoku/>
              <w:overflowPunct w:val="0"/>
              <w:autoSpaceDE/>
              <w:autoSpaceDN/>
              <w:jc w:val="center"/>
              <w:rPr>
                <w:rFonts w:hint="eastAsia" w:ascii="仿宋" w:hAnsi="仿宋" w:eastAsia="仿宋" w:cs="仿宋"/>
                <w:b/>
                <w:bCs/>
                <w:color w:val="auto"/>
                <w:sz w:val="24"/>
                <w:szCs w:val="24"/>
              </w:rPr>
            </w:pPr>
            <w:r>
              <w:rPr>
                <w:rFonts w:hint="eastAsia" w:ascii="仿宋" w:hAnsi="仿宋" w:eastAsia="仿宋" w:cs="仿宋"/>
                <w:b/>
                <w:bCs/>
                <w:color w:val="auto"/>
                <w:spacing w:val="-10"/>
                <w:sz w:val="24"/>
                <w:szCs w:val="24"/>
              </w:rPr>
              <w:t>分值</w:t>
            </w:r>
          </w:p>
        </w:tc>
        <w:tc>
          <w:tcPr>
            <w:tcW w:w="4680" w:type="dxa"/>
            <w:vAlign w:val="center"/>
          </w:tcPr>
          <w:p w14:paraId="1C51E995">
            <w:pPr>
              <w:widowControl w:val="0"/>
              <w:kinsoku/>
              <w:overflowPunct w:val="0"/>
              <w:autoSpaceDE/>
              <w:autoSpaceDN/>
              <w:jc w:val="center"/>
              <w:rPr>
                <w:rFonts w:hint="eastAsia" w:ascii="仿宋" w:hAnsi="仿宋" w:eastAsia="仿宋" w:cs="仿宋"/>
                <w:b/>
                <w:bCs/>
                <w:color w:val="auto"/>
                <w:sz w:val="24"/>
                <w:szCs w:val="24"/>
              </w:rPr>
            </w:pPr>
            <w:r>
              <w:rPr>
                <w:rFonts w:hint="eastAsia" w:ascii="仿宋" w:hAnsi="仿宋" w:eastAsia="仿宋" w:cs="仿宋"/>
                <w:b/>
                <w:bCs/>
                <w:color w:val="auto"/>
                <w:spacing w:val="-11"/>
                <w:sz w:val="24"/>
                <w:szCs w:val="24"/>
              </w:rPr>
              <w:t>考核标准</w:t>
            </w:r>
          </w:p>
        </w:tc>
      </w:tr>
      <w:tr w14:paraId="741C8D9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24" w:hRule="atLeast"/>
          <w:jc w:val="center"/>
        </w:trPr>
        <w:tc>
          <w:tcPr>
            <w:tcW w:w="683" w:type="dxa"/>
            <w:vAlign w:val="center"/>
          </w:tcPr>
          <w:p w14:paraId="39CE9EDB">
            <w:pPr>
              <w:widowControl w:val="0"/>
              <w:kinsoku/>
              <w:overflowPunct w:val="0"/>
              <w:autoSpaceDE/>
              <w:autoSpaceDN/>
              <w:jc w:val="center"/>
              <w:rPr>
                <w:rFonts w:ascii="Times New Roman" w:hAnsi="Times New Roman" w:eastAsia="Times New Roman" w:cs="Times New Roman"/>
                <w:color w:val="auto"/>
                <w:sz w:val="24"/>
                <w:szCs w:val="24"/>
              </w:rPr>
            </w:pPr>
            <w:r>
              <w:rPr>
                <w:rFonts w:ascii="Times New Roman" w:hAnsi="Times New Roman" w:eastAsia="Times New Roman" w:cs="Times New Roman"/>
                <w:color w:val="auto"/>
                <w:sz w:val="24"/>
                <w:szCs w:val="24"/>
              </w:rPr>
              <w:t>1</w:t>
            </w:r>
          </w:p>
        </w:tc>
        <w:tc>
          <w:tcPr>
            <w:tcW w:w="800" w:type="dxa"/>
            <w:vMerge w:val="restart"/>
            <w:tcBorders>
              <w:bottom w:val="nil"/>
            </w:tcBorders>
            <w:vAlign w:val="center"/>
          </w:tcPr>
          <w:p w14:paraId="46B10ACE">
            <w:pPr>
              <w:widowControl w:val="0"/>
              <w:kinsoku/>
              <w:overflowPunct w:val="0"/>
              <w:autoSpaceDE/>
              <w:autoSpaceDN/>
              <w:jc w:val="center"/>
              <w:rPr>
                <w:rFonts w:ascii="Times New Roman" w:hAnsi="Times New Roman" w:eastAsia="仿宋" w:cs="Times New Roman"/>
                <w:color w:val="auto"/>
                <w:sz w:val="24"/>
                <w:szCs w:val="24"/>
              </w:rPr>
            </w:pPr>
            <w:r>
              <w:rPr>
                <w:rFonts w:ascii="Times New Roman" w:hAnsi="Times New Roman" w:eastAsia="仿宋" w:cs="Times New Roman"/>
                <w:color w:val="auto"/>
                <w:spacing w:val="-6"/>
                <w:sz w:val="24"/>
                <w:szCs w:val="24"/>
              </w:rPr>
              <w:t>基础</w:t>
            </w:r>
          </w:p>
          <w:p w14:paraId="10F8531C">
            <w:pPr>
              <w:widowControl w:val="0"/>
              <w:kinsoku/>
              <w:overflowPunct w:val="0"/>
              <w:autoSpaceDE/>
              <w:autoSpaceDN/>
              <w:jc w:val="center"/>
              <w:rPr>
                <w:rFonts w:ascii="Times New Roman" w:hAnsi="Times New Roman" w:eastAsia="仿宋" w:cs="Times New Roman"/>
                <w:color w:val="auto"/>
                <w:sz w:val="24"/>
                <w:szCs w:val="24"/>
              </w:rPr>
            </w:pPr>
            <w:r>
              <w:rPr>
                <w:rFonts w:ascii="Times New Roman" w:hAnsi="Times New Roman" w:eastAsia="仿宋" w:cs="Times New Roman"/>
                <w:color w:val="auto"/>
                <w:spacing w:val="-6"/>
                <w:sz w:val="24"/>
                <w:szCs w:val="24"/>
              </w:rPr>
              <w:t>运营</w:t>
            </w:r>
          </w:p>
        </w:tc>
        <w:tc>
          <w:tcPr>
            <w:tcW w:w="1725" w:type="dxa"/>
            <w:vAlign w:val="center"/>
          </w:tcPr>
          <w:p w14:paraId="21991D95">
            <w:pPr>
              <w:widowControl w:val="0"/>
              <w:kinsoku/>
              <w:overflowPunct w:val="0"/>
              <w:autoSpaceDE/>
              <w:autoSpaceDN/>
              <w:jc w:val="center"/>
              <w:rPr>
                <w:rFonts w:ascii="Times New Roman" w:hAnsi="Times New Roman" w:eastAsia="仿宋" w:cs="Times New Roman"/>
                <w:color w:val="auto"/>
                <w:sz w:val="24"/>
                <w:szCs w:val="24"/>
                <w:lang w:eastAsia="zh-CN"/>
              </w:rPr>
            </w:pPr>
            <w:r>
              <w:rPr>
                <w:rFonts w:ascii="Times New Roman" w:hAnsi="Times New Roman" w:eastAsia="仿宋" w:cs="Times New Roman"/>
                <w:color w:val="auto"/>
                <w:spacing w:val="-7"/>
                <w:sz w:val="24"/>
                <w:szCs w:val="24"/>
                <w:lang w:eastAsia="zh-CN"/>
              </w:rPr>
              <w:t>人才科技活动嘉宾邀请</w:t>
            </w:r>
          </w:p>
        </w:tc>
        <w:tc>
          <w:tcPr>
            <w:tcW w:w="712" w:type="dxa"/>
            <w:vAlign w:val="center"/>
          </w:tcPr>
          <w:p w14:paraId="0A10B0C1">
            <w:pPr>
              <w:widowControl w:val="0"/>
              <w:kinsoku/>
              <w:overflowPunct w:val="0"/>
              <w:autoSpaceDE/>
              <w:autoSpaceDN/>
              <w:jc w:val="center"/>
              <w:rPr>
                <w:rFonts w:hint="eastAsia" w:ascii="Times New Roman" w:hAnsi="Times New Roman" w:eastAsia="宋体" w:cs="Times New Roman"/>
                <w:color w:val="auto"/>
                <w:sz w:val="24"/>
                <w:szCs w:val="24"/>
                <w:lang w:eastAsia="zh-CN"/>
              </w:rPr>
            </w:pPr>
            <w:r>
              <w:rPr>
                <w:rFonts w:hint="eastAsia" w:ascii="Times New Roman" w:hAnsi="Times New Roman" w:eastAsia="宋体" w:cs="Times New Roman"/>
                <w:color w:val="auto"/>
                <w:sz w:val="24"/>
                <w:szCs w:val="24"/>
                <w:lang w:val="en-US" w:eastAsia="zh-CN"/>
              </w:rPr>
              <w:t>5</w:t>
            </w:r>
          </w:p>
        </w:tc>
        <w:tc>
          <w:tcPr>
            <w:tcW w:w="950" w:type="dxa"/>
            <w:vAlign w:val="center"/>
          </w:tcPr>
          <w:p w14:paraId="3D598480">
            <w:pPr>
              <w:widowControl w:val="0"/>
              <w:kinsoku/>
              <w:overflowPunct w:val="0"/>
              <w:autoSpaceDE/>
              <w:autoSpaceDN/>
              <w:jc w:val="center"/>
              <w:rPr>
                <w:rFonts w:ascii="Times New Roman" w:hAnsi="Times New Roman" w:eastAsia="Times New Roman" w:cs="Times New Roman"/>
                <w:color w:val="auto"/>
                <w:sz w:val="24"/>
                <w:szCs w:val="24"/>
              </w:rPr>
            </w:pPr>
            <w:r>
              <w:rPr>
                <w:rFonts w:ascii="Times New Roman" w:hAnsi="Times New Roman" w:eastAsia="Times New Roman" w:cs="Times New Roman"/>
                <w:color w:val="auto"/>
                <w:spacing w:val="-11"/>
                <w:sz w:val="24"/>
                <w:szCs w:val="24"/>
              </w:rPr>
              <w:t>10</w:t>
            </w:r>
          </w:p>
        </w:tc>
        <w:tc>
          <w:tcPr>
            <w:tcW w:w="4680" w:type="dxa"/>
            <w:vAlign w:val="center"/>
          </w:tcPr>
          <w:p w14:paraId="53B6B273">
            <w:pPr>
              <w:widowControl w:val="0"/>
              <w:kinsoku/>
              <w:overflowPunct w:val="0"/>
              <w:autoSpaceDE/>
              <w:autoSpaceDN/>
              <w:jc w:val="both"/>
              <w:rPr>
                <w:rFonts w:ascii="Times New Roman" w:hAnsi="Times New Roman" w:eastAsia="仿宋" w:cs="Times New Roman"/>
                <w:color w:val="auto"/>
                <w:sz w:val="24"/>
                <w:szCs w:val="24"/>
                <w:lang w:eastAsia="zh-CN"/>
              </w:rPr>
            </w:pPr>
            <w:r>
              <w:rPr>
                <w:rFonts w:ascii="Times New Roman" w:hAnsi="Times New Roman" w:eastAsia="仿宋" w:cs="Times New Roman"/>
                <w:color w:val="auto"/>
                <w:spacing w:val="-3"/>
                <w:sz w:val="24"/>
                <w:szCs w:val="24"/>
                <w:lang w:eastAsia="zh-CN"/>
              </w:rPr>
              <w:t>配合阜宁高新区完成5</w:t>
            </w:r>
            <w:r>
              <w:rPr>
                <w:rFonts w:hint="eastAsia" w:ascii="Times New Roman" w:hAnsi="Times New Roman" w:eastAsia="仿宋" w:cs="Times New Roman"/>
                <w:color w:val="auto"/>
                <w:spacing w:val="-3"/>
                <w:sz w:val="24"/>
                <w:szCs w:val="24"/>
                <w:lang w:eastAsia="zh-CN"/>
              </w:rPr>
              <w:t>场科技人才或科技招商活动的嘉宾邀请及组织工作。</w:t>
            </w:r>
          </w:p>
        </w:tc>
      </w:tr>
      <w:tr w14:paraId="14385B5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36" w:hRule="atLeast"/>
          <w:jc w:val="center"/>
        </w:trPr>
        <w:tc>
          <w:tcPr>
            <w:tcW w:w="683" w:type="dxa"/>
            <w:vAlign w:val="center"/>
          </w:tcPr>
          <w:p w14:paraId="0671A38B">
            <w:pPr>
              <w:widowControl w:val="0"/>
              <w:kinsoku/>
              <w:overflowPunct w:val="0"/>
              <w:autoSpaceDE/>
              <w:autoSpaceDN/>
              <w:jc w:val="center"/>
              <w:rPr>
                <w:rFonts w:ascii="Times New Roman" w:hAnsi="Times New Roman" w:eastAsia="宋体" w:cs="Times New Roman"/>
                <w:color w:val="auto"/>
                <w:sz w:val="24"/>
                <w:szCs w:val="24"/>
                <w:lang w:eastAsia="zh-CN"/>
              </w:rPr>
            </w:pPr>
            <w:r>
              <w:rPr>
                <w:rFonts w:hint="eastAsia" w:ascii="Times New Roman" w:hAnsi="Times New Roman" w:eastAsia="宋体" w:cs="Times New Roman"/>
                <w:color w:val="auto"/>
                <w:sz w:val="24"/>
                <w:szCs w:val="24"/>
                <w:lang w:eastAsia="zh-CN"/>
              </w:rPr>
              <w:t>2</w:t>
            </w:r>
          </w:p>
        </w:tc>
        <w:tc>
          <w:tcPr>
            <w:tcW w:w="800" w:type="dxa"/>
            <w:vMerge w:val="continue"/>
            <w:tcBorders>
              <w:top w:val="nil"/>
              <w:bottom w:val="nil"/>
            </w:tcBorders>
            <w:vAlign w:val="center"/>
          </w:tcPr>
          <w:p w14:paraId="509BC75D">
            <w:pPr>
              <w:pStyle w:val="12"/>
              <w:widowControl w:val="0"/>
              <w:kinsoku/>
              <w:overflowPunct w:val="0"/>
              <w:autoSpaceDE/>
              <w:autoSpaceDN/>
              <w:jc w:val="center"/>
              <w:rPr>
                <w:rFonts w:ascii="Times New Roman" w:hAnsi="Times New Roman" w:cs="Times New Roman"/>
                <w:color w:val="auto"/>
                <w:sz w:val="24"/>
                <w:szCs w:val="24"/>
              </w:rPr>
            </w:pPr>
          </w:p>
        </w:tc>
        <w:tc>
          <w:tcPr>
            <w:tcW w:w="1725" w:type="dxa"/>
            <w:vAlign w:val="center"/>
          </w:tcPr>
          <w:p w14:paraId="033C19A6">
            <w:pPr>
              <w:widowControl w:val="0"/>
              <w:kinsoku/>
              <w:overflowPunct w:val="0"/>
              <w:autoSpaceDE/>
              <w:autoSpaceDN/>
              <w:jc w:val="center"/>
              <w:rPr>
                <w:rFonts w:ascii="Times New Roman" w:hAnsi="Times New Roman" w:eastAsia="仿宋" w:cs="Times New Roman"/>
                <w:color w:val="auto"/>
                <w:sz w:val="24"/>
                <w:szCs w:val="24"/>
              </w:rPr>
            </w:pPr>
            <w:r>
              <w:rPr>
                <w:rFonts w:hint="eastAsia" w:ascii="Times New Roman" w:hAnsi="Times New Roman" w:eastAsia="仿宋" w:cs="Times New Roman"/>
                <w:color w:val="auto"/>
                <w:sz w:val="24"/>
                <w:szCs w:val="24"/>
              </w:rPr>
              <w:t>产学研合作项目</w:t>
            </w:r>
          </w:p>
        </w:tc>
        <w:tc>
          <w:tcPr>
            <w:tcW w:w="712" w:type="dxa"/>
            <w:vAlign w:val="center"/>
          </w:tcPr>
          <w:p w14:paraId="33B0A722">
            <w:pPr>
              <w:widowControl w:val="0"/>
              <w:kinsoku/>
              <w:overflowPunct w:val="0"/>
              <w:autoSpaceDE/>
              <w:autoSpaceDN/>
              <w:jc w:val="center"/>
              <w:rPr>
                <w:rFonts w:hint="eastAsia" w:ascii="Times New Roman" w:hAnsi="Times New Roman" w:eastAsia="宋体" w:cs="Times New Roman"/>
                <w:color w:val="auto"/>
                <w:sz w:val="24"/>
                <w:szCs w:val="24"/>
                <w:lang w:eastAsia="zh-CN"/>
              </w:rPr>
            </w:pPr>
            <w:r>
              <w:rPr>
                <w:rFonts w:hint="eastAsia" w:ascii="Times New Roman" w:hAnsi="Times New Roman" w:eastAsia="宋体" w:cs="Times New Roman"/>
                <w:color w:val="auto"/>
                <w:sz w:val="24"/>
                <w:szCs w:val="24"/>
                <w:lang w:val="en-US" w:eastAsia="zh-CN"/>
              </w:rPr>
              <w:t>6</w:t>
            </w:r>
          </w:p>
        </w:tc>
        <w:tc>
          <w:tcPr>
            <w:tcW w:w="950" w:type="dxa"/>
            <w:vAlign w:val="center"/>
          </w:tcPr>
          <w:p w14:paraId="1B08952E">
            <w:pPr>
              <w:widowControl w:val="0"/>
              <w:kinsoku/>
              <w:overflowPunct w:val="0"/>
              <w:autoSpaceDE/>
              <w:autoSpaceDN/>
              <w:jc w:val="center"/>
              <w:rPr>
                <w:rFonts w:hint="default"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pacing w:val="-11"/>
                <w:sz w:val="24"/>
                <w:szCs w:val="24"/>
                <w:lang w:val="en-US" w:eastAsia="zh-CN"/>
              </w:rPr>
              <w:t>15</w:t>
            </w:r>
          </w:p>
        </w:tc>
        <w:tc>
          <w:tcPr>
            <w:tcW w:w="4680" w:type="dxa"/>
            <w:vAlign w:val="center"/>
          </w:tcPr>
          <w:p w14:paraId="42FC0BA1">
            <w:pPr>
              <w:widowControl w:val="0"/>
              <w:kinsoku/>
              <w:overflowPunct w:val="0"/>
              <w:autoSpaceDE/>
              <w:autoSpaceDN/>
              <w:jc w:val="both"/>
              <w:rPr>
                <w:rFonts w:ascii="Times New Roman" w:hAnsi="Times New Roman" w:eastAsia="仿宋" w:cs="Times New Roman"/>
                <w:color w:val="auto"/>
                <w:sz w:val="24"/>
                <w:szCs w:val="24"/>
                <w:lang w:eastAsia="zh-CN"/>
              </w:rPr>
            </w:pPr>
            <w:r>
              <w:rPr>
                <w:rFonts w:hint="eastAsia" w:ascii="Times New Roman" w:hAnsi="Times New Roman" w:eastAsia="仿宋" w:cs="Times New Roman"/>
                <w:color w:val="auto"/>
                <w:sz w:val="24"/>
                <w:szCs w:val="24"/>
                <w:lang w:eastAsia="zh-CN"/>
              </w:rPr>
              <w:t>与甲方辖区企业或盐城常大技术转移中心签订五技合同6项，其中形成实际合作内容的项目</w:t>
            </w:r>
            <w:r>
              <w:rPr>
                <w:rFonts w:ascii="Times New Roman" w:hAnsi="Times New Roman" w:eastAsia="仿宋" w:cs="Times New Roman"/>
                <w:color w:val="auto"/>
                <w:sz w:val="24"/>
                <w:szCs w:val="24"/>
                <w:lang w:eastAsia="zh-CN"/>
              </w:rPr>
              <w:t>3</w:t>
            </w:r>
            <w:r>
              <w:rPr>
                <w:rFonts w:hint="eastAsia" w:ascii="Times New Roman" w:hAnsi="Times New Roman" w:eastAsia="仿宋" w:cs="Times New Roman"/>
                <w:color w:val="auto"/>
                <w:sz w:val="24"/>
                <w:szCs w:val="24"/>
                <w:lang w:eastAsia="zh-CN"/>
              </w:rPr>
              <w:t>项，完成省产学研合作项目2项。</w:t>
            </w:r>
          </w:p>
        </w:tc>
      </w:tr>
      <w:tr w14:paraId="480C4A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2" w:hRule="atLeast"/>
          <w:jc w:val="center"/>
        </w:trPr>
        <w:tc>
          <w:tcPr>
            <w:tcW w:w="683" w:type="dxa"/>
            <w:vAlign w:val="center"/>
          </w:tcPr>
          <w:p w14:paraId="51150C4B">
            <w:pPr>
              <w:widowControl w:val="0"/>
              <w:kinsoku/>
              <w:overflowPunct w:val="0"/>
              <w:autoSpaceDE/>
              <w:autoSpaceDN/>
              <w:jc w:val="center"/>
              <w:rPr>
                <w:rFonts w:ascii="Times New Roman" w:hAnsi="Times New Roman" w:eastAsia="Times New Roman" w:cs="Times New Roman"/>
                <w:color w:val="auto"/>
                <w:sz w:val="24"/>
                <w:szCs w:val="24"/>
              </w:rPr>
            </w:pPr>
            <w:r>
              <w:rPr>
                <w:rFonts w:ascii="Times New Roman" w:hAnsi="Times New Roman" w:eastAsia="Times New Roman" w:cs="Times New Roman"/>
                <w:color w:val="auto"/>
                <w:sz w:val="24"/>
                <w:szCs w:val="24"/>
              </w:rPr>
              <w:t>3</w:t>
            </w:r>
          </w:p>
        </w:tc>
        <w:tc>
          <w:tcPr>
            <w:tcW w:w="800" w:type="dxa"/>
            <w:vMerge w:val="continue"/>
            <w:tcBorders>
              <w:top w:val="nil"/>
              <w:bottom w:val="nil"/>
            </w:tcBorders>
            <w:vAlign w:val="center"/>
          </w:tcPr>
          <w:p w14:paraId="2F858478">
            <w:pPr>
              <w:pStyle w:val="12"/>
              <w:widowControl w:val="0"/>
              <w:kinsoku/>
              <w:overflowPunct w:val="0"/>
              <w:autoSpaceDE/>
              <w:autoSpaceDN/>
              <w:jc w:val="center"/>
              <w:rPr>
                <w:rFonts w:ascii="Times New Roman" w:hAnsi="Times New Roman" w:cs="Times New Roman"/>
                <w:color w:val="auto"/>
                <w:sz w:val="24"/>
                <w:szCs w:val="24"/>
              </w:rPr>
            </w:pPr>
          </w:p>
        </w:tc>
        <w:tc>
          <w:tcPr>
            <w:tcW w:w="1725" w:type="dxa"/>
            <w:vAlign w:val="center"/>
          </w:tcPr>
          <w:p w14:paraId="3037C6A9">
            <w:pPr>
              <w:widowControl w:val="0"/>
              <w:kinsoku/>
              <w:overflowPunct w:val="0"/>
              <w:autoSpaceDE/>
              <w:autoSpaceDN/>
              <w:jc w:val="center"/>
              <w:rPr>
                <w:rFonts w:ascii="Times New Roman" w:hAnsi="Times New Roman" w:eastAsia="仿宋" w:cs="Times New Roman"/>
                <w:color w:val="auto"/>
                <w:sz w:val="24"/>
                <w:szCs w:val="24"/>
              </w:rPr>
            </w:pPr>
            <w:r>
              <w:rPr>
                <w:rFonts w:ascii="Times New Roman" w:hAnsi="Times New Roman" w:eastAsia="仿宋" w:cs="Times New Roman"/>
                <w:color w:val="auto"/>
                <w:spacing w:val="-7"/>
                <w:sz w:val="24"/>
                <w:szCs w:val="24"/>
              </w:rPr>
              <w:t>活动举办</w:t>
            </w:r>
          </w:p>
        </w:tc>
        <w:tc>
          <w:tcPr>
            <w:tcW w:w="712" w:type="dxa"/>
            <w:vAlign w:val="center"/>
          </w:tcPr>
          <w:p w14:paraId="66CD1DC7">
            <w:pPr>
              <w:widowControl w:val="0"/>
              <w:kinsoku/>
              <w:overflowPunct w:val="0"/>
              <w:autoSpaceDE/>
              <w:autoSpaceDN/>
              <w:jc w:val="center"/>
              <w:rPr>
                <w:rFonts w:ascii="Times New Roman" w:hAnsi="Times New Roman" w:eastAsia="Times New Roman" w:cs="Times New Roman"/>
                <w:color w:val="auto"/>
                <w:sz w:val="24"/>
                <w:szCs w:val="24"/>
              </w:rPr>
            </w:pPr>
            <w:r>
              <w:rPr>
                <w:rFonts w:ascii="Times New Roman" w:hAnsi="Times New Roman" w:eastAsia="Times New Roman" w:cs="Times New Roman"/>
                <w:color w:val="auto"/>
                <w:sz w:val="24"/>
                <w:szCs w:val="24"/>
              </w:rPr>
              <w:t>5</w:t>
            </w:r>
          </w:p>
        </w:tc>
        <w:tc>
          <w:tcPr>
            <w:tcW w:w="950" w:type="dxa"/>
            <w:vAlign w:val="center"/>
          </w:tcPr>
          <w:p w14:paraId="65FC5A12">
            <w:pPr>
              <w:widowControl w:val="0"/>
              <w:kinsoku/>
              <w:overflowPunct w:val="0"/>
              <w:autoSpaceDE/>
              <w:autoSpaceDN/>
              <w:jc w:val="center"/>
              <w:rPr>
                <w:rFonts w:ascii="Times New Roman" w:hAnsi="Times New Roman" w:eastAsia="Times New Roman" w:cs="Times New Roman"/>
                <w:color w:val="auto"/>
                <w:sz w:val="24"/>
                <w:szCs w:val="24"/>
              </w:rPr>
            </w:pPr>
            <w:r>
              <w:rPr>
                <w:rFonts w:ascii="Times New Roman" w:hAnsi="Times New Roman" w:eastAsia="Times New Roman" w:cs="Times New Roman"/>
                <w:color w:val="auto"/>
                <w:spacing w:val="-9"/>
                <w:sz w:val="24"/>
                <w:szCs w:val="24"/>
              </w:rPr>
              <w:t>10</w:t>
            </w:r>
          </w:p>
        </w:tc>
        <w:tc>
          <w:tcPr>
            <w:tcW w:w="4680" w:type="dxa"/>
            <w:vAlign w:val="center"/>
          </w:tcPr>
          <w:p w14:paraId="06D1AAD2">
            <w:pPr>
              <w:widowControl w:val="0"/>
              <w:kinsoku/>
              <w:overflowPunct w:val="0"/>
              <w:autoSpaceDE/>
              <w:autoSpaceDN/>
              <w:jc w:val="both"/>
              <w:rPr>
                <w:rFonts w:ascii="Times New Roman" w:hAnsi="Times New Roman" w:eastAsia="仿宋" w:cs="Times New Roman"/>
                <w:color w:val="auto"/>
                <w:sz w:val="24"/>
                <w:szCs w:val="24"/>
                <w:lang w:eastAsia="zh-CN"/>
              </w:rPr>
            </w:pPr>
            <w:r>
              <w:rPr>
                <w:rFonts w:hint="eastAsia" w:ascii="Times New Roman" w:hAnsi="Times New Roman" w:eastAsia="仿宋" w:cs="Times New Roman"/>
                <w:color w:val="auto"/>
                <w:sz w:val="24"/>
                <w:szCs w:val="24"/>
                <w:lang w:eastAsia="zh-CN"/>
              </w:rPr>
              <w:t>每年举办5场产学研对接交流活动。</w:t>
            </w:r>
          </w:p>
        </w:tc>
      </w:tr>
      <w:tr w14:paraId="7C0F3C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7" w:hRule="atLeast"/>
          <w:jc w:val="center"/>
        </w:trPr>
        <w:tc>
          <w:tcPr>
            <w:tcW w:w="683" w:type="dxa"/>
            <w:vAlign w:val="center"/>
          </w:tcPr>
          <w:p w14:paraId="1A99493B">
            <w:pPr>
              <w:widowControl w:val="0"/>
              <w:kinsoku/>
              <w:overflowPunct w:val="0"/>
              <w:autoSpaceDE/>
              <w:autoSpaceDN/>
              <w:jc w:val="center"/>
              <w:rPr>
                <w:rFonts w:ascii="Times New Roman" w:hAnsi="Times New Roman" w:eastAsia="Times New Roman" w:cs="Times New Roman"/>
                <w:color w:val="auto"/>
                <w:sz w:val="24"/>
                <w:szCs w:val="24"/>
              </w:rPr>
            </w:pPr>
            <w:r>
              <w:rPr>
                <w:rFonts w:ascii="Times New Roman" w:hAnsi="Times New Roman" w:eastAsia="Times New Roman" w:cs="Times New Roman"/>
                <w:color w:val="auto"/>
                <w:sz w:val="24"/>
                <w:szCs w:val="24"/>
              </w:rPr>
              <w:t>4</w:t>
            </w:r>
          </w:p>
        </w:tc>
        <w:tc>
          <w:tcPr>
            <w:tcW w:w="800" w:type="dxa"/>
            <w:vMerge w:val="continue"/>
            <w:tcBorders>
              <w:top w:val="nil"/>
              <w:bottom w:val="nil"/>
            </w:tcBorders>
            <w:vAlign w:val="center"/>
          </w:tcPr>
          <w:p w14:paraId="059B1E60">
            <w:pPr>
              <w:pStyle w:val="12"/>
              <w:widowControl w:val="0"/>
              <w:kinsoku/>
              <w:overflowPunct w:val="0"/>
              <w:autoSpaceDE/>
              <w:autoSpaceDN/>
              <w:jc w:val="center"/>
              <w:rPr>
                <w:rFonts w:ascii="Times New Roman" w:hAnsi="Times New Roman" w:cs="Times New Roman"/>
                <w:color w:val="auto"/>
                <w:sz w:val="24"/>
                <w:szCs w:val="24"/>
              </w:rPr>
            </w:pPr>
          </w:p>
        </w:tc>
        <w:tc>
          <w:tcPr>
            <w:tcW w:w="1725" w:type="dxa"/>
            <w:vAlign w:val="center"/>
          </w:tcPr>
          <w:p w14:paraId="2AE8F65C">
            <w:pPr>
              <w:widowControl w:val="0"/>
              <w:kinsoku/>
              <w:overflowPunct w:val="0"/>
              <w:autoSpaceDE/>
              <w:autoSpaceDN/>
              <w:jc w:val="center"/>
              <w:rPr>
                <w:rFonts w:ascii="Times New Roman" w:hAnsi="Times New Roman" w:eastAsia="仿宋" w:cs="Times New Roman"/>
                <w:color w:val="auto"/>
                <w:sz w:val="24"/>
                <w:szCs w:val="24"/>
              </w:rPr>
            </w:pPr>
            <w:r>
              <w:rPr>
                <w:rFonts w:ascii="Times New Roman" w:hAnsi="Times New Roman" w:eastAsia="仿宋" w:cs="Times New Roman"/>
                <w:color w:val="auto"/>
                <w:spacing w:val="-12"/>
                <w:sz w:val="24"/>
                <w:szCs w:val="24"/>
              </w:rPr>
              <w:t>申请知识产权</w:t>
            </w:r>
          </w:p>
        </w:tc>
        <w:tc>
          <w:tcPr>
            <w:tcW w:w="712" w:type="dxa"/>
            <w:vAlign w:val="center"/>
          </w:tcPr>
          <w:p w14:paraId="463FE4B7">
            <w:pPr>
              <w:widowControl w:val="0"/>
              <w:kinsoku/>
              <w:overflowPunct w:val="0"/>
              <w:autoSpaceDE/>
              <w:autoSpaceDN/>
              <w:jc w:val="center"/>
              <w:rPr>
                <w:rFonts w:ascii="Times New Roman" w:hAnsi="Times New Roman" w:eastAsia="Times New Roman" w:cs="Times New Roman"/>
                <w:color w:val="auto"/>
                <w:sz w:val="24"/>
                <w:szCs w:val="24"/>
              </w:rPr>
            </w:pPr>
            <w:r>
              <w:rPr>
                <w:rFonts w:ascii="Times New Roman" w:hAnsi="Times New Roman" w:eastAsia="Times New Roman" w:cs="Times New Roman"/>
                <w:color w:val="auto"/>
                <w:spacing w:val="-9"/>
                <w:sz w:val="24"/>
                <w:szCs w:val="24"/>
              </w:rPr>
              <w:t>10</w:t>
            </w:r>
          </w:p>
        </w:tc>
        <w:tc>
          <w:tcPr>
            <w:tcW w:w="950" w:type="dxa"/>
            <w:vAlign w:val="center"/>
          </w:tcPr>
          <w:p w14:paraId="1C360A4A">
            <w:pPr>
              <w:widowControl w:val="0"/>
              <w:kinsoku/>
              <w:overflowPunct w:val="0"/>
              <w:autoSpaceDE/>
              <w:autoSpaceDN/>
              <w:jc w:val="center"/>
              <w:rPr>
                <w:rFonts w:hint="eastAsia" w:ascii="Times New Roman" w:hAnsi="Times New Roman" w:eastAsia="宋体" w:cs="Times New Roman"/>
                <w:color w:val="auto"/>
                <w:sz w:val="24"/>
                <w:szCs w:val="24"/>
                <w:lang w:eastAsia="zh-CN"/>
              </w:rPr>
            </w:pPr>
            <w:r>
              <w:rPr>
                <w:rFonts w:ascii="Times New Roman" w:hAnsi="Times New Roman" w:eastAsia="Times New Roman" w:cs="Times New Roman"/>
                <w:color w:val="auto"/>
                <w:spacing w:val="-11"/>
                <w:sz w:val="24"/>
                <w:szCs w:val="24"/>
              </w:rPr>
              <w:t>1</w:t>
            </w:r>
            <w:r>
              <w:rPr>
                <w:rFonts w:hint="eastAsia" w:ascii="Times New Roman" w:hAnsi="Times New Roman" w:eastAsia="宋体" w:cs="Times New Roman"/>
                <w:color w:val="auto"/>
                <w:spacing w:val="-11"/>
                <w:sz w:val="24"/>
                <w:szCs w:val="24"/>
                <w:lang w:val="en-US" w:eastAsia="zh-CN"/>
              </w:rPr>
              <w:t>5</w:t>
            </w:r>
          </w:p>
        </w:tc>
        <w:tc>
          <w:tcPr>
            <w:tcW w:w="4680" w:type="dxa"/>
            <w:vAlign w:val="center"/>
          </w:tcPr>
          <w:p w14:paraId="2FE56BB4">
            <w:pPr>
              <w:widowControl w:val="0"/>
              <w:kinsoku/>
              <w:overflowPunct w:val="0"/>
              <w:autoSpaceDE/>
              <w:autoSpaceDN/>
              <w:jc w:val="both"/>
              <w:rPr>
                <w:rFonts w:ascii="Times New Roman" w:hAnsi="Times New Roman" w:eastAsia="仿宋" w:cs="Times New Roman"/>
                <w:color w:val="auto"/>
                <w:sz w:val="24"/>
                <w:szCs w:val="24"/>
                <w:lang w:eastAsia="zh-CN"/>
              </w:rPr>
            </w:pPr>
            <w:r>
              <w:rPr>
                <w:rFonts w:hint="eastAsia" w:ascii="Times New Roman" w:hAnsi="Times New Roman" w:eastAsia="仿宋" w:cs="Times New Roman"/>
                <w:color w:val="auto"/>
                <w:sz w:val="24"/>
                <w:szCs w:val="24"/>
                <w:lang w:eastAsia="zh-CN"/>
              </w:rPr>
              <w:t>以甲方辖区企业或盐城常大技术转移中心为专利权人或共同专利权人，完成</w:t>
            </w:r>
            <w:r>
              <w:rPr>
                <w:rFonts w:ascii="Times New Roman" w:hAnsi="Times New Roman" w:eastAsia="仿宋" w:cs="Times New Roman"/>
                <w:color w:val="auto"/>
                <w:sz w:val="24"/>
                <w:szCs w:val="24"/>
                <w:lang w:eastAsia="zh-CN"/>
              </w:rPr>
              <w:t>15</w:t>
            </w:r>
            <w:r>
              <w:rPr>
                <w:rFonts w:hint="eastAsia" w:ascii="Times New Roman" w:hAnsi="Times New Roman" w:eastAsia="仿宋" w:cs="Times New Roman"/>
                <w:color w:val="auto"/>
                <w:sz w:val="24"/>
                <w:szCs w:val="24"/>
                <w:lang w:eastAsia="zh-CN"/>
              </w:rPr>
              <w:t>项知识产权申请服务，其中发明专利申请10项。</w:t>
            </w:r>
          </w:p>
        </w:tc>
      </w:tr>
      <w:tr w14:paraId="52E04E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63" w:hRule="atLeast"/>
          <w:jc w:val="center"/>
        </w:trPr>
        <w:tc>
          <w:tcPr>
            <w:tcW w:w="683" w:type="dxa"/>
            <w:vAlign w:val="center"/>
          </w:tcPr>
          <w:p w14:paraId="6F96C3CF">
            <w:pPr>
              <w:widowControl w:val="0"/>
              <w:kinsoku/>
              <w:overflowPunct w:val="0"/>
              <w:autoSpaceDE/>
              <w:autoSpaceDN/>
              <w:jc w:val="center"/>
              <w:rPr>
                <w:rFonts w:ascii="Times New Roman" w:hAnsi="Times New Roman" w:eastAsia="Times New Roman" w:cs="Times New Roman"/>
                <w:color w:val="auto"/>
                <w:sz w:val="24"/>
                <w:szCs w:val="24"/>
              </w:rPr>
            </w:pPr>
            <w:r>
              <w:rPr>
                <w:rFonts w:ascii="Times New Roman" w:hAnsi="Times New Roman" w:eastAsia="Times New Roman" w:cs="Times New Roman"/>
                <w:color w:val="auto"/>
                <w:sz w:val="24"/>
                <w:szCs w:val="24"/>
              </w:rPr>
              <w:t>5</w:t>
            </w:r>
          </w:p>
        </w:tc>
        <w:tc>
          <w:tcPr>
            <w:tcW w:w="800" w:type="dxa"/>
            <w:vMerge w:val="continue"/>
            <w:tcBorders>
              <w:top w:val="nil"/>
              <w:bottom w:val="nil"/>
            </w:tcBorders>
            <w:vAlign w:val="center"/>
          </w:tcPr>
          <w:p w14:paraId="05E2C0D5">
            <w:pPr>
              <w:pStyle w:val="12"/>
              <w:widowControl w:val="0"/>
              <w:kinsoku/>
              <w:overflowPunct w:val="0"/>
              <w:autoSpaceDE/>
              <w:autoSpaceDN/>
              <w:jc w:val="center"/>
              <w:rPr>
                <w:rFonts w:ascii="Times New Roman" w:hAnsi="Times New Roman" w:cs="Times New Roman"/>
                <w:color w:val="auto"/>
                <w:sz w:val="24"/>
                <w:szCs w:val="24"/>
              </w:rPr>
            </w:pPr>
          </w:p>
        </w:tc>
        <w:tc>
          <w:tcPr>
            <w:tcW w:w="1725" w:type="dxa"/>
            <w:vAlign w:val="center"/>
          </w:tcPr>
          <w:p w14:paraId="670C5CC1">
            <w:pPr>
              <w:widowControl w:val="0"/>
              <w:kinsoku/>
              <w:overflowPunct w:val="0"/>
              <w:autoSpaceDE/>
              <w:autoSpaceDN/>
              <w:jc w:val="center"/>
              <w:rPr>
                <w:rFonts w:ascii="Times New Roman" w:hAnsi="Times New Roman" w:eastAsia="仿宋" w:cs="Times New Roman"/>
                <w:color w:val="auto"/>
                <w:sz w:val="24"/>
                <w:szCs w:val="24"/>
              </w:rPr>
            </w:pPr>
            <w:r>
              <w:rPr>
                <w:rFonts w:ascii="Times New Roman" w:hAnsi="Times New Roman" w:eastAsia="仿宋" w:cs="Times New Roman"/>
                <w:color w:val="auto"/>
                <w:spacing w:val="-8"/>
                <w:sz w:val="24"/>
                <w:szCs w:val="24"/>
              </w:rPr>
              <w:t>常大大讲堂</w:t>
            </w:r>
          </w:p>
        </w:tc>
        <w:tc>
          <w:tcPr>
            <w:tcW w:w="712" w:type="dxa"/>
            <w:vAlign w:val="center"/>
          </w:tcPr>
          <w:p w14:paraId="604F4CDA">
            <w:pPr>
              <w:widowControl w:val="0"/>
              <w:kinsoku/>
              <w:overflowPunct w:val="0"/>
              <w:autoSpaceDE/>
              <w:autoSpaceDN/>
              <w:jc w:val="center"/>
              <w:rPr>
                <w:rFonts w:hint="eastAsia" w:ascii="Times New Roman" w:hAnsi="Times New Roman" w:eastAsia="宋体" w:cs="Times New Roman"/>
                <w:color w:val="auto"/>
                <w:sz w:val="24"/>
                <w:szCs w:val="24"/>
                <w:lang w:eastAsia="zh-CN"/>
              </w:rPr>
            </w:pPr>
            <w:r>
              <w:rPr>
                <w:rFonts w:hint="eastAsia" w:ascii="Times New Roman" w:hAnsi="Times New Roman" w:eastAsia="宋体" w:cs="Times New Roman"/>
                <w:color w:val="auto"/>
                <w:sz w:val="24"/>
                <w:szCs w:val="24"/>
                <w:lang w:val="en-US" w:eastAsia="zh-CN"/>
              </w:rPr>
              <w:t>5</w:t>
            </w:r>
          </w:p>
        </w:tc>
        <w:tc>
          <w:tcPr>
            <w:tcW w:w="950" w:type="dxa"/>
            <w:vAlign w:val="center"/>
          </w:tcPr>
          <w:p w14:paraId="5D4420E2">
            <w:pPr>
              <w:widowControl w:val="0"/>
              <w:kinsoku/>
              <w:overflowPunct w:val="0"/>
              <w:autoSpaceDE/>
              <w:autoSpaceDN/>
              <w:jc w:val="center"/>
              <w:rPr>
                <w:rFonts w:hint="default"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pacing w:val="-2"/>
                <w:sz w:val="24"/>
                <w:szCs w:val="24"/>
                <w:lang w:val="en-US" w:eastAsia="zh-CN"/>
              </w:rPr>
              <w:t>10</w:t>
            </w:r>
          </w:p>
        </w:tc>
        <w:tc>
          <w:tcPr>
            <w:tcW w:w="4680" w:type="dxa"/>
            <w:vAlign w:val="center"/>
          </w:tcPr>
          <w:p w14:paraId="21C675BC">
            <w:pPr>
              <w:widowControl w:val="0"/>
              <w:kinsoku/>
              <w:overflowPunct w:val="0"/>
              <w:autoSpaceDE/>
              <w:autoSpaceDN/>
              <w:jc w:val="both"/>
              <w:rPr>
                <w:rFonts w:ascii="Times New Roman" w:hAnsi="Times New Roman" w:eastAsia="仿宋" w:cs="Times New Roman"/>
                <w:color w:val="auto"/>
                <w:sz w:val="24"/>
                <w:szCs w:val="24"/>
                <w:lang w:eastAsia="zh-CN"/>
              </w:rPr>
            </w:pPr>
            <w:r>
              <w:rPr>
                <w:rFonts w:hint="eastAsia" w:ascii="Times New Roman" w:hAnsi="Times New Roman" w:eastAsia="仿宋" w:cs="Times New Roman"/>
                <w:color w:val="auto"/>
                <w:sz w:val="24"/>
                <w:szCs w:val="24"/>
                <w:lang w:eastAsia="zh-CN"/>
              </w:rPr>
              <w:t>围绕技术创新、管理提升、市场营销、专精特新、知识产权保护等主题组织</w:t>
            </w:r>
            <w:r>
              <w:rPr>
                <w:rFonts w:ascii="Times New Roman" w:hAnsi="Times New Roman" w:eastAsia="仿宋" w:cs="Times New Roman"/>
                <w:color w:val="auto"/>
                <w:sz w:val="24"/>
                <w:szCs w:val="24"/>
                <w:lang w:eastAsia="zh-CN"/>
              </w:rPr>
              <w:t>5</w:t>
            </w:r>
            <w:r>
              <w:rPr>
                <w:rFonts w:hint="eastAsia" w:ascii="Times New Roman" w:hAnsi="Times New Roman" w:eastAsia="仿宋" w:cs="Times New Roman"/>
                <w:color w:val="auto"/>
                <w:sz w:val="24"/>
                <w:szCs w:val="24"/>
                <w:lang w:eastAsia="zh-CN"/>
              </w:rPr>
              <w:t>场创新创业培训活动。</w:t>
            </w:r>
          </w:p>
        </w:tc>
      </w:tr>
      <w:tr w14:paraId="2C50CA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47" w:hRule="atLeast"/>
          <w:jc w:val="center"/>
        </w:trPr>
        <w:tc>
          <w:tcPr>
            <w:tcW w:w="683" w:type="dxa"/>
            <w:vAlign w:val="center"/>
          </w:tcPr>
          <w:p w14:paraId="02234860">
            <w:pPr>
              <w:widowControl w:val="0"/>
              <w:kinsoku/>
              <w:overflowPunct w:val="0"/>
              <w:autoSpaceDE/>
              <w:autoSpaceDN/>
              <w:jc w:val="center"/>
              <w:rPr>
                <w:rFonts w:ascii="Times New Roman" w:hAnsi="Times New Roman" w:eastAsia="Times New Roman" w:cs="Times New Roman"/>
                <w:color w:val="auto"/>
                <w:sz w:val="24"/>
                <w:szCs w:val="24"/>
              </w:rPr>
            </w:pPr>
            <w:r>
              <w:rPr>
                <w:rFonts w:ascii="Times New Roman" w:hAnsi="Times New Roman" w:eastAsia="Times New Roman" w:cs="Times New Roman"/>
                <w:color w:val="auto"/>
                <w:sz w:val="24"/>
                <w:szCs w:val="24"/>
              </w:rPr>
              <w:t>6</w:t>
            </w:r>
          </w:p>
        </w:tc>
        <w:tc>
          <w:tcPr>
            <w:tcW w:w="800" w:type="dxa"/>
            <w:vMerge w:val="continue"/>
            <w:tcBorders>
              <w:top w:val="nil"/>
            </w:tcBorders>
            <w:vAlign w:val="center"/>
          </w:tcPr>
          <w:p w14:paraId="1E9C374F">
            <w:pPr>
              <w:pStyle w:val="12"/>
              <w:widowControl w:val="0"/>
              <w:kinsoku/>
              <w:overflowPunct w:val="0"/>
              <w:autoSpaceDE/>
              <w:autoSpaceDN/>
              <w:jc w:val="center"/>
              <w:rPr>
                <w:rFonts w:ascii="Times New Roman" w:hAnsi="Times New Roman" w:cs="Times New Roman"/>
                <w:color w:val="auto"/>
                <w:sz w:val="24"/>
                <w:szCs w:val="24"/>
              </w:rPr>
            </w:pPr>
          </w:p>
        </w:tc>
        <w:tc>
          <w:tcPr>
            <w:tcW w:w="1725" w:type="dxa"/>
            <w:vAlign w:val="center"/>
          </w:tcPr>
          <w:p w14:paraId="6A02A086">
            <w:pPr>
              <w:widowControl w:val="0"/>
              <w:kinsoku/>
              <w:overflowPunct w:val="0"/>
              <w:autoSpaceDE/>
              <w:autoSpaceDN/>
              <w:jc w:val="center"/>
              <w:rPr>
                <w:rFonts w:ascii="Times New Roman" w:hAnsi="Times New Roman" w:eastAsia="仿宋" w:cs="Times New Roman"/>
                <w:color w:val="auto"/>
                <w:sz w:val="24"/>
                <w:szCs w:val="24"/>
              </w:rPr>
            </w:pPr>
            <w:r>
              <w:rPr>
                <w:rFonts w:ascii="Times New Roman" w:hAnsi="Times New Roman" w:eastAsia="仿宋" w:cs="Times New Roman"/>
                <w:color w:val="auto"/>
                <w:spacing w:val="-7"/>
                <w:sz w:val="24"/>
                <w:szCs w:val="24"/>
              </w:rPr>
              <w:t>土壤环境现状</w:t>
            </w:r>
          </w:p>
          <w:p w14:paraId="01D528D3">
            <w:pPr>
              <w:widowControl w:val="0"/>
              <w:kinsoku/>
              <w:overflowPunct w:val="0"/>
              <w:autoSpaceDE/>
              <w:autoSpaceDN/>
              <w:jc w:val="center"/>
              <w:rPr>
                <w:rFonts w:ascii="Times New Roman" w:hAnsi="Times New Roman" w:eastAsia="仿宋" w:cs="Times New Roman"/>
                <w:color w:val="auto"/>
                <w:sz w:val="24"/>
                <w:szCs w:val="24"/>
              </w:rPr>
            </w:pPr>
            <w:r>
              <w:rPr>
                <w:rFonts w:ascii="Times New Roman" w:hAnsi="Times New Roman" w:eastAsia="仿宋" w:cs="Times New Roman"/>
                <w:color w:val="auto"/>
                <w:spacing w:val="-6"/>
                <w:sz w:val="24"/>
                <w:szCs w:val="24"/>
              </w:rPr>
              <w:t>调查</w:t>
            </w:r>
          </w:p>
        </w:tc>
        <w:tc>
          <w:tcPr>
            <w:tcW w:w="712" w:type="dxa"/>
            <w:vAlign w:val="center"/>
          </w:tcPr>
          <w:p w14:paraId="698BC898">
            <w:pPr>
              <w:widowControl w:val="0"/>
              <w:kinsoku/>
              <w:overflowPunct w:val="0"/>
              <w:autoSpaceDE/>
              <w:autoSpaceDN/>
              <w:jc w:val="center"/>
              <w:rPr>
                <w:rFonts w:ascii="Times New Roman" w:hAnsi="Times New Roman" w:eastAsia="Times New Roman" w:cs="Times New Roman"/>
                <w:color w:val="auto"/>
                <w:sz w:val="24"/>
                <w:szCs w:val="24"/>
              </w:rPr>
            </w:pPr>
            <w:r>
              <w:rPr>
                <w:rFonts w:ascii="Times New Roman" w:hAnsi="Times New Roman" w:eastAsia="Times New Roman" w:cs="Times New Roman"/>
                <w:color w:val="auto"/>
                <w:sz w:val="24"/>
                <w:szCs w:val="24"/>
              </w:rPr>
              <w:t>1</w:t>
            </w:r>
          </w:p>
        </w:tc>
        <w:tc>
          <w:tcPr>
            <w:tcW w:w="950" w:type="dxa"/>
            <w:vAlign w:val="center"/>
          </w:tcPr>
          <w:p w14:paraId="329B53ED">
            <w:pPr>
              <w:widowControl w:val="0"/>
              <w:kinsoku/>
              <w:overflowPunct w:val="0"/>
              <w:autoSpaceDE/>
              <w:autoSpaceDN/>
              <w:jc w:val="center"/>
              <w:rPr>
                <w:rFonts w:ascii="Times New Roman" w:hAnsi="Times New Roman" w:eastAsia="Times New Roman" w:cs="Times New Roman"/>
                <w:color w:val="auto"/>
                <w:sz w:val="24"/>
                <w:szCs w:val="24"/>
              </w:rPr>
            </w:pPr>
            <w:r>
              <w:rPr>
                <w:rFonts w:ascii="Times New Roman" w:hAnsi="Times New Roman" w:eastAsia="Times New Roman" w:cs="Times New Roman"/>
                <w:color w:val="auto"/>
                <w:spacing w:val="-2"/>
                <w:sz w:val="24"/>
                <w:szCs w:val="24"/>
              </w:rPr>
              <w:t>20</w:t>
            </w:r>
          </w:p>
        </w:tc>
        <w:tc>
          <w:tcPr>
            <w:tcW w:w="4680" w:type="dxa"/>
            <w:vAlign w:val="center"/>
          </w:tcPr>
          <w:p w14:paraId="0BEF7A60">
            <w:pPr>
              <w:widowControl w:val="0"/>
              <w:kinsoku/>
              <w:overflowPunct w:val="0"/>
              <w:autoSpaceDE/>
              <w:autoSpaceDN/>
              <w:jc w:val="both"/>
              <w:rPr>
                <w:rFonts w:ascii="Times New Roman" w:hAnsi="Times New Roman" w:eastAsia="仿宋" w:cs="Times New Roman"/>
                <w:color w:val="auto"/>
                <w:sz w:val="24"/>
                <w:szCs w:val="24"/>
                <w:lang w:eastAsia="zh-CN"/>
              </w:rPr>
            </w:pPr>
            <w:r>
              <w:rPr>
                <w:rFonts w:ascii="Times New Roman" w:hAnsi="Times New Roman" w:eastAsia="仿宋" w:cs="Times New Roman"/>
                <w:color w:val="auto"/>
                <w:spacing w:val="-4"/>
                <w:sz w:val="24"/>
                <w:szCs w:val="24"/>
                <w:lang w:eastAsia="zh-CN"/>
              </w:rPr>
              <w:t>完成</w:t>
            </w:r>
            <w:r>
              <w:rPr>
                <w:rFonts w:ascii="Times New Roman" w:hAnsi="Times New Roman" w:eastAsia="Times New Roman" w:cs="Times New Roman"/>
                <w:color w:val="auto"/>
                <w:spacing w:val="-4"/>
                <w:sz w:val="24"/>
                <w:szCs w:val="24"/>
                <w:lang w:eastAsia="zh-CN"/>
              </w:rPr>
              <w:t>1</w:t>
            </w:r>
            <w:r>
              <w:rPr>
                <w:rFonts w:ascii="Times New Roman" w:hAnsi="Times New Roman" w:eastAsia="仿宋" w:cs="Times New Roman"/>
                <w:color w:val="auto"/>
                <w:spacing w:val="-4"/>
                <w:sz w:val="24"/>
                <w:szCs w:val="24"/>
                <w:lang w:eastAsia="zh-CN"/>
              </w:rPr>
              <w:t>块退出化工企业地块</w:t>
            </w:r>
            <w:r>
              <w:rPr>
                <w:rFonts w:ascii="Times New Roman" w:hAnsi="Times New Roman" w:eastAsia="仿宋" w:cs="Times New Roman"/>
                <w:color w:val="auto"/>
                <w:spacing w:val="-6"/>
                <w:sz w:val="24"/>
                <w:szCs w:val="24"/>
                <w:lang w:eastAsia="zh-CN"/>
              </w:rPr>
              <w:t>土壤环境现状初步摸底调查，</w:t>
            </w:r>
          </w:p>
          <w:p w14:paraId="7D366F17">
            <w:pPr>
              <w:widowControl w:val="0"/>
              <w:kinsoku/>
              <w:overflowPunct w:val="0"/>
              <w:autoSpaceDE/>
              <w:autoSpaceDN/>
              <w:jc w:val="both"/>
              <w:rPr>
                <w:rFonts w:ascii="Times New Roman" w:hAnsi="Times New Roman" w:eastAsia="仿宋" w:cs="Times New Roman"/>
                <w:color w:val="auto"/>
                <w:sz w:val="24"/>
                <w:szCs w:val="24"/>
                <w:lang w:eastAsia="zh-CN"/>
              </w:rPr>
            </w:pPr>
            <w:r>
              <w:rPr>
                <w:rFonts w:ascii="Times New Roman" w:hAnsi="Times New Roman" w:eastAsia="仿宋" w:cs="Times New Roman"/>
                <w:color w:val="auto"/>
                <w:spacing w:val="-6"/>
                <w:sz w:val="24"/>
                <w:szCs w:val="24"/>
                <w:lang w:eastAsia="zh-CN"/>
              </w:rPr>
              <w:t>最终形成调查报告</w:t>
            </w:r>
            <w:r>
              <w:rPr>
                <w:rFonts w:ascii="Times New Roman" w:hAnsi="Times New Roman" w:eastAsia="Times New Roman" w:cs="Times New Roman"/>
                <w:color w:val="auto"/>
                <w:spacing w:val="-6"/>
                <w:sz w:val="24"/>
                <w:szCs w:val="24"/>
                <w:lang w:eastAsia="zh-CN"/>
              </w:rPr>
              <w:t>1</w:t>
            </w:r>
            <w:r>
              <w:rPr>
                <w:rFonts w:ascii="Times New Roman" w:hAnsi="Times New Roman" w:eastAsia="仿宋" w:cs="Times New Roman"/>
                <w:color w:val="auto"/>
                <w:spacing w:val="-6"/>
                <w:sz w:val="24"/>
                <w:szCs w:val="24"/>
                <w:lang w:eastAsia="zh-CN"/>
              </w:rPr>
              <w:t>份。</w:t>
            </w:r>
          </w:p>
        </w:tc>
      </w:tr>
      <w:tr w14:paraId="728F05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77" w:hRule="atLeast"/>
          <w:jc w:val="center"/>
        </w:trPr>
        <w:tc>
          <w:tcPr>
            <w:tcW w:w="683" w:type="dxa"/>
            <w:vAlign w:val="center"/>
          </w:tcPr>
          <w:p w14:paraId="327E27B3">
            <w:pPr>
              <w:widowControl w:val="0"/>
              <w:kinsoku/>
              <w:overflowPunct w:val="0"/>
              <w:autoSpaceDE/>
              <w:autoSpaceDN/>
              <w:jc w:val="center"/>
              <w:rPr>
                <w:rFonts w:ascii="Times New Roman" w:hAnsi="Times New Roman" w:eastAsia="Times New Roman" w:cs="Times New Roman"/>
                <w:color w:val="auto"/>
                <w:sz w:val="24"/>
                <w:szCs w:val="24"/>
              </w:rPr>
            </w:pPr>
            <w:r>
              <w:rPr>
                <w:rFonts w:ascii="Times New Roman" w:hAnsi="Times New Roman" w:eastAsia="Times New Roman" w:cs="Times New Roman"/>
                <w:color w:val="auto"/>
                <w:sz w:val="24"/>
                <w:szCs w:val="24"/>
              </w:rPr>
              <w:t>7</w:t>
            </w:r>
          </w:p>
        </w:tc>
        <w:tc>
          <w:tcPr>
            <w:tcW w:w="800" w:type="dxa"/>
            <w:vMerge w:val="restart"/>
            <w:tcBorders>
              <w:bottom w:val="nil"/>
            </w:tcBorders>
            <w:vAlign w:val="center"/>
          </w:tcPr>
          <w:p w14:paraId="2CC5C79C">
            <w:pPr>
              <w:widowControl w:val="0"/>
              <w:kinsoku/>
              <w:overflowPunct w:val="0"/>
              <w:autoSpaceDE/>
              <w:autoSpaceDN/>
              <w:jc w:val="center"/>
              <w:rPr>
                <w:rFonts w:ascii="Times New Roman" w:hAnsi="Times New Roman" w:eastAsia="仿宋" w:cs="Times New Roman"/>
                <w:color w:val="auto"/>
                <w:sz w:val="24"/>
                <w:szCs w:val="24"/>
              </w:rPr>
            </w:pPr>
            <w:r>
              <w:rPr>
                <w:rFonts w:ascii="Times New Roman" w:hAnsi="Times New Roman" w:eastAsia="仿宋" w:cs="Times New Roman"/>
                <w:color w:val="auto"/>
                <w:spacing w:val="-7"/>
                <w:sz w:val="24"/>
                <w:szCs w:val="24"/>
              </w:rPr>
              <w:t>绩效</w:t>
            </w:r>
          </w:p>
          <w:p w14:paraId="3A876D62">
            <w:pPr>
              <w:widowControl w:val="0"/>
              <w:kinsoku/>
              <w:overflowPunct w:val="0"/>
              <w:autoSpaceDE/>
              <w:autoSpaceDN/>
              <w:jc w:val="center"/>
              <w:rPr>
                <w:rFonts w:ascii="Times New Roman" w:hAnsi="Times New Roman" w:eastAsia="仿宋" w:cs="Times New Roman"/>
                <w:color w:val="auto"/>
                <w:sz w:val="24"/>
                <w:szCs w:val="24"/>
              </w:rPr>
            </w:pPr>
            <w:r>
              <w:rPr>
                <w:rFonts w:ascii="Times New Roman" w:hAnsi="Times New Roman" w:eastAsia="仿宋" w:cs="Times New Roman"/>
                <w:color w:val="auto"/>
                <w:spacing w:val="-7"/>
                <w:sz w:val="24"/>
                <w:szCs w:val="24"/>
              </w:rPr>
              <w:t>奖励</w:t>
            </w:r>
          </w:p>
        </w:tc>
        <w:tc>
          <w:tcPr>
            <w:tcW w:w="1725" w:type="dxa"/>
            <w:vAlign w:val="center"/>
          </w:tcPr>
          <w:p w14:paraId="787C2DE7">
            <w:pPr>
              <w:widowControl w:val="0"/>
              <w:kinsoku/>
              <w:overflowPunct w:val="0"/>
              <w:autoSpaceDE/>
              <w:autoSpaceDN/>
              <w:jc w:val="center"/>
              <w:rPr>
                <w:rFonts w:ascii="Times New Roman" w:hAnsi="Times New Roman" w:eastAsia="仿宋" w:cs="Times New Roman"/>
                <w:color w:val="auto"/>
                <w:sz w:val="24"/>
                <w:szCs w:val="24"/>
                <w:lang w:eastAsia="zh-CN"/>
              </w:rPr>
            </w:pPr>
            <w:r>
              <w:rPr>
                <w:rFonts w:ascii="Times New Roman" w:hAnsi="Times New Roman" w:eastAsia="仿宋" w:cs="Times New Roman"/>
                <w:color w:val="auto"/>
                <w:spacing w:val="-5"/>
                <w:sz w:val="24"/>
                <w:szCs w:val="24"/>
                <w:lang w:eastAsia="zh-CN"/>
              </w:rPr>
              <w:t>创业大赛、高层次人才创新创业团队引进</w:t>
            </w:r>
          </w:p>
        </w:tc>
        <w:tc>
          <w:tcPr>
            <w:tcW w:w="712" w:type="dxa"/>
            <w:vAlign w:val="center"/>
          </w:tcPr>
          <w:p w14:paraId="4EF9E6EF">
            <w:pPr>
              <w:widowControl w:val="0"/>
              <w:kinsoku/>
              <w:overflowPunct w:val="0"/>
              <w:autoSpaceDE/>
              <w:autoSpaceDN/>
              <w:jc w:val="center"/>
              <w:rPr>
                <w:rFonts w:ascii="Times New Roman" w:hAnsi="Times New Roman" w:eastAsia="Times New Roman" w:cs="Times New Roman"/>
                <w:color w:val="auto"/>
                <w:sz w:val="24"/>
                <w:szCs w:val="24"/>
              </w:rPr>
            </w:pPr>
            <w:r>
              <w:rPr>
                <w:rFonts w:ascii="Times New Roman" w:hAnsi="Times New Roman" w:eastAsia="Times New Roman" w:cs="Times New Roman"/>
                <w:color w:val="auto"/>
                <w:sz w:val="24"/>
                <w:szCs w:val="24"/>
              </w:rPr>
              <w:t>7</w:t>
            </w:r>
          </w:p>
        </w:tc>
        <w:tc>
          <w:tcPr>
            <w:tcW w:w="950" w:type="dxa"/>
            <w:vAlign w:val="center"/>
          </w:tcPr>
          <w:p w14:paraId="641D4DF1">
            <w:pPr>
              <w:widowControl w:val="0"/>
              <w:kinsoku/>
              <w:overflowPunct w:val="0"/>
              <w:autoSpaceDE/>
              <w:autoSpaceDN/>
              <w:jc w:val="center"/>
              <w:rPr>
                <w:rFonts w:ascii="Times New Roman" w:hAnsi="Times New Roman" w:eastAsia="Times New Roman" w:cs="Times New Roman"/>
                <w:color w:val="auto"/>
                <w:sz w:val="24"/>
                <w:szCs w:val="24"/>
              </w:rPr>
            </w:pPr>
            <w:r>
              <w:rPr>
                <w:rFonts w:ascii="Times New Roman" w:hAnsi="Times New Roman" w:eastAsia="Times New Roman" w:cs="Times New Roman"/>
                <w:color w:val="auto"/>
                <w:spacing w:val="-9"/>
                <w:sz w:val="24"/>
                <w:szCs w:val="24"/>
              </w:rPr>
              <w:t>10</w:t>
            </w:r>
          </w:p>
        </w:tc>
        <w:tc>
          <w:tcPr>
            <w:tcW w:w="4680" w:type="dxa"/>
            <w:vAlign w:val="center"/>
          </w:tcPr>
          <w:p w14:paraId="51E5006B">
            <w:pPr>
              <w:widowControl w:val="0"/>
              <w:kinsoku/>
              <w:overflowPunct w:val="0"/>
              <w:autoSpaceDE/>
              <w:autoSpaceDN/>
              <w:jc w:val="both"/>
              <w:rPr>
                <w:rFonts w:ascii="Times New Roman" w:hAnsi="Times New Roman" w:eastAsia="仿宋" w:cs="Times New Roman"/>
                <w:color w:val="auto"/>
                <w:sz w:val="24"/>
                <w:szCs w:val="24"/>
              </w:rPr>
            </w:pPr>
            <w:r>
              <w:rPr>
                <w:rFonts w:hint="eastAsia" w:ascii="Times New Roman" w:hAnsi="Times New Roman" w:eastAsia="仿宋" w:cs="Times New Roman"/>
                <w:color w:val="auto"/>
                <w:sz w:val="24"/>
                <w:szCs w:val="24"/>
              </w:rPr>
              <w:t>协助完成6个创业大赛项目申报；同时每年协助引进人才团队1个。</w:t>
            </w:r>
          </w:p>
        </w:tc>
      </w:tr>
      <w:tr w14:paraId="0306DA2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7" w:hRule="atLeast"/>
          <w:jc w:val="center"/>
        </w:trPr>
        <w:tc>
          <w:tcPr>
            <w:tcW w:w="683" w:type="dxa"/>
            <w:vAlign w:val="center"/>
          </w:tcPr>
          <w:p w14:paraId="73CB2081">
            <w:pPr>
              <w:widowControl w:val="0"/>
              <w:kinsoku/>
              <w:overflowPunct w:val="0"/>
              <w:autoSpaceDE/>
              <w:autoSpaceDN/>
              <w:jc w:val="center"/>
              <w:rPr>
                <w:rFonts w:ascii="Times New Roman" w:hAnsi="Times New Roman" w:eastAsia="Times New Roman" w:cs="Times New Roman"/>
                <w:color w:val="auto"/>
                <w:sz w:val="24"/>
                <w:szCs w:val="24"/>
              </w:rPr>
            </w:pPr>
            <w:r>
              <w:rPr>
                <w:rFonts w:ascii="Times New Roman" w:hAnsi="Times New Roman" w:eastAsia="Times New Roman" w:cs="Times New Roman"/>
                <w:color w:val="auto"/>
                <w:sz w:val="24"/>
                <w:szCs w:val="24"/>
              </w:rPr>
              <w:t>8</w:t>
            </w:r>
          </w:p>
        </w:tc>
        <w:tc>
          <w:tcPr>
            <w:tcW w:w="800" w:type="dxa"/>
            <w:vMerge w:val="continue"/>
            <w:tcBorders>
              <w:top w:val="nil"/>
            </w:tcBorders>
            <w:vAlign w:val="center"/>
          </w:tcPr>
          <w:p w14:paraId="52AAE448">
            <w:pPr>
              <w:pStyle w:val="12"/>
              <w:widowControl w:val="0"/>
              <w:kinsoku/>
              <w:overflowPunct w:val="0"/>
              <w:autoSpaceDE/>
              <w:autoSpaceDN/>
              <w:jc w:val="center"/>
              <w:rPr>
                <w:rFonts w:ascii="Times New Roman" w:hAnsi="Times New Roman" w:cs="Times New Roman"/>
                <w:color w:val="auto"/>
                <w:sz w:val="24"/>
                <w:szCs w:val="24"/>
              </w:rPr>
            </w:pPr>
          </w:p>
        </w:tc>
        <w:tc>
          <w:tcPr>
            <w:tcW w:w="1725" w:type="dxa"/>
            <w:vAlign w:val="center"/>
          </w:tcPr>
          <w:p w14:paraId="01047BE5">
            <w:pPr>
              <w:widowControl w:val="0"/>
              <w:kinsoku/>
              <w:overflowPunct w:val="0"/>
              <w:autoSpaceDE/>
              <w:autoSpaceDN/>
              <w:jc w:val="center"/>
              <w:rPr>
                <w:rFonts w:ascii="Times New Roman" w:hAnsi="Times New Roman" w:eastAsia="仿宋" w:cs="Times New Roman"/>
                <w:color w:val="FF0000"/>
                <w:sz w:val="24"/>
                <w:szCs w:val="24"/>
                <w:lang w:eastAsia="zh-CN"/>
              </w:rPr>
            </w:pPr>
            <w:r>
              <w:rPr>
                <w:rFonts w:hint="eastAsia" w:ascii="Times New Roman" w:hAnsi="Times New Roman" w:eastAsia="仿宋" w:cs="Times New Roman"/>
                <w:color w:val="FF0000"/>
                <w:spacing w:val="-5"/>
                <w:sz w:val="24"/>
                <w:szCs w:val="24"/>
                <w:lang w:eastAsia="zh-CN"/>
              </w:rPr>
              <w:t>常驻人员、</w:t>
            </w:r>
            <w:r>
              <w:rPr>
                <w:rFonts w:ascii="Times New Roman" w:hAnsi="Times New Roman" w:eastAsia="仿宋" w:cs="Times New Roman"/>
                <w:color w:val="auto"/>
                <w:spacing w:val="-5"/>
                <w:sz w:val="24"/>
                <w:szCs w:val="24"/>
                <w:lang w:eastAsia="zh-CN"/>
              </w:rPr>
              <w:t>技术经理</w:t>
            </w:r>
            <w:r>
              <w:rPr>
                <w:rFonts w:ascii="Times New Roman" w:hAnsi="Times New Roman" w:eastAsia="仿宋" w:cs="Times New Roman"/>
                <w:color w:val="auto"/>
                <w:sz w:val="24"/>
                <w:szCs w:val="24"/>
                <w:lang w:eastAsia="zh-CN"/>
              </w:rPr>
              <w:t>人</w:t>
            </w:r>
          </w:p>
        </w:tc>
        <w:tc>
          <w:tcPr>
            <w:tcW w:w="712" w:type="dxa"/>
            <w:vAlign w:val="center"/>
          </w:tcPr>
          <w:p w14:paraId="2411BC96">
            <w:pPr>
              <w:widowControl w:val="0"/>
              <w:kinsoku/>
              <w:overflowPunct w:val="0"/>
              <w:autoSpaceDE/>
              <w:autoSpaceDN/>
              <w:jc w:val="center"/>
              <w:rPr>
                <w:rFonts w:hint="eastAsia" w:ascii="Times New Roman" w:hAnsi="Times New Roman" w:eastAsia="宋体" w:cs="Times New Roman"/>
                <w:color w:val="FF0000"/>
                <w:sz w:val="24"/>
                <w:szCs w:val="24"/>
                <w:lang w:eastAsia="zh-CN"/>
              </w:rPr>
            </w:pPr>
            <w:r>
              <w:rPr>
                <w:rFonts w:hint="eastAsia" w:ascii="Times New Roman" w:hAnsi="Times New Roman" w:eastAsia="宋体" w:cs="Times New Roman"/>
                <w:color w:val="FF0000"/>
                <w:sz w:val="24"/>
                <w:szCs w:val="24"/>
                <w:lang w:val="en-US" w:eastAsia="zh-CN"/>
              </w:rPr>
              <w:t>4</w:t>
            </w:r>
          </w:p>
        </w:tc>
        <w:tc>
          <w:tcPr>
            <w:tcW w:w="950" w:type="dxa"/>
            <w:vAlign w:val="center"/>
          </w:tcPr>
          <w:p w14:paraId="577C8967">
            <w:pPr>
              <w:widowControl w:val="0"/>
              <w:kinsoku/>
              <w:overflowPunct w:val="0"/>
              <w:autoSpaceDE/>
              <w:autoSpaceDN/>
              <w:jc w:val="center"/>
              <w:rPr>
                <w:rFonts w:ascii="Times New Roman" w:hAnsi="Times New Roman" w:eastAsia="Times New Roman" w:cs="Times New Roman"/>
                <w:color w:val="FF0000"/>
                <w:sz w:val="24"/>
                <w:szCs w:val="24"/>
              </w:rPr>
            </w:pPr>
            <w:r>
              <w:rPr>
                <w:rFonts w:ascii="Times New Roman" w:hAnsi="Times New Roman" w:eastAsia="Times New Roman" w:cs="Times New Roman"/>
                <w:color w:val="FF0000"/>
                <w:spacing w:val="-9"/>
                <w:sz w:val="24"/>
                <w:szCs w:val="24"/>
              </w:rPr>
              <w:t>10</w:t>
            </w:r>
          </w:p>
        </w:tc>
        <w:tc>
          <w:tcPr>
            <w:tcW w:w="4680" w:type="dxa"/>
            <w:vAlign w:val="center"/>
          </w:tcPr>
          <w:p w14:paraId="5FB021A0">
            <w:pPr>
              <w:widowControl w:val="0"/>
              <w:kinsoku/>
              <w:overflowPunct w:val="0"/>
              <w:autoSpaceDE/>
              <w:autoSpaceDN/>
              <w:jc w:val="both"/>
              <w:rPr>
                <w:rFonts w:ascii="Times New Roman" w:hAnsi="Times New Roman" w:eastAsia="仿宋" w:cs="Times New Roman"/>
                <w:color w:val="FF0000"/>
                <w:sz w:val="24"/>
                <w:szCs w:val="24"/>
                <w:lang w:eastAsia="zh-CN"/>
              </w:rPr>
            </w:pPr>
            <w:r>
              <w:rPr>
                <w:rFonts w:hint="eastAsia" w:ascii="Times New Roman" w:hAnsi="Times New Roman" w:eastAsia="仿宋" w:cs="Times New Roman"/>
                <w:color w:val="auto"/>
                <w:spacing w:val="-4"/>
                <w:sz w:val="24"/>
                <w:szCs w:val="24"/>
                <w:lang w:eastAsia="zh-CN"/>
              </w:rPr>
              <w:t>创新中心常驻人员不少于2人；每年选派2名技术经理人赴企业开展服务。</w:t>
            </w:r>
          </w:p>
        </w:tc>
      </w:tr>
    </w:tbl>
    <w:p w14:paraId="6723A37F">
      <w:pPr>
        <w:spacing w:line="360" w:lineRule="auto"/>
        <w:rPr>
          <w:rFonts w:hint="eastAsia" w:ascii="仿宋" w:hAnsi="仿宋" w:eastAsia="仿宋" w:cs="仿宋"/>
          <w:b/>
          <w:bCs/>
          <w:sz w:val="30"/>
          <w:szCs w:val="30"/>
          <w:lang w:val="en-US" w:eastAsia="zh-CN"/>
        </w:rPr>
      </w:pPr>
    </w:p>
    <w:p w14:paraId="41EDAD22">
      <w:pPr>
        <w:spacing w:line="360" w:lineRule="auto"/>
        <w:rPr>
          <w:rFonts w:hint="eastAsia" w:ascii="仿宋" w:hAnsi="仿宋" w:eastAsia="仿宋" w:cs="仿宋"/>
          <w:b/>
          <w:bCs/>
          <w:sz w:val="30"/>
          <w:szCs w:val="30"/>
        </w:rPr>
      </w:pPr>
      <w:r>
        <w:rPr>
          <w:rFonts w:hint="eastAsia" w:ascii="仿宋" w:hAnsi="仿宋" w:eastAsia="仿宋" w:cs="仿宋"/>
          <w:b/>
          <w:bCs/>
          <w:sz w:val="30"/>
          <w:szCs w:val="30"/>
          <w:lang w:val="en-US" w:eastAsia="zh-CN"/>
        </w:rPr>
        <w:t>四</w:t>
      </w:r>
      <w:r>
        <w:rPr>
          <w:rFonts w:hint="eastAsia" w:ascii="仿宋" w:hAnsi="仿宋" w:eastAsia="仿宋" w:cs="仿宋"/>
          <w:b/>
          <w:bCs/>
          <w:sz w:val="30"/>
          <w:szCs w:val="30"/>
        </w:rPr>
        <w:t>、其他说明</w:t>
      </w:r>
    </w:p>
    <w:p w14:paraId="5617C7D1">
      <w:pPr>
        <w:pStyle w:val="9"/>
        <w:spacing w:line="360" w:lineRule="auto"/>
        <w:ind w:firstLine="600" w:firstLineChars="200"/>
        <w:rPr>
          <w:rFonts w:hint="eastAsia" w:ascii="仿宋" w:hAnsi="仿宋" w:eastAsia="仿宋" w:cs="仿宋"/>
          <w:bCs/>
          <w:sz w:val="30"/>
          <w:szCs w:val="30"/>
        </w:rPr>
      </w:pPr>
      <w:r>
        <w:rPr>
          <w:rFonts w:hint="eastAsia" w:ascii="仿宋" w:hAnsi="仿宋" w:eastAsia="仿宋" w:cs="仿宋"/>
          <w:bCs/>
          <w:sz w:val="30"/>
          <w:szCs w:val="30"/>
        </w:rPr>
        <w:t>1</w:t>
      </w:r>
      <w:r>
        <w:rPr>
          <w:rFonts w:hint="eastAsia" w:ascii="仿宋" w:hAnsi="仿宋" w:eastAsia="仿宋" w:cs="仿宋"/>
          <w:bCs/>
          <w:sz w:val="30"/>
          <w:szCs w:val="30"/>
          <w:lang w:val="en-US" w:eastAsia="zh-CN"/>
        </w:rPr>
        <w:t>.</w:t>
      </w:r>
      <w:r>
        <w:rPr>
          <w:rFonts w:hint="eastAsia" w:ascii="仿宋" w:hAnsi="仿宋" w:eastAsia="仿宋" w:cs="仿宋"/>
          <w:bCs/>
          <w:sz w:val="30"/>
          <w:szCs w:val="30"/>
        </w:rPr>
        <w:t>投标人必须对材料的真实性负责，一旦发现造假行为，采购人将取消其投标资格，已成交的将取消其成交资格。</w:t>
      </w:r>
    </w:p>
    <w:p w14:paraId="69598E4A">
      <w:pPr>
        <w:pStyle w:val="9"/>
        <w:spacing w:line="360" w:lineRule="auto"/>
        <w:ind w:firstLine="600" w:firstLineChars="200"/>
        <w:rPr>
          <w:rFonts w:hint="eastAsia" w:ascii="仿宋" w:hAnsi="仿宋" w:eastAsia="仿宋" w:cs="仿宋"/>
          <w:bCs/>
          <w:sz w:val="30"/>
          <w:szCs w:val="30"/>
        </w:rPr>
      </w:pPr>
      <w:r>
        <w:rPr>
          <w:rFonts w:hint="eastAsia" w:ascii="仿宋" w:hAnsi="仿宋" w:eastAsia="仿宋" w:cs="仿宋"/>
          <w:bCs/>
          <w:sz w:val="30"/>
          <w:szCs w:val="30"/>
        </w:rPr>
        <w:t>2</w:t>
      </w:r>
      <w:r>
        <w:rPr>
          <w:rFonts w:hint="eastAsia" w:ascii="仿宋" w:hAnsi="仿宋" w:eastAsia="仿宋" w:cs="仿宋"/>
          <w:bCs/>
          <w:sz w:val="30"/>
          <w:szCs w:val="30"/>
          <w:lang w:val="en-US" w:eastAsia="zh-CN"/>
        </w:rPr>
        <w:t>.</w:t>
      </w:r>
      <w:r>
        <w:rPr>
          <w:rFonts w:hint="eastAsia" w:ascii="仿宋" w:hAnsi="仿宋" w:eastAsia="仿宋" w:cs="仿宋"/>
          <w:bCs/>
          <w:sz w:val="30"/>
          <w:szCs w:val="30"/>
        </w:rPr>
        <w:t>本次采购过程中采购人提供的全部文件资料以及经采购人同意的项目技术要求等有关文件材料，均</w:t>
      </w:r>
      <w:r>
        <w:rPr>
          <w:rFonts w:hint="eastAsia" w:ascii="仿宋" w:hAnsi="仿宋" w:eastAsia="仿宋" w:cs="仿宋"/>
          <w:bCs/>
          <w:sz w:val="30"/>
          <w:szCs w:val="30"/>
          <w:lang w:eastAsia="zh-CN"/>
        </w:rPr>
        <w:t>为本合同的组成部分</w:t>
      </w:r>
      <w:r>
        <w:rPr>
          <w:rFonts w:hint="eastAsia" w:ascii="仿宋" w:hAnsi="仿宋" w:eastAsia="仿宋" w:cs="仿宋"/>
          <w:bCs/>
          <w:sz w:val="30"/>
          <w:szCs w:val="30"/>
        </w:rPr>
        <w:t>。</w:t>
      </w:r>
    </w:p>
    <w:p w14:paraId="2BB4A645">
      <w:pPr>
        <w:pStyle w:val="9"/>
        <w:spacing w:line="360" w:lineRule="auto"/>
        <w:ind w:firstLine="600" w:firstLineChars="200"/>
        <w:rPr>
          <w:rFonts w:hint="eastAsia" w:ascii="仿宋" w:hAnsi="仿宋" w:eastAsia="仿宋" w:cs="仿宋"/>
          <w:bCs/>
          <w:sz w:val="30"/>
          <w:szCs w:val="30"/>
        </w:rPr>
      </w:pPr>
      <w:r>
        <w:rPr>
          <w:rFonts w:hint="eastAsia" w:ascii="仿宋" w:hAnsi="仿宋" w:eastAsia="仿宋" w:cs="仿宋"/>
          <w:bCs/>
          <w:sz w:val="30"/>
          <w:szCs w:val="30"/>
        </w:rPr>
        <w:t>3</w:t>
      </w:r>
      <w:r>
        <w:rPr>
          <w:rFonts w:hint="eastAsia" w:ascii="仿宋" w:hAnsi="仿宋" w:eastAsia="仿宋" w:cs="仿宋"/>
          <w:bCs/>
          <w:sz w:val="30"/>
          <w:szCs w:val="30"/>
          <w:lang w:val="en-US" w:eastAsia="zh-CN"/>
        </w:rPr>
        <w:t>.</w:t>
      </w:r>
      <w:r>
        <w:rPr>
          <w:rFonts w:hint="eastAsia" w:ascii="仿宋" w:hAnsi="仿宋" w:eastAsia="仿宋" w:cs="仿宋"/>
          <w:bCs/>
          <w:sz w:val="30"/>
          <w:szCs w:val="30"/>
        </w:rPr>
        <w:t>中标供应商在履行合同过程中</w:t>
      </w:r>
      <w:r>
        <w:rPr>
          <w:rFonts w:hint="eastAsia" w:ascii="仿宋" w:hAnsi="仿宋" w:eastAsia="仿宋" w:cs="仿宋"/>
          <w:bCs/>
          <w:sz w:val="30"/>
          <w:szCs w:val="30"/>
          <w:lang w:eastAsia="zh-CN"/>
        </w:rPr>
        <w:t>，</w:t>
      </w:r>
      <w:r>
        <w:rPr>
          <w:rFonts w:hint="eastAsia" w:ascii="仿宋" w:hAnsi="仿宋" w:eastAsia="仿宋" w:cs="仿宋"/>
          <w:bCs/>
          <w:sz w:val="30"/>
          <w:szCs w:val="30"/>
        </w:rPr>
        <w:t>所发生的全部生产、生活费用均由中标供应商负责。</w:t>
      </w:r>
    </w:p>
    <w:p w14:paraId="4C5B626F">
      <w:pPr>
        <w:spacing w:line="360" w:lineRule="auto"/>
        <w:rPr>
          <w:rFonts w:hint="eastAsia" w:ascii="仿宋" w:hAnsi="仿宋" w:eastAsia="仿宋" w:cs="仿宋"/>
          <w:b/>
          <w:bCs/>
          <w:sz w:val="30"/>
          <w:szCs w:val="30"/>
        </w:rPr>
      </w:pPr>
      <w:r>
        <w:rPr>
          <w:rFonts w:hint="eastAsia" w:ascii="仿宋" w:hAnsi="仿宋" w:eastAsia="仿宋" w:cs="仿宋"/>
          <w:b/>
          <w:bCs/>
          <w:sz w:val="30"/>
          <w:szCs w:val="30"/>
          <w:lang w:val="en-US" w:eastAsia="zh-CN"/>
        </w:rPr>
        <w:t>五</w:t>
      </w:r>
      <w:r>
        <w:rPr>
          <w:rFonts w:hint="eastAsia" w:ascii="仿宋" w:hAnsi="仿宋" w:eastAsia="仿宋" w:cs="仿宋"/>
          <w:b/>
          <w:bCs/>
          <w:sz w:val="30"/>
          <w:szCs w:val="30"/>
        </w:rPr>
        <w:t>、报价要求</w:t>
      </w:r>
    </w:p>
    <w:p w14:paraId="68DC0D18">
      <w:pPr>
        <w:pStyle w:val="9"/>
        <w:spacing w:line="360" w:lineRule="auto"/>
        <w:ind w:firstLine="600" w:firstLineChars="200"/>
        <w:rPr>
          <w:rFonts w:hint="eastAsia" w:ascii="仿宋" w:hAnsi="仿宋" w:eastAsia="仿宋" w:cs="仿宋"/>
          <w:bCs/>
          <w:sz w:val="30"/>
          <w:szCs w:val="30"/>
        </w:rPr>
      </w:pPr>
      <w:r>
        <w:rPr>
          <w:rFonts w:hint="eastAsia" w:ascii="仿宋" w:hAnsi="仿宋" w:eastAsia="仿宋" w:cs="仿宋"/>
          <w:bCs/>
          <w:sz w:val="30"/>
          <w:szCs w:val="30"/>
        </w:rPr>
        <w:t>1</w:t>
      </w:r>
      <w:r>
        <w:rPr>
          <w:rFonts w:hint="eastAsia" w:ascii="仿宋" w:hAnsi="仿宋" w:eastAsia="仿宋" w:cs="仿宋"/>
          <w:bCs/>
          <w:sz w:val="30"/>
          <w:szCs w:val="30"/>
          <w:lang w:val="en-US" w:eastAsia="zh-CN"/>
        </w:rPr>
        <w:t>.</w:t>
      </w:r>
      <w:r>
        <w:rPr>
          <w:rFonts w:hint="eastAsia" w:ascii="仿宋" w:hAnsi="仿宋" w:eastAsia="仿宋" w:cs="仿宋"/>
          <w:b/>
          <w:sz w:val="30"/>
          <w:szCs w:val="30"/>
        </w:rPr>
        <w:t>本项目采购人设定的投标报价最高限价为</w:t>
      </w:r>
      <w:r>
        <w:rPr>
          <w:rFonts w:hint="eastAsia" w:ascii="仿宋" w:hAnsi="仿宋" w:eastAsia="仿宋" w:cs="仿宋"/>
          <w:b/>
          <w:sz w:val="30"/>
          <w:szCs w:val="30"/>
          <w:lang w:eastAsia="zh-CN"/>
        </w:rPr>
        <w:t>155万元（</w:t>
      </w:r>
      <w:r>
        <w:rPr>
          <w:rFonts w:hint="eastAsia" w:ascii="仿宋" w:hAnsi="仿宋" w:eastAsia="仿宋" w:cs="仿宋"/>
          <w:b/>
          <w:sz w:val="30"/>
          <w:szCs w:val="30"/>
          <w:lang w:val="en-US" w:eastAsia="zh-CN"/>
        </w:rPr>
        <w:t>包含50万元的设备采购</w:t>
      </w:r>
      <w:r>
        <w:rPr>
          <w:rFonts w:hint="eastAsia" w:ascii="仿宋" w:hAnsi="仿宋" w:eastAsia="仿宋" w:cs="仿宋"/>
          <w:b/>
          <w:sz w:val="30"/>
          <w:szCs w:val="30"/>
          <w:lang w:eastAsia="zh-CN"/>
        </w:rPr>
        <w:t>）</w:t>
      </w:r>
      <w:r>
        <w:rPr>
          <w:rFonts w:hint="eastAsia" w:ascii="仿宋" w:hAnsi="仿宋" w:eastAsia="仿宋" w:cs="仿宋"/>
          <w:bCs/>
          <w:sz w:val="30"/>
          <w:szCs w:val="30"/>
        </w:rPr>
        <w:t>，投标人的投标分项报价不得超出采购设定的分项最高限价上限，否则，其投标文件按无效投标处理。</w:t>
      </w:r>
    </w:p>
    <w:p w14:paraId="5CEF4A94">
      <w:pPr>
        <w:pStyle w:val="9"/>
        <w:spacing w:line="360" w:lineRule="auto"/>
        <w:ind w:firstLine="600" w:firstLineChars="200"/>
        <w:rPr>
          <w:rFonts w:hint="eastAsia" w:ascii="仿宋" w:hAnsi="仿宋" w:eastAsia="仿宋" w:cs="仿宋"/>
          <w:bCs/>
          <w:sz w:val="30"/>
          <w:szCs w:val="30"/>
        </w:rPr>
      </w:pPr>
      <w:r>
        <w:rPr>
          <w:rFonts w:hint="eastAsia" w:ascii="仿宋" w:hAnsi="仿宋" w:eastAsia="仿宋" w:cs="仿宋"/>
          <w:bCs/>
          <w:sz w:val="30"/>
          <w:szCs w:val="30"/>
        </w:rPr>
        <w:t>2</w:t>
      </w:r>
      <w:r>
        <w:rPr>
          <w:rFonts w:hint="eastAsia" w:ascii="仿宋" w:hAnsi="仿宋" w:eastAsia="仿宋" w:cs="仿宋"/>
          <w:bCs/>
          <w:sz w:val="30"/>
          <w:szCs w:val="30"/>
          <w:lang w:val="en-US" w:eastAsia="zh-CN"/>
        </w:rPr>
        <w:t>.</w:t>
      </w:r>
      <w:r>
        <w:rPr>
          <w:rFonts w:hint="eastAsia" w:ascii="仿宋" w:hAnsi="仿宋" w:eastAsia="仿宋" w:cs="仿宋"/>
          <w:bCs/>
          <w:sz w:val="30"/>
          <w:szCs w:val="30"/>
        </w:rPr>
        <w:t>报价中要求包括本次招标的所有费用。报价是投标人对本次招标提出的各项支付金额的总和。报价应包括投标人为完成本次招标文件所确定的招标内容，以及投标人为完成上述内容所必须的服务以及劳务、机械设备投入、运输、维护、保险、利润、税金、代理费、管理费、政策性文件规定的各项所需的全部费用、不可预见费及其它一切相关费用。不论其在招标文件中是否有提及，投标报价应视为已包括。除中标价外，采购单位不再支付其他任何费用。</w:t>
      </w:r>
    </w:p>
    <w:p w14:paraId="630CE914">
      <w:pPr>
        <w:pStyle w:val="9"/>
        <w:spacing w:line="360" w:lineRule="auto"/>
        <w:ind w:firstLine="600" w:firstLineChars="200"/>
        <w:rPr>
          <w:rFonts w:hint="eastAsia" w:ascii="仿宋" w:hAnsi="仿宋" w:eastAsia="仿宋" w:cs="仿宋"/>
          <w:bCs/>
          <w:sz w:val="30"/>
          <w:szCs w:val="30"/>
        </w:rPr>
      </w:pPr>
      <w:r>
        <w:rPr>
          <w:rFonts w:hint="eastAsia" w:ascii="仿宋" w:hAnsi="仿宋" w:eastAsia="仿宋" w:cs="仿宋"/>
          <w:bCs/>
          <w:sz w:val="30"/>
          <w:szCs w:val="30"/>
        </w:rPr>
        <w:t>3</w:t>
      </w:r>
      <w:r>
        <w:rPr>
          <w:rFonts w:hint="eastAsia" w:ascii="仿宋" w:hAnsi="仿宋" w:eastAsia="仿宋" w:cs="仿宋"/>
          <w:bCs/>
          <w:sz w:val="30"/>
          <w:szCs w:val="30"/>
          <w:lang w:val="en-US" w:eastAsia="zh-CN"/>
        </w:rPr>
        <w:t>.</w:t>
      </w:r>
      <w:r>
        <w:rPr>
          <w:rFonts w:hint="eastAsia" w:ascii="仿宋" w:hAnsi="仿宋" w:eastAsia="仿宋" w:cs="仿宋"/>
          <w:bCs/>
          <w:sz w:val="30"/>
          <w:szCs w:val="30"/>
        </w:rPr>
        <w:t>投标人根据自己的经营状况和掌握的市场信息自主报价。决定供应商响应文件的响应性只根据响应文件本身的内容，而不寻求外部的证据。</w:t>
      </w:r>
    </w:p>
    <w:p w14:paraId="015691E4">
      <w:pPr>
        <w:pStyle w:val="9"/>
        <w:spacing w:line="360" w:lineRule="auto"/>
        <w:ind w:firstLine="600" w:firstLineChars="200"/>
        <w:rPr>
          <w:rFonts w:hint="eastAsia" w:ascii="仿宋" w:hAnsi="仿宋" w:eastAsia="仿宋" w:cs="仿宋"/>
          <w:bCs/>
          <w:sz w:val="30"/>
          <w:szCs w:val="30"/>
        </w:rPr>
      </w:pPr>
      <w:r>
        <w:rPr>
          <w:rFonts w:hint="eastAsia" w:ascii="仿宋" w:hAnsi="仿宋" w:eastAsia="仿宋" w:cs="仿宋"/>
          <w:bCs/>
          <w:sz w:val="30"/>
          <w:szCs w:val="30"/>
        </w:rPr>
        <w:t>4</w:t>
      </w:r>
      <w:r>
        <w:rPr>
          <w:rFonts w:hint="eastAsia" w:ascii="仿宋" w:hAnsi="仿宋" w:eastAsia="仿宋" w:cs="仿宋"/>
          <w:bCs/>
          <w:sz w:val="30"/>
          <w:szCs w:val="30"/>
          <w:lang w:val="en-US" w:eastAsia="zh-CN"/>
        </w:rPr>
        <w:t>.</w:t>
      </w:r>
      <w:r>
        <w:rPr>
          <w:rFonts w:hint="eastAsia" w:ascii="仿宋" w:hAnsi="仿宋" w:eastAsia="仿宋" w:cs="仿宋"/>
          <w:bCs/>
          <w:sz w:val="30"/>
          <w:szCs w:val="30"/>
        </w:rPr>
        <w:t>要求报价单的每一页都必须盖投标供应商公章。</w:t>
      </w:r>
    </w:p>
    <w:p w14:paraId="71278156">
      <w:pPr>
        <w:spacing w:line="360" w:lineRule="auto"/>
        <w:rPr>
          <w:rFonts w:hint="eastAsia" w:ascii="仿宋" w:hAnsi="仿宋" w:eastAsia="仿宋" w:cs="仿宋"/>
          <w:b/>
          <w:bCs/>
          <w:sz w:val="30"/>
          <w:szCs w:val="30"/>
        </w:rPr>
      </w:pPr>
      <w:r>
        <w:rPr>
          <w:rFonts w:hint="eastAsia" w:ascii="仿宋" w:hAnsi="仿宋" w:eastAsia="仿宋" w:cs="仿宋"/>
          <w:b/>
          <w:bCs/>
          <w:sz w:val="30"/>
          <w:szCs w:val="30"/>
        </w:rPr>
        <w:t>六、付款方式</w:t>
      </w:r>
    </w:p>
    <w:p w14:paraId="1399B236">
      <w:pPr>
        <w:spacing w:line="360" w:lineRule="auto"/>
        <w:ind w:firstLine="600" w:firstLineChars="200"/>
        <w:rPr>
          <w:rFonts w:hint="eastAsia" w:ascii="仿宋" w:hAnsi="仿宋" w:eastAsia="仿宋" w:cs="仿宋"/>
          <w:bCs/>
          <w:sz w:val="30"/>
          <w:szCs w:val="30"/>
        </w:rPr>
      </w:pPr>
      <w:r>
        <w:rPr>
          <w:rFonts w:hint="eastAsia" w:ascii="仿宋" w:hAnsi="仿宋" w:eastAsia="仿宋" w:cs="仿宋"/>
          <w:bCs/>
          <w:sz w:val="30"/>
          <w:szCs w:val="30"/>
        </w:rPr>
        <w:t>按本文件第三章合同条款中的相关条款执行。</w:t>
      </w:r>
    </w:p>
    <w:p w14:paraId="0A568B46">
      <w:pPr>
        <w:spacing w:line="360" w:lineRule="auto"/>
        <w:rPr>
          <w:rFonts w:hint="eastAsia" w:ascii="仿宋" w:hAnsi="仿宋" w:eastAsia="仿宋" w:cs="仿宋"/>
          <w:b/>
          <w:bCs/>
          <w:sz w:val="30"/>
          <w:szCs w:val="30"/>
        </w:rPr>
      </w:pPr>
      <w:r>
        <w:rPr>
          <w:rFonts w:hint="eastAsia" w:ascii="仿宋" w:hAnsi="仿宋" w:eastAsia="仿宋" w:cs="仿宋"/>
          <w:b/>
          <w:bCs/>
          <w:sz w:val="30"/>
          <w:szCs w:val="30"/>
        </w:rPr>
        <w:t>七、</w:t>
      </w:r>
      <w:r>
        <w:rPr>
          <w:rFonts w:hint="eastAsia" w:ascii="仿宋" w:hAnsi="仿宋" w:eastAsia="仿宋" w:cs="仿宋"/>
          <w:b/>
          <w:bCs/>
          <w:sz w:val="30"/>
          <w:szCs w:val="30"/>
          <w:lang w:eastAsia="zh-CN"/>
        </w:rPr>
        <w:t>其他</w:t>
      </w:r>
    </w:p>
    <w:p w14:paraId="3529C51C">
      <w:pPr>
        <w:spacing w:line="360" w:lineRule="auto"/>
        <w:ind w:firstLine="600" w:firstLineChars="200"/>
        <w:rPr>
          <w:rFonts w:hint="eastAsia" w:ascii="仿宋" w:hAnsi="仿宋" w:eastAsia="仿宋" w:cs="仿宋"/>
          <w:bCs/>
          <w:sz w:val="30"/>
          <w:szCs w:val="30"/>
        </w:rPr>
      </w:pPr>
      <w:r>
        <w:rPr>
          <w:rFonts w:hint="eastAsia" w:ascii="仿宋" w:hAnsi="仿宋" w:eastAsia="仿宋" w:cs="仿宋"/>
          <w:bCs/>
          <w:sz w:val="30"/>
          <w:szCs w:val="30"/>
          <w:lang w:eastAsia="zh-CN"/>
        </w:rPr>
        <w:t>其他</w:t>
      </w:r>
      <w:r>
        <w:rPr>
          <w:rFonts w:hint="eastAsia" w:ascii="仿宋" w:hAnsi="仿宋" w:eastAsia="仿宋" w:cs="仿宋"/>
          <w:bCs/>
          <w:sz w:val="30"/>
          <w:szCs w:val="30"/>
        </w:rPr>
        <w:t>未尽事项按国家、地方有关</w:t>
      </w:r>
      <w:r>
        <w:rPr>
          <w:rFonts w:hint="eastAsia" w:ascii="仿宋" w:hAnsi="仿宋" w:eastAsia="仿宋" w:cs="仿宋"/>
          <w:bCs/>
          <w:sz w:val="30"/>
          <w:szCs w:val="30"/>
          <w:lang w:eastAsia="zh-CN"/>
        </w:rPr>
        <w:t>法律法规</w:t>
      </w:r>
      <w:r>
        <w:rPr>
          <w:rFonts w:hint="eastAsia" w:ascii="仿宋" w:hAnsi="仿宋" w:eastAsia="仿宋" w:cs="仿宋"/>
          <w:bCs/>
          <w:sz w:val="30"/>
          <w:szCs w:val="30"/>
        </w:rPr>
        <w:t>、规章规定办理。</w:t>
      </w:r>
    </w:p>
    <w:p w14:paraId="1E7BA45B">
      <w:pPr>
        <w:spacing w:line="360" w:lineRule="auto"/>
        <w:rPr>
          <w:rFonts w:hint="eastAsia" w:ascii="仿宋" w:hAnsi="仿宋" w:eastAsia="仿宋" w:cs="仿宋"/>
          <w:b/>
          <w:bCs/>
          <w:sz w:val="30"/>
          <w:szCs w:val="30"/>
        </w:rPr>
      </w:pPr>
      <w:r>
        <w:rPr>
          <w:rFonts w:hint="eastAsia" w:ascii="仿宋" w:hAnsi="仿宋" w:eastAsia="仿宋" w:cs="仿宋"/>
          <w:b/>
          <w:bCs/>
          <w:sz w:val="30"/>
          <w:szCs w:val="30"/>
        </w:rPr>
        <w:t>八、应充分响应的技术规范和商务条款</w:t>
      </w:r>
    </w:p>
    <w:p w14:paraId="085D0117">
      <w:pPr>
        <w:spacing w:line="360" w:lineRule="auto"/>
        <w:ind w:firstLine="600" w:firstLineChars="200"/>
        <w:rPr>
          <w:rFonts w:hint="eastAsia" w:ascii="宋体" w:hAnsi="宋体" w:cs="宋体"/>
          <w:szCs w:val="21"/>
        </w:rPr>
      </w:pPr>
      <w:r>
        <w:rPr>
          <w:rFonts w:hint="eastAsia" w:ascii="仿宋" w:hAnsi="仿宋" w:eastAsia="仿宋" w:cs="仿宋"/>
          <w:bCs/>
          <w:sz w:val="30"/>
          <w:szCs w:val="30"/>
        </w:rPr>
        <w:t>本文件所提出的技术规范及要求、付款方式、交货地点、交货时间、保修期限、服务内容等重要商务要求，投标人应充分响应，否则评标委员会有权酌情认定为实质性或重大负偏离。</w:t>
      </w:r>
    </w:p>
    <w:p w14:paraId="72FF9483">
      <w:pPr>
        <w:spacing w:line="360" w:lineRule="auto"/>
        <w:rPr>
          <w:rFonts w:hint="eastAsia" w:ascii="仿宋" w:hAnsi="仿宋" w:eastAsia="仿宋" w:cs="仿宋"/>
          <w:b/>
          <w:bCs/>
          <w:sz w:val="30"/>
          <w:szCs w:val="30"/>
        </w:rPr>
      </w:pPr>
      <w:r>
        <w:rPr>
          <w:rFonts w:hint="eastAsia" w:ascii="仿宋" w:hAnsi="仿宋" w:eastAsia="仿宋" w:cs="仿宋"/>
          <w:b/>
          <w:bCs/>
          <w:sz w:val="30"/>
          <w:szCs w:val="30"/>
        </w:rPr>
        <w:t>九、政府采购政策功能落实</w:t>
      </w:r>
    </w:p>
    <w:p w14:paraId="51F15887">
      <w:pPr>
        <w:spacing w:line="360" w:lineRule="auto"/>
        <w:ind w:firstLine="420"/>
        <w:rPr>
          <w:rFonts w:hint="eastAsia" w:ascii="仿宋" w:hAnsi="仿宋" w:eastAsia="仿宋" w:cs="仿宋"/>
          <w:bCs/>
          <w:sz w:val="30"/>
          <w:szCs w:val="30"/>
        </w:rPr>
      </w:pPr>
      <w:r>
        <w:rPr>
          <w:rFonts w:hint="eastAsia" w:ascii="仿宋" w:hAnsi="仿宋" w:eastAsia="仿宋" w:cs="仿宋"/>
          <w:bCs/>
          <w:sz w:val="30"/>
          <w:szCs w:val="30"/>
          <w:lang w:eastAsia="zh-CN"/>
        </w:rPr>
        <w:t>1.</w:t>
      </w:r>
      <w:r>
        <w:rPr>
          <w:rFonts w:hint="eastAsia" w:ascii="仿宋" w:hAnsi="仿宋" w:eastAsia="仿宋" w:cs="仿宋"/>
          <w:bCs/>
          <w:sz w:val="30"/>
          <w:szCs w:val="30"/>
        </w:rPr>
        <w:t>小微型企业价格扣除</w:t>
      </w:r>
    </w:p>
    <w:p w14:paraId="32DE2576">
      <w:pPr>
        <w:spacing w:line="360" w:lineRule="auto"/>
        <w:ind w:firstLine="420"/>
        <w:rPr>
          <w:rFonts w:hint="eastAsia" w:ascii="仿宋" w:hAnsi="仿宋" w:eastAsia="仿宋" w:cs="仿宋"/>
          <w:bCs/>
          <w:sz w:val="30"/>
          <w:szCs w:val="30"/>
        </w:rPr>
      </w:pPr>
      <w:r>
        <w:rPr>
          <w:rFonts w:hint="eastAsia" w:ascii="仿宋" w:hAnsi="仿宋" w:eastAsia="仿宋" w:cs="仿宋"/>
          <w:bCs/>
          <w:sz w:val="30"/>
          <w:szCs w:val="30"/>
        </w:rPr>
        <w:t>（1）本项目对小型和微型企业提供的服务给予20%的扣除价格，用扣除后的价格参与评审。</w:t>
      </w:r>
    </w:p>
    <w:p w14:paraId="0F4FE15C">
      <w:pPr>
        <w:spacing w:line="360" w:lineRule="auto"/>
        <w:ind w:firstLine="420"/>
        <w:rPr>
          <w:rFonts w:hint="eastAsia" w:ascii="仿宋" w:hAnsi="仿宋" w:eastAsia="仿宋" w:cs="仿宋"/>
          <w:bCs/>
          <w:sz w:val="30"/>
          <w:szCs w:val="30"/>
        </w:rPr>
      </w:pPr>
      <w:r>
        <w:rPr>
          <w:rFonts w:hint="eastAsia" w:ascii="仿宋" w:hAnsi="仿宋" w:eastAsia="仿宋" w:cs="仿宋"/>
          <w:bCs/>
          <w:sz w:val="30"/>
          <w:szCs w:val="30"/>
        </w:rPr>
        <w:t>（2）供应商需按照采购文件的要求提供相应的《小微企业声明函》。</w:t>
      </w:r>
    </w:p>
    <w:p w14:paraId="06853076">
      <w:pPr>
        <w:spacing w:line="360" w:lineRule="auto"/>
        <w:ind w:firstLine="420"/>
        <w:rPr>
          <w:rFonts w:hint="eastAsia" w:ascii="仿宋" w:hAnsi="仿宋" w:eastAsia="仿宋" w:cs="仿宋"/>
          <w:bCs/>
          <w:sz w:val="30"/>
          <w:szCs w:val="30"/>
        </w:rPr>
      </w:pPr>
      <w:r>
        <w:rPr>
          <w:rFonts w:hint="eastAsia" w:ascii="仿宋" w:hAnsi="仿宋" w:eastAsia="仿宋" w:cs="仿宋"/>
          <w:bCs/>
          <w:sz w:val="30"/>
          <w:szCs w:val="30"/>
        </w:rPr>
        <w:t>（3）企业标准请参照《关于印发中小企业划型标准规定的通知》（工信部联企业</w:t>
      </w:r>
      <w:r>
        <w:rPr>
          <w:rFonts w:hint="eastAsia" w:ascii="仿宋" w:hAnsi="仿宋" w:eastAsia="仿宋" w:cs="仿宋"/>
          <w:bCs/>
          <w:sz w:val="30"/>
          <w:szCs w:val="30"/>
          <w:lang w:eastAsia="zh-CN"/>
        </w:rPr>
        <w:t>〔2011〕300号</w:t>
      </w:r>
      <w:r>
        <w:rPr>
          <w:rFonts w:hint="eastAsia" w:ascii="仿宋" w:hAnsi="仿宋" w:eastAsia="仿宋" w:cs="仿宋"/>
          <w:bCs/>
          <w:sz w:val="30"/>
          <w:szCs w:val="30"/>
        </w:rPr>
        <w:t>）文件规定自行填写。</w:t>
      </w:r>
    </w:p>
    <w:p w14:paraId="3EA0CE86">
      <w:pPr>
        <w:spacing w:line="360" w:lineRule="auto"/>
        <w:ind w:firstLine="420"/>
        <w:rPr>
          <w:rFonts w:hint="eastAsia" w:ascii="仿宋" w:hAnsi="仿宋" w:eastAsia="仿宋" w:cs="仿宋"/>
          <w:bCs/>
          <w:sz w:val="30"/>
          <w:szCs w:val="30"/>
        </w:rPr>
      </w:pPr>
      <w:r>
        <w:rPr>
          <w:rFonts w:hint="eastAsia" w:ascii="仿宋" w:hAnsi="仿宋" w:eastAsia="仿宋" w:cs="仿宋"/>
          <w:bCs/>
          <w:sz w:val="30"/>
          <w:szCs w:val="30"/>
          <w:lang w:eastAsia="zh-CN"/>
        </w:rPr>
        <w:t>2.</w:t>
      </w:r>
      <w:r>
        <w:rPr>
          <w:rFonts w:hint="eastAsia" w:ascii="仿宋" w:hAnsi="仿宋" w:eastAsia="仿宋" w:cs="仿宋"/>
          <w:bCs/>
          <w:sz w:val="30"/>
          <w:szCs w:val="30"/>
        </w:rPr>
        <w:t>残疾人福利单位价格扣除</w:t>
      </w:r>
    </w:p>
    <w:p w14:paraId="3A1FB23D">
      <w:pPr>
        <w:spacing w:line="360" w:lineRule="auto"/>
        <w:ind w:firstLine="420"/>
        <w:rPr>
          <w:rFonts w:hint="eastAsia" w:ascii="仿宋" w:hAnsi="仿宋" w:eastAsia="仿宋" w:cs="仿宋"/>
          <w:bCs/>
          <w:sz w:val="30"/>
          <w:szCs w:val="30"/>
        </w:rPr>
      </w:pPr>
      <w:r>
        <w:rPr>
          <w:rFonts w:hint="eastAsia" w:ascii="仿宋" w:hAnsi="仿宋" w:eastAsia="仿宋" w:cs="仿宋"/>
          <w:bCs/>
          <w:sz w:val="30"/>
          <w:szCs w:val="30"/>
        </w:rPr>
        <w:t>（1）本项目对残疾人福利性单位视同小型、微型企业，给予20%的扣除价格，用扣除后的价格参与评审。</w:t>
      </w:r>
    </w:p>
    <w:p w14:paraId="6D05938B">
      <w:pPr>
        <w:spacing w:line="360" w:lineRule="auto"/>
        <w:ind w:firstLine="420"/>
        <w:rPr>
          <w:rFonts w:hint="eastAsia" w:ascii="仿宋" w:hAnsi="仿宋" w:eastAsia="仿宋" w:cs="仿宋"/>
          <w:bCs/>
          <w:sz w:val="30"/>
          <w:szCs w:val="30"/>
        </w:rPr>
      </w:pPr>
      <w:r>
        <w:rPr>
          <w:rFonts w:hint="eastAsia" w:ascii="仿宋" w:hAnsi="仿宋" w:eastAsia="仿宋" w:cs="仿宋"/>
          <w:bCs/>
          <w:sz w:val="30"/>
          <w:szCs w:val="30"/>
        </w:rPr>
        <w:t>（2）残疾人福利单位需按照采购文件的要求提供《残疾人福利性单位声明函》。</w:t>
      </w:r>
    </w:p>
    <w:p w14:paraId="09FA1CFB">
      <w:pPr>
        <w:spacing w:line="360" w:lineRule="auto"/>
        <w:ind w:firstLine="420"/>
        <w:rPr>
          <w:rFonts w:hint="eastAsia" w:ascii="仿宋" w:hAnsi="仿宋" w:eastAsia="仿宋" w:cs="仿宋"/>
          <w:bCs/>
          <w:sz w:val="30"/>
          <w:szCs w:val="30"/>
        </w:rPr>
      </w:pPr>
      <w:r>
        <w:rPr>
          <w:rFonts w:hint="eastAsia" w:ascii="仿宋" w:hAnsi="仿宋" w:eastAsia="仿宋" w:cs="仿宋"/>
          <w:bCs/>
          <w:sz w:val="30"/>
          <w:szCs w:val="30"/>
        </w:rPr>
        <w:t>（3）残疾人福利单位标准请参照《关于促进残疾人就业政府采购政策的通知》（财库〔2017〕141号）。</w:t>
      </w:r>
    </w:p>
    <w:p w14:paraId="5B3688CC">
      <w:pPr>
        <w:spacing w:line="360" w:lineRule="auto"/>
        <w:ind w:firstLine="420"/>
        <w:rPr>
          <w:rFonts w:hint="eastAsia" w:ascii="仿宋" w:hAnsi="仿宋" w:eastAsia="仿宋" w:cs="仿宋"/>
          <w:bCs/>
          <w:sz w:val="30"/>
          <w:szCs w:val="30"/>
        </w:rPr>
      </w:pPr>
      <w:r>
        <w:rPr>
          <w:rFonts w:hint="eastAsia" w:ascii="仿宋" w:hAnsi="仿宋" w:eastAsia="仿宋" w:cs="仿宋"/>
          <w:bCs/>
          <w:sz w:val="30"/>
          <w:szCs w:val="30"/>
          <w:lang w:eastAsia="zh-CN"/>
        </w:rPr>
        <w:t>3.</w:t>
      </w:r>
      <w:r>
        <w:rPr>
          <w:rFonts w:hint="eastAsia" w:ascii="仿宋" w:hAnsi="仿宋" w:eastAsia="仿宋" w:cs="仿宋"/>
          <w:bCs/>
          <w:sz w:val="30"/>
          <w:szCs w:val="30"/>
        </w:rPr>
        <w:t>监狱和戒毒企业价格扣除</w:t>
      </w:r>
    </w:p>
    <w:p w14:paraId="562ADC1D">
      <w:pPr>
        <w:spacing w:line="360" w:lineRule="auto"/>
        <w:ind w:firstLine="420"/>
        <w:rPr>
          <w:rFonts w:hint="eastAsia" w:ascii="仿宋" w:hAnsi="仿宋" w:eastAsia="仿宋" w:cs="仿宋"/>
          <w:bCs/>
          <w:sz w:val="30"/>
          <w:szCs w:val="30"/>
        </w:rPr>
      </w:pPr>
      <w:r>
        <w:rPr>
          <w:rFonts w:hint="eastAsia" w:ascii="仿宋" w:hAnsi="仿宋" w:eastAsia="仿宋" w:cs="仿宋"/>
          <w:bCs/>
          <w:sz w:val="30"/>
          <w:szCs w:val="30"/>
        </w:rPr>
        <w:t>（1）本项目对监狱和戒毒企业（简称监狱企业）视同小型、微型企业，给予20%的扣除价格，用扣除后的价格参与评审。</w:t>
      </w:r>
    </w:p>
    <w:p w14:paraId="454B34DA">
      <w:pPr>
        <w:spacing w:line="360" w:lineRule="auto"/>
        <w:ind w:firstLine="420"/>
        <w:rPr>
          <w:rFonts w:hint="eastAsia" w:ascii="仿宋" w:hAnsi="仿宋" w:eastAsia="仿宋" w:cs="仿宋"/>
          <w:bCs/>
          <w:sz w:val="30"/>
          <w:szCs w:val="30"/>
        </w:rPr>
      </w:pPr>
      <w:r>
        <w:rPr>
          <w:rFonts w:hint="eastAsia" w:ascii="仿宋" w:hAnsi="仿宋" w:eastAsia="仿宋" w:cs="仿宋"/>
          <w:bCs/>
          <w:sz w:val="30"/>
          <w:szCs w:val="30"/>
        </w:rPr>
        <w:t>（2）监狱企业参加政府采购活动时，需提供由省级以上监狱管理局、戒毒管理局</w:t>
      </w:r>
      <w:r>
        <w:rPr>
          <w:rFonts w:hint="eastAsia" w:ascii="仿宋" w:hAnsi="仿宋" w:eastAsia="仿宋" w:cs="仿宋"/>
          <w:bCs/>
          <w:sz w:val="30"/>
          <w:szCs w:val="30"/>
          <w:lang w:eastAsia="zh-CN"/>
        </w:rPr>
        <w:t>（</w:t>
      </w:r>
      <w:r>
        <w:rPr>
          <w:rFonts w:hint="eastAsia" w:ascii="仿宋" w:hAnsi="仿宋" w:eastAsia="仿宋" w:cs="仿宋"/>
          <w:bCs/>
          <w:sz w:val="30"/>
          <w:szCs w:val="30"/>
        </w:rPr>
        <w:t>含新疆生产建设兵团</w:t>
      </w:r>
      <w:r>
        <w:rPr>
          <w:rFonts w:hint="eastAsia" w:ascii="仿宋" w:hAnsi="仿宋" w:eastAsia="仿宋" w:cs="仿宋"/>
          <w:bCs/>
          <w:sz w:val="30"/>
          <w:szCs w:val="30"/>
          <w:lang w:eastAsia="zh-CN"/>
        </w:rPr>
        <w:t>）</w:t>
      </w:r>
      <w:r>
        <w:rPr>
          <w:rFonts w:hint="eastAsia" w:ascii="仿宋" w:hAnsi="仿宋" w:eastAsia="仿宋" w:cs="仿宋"/>
          <w:bCs/>
          <w:sz w:val="30"/>
          <w:szCs w:val="30"/>
        </w:rPr>
        <w:t>出具的属于监狱企业的证明文件。供应商如不提供上述证明文件，价格将不做相应扣除。</w:t>
      </w:r>
    </w:p>
    <w:p w14:paraId="713773BF">
      <w:pPr>
        <w:spacing w:line="360" w:lineRule="auto"/>
        <w:ind w:firstLine="420"/>
        <w:rPr>
          <w:rFonts w:hint="eastAsia" w:ascii="仿宋" w:hAnsi="仿宋" w:eastAsia="仿宋" w:cs="仿宋"/>
          <w:bCs/>
          <w:sz w:val="30"/>
          <w:szCs w:val="30"/>
        </w:rPr>
      </w:pPr>
      <w:r>
        <w:rPr>
          <w:rFonts w:hint="eastAsia" w:ascii="仿宋" w:hAnsi="仿宋" w:eastAsia="仿宋" w:cs="仿宋"/>
          <w:bCs/>
          <w:sz w:val="30"/>
          <w:szCs w:val="30"/>
        </w:rPr>
        <w:t>（3）监狱企业标准请参照《关于政府采购支持监狱企业发展有关问题的通知》（财库</w:t>
      </w:r>
      <w:r>
        <w:rPr>
          <w:rFonts w:hint="eastAsia" w:ascii="仿宋" w:hAnsi="仿宋" w:eastAsia="仿宋" w:cs="仿宋"/>
          <w:bCs/>
          <w:sz w:val="30"/>
          <w:szCs w:val="30"/>
          <w:lang w:eastAsia="zh-CN"/>
        </w:rPr>
        <w:t>〔2014〕68号</w:t>
      </w:r>
      <w:r>
        <w:rPr>
          <w:rFonts w:hint="eastAsia" w:ascii="仿宋" w:hAnsi="仿宋" w:eastAsia="仿宋" w:cs="仿宋"/>
          <w:bCs/>
          <w:sz w:val="30"/>
          <w:szCs w:val="30"/>
        </w:rPr>
        <w:t>）。</w:t>
      </w:r>
    </w:p>
    <w:p w14:paraId="77605D72">
      <w:pPr>
        <w:spacing w:line="360" w:lineRule="auto"/>
        <w:ind w:firstLine="420"/>
        <w:rPr>
          <w:rFonts w:hint="eastAsia" w:ascii="仿宋" w:hAnsi="仿宋" w:eastAsia="仿宋" w:cs="仿宋"/>
          <w:bCs/>
          <w:sz w:val="30"/>
          <w:szCs w:val="30"/>
        </w:rPr>
      </w:pPr>
      <w:r>
        <w:rPr>
          <w:rFonts w:hint="eastAsia" w:ascii="仿宋" w:hAnsi="仿宋" w:eastAsia="仿宋" w:cs="仿宋"/>
          <w:bCs/>
          <w:sz w:val="30"/>
          <w:szCs w:val="30"/>
          <w:lang w:eastAsia="zh-CN"/>
        </w:rPr>
        <w:t>4.</w:t>
      </w:r>
      <w:r>
        <w:rPr>
          <w:rFonts w:hint="eastAsia" w:ascii="仿宋" w:hAnsi="仿宋" w:eastAsia="仿宋" w:cs="仿宋"/>
          <w:bCs/>
          <w:sz w:val="30"/>
          <w:szCs w:val="30"/>
        </w:rPr>
        <w:t>残疾人福利单位、监狱企业属于小型、微型企业的，不重复享受政策。</w:t>
      </w:r>
    </w:p>
    <w:p w14:paraId="46EDD061">
      <w:pPr>
        <w:spacing w:line="360" w:lineRule="auto"/>
        <w:ind w:firstLine="420"/>
        <w:rPr>
          <w:rFonts w:hint="eastAsia" w:ascii="仿宋" w:hAnsi="仿宋" w:eastAsia="仿宋" w:cs="仿宋"/>
          <w:bCs/>
          <w:sz w:val="30"/>
          <w:szCs w:val="30"/>
        </w:rPr>
      </w:pPr>
      <w:r>
        <w:rPr>
          <w:rFonts w:hint="eastAsia" w:ascii="仿宋" w:hAnsi="仿宋" w:eastAsia="仿宋" w:cs="仿宋"/>
          <w:bCs/>
          <w:sz w:val="30"/>
          <w:szCs w:val="30"/>
          <w:lang w:eastAsia="zh-CN"/>
        </w:rPr>
        <w:t>5.</w:t>
      </w:r>
      <w:r>
        <w:rPr>
          <w:rFonts w:hint="eastAsia" w:ascii="仿宋" w:hAnsi="仿宋" w:eastAsia="仿宋" w:cs="仿宋"/>
          <w:bCs/>
          <w:sz w:val="30"/>
          <w:szCs w:val="30"/>
        </w:rPr>
        <w:t>本次采购项目属于</w:t>
      </w:r>
      <w:r>
        <w:rPr>
          <w:rFonts w:hint="eastAsia" w:ascii="仿宋" w:hAnsi="仿宋" w:eastAsia="仿宋" w:cs="仿宋"/>
          <w:bCs/>
          <w:sz w:val="30"/>
          <w:szCs w:val="30"/>
          <w:u w:val="single"/>
        </w:rPr>
        <w:t xml:space="preserve"> 服务业 </w:t>
      </w:r>
      <w:r>
        <w:rPr>
          <w:rFonts w:hint="eastAsia" w:ascii="仿宋" w:hAnsi="仿宋" w:eastAsia="仿宋" w:cs="仿宋"/>
          <w:bCs/>
          <w:sz w:val="30"/>
          <w:szCs w:val="30"/>
        </w:rPr>
        <w:t>。</w:t>
      </w:r>
    </w:p>
    <w:p w14:paraId="2C5FFDB8">
      <w:pPr>
        <w:pStyle w:val="5"/>
        <w:spacing w:before="120" w:beforeAutospacing="0" w:after="120" w:afterAutospacing="0" w:line="0" w:lineRule="atLeast"/>
        <w:ind w:firstLine="360"/>
        <w:rPr>
          <w:rFonts w:hint="eastAsia" w:ascii="宋体" w:hAnsi="宋体" w:eastAsia="宋体" w:cs="宋体"/>
          <w:color w:val="000000"/>
        </w:rPr>
      </w:pPr>
      <w:r>
        <w:rPr>
          <w:rFonts w:hint="eastAsia" w:ascii="宋体" w:hAnsi="宋体" w:eastAsia="宋体" w:cs="宋体"/>
          <w:color w:val="000000"/>
        </w:rPr>
        <w:t> </w:t>
      </w:r>
      <w:bookmarkStart w:id="167" w:name="_Toc120614281"/>
    </w:p>
    <w:p w14:paraId="79954592">
      <w:pPr>
        <w:pStyle w:val="5"/>
        <w:spacing w:beforeAutospacing="0" w:afterAutospacing="0"/>
        <w:jc w:val="both"/>
      </w:pPr>
      <w:r>
        <w:t> </w:t>
      </w:r>
    </w:p>
    <w:p w14:paraId="6E9AE80C">
      <w:pPr>
        <w:pStyle w:val="10"/>
      </w:pPr>
    </w:p>
    <w:p w14:paraId="2C549513">
      <w:pPr>
        <w:spacing w:line="360" w:lineRule="auto"/>
        <w:ind w:firstLine="420"/>
        <w:rPr>
          <w:rFonts w:hint="eastAsia" w:ascii="仿宋" w:hAnsi="仿宋" w:eastAsia="仿宋" w:cs="仿宋"/>
          <w:bCs/>
          <w:sz w:val="30"/>
          <w:szCs w:val="30"/>
        </w:rPr>
      </w:pPr>
    </w:p>
    <w:p w14:paraId="5B519014">
      <w:pPr>
        <w:spacing w:line="360" w:lineRule="auto"/>
        <w:ind w:firstLine="420"/>
        <w:rPr>
          <w:rFonts w:hint="eastAsia" w:ascii="仿宋" w:hAnsi="仿宋" w:eastAsia="仿宋" w:cs="仿宋"/>
          <w:bCs/>
          <w:sz w:val="30"/>
          <w:szCs w:val="30"/>
        </w:rPr>
      </w:pPr>
    </w:p>
    <w:p w14:paraId="684537DE">
      <w:pPr>
        <w:spacing w:line="360" w:lineRule="auto"/>
        <w:ind w:firstLine="420"/>
        <w:rPr>
          <w:rFonts w:hint="eastAsia" w:ascii="仿宋" w:hAnsi="仿宋" w:eastAsia="仿宋" w:cs="仿宋"/>
          <w:bCs/>
          <w:sz w:val="30"/>
          <w:szCs w:val="30"/>
        </w:rPr>
      </w:pPr>
    </w:p>
    <w:p w14:paraId="595C88B4">
      <w:pPr>
        <w:spacing w:line="360" w:lineRule="auto"/>
        <w:ind w:firstLine="420"/>
        <w:rPr>
          <w:rFonts w:hint="eastAsia" w:ascii="仿宋" w:hAnsi="仿宋" w:eastAsia="仿宋" w:cs="仿宋"/>
          <w:bCs/>
          <w:sz w:val="30"/>
          <w:szCs w:val="30"/>
        </w:rPr>
      </w:pPr>
    </w:p>
    <w:p w14:paraId="49A24C6B">
      <w:pPr>
        <w:spacing w:line="360" w:lineRule="auto"/>
        <w:ind w:firstLine="420"/>
        <w:rPr>
          <w:rFonts w:hint="eastAsia" w:ascii="仿宋" w:hAnsi="仿宋" w:eastAsia="仿宋" w:cs="仿宋"/>
          <w:bCs/>
          <w:sz w:val="30"/>
          <w:szCs w:val="30"/>
        </w:rPr>
      </w:pPr>
    </w:p>
    <w:p w14:paraId="59DBDD43">
      <w:pPr>
        <w:pStyle w:val="5"/>
        <w:keepNext/>
        <w:spacing w:beforeAutospacing="0" w:afterAutospacing="0"/>
        <w:jc w:val="center"/>
        <w:rPr>
          <w:rFonts w:hint="eastAsia" w:ascii="仿宋" w:hAnsi="仿宋" w:eastAsia="仿宋" w:cs="仿宋"/>
          <w:b/>
          <w:bCs/>
          <w:color w:val="000000"/>
          <w:sz w:val="44"/>
          <w:szCs w:val="44"/>
        </w:rPr>
      </w:pPr>
    </w:p>
    <w:p w14:paraId="0D4AF057">
      <w:pPr>
        <w:pStyle w:val="5"/>
        <w:keepNext/>
        <w:spacing w:beforeAutospacing="0" w:afterAutospacing="0"/>
        <w:jc w:val="center"/>
        <w:rPr>
          <w:rFonts w:hint="eastAsia" w:ascii="仿宋" w:hAnsi="仿宋" w:eastAsia="仿宋" w:cs="仿宋"/>
          <w:b/>
          <w:bCs/>
          <w:color w:val="000000"/>
          <w:sz w:val="44"/>
          <w:szCs w:val="44"/>
        </w:rPr>
      </w:pPr>
    </w:p>
    <w:p w14:paraId="093C7F3F">
      <w:pPr>
        <w:pStyle w:val="5"/>
        <w:keepNext/>
        <w:spacing w:beforeAutospacing="0" w:afterAutospacing="0"/>
        <w:jc w:val="center"/>
        <w:rPr>
          <w:rFonts w:hint="eastAsia" w:ascii="仿宋" w:hAnsi="仿宋" w:eastAsia="仿宋" w:cs="仿宋"/>
          <w:b/>
          <w:bCs/>
          <w:color w:val="000000"/>
          <w:sz w:val="44"/>
          <w:szCs w:val="44"/>
        </w:rPr>
      </w:pPr>
    </w:p>
    <w:p w14:paraId="61C7FAC2">
      <w:pPr>
        <w:pStyle w:val="5"/>
        <w:keepNext/>
        <w:spacing w:beforeAutospacing="0" w:afterAutospacing="0"/>
        <w:jc w:val="center"/>
        <w:rPr>
          <w:rFonts w:hint="eastAsia" w:ascii="仿宋" w:hAnsi="仿宋" w:eastAsia="仿宋" w:cs="仿宋"/>
          <w:b/>
          <w:bCs/>
          <w:color w:val="000000"/>
          <w:sz w:val="44"/>
          <w:szCs w:val="44"/>
        </w:rPr>
      </w:pPr>
    </w:p>
    <w:p w14:paraId="7C39E4D3">
      <w:pPr>
        <w:pStyle w:val="5"/>
        <w:keepNext/>
        <w:spacing w:beforeAutospacing="0" w:afterAutospacing="0"/>
        <w:jc w:val="center"/>
        <w:rPr>
          <w:rFonts w:hint="eastAsia" w:ascii="仿宋" w:hAnsi="仿宋" w:eastAsia="仿宋" w:cs="仿宋"/>
          <w:b/>
          <w:bCs/>
        </w:rPr>
      </w:pPr>
      <w:r>
        <w:rPr>
          <w:rFonts w:hint="eastAsia" w:ascii="仿宋" w:hAnsi="仿宋" w:eastAsia="仿宋" w:cs="仿宋"/>
          <w:b/>
          <w:bCs/>
          <w:color w:val="000000"/>
          <w:sz w:val="44"/>
          <w:szCs w:val="44"/>
        </w:rPr>
        <w:t xml:space="preserve">第五章  投标文件格式 </w:t>
      </w:r>
    </w:p>
    <w:p w14:paraId="540C6A03">
      <w:pPr>
        <w:pStyle w:val="5"/>
        <w:spacing w:beforeAutospacing="0" w:afterAutospacing="0"/>
        <w:jc w:val="center"/>
        <w:rPr>
          <w:rFonts w:hint="eastAsia" w:ascii="宋体" w:hAnsi="宋体" w:eastAsia="宋体" w:cs="宋体"/>
          <w:b/>
          <w:color w:val="000000"/>
          <w:sz w:val="72"/>
          <w:szCs w:val="72"/>
        </w:rPr>
      </w:pPr>
      <w:bookmarkStart w:id="168" w:name="_Toc49090576"/>
      <w:bookmarkEnd w:id="168"/>
      <w:bookmarkStart w:id="169" w:name="_Toc120614282"/>
      <w:bookmarkEnd w:id="169"/>
      <w:bookmarkStart w:id="170" w:name="_Toc26554094"/>
      <w:bookmarkStart w:id="171" w:name="_Hlt26955039"/>
      <w:bookmarkStart w:id="172" w:name="_Hlt26671244"/>
    </w:p>
    <w:p w14:paraId="7B4BDC90">
      <w:pPr>
        <w:pStyle w:val="5"/>
        <w:spacing w:beforeAutospacing="0" w:afterAutospacing="0"/>
        <w:jc w:val="center"/>
        <w:rPr>
          <w:rFonts w:hint="eastAsia" w:ascii="仿宋" w:hAnsi="仿宋" w:eastAsia="仿宋" w:cs="仿宋"/>
          <w:b/>
        </w:rPr>
      </w:pPr>
      <w:r>
        <w:rPr>
          <w:rFonts w:hint="eastAsia" w:ascii="仿宋" w:hAnsi="仿宋" w:eastAsia="仿宋" w:cs="仿宋"/>
          <w:b/>
          <w:color w:val="000000"/>
          <w:sz w:val="72"/>
          <w:szCs w:val="72"/>
        </w:rPr>
        <w:t>响  应  文  件</w:t>
      </w:r>
    </w:p>
    <w:p w14:paraId="28597A99">
      <w:pPr>
        <w:pStyle w:val="5"/>
        <w:spacing w:beforeAutospacing="0" w:afterAutospacing="0"/>
        <w:jc w:val="center"/>
      </w:pPr>
      <w:r>
        <w:t> </w:t>
      </w:r>
    </w:p>
    <w:p w14:paraId="0BC103D8">
      <w:pPr>
        <w:pStyle w:val="5"/>
        <w:spacing w:beforeAutospacing="0" w:afterAutospacing="0"/>
        <w:jc w:val="center"/>
      </w:pPr>
      <w:r>
        <w:t> </w:t>
      </w:r>
    </w:p>
    <w:p w14:paraId="06BD3B28">
      <w:pPr>
        <w:pStyle w:val="5"/>
        <w:spacing w:beforeAutospacing="0" w:afterAutospacing="0"/>
        <w:jc w:val="center"/>
      </w:pPr>
      <w:r>
        <w:t> </w:t>
      </w:r>
    </w:p>
    <w:p w14:paraId="24931E29">
      <w:pPr>
        <w:pStyle w:val="5"/>
        <w:spacing w:beforeAutospacing="0" w:afterAutospacing="0"/>
        <w:jc w:val="center"/>
      </w:pPr>
      <w:r>
        <w:t> </w:t>
      </w:r>
    </w:p>
    <w:p w14:paraId="3AF8E050">
      <w:pPr>
        <w:pStyle w:val="5"/>
        <w:spacing w:beforeAutospacing="0" w:afterAutospacing="0"/>
        <w:jc w:val="center"/>
      </w:pPr>
      <w:r>
        <w:t> </w:t>
      </w:r>
    </w:p>
    <w:p w14:paraId="78C23999">
      <w:pPr>
        <w:pStyle w:val="5"/>
        <w:spacing w:beforeAutospacing="0" w:afterAutospacing="0"/>
        <w:ind w:firstLine="1084"/>
        <w:jc w:val="both"/>
        <w:rPr>
          <w:rFonts w:hint="eastAsia" w:ascii="仿宋" w:hAnsi="仿宋" w:eastAsia="仿宋" w:cs="仿宋"/>
        </w:rPr>
      </w:pPr>
      <w:r>
        <w:rPr>
          <w:rFonts w:hint="eastAsia" w:ascii="仿宋" w:hAnsi="仿宋" w:eastAsia="仿宋" w:cs="仿宋"/>
          <w:b/>
          <w:color w:val="000000"/>
          <w:sz w:val="36"/>
          <w:szCs w:val="36"/>
        </w:rPr>
        <w:t>项 目 名 称：</w:t>
      </w:r>
      <w:r>
        <w:rPr>
          <w:rFonts w:hint="eastAsia" w:ascii="仿宋" w:hAnsi="仿宋" w:eastAsia="仿宋" w:cs="仿宋"/>
          <w:b/>
          <w:color w:val="000000"/>
          <w:sz w:val="36"/>
          <w:szCs w:val="36"/>
          <w:u w:val="single"/>
        </w:rPr>
        <w:t xml:space="preserve">            </w:t>
      </w:r>
    </w:p>
    <w:p w14:paraId="4E2888EF">
      <w:pPr>
        <w:pStyle w:val="5"/>
        <w:spacing w:beforeAutospacing="0" w:afterAutospacing="0"/>
        <w:ind w:firstLine="1084"/>
        <w:jc w:val="both"/>
        <w:rPr>
          <w:rFonts w:hint="eastAsia" w:ascii="仿宋" w:hAnsi="仿宋" w:eastAsia="仿宋" w:cs="仿宋"/>
        </w:rPr>
      </w:pPr>
      <w:r>
        <w:rPr>
          <w:rFonts w:hint="eastAsia" w:ascii="仿宋" w:hAnsi="仿宋" w:eastAsia="仿宋" w:cs="仿宋"/>
          <w:b/>
          <w:color w:val="000000"/>
          <w:sz w:val="36"/>
          <w:szCs w:val="36"/>
        </w:rPr>
        <w:t>采 购 编 号：</w:t>
      </w:r>
      <w:r>
        <w:rPr>
          <w:rFonts w:hint="eastAsia" w:ascii="仿宋" w:hAnsi="仿宋" w:eastAsia="仿宋" w:cs="仿宋"/>
          <w:b/>
          <w:color w:val="000000"/>
          <w:sz w:val="36"/>
          <w:szCs w:val="36"/>
          <w:u w:val="single"/>
        </w:rPr>
        <w:t xml:space="preserve">             </w:t>
      </w:r>
    </w:p>
    <w:p w14:paraId="041A1776">
      <w:pPr>
        <w:pStyle w:val="5"/>
        <w:spacing w:beforeAutospacing="0" w:afterAutospacing="0"/>
        <w:jc w:val="both"/>
        <w:rPr>
          <w:rFonts w:hint="eastAsia" w:ascii="仿宋" w:hAnsi="仿宋" w:eastAsia="仿宋" w:cs="仿宋"/>
        </w:rPr>
      </w:pPr>
      <w:r>
        <w:rPr>
          <w:rFonts w:hint="eastAsia" w:ascii="仿宋" w:hAnsi="仿宋" w:eastAsia="仿宋" w:cs="仿宋"/>
          <w:b/>
          <w:color w:val="000000"/>
          <w:sz w:val="36"/>
          <w:szCs w:val="36"/>
        </w:rPr>
        <w:t>       投标人名称 ：</w:t>
      </w:r>
      <w:r>
        <w:rPr>
          <w:rFonts w:hint="eastAsia" w:ascii="仿宋" w:hAnsi="仿宋" w:eastAsia="仿宋" w:cs="仿宋"/>
          <w:b/>
          <w:color w:val="000000"/>
          <w:sz w:val="36"/>
          <w:szCs w:val="36"/>
          <w:u w:val="single"/>
        </w:rPr>
        <w:t>（加盖CA电子公章）</w:t>
      </w:r>
    </w:p>
    <w:p w14:paraId="7802CD26">
      <w:pPr>
        <w:pStyle w:val="5"/>
        <w:spacing w:beforeAutospacing="0" w:afterAutospacing="0"/>
        <w:jc w:val="both"/>
        <w:rPr>
          <w:rFonts w:hint="eastAsia" w:ascii="仿宋" w:hAnsi="仿宋" w:eastAsia="仿宋" w:cs="仿宋"/>
          <w:b/>
          <w:color w:val="000000"/>
          <w:sz w:val="36"/>
          <w:szCs w:val="36"/>
          <w:u w:val="single"/>
        </w:rPr>
      </w:pPr>
      <w:r>
        <w:rPr>
          <w:rFonts w:hint="eastAsia" w:ascii="仿宋" w:hAnsi="仿宋" w:eastAsia="仿宋" w:cs="仿宋"/>
          <w:b/>
          <w:color w:val="000000"/>
          <w:sz w:val="36"/>
          <w:szCs w:val="36"/>
        </w:rPr>
        <w:t>       日   期 ：</w:t>
      </w:r>
      <w:r>
        <w:rPr>
          <w:rFonts w:hint="eastAsia" w:ascii="仿宋" w:hAnsi="仿宋" w:eastAsia="仿宋" w:cs="仿宋"/>
          <w:b/>
          <w:color w:val="000000"/>
          <w:sz w:val="36"/>
          <w:szCs w:val="36"/>
          <w:u w:val="single"/>
        </w:rPr>
        <w:t>          </w:t>
      </w:r>
    </w:p>
    <w:p w14:paraId="1E852F5B">
      <w:pPr>
        <w:pStyle w:val="5"/>
        <w:spacing w:beforeAutospacing="0" w:afterAutospacing="0" w:line="0" w:lineRule="atLeast"/>
        <w:jc w:val="both"/>
      </w:pPr>
    </w:p>
    <w:p w14:paraId="767675F8">
      <w:pPr>
        <w:pStyle w:val="5"/>
        <w:spacing w:beforeAutospacing="0" w:afterAutospacing="0" w:line="0" w:lineRule="atLeast"/>
        <w:jc w:val="both"/>
      </w:pPr>
    </w:p>
    <w:p w14:paraId="3998A8F9">
      <w:pPr>
        <w:pStyle w:val="5"/>
        <w:spacing w:beforeAutospacing="0" w:afterAutospacing="0" w:line="0" w:lineRule="atLeast"/>
        <w:jc w:val="center"/>
        <w:rPr>
          <w:rFonts w:hint="eastAsia" w:ascii="宋体" w:hAnsi="宋体" w:eastAsia="宋体" w:cs="宋体"/>
          <w:b/>
          <w:color w:val="000000"/>
          <w:sz w:val="32"/>
          <w:szCs w:val="32"/>
        </w:rPr>
      </w:pPr>
    </w:p>
    <w:p w14:paraId="3097384B">
      <w:pPr>
        <w:pStyle w:val="5"/>
        <w:spacing w:beforeAutospacing="0" w:afterAutospacing="0" w:line="0" w:lineRule="atLeast"/>
        <w:jc w:val="center"/>
        <w:rPr>
          <w:rFonts w:hint="eastAsia" w:ascii="宋体" w:hAnsi="宋体" w:eastAsia="宋体" w:cs="宋体"/>
          <w:b/>
          <w:color w:val="000000"/>
          <w:sz w:val="32"/>
          <w:szCs w:val="32"/>
        </w:rPr>
      </w:pPr>
    </w:p>
    <w:p w14:paraId="345754F0">
      <w:pPr>
        <w:pStyle w:val="5"/>
        <w:spacing w:beforeAutospacing="0" w:afterAutospacing="0" w:line="0" w:lineRule="atLeast"/>
        <w:jc w:val="center"/>
        <w:rPr>
          <w:rFonts w:hint="eastAsia" w:ascii="宋体" w:hAnsi="宋体" w:eastAsia="宋体" w:cs="宋体"/>
          <w:b/>
          <w:color w:val="000000"/>
          <w:sz w:val="32"/>
          <w:szCs w:val="32"/>
        </w:rPr>
      </w:pPr>
    </w:p>
    <w:p w14:paraId="15623DCD">
      <w:pPr>
        <w:pStyle w:val="5"/>
        <w:spacing w:beforeAutospacing="0" w:afterAutospacing="0" w:line="0" w:lineRule="atLeast"/>
        <w:jc w:val="center"/>
        <w:rPr>
          <w:rFonts w:hint="eastAsia" w:ascii="宋体" w:hAnsi="宋体" w:eastAsia="宋体" w:cs="宋体"/>
          <w:b/>
          <w:color w:val="000000"/>
          <w:sz w:val="32"/>
          <w:szCs w:val="32"/>
        </w:rPr>
      </w:pPr>
    </w:p>
    <w:p w14:paraId="3EE6A923">
      <w:pPr>
        <w:pStyle w:val="5"/>
        <w:spacing w:beforeAutospacing="0" w:afterAutospacing="0" w:line="0" w:lineRule="atLeast"/>
        <w:jc w:val="center"/>
        <w:rPr>
          <w:rFonts w:hint="eastAsia" w:ascii="仿宋" w:hAnsi="仿宋" w:eastAsia="仿宋" w:cs="仿宋"/>
          <w:b/>
          <w:color w:val="000000"/>
          <w:sz w:val="36"/>
          <w:szCs w:val="36"/>
        </w:rPr>
      </w:pPr>
    </w:p>
    <w:p w14:paraId="5F5B758F">
      <w:pPr>
        <w:pStyle w:val="5"/>
        <w:spacing w:beforeAutospacing="0" w:afterAutospacing="0" w:line="0" w:lineRule="atLeast"/>
        <w:jc w:val="center"/>
        <w:rPr>
          <w:rFonts w:hint="eastAsia" w:ascii="仿宋" w:hAnsi="仿宋" w:eastAsia="仿宋" w:cs="仿宋"/>
          <w:b/>
          <w:color w:val="000000"/>
          <w:sz w:val="36"/>
          <w:szCs w:val="36"/>
        </w:rPr>
      </w:pPr>
    </w:p>
    <w:p w14:paraId="6499F970">
      <w:pPr>
        <w:pStyle w:val="5"/>
        <w:spacing w:beforeAutospacing="0" w:afterAutospacing="0" w:line="0" w:lineRule="atLeast"/>
        <w:jc w:val="center"/>
        <w:rPr>
          <w:rFonts w:hint="eastAsia" w:ascii="仿宋" w:hAnsi="仿宋" w:eastAsia="仿宋" w:cs="仿宋"/>
          <w:b/>
          <w:color w:val="000000"/>
          <w:sz w:val="36"/>
          <w:szCs w:val="36"/>
        </w:rPr>
      </w:pPr>
    </w:p>
    <w:p w14:paraId="3BB0055B">
      <w:pPr>
        <w:pStyle w:val="5"/>
        <w:spacing w:beforeAutospacing="0" w:afterAutospacing="0" w:line="0" w:lineRule="atLeast"/>
        <w:jc w:val="center"/>
        <w:rPr>
          <w:rFonts w:hint="eastAsia" w:ascii="仿宋" w:hAnsi="仿宋" w:eastAsia="仿宋" w:cs="仿宋"/>
          <w:b/>
          <w:color w:val="000000"/>
          <w:sz w:val="36"/>
          <w:szCs w:val="36"/>
        </w:rPr>
      </w:pPr>
    </w:p>
    <w:p w14:paraId="33360ACA">
      <w:pPr>
        <w:pStyle w:val="5"/>
        <w:spacing w:beforeAutospacing="0" w:afterAutospacing="0" w:line="0" w:lineRule="atLeast"/>
        <w:jc w:val="center"/>
        <w:rPr>
          <w:rFonts w:hint="eastAsia" w:ascii="仿宋" w:hAnsi="仿宋" w:eastAsia="仿宋" w:cs="仿宋"/>
          <w:b/>
          <w:color w:val="000000"/>
          <w:sz w:val="36"/>
          <w:szCs w:val="36"/>
        </w:rPr>
      </w:pPr>
    </w:p>
    <w:p w14:paraId="092CE307">
      <w:pPr>
        <w:pStyle w:val="5"/>
        <w:spacing w:beforeAutospacing="0" w:afterAutospacing="0" w:line="0" w:lineRule="atLeast"/>
        <w:jc w:val="center"/>
        <w:rPr>
          <w:rFonts w:hint="eastAsia" w:ascii="仿宋" w:hAnsi="仿宋" w:eastAsia="仿宋" w:cs="仿宋"/>
          <w:b/>
          <w:sz w:val="28"/>
          <w:szCs w:val="28"/>
        </w:rPr>
      </w:pPr>
      <w:r>
        <w:rPr>
          <w:rFonts w:hint="eastAsia" w:ascii="仿宋" w:hAnsi="仿宋" w:eastAsia="仿宋" w:cs="仿宋"/>
          <w:b/>
          <w:color w:val="000000"/>
          <w:sz w:val="36"/>
          <w:szCs w:val="36"/>
        </w:rPr>
        <w:t>投标文件目录</w:t>
      </w:r>
    </w:p>
    <w:p w14:paraId="1A0E2CAE">
      <w:pPr>
        <w:pStyle w:val="5"/>
        <w:spacing w:beforeAutospacing="0" w:afterAutospacing="0" w:line="0" w:lineRule="atLeast"/>
        <w:jc w:val="center"/>
      </w:pPr>
      <w:r>
        <w:t> </w:t>
      </w:r>
    </w:p>
    <w:p w14:paraId="2CD4DE56">
      <w:pPr>
        <w:pStyle w:val="5"/>
        <w:spacing w:beforeAutospacing="0" w:afterAutospacing="0" w:line="360" w:lineRule="auto"/>
        <w:jc w:val="both"/>
        <w:rPr>
          <w:rFonts w:hint="eastAsia" w:ascii="仿宋" w:hAnsi="仿宋" w:eastAsia="仿宋" w:cs="仿宋"/>
          <w:b/>
          <w:bCs/>
          <w:sz w:val="28"/>
          <w:szCs w:val="28"/>
        </w:rPr>
      </w:pPr>
      <w:bookmarkStart w:id="173" w:name="OLE_LINK11"/>
      <w:r>
        <w:rPr>
          <w:rFonts w:hint="eastAsia" w:ascii="仿宋" w:hAnsi="仿宋" w:eastAsia="仿宋" w:cs="仿宋"/>
          <w:b/>
          <w:bCs/>
          <w:i/>
          <w:color w:val="000000"/>
          <w:sz w:val="28"/>
          <w:szCs w:val="28"/>
          <w:u w:val="single"/>
        </w:rPr>
        <w:t>一、法人或者其他组织的营业执照等证明文件，自然人的身份证明</w:t>
      </w:r>
    </w:p>
    <w:p w14:paraId="7D625BE2">
      <w:pPr>
        <w:pStyle w:val="5"/>
        <w:spacing w:beforeAutospacing="0" w:afterAutospacing="0" w:line="360" w:lineRule="auto"/>
        <w:jc w:val="both"/>
        <w:rPr>
          <w:rFonts w:hint="eastAsia" w:ascii="仿宋" w:hAnsi="仿宋" w:eastAsia="仿宋" w:cs="仿宋"/>
          <w:b/>
          <w:bCs/>
          <w:sz w:val="28"/>
          <w:szCs w:val="28"/>
          <w:highlight w:val="none"/>
        </w:rPr>
      </w:pPr>
      <w:r>
        <w:rPr>
          <w:rFonts w:hint="eastAsia" w:ascii="仿宋" w:hAnsi="仿宋" w:eastAsia="仿宋" w:cs="仿宋"/>
          <w:b/>
          <w:bCs/>
          <w:i/>
          <w:color w:val="000000"/>
          <w:sz w:val="28"/>
          <w:szCs w:val="28"/>
          <w:highlight w:val="none"/>
          <w:u w:val="single"/>
        </w:rPr>
        <w:t>二、</w:t>
      </w:r>
      <w:r>
        <w:rPr>
          <w:rFonts w:hint="eastAsia" w:ascii="仿宋" w:hAnsi="仿宋" w:eastAsia="仿宋" w:cs="仿宋"/>
          <w:b/>
          <w:bCs/>
          <w:i/>
          <w:color w:val="000000"/>
          <w:sz w:val="28"/>
          <w:szCs w:val="28"/>
          <w:highlight w:val="none"/>
          <w:u w:val="single"/>
          <w:lang w:eastAsia="zh-CN"/>
        </w:rPr>
        <w:t>2025年度</w:t>
      </w:r>
      <w:r>
        <w:rPr>
          <w:rFonts w:hint="eastAsia" w:ascii="仿宋" w:hAnsi="仿宋" w:eastAsia="仿宋" w:cs="仿宋"/>
          <w:b/>
          <w:bCs/>
          <w:i/>
          <w:color w:val="000000"/>
          <w:sz w:val="28"/>
          <w:szCs w:val="28"/>
          <w:highlight w:val="none"/>
          <w:u w:val="single"/>
        </w:rPr>
        <w:t>的</w:t>
      </w:r>
      <w:r>
        <w:rPr>
          <w:rFonts w:hint="eastAsia" w:ascii="仿宋" w:hAnsi="仿宋" w:eastAsia="仿宋" w:cs="仿宋"/>
          <w:b/>
          <w:bCs/>
          <w:i/>
          <w:color w:val="000000"/>
          <w:sz w:val="28"/>
          <w:szCs w:val="28"/>
          <w:highlight w:val="none"/>
          <w:u w:val="single"/>
          <w:lang w:eastAsia="zh-CN"/>
        </w:rPr>
        <w:t>财务状况报告</w:t>
      </w:r>
      <w:r>
        <w:rPr>
          <w:rFonts w:hint="eastAsia" w:ascii="仿宋" w:hAnsi="仿宋" w:eastAsia="仿宋" w:cs="仿宋"/>
          <w:b/>
          <w:bCs/>
          <w:i/>
          <w:color w:val="000000"/>
          <w:sz w:val="28"/>
          <w:szCs w:val="28"/>
          <w:highlight w:val="none"/>
          <w:u w:val="single"/>
        </w:rPr>
        <w:t>（至少提供资产负债表、利润表，投标人成立不满一年无需提供）</w:t>
      </w:r>
    </w:p>
    <w:p w14:paraId="416BFAB7">
      <w:pPr>
        <w:pStyle w:val="5"/>
        <w:spacing w:beforeAutospacing="0" w:afterAutospacing="0" w:line="360" w:lineRule="auto"/>
        <w:jc w:val="both"/>
        <w:rPr>
          <w:rFonts w:hint="eastAsia" w:ascii="仿宋" w:hAnsi="仿宋" w:eastAsia="仿宋" w:cs="仿宋"/>
          <w:b/>
          <w:bCs/>
          <w:i/>
          <w:color w:val="000000"/>
          <w:sz w:val="28"/>
          <w:szCs w:val="28"/>
          <w:highlight w:val="none"/>
          <w:u w:val="single"/>
        </w:rPr>
      </w:pPr>
      <w:r>
        <w:rPr>
          <w:rFonts w:hint="eastAsia" w:ascii="仿宋" w:hAnsi="仿宋" w:eastAsia="仿宋" w:cs="仿宋"/>
          <w:b/>
          <w:bCs/>
          <w:i/>
          <w:color w:val="000000"/>
          <w:sz w:val="28"/>
          <w:szCs w:val="28"/>
          <w:highlight w:val="none"/>
          <w:u w:val="single"/>
        </w:rPr>
        <w:t>三、具备履行合同所必需的设备和专业技术能力的书面声明</w:t>
      </w:r>
    </w:p>
    <w:p w14:paraId="667E2402">
      <w:pPr>
        <w:pStyle w:val="5"/>
        <w:spacing w:beforeAutospacing="0" w:afterAutospacing="0" w:line="360" w:lineRule="auto"/>
        <w:jc w:val="both"/>
        <w:rPr>
          <w:rFonts w:hint="eastAsia" w:ascii="仿宋" w:hAnsi="仿宋" w:eastAsia="仿宋" w:cs="仿宋"/>
          <w:b/>
          <w:bCs/>
          <w:sz w:val="28"/>
          <w:szCs w:val="28"/>
          <w:highlight w:val="none"/>
        </w:rPr>
      </w:pPr>
      <w:r>
        <w:rPr>
          <w:rFonts w:hint="eastAsia" w:ascii="仿宋" w:hAnsi="仿宋" w:eastAsia="仿宋" w:cs="仿宋"/>
          <w:b/>
          <w:bCs/>
          <w:i/>
          <w:color w:val="000000"/>
          <w:sz w:val="28"/>
          <w:szCs w:val="28"/>
          <w:highlight w:val="none"/>
          <w:u w:val="single"/>
        </w:rPr>
        <w:t>四、依法缴纳税收和社会保障资金的相关材料（提供提交谈判投标文件截止时间前一年内至少一个月依法缴纳税收及缴纳社会保障资金的证明材料。谈判投标人依法享受缓缴、免缴税收、社会保障资金的提供证明材料。）</w:t>
      </w:r>
    </w:p>
    <w:p w14:paraId="10383F4A">
      <w:pPr>
        <w:pStyle w:val="5"/>
        <w:spacing w:beforeAutospacing="0" w:afterAutospacing="0" w:line="360" w:lineRule="auto"/>
        <w:jc w:val="both"/>
        <w:rPr>
          <w:rFonts w:hint="eastAsia" w:ascii="仿宋" w:hAnsi="仿宋" w:eastAsia="仿宋" w:cs="仿宋"/>
          <w:b/>
          <w:bCs/>
          <w:sz w:val="28"/>
          <w:szCs w:val="28"/>
        </w:rPr>
      </w:pPr>
      <w:r>
        <w:rPr>
          <w:rFonts w:hint="eastAsia" w:ascii="仿宋" w:hAnsi="仿宋" w:eastAsia="仿宋" w:cs="仿宋"/>
          <w:b/>
          <w:bCs/>
          <w:i/>
          <w:color w:val="000000"/>
          <w:sz w:val="28"/>
          <w:szCs w:val="28"/>
          <w:u w:val="single"/>
        </w:rPr>
        <w:t>五、参加政府采购活动前 3 年内在经营活动中没有重大违法记录的书面声明</w:t>
      </w:r>
    </w:p>
    <w:p w14:paraId="58E0B633">
      <w:pPr>
        <w:pStyle w:val="5"/>
        <w:spacing w:beforeAutospacing="0" w:afterAutospacing="0" w:line="360" w:lineRule="auto"/>
        <w:jc w:val="both"/>
        <w:rPr>
          <w:rFonts w:hint="eastAsia" w:ascii="仿宋" w:hAnsi="仿宋" w:eastAsia="仿宋" w:cs="仿宋"/>
          <w:b/>
          <w:bCs/>
          <w:sz w:val="28"/>
          <w:szCs w:val="28"/>
        </w:rPr>
      </w:pPr>
      <w:r>
        <w:rPr>
          <w:rFonts w:hint="eastAsia" w:ascii="仿宋" w:hAnsi="仿宋" w:eastAsia="仿宋" w:cs="仿宋"/>
          <w:b/>
          <w:bCs/>
          <w:i/>
          <w:color w:val="000000"/>
          <w:sz w:val="28"/>
          <w:szCs w:val="28"/>
          <w:u w:val="single"/>
        </w:rPr>
        <w:t>六、特定资格要求的证明文件（如果本项目设置特定资格要求，则需要提供）</w:t>
      </w:r>
    </w:p>
    <w:p w14:paraId="3FBAA4D5">
      <w:pPr>
        <w:pStyle w:val="5"/>
        <w:spacing w:beforeAutospacing="0" w:afterAutospacing="0" w:line="360" w:lineRule="auto"/>
        <w:jc w:val="both"/>
        <w:rPr>
          <w:rFonts w:hint="eastAsia" w:ascii="仿宋" w:hAnsi="仿宋" w:eastAsia="仿宋" w:cs="仿宋"/>
          <w:b/>
          <w:bCs/>
          <w:sz w:val="28"/>
          <w:szCs w:val="28"/>
        </w:rPr>
      </w:pPr>
      <w:r>
        <w:rPr>
          <w:rFonts w:hint="eastAsia" w:ascii="仿宋" w:hAnsi="仿宋" w:eastAsia="仿宋" w:cs="仿宋"/>
          <w:b/>
          <w:bCs/>
          <w:i/>
          <w:color w:val="000000"/>
          <w:sz w:val="28"/>
          <w:szCs w:val="28"/>
          <w:u w:val="single"/>
        </w:rPr>
        <w:t>七、法人授权书</w:t>
      </w:r>
    </w:p>
    <w:p w14:paraId="76526534">
      <w:pPr>
        <w:pStyle w:val="5"/>
        <w:spacing w:beforeAutospacing="0" w:afterAutospacing="0" w:line="360" w:lineRule="auto"/>
        <w:jc w:val="both"/>
        <w:rPr>
          <w:rFonts w:hint="eastAsia" w:ascii="仿宋" w:hAnsi="仿宋" w:eastAsia="仿宋" w:cs="仿宋"/>
          <w:b/>
          <w:bCs/>
          <w:sz w:val="28"/>
          <w:szCs w:val="28"/>
        </w:rPr>
      </w:pPr>
      <w:r>
        <w:rPr>
          <w:rFonts w:hint="eastAsia" w:ascii="仿宋" w:hAnsi="仿宋" w:eastAsia="仿宋" w:cs="仿宋"/>
          <w:b/>
          <w:bCs/>
          <w:i/>
          <w:color w:val="000000"/>
          <w:sz w:val="28"/>
          <w:szCs w:val="28"/>
          <w:u w:val="single"/>
        </w:rPr>
        <w:t>八、单一来源响应函</w:t>
      </w:r>
    </w:p>
    <w:p w14:paraId="52017653">
      <w:pPr>
        <w:pStyle w:val="5"/>
        <w:spacing w:beforeAutospacing="0" w:afterAutospacing="0" w:line="360" w:lineRule="auto"/>
        <w:jc w:val="both"/>
        <w:rPr>
          <w:rFonts w:hint="eastAsia" w:ascii="仿宋" w:hAnsi="仿宋" w:eastAsia="仿宋" w:cs="仿宋"/>
          <w:color w:val="000000"/>
          <w:sz w:val="28"/>
          <w:szCs w:val="28"/>
        </w:rPr>
      </w:pPr>
      <w:r>
        <w:rPr>
          <w:rFonts w:hint="eastAsia" w:ascii="仿宋" w:hAnsi="仿宋" w:eastAsia="仿宋" w:cs="仿宋"/>
          <w:color w:val="000000"/>
          <w:sz w:val="28"/>
          <w:szCs w:val="28"/>
        </w:rPr>
        <w:t>九、小微企业声明函</w:t>
      </w:r>
    </w:p>
    <w:p w14:paraId="1D252080">
      <w:pPr>
        <w:pStyle w:val="5"/>
        <w:spacing w:beforeAutospacing="0" w:afterAutospacing="0" w:line="360" w:lineRule="auto"/>
        <w:jc w:val="both"/>
        <w:rPr>
          <w:rFonts w:hint="eastAsia" w:ascii="仿宋" w:hAnsi="仿宋" w:eastAsia="仿宋" w:cs="仿宋"/>
          <w:color w:val="000000"/>
          <w:sz w:val="28"/>
          <w:szCs w:val="28"/>
        </w:rPr>
      </w:pPr>
      <w:r>
        <w:rPr>
          <w:rFonts w:hint="eastAsia" w:ascii="仿宋" w:hAnsi="仿宋" w:eastAsia="仿宋" w:cs="仿宋"/>
          <w:color w:val="000000"/>
          <w:sz w:val="28"/>
          <w:szCs w:val="28"/>
        </w:rPr>
        <w:t>十、残疾人福利性单位声明函</w:t>
      </w:r>
    </w:p>
    <w:p w14:paraId="345C99E1">
      <w:pPr>
        <w:pStyle w:val="5"/>
        <w:spacing w:beforeAutospacing="0" w:afterAutospacing="0" w:line="360" w:lineRule="auto"/>
        <w:jc w:val="both"/>
        <w:rPr>
          <w:rFonts w:hint="eastAsia" w:ascii="仿宋" w:hAnsi="仿宋" w:eastAsia="仿宋" w:cs="仿宋"/>
          <w:sz w:val="28"/>
          <w:szCs w:val="28"/>
        </w:rPr>
      </w:pPr>
      <w:r>
        <w:rPr>
          <w:rFonts w:hint="eastAsia" w:ascii="仿宋" w:hAnsi="仿宋" w:eastAsia="仿宋" w:cs="仿宋"/>
          <w:color w:val="000000"/>
          <w:sz w:val="28"/>
          <w:szCs w:val="28"/>
        </w:rPr>
        <w:t>十一、商务要求响应及偏离表</w:t>
      </w:r>
    </w:p>
    <w:p w14:paraId="5F881C3C">
      <w:pPr>
        <w:widowControl/>
        <w:spacing w:before="50" w:after="5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十二、开标一览表</w:t>
      </w:r>
    </w:p>
    <w:p w14:paraId="03B01F4A">
      <w:pPr>
        <w:widowControl/>
        <w:spacing w:before="50" w:after="5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十三、技术方案、服务承诺、培训承诺等（如有）</w:t>
      </w:r>
    </w:p>
    <w:p w14:paraId="16AD062B">
      <w:pPr>
        <w:pStyle w:val="5"/>
        <w:spacing w:beforeAutospacing="0" w:afterAutospacing="0" w:line="360" w:lineRule="auto"/>
        <w:jc w:val="both"/>
        <w:rPr>
          <w:rFonts w:hint="eastAsia" w:ascii="仿宋" w:hAnsi="仿宋" w:eastAsia="仿宋" w:cs="仿宋"/>
          <w:color w:val="000000"/>
          <w:sz w:val="28"/>
          <w:szCs w:val="28"/>
        </w:rPr>
      </w:pPr>
      <w:r>
        <w:rPr>
          <w:rFonts w:hint="eastAsia" w:ascii="仿宋" w:hAnsi="仿宋" w:eastAsia="仿宋" w:cs="仿宋"/>
          <w:color w:val="000000"/>
          <w:sz w:val="28"/>
          <w:szCs w:val="28"/>
        </w:rPr>
        <w:t>十四、盐城市政府采购事前信用承诺书</w:t>
      </w:r>
    </w:p>
    <w:bookmarkEnd w:id="173"/>
    <w:p w14:paraId="06D26083">
      <w:pPr>
        <w:pStyle w:val="5"/>
        <w:spacing w:beforeAutospacing="0" w:afterAutospacing="0" w:line="0" w:lineRule="atLeast"/>
        <w:ind w:firstLine="480"/>
        <w:jc w:val="both"/>
      </w:pPr>
    </w:p>
    <w:p w14:paraId="45B2E118">
      <w:pPr>
        <w:pStyle w:val="5"/>
        <w:spacing w:beforeAutospacing="0" w:afterAutospacing="0"/>
        <w:jc w:val="both"/>
        <w:rPr>
          <w:rFonts w:hint="eastAsia" w:ascii="仿宋" w:hAnsi="仿宋" w:eastAsia="仿宋" w:cs="仿宋"/>
          <w:b/>
          <w:bCs/>
          <w:i/>
          <w:color w:val="000000"/>
          <w:sz w:val="36"/>
          <w:szCs w:val="36"/>
          <w:u w:val="single"/>
        </w:rPr>
      </w:pPr>
    </w:p>
    <w:p w14:paraId="538B500F">
      <w:pPr>
        <w:pStyle w:val="5"/>
        <w:spacing w:beforeAutospacing="0" w:afterAutospacing="0"/>
        <w:jc w:val="both"/>
        <w:rPr>
          <w:rFonts w:hint="eastAsia" w:ascii="仿宋" w:hAnsi="仿宋" w:eastAsia="仿宋" w:cs="仿宋"/>
          <w:b/>
          <w:bCs/>
          <w:i/>
          <w:color w:val="000000"/>
          <w:sz w:val="36"/>
          <w:szCs w:val="36"/>
          <w:u w:val="single"/>
        </w:rPr>
      </w:pPr>
    </w:p>
    <w:p w14:paraId="1521766C">
      <w:pPr>
        <w:pStyle w:val="5"/>
        <w:spacing w:beforeAutospacing="0" w:afterAutospacing="0"/>
        <w:jc w:val="both"/>
        <w:rPr>
          <w:rFonts w:hint="eastAsia" w:ascii="仿宋" w:hAnsi="仿宋" w:eastAsia="仿宋" w:cs="仿宋"/>
          <w:b/>
          <w:bCs/>
          <w:i/>
          <w:color w:val="000000"/>
          <w:sz w:val="36"/>
          <w:szCs w:val="36"/>
          <w:u w:val="single"/>
        </w:rPr>
      </w:pPr>
    </w:p>
    <w:p w14:paraId="4FCD409B">
      <w:pPr>
        <w:pStyle w:val="5"/>
        <w:spacing w:beforeAutospacing="0" w:afterAutospacing="0"/>
        <w:jc w:val="both"/>
        <w:rPr>
          <w:rFonts w:hint="eastAsia" w:ascii="仿宋" w:hAnsi="仿宋" w:eastAsia="仿宋" w:cs="仿宋"/>
          <w:b/>
          <w:bCs/>
          <w:sz w:val="28"/>
          <w:szCs w:val="28"/>
        </w:rPr>
      </w:pPr>
      <w:r>
        <w:rPr>
          <w:rFonts w:hint="eastAsia" w:ascii="仿宋" w:hAnsi="仿宋" w:eastAsia="仿宋" w:cs="仿宋"/>
          <w:b/>
          <w:bCs/>
          <w:i/>
          <w:color w:val="000000"/>
          <w:sz w:val="36"/>
          <w:szCs w:val="36"/>
          <w:u w:val="single"/>
        </w:rPr>
        <w:t>一、法人或者其他组织的营业执照等证明文件，自然人的身份证明</w:t>
      </w:r>
    </w:p>
    <w:p w14:paraId="10344AEF">
      <w:pPr>
        <w:pStyle w:val="5"/>
        <w:spacing w:beforeAutospacing="0" w:afterAutospacing="0" w:line="0" w:lineRule="atLeast"/>
        <w:ind w:firstLine="480"/>
        <w:jc w:val="both"/>
        <w:rPr>
          <w:rFonts w:hint="eastAsia" w:ascii="仿宋" w:hAnsi="仿宋" w:eastAsia="仿宋" w:cs="仿宋"/>
          <w:b/>
          <w:bCs/>
          <w:sz w:val="28"/>
          <w:szCs w:val="28"/>
        </w:rPr>
      </w:pPr>
      <w:r>
        <w:rPr>
          <w:rFonts w:hint="eastAsia" w:ascii="仿宋" w:hAnsi="仿宋" w:eastAsia="仿宋" w:cs="仿宋"/>
          <w:b/>
          <w:bCs/>
          <w:sz w:val="28"/>
          <w:szCs w:val="28"/>
        </w:rPr>
        <w:t> </w:t>
      </w:r>
    </w:p>
    <w:p w14:paraId="412B7762">
      <w:pPr>
        <w:pStyle w:val="5"/>
        <w:spacing w:beforeAutospacing="0" w:afterAutospacing="0"/>
        <w:jc w:val="both"/>
        <w:rPr>
          <w:rFonts w:hint="eastAsia" w:ascii="仿宋" w:hAnsi="仿宋" w:eastAsia="仿宋" w:cs="仿宋"/>
          <w:sz w:val="28"/>
          <w:szCs w:val="28"/>
          <w:lang w:eastAsia="zh-CN"/>
        </w:rPr>
      </w:pPr>
      <w:r>
        <w:rPr>
          <w:rFonts w:hint="eastAsia" w:ascii="仿宋" w:hAnsi="仿宋" w:eastAsia="仿宋" w:cs="仿宋"/>
          <w:b/>
          <w:bCs/>
          <w:i/>
          <w:color w:val="000000"/>
          <w:sz w:val="36"/>
          <w:szCs w:val="36"/>
          <w:u w:val="single"/>
        </w:rPr>
        <w:t>二、上一年度的</w:t>
      </w:r>
      <w:r>
        <w:rPr>
          <w:rFonts w:hint="eastAsia" w:ascii="仿宋" w:hAnsi="仿宋" w:eastAsia="仿宋" w:cs="仿宋"/>
          <w:b/>
          <w:bCs/>
          <w:i/>
          <w:color w:val="000000"/>
          <w:sz w:val="36"/>
          <w:szCs w:val="36"/>
          <w:u w:val="single"/>
          <w:lang w:eastAsia="zh-CN"/>
        </w:rPr>
        <w:t>财务状况报告</w:t>
      </w:r>
    </w:p>
    <w:p w14:paraId="3B8FCC29">
      <w:pPr>
        <w:pStyle w:val="5"/>
        <w:spacing w:beforeAutospacing="0" w:afterAutospacing="0" w:line="0" w:lineRule="atLeast"/>
        <w:ind w:firstLine="480"/>
        <w:jc w:val="both"/>
        <w:rPr>
          <w:rFonts w:hint="eastAsia" w:ascii="仿宋" w:hAnsi="仿宋" w:eastAsia="仿宋" w:cs="仿宋"/>
          <w:color w:val="000000"/>
          <w:sz w:val="28"/>
          <w:szCs w:val="28"/>
        </w:rPr>
      </w:pPr>
    </w:p>
    <w:p w14:paraId="6160D155">
      <w:pPr>
        <w:pStyle w:val="5"/>
        <w:spacing w:beforeAutospacing="0" w:afterAutospacing="0" w:line="0" w:lineRule="atLeast"/>
        <w:ind w:firstLine="480"/>
        <w:jc w:val="both"/>
        <w:rPr>
          <w:rFonts w:hint="eastAsia" w:ascii="仿宋" w:hAnsi="仿宋" w:eastAsia="仿宋" w:cs="仿宋"/>
          <w:sz w:val="28"/>
          <w:szCs w:val="28"/>
        </w:rPr>
      </w:pPr>
      <w:r>
        <w:rPr>
          <w:rFonts w:hint="eastAsia" w:ascii="仿宋" w:hAnsi="仿宋" w:eastAsia="仿宋" w:cs="仿宋"/>
          <w:color w:val="000000"/>
          <w:sz w:val="28"/>
          <w:szCs w:val="28"/>
        </w:rPr>
        <w:t>投标人成立不满一年无需提供</w:t>
      </w:r>
    </w:p>
    <w:p w14:paraId="5A4B9EB1">
      <w:pPr>
        <w:pStyle w:val="5"/>
        <w:spacing w:beforeAutospacing="0" w:afterAutospacing="0"/>
        <w:jc w:val="both"/>
        <w:rPr>
          <w:rFonts w:hint="eastAsia" w:ascii="仿宋" w:hAnsi="仿宋" w:eastAsia="仿宋" w:cs="仿宋"/>
          <w:sz w:val="28"/>
          <w:szCs w:val="28"/>
        </w:rPr>
      </w:pPr>
      <w:r>
        <w:rPr>
          <w:rFonts w:hint="eastAsia" w:ascii="仿宋" w:hAnsi="仿宋" w:eastAsia="仿宋" w:cs="仿宋"/>
          <w:sz w:val="28"/>
          <w:szCs w:val="28"/>
        </w:rPr>
        <w:t> </w:t>
      </w:r>
    </w:p>
    <w:p w14:paraId="2213CCF6">
      <w:pPr>
        <w:pStyle w:val="5"/>
        <w:spacing w:beforeAutospacing="0" w:afterAutospacing="0"/>
        <w:jc w:val="both"/>
        <w:rPr>
          <w:rFonts w:hint="eastAsia" w:ascii="仿宋" w:hAnsi="仿宋" w:eastAsia="仿宋" w:cs="仿宋"/>
          <w:b/>
          <w:bCs/>
          <w:sz w:val="28"/>
          <w:szCs w:val="28"/>
        </w:rPr>
      </w:pPr>
      <w:r>
        <w:rPr>
          <w:rFonts w:hint="eastAsia" w:ascii="仿宋" w:hAnsi="仿宋" w:eastAsia="仿宋" w:cs="仿宋"/>
          <w:b/>
          <w:bCs/>
          <w:i/>
          <w:color w:val="000000"/>
          <w:sz w:val="36"/>
          <w:szCs w:val="36"/>
          <w:u w:val="single"/>
        </w:rPr>
        <w:t>三、具备履行合同所必需的设备和专业技术能力的书面声明</w:t>
      </w:r>
    </w:p>
    <w:p w14:paraId="6CAAB8FB">
      <w:pPr>
        <w:pStyle w:val="5"/>
        <w:spacing w:beforeAutospacing="0" w:afterAutospacing="0" w:line="360" w:lineRule="auto"/>
        <w:ind w:firstLine="492"/>
        <w:jc w:val="both"/>
        <w:rPr>
          <w:rFonts w:hint="eastAsia" w:ascii="仿宋" w:hAnsi="仿宋" w:eastAsia="仿宋" w:cs="仿宋"/>
          <w:sz w:val="28"/>
          <w:szCs w:val="28"/>
        </w:rPr>
      </w:pPr>
      <w:r>
        <w:rPr>
          <w:rFonts w:hint="eastAsia" w:ascii="仿宋" w:hAnsi="仿宋" w:eastAsia="仿宋" w:cs="仿宋"/>
          <w:color w:val="000000"/>
          <w:sz w:val="28"/>
          <w:szCs w:val="28"/>
        </w:rPr>
        <w:t>我单位郑重声明：我单位具备履行本项采购合同所必需的设备和专业技术能力，为履行本项采购合同我公司具备如下主要设备和主要专业技术能力：</w:t>
      </w:r>
    </w:p>
    <w:p w14:paraId="6C875730">
      <w:pPr>
        <w:pStyle w:val="5"/>
        <w:spacing w:beforeAutospacing="0" w:afterAutospacing="0" w:line="360" w:lineRule="auto"/>
        <w:ind w:firstLine="492"/>
        <w:jc w:val="both"/>
        <w:rPr>
          <w:rFonts w:hint="eastAsia" w:ascii="仿宋" w:hAnsi="仿宋" w:eastAsia="仿宋" w:cs="仿宋"/>
          <w:sz w:val="28"/>
          <w:szCs w:val="28"/>
        </w:rPr>
      </w:pPr>
      <w:r>
        <w:rPr>
          <w:rFonts w:hint="eastAsia" w:ascii="仿宋" w:hAnsi="仿宋" w:eastAsia="仿宋" w:cs="仿宋"/>
          <w:color w:val="000000"/>
          <w:sz w:val="28"/>
          <w:szCs w:val="28"/>
        </w:rPr>
        <w:t>主要设备有：</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w:t>
      </w:r>
    </w:p>
    <w:p w14:paraId="1F28BCC2">
      <w:pPr>
        <w:pStyle w:val="5"/>
        <w:spacing w:beforeAutospacing="0" w:afterAutospacing="0" w:line="360" w:lineRule="auto"/>
        <w:ind w:firstLine="492"/>
        <w:jc w:val="both"/>
        <w:rPr>
          <w:rFonts w:hint="eastAsia" w:ascii="仿宋" w:hAnsi="仿宋" w:eastAsia="仿宋" w:cs="仿宋"/>
          <w:color w:val="000000"/>
          <w:sz w:val="28"/>
          <w:szCs w:val="28"/>
        </w:rPr>
      </w:pPr>
      <w:r>
        <w:rPr>
          <w:rFonts w:hint="eastAsia" w:ascii="仿宋" w:hAnsi="仿宋" w:eastAsia="仿宋" w:cs="仿宋"/>
          <w:color w:val="000000"/>
          <w:sz w:val="28"/>
          <w:szCs w:val="28"/>
        </w:rPr>
        <w:t>主要专业技术能力有：</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w:t>
      </w:r>
    </w:p>
    <w:p w14:paraId="78DE1CBD">
      <w:pPr>
        <w:pStyle w:val="5"/>
        <w:spacing w:beforeAutospacing="0" w:afterAutospacing="0" w:line="360" w:lineRule="auto"/>
        <w:ind w:right="180" w:firstLine="360"/>
        <w:jc w:val="center"/>
        <w:rPr>
          <w:rFonts w:hint="eastAsia" w:ascii="仿宋" w:hAnsi="仿宋" w:eastAsia="仿宋" w:cs="仿宋"/>
          <w:sz w:val="28"/>
          <w:szCs w:val="28"/>
        </w:rPr>
      </w:pPr>
      <w:r>
        <w:rPr>
          <w:rFonts w:hint="eastAsia" w:ascii="仿宋" w:hAnsi="仿宋" w:eastAsia="仿宋" w:cs="仿宋"/>
          <w:color w:val="000000"/>
          <w:sz w:val="28"/>
          <w:szCs w:val="28"/>
        </w:rPr>
        <w:t xml:space="preserve">                              企业名称（加盖CA电子公章）：</w:t>
      </w:r>
    </w:p>
    <w:p w14:paraId="7C017CB0">
      <w:pPr>
        <w:pStyle w:val="5"/>
        <w:spacing w:beforeAutospacing="0" w:afterAutospacing="0" w:line="360" w:lineRule="auto"/>
        <w:ind w:right="480" w:firstLine="5400"/>
        <w:jc w:val="both"/>
        <w:rPr>
          <w:rFonts w:hint="eastAsia" w:ascii="仿宋" w:hAnsi="仿宋" w:eastAsia="仿宋" w:cs="仿宋"/>
          <w:sz w:val="28"/>
          <w:szCs w:val="28"/>
        </w:rPr>
      </w:pPr>
      <w:r>
        <w:rPr>
          <w:rFonts w:hint="eastAsia" w:ascii="仿宋" w:hAnsi="仿宋" w:eastAsia="仿宋" w:cs="仿宋"/>
          <w:color w:val="000000"/>
          <w:sz w:val="28"/>
          <w:szCs w:val="28"/>
        </w:rPr>
        <w:t>日  期：</w:t>
      </w:r>
    </w:p>
    <w:p w14:paraId="601959DB">
      <w:pPr>
        <w:pStyle w:val="5"/>
        <w:spacing w:beforeAutospacing="0" w:afterAutospacing="0" w:line="360" w:lineRule="auto"/>
        <w:jc w:val="both"/>
        <w:rPr>
          <w:rFonts w:hint="eastAsia" w:ascii="仿宋" w:hAnsi="仿宋" w:eastAsia="仿宋" w:cs="仿宋"/>
          <w:color w:val="000000"/>
          <w:sz w:val="28"/>
          <w:szCs w:val="28"/>
        </w:rPr>
      </w:pPr>
    </w:p>
    <w:p w14:paraId="47991261">
      <w:pPr>
        <w:pStyle w:val="5"/>
        <w:spacing w:beforeAutospacing="0" w:afterAutospacing="0" w:line="360" w:lineRule="auto"/>
        <w:jc w:val="both"/>
        <w:rPr>
          <w:rFonts w:hint="eastAsia" w:ascii="仿宋" w:hAnsi="仿宋" w:eastAsia="仿宋" w:cs="仿宋"/>
          <w:b/>
          <w:bCs/>
          <w:sz w:val="28"/>
          <w:szCs w:val="28"/>
        </w:rPr>
      </w:pPr>
      <w:r>
        <w:rPr>
          <w:rFonts w:hint="eastAsia" w:ascii="仿宋" w:hAnsi="仿宋" w:eastAsia="仿宋" w:cs="仿宋"/>
          <w:b/>
          <w:bCs/>
          <w:i/>
          <w:color w:val="000000"/>
          <w:sz w:val="36"/>
          <w:szCs w:val="36"/>
          <w:u w:val="single"/>
        </w:rPr>
        <w:t>四、依法缴纳税收和社会保障资金的相关材料</w:t>
      </w:r>
    </w:p>
    <w:p w14:paraId="5662FBB0">
      <w:pPr>
        <w:pStyle w:val="5"/>
        <w:spacing w:beforeAutospacing="0" w:afterAutospacing="0" w:line="360" w:lineRule="auto"/>
        <w:ind w:firstLine="480"/>
        <w:jc w:val="both"/>
        <w:rPr>
          <w:rFonts w:hint="eastAsia" w:ascii="仿宋" w:hAnsi="仿宋" w:eastAsia="仿宋" w:cs="仿宋"/>
          <w:sz w:val="28"/>
          <w:szCs w:val="28"/>
        </w:rPr>
      </w:pPr>
      <w:r>
        <w:rPr>
          <w:rFonts w:hint="eastAsia" w:ascii="仿宋" w:hAnsi="仿宋" w:eastAsia="仿宋" w:cs="仿宋"/>
          <w:color w:val="000000"/>
          <w:sz w:val="28"/>
          <w:szCs w:val="28"/>
        </w:rPr>
        <w:t>提供提交投标文件截止时间前一年内至少一个月依法缴纳税收及缴纳社会保障资金的证明材料。投标人依法享受缓缴、免缴税收、社会保障资金的提供证明材料。</w:t>
      </w:r>
    </w:p>
    <w:p w14:paraId="2E5E70B8">
      <w:pPr>
        <w:pStyle w:val="5"/>
        <w:spacing w:beforeAutospacing="0" w:afterAutospacing="0"/>
        <w:jc w:val="both"/>
        <w:rPr>
          <w:rFonts w:hint="eastAsia" w:ascii="仿宋" w:hAnsi="仿宋" w:eastAsia="仿宋" w:cs="仿宋"/>
          <w:b/>
          <w:color w:val="000000"/>
          <w:sz w:val="48"/>
          <w:szCs w:val="48"/>
        </w:rPr>
      </w:pPr>
      <w:r>
        <w:rPr>
          <w:rFonts w:hint="eastAsia" w:ascii="仿宋" w:hAnsi="仿宋" w:eastAsia="仿宋" w:cs="仿宋"/>
          <w:b/>
          <w:bCs/>
          <w:i/>
          <w:color w:val="000000"/>
          <w:sz w:val="36"/>
          <w:szCs w:val="36"/>
          <w:u w:val="single"/>
        </w:rPr>
        <w:t>五、参加政府采购活动前 3 年内在经营活动中没有重大违法记录的书面声明</w:t>
      </w:r>
    </w:p>
    <w:p w14:paraId="78171E41">
      <w:pPr>
        <w:pStyle w:val="5"/>
        <w:spacing w:beforeAutospacing="0" w:afterAutospacing="0" w:line="0" w:lineRule="atLeast"/>
        <w:jc w:val="center"/>
        <w:rPr>
          <w:rFonts w:hint="eastAsia" w:ascii="仿宋" w:hAnsi="仿宋" w:eastAsia="仿宋" w:cs="仿宋"/>
          <w:sz w:val="28"/>
          <w:szCs w:val="28"/>
        </w:rPr>
      </w:pPr>
      <w:r>
        <w:rPr>
          <w:rFonts w:hint="eastAsia" w:ascii="仿宋" w:hAnsi="仿宋" w:eastAsia="仿宋" w:cs="仿宋"/>
          <w:b/>
          <w:color w:val="000000"/>
          <w:sz w:val="48"/>
          <w:szCs w:val="48"/>
        </w:rPr>
        <w:t>声  明</w:t>
      </w:r>
    </w:p>
    <w:p w14:paraId="29F09488">
      <w:pPr>
        <w:pStyle w:val="5"/>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我单位郑重声明：参加本次政府采购活动前 3 年内，我单位在经营活动中没有因违法经营受到刑事处罚或者责令停产停业、吊销许可证或者执照、较大数额罚款等行政处罚。</w:t>
      </w:r>
    </w:p>
    <w:p w14:paraId="0D7EF50F">
      <w:pPr>
        <w:pStyle w:val="5"/>
        <w:spacing w:beforeAutospacing="0" w:afterAutospacing="0" w:line="360" w:lineRule="auto"/>
        <w:ind w:right="180" w:firstLine="360"/>
        <w:jc w:val="center"/>
        <w:rPr>
          <w:rFonts w:hint="eastAsia" w:ascii="仿宋" w:hAnsi="仿宋" w:eastAsia="仿宋" w:cs="仿宋"/>
          <w:sz w:val="28"/>
          <w:szCs w:val="28"/>
        </w:rPr>
      </w:pPr>
      <w:r>
        <w:rPr>
          <w:rFonts w:hint="eastAsia" w:ascii="仿宋" w:hAnsi="仿宋" w:eastAsia="仿宋" w:cs="仿宋"/>
          <w:color w:val="000000"/>
          <w:sz w:val="28"/>
          <w:szCs w:val="28"/>
        </w:rPr>
        <w:t xml:space="preserve">                              企业名称（加盖CA电子公章）：</w:t>
      </w:r>
    </w:p>
    <w:p w14:paraId="5A8BF725">
      <w:pPr>
        <w:pStyle w:val="5"/>
        <w:spacing w:beforeAutospacing="0" w:afterAutospacing="0" w:line="360" w:lineRule="auto"/>
        <w:ind w:right="480" w:firstLine="5400"/>
        <w:jc w:val="both"/>
      </w:pPr>
      <w:r>
        <w:rPr>
          <w:rFonts w:hint="eastAsia" w:ascii="仿宋" w:hAnsi="仿宋" w:eastAsia="仿宋" w:cs="仿宋"/>
          <w:color w:val="000000"/>
          <w:sz w:val="28"/>
          <w:szCs w:val="28"/>
        </w:rPr>
        <w:t>日  期：</w:t>
      </w:r>
    </w:p>
    <w:p w14:paraId="46953735">
      <w:pPr>
        <w:pStyle w:val="5"/>
        <w:spacing w:beforeAutospacing="0" w:afterAutospacing="0"/>
        <w:jc w:val="both"/>
      </w:pPr>
    </w:p>
    <w:p w14:paraId="6573D441">
      <w:pPr>
        <w:pStyle w:val="5"/>
        <w:spacing w:beforeAutospacing="0" w:afterAutospacing="0"/>
        <w:jc w:val="both"/>
        <w:rPr>
          <w:rFonts w:hint="eastAsia" w:ascii="仿宋" w:hAnsi="仿宋" w:eastAsia="仿宋" w:cs="仿宋"/>
          <w:b/>
          <w:bCs/>
          <w:sz w:val="28"/>
          <w:szCs w:val="28"/>
        </w:rPr>
      </w:pPr>
      <w:r>
        <w:rPr>
          <w:rFonts w:hint="eastAsia" w:ascii="仿宋" w:hAnsi="仿宋" w:eastAsia="仿宋" w:cs="仿宋"/>
          <w:b/>
          <w:bCs/>
          <w:i/>
          <w:color w:val="000000"/>
          <w:sz w:val="36"/>
          <w:szCs w:val="36"/>
          <w:u w:val="single"/>
        </w:rPr>
        <w:t>六、特定资格要求的证明文件</w:t>
      </w:r>
    </w:p>
    <w:p w14:paraId="27A29FF3">
      <w:pPr>
        <w:pStyle w:val="5"/>
        <w:spacing w:beforeAutospacing="0" w:afterAutospacing="0" w:line="0" w:lineRule="atLeast"/>
        <w:jc w:val="both"/>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   </w:t>
      </w:r>
    </w:p>
    <w:p w14:paraId="24DEFB0E">
      <w:pPr>
        <w:pStyle w:val="5"/>
        <w:spacing w:beforeAutospacing="0" w:afterAutospacing="0" w:line="0" w:lineRule="atLeast"/>
        <w:jc w:val="both"/>
        <w:rPr>
          <w:rFonts w:hint="eastAsia" w:ascii="仿宋" w:hAnsi="仿宋" w:eastAsia="仿宋" w:cs="仿宋"/>
          <w:i/>
          <w:color w:val="000000"/>
          <w:sz w:val="36"/>
          <w:szCs w:val="36"/>
          <w:u w:val="single"/>
        </w:rPr>
      </w:pPr>
      <w:r>
        <w:rPr>
          <w:rFonts w:hint="eastAsia" w:ascii="仿宋" w:hAnsi="仿宋" w:eastAsia="仿宋" w:cs="仿宋"/>
          <w:color w:val="000000"/>
          <w:sz w:val="28"/>
          <w:szCs w:val="28"/>
        </w:rPr>
        <w:t>如果本项目申请人的特定资格要求中要求提供的，必须提供。</w:t>
      </w:r>
      <w:bookmarkStart w:id="174" w:name="_Toc120614284"/>
    </w:p>
    <w:p w14:paraId="19521065">
      <w:pPr>
        <w:pStyle w:val="5"/>
        <w:spacing w:beforeAutospacing="0" w:afterAutospacing="0"/>
        <w:jc w:val="center"/>
        <w:rPr>
          <w:rFonts w:hint="eastAsia" w:ascii="仿宋" w:hAnsi="仿宋" w:eastAsia="仿宋" w:cs="仿宋"/>
          <w:b/>
          <w:bCs/>
          <w:i/>
          <w:color w:val="000000"/>
          <w:sz w:val="36"/>
          <w:szCs w:val="36"/>
          <w:u w:val="single"/>
        </w:rPr>
      </w:pPr>
    </w:p>
    <w:p w14:paraId="7C4BB107">
      <w:pPr>
        <w:pStyle w:val="5"/>
        <w:spacing w:beforeAutospacing="0" w:afterAutospacing="0"/>
        <w:jc w:val="center"/>
        <w:rPr>
          <w:rFonts w:hint="eastAsia" w:ascii="仿宋" w:hAnsi="仿宋" w:eastAsia="仿宋" w:cs="仿宋"/>
          <w:color w:val="000000"/>
          <w:sz w:val="28"/>
          <w:szCs w:val="28"/>
        </w:rPr>
      </w:pPr>
      <w:r>
        <w:rPr>
          <w:rFonts w:hint="eastAsia" w:ascii="仿宋" w:hAnsi="仿宋" w:eastAsia="仿宋" w:cs="仿宋"/>
          <w:b/>
          <w:bCs/>
          <w:i/>
          <w:color w:val="000000"/>
          <w:sz w:val="36"/>
          <w:szCs w:val="36"/>
          <w:u w:val="single"/>
        </w:rPr>
        <w:t>七、法人授权书</w:t>
      </w:r>
    </w:p>
    <w:p w14:paraId="7ED35E8A">
      <w:pPr>
        <w:pStyle w:val="5"/>
        <w:tabs>
          <w:tab w:val="left" w:pos="360"/>
        </w:tabs>
        <w:spacing w:beforeAutospacing="0" w:afterAutospacing="0" w:line="360" w:lineRule="auto"/>
        <w:ind w:firstLine="480"/>
        <w:jc w:val="both"/>
        <w:rPr>
          <w:rFonts w:hint="eastAsia" w:ascii="仿宋" w:hAnsi="仿宋" w:eastAsia="仿宋" w:cs="仿宋"/>
          <w:sz w:val="28"/>
          <w:szCs w:val="28"/>
        </w:rPr>
      </w:pPr>
      <w:r>
        <w:rPr>
          <w:rFonts w:hint="eastAsia" w:ascii="仿宋" w:hAnsi="仿宋" w:eastAsia="仿宋" w:cs="仿宋"/>
          <w:color w:val="000000"/>
          <w:sz w:val="28"/>
          <w:szCs w:val="28"/>
        </w:rPr>
        <w:t>本授权书声明：____________（投标人名称）授权________________（被授权人的姓名）为我方就</w:t>
      </w:r>
      <w:r>
        <w:rPr>
          <w:rFonts w:hint="eastAsia" w:ascii="仿宋" w:hAnsi="仿宋" w:eastAsia="仿宋" w:cs="仿宋"/>
          <w:color w:val="000000"/>
          <w:sz w:val="28"/>
          <w:szCs w:val="28"/>
          <w:u w:val="single"/>
          <w:lang w:eastAsia="zh-CN"/>
        </w:rPr>
        <w:t>JSZC-320923-SWGC-D2026-0128</w:t>
      </w:r>
      <w:r>
        <w:rPr>
          <w:rFonts w:hint="eastAsia" w:ascii="仿宋" w:hAnsi="仿宋" w:eastAsia="仿宋" w:cs="仿宋"/>
          <w:color w:val="000000"/>
          <w:sz w:val="28"/>
          <w:szCs w:val="28"/>
        </w:rPr>
        <w:t>号项目采购活动的合法代理人，以本单位名义全权处理一切与该项目采购有关的事务。</w:t>
      </w:r>
    </w:p>
    <w:p w14:paraId="0DDEBDDC">
      <w:pPr>
        <w:pStyle w:val="5"/>
        <w:tabs>
          <w:tab w:val="left" w:pos="360"/>
        </w:tabs>
        <w:spacing w:beforeAutospacing="0" w:afterAutospacing="0" w:line="360" w:lineRule="auto"/>
        <w:ind w:firstLine="480"/>
        <w:jc w:val="both"/>
        <w:rPr>
          <w:rFonts w:hint="eastAsia" w:ascii="仿宋" w:hAnsi="仿宋" w:eastAsia="仿宋" w:cs="仿宋"/>
          <w:sz w:val="28"/>
          <w:szCs w:val="28"/>
        </w:rPr>
      </w:pPr>
      <w:r>
        <w:rPr>
          <w:rFonts w:hint="eastAsia" w:ascii="仿宋" w:hAnsi="仿宋" w:eastAsia="仿宋" w:cs="仿宋"/>
          <w:color w:val="000000"/>
          <w:sz w:val="28"/>
          <w:szCs w:val="28"/>
        </w:rPr>
        <w:t>本授权书于______年____月____日起生效，特此声明。</w:t>
      </w:r>
    </w:p>
    <w:p w14:paraId="35265FCA">
      <w:pPr>
        <w:pStyle w:val="5"/>
        <w:tabs>
          <w:tab w:val="left" w:pos="360"/>
        </w:tabs>
        <w:spacing w:beforeAutospacing="0" w:afterAutospacing="0" w:line="360" w:lineRule="auto"/>
        <w:jc w:val="both"/>
        <w:rPr>
          <w:rFonts w:hint="eastAsia" w:ascii="仿宋" w:hAnsi="仿宋" w:eastAsia="仿宋" w:cs="仿宋"/>
          <w:sz w:val="28"/>
          <w:szCs w:val="28"/>
        </w:rPr>
      </w:pPr>
      <w:r>
        <w:rPr>
          <w:rFonts w:hint="eastAsia" w:ascii="仿宋" w:hAnsi="仿宋" w:eastAsia="仿宋" w:cs="仿宋"/>
          <w:color w:val="000000"/>
          <w:sz w:val="28"/>
          <w:szCs w:val="28"/>
        </w:rPr>
        <w:t>          被授权人身份证号码：</w:t>
      </w:r>
      <w:r>
        <w:rPr>
          <w:rFonts w:hint="eastAsia" w:ascii="仿宋" w:hAnsi="仿宋" w:eastAsia="仿宋" w:cs="仿宋"/>
          <w:color w:val="000000"/>
          <w:sz w:val="28"/>
          <w:szCs w:val="28"/>
          <w:u w:val="single"/>
        </w:rPr>
        <w:t xml:space="preserve">                              </w:t>
      </w:r>
    </w:p>
    <w:p w14:paraId="1C358B12">
      <w:pPr>
        <w:pStyle w:val="5"/>
        <w:tabs>
          <w:tab w:val="left" w:pos="360"/>
        </w:tabs>
        <w:spacing w:beforeAutospacing="0" w:afterAutospacing="0" w:line="360" w:lineRule="auto"/>
        <w:jc w:val="both"/>
        <w:rPr>
          <w:rFonts w:hint="eastAsia" w:ascii="仿宋" w:hAnsi="仿宋" w:eastAsia="仿宋" w:cs="仿宋"/>
          <w:sz w:val="28"/>
          <w:szCs w:val="28"/>
        </w:rPr>
      </w:pPr>
      <w:r>
        <w:rPr>
          <w:rFonts w:hint="eastAsia" w:ascii="仿宋" w:hAnsi="仿宋" w:eastAsia="仿宋" w:cs="仿宋"/>
          <w:color w:val="000000"/>
          <w:sz w:val="28"/>
          <w:szCs w:val="28"/>
        </w:rPr>
        <w:t>          被授权人联系电话：（手机）</w:t>
      </w:r>
      <w:r>
        <w:rPr>
          <w:rFonts w:hint="eastAsia" w:ascii="仿宋" w:hAnsi="仿宋" w:eastAsia="仿宋" w:cs="仿宋"/>
          <w:color w:val="000000"/>
          <w:sz w:val="28"/>
          <w:szCs w:val="28"/>
          <w:u w:val="single"/>
        </w:rPr>
        <w:t xml:space="preserve">                          </w:t>
      </w:r>
    </w:p>
    <w:p w14:paraId="4D24FE57">
      <w:pPr>
        <w:pStyle w:val="5"/>
        <w:tabs>
          <w:tab w:val="left" w:pos="360"/>
        </w:tabs>
        <w:spacing w:beforeAutospacing="0" w:afterAutospacing="0" w:line="360" w:lineRule="auto"/>
        <w:ind w:firstLine="720"/>
        <w:jc w:val="both"/>
        <w:rPr>
          <w:rFonts w:hint="eastAsia" w:ascii="仿宋" w:hAnsi="仿宋" w:eastAsia="仿宋" w:cs="仿宋"/>
          <w:sz w:val="28"/>
          <w:szCs w:val="28"/>
        </w:rPr>
      </w:pPr>
      <w:r>
        <w:rPr>
          <w:rFonts w:hint="eastAsia" w:ascii="仿宋" w:hAnsi="仿宋" w:eastAsia="仿宋" w:cs="仿宋"/>
          <w:color w:val="000000"/>
          <w:sz w:val="28"/>
          <w:szCs w:val="28"/>
        </w:rPr>
        <w:t>授权单位名称：</w:t>
      </w:r>
      <w:r>
        <w:rPr>
          <w:rFonts w:hint="eastAsia" w:ascii="仿宋" w:hAnsi="仿宋" w:eastAsia="仿宋" w:cs="仿宋"/>
          <w:color w:val="000000"/>
          <w:sz w:val="28"/>
          <w:szCs w:val="28"/>
          <w:u w:val="single"/>
        </w:rPr>
        <w:t>（加盖CA电子公章）</w:t>
      </w:r>
    </w:p>
    <w:p w14:paraId="1F3E306A">
      <w:pPr>
        <w:pStyle w:val="5"/>
        <w:tabs>
          <w:tab w:val="left" w:pos="360"/>
        </w:tabs>
        <w:spacing w:beforeAutospacing="0" w:afterAutospacing="0" w:line="360" w:lineRule="auto"/>
        <w:ind w:firstLine="480"/>
        <w:jc w:val="both"/>
        <w:rPr>
          <w:rFonts w:hint="eastAsia" w:ascii="仿宋" w:hAnsi="仿宋" w:eastAsia="仿宋" w:cs="仿宋"/>
          <w:sz w:val="28"/>
          <w:szCs w:val="28"/>
        </w:rPr>
      </w:pPr>
      <w:r>
        <w:rPr>
          <w:rFonts w:hint="eastAsia" w:ascii="仿宋" w:hAnsi="仿宋" w:eastAsia="仿宋" w:cs="仿宋"/>
          <w:color w:val="000000"/>
          <w:sz w:val="28"/>
          <w:szCs w:val="28"/>
        </w:rPr>
        <w:t>    单位地址：</w:t>
      </w:r>
      <w:r>
        <w:rPr>
          <w:rFonts w:hint="eastAsia" w:ascii="仿宋" w:hAnsi="仿宋" w:eastAsia="仿宋" w:cs="仿宋"/>
          <w:color w:val="000000"/>
          <w:sz w:val="28"/>
          <w:szCs w:val="28"/>
          <w:u w:val="single"/>
        </w:rPr>
        <w:t xml:space="preserve">                                         </w:t>
      </w:r>
    </w:p>
    <w:p w14:paraId="2FD4200F">
      <w:pPr>
        <w:pStyle w:val="5"/>
        <w:tabs>
          <w:tab w:val="left" w:pos="360"/>
        </w:tabs>
        <w:spacing w:beforeAutospacing="0" w:afterAutospacing="0" w:line="360" w:lineRule="auto"/>
        <w:ind w:firstLine="480"/>
        <w:jc w:val="both"/>
        <w:rPr>
          <w:rFonts w:hint="eastAsia" w:ascii="仿宋" w:hAnsi="仿宋" w:eastAsia="仿宋" w:cs="仿宋"/>
          <w:sz w:val="28"/>
          <w:szCs w:val="28"/>
        </w:rPr>
      </w:pPr>
      <w:r>
        <w:rPr>
          <w:rFonts w:hint="eastAsia" w:ascii="仿宋" w:hAnsi="仿宋" w:eastAsia="仿宋" w:cs="仿宋"/>
          <w:color w:val="000000"/>
          <w:sz w:val="28"/>
          <w:szCs w:val="28"/>
        </w:rPr>
        <w:t>    日    期：</w:t>
      </w:r>
      <w:bookmarkStart w:id="175" w:name="_Hlt26671380"/>
      <w:bookmarkStart w:id="176" w:name="_格式3__银行出具的资信证明"/>
      <w:bookmarkStart w:id="177" w:name="_Hlt26955070"/>
      <w:r>
        <w:rPr>
          <w:rFonts w:hint="eastAsia" w:ascii="仿宋" w:hAnsi="仿宋" w:eastAsia="仿宋" w:cs="仿宋"/>
          <w:color w:val="000000"/>
          <w:sz w:val="28"/>
          <w:szCs w:val="28"/>
          <w:u w:val="single"/>
        </w:rPr>
        <w:t xml:space="preserve">                                         </w:t>
      </w:r>
    </w:p>
    <w:p w14:paraId="77DEB936">
      <w:pPr>
        <w:pStyle w:val="5"/>
        <w:tabs>
          <w:tab w:val="left" w:pos="360"/>
        </w:tabs>
        <w:spacing w:beforeAutospacing="0" w:afterAutospacing="0"/>
        <w:ind w:firstLine="480"/>
        <w:jc w:val="both"/>
        <w:rPr>
          <w:rFonts w:hint="eastAsia" w:ascii="仿宋" w:hAnsi="仿宋" w:eastAsia="仿宋" w:cs="仿宋"/>
          <w:b/>
          <w:i/>
          <w:color w:val="000000"/>
          <w:sz w:val="36"/>
          <w:szCs w:val="36"/>
          <w:u w:val="single"/>
        </w:rPr>
      </w:pPr>
      <w:r>
        <w:t> </w:t>
      </w:r>
    </w:p>
    <w:p w14:paraId="36743DAF">
      <w:pPr>
        <w:pStyle w:val="5"/>
        <w:keepNext/>
        <w:keepLines/>
        <w:pageBreakBefore w:val="0"/>
        <w:widowControl w:val="0"/>
        <w:kinsoku/>
        <w:wordWrap/>
        <w:overflowPunct/>
        <w:topLinePunct w:val="0"/>
        <w:autoSpaceDE/>
        <w:autoSpaceDN/>
        <w:bidi w:val="0"/>
        <w:adjustRightInd/>
        <w:snapToGrid/>
        <w:spacing w:before="260" w:beforeAutospacing="0" w:after="260" w:afterAutospacing="0" w:line="480" w:lineRule="exact"/>
        <w:jc w:val="center"/>
        <w:textAlignment w:val="auto"/>
        <w:rPr>
          <w:rFonts w:hint="eastAsia" w:ascii="仿宋" w:hAnsi="仿宋" w:eastAsia="仿宋" w:cs="仿宋"/>
          <w:sz w:val="28"/>
          <w:szCs w:val="28"/>
        </w:rPr>
      </w:pPr>
      <w:r>
        <w:rPr>
          <w:rFonts w:hint="eastAsia" w:ascii="仿宋" w:hAnsi="仿宋" w:eastAsia="仿宋" w:cs="仿宋"/>
          <w:b/>
          <w:i/>
          <w:color w:val="000000"/>
          <w:sz w:val="36"/>
          <w:szCs w:val="36"/>
          <w:u w:val="single"/>
        </w:rPr>
        <w:t>八、单一来源响应函</w:t>
      </w:r>
    </w:p>
    <w:p w14:paraId="246F4029">
      <w:pPr>
        <w:pStyle w:val="5"/>
        <w:pageBreakBefore w:val="0"/>
        <w:widowControl w:val="0"/>
        <w:kinsoku/>
        <w:wordWrap/>
        <w:overflowPunct/>
        <w:topLinePunct w:val="0"/>
        <w:autoSpaceDE/>
        <w:autoSpaceDN/>
        <w:bidi w:val="0"/>
        <w:adjustRightInd/>
        <w:snapToGrid/>
        <w:spacing w:beforeAutospacing="0" w:afterAutospacing="0" w:line="480" w:lineRule="exact"/>
        <w:textAlignment w:val="auto"/>
        <w:rPr>
          <w:rFonts w:hint="eastAsia" w:ascii="仿宋" w:hAnsi="仿宋" w:eastAsia="仿宋" w:cs="仿宋"/>
          <w:sz w:val="28"/>
          <w:szCs w:val="28"/>
          <w:lang w:eastAsia="zh-CN"/>
        </w:rPr>
      </w:pPr>
      <w:r>
        <w:rPr>
          <w:rFonts w:hint="eastAsia" w:ascii="仿宋" w:hAnsi="仿宋" w:eastAsia="仿宋" w:cs="仿宋"/>
          <w:color w:val="000000"/>
          <w:sz w:val="28"/>
          <w:szCs w:val="28"/>
        </w:rPr>
        <w:t>致：</w:t>
      </w:r>
      <w:r>
        <w:rPr>
          <w:rFonts w:hint="eastAsia" w:ascii="仿宋" w:hAnsi="仿宋" w:eastAsia="仿宋" w:cs="仿宋"/>
          <w:color w:val="000000"/>
          <w:sz w:val="28"/>
          <w:szCs w:val="28"/>
          <w:lang w:eastAsia="zh-CN"/>
        </w:rPr>
        <w:t>阜宁县科学技术局</w:t>
      </w:r>
    </w:p>
    <w:p w14:paraId="5AFD39B6">
      <w:pPr>
        <w:pStyle w:val="5"/>
        <w:pageBreakBefore w:val="0"/>
        <w:widowControl w:val="0"/>
        <w:kinsoku/>
        <w:wordWrap/>
        <w:overflowPunct/>
        <w:topLinePunct w:val="0"/>
        <w:autoSpaceDE/>
        <w:autoSpaceDN/>
        <w:bidi w:val="0"/>
        <w:adjustRightInd/>
        <w:snapToGrid/>
        <w:spacing w:beforeAutospacing="0" w:afterAutospacing="0" w:line="480" w:lineRule="exact"/>
        <w:ind w:firstLine="480"/>
        <w:textAlignment w:val="auto"/>
        <w:rPr>
          <w:rFonts w:hint="eastAsia" w:ascii="仿宋" w:hAnsi="仿宋" w:eastAsia="仿宋" w:cs="仿宋"/>
          <w:sz w:val="28"/>
          <w:szCs w:val="28"/>
        </w:rPr>
      </w:pPr>
      <w:r>
        <w:rPr>
          <w:rFonts w:hint="eastAsia" w:ascii="仿宋" w:hAnsi="仿宋" w:eastAsia="仿宋" w:cs="仿宋"/>
          <w:color w:val="000000"/>
          <w:sz w:val="28"/>
          <w:szCs w:val="28"/>
        </w:rPr>
        <w:t>根据贵方的</w:t>
      </w:r>
      <w:r>
        <w:rPr>
          <w:rFonts w:hint="eastAsia" w:ascii="仿宋" w:hAnsi="仿宋" w:eastAsia="仿宋" w:cs="仿宋"/>
          <w:color w:val="000000"/>
          <w:sz w:val="28"/>
          <w:szCs w:val="28"/>
          <w:u w:val="single"/>
          <w:lang w:eastAsia="zh-CN"/>
        </w:rPr>
        <w:t>JSZC-320923-SWGC-D2026-0128</w:t>
      </w:r>
      <w:r>
        <w:rPr>
          <w:rFonts w:hint="eastAsia" w:ascii="仿宋" w:hAnsi="仿宋" w:eastAsia="仿宋" w:cs="仿宋"/>
          <w:color w:val="000000"/>
          <w:sz w:val="28"/>
          <w:szCs w:val="28"/>
        </w:rPr>
        <w:t>号采购文件，正式授权下述签字人______</w:t>
      </w:r>
      <w:r>
        <w:rPr>
          <w:rFonts w:hint="eastAsia" w:ascii="仿宋" w:hAnsi="仿宋" w:eastAsia="仿宋" w:cs="仿宋"/>
          <w:color w:val="000000"/>
          <w:sz w:val="28"/>
          <w:szCs w:val="28"/>
          <w:lang w:eastAsia="zh-CN"/>
        </w:rPr>
        <w:t>（</w:t>
      </w:r>
      <w:r>
        <w:rPr>
          <w:rFonts w:hint="eastAsia" w:ascii="仿宋" w:hAnsi="仿宋" w:eastAsia="仿宋" w:cs="仿宋"/>
          <w:color w:val="000000"/>
          <w:sz w:val="28"/>
          <w:szCs w:val="28"/>
        </w:rPr>
        <w:t>姓名</w:t>
      </w:r>
      <w:r>
        <w:rPr>
          <w:rFonts w:hint="eastAsia" w:ascii="仿宋" w:hAnsi="仿宋" w:eastAsia="仿宋" w:cs="仿宋"/>
          <w:color w:val="000000"/>
          <w:sz w:val="28"/>
          <w:szCs w:val="28"/>
          <w:lang w:eastAsia="zh-CN"/>
        </w:rPr>
        <w:t>）</w:t>
      </w:r>
      <w:r>
        <w:rPr>
          <w:rFonts w:hint="eastAsia" w:ascii="仿宋" w:hAnsi="仿宋" w:eastAsia="仿宋" w:cs="仿宋"/>
          <w:color w:val="000000"/>
          <w:sz w:val="28"/>
          <w:szCs w:val="28"/>
        </w:rPr>
        <w:t>代表我方______________（投标人的名称），全权处理本次项目单一来源采购的有关事宜。</w:t>
      </w:r>
    </w:p>
    <w:p w14:paraId="3F9BECA2">
      <w:pPr>
        <w:pStyle w:val="5"/>
        <w:pageBreakBefore w:val="0"/>
        <w:widowControl w:val="0"/>
        <w:kinsoku/>
        <w:wordWrap/>
        <w:overflowPunct/>
        <w:topLinePunct w:val="0"/>
        <w:autoSpaceDE/>
        <w:autoSpaceDN/>
        <w:bidi w:val="0"/>
        <w:adjustRightInd/>
        <w:snapToGrid/>
        <w:spacing w:beforeAutospacing="0" w:afterAutospacing="0" w:line="480" w:lineRule="exact"/>
        <w:ind w:firstLine="480"/>
        <w:textAlignment w:val="auto"/>
        <w:rPr>
          <w:rFonts w:hint="eastAsia" w:ascii="仿宋" w:hAnsi="仿宋" w:eastAsia="仿宋" w:cs="仿宋"/>
          <w:sz w:val="28"/>
          <w:szCs w:val="28"/>
        </w:rPr>
      </w:pPr>
      <w:r>
        <w:rPr>
          <w:rFonts w:hint="eastAsia" w:ascii="仿宋" w:hAnsi="仿宋" w:eastAsia="仿宋" w:cs="仿宋"/>
          <w:color w:val="000000"/>
          <w:sz w:val="28"/>
          <w:szCs w:val="28"/>
        </w:rPr>
        <w:t>据此函，签字人兹宣布同意如下：</w:t>
      </w:r>
    </w:p>
    <w:p w14:paraId="5BD1E3CF">
      <w:pPr>
        <w:pStyle w:val="5"/>
        <w:pageBreakBefore w:val="0"/>
        <w:widowControl w:val="0"/>
        <w:kinsoku/>
        <w:wordWrap/>
        <w:overflowPunct/>
        <w:topLinePunct w:val="0"/>
        <w:autoSpaceDE/>
        <w:autoSpaceDN/>
        <w:bidi w:val="0"/>
        <w:adjustRightInd/>
        <w:snapToGrid/>
        <w:spacing w:beforeAutospacing="0" w:afterAutospacing="0" w:line="480" w:lineRule="exact"/>
        <w:ind w:firstLine="480"/>
        <w:textAlignment w:val="auto"/>
        <w:rPr>
          <w:rFonts w:hint="eastAsia" w:ascii="仿宋" w:hAnsi="仿宋" w:eastAsia="仿宋" w:cs="仿宋"/>
          <w:sz w:val="28"/>
          <w:szCs w:val="28"/>
        </w:rPr>
      </w:pPr>
      <w:r>
        <w:rPr>
          <w:rFonts w:hint="eastAsia" w:ascii="仿宋" w:hAnsi="仿宋" w:eastAsia="仿宋" w:cs="仿宋"/>
          <w:color w:val="000000"/>
          <w:sz w:val="28"/>
          <w:szCs w:val="28"/>
        </w:rPr>
        <w:t>1.按采购文件规定的各项要求，向买方提供所需货物、服务（包含与货物相关的服务及与服务相关的货物）。</w:t>
      </w:r>
    </w:p>
    <w:p w14:paraId="1E1D57B0">
      <w:pPr>
        <w:pStyle w:val="5"/>
        <w:pageBreakBefore w:val="0"/>
        <w:widowControl w:val="0"/>
        <w:kinsoku/>
        <w:wordWrap/>
        <w:overflowPunct/>
        <w:topLinePunct w:val="0"/>
        <w:autoSpaceDE/>
        <w:autoSpaceDN/>
        <w:bidi w:val="0"/>
        <w:adjustRightInd/>
        <w:snapToGrid/>
        <w:spacing w:beforeAutospacing="0" w:afterAutospacing="0" w:line="480" w:lineRule="exact"/>
        <w:ind w:firstLine="480"/>
        <w:textAlignment w:val="auto"/>
        <w:rPr>
          <w:rFonts w:hint="eastAsia" w:ascii="仿宋" w:hAnsi="仿宋" w:eastAsia="仿宋" w:cs="仿宋"/>
          <w:sz w:val="28"/>
          <w:szCs w:val="28"/>
        </w:rPr>
      </w:pPr>
      <w:r>
        <w:rPr>
          <w:rFonts w:hint="eastAsia" w:ascii="仿宋" w:hAnsi="仿宋" w:eastAsia="仿宋" w:cs="仿宋"/>
          <w:color w:val="000000"/>
          <w:sz w:val="28"/>
          <w:szCs w:val="28"/>
        </w:rPr>
        <w:t>2.我们已详细审核全部采购文件及其有效补充文件，我们知道必须放弃提出含糊不清或误解问题的权利。</w:t>
      </w:r>
    </w:p>
    <w:p w14:paraId="66B9CC75">
      <w:pPr>
        <w:pStyle w:val="5"/>
        <w:pageBreakBefore w:val="0"/>
        <w:widowControl w:val="0"/>
        <w:kinsoku/>
        <w:wordWrap/>
        <w:overflowPunct/>
        <w:topLinePunct w:val="0"/>
        <w:autoSpaceDE/>
        <w:autoSpaceDN/>
        <w:bidi w:val="0"/>
        <w:adjustRightInd/>
        <w:snapToGrid/>
        <w:spacing w:beforeAutospacing="0" w:afterAutospacing="0" w:line="480" w:lineRule="exact"/>
        <w:ind w:firstLine="480"/>
        <w:textAlignment w:val="auto"/>
        <w:rPr>
          <w:rFonts w:hint="eastAsia" w:ascii="仿宋" w:hAnsi="仿宋" w:eastAsia="仿宋" w:cs="仿宋"/>
          <w:sz w:val="28"/>
          <w:szCs w:val="28"/>
        </w:rPr>
      </w:pPr>
      <w:r>
        <w:rPr>
          <w:rFonts w:hint="eastAsia" w:ascii="仿宋" w:hAnsi="仿宋" w:eastAsia="仿宋" w:cs="仿宋"/>
          <w:color w:val="000000"/>
          <w:sz w:val="28"/>
          <w:szCs w:val="28"/>
        </w:rPr>
        <w:t>3.我们同意从规定的单一来源谈判时间起遵循本投标文件，并在规定的单一来源谈判有效期期满之前均具有约束力。</w:t>
      </w:r>
    </w:p>
    <w:p w14:paraId="00E59653">
      <w:pPr>
        <w:pStyle w:val="5"/>
        <w:pageBreakBefore w:val="0"/>
        <w:widowControl w:val="0"/>
        <w:kinsoku/>
        <w:wordWrap/>
        <w:overflowPunct/>
        <w:topLinePunct w:val="0"/>
        <w:autoSpaceDE/>
        <w:autoSpaceDN/>
        <w:bidi w:val="0"/>
        <w:adjustRightInd/>
        <w:snapToGrid/>
        <w:spacing w:beforeAutospacing="0" w:afterAutospacing="0" w:line="480" w:lineRule="exact"/>
        <w:ind w:firstLine="480"/>
        <w:textAlignment w:val="auto"/>
        <w:rPr>
          <w:rFonts w:hint="eastAsia" w:ascii="仿宋" w:hAnsi="仿宋" w:eastAsia="仿宋" w:cs="仿宋"/>
          <w:sz w:val="28"/>
          <w:szCs w:val="28"/>
        </w:rPr>
      </w:pPr>
      <w:r>
        <w:rPr>
          <w:rFonts w:hint="eastAsia" w:ascii="仿宋" w:hAnsi="仿宋" w:eastAsia="仿宋" w:cs="仿宋"/>
          <w:color w:val="000000"/>
          <w:sz w:val="28"/>
          <w:szCs w:val="28"/>
        </w:rPr>
        <w:t>4.同意向贵方提供贵方可能另外要求的与单一来源采购有关的任何证据或资料，并保证我方已提供和将要提供的文件是真实的、准确的。</w:t>
      </w:r>
    </w:p>
    <w:p w14:paraId="02C49E43">
      <w:pPr>
        <w:pStyle w:val="5"/>
        <w:pageBreakBefore w:val="0"/>
        <w:widowControl w:val="0"/>
        <w:kinsoku/>
        <w:wordWrap/>
        <w:overflowPunct/>
        <w:topLinePunct w:val="0"/>
        <w:autoSpaceDE/>
        <w:autoSpaceDN/>
        <w:bidi w:val="0"/>
        <w:adjustRightInd/>
        <w:snapToGrid/>
        <w:spacing w:beforeAutospacing="0" w:afterAutospacing="0" w:line="480" w:lineRule="exact"/>
        <w:ind w:firstLine="480"/>
        <w:textAlignment w:val="auto"/>
        <w:rPr>
          <w:rFonts w:hint="eastAsia" w:ascii="仿宋" w:hAnsi="仿宋" w:eastAsia="仿宋" w:cs="仿宋"/>
          <w:sz w:val="28"/>
          <w:szCs w:val="28"/>
        </w:rPr>
      </w:pPr>
      <w:r>
        <w:rPr>
          <w:rFonts w:hint="eastAsia" w:ascii="仿宋" w:hAnsi="仿宋" w:eastAsia="仿宋" w:cs="仿宋"/>
          <w:color w:val="000000"/>
          <w:sz w:val="28"/>
          <w:szCs w:val="28"/>
        </w:rPr>
        <w:t>5.一旦我方成交</w:t>
      </w:r>
      <w:r>
        <w:rPr>
          <w:rFonts w:hint="eastAsia" w:ascii="仿宋" w:hAnsi="仿宋" w:eastAsia="仿宋" w:cs="仿宋"/>
          <w:color w:val="000000"/>
          <w:sz w:val="28"/>
          <w:szCs w:val="28"/>
          <w:lang w:eastAsia="zh-CN"/>
        </w:rPr>
        <w:t>，</w:t>
      </w:r>
      <w:r>
        <w:rPr>
          <w:rFonts w:hint="eastAsia" w:ascii="仿宋" w:hAnsi="仿宋" w:eastAsia="仿宋" w:cs="仿宋"/>
          <w:color w:val="000000"/>
          <w:sz w:val="28"/>
          <w:szCs w:val="28"/>
        </w:rPr>
        <w:t>我方将根据采购文件的规定，严格履行合同的责任和义务</w:t>
      </w:r>
      <w:r>
        <w:rPr>
          <w:rFonts w:hint="eastAsia" w:ascii="仿宋" w:hAnsi="仿宋" w:eastAsia="仿宋" w:cs="仿宋"/>
          <w:color w:val="000000"/>
          <w:sz w:val="28"/>
          <w:szCs w:val="28"/>
          <w:lang w:eastAsia="zh-CN"/>
        </w:rPr>
        <w:t>，</w:t>
      </w:r>
      <w:r>
        <w:rPr>
          <w:rFonts w:hint="eastAsia" w:ascii="仿宋" w:hAnsi="仿宋" w:eastAsia="仿宋" w:cs="仿宋"/>
          <w:color w:val="000000"/>
          <w:sz w:val="28"/>
          <w:szCs w:val="28"/>
        </w:rPr>
        <w:t>并保证在采购文件规定的时</w:t>
      </w:r>
      <w:r>
        <w:rPr>
          <w:rFonts w:hint="eastAsia" w:ascii="仿宋" w:hAnsi="仿宋" w:eastAsia="仿宋" w:cs="仿宋"/>
          <w:color w:val="000000"/>
          <w:sz w:val="28"/>
          <w:szCs w:val="28"/>
          <w:lang w:eastAsia="zh-CN"/>
        </w:rPr>
        <w:t>间内</w:t>
      </w:r>
      <w:r>
        <w:rPr>
          <w:rFonts w:hint="eastAsia" w:ascii="仿宋" w:hAnsi="仿宋" w:eastAsia="仿宋" w:cs="仿宋"/>
          <w:color w:val="000000"/>
          <w:sz w:val="28"/>
          <w:szCs w:val="28"/>
        </w:rPr>
        <w:t>完成项目，交付买方验收、使用。</w:t>
      </w:r>
    </w:p>
    <w:p w14:paraId="4BF814FB">
      <w:pPr>
        <w:pStyle w:val="5"/>
        <w:pageBreakBefore w:val="0"/>
        <w:widowControl w:val="0"/>
        <w:kinsoku/>
        <w:wordWrap/>
        <w:overflowPunct/>
        <w:topLinePunct w:val="0"/>
        <w:autoSpaceDE/>
        <w:autoSpaceDN/>
        <w:bidi w:val="0"/>
        <w:adjustRightInd/>
        <w:snapToGrid/>
        <w:spacing w:beforeAutospacing="0" w:afterAutospacing="0" w:line="480" w:lineRule="exact"/>
        <w:ind w:left="425"/>
        <w:textAlignment w:val="auto"/>
        <w:rPr>
          <w:rFonts w:hint="eastAsia" w:ascii="仿宋" w:hAnsi="仿宋" w:eastAsia="仿宋" w:cs="仿宋"/>
          <w:sz w:val="28"/>
          <w:szCs w:val="28"/>
        </w:rPr>
      </w:pPr>
      <w:r>
        <w:rPr>
          <w:rFonts w:hint="eastAsia" w:ascii="仿宋" w:hAnsi="仿宋" w:eastAsia="仿宋" w:cs="仿宋"/>
          <w:color w:val="000000"/>
          <w:sz w:val="28"/>
          <w:szCs w:val="28"/>
        </w:rPr>
        <w:t>6.我方与本次单一来源采购有关的正式通讯地址为：</w:t>
      </w:r>
    </w:p>
    <w:p w14:paraId="0749BFB5">
      <w:pPr>
        <w:pStyle w:val="5"/>
        <w:pageBreakBefore w:val="0"/>
        <w:widowControl w:val="0"/>
        <w:kinsoku/>
        <w:wordWrap/>
        <w:overflowPunct/>
        <w:topLinePunct w:val="0"/>
        <w:autoSpaceDE/>
        <w:autoSpaceDN/>
        <w:bidi w:val="0"/>
        <w:adjustRightInd/>
        <w:snapToGrid/>
        <w:spacing w:beforeAutospacing="0" w:afterAutospacing="0" w:line="480" w:lineRule="exact"/>
        <w:ind w:left="420" w:firstLine="480"/>
        <w:textAlignment w:val="auto"/>
        <w:rPr>
          <w:rFonts w:hint="eastAsia" w:ascii="仿宋" w:hAnsi="仿宋" w:eastAsia="仿宋" w:cs="仿宋"/>
          <w:sz w:val="28"/>
          <w:szCs w:val="28"/>
        </w:rPr>
      </w:pPr>
      <w:r>
        <w:rPr>
          <w:rFonts w:hint="eastAsia" w:ascii="仿宋" w:hAnsi="仿宋" w:eastAsia="仿宋" w:cs="仿宋"/>
          <w:color w:val="000000"/>
          <w:sz w:val="28"/>
          <w:szCs w:val="28"/>
        </w:rPr>
        <w:t>地          址：</w:t>
      </w:r>
    </w:p>
    <w:p w14:paraId="334C37CE">
      <w:pPr>
        <w:pStyle w:val="5"/>
        <w:pageBreakBefore w:val="0"/>
        <w:widowControl w:val="0"/>
        <w:kinsoku/>
        <w:wordWrap/>
        <w:overflowPunct/>
        <w:topLinePunct w:val="0"/>
        <w:autoSpaceDE/>
        <w:autoSpaceDN/>
        <w:bidi w:val="0"/>
        <w:adjustRightInd/>
        <w:snapToGrid/>
        <w:spacing w:beforeAutospacing="0" w:afterAutospacing="0" w:line="480" w:lineRule="exact"/>
        <w:ind w:left="420" w:firstLine="480"/>
        <w:textAlignment w:val="auto"/>
        <w:rPr>
          <w:rFonts w:hint="eastAsia" w:ascii="仿宋" w:hAnsi="仿宋" w:eastAsia="仿宋" w:cs="仿宋"/>
          <w:sz w:val="28"/>
          <w:szCs w:val="28"/>
        </w:rPr>
      </w:pPr>
      <w:r>
        <w:rPr>
          <w:rFonts w:hint="eastAsia" w:ascii="仿宋" w:hAnsi="仿宋" w:eastAsia="仿宋" w:cs="仿宋"/>
          <w:color w:val="000000"/>
          <w:sz w:val="28"/>
          <w:szCs w:val="28"/>
        </w:rPr>
        <w:t>邮          编：</w:t>
      </w:r>
    </w:p>
    <w:p w14:paraId="0E05A465">
      <w:pPr>
        <w:pStyle w:val="5"/>
        <w:pageBreakBefore w:val="0"/>
        <w:widowControl w:val="0"/>
        <w:kinsoku/>
        <w:wordWrap/>
        <w:overflowPunct/>
        <w:topLinePunct w:val="0"/>
        <w:autoSpaceDE/>
        <w:autoSpaceDN/>
        <w:bidi w:val="0"/>
        <w:adjustRightInd/>
        <w:snapToGrid/>
        <w:spacing w:beforeAutospacing="0" w:afterAutospacing="0" w:line="480" w:lineRule="exact"/>
        <w:ind w:left="420" w:firstLine="480"/>
        <w:textAlignment w:val="auto"/>
        <w:rPr>
          <w:rFonts w:hint="eastAsia" w:ascii="仿宋" w:hAnsi="仿宋" w:eastAsia="仿宋" w:cs="仿宋"/>
          <w:sz w:val="28"/>
          <w:szCs w:val="28"/>
        </w:rPr>
      </w:pPr>
      <w:r>
        <w:rPr>
          <w:rFonts w:hint="eastAsia" w:ascii="仿宋" w:hAnsi="仿宋" w:eastAsia="仿宋" w:cs="仿宋"/>
          <w:color w:val="000000"/>
          <w:sz w:val="28"/>
          <w:szCs w:val="28"/>
        </w:rPr>
        <w:t>电          话：</w:t>
      </w:r>
    </w:p>
    <w:p w14:paraId="09805FE8">
      <w:pPr>
        <w:pStyle w:val="5"/>
        <w:pageBreakBefore w:val="0"/>
        <w:widowControl w:val="0"/>
        <w:kinsoku/>
        <w:wordWrap/>
        <w:overflowPunct/>
        <w:topLinePunct w:val="0"/>
        <w:autoSpaceDE/>
        <w:autoSpaceDN/>
        <w:bidi w:val="0"/>
        <w:adjustRightInd/>
        <w:snapToGrid/>
        <w:spacing w:beforeAutospacing="0" w:afterAutospacing="0" w:line="480" w:lineRule="exact"/>
        <w:ind w:left="420" w:firstLine="480"/>
        <w:textAlignment w:val="auto"/>
        <w:rPr>
          <w:rFonts w:hint="eastAsia" w:ascii="仿宋" w:hAnsi="仿宋" w:eastAsia="仿宋" w:cs="仿宋"/>
          <w:sz w:val="28"/>
          <w:szCs w:val="28"/>
        </w:rPr>
      </w:pPr>
      <w:r>
        <w:rPr>
          <w:rFonts w:hint="eastAsia" w:ascii="仿宋" w:hAnsi="仿宋" w:eastAsia="仿宋" w:cs="仿宋"/>
          <w:color w:val="000000"/>
          <w:sz w:val="28"/>
          <w:szCs w:val="28"/>
        </w:rPr>
        <w:t>传          真：</w:t>
      </w:r>
    </w:p>
    <w:p w14:paraId="1CEBF703">
      <w:pPr>
        <w:pStyle w:val="5"/>
        <w:pageBreakBefore w:val="0"/>
        <w:widowControl w:val="0"/>
        <w:kinsoku/>
        <w:wordWrap/>
        <w:overflowPunct/>
        <w:topLinePunct w:val="0"/>
        <w:autoSpaceDE/>
        <w:autoSpaceDN/>
        <w:bidi w:val="0"/>
        <w:adjustRightInd/>
        <w:snapToGrid/>
        <w:spacing w:beforeAutospacing="0" w:afterAutospacing="0" w:line="480" w:lineRule="exact"/>
        <w:ind w:left="420" w:firstLine="480"/>
        <w:textAlignment w:val="auto"/>
        <w:rPr>
          <w:rFonts w:hint="eastAsia" w:ascii="仿宋" w:hAnsi="仿宋" w:eastAsia="仿宋" w:cs="仿宋"/>
          <w:sz w:val="28"/>
          <w:szCs w:val="28"/>
        </w:rPr>
      </w:pPr>
      <w:r>
        <w:rPr>
          <w:rFonts w:hint="eastAsia" w:ascii="仿宋" w:hAnsi="仿宋" w:eastAsia="仿宋" w:cs="仿宋"/>
          <w:color w:val="000000"/>
          <w:sz w:val="28"/>
          <w:szCs w:val="28"/>
        </w:rPr>
        <w:t>投  标  人  开  户  行：</w:t>
      </w:r>
    </w:p>
    <w:p w14:paraId="236FFC9E">
      <w:pPr>
        <w:pStyle w:val="5"/>
        <w:pageBreakBefore w:val="0"/>
        <w:widowControl w:val="0"/>
        <w:kinsoku/>
        <w:wordWrap/>
        <w:overflowPunct/>
        <w:topLinePunct w:val="0"/>
        <w:autoSpaceDE/>
        <w:autoSpaceDN/>
        <w:bidi w:val="0"/>
        <w:adjustRightInd/>
        <w:snapToGrid/>
        <w:spacing w:beforeAutospacing="0" w:afterAutospacing="0" w:line="480" w:lineRule="exact"/>
        <w:ind w:left="420" w:firstLine="480"/>
        <w:textAlignment w:val="auto"/>
        <w:rPr>
          <w:rFonts w:hint="eastAsia" w:ascii="仿宋" w:hAnsi="仿宋" w:eastAsia="仿宋" w:cs="仿宋"/>
          <w:sz w:val="28"/>
          <w:szCs w:val="28"/>
        </w:rPr>
      </w:pPr>
      <w:r>
        <w:rPr>
          <w:rFonts w:hint="eastAsia" w:ascii="仿宋" w:hAnsi="仿宋" w:eastAsia="仿宋" w:cs="仿宋"/>
          <w:color w:val="000000"/>
          <w:sz w:val="28"/>
          <w:szCs w:val="28"/>
        </w:rPr>
        <w:t xml:space="preserve">账          号： </w:t>
      </w:r>
    </w:p>
    <w:p w14:paraId="1A3AFAAA">
      <w:pPr>
        <w:pStyle w:val="5"/>
        <w:pageBreakBefore w:val="0"/>
        <w:widowControl w:val="0"/>
        <w:kinsoku/>
        <w:wordWrap/>
        <w:overflowPunct/>
        <w:topLinePunct w:val="0"/>
        <w:autoSpaceDE/>
        <w:autoSpaceDN/>
        <w:bidi w:val="0"/>
        <w:adjustRightInd/>
        <w:snapToGrid/>
        <w:spacing w:beforeAutospacing="0" w:afterAutospacing="0" w:line="480" w:lineRule="exact"/>
        <w:ind w:left="420" w:firstLine="480"/>
        <w:textAlignment w:val="auto"/>
        <w:rPr>
          <w:rFonts w:hint="eastAsia" w:ascii="仿宋" w:hAnsi="仿宋" w:eastAsia="仿宋" w:cs="仿宋"/>
          <w:sz w:val="28"/>
          <w:szCs w:val="28"/>
        </w:rPr>
      </w:pPr>
      <w:r>
        <w:rPr>
          <w:rFonts w:hint="eastAsia" w:ascii="仿宋" w:hAnsi="仿宋" w:eastAsia="仿宋" w:cs="仿宋"/>
          <w:color w:val="000000"/>
          <w:sz w:val="28"/>
          <w:szCs w:val="28"/>
        </w:rPr>
        <w:t>日          期：________年____月____日</w:t>
      </w:r>
    </w:p>
    <w:p w14:paraId="63AF0740">
      <w:pPr>
        <w:pStyle w:val="5"/>
        <w:spacing w:beforeAutospacing="0" w:afterAutospacing="0" w:line="0" w:lineRule="atLeast"/>
        <w:ind w:firstLine="240"/>
        <w:jc w:val="center"/>
      </w:pPr>
      <w:r>
        <w:t> </w:t>
      </w:r>
    </w:p>
    <w:p w14:paraId="4CB604A1">
      <w:pPr>
        <w:pStyle w:val="5"/>
        <w:spacing w:beforeAutospacing="0" w:afterAutospacing="0" w:line="0" w:lineRule="atLeast"/>
        <w:ind w:firstLine="240"/>
        <w:jc w:val="center"/>
      </w:pPr>
    </w:p>
    <w:p w14:paraId="7DDC8148">
      <w:pPr>
        <w:pStyle w:val="5"/>
        <w:spacing w:beforeAutospacing="0" w:afterAutospacing="0" w:line="0" w:lineRule="atLeast"/>
        <w:jc w:val="center"/>
        <w:rPr>
          <w:rFonts w:hint="eastAsia" w:ascii="仿宋" w:hAnsi="仿宋" w:eastAsia="仿宋" w:cs="仿宋"/>
          <w:b/>
          <w:color w:val="000000"/>
          <w:sz w:val="36"/>
          <w:szCs w:val="36"/>
        </w:rPr>
      </w:pPr>
    </w:p>
    <w:p w14:paraId="0F589D79">
      <w:pPr>
        <w:pStyle w:val="5"/>
        <w:spacing w:beforeAutospacing="0" w:afterAutospacing="0" w:line="0" w:lineRule="atLeast"/>
        <w:jc w:val="center"/>
        <w:rPr>
          <w:rFonts w:hint="eastAsia" w:ascii="仿宋" w:hAnsi="仿宋" w:eastAsia="仿宋" w:cs="仿宋"/>
          <w:b/>
          <w:color w:val="000000"/>
          <w:sz w:val="36"/>
          <w:szCs w:val="36"/>
        </w:rPr>
      </w:pPr>
    </w:p>
    <w:p w14:paraId="559DD73D">
      <w:pPr>
        <w:pStyle w:val="5"/>
        <w:spacing w:beforeAutospacing="0" w:afterAutospacing="0" w:line="0" w:lineRule="atLeast"/>
        <w:jc w:val="center"/>
        <w:rPr>
          <w:rFonts w:hint="eastAsia" w:ascii="仿宋" w:hAnsi="仿宋" w:eastAsia="仿宋" w:cs="仿宋"/>
          <w:b/>
          <w:color w:val="000000"/>
          <w:sz w:val="36"/>
          <w:szCs w:val="36"/>
        </w:rPr>
      </w:pPr>
    </w:p>
    <w:p w14:paraId="1485ED7E">
      <w:pPr>
        <w:pStyle w:val="5"/>
        <w:spacing w:beforeAutospacing="0" w:afterAutospacing="0" w:line="0" w:lineRule="atLeast"/>
        <w:jc w:val="center"/>
        <w:rPr>
          <w:rFonts w:hint="eastAsia" w:ascii="仿宋" w:hAnsi="仿宋" w:eastAsia="仿宋" w:cs="仿宋"/>
          <w:sz w:val="28"/>
          <w:szCs w:val="28"/>
        </w:rPr>
      </w:pPr>
      <w:r>
        <w:rPr>
          <w:rFonts w:hint="eastAsia" w:ascii="仿宋" w:hAnsi="仿宋" w:eastAsia="仿宋" w:cs="仿宋"/>
          <w:b/>
          <w:color w:val="000000"/>
          <w:sz w:val="36"/>
          <w:szCs w:val="36"/>
        </w:rPr>
        <w:t>九、小微企业声明函</w:t>
      </w:r>
    </w:p>
    <w:p w14:paraId="70F4C2DA">
      <w:pPr>
        <w:pStyle w:val="5"/>
        <w:spacing w:beforeAutospacing="0" w:afterAutospacing="0" w:line="0" w:lineRule="atLeast"/>
        <w:ind w:right="720"/>
        <w:jc w:val="both"/>
        <w:rPr>
          <w:rFonts w:hint="eastAsia" w:ascii="仿宋" w:hAnsi="仿宋" w:eastAsia="仿宋" w:cs="仿宋"/>
          <w:sz w:val="28"/>
          <w:szCs w:val="28"/>
        </w:rPr>
      </w:pPr>
    </w:p>
    <w:p w14:paraId="78E41B5B">
      <w:pPr>
        <w:pStyle w:val="5"/>
        <w:spacing w:beforeAutospacing="0" w:afterAutospacing="0"/>
        <w:ind w:firstLine="480"/>
        <w:rPr>
          <w:rFonts w:hint="eastAsia" w:ascii="仿宋" w:hAnsi="仿宋" w:eastAsia="仿宋" w:cs="仿宋"/>
          <w:color w:val="000000"/>
          <w:sz w:val="28"/>
          <w:szCs w:val="28"/>
        </w:rPr>
      </w:pPr>
      <w:r>
        <w:rPr>
          <w:rFonts w:hint="eastAsia" w:ascii="仿宋" w:hAnsi="仿宋" w:eastAsia="仿宋" w:cs="仿宋"/>
          <w:color w:val="000000"/>
          <w:sz w:val="28"/>
          <w:szCs w:val="28"/>
        </w:rPr>
        <w:t>本公司（联合体）郑重声明，根据《政府采购促进中小企业发展管理办法》（财库﹝2020﹞46 号）的规定，本公司（联合体）参加</w:t>
      </w:r>
      <w:r>
        <w:rPr>
          <w:rFonts w:hint="eastAsia" w:ascii="仿宋" w:hAnsi="仿宋" w:eastAsia="仿宋" w:cs="仿宋"/>
          <w:color w:val="000000"/>
          <w:sz w:val="28"/>
          <w:szCs w:val="28"/>
          <w:u w:val="single"/>
          <w:lang w:eastAsia="zh-CN"/>
        </w:rPr>
        <w:t>阜宁县科学技术局</w:t>
      </w:r>
      <w:r>
        <w:rPr>
          <w:rFonts w:hint="eastAsia" w:ascii="仿宋" w:hAnsi="仿宋" w:eastAsia="仿宋" w:cs="仿宋"/>
          <w:color w:val="000000"/>
          <w:sz w:val="28"/>
          <w:szCs w:val="28"/>
        </w:rPr>
        <w:t>的</w:t>
      </w:r>
      <w:r>
        <w:rPr>
          <w:rFonts w:hint="eastAsia" w:ascii="仿宋" w:hAnsi="仿宋" w:eastAsia="仿宋" w:cs="仿宋"/>
          <w:color w:val="000000"/>
          <w:sz w:val="28"/>
          <w:szCs w:val="28"/>
          <w:u w:val="single"/>
          <w:lang w:eastAsia="zh-CN"/>
        </w:rPr>
        <w:t>阜宁新材料创新中心建设运营服务项目（二期）</w:t>
      </w:r>
      <w:r>
        <w:rPr>
          <w:rFonts w:hint="eastAsia" w:ascii="仿宋" w:hAnsi="仿宋" w:eastAsia="仿宋" w:cs="仿宋"/>
          <w:color w:val="000000"/>
          <w:sz w:val="28"/>
          <w:szCs w:val="28"/>
        </w:rPr>
        <w:t>采购活动，服务全部由符合政策要求的中小企业承接。相关企业（含联合体中的中小企业、签订分包意向协议的中小企业）的具体情况如下：</w:t>
      </w:r>
    </w:p>
    <w:p w14:paraId="61FA5D21">
      <w:pPr>
        <w:pStyle w:val="5"/>
        <w:spacing w:beforeAutospacing="0" w:afterAutospacing="0"/>
        <w:ind w:firstLine="480"/>
        <w:rPr>
          <w:rFonts w:hint="eastAsia" w:ascii="仿宋" w:hAnsi="仿宋" w:eastAsia="仿宋" w:cs="仿宋"/>
          <w:color w:val="000000"/>
          <w:sz w:val="28"/>
          <w:szCs w:val="28"/>
        </w:rPr>
      </w:pPr>
      <w:r>
        <w:rPr>
          <w:rFonts w:hint="eastAsia" w:ascii="仿宋" w:hAnsi="仿宋" w:eastAsia="仿宋" w:cs="仿宋"/>
          <w:color w:val="000000"/>
          <w:sz w:val="28"/>
          <w:szCs w:val="28"/>
        </w:rPr>
        <w:t>1.</w:t>
      </w:r>
      <w:bookmarkStart w:id="178" w:name="OLE_LINK5"/>
      <w:bookmarkStart w:id="179" w:name="OLE_LINK6"/>
      <w:r>
        <w:rPr>
          <w:rFonts w:hint="eastAsia" w:ascii="仿宋" w:hAnsi="仿宋" w:eastAsia="仿宋" w:cs="仿宋"/>
          <w:color w:val="000000"/>
          <w:sz w:val="28"/>
          <w:szCs w:val="28"/>
          <w:u w:val="single"/>
        </w:rPr>
        <w:t xml:space="preserve">（标的名称）      </w:t>
      </w:r>
      <w:bookmarkEnd w:id="178"/>
      <w:r>
        <w:rPr>
          <w:rFonts w:hint="eastAsia" w:ascii="仿宋" w:hAnsi="仿宋" w:eastAsia="仿宋" w:cs="仿宋"/>
          <w:color w:val="000000"/>
          <w:sz w:val="28"/>
          <w:szCs w:val="28"/>
        </w:rPr>
        <w:t>，属于（采购文件中明确的所属行业）行业；承建（承接）企业为（企业名称） ，从业人员 </w:t>
      </w:r>
      <w:r>
        <w:rPr>
          <w:rFonts w:hint="eastAsia" w:ascii="仿宋" w:hAnsi="仿宋" w:eastAsia="仿宋" w:cs="仿宋"/>
          <w:color w:val="000000"/>
          <w:sz w:val="28"/>
          <w:szCs w:val="28"/>
          <w:u w:val="single"/>
        </w:rPr>
        <w:t>    </w:t>
      </w:r>
      <w:r>
        <w:rPr>
          <w:rFonts w:hint="eastAsia" w:ascii="仿宋" w:hAnsi="仿宋" w:eastAsia="仿宋" w:cs="仿宋"/>
          <w:color w:val="000000"/>
          <w:sz w:val="28"/>
          <w:szCs w:val="28"/>
        </w:rPr>
        <w:t>人，营业收入为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万元，资产总额为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万元，属于（中型企业、小型企业、微型企业）；</w:t>
      </w:r>
      <w:bookmarkEnd w:id="179"/>
    </w:p>
    <w:p w14:paraId="5CD3AA8E">
      <w:pPr>
        <w:pStyle w:val="5"/>
        <w:spacing w:beforeAutospacing="0" w:afterAutospacing="0"/>
        <w:ind w:firstLine="480"/>
        <w:rPr>
          <w:rFonts w:hint="eastAsia" w:ascii="仿宋" w:hAnsi="仿宋" w:eastAsia="仿宋" w:cs="仿宋"/>
          <w:color w:val="000000"/>
          <w:sz w:val="28"/>
          <w:szCs w:val="28"/>
        </w:rPr>
      </w:pPr>
      <w:r>
        <w:rPr>
          <w:rFonts w:hint="eastAsia" w:ascii="仿宋" w:hAnsi="仿宋" w:eastAsia="仿宋" w:cs="仿宋"/>
          <w:color w:val="000000"/>
          <w:sz w:val="28"/>
          <w:szCs w:val="28"/>
        </w:rPr>
        <w:t>2.</w:t>
      </w:r>
      <w:r>
        <w:rPr>
          <w:rFonts w:hint="eastAsia" w:ascii="仿宋" w:hAnsi="仿宋" w:eastAsia="仿宋" w:cs="仿宋"/>
          <w:color w:val="000000"/>
          <w:sz w:val="28"/>
          <w:szCs w:val="28"/>
          <w:u w:val="single"/>
        </w:rPr>
        <w:t xml:space="preserve">（标的名称）      </w:t>
      </w:r>
      <w:r>
        <w:rPr>
          <w:rFonts w:hint="eastAsia" w:ascii="仿宋" w:hAnsi="仿宋" w:eastAsia="仿宋" w:cs="仿宋"/>
          <w:color w:val="000000"/>
          <w:sz w:val="28"/>
          <w:szCs w:val="28"/>
        </w:rPr>
        <w:t>，属于（采购文件中明确的所属行业）行业；承建（承接）企业为（企业名称） ，从业人员 </w:t>
      </w:r>
      <w:r>
        <w:rPr>
          <w:rFonts w:hint="eastAsia" w:ascii="仿宋" w:hAnsi="仿宋" w:eastAsia="仿宋" w:cs="仿宋"/>
          <w:color w:val="000000"/>
          <w:sz w:val="28"/>
          <w:szCs w:val="28"/>
          <w:u w:val="single"/>
        </w:rPr>
        <w:t>    </w:t>
      </w:r>
      <w:r>
        <w:rPr>
          <w:rFonts w:hint="eastAsia" w:ascii="仿宋" w:hAnsi="仿宋" w:eastAsia="仿宋" w:cs="仿宋"/>
          <w:color w:val="000000"/>
          <w:sz w:val="28"/>
          <w:szCs w:val="28"/>
        </w:rPr>
        <w:t>人，营业收入为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万元，资产总额为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万元，属于（中型企业、小型企业、微型企业）；</w:t>
      </w:r>
    </w:p>
    <w:p w14:paraId="3F42F52F">
      <w:pPr>
        <w:pStyle w:val="5"/>
        <w:spacing w:beforeAutospacing="0" w:afterAutospacing="0"/>
        <w:ind w:firstLine="480"/>
        <w:rPr>
          <w:rFonts w:hint="eastAsia" w:ascii="仿宋" w:hAnsi="仿宋" w:eastAsia="仿宋" w:cs="仿宋"/>
          <w:color w:val="000000"/>
          <w:sz w:val="28"/>
          <w:szCs w:val="28"/>
        </w:rPr>
      </w:pPr>
      <w:r>
        <w:rPr>
          <w:rFonts w:hint="eastAsia" w:ascii="仿宋" w:hAnsi="仿宋" w:eastAsia="仿宋" w:cs="仿宋"/>
          <w:color w:val="000000"/>
          <w:sz w:val="28"/>
          <w:szCs w:val="28"/>
        </w:rPr>
        <w:t>……</w:t>
      </w:r>
    </w:p>
    <w:p w14:paraId="06C4DFA0">
      <w:pPr>
        <w:pStyle w:val="5"/>
        <w:spacing w:beforeAutospacing="0" w:afterAutospacing="0"/>
        <w:ind w:firstLine="480"/>
        <w:rPr>
          <w:rFonts w:hint="eastAsia" w:ascii="仿宋" w:hAnsi="仿宋" w:eastAsia="仿宋" w:cs="仿宋"/>
          <w:color w:val="000000"/>
          <w:sz w:val="28"/>
          <w:szCs w:val="28"/>
        </w:rPr>
      </w:pPr>
      <w:r>
        <w:rPr>
          <w:rFonts w:hint="eastAsia" w:ascii="仿宋" w:hAnsi="仿宋" w:eastAsia="仿宋" w:cs="仿宋"/>
          <w:color w:val="000000"/>
          <w:sz w:val="28"/>
          <w:szCs w:val="28"/>
        </w:rPr>
        <w:t>以上企业，不属于大企业的分支机构，不存在控股股东为大企业的情形，也不存在与大企业的负责人为同一人的情形。</w:t>
      </w:r>
    </w:p>
    <w:p w14:paraId="49C39E8B">
      <w:pPr>
        <w:pStyle w:val="5"/>
        <w:spacing w:beforeAutospacing="0" w:afterAutospacing="0"/>
        <w:ind w:firstLine="480"/>
        <w:rPr>
          <w:rFonts w:hint="eastAsia" w:ascii="仿宋" w:hAnsi="仿宋" w:eastAsia="仿宋" w:cs="仿宋"/>
          <w:color w:val="000000"/>
          <w:sz w:val="28"/>
          <w:szCs w:val="28"/>
        </w:rPr>
      </w:pPr>
      <w:r>
        <w:rPr>
          <w:rFonts w:hint="eastAsia" w:ascii="仿宋" w:hAnsi="仿宋" w:eastAsia="仿宋" w:cs="仿宋"/>
          <w:color w:val="000000"/>
          <w:sz w:val="28"/>
          <w:szCs w:val="28"/>
        </w:rPr>
        <w:t>本企业对上述声明的真实性负责。如有虚假，将依法承担相应责任。</w:t>
      </w:r>
    </w:p>
    <w:p w14:paraId="70A614C8">
      <w:pPr>
        <w:pStyle w:val="5"/>
        <w:spacing w:beforeAutospacing="0" w:afterAutospacing="0" w:line="0" w:lineRule="atLeast"/>
        <w:ind w:right="720"/>
        <w:jc w:val="both"/>
        <w:rPr>
          <w:rFonts w:hint="eastAsia" w:ascii="仿宋" w:hAnsi="仿宋" w:eastAsia="仿宋" w:cs="仿宋"/>
          <w:sz w:val="28"/>
          <w:szCs w:val="28"/>
        </w:rPr>
      </w:pPr>
    </w:p>
    <w:p w14:paraId="2E783824">
      <w:pPr>
        <w:pStyle w:val="5"/>
        <w:spacing w:beforeAutospacing="0" w:afterAutospacing="0" w:line="0" w:lineRule="atLeast"/>
        <w:ind w:right="720"/>
        <w:jc w:val="both"/>
        <w:rPr>
          <w:rFonts w:hint="eastAsia" w:ascii="仿宋" w:hAnsi="仿宋" w:eastAsia="仿宋" w:cs="仿宋"/>
          <w:sz w:val="28"/>
          <w:szCs w:val="28"/>
        </w:rPr>
      </w:pPr>
      <w:r>
        <w:rPr>
          <w:rFonts w:hint="eastAsia" w:ascii="仿宋" w:hAnsi="仿宋" w:eastAsia="仿宋" w:cs="仿宋"/>
          <w:sz w:val="28"/>
          <w:szCs w:val="28"/>
        </w:rPr>
        <w:t> </w:t>
      </w:r>
    </w:p>
    <w:p w14:paraId="550E7DBE">
      <w:pPr>
        <w:pStyle w:val="5"/>
        <w:spacing w:beforeAutospacing="0" w:afterAutospacing="0" w:line="0" w:lineRule="atLeast"/>
        <w:ind w:right="180" w:firstLine="360"/>
        <w:jc w:val="right"/>
        <w:rPr>
          <w:rFonts w:hint="eastAsia" w:ascii="仿宋" w:hAnsi="仿宋" w:eastAsia="仿宋" w:cs="仿宋"/>
          <w:sz w:val="28"/>
          <w:szCs w:val="28"/>
        </w:rPr>
      </w:pPr>
      <w:r>
        <w:rPr>
          <w:rFonts w:hint="eastAsia" w:ascii="仿宋" w:hAnsi="仿宋" w:eastAsia="仿宋" w:cs="仿宋"/>
          <w:color w:val="000000"/>
          <w:sz w:val="28"/>
          <w:szCs w:val="28"/>
        </w:rPr>
        <w:t>企业名称（加盖CA电子公章）：</w:t>
      </w:r>
    </w:p>
    <w:p w14:paraId="27FAB280">
      <w:pPr>
        <w:pStyle w:val="5"/>
        <w:spacing w:beforeAutospacing="0" w:afterAutospacing="0" w:line="0" w:lineRule="atLeast"/>
        <w:ind w:right="480" w:firstLine="6648"/>
        <w:jc w:val="both"/>
        <w:rPr>
          <w:rFonts w:hint="eastAsia" w:ascii="仿宋" w:hAnsi="仿宋" w:eastAsia="仿宋" w:cs="仿宋"/>
          <w:sz w:val="28"/>
          <w:szCs w:val="28"/>
        </w:rPr>
      </w:pPr>
      <w:r>
        <w:rPr>
          <w:rFonts w:hint="eastAsia" w:ascii="仿宋" w:hAnsi="仿宋" w:eastAsia="仿宋" w:cs="仿宋"/>
          <w:color w:val="000000"/>
          <w:sz w:val="28"/>
          <w:szCs w:val="28"/>
        </w:rPr>
        <w:t>日  期：</w:t>
      </w:r>
    </w:p>
    <w:p w14:paraId="579E8F1F">
      <w:pPr>
        <w:pStyle w:val="5"/>
        <w:spacing w:beforeAutospacing="0" w:afterAutospacing="0" w:line="0" w:lineRule="atLeast"/>
        <w:ind w:firstLine="360"/>
        <w:jc w:val="both"/>
        <w:rPr>
          <w:rFonts w:hint="eastAsia" w:ascii="仿宋" w:hAnsi="仿宋" w:eastAsia="仿宋" w:cs="仿宋"/>
          <w:sz w:val="28"/>
          <w:szCs w:val="28"/>
        </w:rPr>
      </w:pPr>
      <w:r>
        <w:rPr>
          <w:rFonts w:hint="eastAsia" w:ascii="仿宋" w:hAnsi="仿宋" w:eastAsia="仿宋" w:cs="仿宋"/>
          <w:sz w:val="28"/>
          <w:szCs w:val="28"/>
        </w:rPr>
        <w:t> </w:t>
      </w:r>
    </w:p>
    <w:p w14:paraId="78E5820F">
      <w:pPr>
        <w:pStyle w:val="5"/>
        <w:spacing w:beforeAutospacing="0" w:afterAutospacing="0" w:line="0" w:lineRule="atLeast"/>
        <w:ind w:firstLine="480"/>
        <w:jc w:val="both"/>
        <w:rPr>
          <w:rFonts w:hint="eastAsia" w:ascii="仿宋" w:hAnsi="仿宋" w:eastAsia="仿宋" w:cs="仿宋"/>
          <w:sz w:val="28"/>
          <w:szCs w:val="28"/>
        </w:rPr>
      </w:pPr>
      <w:r>
        <w:rPr>
          <w:rFonts w:hint="eastAsia" w:ascii="仿宋" w:hAnsi="仿宋" w:eastAsia="仿宋" w:cs="仿宋"/>
          <w:color w:val="000000"/>
          <w:sz w:val="28"/>
          <w:szCs w:val="28"/>
        </w:rPr>
        <w:t>备注1：从业人员、营业收入、资产总额填报上一年度数据，无上一年度数据的新成立企业可不填报。</w:t>
      </w:r>
    </w:p>
    <w:p w14:paraId="17BB6593">
      <w:pPr>
        <w:pStyle w:val="5"/>
        <w:spacing w:beforeAutospacing="0" w:afterAutospacing="0" w:line="0" w:lineRule="atLeast"/>
        <w:ind w:firstLine="480"/>
        <w:jc w:val="both"/>
        <w:rPr>
          <w:rFonts w:hint="eastAsia" w:ascii="仿宋" w:hAnsi="仿宋" w:eastAsia="仿宋" w:cs="仿宋"/>
          <w:sz w:val="28"/>
          <w:szCs w:val="28"/>
        </w:rPr>
      </w:pPr>
      <w:r>
        <w:rPr>
          <w:rFonts w:hint="eastAsia" w:ascii="仿宋" w:hAnsi="仿宋" w:eastAsia="仿宋" w:cs="仿宋"/>
          <w:color w:val="000000"/>
          <w:sz w:val="28"/>
          <w:szCs w:val="28"/>
        </w:rPr>
        <w:t>备注2：供应商如不提供此声明函，价格将不做相应扣除。</w:t>
      </w:r>
    </w:p>
    <w:p w14:paraId="0B347014">
      <w:pPr>
        <w:pStyle w:val="5"/>
        <w:spacing w:beforeAutospacing="0" w:afterAutospacing="0" w:line="0" w:lineRule="atLeast"/>
        <w:jc w:val="center"/>
        <w:rPr>
          <w:rFonts w:hint="eastAsia" w:ascii="仿宋" w:hAnsi="仿宋" w:eastAsia="仿宋" w:cs="仿宋"/>
          <w:b/>
          <w:color w:val="000000"/>
          <w:sz w:val="36"/>
          <w:szCs w:val="36"/>
        </w:rPr>
      </w:pPr>
      <w:r>
        <w:rPr>
          <w:rFonts w:hint="eastAsia" w:ascii="黑体" w:hAnsi="宋体" w:eastAsia="黑体" w:cs="黑体"/>
          <w:b/>
          <w:color w:val="000000"/>
          <w:sz w:val="32"/>
          <w:szCs w:val="32"/>
        </w:rPr>
        <w:br w:type="page" w:clear="all"/>
      </w:r>
      <w:r>
        <w:rPr>
          <w:rFonts w:hint="eastAsia" w:ascii="仿宋" w:hAnsi="仿宋" w:eastAsia="仿宋" w:cs="仿宋"/>
          <w:b/>
          <w:color w:val="000000"/>
          <w:sz w:val="36"/>
          <w:szCs w:val="36"/>
        </w:rPr>
        <w:t>十、残疾人福利性单位声明函</w:t>
      </w:r>
    </w:p>
    <w:p w14:paraId="75BC612A">
      <w:pPr>
        <w:pStyle w:val="5"/>
        <w:spacing w:beforeAutospacing="0" w:afterAutospacing="0" w:line="0" w:lineRule="atLeast"/>
        <w:ind w:left="2891"/>
        <w:jc w:val="both"/>
        <w:rPr>
          <w:rFonts w:hint="eastAsia" w:ascii="黑体" w:hAnsi="宋体" w:eastAsia="黑体" w:cs="黑体"/>
          <w:b/>
          <w:color w:val="000000"/>
          <w:sz w:val="32"/>
          <w:szCs w:val="32"/>
        </w:rPr>
      </w:pPr>
    </w:p>
    <w:p w14:paraId="56E88769">
      <w:pPr>
        <w:pStyle w:val="5"/>
        <w:spacing w:beforeAutospacing="0" w:afterAutospacing="0" w:line="360" w:lineRule="auto"/>
        <w:ind w:firstLine="480"/>
        <w:jc w:val="both"/>
        <w:rPr>
          <w:rFonts w:hint="eastAsia" w:ascii="仿宋" w:hAnsi="仿宋" w:eastAsia="仿宋" w:cs="仿宋"/>
          <w:sz w:val="28"/>
          <w:szCs w:val="28"/>
        </w:rPr>
      </w:pPr>
      <w:r>
        <w:rPr>
          <w:rFonts w:hint="eastAsia" w:ascii="仿宋" w:hAnsi="仿宋" w:eastAsia="仿宋" w:cs="仿宋"/>
          <w:color w:val="000000"/>
          <w:sz w:val="28"/>
          <w:szCs w:val="28"/>
        </w:rPr>
        <w:t>本单位郑重声明，根据《财政部 民政部 中国残疾人联合会关于促进残疾人就业政府采购政策的通知》（财库</w:t>
      </w:r>
      <w:r>
        <w:rPr>
          <w:rFonts w:hint="eastAsia" w:ascii="仿宋" w:hAnsi="仿宋" w:eastAsia="仿宋" w:cs="仿宋"/>
          <w:color w:val="000000"/>
          <w:sz w:val="28"/>
          <w:szCs w:val="28"/>
          <w:lang w:eastAsia="zh-CN"/>
        </w:rPr>
        <w:t>〔2017〕141号</w:t>
      </w:r>
      <w:r>
        <w:rPr>
          <w:rFonts w:hint="eastAsia" w:ascii="仿宋" w:hAnsi="仿宋" w:eastAsia="仿宋" w:cs="仿宋"/>
          <w:color w:val="000000"/>
          <w:sz w:val="28"/>
          <w:szCs w:val="28"/>
        </w:rPr>
        <w:t>）的规定，本单位为符合条件的残疾人福利性单位，且本单位参加______单位的采购文件编号为______的</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项目采购活动提供本单位制造的货物，或者提供其他残疾人福利性单位制造的货物（不包括使用非残疾人福利性单位注册商标的货物）。</w:t>
      </w:r>
    </w:p>
    <w:p w14:paraId="319FAA6D">
      <w:pPr>
        <w:pStyle w:val="5"/>
        <w:spacing w:beforeAutospacing="0" w:afterAutospacing="0" w:line="360" w:lineRule="auto"/>
        <w:ind w:firstLine="480"/>
        <w:jc w:val="both"/>
        <w:rPr>
          <w:rFonts w:hint="eastAsia" w:ascii="仿宋" w:hAnsi="仿宋" w:eastAsia="仿宋" w:cs="仿宋"/>
          <w:sz w:val="28"/>
          <w:szCs w:val="28"/>
        </w:rPr>
      </w:pPr>
      <w:r>
        <w:rPr>
          <w:rFonts w:hint="eastAsia" w:ascii="仿宋" w:hAnsi="仿宋" w:eastAsia="仿宋" w:cs="仿宋"/>
          <w:color w:val="000000"/>
          <w:sz w:val="28"/>
          <w:szCs w:val="28"/>
        </w:rPr>
        <w:t>本单位对上述声明的真实性负责。如有虚假，将依法承担相应责任。</w:t>
      </w:r>
    </w:p>
    <w:p w14:paraId="5559E4EC">
      <w:pPr>
        <w:pStyle w:val="5"/>
        <w:spacing w:beforeAutospacing="0" w:afterAutospacing="0" w:line="360" w:lineRule="auto"/>
        <w:ind w:firstLine="480"/>
        <w:jc w:val="both"/>
        <w:rPr>
          <w:rFonts w:hint="eastAsia" w:ascii="仿宋" w:hAnsi="仿宋" w:eastAsia="仿宋" w:cs="仿宋"/>
          <w:sz w:val="28"/>
          <w:szCs w:val="28"/>
        </w:rPr>
      </w:pPr>
      <w:r>
        <w:rPr>
          <w:rFonts w:hint="eastAsia" w:ascii="仿宋" w:hAnsi="仿宋" w:eastAsia="仿宋" w:cs="仿宋"/>
          <w:sz w:val="28"/>
          <w:szCs w:val="28"/>
        </w:rPr>
        <w:t> </w:t>
      </w:r>
    </w:p>
    <w:p w14:paraId="74B01CF4">
      <w:pPr>
        <w:pStyle w:val="5"/>
        <w:spacing w:beforeAutospacing="0" w:afterAutospacing="0" w:line="360" w:lineRule="auto"/>
        <w:ind w:firstLine="480"/>
        <w:jc w:val="both"/>
        <w:rPr>
          <w:rFonts w:hint="eastAsia" w:ascii="仿宋" w:hAnsi="仿宋" w:eastAsia="仿宋" w:cs="仿宋"/>
          <w:sz w:val="28"/>
          <w:szCs w:val="28"/>
        </w:rPr>
      </w:pPr>
      <w:r>
        <w:rPr>
          <w:rFonts w:hint="eastAsia" w:ascii="仿宋" w:hAnsi="仿宋" w:eastAsia="仿宋" w:cs="仿宋"/>
          <w:color w:val="000000"/>
          <w:sz w:val="28"/>
          <w:szCs w:val="28"/>
        </w:rPr>
        <w:t>（备注：1、供应商如不提供此声明函，价格将不做相应扣除。2、中标供应商为残疾人福利单位的，此声明函将随中标结果同时公告，接受社会监督）</w:t>
      </w:r>
    </w:p>
    <w:p w14:paraId="2353BA13">
      <w:pPr>
        <w:pStyle w:val="5"/>
        <w:spacing w:beforeAutospacing="0" w:afterAutospacing="0" w:line="360" w:lineRule="auto"/>
        <w:ind w:firstLine="624"/>
        <w:jc w:val="both"/>
        <w:rPr>
          <w:rFonts w:hint="eastAsia" w:ascii="仿宋" w:hAnsi="仿宋" w:eastAsia="仿宋" w:cs="仿宋"/>
          <w:sz w:val="28"/>
          <w:szCs w:val="28"/>
        </w:rPr>
      </w:pPr>
      <w:r>
        <w:rPr>
          <w:rFonts w:hint="eastAsia" w:ascii="仿宋" w:hAnsi="仿宋" w:eastAsia="仿宋" w:cs="仿宋"/>
          <w:sz w:val="28"/>
          <w:szCs w:val="28"/>
        </w:rPr>
        <w:t> </w:t>
      </w:r>
    </w:p>
    <w:p w14:paraId="5E162113">
      <w:pPr>
        <w:pStyle w:val="5"/>
        <w:tabs>
          <w:tab w:val="left" w:pos="4864"/>
        </w:tabs>
        <w:spacing w:beforeAutospacing="0" w:afterAutospacing="0" w:line="360" w:lineRule="auto"/>
        <w:ind w:right="1560" w:firstLine="624"/>
        <w:jc w:val="center"/>
        <w:rPr>
          <w:rFonts w:hint="eastAsia" w:ascii="仿宋" w:hAnsi="仿宋" w:eastAsia="仿宋" w:cs="仿宋"/>
          <w:sz w:val="28"/>
          <w:szCs w:val="28"/>
        </w:rPr>
      </w:pPr>
      <w:r>
        <w:rPr>
          <w:rFonts w:hint="eastAsia" w:ascii="仿宋" w:hAnsi="仿宋" w:eastAsia="仿宋" w:cs="仿宋"/>
          <w:color w:val="000000"/>
          <w:sz w:val="32"/>
          <w:szCs w:val="32"/>
        </w:rPr>
        <w:t xml:space="preserve">             </w:t>
      </w:r>
      <w:r>
        <w:rPr>
          <w:rFonts w:hint="eastAsia" w:ascii="仿宋" w:hAnsi="仿宋" w:eastAsia="仿宋" w:cs="仿宋"/>
          <w:color w:val="000000"/>
          <w:sz w:val="28"/>
          <w:szCs w:val="28"/>
        </w:rPr>
        <w:t>          供应商全称（加盖CA电子公章）：</w:t>
      </w:r>
    </w:p>
    <w:p w14:paraId="11FFBC42">
      <w:pPr>
        <w:pStyle w:val="5"/>
        <w:tabs>
          <w:tab w:val="left" w:pos="4864"/>
        </w:tabs>
        <w:spacing w:beforeAutospacing="0" w:afterAutospacing="0" w:line="360" w:lineRule="auto"/>
        <w:ind w:right="1560" w:firstLine="480"/>
        <w:jc w:val="center"/>
        <w:rPr>
          <w:rFonts w:hint="eastAsia" w:ascii="仿宋" w:hAnsi="仿宋" w:eastAsia="仿宋" w:cs="仿宋"/>
          <w:sz w:val="28"/>
          <w:szCs w:val="28"/>
        </w:rPr>
      </w:pPr>
      <w:r>
        <w:rPr>
          <w:rFonts w:hint="eastAsia" w:ascii="仿宋" w:hAnsi="仿宋" w:eastAsia="仿宋" w:cs="仿宋"/>
          <w:color w:val="000000"/>
          <w:sz w:val="28"/>
          <w:szCs w:val="28"/>
        </w:rPr>
        <w:t>        日  期：</w:t>
      </w:r>
    </w:p>
    <w:p w14:paraId="1AE5E81A">
      <w:pPr>
        <w:pStyle w:val="5"/>
        <w:spacing w:beforeAutospacing="0" w:afterAutospacing="0" w:line="0" w:lineRule="atLeast"/>
        <w:jc w:val="center"/>
      </w:pPr>
      <w:r>
        <w:t> </w:t>
      </w:r>
    </w:p>
    <w:p w14:paraId="0105E2CC">
      <w:pPr>
        <w:pStyle w:val="5"/>
        <w:spacing w:beforeAutospacing="0" w:afterAutospacing="0" w:line="0" w:lineRule="atLeast"/>
        <w:jc w:val="center"/>
      </w:pPr>
      <w:r>
        <w:t> </w:t>
      </w:r>
    </w:p>
    <w:p w14:paraId="59DA6C2C">
      <w:pPr>
        <w:pStyle w:val="5"/>
        <w:spacing w:beforeAutospacing="0" w:afterAutospacing="0" w:line="0" w:lineRule="atLeast"/>
        <w:jc w:val="center"/>
      </w:pPr>
      <w:r>
        <w:t> </w:t>
      </w:r>
    </w:p>
    <w:p w14:paraId="2B74B971">
      <w:pPr>
        <w:pStyle w:val="5"/>
        <w:spacing w:beforeAutospacing="0" w:afterAutospacing="0" w:line="0" w:lineRule="atLeast"/>
        <w:jc w:val="center"/>
      </w:pPr>
      <w:r>
        <w:t> </w:t>
      </w:r>
    </w:p>
    <w:p w14:paraId="37FAE0BE">
      <w:pPr>
        <w:pStyle w:val="5"/>
        <w:spacing w:beforeAutospacing="0" w:afterAutospacing="0" w:line="0" w:lineRule="atLeast"/>
        <w:jc w:val="center"/>
      </w:pPr>
    </w:p>
    <w:p w14:paraId="2E8CB7CF">
      <w:pPr>
        <w:pStyle w:val="5"/>
        <w:spacing w:beforeAutospacing="0" w:afterAutospacing="0" w:line="0" w:lineRule="atLeast"/>
        <w:jc w:val="center"/>
      </w:pPr>
    </w:p>
    <w:p w14:paraId="6774516B">
      <w:pPr>
        <w:pStyle w:val="5"/>
        <w:spacing w:beforeAutospacing="0" w:afterAutospacing="0" w:line="0" w:lineRule="atLeast"/>
        <w:jc w:val="center"/>
      </w:pPr>
    </w:p>
    <w:p w14:paraId="7464722D">
      <w:pPr>
        <w:pStyle w:val="5"/>
        <w:spacing w:beforeAutospacing="0" w:afterAutospacing="0" w:line="0" w:lineRule="atLeast"/>
        <w:jc w:val="center"/>
      </w:pPr>
    </w:p>
    <w:p w14:paraId="4C7D0F4C">
      <w:pPr>
        <w:pStyle w:val="5"/>
        <w:spacing w:beforeAutospacing="0" w:afterAutospacing="0" w:line="0" w:lineRule="atLeast"/>
        <w:jc w:val="center"/>
      </w:pPr>
    </w:p>
    <w:p w14:paraId="74C0C6A0">
      <w:pPr>
        <w:pStyle w:val="5"/>
        <w:spacing w:beforeAutospacing="0" w:afterAutospacing="0" w:line="0" w:lineRule="atLeast"/>
        <w:jc w:val="center"/>
      </w:pPr>
    </w:p>
    <w:p w14:paraId="2290D72C">
      <w:pPr>
        <w:pStyle w:val="5"/>
        <w:spacing w:beforeAutospacing="0" w:afterAutospacing="0" w:line="0" w:lineRule="atLeast"/>
        <w:jc w:val="center"/>
      </w:pPr>
    </w:p>
    <w:p w14:paraId="299B6DF4">
      <w:pPr>
        <w:pStyle w:val="5"/>
        <w:spacing w:beforeAutospacing="0" w:afterAutospacing="0" w:line="0" w:lineRule="atLeast"/>
        <w:jc w:val="center"/>
      </w:pPr>
    </w:p>
    <w:p w14:paraId="4AD6019B">
      <w:pPr>
        <w:pStyle w:val="5"/>
        <w:spacing w:beforeAutospacing="0" w:afterAutospacing="0" w:line="0" w:lineRule="atLeast"/>
        <w:jc w:val="center"/>
      </w:pPr>
    </w:p>
    <w:p w14:paraId="0F087A98">
      <w:pPr>
        <w:pStyle w:val="5"/>
        <w:spacing w:beforeAutospacing="0" w:afterAutospacing="0"/>
        <w:jc w:val="both"/>
        <w:rPr>
          <w:rFonts w:hint="eastAsia" w:ascii="黑体" w:hAnsi="宋体" w:eastAsia="黑体" w:cs="黑体"/>
          <w:b/>
          <w:color w:val="000000"/>
          <w:sz w:val="32"/>
          <w:szCs w:val="32"/>
        </w:rPr>
      </w:pPr>
      <w:bookmarkStart w:id="180" w:name="_Hlt26955054"/>
    </w:p>
    <w:p w14:paraId="5353C02E">
      <w:pPr>
        <w:pStyle w:val="5"/>
        <w:spacing w:beforeAutospacing="0" w:afterAutospacing="0"/>
        <w:jc w:val="center"/>
        <w:rPr>
          <w:rFonts w:hint="eastAsia" w:ascii="仿宋" w:hAnsi="仿宋" w:eastAsia="仿宋" w:cs="仿宋"/>
          <w:sz w:val="28"/>
          <w:szCs w:val="28"/>
        </w:rPr>
      </w:pPr>
      <w:r>
        <w:rPr>
          <w:rFonts w:hint="eastAsia" w:ascii="仿宋" w:hAnsi="仿宋" w:eastAsia="仿宋" w:cs="仿宋"/>
          <w:b/>
          <w:color w:val="000000"/>
          <w:sz w:val="36"/>
          <w:szCs w:val="36"/>
        </w:rPr>
        <w:t>十一、商务要求响应及偏离表</w:t>
      </w:r>
    </w:p>
    <w:tbl>
      <w:tblPr>
        <w:tblStyle w:val="6"/>
        <w:tblW w:w="4998" w:type="pct"/>
        <w:tblCellSpacing w:w="0" w:type="dxa"/>
        <w:tblInd w:w="0" w:type="dxa"/>
        <w:tblLayout w:type="autofit"/>
        <w:tblCellMar>
          <w:top w:w="0" w:type="dxa"/>
          <w:left w:w="108" w:type="dxa"/>
          <w:bottom w:w="0" w:type="dxa"/>
          <w:right w:w="108" w:type="dxa"/>
        </w:tblCellMar>
      </w:tblPr>
      <w:tblGrid>
        <w:gridCol w:w="587"/>
        <w:gridCol w:w="3305"/>
        <w:gridCol w:w="2849"/>
        <w:gridCol w:w="1361"/>
        <w:gridCol w:w="1202"/>
      </w:tblGrid>
      <w:tr w14:paraId="6FC117D9">
        <w:tblPrEx>
          <w:tblCellMar>
            <w:top w:w="0" w:type="dxa"/>
            <w:left w:w="108" w:type="dxa"/>
            <w:bottom w:w="0" w:type="dxa"/>
            <w:right w:w="108" w:type="dxa"/>
          </w:tblCellMar>
        </w:tblPrEx>
        <w:trPr>
          <w:tblCellSpacing w:w="0" w:type="dxa"/>
        </w:trPr>
        <w:tc>
          <w:tcPr>
            <w:tcW w:w="3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008FEF">
            <w:pPr>
              <w:pStyle w:val="5"/>
              <w:spacing w:beforeAutospacing="0" w:afterAutospacing="0"/>
              <w:jc w:val="center"/>
              <w:rPr>
                <w:rFonts w:hint="eastAsia" w:ascii="仿宋" w:hAnsi="仿宋" w:eastAsia="仿宋" w:cs="仿宋"/>
                <w:sz w:val="28"/>
                <w:szCs w:val="28"/>
              </w:rPr>
            </w:pPr>
            <w:bookmarkStart w:id="181" w:name="_Hlt26671372"/>
            <w:bookmarkStart w:id="182" w:name="_Hlt26580838"/>
            <w:bookmarkStart w:id="183" w:name="_Hlt26782999"/>
            <w:bookmarkStart w:id="184" w:name="_Hlt24879081"/>
            <w:bookmarkStart w:id="185" w:name="_Hlt26609391"/>
            <w:bookmarkStart w:id="186" w:name="_Hlt26955056"/>
            <w:bookmarkStart w:id="187" w:name="_Hlt26671343"/>
            <w:bookmarkStart w:id="188" w:name="_Hlt26955064"/>
            <w:r>
              <w:rPr>
                <w:rFonts w:hint="eastAsia" w:ascii="仿宋" w:hAnsi="仿宋" w:eastAsia="仿宋" w:cs="仿宋"/>
                <w:color w:val="000000"/>
                <w:sz w:val="28"/>
                <w:szCs w:val="28"/>
              </w:rPr>
              <w:t>序号</w:t>
            </w:r>
            <w:bookmarkEnd w:id="181"/>
            <w:bookmarkEnd w:id="182"/>
            <w:bookmarkEnd w:id="183"/>
            <w:bookmarkEnd w:id="184"/>
            <w:bookmarkEnd w:id="185"/>
            <w:bookmarkEnd w:id="186"/>
            <w:bookmarkEnd w:id="187"/>
            <w:bookmarkEnd w:id="188"/>
          </w:p>
        </w:tc>
        <w:tc>
          <w:tcPr>
            <w:tcW w:w="17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9E9AE4">
            <w:pPr>
              <w:pStyle w:val="5"/>
              <w:spacing w:beforeAutospacing="0" w:afterAutospacing="0"/>
              <w:jc w:val="center"/>
              <w:rPr>
                <w:rFonts w:hint="eastAsia" w:ascii="仿宋" w:hAnsi="仿宋" w:eastAsia="仿宋" w:cs="仿宋"/>
                <w:sz w:val="28"/>
                <w:szCs w:val="28"/>
              </w:rPr>
            </w:pPr>
            <w:r>
              <w:rPr>
                <w:rFonts w:hint="eastAsia" w:ascii="仿宋" w:hAnsi="仿宋" w:eastAsia="仿宋" w:cs="仿宋"/>
                <w:color w:val="000000"/>
                <w:sz w:val="28"/>
                <w:szCs w:val="28"/>
              </w:rPr>
              <w:t>谈判文件要求</w:t>
            </w:r>
          </w:p>
        </w:tc>
        <w:tc>
          <w:tcPr>
            <w:tcW w:w="15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A8F937">
            <w:pPr>
              <w:pStyle w:val="5"/>
              <w:spacing w:beforeAutospacing="0" w:afterAutospacing="0"/>
              <w:jc w:val="center"/>
              <w:rPr>
                <w:rFonts w:hint="eastAsia" w:ascii="仿宋" w:hAnsi="仿宋" w:eastAsia="仿宋" w:cs="仿宋"/>
                <w:sz w:val="28"/>
                <w:szCs w:val="28"/>
              </w:rPr>
            </w:pPr>
            <w:r>
              <w:rPr>
                <w:rFonts w:hint="eastAsia" w:ascii="仿宋" w:hAnsi="仿宋" w:eastAsia="仿宋" w:cs="仿宋"/>
                <w:color w:val="000000"/>
                <w:sz w:val="28"/>
                <w:szCs w:val="28"/>
              </w:rPr>
              <w:t>响应情况</w:t>
            </w:r>
          </w:p>
        </w:tc>
        <w:tc>
          <w:tcPr>
            <w:tcW w:w="7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6D8B66">
            <w:pPr>
              <w:pStyle w:val="5"/>
              <w:spacing w:beforeAutospacing="0" w:afterAutospacing="0"/>
              <w:jc w:val="center"/>
              <w:rPr>
                <w:rFonts w:hint="eastAsia" w:ascii="仿宋" w:hAnsi="仿宋" w:eastAsia="仿宋" w:cs="仿宋"/>
                <w:sz w:val="28"/>
                <w:szCs w:val="28"/>
              </w:rPr>
            </w:pPr>
            <w:r>
              <w:rPr>
                <w:rFonts w:hint="eastAsia" w:ascii="仿宋" w:hAnsi="仿宋" w:eastAsia="仿宋" w:cs="仿宋"/>
                <w:color w:val="000000"/>
                <w:sz w:val="28"/>
                <w:szCs w:val="28"/>
              </w:rPr>
              <w:t>超出、符合或偏离</w:t>
            </w:r>
          </w:p>
        </w:tc>
        <w:tc>
          <w:tcPr>
            <w:tcW w:w="6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89886C">
            <w:pPr>
              <w:pStyle w:val="5"/>
              <w:spacing w:beforeAutospacing="0" w:afterAutospacing="0"/>
              <w:jc w:val="center"/>
              <w:rPr>
                <w:rFonts w:hint="eastAsia" w:ascii="仿宋" w:hAnsi="仿宋" w:eastAsia="仿宋" w:cs="仿宋"/>
                <w:sz w:val="28"/>
                <w:szCs w:val="28"/>
              </w:rPr>
            </w:pPr>
            <w:r>
              <w:rPr>
                <w:rFonts w:hint="eastAsia" w:ascii="仿宋" w:hAnsi="仿宋" w:eastAsia="仿宋" w:cs="仿宋"/>
                <w:color w:val="000000"/>
                <w:sz w:val="28"/>
                <w:szCs w:val="28"/>
              </w:rPr>
              <w:t>证明</w:t>
            </w:r>
          </w:p>
          <w:p w14:paraId="4B434BD5">
            <w:pPr>
              <w:pStyle w:val="5"/>
              <w:spacing w:beforeAutospacing="0" w:afterAutospacing="0"/>
              <w:jc w:val="center"/>
              <w:rPr>
                <w:rFonts w:hint="eastAsia" w:ascii="仿宋" w:hAnsi="仿宋" w:eastAsia="仿宋" w:cs="仿宋"/>
                <w:sz w:val="28"/>
                <w:szCs w:val="28"/>
              </w:rPr>
            </w:pPr>
            <w:r>
              <w:rPr>
                <w:rFonts w:hint="eastAsia" w:ascii="仿宋" w:hAnsi="仿宋" w:eastAsia="仿宋" w:cs="仿宋"/>
                <w:color w:val="000000"/>
                <w:sz w:val="28"/>
                <w:szCs w:val="28"/>
              </w:rPr>
              <w:t>材料</w:t>
            </w:r>
          </w:p>
        </w:tc>
      </w:tr>
      <w:tr w14:paraId="316E9A2F">
        <w:tblPrEx>
          <w:tblCellMar>
            <w:top w:w="0" w:type="dxa"/>
            <w:left w:w="108" w:type="dxa"/>
            <w:bottom w:w="0" w:type="dxa"/>
            <w:right w:w="108" w:type="dxa"/>
          </w:tblCellMar>
        </w:tblPrEx>
        <w:trPr>
          <w:trHeight w:val="640" w:hRule="atLeast"/>
          <w:tblCellSpacing w:w="0" w:type="dxa"/>
        </w:trPr>
        <w:tc>
          <w:tcPr>
            <w:tcW w:w="3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BCC821">
            <w:pPr>
              <w:pStyle w:val="5"/>
              <w:spacing w:beforeAutospacing="0" w:afterAutospacing="0"/>
              <w:jc w:val="center"/>
              <w:rPr>
                <w:rFonts w:hint="eastAsia" w:ascii="仿宋" w:hAnsi="仿宋" w:eastAsia="仿宋" w:cs="仿宋"/>
                <w:sz w:val="28"/>
                <w:szCs w:val="28"/>
              </w:rPr>
            </w:pPr>
            <w:r>
              <w:rPr>
                <w:rFonts w:hint="eastAsia" w:ascii="仿宋" w:hAnsi="仿宋" w:eastAsia="仿宋" w:cs="仿宋"/>
                <w:sz w:val="28"/>
                <w:szCs w:val="28"/>
              </w:rPr>
              <w:t> </w:t>
            </w:r>
          </w:p>
        </w:tc>
        <w:tc>
          <w:tcPr>
            <w:tcW w:w="17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569433">
            <w:pPr>
              <w:pStyle w:val="5"/>
              <w:spacing w:beforeAutospacing="0" w:afterAutospacing="0"/>
              <w:jc w:val="center"/>
              <w:rPr>
                <w:rFonts w:hint="eastAsia" w:ascii="仿宋" w:hAnsi="仿宋" w:eastAsia="仿宋" w:cs="仿宋"/>
                <w:sz w:val="28"/>
                <w:szCs w:val="28"/>
              </w:rPr>
            </w:pPr>
            <w:r>
              <w:rPr>
                <w:rFonts w:hint="eastAsia" w:ascii="仿宋" w:hAnsi="仿宋" w:eastAsia="仿宋" w:cs="仿宋"/>
                <w:sz w:val="28"/>
                <w:szCs w:val="28"/>
              </w:rPr>
              <w:t> </w:t>
            </w:r>
          </w:p>
        </w:tc>
        <w:tc>
          <w:tcPr>
            <w:tcW w:w="15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8025D2">
            <w:pPr>
              <w:pStyle w:val="5"/>
              <w:spacing w:beforeAutospacing="0" w:afterAutospacing="0"/>
              <w:jc w:val="center"/>
              <w:rPr>
                <w:rFonts w:hint="eastAsia" w:ascii="仿宋" w:hAnsi="仿宋" w:eastAsia="仿宋" w:cs="仿宋"/>
                <w:sz w:val="28"/>
                <w:szCs w:val="28"/>
              </w:rPr>
            </w:pPr>
            <w:r>
              <w:rPr>
                <w:rFonts w:hint="eastAsia" w:ascii="仿宋" w:hAnsi="仿宋" w:eastAsia="仿宋" w:cs="仿宋"/>
                <w:sz w:val="28"/>
                <w:szCs w:val="28"/>
              </w:rPr>
              <w:t> </w:t>
            </w:r>
          </w:p>
        </w:tc>
        <w:tc>
          <w:tcPr>
            <w:tcW w:w="7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37B318">
            <w:pPr>
              <w:pStyle w:val="5"/>
              <w:spacing w:beforeAutospacing="0" w:afterAutospacing="0"/>
              <w:jc w:val="center"/>
              <w:rPr>
                <w:rFonts w:hint="eastAsia" w:ascii="仿宋" w:hAnsi="仿宋" w:eastAsia="仿宋" w:cs="仿宋"/>
                <w:sz w:val="28"/>
                <w:szCs w:val="28"/>
              </w:rPr>
            </w:pPr>
            <w:r>
              <w:rPr>
                <w:rFonts w:hint="eastAsia" w:ascii="仿宋" w:hAnsi="仿宋" w:eastAsia="仿宋" w:cs="仿宋"/>
                <w:sz w:val="28"/>
                <w:szCs w:val="28"/>
              </w:rPr>
              <w:t> </w:t>
            </w:r>
          </w:p>
        </w:tc>
        <w:tc>
          <w:tcPr>
            <w:tcW w:w="6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DE7656">
            <w:pPr>
              <w:pStyle w:val="5"/>
              <w:spacing w:beforeAutospacing="0" w:afterAutospacing="0"/>
              <w:jc w:val="center"/>
              <w:rPr>
                <w:rFonts w:hint="eastAsia" w:ascii="仿宋" w:hAnsi="仿宋" w:eastAsia="仿宋" w:cs="仿宋"/>
                <w:sz w:val="28"/>
                <w:szCs w:val="28"/>
              </w:rPr>
            </w:pPr>
            <w:r>
              <w:rPr>
                <w:rFonts w:hint="eastAsia" w:ascii="仿宋" w:hAnsi="仿宋" w:eastAsia="仿宋" w:cs="仿宋"/>
                <w:sz w:val="28"/>
                <w:szCs w:val="28"/>
              </w:rPr>
              <w:t> </w:t>
            </w:r>
          </w:p>
        </w:tc>
      </w:tr>
      <w:tr w14:paraId="69DD8BA5">
        <w:tblPrEx>
          <w:tblCellMar>
            <w:top w:w="0" w:type="dxa"/>
            <w:left w:w="108" w:type="dxa"/>
            <w:bottom w:w="0" w:type="dxa"/>
            <w:right w:w="108" w:type="dxa"/>
          </w:tblCellMar>
        </w:tblPrEx>
        <w:trPr>
          <w:trHeight w:val="640" w:hRule="atLeast"/>
          <w:tblCellSpacing w:w="0" w:type="dxa"/>
        </w:trPr>
        <w:tc>
          <w:tcPr>
            <w:tcW w:w="3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1DC7D9">
            <w:pPr>
              <w:pStyle w:val="5"/>
              <w:spacing w:beforeAutospacing="0" w:afterAutospacing="0"/>
              <w:jc w:val="center"/>
              <w:rPr>
                <w:rFonts w:hint="eastAsia" w:ascii="仿宋" w:hAnsi="仿宋" w:eastAsia="仿宋" w:cs="仿宋"/>
                <w:sz w:val="28"/>
                <w:szCs w:val="28"/>
              </w:rPr>
            </w:pPr>
            <w:r>
              <w:rPr>
                <w:rFonts w:hint="eastAsia" w:ascii="仿宋" w:hAnsi="仿宋" w:eastAsia="仿宋" w:cs="仿宋"/>
                <w:sz w:val="28"/>
                <w:szCs w:val="28"/>
              </w:rPr>
              <w:t> </w:t>
            </w:r>
          </w:p>
        </w:tc>
        <w:tc>
          <w:tcPr>
            <w:tcW w:w="17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88DAAD">
            <w:pPr>
              <w:pStyle w:val="5"/>
              <w:spacing w:beforeAutospacing="0" w:afterAutospacing="0"/>
              <w:jc w:val="center"/>
              <w:rPr>
                <w:rFonts w:hint="eastAsia" w:ascii="仿宋" w:hAnsi="仿宋" w:eastAsia="仿宋" w:cs="仿宋"/>
                <w:sz w:val="28"/>
                <w:szCs w:val="28"/>
              </w:rPr>
            </w:pPr>
            <w:r>
              <w:rPr>
                <w:rFonts w:hint="eastAsia" w:ascii="仿宋" w:hAnsi="仿宋" w:eastAsia="仿宋" w:cs="仿宋"/>
                <w:sz w:val="28"/>
                <w:szCs w:val="28"/>
              </w:rPr>
              <w:t> </w:t>
            </w:r>
          </w:p>
        </w:tc>
        <w:tc>
          <w:tcPr>
            <w:tcW w:w="15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39E8A7">
            <w:pPr>
              <w:pStyle w:val="5"/>
              <w:spacing w:beforeAutospacing="0" w:afterAutospacing="0"/>
              <w:jc w:val="center"/>
              <w:rPr>
                <w:rFonts w:hint="eastAsia" w:ascii="仿宋" w:hAnsi="仿宋" w:eastAsia="仿宋" w:cs="仿宋"/>
                <w:sz w:val="28"/>
                <w:szCs w:val="28"/>
              </w:rPr>
            </w:pPr>
            <w:r>
              <w:rPr>
                <w:rFonts w:hint="eastAsia" w:ascii="仿宋" w:hAnsi="仿宋" w:eastAsia="仿宋" w:cs="仿宋"/>
                <w:sz w:val="28"/>
                <w:szCs w:val="28"/>
              </w:rPr>
              <w:t> </w:t>
            </w:r>
          </w:p>
        </w:tc>
        <w:tc>
          <w:tcPr>
            <w:tcW w:w="7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9F254A">
            <w:pPr>
              <w:pStyle w:val="5"/>
              <w:spacing w:beforeAutospacing="0" w:afterAutospacing="0"/>
              <w:jc w:val="center"/>
              <w:rPr>
                <w:rFonts w:hint="eastAsia" w:ascii="仿宋" w:hAnsi="仿宋" w:eastAsia="仿宋" w:cs="仿宋"/>
                <w:sz w:val="28"/>
                <w:szCs w:val="28"/>
              </w:rPr>
            </w:pPr>
            <w:r>
              <w:rPr>
                <w:rFonts w:hint="eastAsia" w:ascii="仿宋" w:hAnsi="仿宋" w:eastAsia="仿宋" w:cs="仿宋"/>
                <w:sz w:val="28"/>
                <w:szCs w:val="28"/>
              </w:rPr>
              <w:t> </w:t>
            </w:r>
          </w:p>
        </w:tc>
        <w:tc>
          <w:tcPr>
            <w:tcW w:w="6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663A76">
            <w:pPr>
              <w:pStyle w:val="5"/>
              <w:spacing w:beforeAutospacing="0" w:afterAutospacing="0"/>
              <w:jc w:val="center"/>
              <w:rPr>
                <w:rFonts w:hint="eastAsia" w:ascii="仿宋" w:hAnsi="仿宋" w:eastAsia="仿宋" w:cs="仿宋"/>
                <w:sz w:val="28"/>
                <w:szCs w:val="28"/>
              </w:rPr>
            </w:pPr>
            <w:r>
              <w:rPr>
                <w:rFonts w:hint="eastAsia" w:ascii="仿宋" w:hAnsi="仿宋" w:eastAsia="仿宋" w:cs="仿宋"/>
                <w:sz w:val="28"/>
                <w:szCs w:val="28"/>
              </w:rPr>
              <w:t> </w:t>
            </w:r>
          </w:p>
        </w:tc>
      </w:tr>
      <w:tr w14:paraId="77319EA2">
        <w:tblPrEx>
          <w:tblCellMar>
            <w:top w:w="0" w:type="dxa"/>
            <w:left w:w="108" w:type="dxa"/>
            <w:bottom w:w="0" w:type="dxa"/>
            <w:right w:w="108" w:type="dxa"/>
          </w:tblCellMar>
        </w:tblPrEx>
        <w:trPr>
          <w:trHeight w:val="640" w:hRule="atLeast"/>
          <w:tblCellSpacing w:w="0" w:type="dxa"/>
        </w:trPr>
        <w:tc>
          <w:tcPr>
            <w:tcW w:w="3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431D6B">
            <w:pPr>
              <w:pStyle w:val="5"/>
              <w:spacing w:beforeAutospacing="0" w:afterAutospacing="0"/>
              <w:jc w:val="center"/>
              <w:rPr>
                <w:rFonts w:hint="eastAsia" w:ascii="仿宋" w:hAnsi="仿宋" w:eastAsia="仿宋" w:cs="仿宋"/>
                <w:sz w:val="28"/>
                <w:szCs w:val="28"/>
              </w:rPr>
            </w:pPr>
            <w:r>
              <w:rPr>
                <w:rFonts w:hint="eastAsia" w:ascii="仿宋" w:hAnsi="仿宋" w:eastAsia="仿宋" w:cs="仿宋"/>
                <w:sz w:val="28"/>
                <w:szCs w:val="28"/>
              </w:rPr>
              <w:t> </w:t>
            </w:r>
          </w:p>
        </w:tc>
        <w:tc>
          <w:tcPr>
            <w:tcW w:w="17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CC81F6">
            <w:pPr>
              <w:pStyle w:val="5"/>
              <w:spacing w:beforeAutospacing="0" w:afterAutospacing="0"/>
              <w:jc w:val="center"/>
              <w:rPr>
                <w:rFonts w:hint="eastAsia" w:ascii="仿宋" w:hAnsi="仿宋" w:eastAsia="仿宋" w:cs="仿宋"/>
                <w:sz w:val="28"/>
                <w:szCs w:val="28"/>
              </w:rPr>
            </w:pPr>
            <w:r>
              <w:rPr>
                <w:rFonts w:hint="eastAsia" w:ascii="仿宋" w:hAnsi="仿宋" w:eastAsia="仿宋" w:cs="仿宋"/>
                <w:sz w:val="28"/>
                <w:szCs w:val="28"/>
              </w:rPr>
              <w:t> </w:t>
            </w:r>
          </w:p>
        </w:tc>
        <w:tc>
          <w:tcPr>
            <w:tcW w:w="15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A2B060">
            <w:pPr>
              <w:pStyle w:val="5"/>
              <w:spacing w:beforeAutospacing="0" w:afterAutospacing="0"/>
              <w:jc w:val="center"/>
              <w:rPr>
                <w:rFonts w:hint="eastAsia" w:ascii="仿宋" w:hAnsi="仿宋" w:eastAsia="仿宋" w:cs="仿宋"/>
                <w:sz w:val="28"/>
                <w:szCs w:val="28"/>
              </w:rPr>
            </w:pPr>
            <w:r>
              <w:rPr>
                <w:rFonts w:hint="eastAsia" w:ascii="仿宋" w:hAnsi="仿宋" w:eastAsia="仿宋" w:cs="仿宋"/>
                <w:sz w:val="28"/>
                <w:szCs w:val="28"/>
              </w:rPr>
              <w:t> </w:t>
            </w:r>
          </w:p>
        </w:tc>
        <w:tc>
          <w:tcPr>
            <w:tcW w:w="7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555660">
            <w:pPr>
              <w:pStyle w:val="5"/>
              <w:spacing w:beforeAutospacing="0" w:afterAutospacing="0"/>
              <w:jc w:val="center"/>
              <w:rPr>
                <w:rFonts w:hint="eastAsia" w:ascii="仿宋" w:hAnsi="仿宋" w:eastAsia="仿宋" w:cs="仿宋"/>
                <w:sz w:val="28"/>
                <w:szCs w:val="28"/>
              </w:rPr>
            </w:pPr>
            <w:r>
              <w:rPr>
                <w:rFonts w:hint="eastAsia" w:ascii="仿宋" w:hAnsi="仿宋" w:eastAsia="仿宋" w:cs="仿宋"/>
                <w:sz w:val="28"/>
                <w:szCs w:val="28"/>
              </w:rPr>
              <w:t> </w:t>
            </w:r>
          </w:p>
        </w:tc>
        <w:tc>
          <w:tcPr>
            <w:tcW w:w="6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DF7252">
            <w:pPr>
              <w:pStyle w:val="5"/>
              <w:spacing w:beforeAutospacing="0" w:afterAutospacing="0"/>
              <w:jc w:val="center"/>
              <w:rPr>
                <w:rFonts w:hint="eastAsia" w:ascii="仿宋" w:hAnsi="仿宋" w:eastAsia="仿宋" w:cs="仿宋"/>
                <w:sz w:val="28"/>
                <w:szCs w:val="28"/>
              </w:rPr>
            </w:pPr>
            <w:r>
              <w:rPr>
                <w:rFonts w:hint="eastAsia" w:ascii="仿宋" w:hAnsi="仿宋" w:eastAsia="仿宋" w:cs="仿宋"/>
                <w:sz w:val="28"/>
                <w:szCs w:val="28"/>
              </w:rPr>
              <w:t> </w:t>
            </w:r>
          </w:p>
        </w:tc>
      </w:tr>
      <w:tr w14:paraId="1D68E767">
        <w:tblPrEx>
          <w:tblCellMar>
            <w:top w:w="0" w:type="dxa"/>
            <w:left w:w="108" w:type="dxa"/>
            <w:bottom w:w="0" w:type="dxa"/>
            <w:right w:w="108" w:type="dxa"/>
          </w:tblCellMar>
        </w:tblPrEx>
        <w:trPr>
          <w:trHeight w:val="640" w:hRule="atLeast"/>
          <w:tblCellSpacing w:w="0" w:type="dxa"/>
        </w:trPr>
        <w:tc>
          <w:tcPr>
            <w:tcW w:w="3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9FADCE">
            <w:pPr>
              <w:pStyle w:val="5"/>
              <w:spacing w:beforeAutospacing="0" w:afterAutospacing="0"/>
              <w:jc w:val="center"/>
              <w:rPr>
                <w:rFonts w:hint="eastAsia" w:ascii="仿宋" w:hAnsi="仿宋" w:eastAsia="仿宋" w:cs="仿宋"/>
                <w:sz w:val="28"/>
                <w:szCs w:val="28"/>
              </w:rPr>
            </w:pPr>
            <w:r>
              <w:rPr>
                <w:rFonts w:hint="eastAsia" w:ascii="仿宋" w:hAnsi="仿宋" w:eastAsia="仿宋" w:cs="仿宋"/>
                <w:sz w:val="28"/>
                <w:szCs w:val="28"/>
              </w:rPr>
              <w:t> </w:t>
            </w:r>
          </w:p>
        </w:tc>
        <w:tc>
          <w:tcPr>
            <w:tcW w:w="17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DB828B">
            <w:pPr>
              <w:pStyle w:val="5"/>
              <w:spacing w:beforeAutospacing="0" w:afterAutospacing="0"/>
              <w:jc w:val="center"/>
              <w:rPr>
                <w:rFonts w:hint="eastAsia" w:ascii="仿宋" w:hAnsi="仿宋" w:eastAsia="仿宋" w:cs="仿宋"/>
                <w:sz w:val="28"/>
                <w:szCs w:val="28"/>
              </w:rPr>
            </w:pPr>
            <w:r>
              <w:rPr>
                <w:rFonts w:hint="eastAsia" w:ascii="仿宋" w:hAnsi="仿宋" w:eastAsia="仿宋" w:cs="仿宋"/>
                <w:sz w:val="28"/>
                <w:szCs w:val="28"/>
              </w:rPr>
              <w:t> </w:t>
            </w:r>
          </w:p>
        </w:tc>
        <w:tc>
          <w:tcPr>
            <w:tcW w:w="15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2BC5A5">
            <w:pPr>
              <w:pStyle w:val="5"/>
              <w:spacing w:beforeAutospacing="0" w:afterAutospacing="0"/>
              <w:jc w:val="center"/>
              <w:rPr>
                <w:rFonts w:hint="eastAsia" w:ascii="仿宋" w:hAnsi="仿宋" w:eastAsia="仿宋" w:cs="仿宋"/>
                <w:sz w:val="28"/>
                <w:szCs w:val="28"/>
              </w:rPr>
            </w:pPr>
            <w:r>
              <w:rPr>
                <w:rFonts w:hint="eastAsia" w:ascii="仿宋" w:hAnsi="仿宋" w:eastAsia="仿宋" w:cs="仿宋"/>
                <w:sz w:val="28"/>
                <w:szCs w:val="28"/>
              </w:rPr>
              <w:t> </w:t>
            </w:r>
          </w:p>
        </w:tc>
        <w:tc>
          <w:tcPr>
            <w:tcW w:w="7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4A18CB">
            <w:pPr>
              <w:pStyle w:val="5"/>
              <w:spacing w:beforeAutospacing="0" w:afterAutospacing="0"/>
              <w:jc w:val="center"/>
              <w:rPr>
                <w:rFonts w:hint="eastAsia" w:ascii="仿宋" w:hAnsi="仿宋" w:eastAsia="仿宋" w:cs="仿宋"/>
                <w:sz w:val="28"/>
                <w:szCs w:val="28"/>
              </w:rPr>
            </w:pPr>
            <w:r>
              <w:rPr>
                <w:rFonts w:hint="eastAsia" w:ascii="仿宋" w:hAnsi="仿宋" w:eastAsia="仿宋" w:cs="仿宋"/>
                <w:sz w:val="28"/>
                <w:szCs w:val="28"/>
              </w:rPr>
              <w:t> </w:t>
            </w:r>
          </w:p>
        </w:tc>
        <w:tc>
          <w:tcPr>
            <w:tcW w:w="6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A5F304">
            <w:pPr>
              <w:pStyle w:val="5"/>
              <w:spacing w:beforeAutospacing="0" w:afterAutospacing="0"/>
              <w:jc w:val="center"/>
              <w:rPr>
                <w:rFonts w:hint="eastAsia" w:ascii="仿宋" w:hAnsi="仿宋" w:eastAsia="仿宋" w:cs="仿宋"/>
                <w:sz w:val="28"/>
                <w:szCs w:val="28"/>
              </w:rPr>
            </w:pPr>
            <w:r>
              <w:rPr>
                <w:rFonts w:hint="eastAsia" w:ascii="仿宋" w:hAnsi="仿宋" w:eastAsia="仿宋" w:cs="仿宋"/>
                <w:sz w:val="28"/>
                <w:szCs w:val="28"/>
              </w:rPr>
              <w:t> </w:t>
            </w:r>
          </w:p>
        </w:tc>
      </w:tr>
      <w:tr w14:paraId="66990933">
        <w:tblPrEx>
          <w:tblCellMar>
            <w:top w:w="0" w:type="dxa"/>
            <w:left w:w="108" w:type="dxa"/>
            <w:bottom w:w="0" w:type="dxa"/>
            <w:right w:w="108" w:type="dxa"/>
          </w:tblCellMar>
        </w:tblPrEx>
        <w:trPr>
          <w:trHeight w:val="640" w:hRule="atLeast"/>
          <w:tblCellSpacing w:w="0" w:type="dxa"/>
        </w:trPr>
        <w:tc>
          <w:tcPr>
            <w:tcW w:w="3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821323">
            <w:pPr>
              <w:pStyle w:val="5"/>
              <w:spacing w:beforeAutospacing="0" w:afterAutospacing="0"/>
              <w:jc w:val="center"/>
              <w:rPr>
                <w:rFonts w:hint="eastAsia" w:ascii="仿宋" w:hAnsi="仿宋" w:eastAsia="仿宋" w:cs="仿宋"/>
                <w:sz w:val="28"/>
                <w:szCs w:val="28"/>
              </w:rPr>
            </w:pPr>
            <w:r>
              <w:rPr>
                <w:rFonts w:hint="eastAsia" w:ascii="仿宋" w:hAnsi="仿宋" w:eastAsia="仿宋" w:cs="仿宋"/>
                <w:sz w:val="28"/>
                <w:szCs w:val="28"/>
              </w:rPr>
              <w:t> </w:t>
            </w:r>
          </w:p>
        </w:tc>
        <w:tc>
          <w:tcPr>
            <w:tcW w:w="17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2512D0">
            <w:pPr>
              <w:pStyle w:val="5"/>
              <w:spacing w:beforeAutospacing="0" w:afterAutospacing="0"/>
              <w:jc w:val="center"/>
              <w:rPr>
                <w:rFonts w:hint="eastAsia" w:ascii="仿宋" w:hAnsi="仿宋" w:eastAsia="仿宋" w:cs="仿宋"/>
                <w:sz w:val="28"/>
                <w:szCs w:val="28"/>
              </w:rPr>
            </w:pPr>
            <w:r>
              <w:rPr>
                <w:rFonts w:hint="eastAsia" w:ascii="仿宋" w:hAnsi="仿宋" w:eastAsia="仿宋" w:cs="仿宋"/>
                <w:sz w:val="28"/>
                <w:szCs w:val="28"/>
              </w:rPr>
              <w:t> </w:t>
            </w:r>
          </w:p>
        </w:tc>
        <w:tc>
          <w:tcPr>
            <w:tcW w:w="15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4F7B05">
            <w:pPr>
              <w:pStyle w:val="5"/>
              <w:spacing w:beforeAutospacing="0" w:afterAutospacing="0"/>
              <w:jc w:val="center"/>
              <w:rPr>
                <w:rFonts w:hint="eastAsia" w:ascii="仿宋" w:hAnsi="仿宋" w:eastAsia="仿宋" w:cs="仿宋"/>
                <w:sz w:val="28"/>
                <w:szCs w:val="28"/>
              </w:rPr>
            </w:pPr>
            <w:r>
              <w:rPr>
                <w:rFonts w:hint="eastAsia" w:ascii="仿宋" w:hAnsi="仿宋" w:eastAsia="仿宋" w:cs="仿宋"/>
                <w:sz w:val="28"/>
                <w:szCs w:val="28"/>
              </w:rPr>
              <w:t> </w:t>
            </w:r>
          </w:p>
        </w:tc>
        <w:tc>
          <w:tcPr>
            <w:tcW w:w="7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2F5744">
            <w:pPr>
              <w:pStyle w:val="5"/>
              <w:spacing w:beforeAutospacing="0" w:afterAutospacing="0"/>
              <w:jc w:val="center"/>
              <w:rPr>
                <w:rFonts w:hint="eastAsia" w:ascii="仿宋" w:hAnsi="仿宋" w:eastAsia="仿宋" w:cs="仿宋"/>
                <w:sz w:val="28"/>
                <w:szCs w:val="28"/>
              </w:rPr>
            </w:pPr>
            <w:r>
              <w:rPr>
                <w:rFonts w:hint="eastAsia" w:ascii="仿宋" w:hAnsi="仿宋" w:eastAsia="仿宋" w:cs="仿宋"/>
                <w:sz w:val="28"/>
                <w:szCs w:val="28"/>
              </w:rPr>
              <w:t> </w:t>
            </w:r>
          </w:p>
        </w:tc>
        <w:tc>
          <w:tcPr>
            <w:tcW w:w="6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33ADA2">
            <w:pPr>
              <w:pStyle w:val="5"/>
              <w:spacing w:beforeAutospacing="0" w:afterAutospacing="0"/>
              <w:jc w:val="center"/>
              <w:rPr>
                <w:rFonts w:hint="eastAsia" w:ascii="仿宋" w:hAnsi="仿宋" w:eastAsia="仿宋" w:cs="仿宋"/>
                <w:sz w:val="28"/>
                <w:szCs w:val="28"/>
              </w:rPr>
            </w:pPr>
            <w:r>
              <w:rPr>
                <w:rFonts w:hint="eastAsia" w:ascii="仿宋" w:hAnsi="仿宋" w:eastAsia="仿宋" w:cs="仿宋"/>
                <w:sz w:val="28"/>
                <w:szCs w:val="28"/>
              </w:rPr>
              <w:t> </w:t>
            </w:r>
          </w:p>
        </w:tc>
      </w:tr>
      <w:tr w14:paraId="572C2064">
        <w:tblPrEx>
          <w:tblCellMar>
            <w:top w:w="0" w:type="dxa"/>
            <w:left w:w="108" w:type="dxa"/>
            <w:bottom w:w="0" w:type="dxa"/>
            <w:right w:w="108" w:type="dxa"/>
          </w:tblCellMar>
        </w:tblPrEx>
        <w:trPr>
          <w:trHeight w:val="640" w:hRule="atLeast"/>
          <w:tblCellSpacing w:w="0" w:type="dxa"/>
        </w:trPr>
        <w:tc>
          <w:tcPr>
            <w:tcW w:w="3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02D25B">
            <w:pPr>
              <w:pStyle w:val="5"/>
              <w:spacing w:beforeAutospacing="0" w:afterAutospacing="0"/>
              <w:jc w:val="center"/>
              <w:rPr>
                <w:rFonts w:hint="eastAsia" w:ascii="仿宋" w:hAnsi="仿宋" w:eastAsia="仿宋" w:cs="仿宋"/>
                <w:sz w:val="28"/>
                <w:szCs w:val="28"/>
              </w:rPr>
            </w:pPr>
            <w:r>
              <w:rPr>
                <w:rFonts w:hint="eastAsia" w:ascii="仿宋" w:hAnsi="仿宋" w:eastAsia="仿宋" w:cs="仿宋"/>
                <w:sz w:val="28"/>
                <w:szCs w:val="28"/>
              </w:rPr>
              <w:t> </w:t>
            </w:r>
          </w:p>
        </w:tc>
        <w:tc>
          <w:tcPr>
            <w:tcW w:w="17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4CA4F5">
            <w:pPr>
              <w:pStyle w:val="5"/>
              <w:spacing w:beforeAutospacing="0" w:afterAutospacing="0"/>
              <w:jc w:val="center"/>
              <w:rPr>
                <w:rFonts w:hint="eastAsia" w:ascii="仿宋" w:hAnsi="仿宋" w:eastAsia="仿宋" w:cs="仿宋"/>
                <w:sz w:val="28"/>
                <w:szCs w:val="28"/>
              </w:rPr>
            </w:pPr>
            <w:r>
              <w:rPr>
                <w:rFonts w:hint="eastAsia" w:ascii="仿宋" w:hAnsi="仿宋" w:eastAsia="仿宋" w:cs="仿宋"/>
                <w:sz w:val="28"/>
                <w:szCs w:val="28"/>
              </w:rPr>
              <w:t> </w:t>
            </w:r>
          </w:p>
        </w:tc>
        <w:tc>
          <w:tcPr>
            <w:tcW w:w="15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6111CF">
            <w:pPr>
              <w:pStyle w:val="5"/>
              <w:spacing w:beforeAutospacing="0" w:afterAutospacing="0"/>
              <w:jc w:val="center"/>
              <w:rPr>
                <w:rFonts w:hint="eastAsia" w:ascii="仿宋" w:hAnsi="仿宋" w:eastAsia="仿宋" w:cs="仿宋"/>
                <w:sz w:val="28"/>
                <w:szCs w:val="28"/>
              </w:rPr>
            </w:pPr>
            <w:r>
              <w:rPr>
                <w:rFonts w:hint="eastAsia" w:ascii="仿宋" w:hAnsi="仿宋" w:eastAsia="仿宋" w:cs="仿宋"/>
                <w:sz w:val="28"/>
                <w:szCs w:val="28"/>
              </w:rPr>
              <w:t> </w:t>
            </w:r>
          </w:p>
        </w:tc>
        <w:tc>
          <w:tcPr>
            <w:tcW w:w="7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F524FC">
            <w:pPr>
              <w:pStyle w:val="5"/>
              <w:spacing w:beforeAutospacing="0" w:afterAutospacing="0"/>
              <w:jc w:val="center"/>
              <w:rPr>
                <w:rFonts w:hint="eastAsia" w:ascii="仿宋" w:hAnsi="仿宋" w:eastAsia="仿宋" w:cs="仿宋"/>
                <w:sz w:val="28"/>
                <w:szCs w:val="28"/>
              </w:rPr>
            </w:pPr>
            <w:r>
              <w:rPr>
                <w:rFonts w:hint="eastAsia" w:ascii="仿宋" w:hAnsi="仿宋" w:eastAsia="仿宋" w:cs="仿宋"/>
                <w:sz w:val="28"/>
                <w:szCs w:val="28"/>
              </w:rPr>
              <w:t> </w:t>
            </w:r>
          </w:p>
        </w:tc>
        <w:tc>
          <w:tcPr>
            <w:tcW w:w="6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98E23D">
            <w:pPr>
              <w:pStyle w:val="5"/>
              <w:spacing w:beforeAutospacing="0" w:afterAutospacing="0"/>
              <w:jc w:val="center"/>
              <w:rPr>
                <w:rFonts w:hint="eastAsia" w:ascii="仿宋" w:hAnsi="仿宋" w:eastAsia="仿宋" w:cs="仿宋"/>
                <w:sz w:val="28"/>
                <w:szCs w:val="28"/>
              </w:rPr>
            </w:pPr>
            <w:r>
              <w:rPr>
                <w:rFonts w:hint="eastAsia" w:ascii="仿宋" w:hAnsi="仿宋" w:eastAsia="仿宋" w:cs="仿宋"/>
                <w:sz w:val="28"/>
                <w:szCs w:val="28"/>
              </w:rPr>
              <w:t> </w:t>
            </w:r>
          </w:p>
        </w:tc>
      </w:tr>
      <w:tr w14:paraId="0A621E58">
        <w:tblPrEx>
          <w:tblCellMar>
            <w:top w:w="0" w:type="dxa"/>
            <w:left w:w="108" w:type="dxa"/>
            <w:bottom w:w="0" w:type="dxa"/>
            <w:right w:w="108" w:type="dxa"/>
          </w:tblCellMar>
        </w:tblPrEx>
        <w:trPr>
          <w:trHeight w:val="640" w:hRule="atLeast"/>
          <w:tblCellSpacing w:w="0" w:type="dxa"/>
        </w:trPr>
        <w:tc>
          <w:tcPr>
            <w:tcW w:w="3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E37B43">
            <w:pPr>
              <w:pStyle w:val="5"/>
              <w:spacing w:beforeAutospacing="0" w:afterAutospacing="0"/>
              <w:jc w:val="center"/>
              <w:rPr>
                <w:rFonts w:hint="eastAsia" w:ascii="仿宋" w:hAnsi="仿宋" w:eastAsia="仿宋" w:cs="仿宋"/>
                <w:sz w:val="28"/>
                <w:szCs w:val="28"/>
              </w:rPr>
            </w:pPr>
            <w:r>
              <w:rPr>
                <w:rFonts w:hint="eastAsia" w:ascii="仿宋" w:hAnsi="仿宋" w:eastAsia="仿宋" w:cs="仿宋"/>
                <w:sz w:val="28"/>
                <w:szCs w:val="28"/>
              </w:rPr>
              <w:t> </w:t>
            </w:r>
          </w:p>
        </w:tc>
        <w:tc>
          <w:tcPr>
            <w:tcW w:w="17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FC987F">
            <w:pPr>
              <w:pStyle w:val="5"/>
              <w:spacing w:beforeAutospacing="0" w:afterAutospacing="0"/>
              <w:jc w:val="center"/>
              <w:rPr>
                <w:rFonts w:hint="eastAsia" w:ascii="仿宋" w:hAnsi="仿宋" w:eastAsia="仿宋" w:cs="仿宋"/>
                <w:sz w:val="28"/>
                <w:szCs w:val="28"/>
              </w:rPr>
            </w:pPr>
            <w:r>
              <w:rPr>
                <w:rFonts w:hint="eastAsia" w:ascii="仿宋" w:hAnsi="仿宋" w:eastAsia="仿宋" w:cs="仿宋"/>
                <w:sz w:val="28"/>
                <w:szCs w:val="28"/>
              </w:rPr>
              <w:t> </w:t>
            </w:r>
          </w:p>
        </w:tc>
        <w:tc>
          <w:tcPr>
            <w:tcW w:w="15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733434">
            <w:pPr>
              <w:pStyle w:val="5"/>
              <w:spacing w:beforeAutospacing="0" w:afterAutospacing="0"/>
              <w:jc w:val="center"/>
              <w:rPr>
                <w:rFonts w:hint="eastAsia" w:ascii="仿宋" w:hAnsi="仿宋" w:eastAsia="仿宋" w:cs="仿宋"/>
                <w:sz w:val="28"/>
                <w:szCs w:val="28"/>
              </w:rPr>
            </w:pPr>
            <w:r>
              <w:rPr>
                <w:rFonts w:hint="eastAsia" w:ascii="仿宋" w:hAnsi="仿宋" w:eastAsia="仿宋" w:cs="仿宋"/>
                <w:sz w:val="28"/>
                <w:szCs w:val="28"/>
              </w:rPr>
              <w:t> </w:t>
            </w:r>
          </w:p>
        </w:tc>
        <w:tc>
          <w:tcPr>
            <w:tcW w:w="7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A6704D">
            <w:pPr>
              <w:pStyle w:val="5"/>
              <w:spacing w:beforeAutospacing="0" w:afterAutospacing="0"/>
              <w:jc w:val="center"/>
              <w:rPr>
                <w:rFonts w:hint="eastAsia" w:ascii="仿宋" w:hAnsi="仿宋" w:eastAsia="仿宋" w:cs="仿宋"/>
                <w:sz w:val="28"/>
                <w:szCs w:val="28"/>
              </w:rPr>
            </w:pPr>
            <w:r>
              <w:rPr>
                <w:rFonts w:hint="eastAsia" w:ascii="仿宋" w:hAnsi="仿宋" w:eastAsia="仿宋" w:cs="仿宋"/>
                <w:sz w:val="28"/>
                <w:szCs w:val="28"/>
              </w:rPr>
              <w:t> </w:t>
            </w:r>
          </w:p>
        </w:tc>
        <w:tc>
          <w:tcPr>
            <w:tcW w:w="6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2F29C3">
            <w:pPr>
              <w:pStyle w:val="5"/>
              <w:spacing w:beforeAutospacing="0" w:afterAutospacing="0"/>
              <w:jc w:val="center"/>
              <w:rPr>
                <w:rFonts w:hint="eastAsia" w:ascii="仿宋" w:hAnsi="仿宋" w:eastAsia="仿宋" w:cs="仿宋"/>
                <w:sz w:val="28"/>
                <w:szCs w:val="28"/>
              </w:rPr>
            </w:pPr>
            <w:r>
              <w:rPr>
                <w:rFonts w:hint="eastAsia" w:ascii="仿宋" w:hAnsi="仿宋" w:eastAsia="仿宋" w:cs="仿宋"/>
                <w:sz w:val="28"/>
                <w:szCs w:val="28"/>
              </w:rPr>
              <w:t> </w:t>
            </w:r>
          </w:p>
        </w:tc>
      </w:tr>
      <w:tr w14:paraId="02DF8AFF">
        <w:tblPrEx>
          <w:tblCellMar>
            <w:top w:w="0" w:type="dxa"/>
            <w:left w:w="108" w:type="dxa"/>
            <w:bottom w:w="0" w:type="dxa"/>
            <w:right w:w="108" w:type="dxa"/>
          </w:tblCellMar>
        </w:tblPrEx>
        <w:trPr>
          <w:trHeight w:val="640" w:hRule="atLeast"/>
          <w:tblCellSpacing w:w="0" w:type="dxa"/>
        </w:trPr>
        <w:tc>
          <w:tcPr>
            <w:tcW w:w="3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32DD39">
            <w:pPr>
              <w:pStyle w:val="5"/>
              <w:spacing w:beforeAutospacing="0" w:afterAutospacing="0"/>
              <w:jc w:val="center"/>
              <w:rPr>
                <w:rFonts w:hint="eastAsia" w:ascii="仿宋" w:hAnsi="仿宋" w:eastAsia="仿宋" w:cs="仿宋"/>
                <w:sz w:val="28"/>
                <w:szCs w:val="28"/>
              </w:rPr>
            </w:pPr>
            <w:r>
              <w:rPr>
                <w:rFonts w:hint="eastAsia" w:ascii="仿宋" w:hAnsi="仿宋" w:eastAsia="仿宋" w:cs="仿宋"/>
                <w:sz w:val="28"/>
                <w:szCs w:val="28"/>
              </w:rPr>
              <w:t> </w:t>
            </w:r>
          </w:p>
        </w:tc>
        <w:tc>
          <w:tcPr>
            <w:tcW w:w="17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5DC9F2">
            <w:pPr>
              <w:pStyle w:val="5"/>
              <w:spacing w:beforeAutospacing="0" w:afterAutospacing="0"/>
              <w:jc w:val="center"/>
              <w:rPr>
                <w:rFonts w:hint="eastAsia" w:ascii="仿宋" w:hAnsi="仿宋" w:eastAsia="仿宋" w:cs="仿宋"/>
                <w:sz w:val="28"/>
                <w:szCs w:val="28"/>
              </w:rPr>
            </w:pPr>
            <w:r>
              <w:rPr>
                <w:rFonts w:hint="eastAsia" w:ascii="仿宋" w:hAnsi="仿宋" w:eastAsia="仿宋" w:cs="仿宋"/>
                <w:color w:val="000000"/>
                <w:sz w:val="28"/>
                <w:szCs w:val="28"/>
              </w:rPr>
              <w:t>……</w:t>
            </w:r>
          </w:p>
        </w:tc>
        <w:tc>
          <w:tcPr>
            <w:tcW w:w="15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1914AA">
            <w:pPr>
              <w:pStyle w:val="5"/>
              <w:spacing w:beforeAutospacing="0" w:afterAutospacing="0"/>
              <w:jc w:val="center"/>
              <w:rPr>
                <w:rFonts w:hint="eastAsia" w:ascii="仿宋" w:hAnsi="仿宋" w:eastAsia="仿宋" w:cs="仿宋"/>
                <w:sz w:val="28"/>
                <w:szCs w:val="28"/>
              </w:rPr>
            </w:pPr>
            <w:r>
              <w:rPr>
                <w:rFonts w:hint="eastAsia" w:ascii="仿宋" w:hAnsi="仿宋" w:eastAsia="仿宋" w:cs="仿宋"/>
                <w:sz w:val="28"/>
                <w:szCs w:val="28"/>
              </w:rPr>
              <w:t> </w:t>
            </w:r>
          </w:p>
        </w:tc>
        <w:tc>
          <w:tcPr>
            <w:tcW w:w="7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3AB01A">
            <w:pPr>
              <w:pStyle w:val="5"/>
              <w:spacing w:beforeAutospacing="0" w:afterAutospacing="0"/>
              <w:jc w:val="center"/>
              <w:rPr>
                <w:rFonts w:hint="eastAsia" w:ascii="仿宋" w:hAnsi="仿宋" w:eastAsia="仿宋" w:cs="仿宋"/>
                <w:sz w:val="28"/>
                <w:szCs w:val="28"/>
              </w:rPr>
            </w:pPr>
            <w:r>
              <w:rPr>
                <w:rFonts w:hint="eastAsia" w:ascii="仿宋" w:hAnsi="仿宋" w:eastAsia="仿宋" w:cs="仿宋"/>
                <w:sz w:val="28"/>
                <w:szCs w:val="28"/>
              </w:rPr>
              <w:t> </w:t>
            </w:r>
          </w:p>
        </w:tc>
        <w:tc>
          <w:tcPr>
            <w:tcW w:w="6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82901D">
            <w:pPr>
              <w:pStyle w:val="5"/>
              <w:spacing w:beforeAutospacing="0" w:afterAutospacing="0"/>
              <w:jc w:val="center"/>
              <w:rPr>
                <w:rFonts w:hint="eastAsia" w:ascii="仿宋" w:hAnsi="仿宋" w:eastAsia="仿宋" w:cs="仿宋"/>
                <w:sz w:val="28"/>
                <w:szCs w:val="28"/>
              </w:rPr>
            </w:pPr>
            <w:r>
              <w:rPr>
                <w:rFonts w:hint="eastAsia" w:ascii="仿宋" w:hAnsi="仿宋" w:eastAsia="仿宋" w:cs="仿宋"/>
                <w:sz w:val="28"/>
                <w:szCs w:val="28"/>
              </w:rPr>
              <w:t> </w:t>
            </w:r>
          </w:p>
        </w:tc>
      </w:tr>
    </w:tbl>
    <w:p w14:paraId="54E40B23">
      <w:pPr>
        <w:pStyle w:val="5"/>
        <w:spacing w:beforeAutospacing="0" w:afterAutospacing="0"/>
        <w:jc w:val="both"/>
      </w:pPr>
      <w:r>
        <w:rPr>
          <w:rFonts w:hint="eastAsia" w:ascii="仿宋" w:hAnsi="仿宋" w:eastAsia="仿宋" w:cs="仿宋"/>
          <w:color w:val="000000"/>
          <w:sz w:val="28"/>
          <w:szCs w:val="28"/>
        </w:rPr>
        <w:t>注： 行数不够，可自行添加。</w:t>
      </w:r>
    </w:p>
    <w:p w14:paraId="4B8C27E4">
      <w:pPr>
        <w:pStyle w:val="5"/>
        <w:spacing w:beforeAutospacing="0" w:afterAutospacing="0" w:line="480" w:lineRule="auto"/>
        <w:jc w:val="both"/>
      </w:pPr>
      <w:r>
        <w:t> </w:t>
      </w:r>
    </w:p>
    <w:p w14:paraId="5AE32F11">
      <w:pPr>
        <w:pStyle w:val="5"/>
        <w:spacing w:beforeAutospacing="0" w:afterAutospacing="0" w:line="480" w:lineRule="auto"/>
        <w:jc w:val="both"/>
      </w:pPr>
      <w:r>
        <w:t> </w:t>
      </w:r>
    </w:p>
    <w:p w14:paraId="589185D4">
      <w:pPr>
        <w:pStyle w:val="5"/>
        <w:spacing w:beforeAutospacing="0" w:afterAutospacing="0"/>
        <w:jc w:val="center"/>
      </w:pPr>
      <w:bookmarkStart w:id="189" w:name="_Hlt26671374"/>
      <w:bookmarkStart w:id="190" w:name="_格式2__法定代表人授权书"/>
      <w:bookmarkStart w:id="191" w:name="_Hlt26609389"/>
      <w:bookmarkStart w:id="192" w:name="_Toc462564146"/>
      <w:bookmarkStart w:id="193" w:name="_Hlt26955066"/>
      <w:r>
        <w:t> </w:t>
      </w:r>
    </w:p>
    <w:p w14:paraId="61C7EA02">
      <w:pPr>
        <w:pStyle w:val="5"/>
        <w:spacing w:beforeAutospacing="0" w:afterAutospacing="0"/>
        <w:jc w:val="center"/>
      </w:pPr>
      <w:r>
        <w:t> </w:t>
      </w:r>
    </w:p>
    <w:p w14:paraId="4D694051">
      <w:pPr>
        <w:pStyle w:val="5"/>
        <w:spacing w:beforeAutospacing="0" w:afterAutospacing="0"/>
        <w:jc w:val="center"/>
      </w:pPr>
      <w:r>
        <w:t> </w:t>
      </w:r>
    </w:p>
    <w:p w14:paraId="59D54B5A">
      <w:pPr>
        <w:pStyle w:val="5"/>
        <w:spacing w:beforeAutospacing="0" w:afterAutospacing="0"/>
        <w:jc w:val="center"/>
      </w:pPr>
      <w:r>
        <w:t> </w:t>
      </w:r>
    </w:p>
    <w:p w14:paraId="66B8930F">
      <w:pPr>
        <w:pStyle w:val="5"/>
        <w:spacing w:beforeAutospacing="0" w:afterAutospacing="0"/>
        <w:jc w:val="center"/>
      </w:pPr>
      <w:r>
        <w:t> </w:t>
      </w:r>
    </w:p>
    <w:p w14:paraId="51EE9EB5">
      <w:pPr>
        <w:pStyle w:val="5"/>
        <w:spacing w:beforeAutospacing="0" w:afterAutospacing="0"/>
        <w:jc w:val="center"/>
      </w:pPr>
      <w:r>
        <w:t> </w:t>
      </w:r>
    </w:p>
    <w:p w14:paraId="4A4B740C">
      <w:pPr>
        <w:pStyle w:val="5"/>
        <w:spacing w:beforeAutospacing="0" w:afterAutospacing="0"/>
        <w:jc w:val="center"/>
      </w:pPr>
    </w:p>
    <w:p w14:paraId="4BAFD896">
      <w:pPr>
        <w:pStyle w:val="5"/>
        <w:spacing w:beforeAutospacing="0" w:afterAutospacing="0"/>
        <w:jc w:val="center"/>
      </w:pPr>
    </w:p>
    <w:p w14:paraId="3414BF5F">
      <w:pPr>
        <w:pStyle w:val="5"/>
        <w:spacing w:beforeAutospacing="0" w:afterAutospacing="0"/>
        <w:jc w:val="center"/>
      </w:pPr>
    </w:p>
    <w:p w14:paraId="1AFE60ED">
      <w:pPr>
        <w:pStyle w:val="5"/>
        <w:spacing w:beforeAutospacing="0" w:afterAutospacing="0"/>
        <w:jc w:val="center"/>
      </w:pPr>
    </w:p>
    <w:p w14:paraId="2BD92D87">
      <w:pPr>
        <w:pStyle w:val="5"/>
        <w:spacing w:beforeAutospacing="0" w:afterAutospacing="0"/>
        <w:jc w:val="center"/>
      </w:pPr>
    </w:p>
    <w:p w14:paraId="45B46E2F">
      <w:pPr>
        <w:pStyle w:val="5"/>
        <w:spacing w:beforeAutospacing="0" w:afterAutospacing="0"/>
        <w:jc w:val="center"/>
      </w:pPr>
    </w:p>
    <w:bookmarkEnd w:id="6"/>
    <w:bookmarkEnd w:id="44"/>
    <w:bookmarkEnd w:id="91"/>
    <w:bookmarkEnd w:id="92"/>
    <w:bookmarkEnd w:id="93"/>
    <w:bookmarkEnd w:id="94"/>
    <w:bookmarkEnd w:id="95"/>
    <w:bookmarkEnd w:id="96"/>
    <w:bookmarkEnd w:id="97"/>
    <w:bookmarkEnd w:id="98"/>
    <w:bookmarkEnd w:id="107"/>
    <w:bookmarkEnd w:id="108"/>
    <w:bookmarkEnd w:id="115"/>
    <w:bookmarkEnd w:id="163"/>
    <w:bookmarkEnd w:id="164"/>
    <w:bookmarkEnd w:id="167"/>
    <w:bookmarkEnd w:id="170"/>
    <w:bookmarkEnd w:id="171"/>
    <w:bookmarkEnd w:id="172"/>
    <w:bookmarkEnd w:id="174"/>
    <w:bookmarkEnd w:id="175"/>
    <w:bookmarkEnd w:id="176"/>
    <w:bookmarkEnd w:id="177"/>
    <w:bookmarkEnd w:id="180"/>
    <w:bookmarkEnd w:id="189"/>
    <w:bookmarkEnd w:id="190"/>
    <w:bookmarkEnd w:id="191"/>
    <w:bookmarkEnd w:id="192"/>
    <w:bookmarkEnd w:id="193"/>
    <w:p w14:paraId="35F3C842">
      <w:pPr>
        <w:pStyle w:val="5"/>
        <w:spacing w:beforeAutospacing="0" w:afterAutospacing="0"/>
        <w:jc w:val="both"/>
        <w:rPr>
          <w:rFonts w:hint="eastAsia" w:ascii="黑体" w:hAnsi="宋体" w:eastAsia="黑体" w:cs="黑体"/>
          <w:b/>
          <w:i/>
          <w:color w:val="000000"/>
          <w:sz w:val="32"/>
          <w:szCs w:val="32"/>
          <w:u w:val="single"/>
        </w:rPr>
      </w:pPr>
    </w:p>
    <w:p w14:paraId="05B3AB5B">
      <w:pPr>
        <w:pStyle w:val="5"/>
        <w:spacing w:beforeAutospacing="0" w:afterAutospacing="0"/>
        <w:jc w:val="center"/>
        <w:rPr>
          <w:rFonts w:hint="eastAsia" w:ascii="仿宋" w:hAnsi="仿宋" w:eastAsia="仿宋" w:cs="仿宋"/>
          <w:b/>
          <w:color w:val="000000"/>
          <w:sz w:val="36"/>
          <w:szCs w:val="36"/>
        </w:rPr>
      </w:pPr>
    </w:p>
    <w:p w14:paraId="645654E1">
      <w:pPr>
        <w:pStyle w:val="5"/>
        <w:spacing w:beforeAutospacing="0" w:afterAutospacing="0"/>
        <w:jc w:val="center"/>
        <w:rPr>
          <w:rFonts w:hint="eastAsia" w:ascii="仿宋" w:hAnsi="仿宋" w:eastAsia="仿宋" w:cs="仿宋"/>
          <w:b/>
          <w:color w:val="000000"/>
          <w:sz w:val="36"/>
          <w:szCs w:val="36"/>
        </w:rPr>
      </w:pPr>
      <w:r>
        <w:rPr>
          <w:rFonts w:hint="eastAsia" w:ascii="仿宋" w:hAnsi="仿宋" w:eastAsia="仿宋" w:cs="仿宋"/>
          <w:b/>
          <w:color w:val="000000"/>
          <w:sz w:val="36"/>
          <w:szCs w:val="36"/>
        </w:rPr>
        <w:t>十二、开标一览表</w:t>
      </w:r>
    </w:p>
    <w:p w14:paraId="5F0331D3">
      <w:pPr>
        <w:pStyle w:val="5"/>
        <w:spacing w:beforeAutospacing="0" w:afterAutospacing="0"/>
        <w:jc w:val="both"/>
        <w:rPr>
          <w:rFonts w:hint="eastAsia" w:ascii="仿宋" w:hAnsi="仿宋" w:eastAsia="仿宋" w:cs="仿宋"/>
          <w:sz w:val="28"/>
          <w:szCs w:val="28"/>
        </w:rPr>
      </w:pPr>
      <w:r>
        <w:rPr>
          <w:rFonts w:hint="eastAsia" w:ascii="仿宋" w:hAnsi="仿宋" w:eastAsia="仿宋" w:cs="仿宋"/>
          <w:color w:val="000000"/>
          <w:sz w:val="28"/>
          <w:szCs w:val="28"/>
        </w:rPr>
        <w:t>项目名称：</w:t>
      </w:r>
    </w:p>
    <w:p w14:paraId="189B4FAF">
      <w:pPr>
        <w:pStyle w:val="5"/>
        <w:spacing w:beforeAutospacing="0" w:afterAutospacing="0"/>
        <w:rPr>
          <w:rFonts w:hint="eastAsia" w:ascii="仿宋" w:hAnsi="仿宋" w:eastAsia="仿宋" w:cs="仿宋"/>
          <w:sz w:val="28"/>
          <w:szCs w:val="28"/>
        </w:rPr>
      </w:pPr>
      <w:r>
        <w:rPr>
          <w:rFonts w:hint="eastAsia" w:ascii="仿宋" w:hAnsi="仿宋" w:eastAsia="仿宋" w:cs="仿宋"/>
          <w:color w:val="000000"/>
          <w:sz w:val="28"/>
          <w:szCs w:val="28"/>
        </w:rPr>
        <w:t xml:space="preserve">招标编号：                                   </w:t>
      </w:r>
    </w:p>
    <w:tbl>
      <w:tblPr>
        <w:tblStyle w:val="6"/>
        <w:tblW w:w="5000" w:type="pct"/>
        <w:tblCellSpacing w:w="0" w:type="dxa"/>
        <w:tblInd w:w="0" w:type="dxa"/>
        <w:tblLayout w:type="autofit"/>
        <w:tblCellMar>
          <w:top w:w="0" w:type="dxa"/>
          <w:left w:w="108" w:type="dxa"/>
          <w:bottom w:w="0" w:type="dxa"/>
          <w:right w:w="108" w:type="dxa"/>
        </w:tblCellMar>
      </w:tblPr>
      <w:tblGrid>
        <w:gridCol w:w="9308"/>
      </w:tblGrid>
      <w:tr w14:paraId="2E7663EF">
        <w:tblPrEx>
          <w:tblCellMar>
            <w:top w:w="0" w:type="dxa"/>
            <w:left w:w="108" w:type="dxa"/>
            <w:bottom w:w="0" w:type="dxa"/>
            <w:right w:w="108" w:type="dxa"/>
          </w:tblCellMar>
        </w:tblPrEx>
        <w:trPr>
          <w:trHeight w:val="725" w:hRule="atLeast"/>
          <w:tblCellSpacing w:w="0" w:type="dxa"/>
        </w:trPr>
        <w:tc>
          <w:tcPr>
            <w:tcW w:w="50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4CB2DC">
            <w:pPr>
              <w:pStyle w:val="5"/>
              <w:spacing w:beforeAutospacing="0" w:afterAutospacing="0"/>
              <w:jc w:val="both"/>
              <w:rPr>
                <w:rFonts w:hint="eastAsia" w:ascii="仿宋" w:hAnsi="仿宋" w:eastAsia="仿宋" w:cs="仿宋"/>
                <w:sz w:val="28"/>
                <w:szCs w:val="28"/>
              </w:rPr>
            </w:pPr>
            <w:r>
              <w:rPr>
                <w:rFonts w:hint="eastAsia" w:ascii="仿宋" w:hAnsi="仿宋" w:eastAsia="仿宋" w:cs="仿宋"/>
                <w:color w:val="000000"/>
                <w:sz w:val="28"/>
                <w:szCs w:val="28"/>
              </w:rPr>
              <w:t>               投标总报价</w:t>
            </w:r>
          </w:p>
        </w:tc>
      </w:tr>
      <w:tr w14:paraId="5C1B5DED">
        <w:tblPrEx>
          <w:tblCellMar>
            <w:top w:w="0" w:type="dxa"/>
            <w:left w:w="108" w:type="dxa"/>
            <w:bottom w:w="0" w:type="dxa"/>
            <w:right w:w="108" w:type="dxa"/>
          </w:tblCellMar>
        </w:tblPrEx>
        <w:trPr>
          <w:trHeight w:val="922" w:hRule="atLeast"/>
          <w:tblCellSpacing w:w="0" w:type="dxa"/>
        </w:trPr>
        <w:tc>
          <w:tcPr>
            <w:tcW w:w="50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E4A2A4">
            <w:pPr>
              <w:pStyle w:val="5"/>
              <w:spacing w:beforeAutospacing="0" w:afterAutospacing="0" w:line="0" w:lineRule="atLeas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小写：                             </w:t>
            </w:r>
          </w:p>
          <w:p w14:paraId="744026BF">
            <w:pPr>
              <w:pStyle w:val="5"/>
              <w:spacing w:beforeAutospacing="0" w:afterAutospacing="0" w:line="0" w:lineRule="atLeast"/>
              <w:rPr>
                <w:rFonts w:hint="eastAsia" w:ascii="仿宋" w:hAnsi="仿宋" w:eastAsia="仿宋" w:cs="仿宋"/>
                <w:sz w:val="28"/>
                <w:szCs w:val="28"/>
              </w:rPr>
            </w:pPr>
            <w:r>
              <w:rPr>
                <w:rFonts w:hint="eastAsia" w:ascii="仿宋" w:hAnsi="仿宋" w:eastAsia="仿宋" w:cs="仿宋"/>
                <w:color w:val="000000"/>
                <w:sz w:val="28"/>
                <w:szCs w:val="28"/>
              </w:rPr>
              <w:t>大写：</w:t>
            </w:r>
          </w:p>
        </w:tc>
      </w:tr>
    </w:tbl>
    <w:p w14:paraId="20EF46B5">
      <w:pPr>
        <w:pStyle w:val="5"/>
        <w:spacing w:beforeAutospacing="0" w:afterAutospacing="0"/>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p>
    <w:p w14:paraId="16786007">
      <w:pPr>
        <w:pStyle w:val="5"/>
        <w:spacing w:beforeAutospacing="0" w:afterAutospacing="0"/>
        <w:jc w:val="center"/>
        <w:rPr>
          <w:rFonts w:hint="eastAsia" w:ascii="仿宋" w:hAnsi="仿宋" w:eastAsia="仿宋" w:cs="仿宋"/>
          <w:sz w:val="28"/>
          <w:szCs w:val="28"/>
        </w:rPr>
      </w:pPr>
      <w:r>
        <w:rPr>
          <w:rFonts w:hint="eastAsia" w:ascii="仿宋" w:hAnsi="仿宋" w:eastAsia="仿宋" w:cs="仿宋"/>
          <w:color w:val="000000"/>
          <w:sz w:val="28"/>
          <w:szCs w:val="28"/>
        </w:rPr>
        <w:t>企业名称（加盖CA电子公章）：</w:t>
      </w:r>
    </w:p>
    <w:p w14:paraId="2308B0F4">
      <w:pPr>
        <w:pStyle w:val="5"/>
        <w:spacing w:beforeAutospacing="0" w:afterAutospacing="0" w:line="0" w:lineRule="atLeast"/>
        <w:ind w:right="480" w:firstLine="3600"/>
        <w:jc w:val="both"/>
        <w:rPr>
          <w:rFonts w:hint="eastAsia" w:ascii="仿宋" w:hAnsi="仿宋" w:eastAsia="仿宋" w:cs="仿宋"/>
          <w:sz w:val="28"/>
          <w:szCs w:val="28"/>
        </w:rPr>
      </w:pPr>
      <w:r>
        <w:rPr>
          <w:rFonts w:hint="eastAsia" w:ascii="仿宋" w:hAnsi="仿宋" w:eastAsia="仿宋" w:cs="仿宋"/>
          <w:color w:val="000000"/>
          <w:sz w:val="28"/>
          <w:szCs w:val="28"/>
        </w:rPr>
        <w:t>日  期：</w:t>
      </w:r>
    </w:p>
    <w:p w14:paraId="1F795443">
      <w:pPr>
        <w:widowControl/>
        <w:spacing w:before="50" w:after="50"/>
        <w:jc w:val="center"/>
        <w:rPr>
          <w:rFonts w:hint="eastAsia" w:ascii="宋体" w:hAnsi="宋体" w:eastAsia="宋体" w:cs="宋体"/>
          <w:color w:val="000000"/>
          <w:sz w:val="32"/>
          <w:szCs w:val="32"/>
        </w:rPr>
      </w:pPr>
    </w:p>
    <w:p w14:paraId="0CA25D18">
      <w:pPr>
        <w:widowControl/>
        <w:spacing w:before="50" w:after="50"/>
        <w:jc w:val="center"/>
        <w:rPr>
          <w:rFonts w:hint="eastAsia" w:ascii="宋体" w:hAnsi="宋体" w:eastAsia="宋体" w:cs="宋体"/>
          <w:color w:val="000000"/>
          <w:sz w:val="32"/>
          <w:szCs w:val="32"/>
        </w:rPr>
      </w:pPr>
    </w:p>
    <w:p w14:paraId="4BDA1186">
      <w:pPr>
        <w:widowControl/>
        <w:spacing w:before="50" w:after="50"/>
        <w:rPr>
          <w:rFonts w:hint="eastAsia" w:ascii="宋体" w:hAnsi="宋体" w:eastAsia="宋体" w:cs="宋体"/>
          <w:color w:val="000000"/>
          <w:sz w:val="32"/>
          <w:szCs w:val="32"/>
        </w:rPr>
      </w:pPr>
    </w:p>
    <w:p w14:paraId="07DF172D">
      <w:pPr>
        <w:widowControl/>
        <w:spacing w:before="50" w:after="50"/>
        <w:jc w:val="center"/>
        <w:rPr>
          <w:rFonts w:hint="eastAsia" w:ascii="宋体" w:hAnsi="宋体" w:eastAsia="宋体" w:cs="宋体"/>
          <w:color w:val="000000"/>
          <w:sz w:val="32"/>
          <w:szCs w:val="32"/>
        </w:rPr>
      </w:pPr>
    </w:p>
    <w:p w14:paraId="1488D67E">
      <w:pPr>
        <w:widowControl/>
        <w:spacing w:before="50" w:after="50"/>
        <w:jc w:val="center"/>
        <w:rPr>
          <w:rFonts w:hint="eastAsia" w:ascii="宋体" w:hAnsi="宋体" w:eastAsia="宋体" w:cs="宋体"/>
          <w:color w:val="000000"/>
          <w:sz w:val="32"/>
          <w:szCs w:val="32"/>
        </w:rPr>
      </w:pPr>
    </w:p>
    <w:p w14:paraId="60995BA4">
      <w:pPr>
        <w:widowControl/>
        <w:spacing w:before="50" w:after="50"/>
        <w:jc w:val="center"/>
        <w:rPr>
          <w:rFonts w:hint="eastAsia" w:ascii="宋体" w:hAnsi="宋体" w:eastAsia="宋体" w:cs="宋体"/>
          <w:color w:val="000000"/>
          <w:sz w:val="32"/>
          <w:szCs w:val="32"/>
        </w:rPr>
      </w:pPr>
    </w:p>
    <w:p w14:paraId="765D816F">
      <w:pPr>
        <w:widowControl/>
        <w:spacing w:before="50" w:after="50"/>
        <w:jc w:val="center"/>
        <w:rPr>
          <w:rFonts w:hint="eastAsia" w:ascii="宋体" w:hAnsi="宋体" w:eastAsia="宋体" w:cs="宋体"/>
          <w:color w:val="000000"/>
          <w:sz w:val="32"/>
          <w:szCs w:val="32"/>
        </w:rPr>
      </w:pPr>
    </w:p>
    <w:p w14:paraId="7C3B7DE0">
      <w:pPr>
        <w:widowControl/>
        <w:spacing w:before="50" w:after="50"/>
        <w:jc w:val="center"/>
        <w:rPr>
          <w:rFonts w:hint="eastAsia" w:ascii="宋体" w:hAnsi="宋体" w:eastAsia="宋体" w:cs="宋体"/>
          <w:color w:val="000000"/>
          <w:sz w:val="32"/>
          <w:szCs w:val="32"/>
        </w:rPr>
      </w:pPr>
    </w:p>
    <w:p w14:paraId="1158F2A3">
      <w:pPr>
        <w:widowControl/>
        <w:spacing w:before="50" w:after="50"/>
        <w:jc w:val="center"/>
        <w:rPr>
          <w:rFonts w:hint="eastAsia" w:ascii="宋体" w:hAnsi="宋体" w:eastAsia="宋体" w:cs="宋体"/>
          <w:color w:val="000000"/>
          <w:sz w:val="32"/>
          <w:szCs w:val="32"/>
        </w:rPr>
      </w:pPr>
    </w:p>
    <w:p w14:paraId="1C611F39">
      <w:pPr>
        <w:widowControl/>
        <w:spacing w:before="50" w:after="50"/>
        <w:ind w:firstLine="361" w:firstLineChars="100"/>
        <w:rPr>
          <w:rFonts w:hint="eastAsia" w:ascii="仿宋" w:hAnsi="仿宋" w:eastAsia="仿宋" w:cs="仿宋"/>
          <w:b/>
          <w:bCs/>
          <w:color w:val="000000"/>
          <w:sz w:val="36"/>
          <w:szCs w:val="36"/>
        </w:rPr>
      </w:pPr>
    </w:p>
    <w:p w14:paraId="54F79689">
      <w:pPr>
        <w:widowControl/>
        <w:spacing w:before="50" w:after="50"/>
        <w:ind w:firstLine="361" w:firstLineChars="100"/>
        <w:rPr>
          <w:rFonts w:hint="eastAsia" w:ascii="仿宋" w:hAnsi="仿宋" w:eastAsia="仿宋" w:cs="仿宋"/>
          <w:b/>
          <w:bCs/>
          <w:color w:val="000000"/>
          <w:sz w:val="36"/>
          <w:szCs w:val="36"/>
        </w:rPr>
      </w:pPr>
    </w:p>
    <w:p w14:paraId="3956F4E4">
      <w:pPr>
        <w:widowControl/>
        <w:spacing w:before="50" w:after="50"/>
        <w:ind w:firstLine="361" w:firstLineChars="100"/>
        <w:rPr>
          <w:rFonts w:hint="eastAsia" w:ascii="仿宋" w:hAnsi="仿宋" w:eastAsia="仿宋" w:cs="仿宋"/>
          <w:b/>
          <w:bCs/>
          <w:color w:val="000000"/>
          <w:sz w:val="36"/>
          <w:szCs w:val="36"/>
        </w:rPr>
      </w:pPr>
    </w:p>
    <w:p w14:paraId="57FD909D">
      <w:pPr>
        <w:widowControl/>
        <w:spacing w:before="50" w:after="50"/>
        <w:ind w:firstLine="361" w:firstLineChars="100"/>
        <w:rPr>
          <w:rFonts w:hint="eastAsia" w:ascii="仿宋" w:hAnsi="仿宋" w:eastAsia="仿宋" w:cs="仿宋"/>
          <w:b/>
          <w:bCs/>
          <w:color w:val="000000"/>
          <w:sz w:val="36"/>
          <w:szCs w:val="36"/>
        </w:rPr>
      </w:pPr>
    </w:p>
    <w:p w14:paraId="35A1C34F">
      <w:pPr>
        <w:widowControl/>
        <w:spacing w:before="50" w:after="50"/>
        <w:ind w:firstLine="361" w:firstLineChars="100"/>
        <w:rPr>
          <w:rFonts w:hint="eastAsia" w:ascii="仿宋" w:hAnsi="仿宋" w:eastAsia="仿宋" w:cs="仿宋"/>
          <w:b/>
          <w:bCs/>
          <w:sz w:val="28"/>
          <w:szCs w:val="28"/>
        </w:rPr>
      </w:pPr>
      <w:r>
        <w:rPr>
          <w:rFonts w:hint="eastAsia" w:ascii="仿宋" w:hAnsi="仿宋" w:eastAsia="仿宋" w:cs="仿宋"/>
          <w:b/>
          <w:bCs/>
          <w:color w:val="000000"/>
          <w:sz w:val="36"/>
          <w:szCs w:val="36"/>
        </w:rPr>
        <w:t>十三、技术方案、服务承诺、培训承诺等（如有）</w:t>
      </w:r>
    </w:p>
    <w:p w14:paraId="19CE733C">
      <w:pPr>
        <w:pStyle w:val="5"/>
        <w:tabs>
          <w:tab w:val="left" w:pos="2160"/>
        </w:tabs>
        <w:spacing w:beforeAutospacing="0" w:afterAutospacing="0"/>
        <w:jc w:val="both"/>
      </w:pPr>
    </w:p>
    <w:p w14:paraId="20278DDB">
      <w:pPr>
        <w:widowControl/>
        <w:spacing w:line="499" w:lineRule="atLeast"/>
        <w:ind w:firstLine="1600"/>
        <w:rPr>
          <w:rFonts w:hint="eastAsia" w:ascii="宋体" w:hAnsi="宋体" w:eastAsia="宋体" w:cs="宋体"/>
          <w:color w:val="000000"/>
          <w:sz w:val="32"/>
          <w:szCs w:val="32"/>
        </w:rPr>
      </w:pPr>
    </w:p>
    <w:p w14:paraId="2879C1DC">
      <w:pPr>
        <w:widowControl/>
        <w:spacing w:line="499" w:lineRule="atLeast"/>
        <w:ind w:firstLine="1600"/>
        <w:rPr>
          <w:rFonts w:hint="eastAsia" w:ascii="宋体" w:hAnsi="宋体" w:eastAsia="宋体" w:cs="宋体"/>
          <w:color w:val="000000"/>
          <w:sz w:val="32"/>
          <w:szCs w:val="32"/>
        </w:rPr>
      </w:pPr>
    </w:p>
    <w:p w14:paraId="66625FBF">
      <w:pPr>
        <w:widowControl/>
        <w:spacing w:line="499" w:lineRule="atLeast"/>
        <w:ind w:firstLine="1600"/>
        <w:rPr>
          <w:rFonts w:hint="eastAsia" w:ascii="仿宋" w:hAnsi="仿宋" w:eastAsia="仿宋" w:cs="仿宋"/>
          <w:b/>
          <w:bCs/>
          <w:color w:val="000000"/>
          <w:sz w:val="32"/>
          <w:szCs w:val="32"/>
        </w:rPr>
      </w:pPr>
    </w:p>
    <w:p w14:paraId="466D7D92">
      <w:pPr>
        <w:widowControl/>
        <w:spacing w:line="499" w:lineRule="atLeast"/>
        <w:ind w:firstLine="1600"/>
        <w:rPr>
          <w:rFonts w:hint="eastAsia" w:ascii="仿宋" w:hAnsi="仿宋" w:eastAsia="仿宋" w:cs="仿宋"/>
          <w:b/>
          <w:bCs/>
          <w:color w:val="000000"/>
          <w:sz w:val="32"/>
          <w:szCs w:val="32"/>
        </w:rPr>
      </w:pPr>
    </w:p>
    <w:p w14:paraId="520C541A">
      <w:pPr>
        <w:widowControl/>
        <w:spacing w:line="499" w:lineRule="atLeast"/>
        <w:ind w:firstLine="1600"/>
        <w:rPr>
          <w:rFonts w:hint="eastAsia" w:ascii="仿宋" w:hAnsi="仿宋" w:eastAsia="仿宋" w:cs="仿宋"/>
          <w:b/>
          <w:bCs/>
          <w:color w:val="000000"/>
          <w:sz w:val="32"/>
          <w:szCs w:val="32"/>
        </w:rPr>
      </w:pPr>
    </w:p>
    <w:p w14:paraId="30B97829">
      <w:pPr>
        <w:widowControl/>
        <w:spacing w:line="499" w:lineRule="atLeast"/>
        <w:ind w:firstLine="1600"/>
        <w:rPr>
          <w:rFonts w:hint="eastAsia" w:ascii="仿宋" w:hAnsi="仿宋" w:eastAsia="仿宋" w:cs="仿宋"/>
          <w:b/>
          <w:bCs/>
          <w:color w:val="000000"/>
          <w:sz w:val="32"/>
          <w:szCs w:val="32"/>
        </w:rPr>
      </w:pPr>
    </w:p>
    <w:p w14:paraId="318F6D88">
      <w:pPr>
        <w:widowControl/>
        <w:spacing w:line="499" w:lineRule="atLeast"/>
        <w:ind w:firstLine="1600"/>
        <w:rPr>
          <w:rFonts w:hint="eastAsia" w:ascii="仿宋" w:hAnsi="仿宋" w:eastAsia="仿宋" w:cs="仿宋"/>
          <w:b/>
          <w:bCs/>
          <w:color w:val="000000"/>
          <w:sz w:val="32"/>
          <w:szCs w:val="32"/>
        </w:rPr>
      </w:pPr>
    </w:p>
    <w:p w14:paraId="451EC1E3">
      <w:pPr>
        <w:widowControl/>
        <w:spacing w:line="499" w:lineRule="atLeast"/>
        <w:ind w:firstLine="1600"/>
        <w:rPr>
          <w:rFonts w:hint="eastAsia" w:ascii="仿宋" w:hAnsi="仿宋" w:eastAsia="仿宋" w:cs="仿宋"/>
          <w:b/>
          <w:bCs/>
          <w:color w:val="000000"/>
          <w:sz w:val="32"/>
          <w:szCs w:val="32"/>
        </w:rPr>
      </w:pPr>
    </w:p>
    <w:p w14:paraId="5CC2BB46">
      <w:pPr>
        <w:widowControl/>
        <w:spacing w:line="499" w:lineRule="atLeast"/>
        <w:ind w:firstLine="1600"/>
        <w:rPr>
          <w:rFonts w:hint="eastAsia" w:ascii="仿宋" w:hAnsi="仿宋" w:eastAsia="仿宋" w:cs="仿宋"/>
          <w:b/>
          <w:bCs/>
          <w:color w:val="000000"/>
          <w:sz w:val="32"/>
          <w:szCs w:val="32"/>
        </w:rPr>
      </w:pPr>
    </w:p>
    <w:p w14:paraId="63CC3000">
      <w:pPr>
        <w:widowControl/>
        <w:spacing w:line="499" w:lineRule="atLeast"/>
        <w:ind w:firstLine="1600"/>
        <w:rPr>
          <w:rFonts w:hint="eastAsia" w:ascii="仿宋" w:hAnsi="仿宋" w:eastAsia="仿宋" w:cs="仿宋"/>
          <w:b/>
          <w:bCs/>
          <w:color w:val="000000"/>
          <w:sz w:val="32"/>
          <w:szCs w:val="32"/>
        </w:rPr>
      </w:pPr>
    </w:p>
    <w:p w14:paraId="139D2924">
      <w:pPr>
        <w:widowControl/>
        <w:spacing w:line="499" w:lineRule="atLeast"/>
        <w:ind w:firstLine="1600"/>
        <w:rPr>
          <w:rFonts w:hint="eastAsia" w:ascii="仿宋" w:hAnsi="仿宋" w:eastAsia="仿宋" w:cs="仿宋"/>
          <w:b/>
          <w:bCs/>
          <w:color w:val="000000"/>
          <w:sz w:val="32"/>
          <w:szCs w:val="32"/>
        </w:rPr>
      </w:pPr>
    </w:p>
    <w:p w14:paraId="3FF593F8">
      <w:pPr>
        <w:widowControl/>
        <w:spacing w:line="499" w:lineRule="atLeast"/>
        <w:ind w:firstLine="1600"/>
        <w:rPr>
          <w:rFonts w:hint="eastAsia" w:ascii="仿宋" w:hAnsi="仿宋" w:eastAsia="仿宋" w:cs="仿宋"/>
          <w:b/>
          <w:bCs/>
          <w:color w:val="000000"/>
          <w:sz w:val="32"/>
          <w:szCs w:val="32"/>
        </w:rPr>
      </w:pPr>
    </w:p>
    <w:p w14:paraId="56C195FF">
      <w:pPr>
        <w:widowControl/>
        <w:spacing w:line="499" w:lineRule="atLeast"/>
        <w:ind w:firstLine="1600"/>
        <w:rPr>
          <w:rFonts w:hint="eastAsia" w:ascii="仿宋" w:hAnsi="仿宋" w:eastAsia="仿宋" w:cs="仿宋"/>
          <w:b/>
          <w:bCs/>
          <w:color w:val="000000"/>
          <w:sz w:val="32"/>
          <w:szCs w:val="32"/>
        </w:rPr>
      </w:pPr>
    </w:p>
    <w:p w14:paraId="43D600A9">
      <w:pPr>
        <w:widowControl/>
        <w:spacing w:line="499" w:lineRule="atLeast"/>
        <w:ind w:firstLine="1600"/>
        <w:rPr>
          <w:rFonts w:hint="eastAsia" w:ascii="仿宋" w:hAnsi="仿宋" w:eastAsia="仿宋" w:cs="仿宋"/>
          <w:b/>
          <w:bCs/>
          <w:color w:val="000000"/>
          <w:sz w:val="32"/>
          <w:szCs w:val="32"/>
        </w:rPr>
      </w:pPr>
    </w:p>
    <w:p w14:paraId="4917DE81">
      <w:pPr>
        <w:widowControl/>
        <w:spacing w:line="499" w:lineRule="atLeast"/>
        <w:ind w:firstLine="1600"/>
        <w:rPr>
          <w:rFonts w:hint="eastAsia" w:ascii="仿宋" w:hAnsi="仿宋" w:eastAsia="仿宋" w:cs="仿宋"/>
          <w:b/>
          <w:bCs/>
          <w:color w:val="000000"/>
          <w:sz w:val="32"/>
          <w:szCs w:val="32"/>
        </w:rPr>
      </w:pPr>
    </w:p>
    <w:p w14:paraId="5C5836A8">
      <w:pPr>
        <w:widowControl/>
        <w:spacing w:line="499" w:lineRule="atLeast"/>
        <w:ind w:firstLine="1600"/>
        <w:rPr>
          <w:rFonts w:hint="eastAsia" w:ascii="仿宋" w:hAnsi="仿宋" w:eastAsia="仿宋" w:cs="仿宋"/>
          <w:b/>
          <w:bCs/>
          <w:color w:val="000000"/>
          <w:sz w:val="32"/>
          <w:szCs w:val="32"/>
        </w:rPr>
      </w:pPr>
    </w:p>
    <w:p w14:paraId="7C37B5A4">
      <w:pPr>
        <w:widowControl/>
        <w:spacing w:line="499" w:lineRule="atLeast"/>
        <w:ind w:firstLine="1600"/>
        <w:rPr>
          <w:rFonts w:hint="eastAsia" w:ascii="仿宋" w:hAnsi="仿宋" w:eastAsia="仿宋" w:cs="仿宋"/>
          <w:b/>
          <w:bCs/>
          <w:color w:val="000000"/>
          <w:sz w:val="32"/>
          <w:szCs w:val="32"/>
        </w:rPr>
      </w:pPr>
    </w:p>
    <w:p w14:paraId="36F4CDC7">
      <w:pPr>
        <w:widowControl/>
        <w:spacing w:line="499" w:lineRule="atLeast"/>
        <w:ind w:firstLine="1600"/>
        <w:rPr>
          <w:rFonts w:hint="eastAsia" w:ascii="仿宋" w:hAnsi="仿宋" w:eastAsia="仿宋" w:cs="仿宋"/>
          <w:b/>
          <w:bCs/>
          <w:color w:val="000000"/>
          <w:sz w:val="32"/>
          <w:szCs w:val="32"/>
        </w:rPr>
      </w:pPr>
    </w:p>
    <w:p w14:paraId="572A62F2">
      <w:pPr>
        <w:widowControl/>
        <w:spacing w:line="499" w:lineRule="atLeast"/>
        <w:ind w:firstLine="1600"/>
        <w:rPr>
          <w:rFonts w:hint="eastAsia" w:ascii="仿宋" w:hAnsi="仿宋" w:eastAsia="仿宋" w:cs="仿宋"/>
          <w:b/>
          <w:bCs/>
          <w:color w:val="000000"/>
          <w:sz w:val="32"/>
          <w:szCs w:val="32"/>
        </w:rPr>
      </w:pPr>
    </w:p>
    <w:p w14:paraId="1FC5863C">
      <w:pPr>
        <w:widowControl/>
        <w:spacing w:line="499" w:lineRule="atLeast"/>
        <w:ind w:firstLine="1600"/>
        <w:rPr>
          <w:rFonts w:hint="eastAsia" w:ascii="仿宋" w:hAnsi="仿宋" w:eastAsia="仿宋" w:cs="仿宋"/>
          <w:b/>
          <w:bCs/>
          <w:color w:val="000000"/>
          <w:sz w:val="32"/>
          <w:szCs w:val="32"/>
        </w:rPr>
      </w:pPr>
    </w:p>
    <w:p w14:paraId="0A97ADBE">
      <w:pPr>
        <w:widowControl/>
        <w:spacing w:line="499" w:lineRule="atLeast"/>
        <w:ind w:firstLine="1600"/>
        <w:rPr>
          <w:rFonts w:hint="eastAsia" w:ascii="仿宋" w:hAnsi="仿宋" w:eastAsia="仿宋" w:cs="仿宋"/>
          <w:b/>
          <w:bCs/>
          <w:color w:val="000000"/>
          <w:sz w:val="32"/>
          <w:szCs w:val="32"/>
        </w:rPr>
      </w:pPr>
    </w:p>
    <w:p w14:paraId="620ECA58">
      <w:pPr>
        <w:widowControl/>
        <w:spacing w:line="499" w:lineRule="atLeast"/>
        <w:ind w:firstLine="1600"/>
        <w:rPr>
          <w:rFonts w:hint="eastAsia" w:ascii="宋体" w:hAnsi="宋体" w:eastAsia="宋体" w:cs="宋体"/>
          <w:sz w:val="24"/>
        </w:rPr>
      </w:pPr>
      <w:r>
        <w:rPr>
          <w:rFonts w:hint="eastAsia" w:ascii="仿宋" w:hAnsi="仿宋" w:eastAsia="仿宋" w:cs="仿宋"/>
          <w:b/>
          <w:bCs/>
          <w:color w:val="000000"/>
          <w:sz w:val="32"/>
          <w:szCs w:val="32"/>
        </w:rPr>
        <w:t>十四、盐城市政府采购事前信用承诺书</w:t>
      </w:r>
    </w:p>
    <w:p w14:paraId="6C757F5D">
      <w:pPr>
        <w:widowControl/>
        <w:spacing w:line="499" w:lineRule="atLeast"/>
        <w:ind w:firstLine="480"/>
        <w:jc w:val="left"/>
        <w:rPr>
          <w:rFonts w:hint="eastAsia" w:ascii="仿宋" w:hAnsi="仿宋" w:eastAsia="仿宋" w:cs="仿宋"/>
          <w:sz w:val="24"/>
          <w:szCs w:val="24"/>
        </w:rPr>
      </w:pPr>
      <w:r>
        <w:rPr>
          <w:rFonts w:hint="eastAsia" w:ascii="仿宋" w:hAnsi="仿宋" w:eastAsia="仿宋" w:cs="仿宋"/>
          <w:color w:val="000000"/>
          <w:sz w:val="24"/>
          <w:szCs w:val="24"/>
        </w:rPr>
        <w:t>为营造我市公开、公平、公正、诚实守信的政府采购交易环境，树立诚信守法的投标人形象，本人代表本单位作出以下承诺：</w:t>
      </w:r>
    </w:p>
    <w:p w14:paraId="72A3F41D">
      <w:pPr>
        <w:widowControl/>
        <w:spacing w:line="499" w:lineRule="atLeast"/>
        <w:jc w:val="left"/>
        <w:rPr>
          <w:rFonts w:hint="eastAsia" w:ascii="仿宋" w:hAnsi="仿宋" w:eastAsia="仿宋" w:cs="仿宋"/>
          <w:sz w:val="24"/>
          <w:szCs w:val="24"/>
        </w:rPr>
      </w:pPr>
      <w:r>
        <w:rPr>
          <w:rFonts w:hint="eastAsia" w:ascii="仿宋" w:hAnsi="仿宋" w:eastAsia="仿宋" w:cs="仿宋"/>
          <w:color w:val="000000"/>
          <w:sz w:val="24"/>
          <w:szCs w:val="24"/>
        </w:rPr>
        <w:t>    （一）本单位对所提交的企（事）业单位基本信息、企（事）业负责人、项目负责人、技术负责人、从业资质和资格、业绩、财务状况、信誉等所有资料，均合法、真实、准确、有效，无任何伪造、修改、</w:t>
      </w:r>
      <w:r>
        <w:rPr>
          <w:rFonts w:hint="eastAsia" w:ascii="仿宋" w:hAnsi="仿宋" w:eastAsia="仿宋" w:cs="仿宋"/>
          <w:color w:val="000000"/>
          <w:sz w:val="24"/>
          <w:szCs w:val="24"/>
          <w:lang w:eastAsia="zh-CN"/>
        </w:rPr>
        <w:t>虚假成分</w:t>
      </w:r>
      <w:r>
        <w:rPr>
          <w:rFonts w:hint="eastAsia" w:ascii="仿宋" w:hAnsi="仿宋" w:eastAsia="仿宋" w:cs="仿宋"/>
          <w:color w:val="000000"/>
          <w:sz w:val="24"/>
          <w:szCs w:val="24"/>
        </w:rPr>
        <w:t>，并对所提供资料的真实性负责；</w:t>
      </w:r>
    </w:p>
    <w:p w14:paraId="16D8FAF1">
      <w:pPr>
        <w:widowControl/>
        <w:spacing w:line="499" w:lineRule="atLeast"/>
        <w:ind w:firstLine="480"/>
        <w:jc w:val="left"/>
        <w:rPr>
          <w:rFonts w:hint="eastAsia" w:ascii="仿宋" w:hAnsi="仿宋" w:eastAsia="仿宋" w:cs="仿宋"/>
          <w:sz w:val="24"/>
          <w:szCs w:val="24"/>
        </w:rPr>
      </w:pPr>
      <w:r>
        <w:rPr>
          <w:rFonts w:hint="eastAsia" w:ascii="仿宋" w:hAnsi="仿宋" w:eastAsia="仿宋" w:cs="仿宋"/>
          <w:color w:val="000000"/>
          <w:sz w:val="24"/>
          <w:szCs w:val="24"/>
        </w:rPr>
        <w:t>（二）本单位无涉及政府采购活动的违法、违规不良记录，我公司及相关负责人无因存在重大隐患整改不力、</w:t>
      </w:r>
      <w:r>
        <w:rPr>
          <w:rFonts w:hint="eastAsia" w:ascii="仿宋" w:hAnsi="仿宋" w:eastAsia="仿宋" w:cs="仿宋"/>
          <w:color w:val="000000"/>
          <w:sz w:val="24"/>
          <w:szCs w:val="24"/>
          <w:lang w:eastAsia="zh-CN"/>
        </w:rPr>
        <w:t>发生</w:t>
      </w:r>
      <w:r>
        <w:rPr>
          <w:rFonts w:hint="eastAsia" w:ascii="仿宋" w:hAnsi="仿宋" w:eastAsia="仿宋" w:cs="仿宋"/>
          <w:color w:val="000000"/>
          <w:sz w:val="24"/>
          <w:szCs w:val="24"/>
        </w:rPr>
        <w:t>重大社会影响生产安全事故或其他严重违法违规行为而被列入失信联合惩戒的不良记录；</w:t>
      </w:r>
    </w:p>
    <w:p w14:paraId="1D1FB383">
      <w:pPr>
        <w:widowControl/>
        <w:spacing w:line="499" w:lineRule="atLeast"/>
        <w:jc w:val="left"/>
        <w:rPr>
          <w:rFonts w:hint="eastAsia" w:ascii="仿宋" w:hAnsi="仿宋" w:eastAsia="仿宋" w:cs="仿宋"/>
          <w:sz w:val="24"/>
          <w:szCs w:val="24"/>
        </w:rPr>
      </w:pPr>
      <w:r>
        <w:rPr>
          <w:rFonts w:hint="eastAsia" w:ascii="仿宋" w:hAnsi="仿宋" w:eastAsia="仿宋" w:cs="仿宋"/>
          <w:color w:val="000000"/>
          <w:sz w:val="24"/>
          <w:szCs w:val="24"/>
        </w:rPr>
        <w:t>   （三）严格依照国家和省、市关于政府采购的</w:t>
      </w:r>
      <w:r>
        <w:rPr>
          <w:rFonts w:hint="eastAsia" w:ascii="仿宋" w:hAnsi="仿宋" w:eastAsia="仿宋" w:cs="仿宋"/>
          <w:color w:val="000000"/>
          <w:sz w:val="24"/>
          <w:szCs w:val="24"/>
          <w:lang w:eastAsia="zh-CN"/>
        </w:rPr>
        <w:t>法律法规</w:t>
      </w:r>
      <w:r>
        <w:rPr>
          <w:rFonts w:hint="eastAsia" w:ascii="仿宋" w:hAnsi="仿宋" w:eastAsia="仿宋" w:cs="仿宋"/>
          <w:color w:val="000000"/>
          <w:sz w:val="24"/>
          <w:szCs w:val="24"/>
        </w:rPr>
        <w:t xml:space="preserve">、规章、规范性文件，参加政府采购投标活动；积极履行社会责任，促进廉政建设； </w:t>
      </w:r>
    </w:p>
    <w:p w14:paraId="643678C3">
      <w:pPr>
        <w:widowControl/>
        <w:spacing w:line="499" w:lineRule="atLeast"/>
        <w:jc w:val="left"/>
        <w:rPr>
          <w:rFonts w:hint="eastAsia" w:ascii="仿宋" w:hAnsi="仿宋" w:eastAsia="仿宋" w:cs="仿宋"/>
          <w:sz w:val="24"/>
          <w:szCs w:val="24"/>
        </w:rPr>
      </w:pPr>
      <w:r>
        <w:rPr>
          <w:rFonts w:hint="eastAsia" w:ascii="仿宋" w:hAnsi="仿宋" w:eastAsia="仿宋" w:cs="仿宋"/>
          <w:color w:val="000000"/>
          <w:sz w:val="24"/>
          <w:szCs w:val="24"/>
        </w:rPr>
        <w:t>   （四）严格遵守即时信息公示规定，及时</w:t>
      </w:r>
      <w:r>
        <w:rPr>
          <w:rFonts w:hint="eastAsia" w:ascii="仿宋" w:hAnsi="仿宋" w:eastAsia="仿宋" w:cs="仿宋"/>
          <w:color w:val="000000"/>
          <w:sz w:val="24"/>
          <w:szCs w:val="24"/>
          <w:lang w:eastAsia="zh-CN"/>
        </w:rPr>
        <w:t>维护和更新</w:t>
      </w:r>
      <w:r>
        <w:rPr>
          <w:rFonts w:hint="eastAsia" w:ascii="仿宋" w:hAnsi="仿宋" w:eastAsia="仿宋" w:cs="仿宋"/>
          <w:color w:val="000000"/>
          <w:sz w:val="24"/>
          <w:szCs w:val="24"/>
        </w:rPr>
        <w:t>盐城市政府采购网中与本单位相关的信息；</w:t>
      </w:r>
    </w:p>
    <w:p w14:paraId="18C3B852">
      <w:pPr>
        <w:widowControl/>
        <w:spacing w:line="499" w:lineRule="atLeast"/>
        <w:jc w:val="left"/>
        <w:rPr>
          <w:rFonts w:hint="eastAsia" w:ascii="仿宋" w:hAnsi="仿宋" w:eastAsia="仿宋" w:cs="仿宋"/>
          <w:sz w:val="24"/>
          <w:szCs w:val="24"/>
        </w:rPr>
      </w:pPr>
      <w:r>
        <w:rPr>
          <w:rFonts w:hint="eastAsia" w:ascii="仿宋" w:hAnsi="仿宋" w:eastAsia="仿宋" w:cs="仿宋"/>
          <w:color w:val="000000"/>
          <w:sz w:val="24"/>
          <w:szCs w:val="24"/>
        </w:rPr>
        <w:t>   （五）自我约束、自我管理，守合同、重信用，自觉维护政府采购交易的良好秩序，与参与本次政府采购活动的其他投标人不存在直接控股或管理关系，不参与围标串标、弄虚作假、骗取中标、干扰评标、违约毁约等行为；</w:t>
      </w:r>
    </w:p>
    <w:p w14:paraId="2782CF59">
      <w:pPr>
        <w:widowControl/>
        <w:spacing w:line="499" w:lineRule="atLeast"/>
        <w:jc w:val="left"/>
        <w:rPr>
          <w:rFonts w:hint="eastAsia" w:ascii="仿宋" w:hAnsi="仿宋" w:eastAsia="仿宋" w:cs="仿宋"/>
          <w:sz w:val="24"/>
          <w:szCs w:val="24"/>
        </w:rPr>
      </w:pPr>
      <w:r>
        <w:rPr>
          <w:rFonts w:hint="eastAsia" w:ascii="仿宋" w:hAnsi="仿宋" w:eastAsia="仿宋" w:cs="仿宋"/>
          <w:color w:val="000000"/>
          <w:sz w:val="24"/>
          <w:szCs w:val="24"/>
        </w:rPr>
        <w:t>   （六）自觉接受政府、行业组织、社会公众、新闻舆论的监督；</w:t>
      </w:r>
    </w:p>
    <w:p w14:paraId="60594D97">
      <w:pPr>
        <w:widowControl/>
        <w:spacing w:line="499" w:lineRule="atLeast"/>
        <w:ind w:firstLine="480"/>
        <w:jc w:val="left"/>
        <w:rPr>
          <w:rFonts w:hint="eastAsia" w:ascii="仿宋" w:hAnsi="仿宋" w:eastAsia="仿宋" w:cs="仿宋"/>
          <w:sz w:val="24"/>
          <w:szCs w:val="24"/>
        </w:rPr>
      </w:pPr>
      <w:r>
        <w:rPr>
          <w:rFonts w:hint="eastAsia" w:ascii="仿宋" w:hAnsi="仿宋" w:eastAsia="仿宋" w:cs="仿宋"/>
          <w:color w:val="000000"/>
          <w:sz w:val="24"/>
          <w:szCs w:val="24"/>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5D0285E7">
      <w:pPr>
        <w:widowControl/>
        <w:spacing w:line="499" w:lineRule="atLeast"/>
        <w:jc w:val="left"/>
        <w:rPr>
          <w:rFonts w:hint="eastAsia" w:ascii="仿宋" w:hAnsi="仿宋" w:eastAsia="仿宋" w:cs="仿宋"/>
          <w:sz w:val="24"/>
          <w:szCs w:val="24"/>
        </w:rPr>
      </w:pPr>
      <w:r>
        <w:rPr>
          <w:rFonts w:hint="eastAsia" w:ascii="仿宋" w:hAnsi="仿宋" w:eastAsia="仿宋" w:cs="仿宋"/>
          <w:color w:val="000000"/>
          <w:sz w:val="24"/>
          <w:szCs w:val="24"/>
        </w:rPr>
        <w:t>   （八）本人已认真阅读了上述承诺，并向本单位员工</w:t>
      </w:r>
      <w:r>
        <w:rPr>
          <w:rFonts w:hint="eastAsia" w:ascii="仿宋" w:hAnsi="仿宋" w:eastAsia="仿宋" w:cs="仿宋"/>
          <w:color w:val="000000"/>
          <w:sz w:val="24"/>
          <w:szCs w:val="24"/>
          <w:lang w:eastAsia="zh-CN"/>
        </w:rPr>
        <w:t>做</w:t>
      </w:r>
      <w:r>
        <w:rPr>
          <w:rFonts w:hint="eastAsia" w:ascii="仿宋" w:hAnsi="仿宋" w:eastAsia="仿宋" w:cs="仿宋"/>
          <w:color w:val="000000"/>
          <w:sz w:val="24"/>
          <w:szCs w:val="24"/>
        </w:rPr>
        <w:t>了宣传教育。</w:t>
      </w:r>
    </w:p>
    <w:p w14:paraId="44D7C5E9">
      <w:pPr>
        <w:widowControl/>
        <w:spacing w:line="499" w:lineRule="atLeast"/>
        <w:jc w:val="lef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w:t>
      </w:r>
    </w:p>
    <w:p w14:paraId="24D05111">
      <w:pPr>
        <w:widowControl/>
        <w:spacing w:line="499" w:lineRule="atLeast"/>
        <w:ind w:firstLine="4320" w:firstLineChars="1800"/>
        <w:jc w:val="left"/>
        <w:rPr>
          <w:rFonts w:hint="eastAsia" w:ascii="仿宋" w:hAnsi="仿宋" w:eastAsia="仿宋" w:cs="仿宋"/>
          <w:sz w:val="24"/>
          <w:szCs w:val="24"/>
        </w:rPr>
      </w:pPr>
      <w:r>
        <w:rPr>
          <w:rFonts w:hint="eastAsia" w:ascii="仿宋" w:hAnsi="仿宋" w:eastAsia="仿宋" w:cs="仿宋"/>
          <w:color w:val="000000"/>
          <w:sz w:val="24"/>
          <w:szCs w:val="24"/>
        </w:rPr>
        <w:t>法定代表人签名：</w:t>
      </w:r>
    </w:p>
    <w:p w14:paraId="66C2AF59">
      <w:pPr>
        <w:widowControl/>
        <w:spacing w:line="499" w:lineRule="atLeast"/>
        <w:jc w:val="center"/>
        <w:rPr>
          <w:rFonts w:hint="eastAsia" w:ascii="仿宋" w:hAnsi="仿宋" w:eastAsia="仿宋" w:cs="仿宋"/>
          <w:sz w:val="24"/>
          <w:szCs w:val="24"/>
        </w:rPr>
      </w:pPr>
      <w:r>
        <w:rPr>
          <w:rFonts w:hint="eastAsia" w:ascii="仿宋" w:hAnsi="仿宋" w:eastAsia="仿宋" w:cs="仿宋"/>
          <w:color w:val="000000"/>
          <w:sz w:val="24"/>
          <w:szCs w:val="24"/>
        </w:rPr>
        <w:t>                             单位名称（盖章）：</w:t>
      </w:r>
    </w:p>
    <w:p w14:paraId="55CDCFAF">
      <w:pPr>
        <w:widowControl/>
        <w:spacing w:line="499" w:lineRule="atLeast"/>
        <w:jc w:val="center"/>
        <w:rPr>
          <w:rFonts w:hint="eastAsia" w:ascii="仿宋" w:hAnsi="仿宋" w:eastAsia="仿宋" w:cs="仿宋"/>
          <w:sz w:val="24"/>
          <w:szCs w:val="24"/>
        </w:rPr>
      </w:pPr>
      <w:r>
        <w:rPr>
          <w:rFonts w:hint="eastAsia" w:ascii="仿宋" w:hAnsi="仿宋" w:eastAsia="仿宋" w:cs="仿宋"/>
          <w:color w:val="000000"/>
          <w:sz w:val="24"/>
          <w:szCs w:val="24"/>
        </w:rPr>
        <w:t>                       年   月   日</w:t>
      </w:r>
    </w:p>
    <w:p w14:paraId="53A54B0F">
      <w:pPr>
        <w:pStyle w:val="5"/>
        <w:spacing w:beforeAutospacing="0" w:afterAutospacing="0"/>
        <w:jc w:val="center"/>
        <w:rPr>
          <w:rFonts w:hint="eastAsia" w:ascii="仿宋" w:hAnsi="仿宋" w:eastAsia="仿宋" w:cs="仿宋"/>
          <w:sz w:val="28"/>
          <w:szCs w:val="28"/>
        </w:rPr>
      </w:pPr>
    </w:p>
    <w:p w14:paraId="420F4409">
      <w:pPr>
        <w:pStyle w:val="5"/>
        <w:spacing w:beforeAutospacing="0" w:afterAutospacing="0"/>
        <w:jc w:val="both"/>
        <w:rPr>
          <w:rFonts w:hint="eastAsia" w:ascii="宋体" w:hAnsi="宋体" w:eastAsia="宋体" w:cs="宋体"/>
          <w:b/>
          <w:color w:val="000000"/>
          <w:sz w:val="32"/>
          <w:szCs w:val="32"/>
          <w:lang w:eastAsia="zh-CN"/>
        </w:rPr>
      </w:pPr>
    </w:p>
    <w:sectPr>
      <w:footerReference r:id="rId3" w:type="default"/>
      <w:pgSz w:w="11906" w:h="16838"/>
      <w:pgMar w:top="1383" w:right="1417" w:bottom="1440" w:left="141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10" w:usb3="00000000" w:csb0="0004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DEB694">
    <w:pPr>
      <w:pStyle w:val="3"/>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E944691">
                          <w:pPr>
                            <w:pStyle w:val="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B4HF0wAgAAYw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QxQHSzMMBESn3p0Qrtvh34&#10;7E1xBk1n+jnxlm9qlLJlPjwwh8FA+Xg64R5LKQ1SmsGipDLuy7/OYzz6BS8lDQYtpxrvihL5XqOP&#10;AAyj4UZjPxr6qO4MJhe9QS2diQsuyNEsnVGf8Z5WMQdcTHNkymkYzbvQDzveIxerVReEybMsbPXO&#10;8ggd5fF2dQyQs1M5itIrge7EDWav69PwTuJw/7nvoh7/Dcvf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s0lY7tAAAAAFAQAADwAAAAAAAAABACAAAAAiAAAAZHJzL2Rvd25yZXYueG1sUEsBAhQAFAAA&#10;AAgAh07iQFB4HF0wAgAAYwQAAA4AAAAAAAAAAQAgAAAAHwEAAGRycy9lMm9Eb2MueG1sUEsFBgAA&#10;AAAGAAYAWQEAAMEFAAAAAA==&#10;">
              <v:fill on="f" focussize="0,0"/>
              <v:stroke on="f" weight="0.5pt"/>
              <v:imagedata o:title=""/>
              <o:lock v:ext="edit" aspectratio="f"/>
              <v:textbox inset="0mm,0mm,0mm,0mm" style="mso-fit-shape-to-text:t;">
                <w:txbxContent>
                  <w:p w14:paraId="4E944691">
                    <w:pPr>
                      <w:pStyle w:val="3"/>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AA29D0E"/>
    <w:multiLevelType w:val="singleLevel"/>
    <w:tmpl w:val="EAA29D0E"/>
    <w:lvl w:ilvl="0" w:tentative="0">
      <w:start w:val="7"/>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Y4YTEyMGQ2MzE4MDk0ZWNhMjA3ZDQ5MGZlNjJlZjQifQ=="/>
  </w:docVars>
  <w:rsids>
    <w:rsidRoot w:val="27B0339D"/>
    <w:rsid w:val="002630BB"/>
    <w:rsid w:val="007A3406"/>
    <w:rsid w:val="00FE1942"/>
    <w:rsid w:val="014F53F7"/>
    <w:rsid w:val="01F176F8"/>
    <w:rsid w:val="04BA4312"/>
    <w:rsid w:val="04E80EA7"/>
    <w:rsid w:val="05F477B7"/>
    <w:rsid w:val="06581AF4"/>
    <w:rsid w:val="07487DBA"/>
    <w:rsid w:val="08F2252A"/>
    <w:rsid w:val="0BCA3494"/>
    <w:rsid w:val="0C317028"/>
    <w:rsid w:val="0DEE3B97"/>
    <w:rsid w:val="0F056591"/>
    <w:rsid w:val="13743CE5"/>
    <w:rsid w:val="13CB7DA9"/>
    <w:rsid w:val="14A21959"/>
    <w:rsid w:val="14F275B8"/>
    <w:rsid w:val="19BB08C0"/>
    <w:rsid w:val="1C1E0CC8"/>
    <w:rsid w:val="1D1E01E6"/>
    <w:rsid w:val="1EF9653A"/>
    <w:rsid w:val="1F51312D"/>
    <w:rsid w:val="1F751511"/>
    <w:rsid w:val="208512E0"/>
    <w:rsid w:val="2270563E"/>
    <w:rsid w:val="233A4603"/>
    <w:rsid w:val="23A81419"/>
    <w:rsid w:val="25216319"/>
    <w:rsid w:val="261310D6"/>
    <w:rsid w:val="26FD2518"/>
    <w:rsid w:val="27934193"/>
    <w:rsid w:val="27B0339D"/>
    <w:rsid w:val="285443B9"/>
    <w:rsid w:val="2C5548F9"/>
    <w:rsid w:val="2DAA4A7C"/>
    <w:rsid w:val="2FF7387C"/>
    <w:rsid w:val="32AE2918"/>
    <w:rsid w:val="34C603ED"/>
    <w:rsid w:val="355377A7"/>
    <w:rsid w:val="35D72186"/>
    <w:rsid w:val="37174BEB"/>
    <w:rsid w:val="38B92017"/>
    <w:rsid w:val="3C700C3E"/>
    <w:rsid w:val="3D3B2FFA"/>
    <w:rsid w:val="3D9372DA"/>
    <w:rsid w:val="3DB86D2C"/>
    <w:rsid w:val="3E5F71BC"/>
    <w:rsid w:val="401F09B1"/>
    <w:rsid w:val="402B6111"/>
    <w:rsid w:val="40CE4185"/>
    <w:rsid w:val="41D37CA5"/>
    <w:rsid w:val="43650DD1"/>
    <w:rsid w:val="45595CF9"/>
    <w:rsid w:val="459B4F7E"/>
    <w:rsid w:val="464473C4"/>
    <w:rsid w:val="4961477C"/>
    <w:rsid w:val="4A254ECA"/>
    <w:rsid w:val="4CE3798F"/>
    <w:rsid w:val="5367649F"/>
    <w:rsid w:val="54B90E10"/>
    <w:rsid w:val="5512551C"/>
    <w:rsid w:val="573C40E7"/>
    <w:rsid w:val="57827D4C"/>
    <w:rsid w:val="58315521"/>
    <w:rsid w:val="585B059D"/>
    <w:rsid w:val="5DD0462F"/>
    <w:rsid w:val="5EA44A4C"/>
    <w:rsid w:val="5ECE3876"/>
    <w:rsid w:val="63D74F7B"/>
    <w:rsid w:val="64E77440"/>
    <w:rsid w:val="6558033E"/>
    <w:rsid w:val="65B0017A"/>
    <w:rsid w:val="68914293"/>
    <w:rsid w:val="6A2829D5"/>
    <w:rsid w:val="6BD83F86"/>
    <w:rsid w:val="6C9D4212"/>
    <w:rsid w:val="70A973C2"/>
    <w:rsid w:val="71C8714B"/>
    <w:rsid w:val="7400051E"/>
    <w:rsid w:val="748F3650"/>
    <w:rsid w:val="757F3A75"/>
    <w:rsid w:val="77031212"/>
    <w:rsid w:val="77941049"/>
    <w:rsid w:val="78C80CA1"/>
    <w:rsid w:val="7CF95B0B"/>
    <w:rsid w:val="7E097FCF"/>
    <w:rsid w:val="7E8D29AE"/>
    <w:rsid w:val="7FCE772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sz w:val="21"/>
      <w:szCs w:val="24"/>
      <w:lang w:val="en-US" w:eastAsia="zh-CN" w:bidi="ar-SA"/>
    </w:rPr>
  </w:style>
  <w:style w:type="paragraph" w:styleId="2">
    <w:name w:val="heading 2"/>
    <w:next w:val="1"/>
    <w:semiHidden/>
    <w:unhideWhenUsed/>
    <w:qFormat/>
    <w:uiPriority w:val="0"/>
    <w:pPr>
      <w:widowControl w:val="0"/>
      <w:spacing w:beforeAutospacing="1" w:afterAutospacing="1"/>
      <w:jc w:val="left"/>
      <w:outlineLvl w:val="1"/>
    </w:pPr>
    <w:rPr>
      <w:rFonts w:hint="eastAsia" w:ascii="宋体" w:hAnsi="宋体" w:eastAsia="宋体" w:cs="Times New Roman"/>
      <w:b/>
      <w:bCs/>
      <w:sz w:val="36"/>
      <w:szCs w:val="36"/>
      <w:lang w:val="en-US" w:eastAsia="zh-CN" w:bidi="ar-SA"/>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3">
    <w:name w:val="footer"/>
    <w:qFormat/>
    <w:uiPriority w:val="0"/>
    <w:pPr>
      <w:widowControl w:val="0"/>
      <w:tabs>
        <w:tab w:val="center" w:pos="4153"/>
        <w:tab w:val="right" w:pos="8306"/>
      </w:tabs>
      <w:snapToGrid w:val="0"/>
      <w:jc w:val="left"/>
    </w:pPr>
    <w:rPr>
      <w:rFonts w:asciiTheme="minorHAnsi" w:hAnsiTheme="minorHAnsi" w:eastAsiaTheme="minorEastAsia" w:cstheme="minorBidi"/>
      <w:sz w:val="18"/>
      <w:szCs w:val="24"/>
      <w:lang w:val="en-US" w:eastAsia="zh-CN" w:bidi="ar-SA"/>
    </w:rPr>
  </w:style>
  <w:style w:type="paragraph" w:styleId="4">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Normal (Web)"/>
    <w:basedOn w:val="1"/>
    <w:qFormat/>
    <w:uiPriority w:val="0"/>
    <w:pPr>
      <w:widowControl w:val="0"/>
      <w:spacing w:beforeAutospacing="1" w:afterAutospacing="1"/>
      <w:jc w:val="left"/>
    </w:pPr>
    <w:rPr>
      <w:rFonts w:cs="Times New Roman" w:asciiTheme="minorHAnsi" w:hAnsiTheme="minorHAnsi" w:eastAsiaTheme="minorEastAsia"/>
      <w:sz w:val="24"/>
      <w:szCs w:val="24"/>
      <w:lang w:val="en-US" w:eastAsia="zh-CN" w:bidi="ar-SA"/>
    </w:rPr>
  </w:style>
  <w:style w:type="paragraph" w:customStyle="1" w:styleId="8">
    <w:name w:val="index heading1"/>
    <w:next w:val="9"/>
    <w:qFormat/>
    <w:uiPriority w:val="0"/>
    <w:pPr>
      <w:widowControl w:val="0"/>
      <w:jc w:val="both"/>
    </w:pPr>
    <w:rPr>
      <w:rFonts w:ascii="Arial" w:hAnsi="Arial" w:cs="Arial" w:eastAsiaTheme="minorEastAsia"/>
      <w:b/>
      <w:bCs/>
      <w:sz w:val="21"/>
      <w:szCs w:val="24"/>
      <w:lang w:val="en-US" w:eastAsia="zh-CN" w:bidi="ar-SA"/>
    </w:rPr>
  </w:style>
  <w:style w:type="paragraph" w:customStyle="1" w:styleId="9">
    <w:name w:val="index 11"/>
    <w:next w:val="1"/>
    <w:qFormat/>
    <w:uiPriority w:val="0"/>
    <w:pPr>
      <w:widowControl w:val="0"/>
      <w:jc w:val="both"/>
    </w:pPr>
    <w:rPr>
      <w:rFonts w:asciiTheme="minorHAnsi" w:hAnsiTheme="minorHAnsi" w:eastAsiaTheme="minorEastAsia" w:cstheme="minorBidi"/>
      <w:sz w:val="21"/>
      <w:szCs w:val="24"/>
      <w:lang w:val="en-US" w:eastAsia="zh-CN" w:bidi="ar-SA"/>
    </w:rPr>
  </w:style>
  <w:style w:type="paragraph" w:customStyle="1" w:styleId="10">
    <w:name w:val="正文内容"/>
    <w:qFormat/>
    <w:uiPriority w:val="0"/>
    <w:pPr>
      <w:widowControl w:val="0"/>
      <w:spacing w:line="360" w:lineRule="auto"/>
      <w:ind w:firstLine="420"/>
      <w:jc w:val="both"/>
    </w:pPr>
    <w:rPr>
      <w:rFonts w:asciiTheme="minorHAnsi" w:hAnsiTheme="minorHAnsi" w:eastAsiaTheme="minorEastAsia" w:cstheme="minorBidi"/>
      <w:sz w:val="24"/>
      <w:szCs w:val="24"/>
      <w:lang w:val="en-US" w:eastAsia="zh-CN" w:bidi="ar-SA"/>
    </w:rPr>
  </w:style>
  <w:style w:type="table" w:customStyle="1" w:styleId="11">
    <w:name w:val="Table Normal"/>
    <w:semiHidden/>
    <w:unhideWhenUsed/>
    <w:qFormat/>
    <w:uiPriority w:val="0"/>
    <w:tblPr>
      <w:tblCellMar>
        <w:top w:w="0" w:type="dxa"/>
        <w:left w:w="0" w:type="dxa"/>
        <w:bottom w:w="0" w:type="dxa"/>
        <w:right w:w="0" w:type="dxa"/>
      </w:tblCellMar>
    </w:tblPr>
  </w:style>
  <w:style w:type="paragraph" w:customStyle="1" w:styleId="12">
    <w:name w:val="Table Text"/>
    <w:basedOn w:val="1"/>
    <w:semiHidden/>
    <w:qFormat/>
    <w:uiPriority w:val="0"/>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ontractReview xmlns="http://schemas.wps.cn/vas-ai-hub/contract-review">
  <reviewItems>
    <reviewItem>
      <errorID>98f1e586-4c4b-4347-a0c2-f93750a38278</errorID>
      <errorWord>(</errorWord>
      <group>L1_Format</group>
      <groupName>格式问题</groupName>
      <ability>L2_HalfPunc_CN</ability>
      <abilityName>全半角问题</abilityName>
      <candidateList>
        <item>（</item>
      </candidateList>
      <explain>文本全半角错误。</explain>
      <paraID>38A82DD5</paraID>
      <start>43</start>
      <end>44</end>
      <status>modified</status>
      <modifiedWord>（</modifiedWord>
      <trackRevisions>false</trackRevisions>
    </reviewItem>
    <reviewItem>
      <errorID>1fd5031d-f3bb-4c12-9990-d68ba9baf06c</errorID>
      <errorWord>)</errorWord>
      <group>L1_Format</group>
      <groupName>格式问题</groupName>
      <ability>L2_HalfPunc_CN</ability>
      <abilityName>全半角问题</abilityName>
      <candidateList>
        <item>）</item>
      </candidateList>
      <explain>文本全半角错误。</explain>
      <paraID>38A82DD5</paraID>
      <start>76</start>
      <end>77</end>
      <status>modified</status>
      <modifiedWord>）</modifiedWord>
      <trackRevisions>false</trackRevisions>
    </reviewItem>
    <reviewItem>
      <errorID>a322f889-45c6-4d95-8eca-a5d30e6d96c8</errorID>
      <errorWord>战略新兴产业</errorWord>
      <group>L1_Political</group>
      <groupName>政治性问题</groupName>
      <ability>L2_Keyword</ability>
      <abilityName>固定表述</abilityName>
      <candidateList>
        <item>战略性新兴产业</item>
      </candidateList>
      <explain>词汇“战略性新兴产业”在特定场景下为固定表述形式，请确认此处的“战略新兴产业”是否存在不当。</explain>
      <paraID>54A63670</paraID>
      <start>57</start>
      <end>63</end>
      <status>ignored</status>
      <modifiedWord/>
      <trackRevisions>false</trackRevisions>
    </reviewItem>
    <reviewItem>
      <errorID>5af2ebb9-b7b0-4490-9997-a2a48aa0c23c</errorID>
      <errorWord>日至2026年</errorWord>
      <group>L1_Word</group>
      <groupName>字词问题</groupName>
      <ability>L2_Typo</ability>
      <abilityName>字词错误</abilityName>
      <candidateList>
        <item>日起至2026年</item>
      </candidateList>
      <explain/>
      <paraID>19DC3634</paraID>
      <start>14</start>
      <end>21</end>
      <status>ignored</status>
      <modifiedWord/>
      <trackRevisions>false</trackRevisions>
    </reviewItem>
    <reviewItem>
      <errorID>587cc940-15e3-447c-b6f1-294c924f18fe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2BCAE85E</paraID>
      <start>14</start>
      <end>16</end>
      <status>modified</status>
      <modifiedWord>”“</modifiedWord>
      <trackRevisions>false</trackRevisions>
    </reviewItem>
    <reviewItem>
      <errorID>e1a9a127-4f53-477f-b6d8-595a09051dd1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2BCAE85E</paraID>
      <start>23</start>
      <end>25</end>
      <status>modified</status>
      <modifiedWord>”“</modifiedWord>
      <trackRevisions>false</trackRevisions>
    </reviewItem>
    <reviewItem>
      <errorID>09643b2b-7d0a-4560-81c7-8199cb33608f</errorID>
      <errorWord>2025年11月05日</errorWord>
      <group>L1_Knowledge</group>
      <groupName>知识性问题</groupName>
      <ability>L2_Time</ability>
      <abilityName>日期时间</abilityName>
      <candidateList>
        <item>2025年11月5日</item>
      </candidateList>
      <explain>根据日常书写习惯，日期一般会省略前导零。</explain>
      <paraID>5547F56C</paraID>
      <start>7</start>
      <end>18</end>
      <status>ignored</status>
      <modifiedWord/>
      <trackRevisions>false</trackRevisions>
    </reviewItem>
    <reviewItem>
      <errorID>e698dbfa-d6b1-437c-b201-9a546b866eb1</errorID>
      <errorWord>。</errorWord>
      <group>L1_Format</group>
      <groupName>格式问题</groupName>
      <ability>L2_HalfPunc_CN</ability>
      <abilityName>全半角问题</abilityName>
      <candidateList>
        <item>.</item>
      </candidateList>
      <explain>文本全半角错误。</explain>
      <paraID>3DBF879D</paraID>
      <start>84</start>
      <end>85</end>
      <status>modified</status>
      <modifiedWord>.</modifiedWord>
      <trackRevisions>false</trackRevisions>
    </reviewItem>
    <reviewItem>
      <errorID>aa42949f-b6e2-455c-abbe-08dc4ab411be</errorID>
      <errorWord>（</errorWord>
      <group>L1_Punc</group>
      <groupName>标点问题</groupName>
      <ability>L2_Punc_CN</ability>
      <abilityName>标点符号问题</abilityName>
      <candidateList/>
      <explain>同一形式括号套用。</explain>
      <paraID>77C25E62</paraID>
      <start>101</start>
      <end>102</end>
      <status>unmodified</status>
      <modifiedWord/>
      <trackRevisions>false</trackRevisions>
    </reviewItem>
    <reviewItem>
      <errorID>267b72d4-57d5-4bfe-8bd6-ab82db52886d</errorID>
      <errorWord>）</errorWord>
      <group>L1_Punc</group>
      <groupName>标点问题</groupName>
      <ability>L2_Punc_CN</ability>
      <abilityName>标点符号问题</abilityName>
      <candidateList/>
      <explain>同一形式括号套用。</explain>
      <paraID>77C25E62</paraID>
      <start>112</start>
      <end>113</end>
      <status>unmodified</status>
      <modifiedWord/>
      <trackRevisions>false</trackRevisions>
    </reviewItem>
    <reviewItem>
      <errorID>53afe8f2-30a4-4e55-b0aa-71a42ef2cc0f</errorID>
      <errorWord>,</errorWord>
      <group>L1_Format</group>
      <groupName>格式问题</groupName>
      <ability>L2_HalfPunc_CN</ability>
      <abilityName>全半角问题</abilityName>
      <candidateList>
        <item>，</item>
      </candidateList>
      <explain>文本全半角错误。</explain>
      <paraID>77C25E62</paraID>
      <start>140</start>
      <end>141</end>
      <status>modified</status>
      <modifiedWord>，</modifiedWord>
      <trackRevisions>false</trackRevisions>
    </reviewItem>
    <reviewItem>
      <errorID>12025f00-8c9a-4e69-a34c-f8f6e978bef5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76ABD953</paraID>
      <start>35</start>
      <end>37</end>
      <status>modified</status>
      <modifiedWord>”“</modifiedWord>
      <trackRevisions>false</trackRevisions>
    </reviewItem>
    <reviewItem>
      <errorID>609238d5-3934-4f1c-aa05-ae43b93a4838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76ABD953</paraID>
      <start>44</start>
      <end>46</end>
      <status>modified</status>
      <modifiedWord>”“</modifiedWord>
      <trackRevisions>false</trackRevisions>
    </reviewItem>
    <reviewItem>
      <errorID>4d482943-9b2b-4ef8-951e-49364de8a075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58A1919D</paraID>
      <start>0</start>
      <end>2</end>
      <status>modified</status>
      <modifiedWord>1.</modifiedWord>
      <trackRevisions>false</trackRevisions>
    </reviewItem>
    <reviewItem>
      <errorID>9c6a5fe8-6316-4f06-9aaa-15920f8bfb7e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6B0BC1DD</paraID>
      <start>0</start>
      <end>2</end>
      <status>modified</status>
      <modifiedWord>2.</modifiedWord>
      <trackRevisions>false</trackRevisions>
    </reviewItem>
    <reviewItem>
      <errorID>dfba6b12-801b-4e59-b2a1-45287bd7fa04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FCAE6F9</paraID>
      <start>0</start>
      <end>2</end>
      <status>modified</status>
      <modifiedWord>3.</modifiedWord>
      <trackRevisions>false</trackRevisions>
    </reviewItem>
    <reviewItem>
      <errorID>3d4b2d00-146f-47f8-a59e-940f32781e1c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33D09C2C</paraID>
      <start>0</start>
      <end>2</end>
      <status>modified</status>
      <modifiedWord>4.</modifiedWord>
      <trackRevisions>false</trackRevisions>
    </reviewItem>
    <reviewItem>
      <errorID>93a31cc4-537b-41f6-bc03-c98a4664c6f6</errorID>
      <errorWord>【2022】002号</errorWord>
      <group>L1_Knowledge</group>
      <groupName>知识性问题</groupName>
      <ability>L2_Knowledge</ability>
      <abilityName>其他知识</abilityName>
      <candidateList>
        <item>〔2022〕2号</item>
      </candidateList>
      <explain>发文字号格式错误。</explain>
      <paraID>67301965</paraID>
      <start>8</start>
      <end>16</end>
      <status>modified</status>
      <modifiedWord>〔2022〕2号</modifiedWord>
      <trackRevisions>false</trackRevisions>
    </reviewItem>
    <reviewItem>
      <errorID>40f44b24-6790-4f86-a6d8-ffe9c01e7bbd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3B4B29A8</paraID>
      <start>0</start>
      <end>2</end>
      <status>modified</status>
      <modifiedWord>5.</modifiedWord>
      <trackRevisions>false</trackRevisions>
    </reviewItem>
    <reviewItem>
      <errorID>1bab1874-13fb-40a1-a433-c2e76833d160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1D6BB48D</paraID>
      <start>0</start>
      <end>2</end>
      <status>modified</status>
      <modifiedWord>6.</modifiedWord>
      <trackRevisions>false</trackRevisions>
    </reviewItem>
    <reviewItem>
      <errorID>d7a7767c-aec9-4ddc-8748-906c91c7ed37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5A49FBB0</paraID>
      <start>0</start>
      <end>2</end>
      <status>modified</status>
      <modifiedWord>8.</modifiedWord>
      <trackRevisions>false</trackRevisions>
    </reviewItem>
    <reviewItem>
      <errorID>f3ec94f6-f19c-4ba2-956b-f89b1ad8f1fc</errorID>
      <errorWord>间</errorWord>
      <group>L1_Word</group>
      <groupName>字词问题</groupName>
      <ability>L2_Typo</ability>
      <abilityName>字词错误</abilityName>
      <candidateList>
        <item>间之</item>
      </candidateList>
      <explain/>
      <paraID>634987A5</paraID>
      <start>8</start>
      <end>10</end>
      <status>modified</status>
      <modifiedWord>间之</modifiedWord>
      <trackRevisions>false</trackRevisions>
    </reviewItem>
    <reviewItem>
      <errorID>c69ce467-8a60-417f-b50d-b1bd56fb6dd7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36057B20</paraID>
      <start>0</start>
      <end>3</end>
      <status>modified</status>
      <modifiedWord>10.</modifiedWord>
      <trackRevisions>false</trackRevisions>
    </reviewItem>
    <reviewItem>
      <errorID>77b6967e-19d8-4fdb-9e6f-6399f87b740f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47FD239A</paraID>
      <start>27</start>
      <end>29</end>
      <status>modified</status>
      <modifiedWord>”“</modifiedWord>
      <trackRevisions>false</trackRevisions>
    </reviewItem>
    <reviewItem>
      <errorID>0c16427c-e3a3-4c3c-bde3-ecbc85051d72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47FD239A</paraID>
      <start>36</start>
      <end>38</end>
      <status>modified</status>
      <modifiedWord>”“</modifiedWord>
      <trackRevisions>false</trackRevisions>
    </reviewItem>
    <reviewItem>
      <errorID>6941e804-cc6f-4f93-93a9-9fc6976e77cc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47FD239A</paraID>
      <start>67</start>
      <end>69</end>
      <status>modified</status>
      <modifiedWord>”“</modifiedWord>
      <trackRevisions>false</trackRevisions>
    </reviewItem>
    <reviewItem>
      <errorID>3bba1ae5-55ee-4faf-9810-a266d56c40ba</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47FD239A</paraID>
      <start>76</start>
      <end>78</end>
      <status>modified</status>
      <modifiedWord>”“</modifiedWord>
      <trackRevisions>false</trackRevisions>
    </reviewItem>
    <reviewItem>
      <errorID>debab588-3c82-421d-bf02-52844da59f49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554BB831</paraID>
      <start>0</start>
      <end>3</end>
      <status>modified</status>
      <modifiedWord>11.</modifiedWord>
      <trackRevisions>false</trackRevisions>
    </reviewItem>
    <reviewItem>
      <errorID>627279c7-ba7f-4261-8a87-83d0c010f516</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6AF04D8D</paraID>
      <start>0</start>
      <end>3</end>
      <status>modified</status>
      <modifiedWord>12.</modifiedWord>
      <trackRevisions>false</trackRevisions>
    </reviewItem>
    <reviewItem>
      <errorID>694376ee-1d52-472c-99cd-41f22f13cab1</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31ABFD3</paraID>
      <start>0</start>
      <end>3</end>
      <status>modified</status>
      <modifiedWord>15.</modifiedWord>
      <trackRevisions>false</trackRevisions>
    </reviewItem>
    <reviewItem>
      <errorID>3c1fc9a8-368d-488f-b95f-6c50b42dadca</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7BC76AF4</paraID>
      <start>0</start>
      <end>3</end>
      <status>modified</status>
      <modifiedWord>16.</modifiedWord>
      <trackRevisions>false</trackRevisions>
    </reviewItem>
    <reviewItem>
      <errorID>a544c7d2-bb07-40ea-95ae-a51b752569ad</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106EC80E</paraID>
      <start>0</start>
      <end>3</end>
      <status>modified</status>
      <modifiedWord>18.</modifiedWord>
      <trackRevisions>false</trackRevisions>
    </reviewItem>
    <reviewItem>
      <errorID>cdded690-b3e6-4ef5-951e-b6aabc6833b8</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B11629E</paraID>
      <start>0</start>
      <end>3</end>
      <status>modified</status>
      <modifiedWord>19.</modifiedWord>
      <trackRevisions>false</trackRevisions>
    </reviewItem>
    <reviewItem>
      <errorID>607860e1-d068-4fae-b7f1-ee743bf513bd</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63F83FD</paraID>
      <start>0</start>
      <end>3</end>
      <status>modified</status>
      <modifiedWord>20.</modifiedWord>
      <trackRevisions>false</trackRevisions>
    </reviewItem>
    <reviewItem>
      <errorID>bc96d84a-31f3-49a9-92e2-008daf1fb10a</errorID>
      <errorWord>间</errorWord>
      <group>L1_Word</group>
      <groupName>字词问题</groupName>
      <ability>L2_Typo</ability>
      <abilityName>字词错误</abilityName>
      <candidateList>
        <item>间之</item>
      </candidateList>
      <explain/>
      <paraID>1ECFD208</paraID>
      <start>8</start>
      <end>9</end>
      <status>ignored</status>
      <modifiedWord/>
      <trackRevisions>false</trackRevisions>
    </reviewItem>
    <reviewItem>
      <errorID>05cb6ebc-eb67-4d4e-a099-c03dc39f2f5b</errorID>
      <errorWord>间</errorWord>
      <group>L1_Word</group>
      <groupName>字词问题</groupName>
      <ability>L2_Typo</ability>
      <abilityName>字词错误</abilityName>
      <candidateList>
        <item>间之</item>
      </candidateList>
      <explain/>
      <paraID>4EDD7C29</paraID>
      <start>8</start>
      <end>9</end>
      <status>ignored</status>
      <modifiedWord/>
      <trackRevisions>false</trackRevisions>
    </reviewItem>
    <reviewItem>
      <errorID>cbf4b960-1dd3-4686-96b1-e3d8251fae90</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1C1A75A9</paraID>
      <start>13</start>
      <end>16</end>
      <status>ignored</status>
      <modifiedWord/>
      <trackRevisions>false</trackRevisions>
    </reviewItem>
    <reviewItem>
      <errorID>65a9d6b1-8ac7-495c-b874-d358fcbf3394</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3872F8DC</paraID>
      <start>0</start>
      <end>3</end>
      <status>modified</status>
      <modifiedWord>24.</modifiedWord>
      <trackRevisions>false</trackRevisions>
    </reviewItem>
    <reviewItem>
      <errorID>69a60a79-46b6-4b86-b599-f0c7cccdf71e</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4F54E78F</paraID>
      <start>0</start>
      <end>3</end>
      <status>modified</status>
      <modifiedWord>25.</modifiedWord>
      <trackRevisions>false</trackRevisions>
    </reviewItem>
    <reviewItem>
      <errorID>724d27e4-ce8f-40f0-8658-2069d236aa50</errorID>
      <errorWord>做出</errorWord>
      <group>L1_Word</group>
      <groupName>字词问题</groupName>
      <ability>L2_Typo</ability>
      <abilityName>字词错误</abilityName>
      <candidateList>
        <item>作出</item>
      </candidateList>
      <explain/>
      <paraID>4DD8B254</paraID>
      <start>32</start>
      <end>34</end>
      <status>modified</status>
      <modifiedWord>作出</modifiedWord>
      <trackRevisions>false</trackRevisions>
    </reviewItem>
    <reviewItem>
      <errorID>e976871d-0020-40f6-9828-496b3e144dbc</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D3E182F</paraID>
      <start>0</start>
      <end>3</end>
      <status>modified</status>
      <modifiedWord>26.</modifiedWord>
      <trackRevisions>false</trackRevisions>
    </reviewItem>
    <reviewItem>
      <errorID>a7c3acaa-edd5-4630-96f7-6723df3488e2</errorID>
      <errorWord>,</errorWord>
      <group>L1_Format</group>
      <groupName>格式问题</groupName>
      <ability>L2_HalfPunc_CN</ability>
      <abilityName>全半角问题</abilityName>
      <candidateList>
        <item>，</item>
      </candidateList>
      <explain>文本全半角错误。</explain>
      <paraID>3A56C17F</paraID>
      <start>80</start>
      <end>81</end>
      <status>modified</status>
      <modifiedWord>，</modifiedWord>
      <trackRevisions>false</trackRevisions>
    </reviewItem>
    <reviewItem>
      <errorID>3e3499f2-81ca-4e2e-a49b-41654c9e451d</errorID>
      <errorWord>,</errorWord>
      <group>L1_Format</group>
      <groupName>格式问题</groupName>
      <ability>L2_HalfPunc_CN</ability>
      <abilityName>全半角问题</abilityName>
      <candidateList>
        <item>，</item>
      </candidateList>
      <explain>文本全半角错误。</explain>
      <paraID>622AE5F5</paraID>
      <start>54</start>
      <end>55</end>
      <status>modified</status>
      <modifiedWord>，</modifiedWord>
      <trackRevisions>false</trackRevisions>
    </reviewItem>
    <reviewItem>
      <errorID>eca38a6d-29a5-44ba-94ac-4cd73efa65e5</errorID>
      <errorWord>不</errorWord>
      <group>L1_Word</group>
      <groupName>字词问题</groupName>
      <ability>L2_Typo</ability>
      <abilityName>字词错误</abilityName>
      <candidateList>
        <item>不符</item>
      </candidateList>
      <explain/>
      <paraID>2978BF24</paraID>
      <start>47</start>
      <end>49</end>
      <status>modified</status>
      <modifiedWord>不符</modifiedWord>
      <trackRevisions>false</trackRevisions>
    </reviewItem>
    <reviewItem>
      <errorID>70c955c5-de09-4f0d-9955-b91ca74af12b</errorID>
      <errorWord>保持通讯畅通</errorWord>
      <group>L1_Word</group>
      <groupName>字词问题</groupName>
      <ability>L2_Typo</ability>
      <abilityName>字词错误</abilityName>
      <candidateList>
        <item>保持通信畅通</item>
      </candidateList>
      <explain/>
      <paraID>47A8E601</paraID>
      <start>17</start>
      <end>23</end>
      <status>ignored</status>
      <modifiedWord/>
      <trackRevisions>false</trackRevisions>
    </reviewItem>
    <reviewItem>
      <errorID>6108c8d2-59e9-4a35-aa4b-f2ff4cb3ee43</errorID>
      <errorWord>国家发改委</errorWord>
      <group>L1_Knowledge</group>
      <groupName>知识性问题</groupName>
      <ability>L2_Knowledge</ability>
      <abilityName>其他知识</abilityName>
      <candidateList>
        <item>国家发展改革委</item>
      </candidateList>
      <explain/>
      <paraID> CAFCC30</paraID>
      <start>20</start>
      <end>27</end>
      <status>modified</status>
      <modifiedWord>国家发展改革委</modifiedWord>
      <trackRevisions>false</trackRevisions>
    </reviewItem>
    <reviewItem>
      <errorID>60f86964-1580-401f-b081-360d84ef6a77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CAFCC30</paraID>
      <start>45</start>
      <end>47</end>
      <status>modified</status>
      <modifiedWord>”“</modifiedWord>
      <trackRevisions>false</trackRevisions>
    </reviewItem>
    <reviewItem>
      <errorID>56bbbfac-94fc-4e94-9293-d585788c2ccd</errorID>
      <errorWord>法律、法规</errorWord>
      <group>L1_Word</group>
      <groupName>字词问题</groupName>
      <ability>L2_Typo</ability>
      <abilityName>字词错误</abilityName>
      <candidateList>
        <item>法律法规</item>
      </candidateList>
      <explain/>
      <paraID>63D5B2EB</paraID>
      <start>9</start>
      <end>13</end>
      <status>modified</status>
      <modifiedWord>法律法规</modifiedWord>
      <trackRevisions>false</trackRevisions>
    </reviewItem>
    <reviewItem>
      <errorID>dd036e11-c733-412f-8317-e092a0c6cd1e</errorID>
      <errorWord>属</errorWord>
      <group>L1_Word</group>
      <groupName>字词问题</groupName>
      <ability>L2_Typo</ability>
      <abilityName>字词错误</abilityName>
      <candidateList>
        <item>属于</item>
      </candidateList>
      <explain/>
      <paraID>63D5B2EB</paraID>
      <start>22</start>
      <end>24</end>
      <status>modified</status>
      <modifiedWord>属于</modifiedWord>
      <trackRevisions>false</trackRevisions>
    </reviewItem>
    <reviewItem>
      <errorID>817bb448-24af-4df1-b995-812cb3640ab7</errorID>
      <errorWord>保持通讯畅通</errorWord>
      <group>L1_Word</group>
      <groupName>字词问题</groupName>
      <ability>L2_Typo</ability>
      <abilityName>字词错误</abilityName>
      <candidateList>
        <item>保持通信畅通</item>
      </candidateList>
      <explain/>
      <paraID>639F0317</paraID>
      <start>23</start>
      <end>29</end>
      <status>modified</status>
      <modifiedWord>保持通信畅通</modifiedWord>
      <trackRevisions>false</trackRevisions>
    </reviewItem>
    <reviewItem>
      <errorID>0308db32-6db0-4a92-8f43-f80316e2046c</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5FC2F4C2</paraID>
      <start>0</start>
      <end>3</end>
      <status>modified</status>
      <modifiedWord>28.</modifiedWord>
      <trackRevisions>false</trackRevisions>
    </reviewItem>
    <reviewItem>
      <errorID>104867a0-754e-4e45-b215-1a96ec701c26</errorID>
      <errorWord>法律、法规</errorWord>
      <group>L1_Word</group>
      <groupName>字词问题</groupName>
      <ability>L2_Typo</ability>
      <abilityName>字词错误</abilityName>
      <candidateList>
        <item>法律法规</item>
      </candidateList>
      <explain/>
      <paraID> 1400620</paraID>
      <start>7</start>
      <end>11</end>
      <status>modified</status>
      <modifiedWord>法律法规</modifiedWord>
      <trackRevisions>false</trackRevisions>
    </reviewItem>
    <reviewItem>
      <errorID>500ac7da-14dd-4dca-a867-71c54aa64430</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41212554</paraID>
      <start>0</start>
      <end>3</end>
      <status>modified</status>
      <modifiedWord>28.</modifiedWord>
      <trackRevisions>false</trackRevisions>
    </reviewItem>
    <reviewItem>
      <errorID>ffc8bc52-5565-4b2e-9927-3f75476262cb</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EC700EC</paraID>
      <start>0</start>
      <end>3</end>
      <status>modified</status>
      <modifiedWord>29.</modifiedWord>
      <trackRevisions>false</trackRevisions>
    </reviewItem>
    <reviewItem>
      <errorID>7128efdd-523a-4443-8d98-b35aa4c5ca47</errorID>
      <errorWord>,</errorWord>
      <group>L1_Format</group>
      <groupName>格式问题</groupName>
      <ability>L2_HalfPunc_CN</ability>
      <abilityName>全半角问题</abilityName>
      <candidateList>
        <item>，</item>
      </candidateList>
      <explain>文本全半角错误。</explain>
      <paraID>78D59AFC</paraID>
      <start>30</start>
      <end>31</end>
      <status>modified</status>
      <modifiedWord>，</modifiedWord>
      <trackRevisions>false</trackRevisions>
    </reviewItem>
    <reviewItem>
      <errorID>9d7c62f9-e132-4c65-a7fc-fe71d058cb89</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3FB8264E</paraID>
      <start>0</start>
      <end>3</end>
      <status>modified</status>
      <modifiedWord>30.</modifiedWord>
      <trackRevisions>false</trackRevisions>
    </reviewItem>
    <reviewItem>
      <errorID>d5fe5168-48f7-49e9-bb11-f3eecde460c0</errorID>
      <errorWord>,</errorWord>
      <group>L1_Format</group>
      <groupName>格式问题</groupName>
      <ability>L2_HalfPunc_CN</ability>
      <abilityName>全半角问题</abilityName>
      <candidateList>
        <item>，</item>
      </candidateList>
      <explain>文本全半角错误。</explain>
      <paraID>4316F20B</paraID>
      <start>48</start>
      <end>49</end>
      <status>modified</status>
      <modifiedWord>，</modifiedWord>
      <trackRevisions>false</trackRevisions>
    </reviewItem>
    <reviewItem>
      <errorID>094ef84a-490a-4c48-a44e-808dc5a8a432</errorID>
      <errorWord>,</errorWord>
      <group>L1_Format</group>
      <groupName>格式问题</groupName>
      <ability>L2_HalfPunc_CN</ability>
      <abilityName>全半角问题</abilityName>
      <candidateList>
        <item>，</item>
      </candidateList>
      <explain>文本全半角错误。</explain>
      <paraID>4316F20B</paraID>
      <start>121</start>
      <end>122</end>
      <status>modified</status>
      <modifiedWord>，</modifiedWord>
      <trackRevisions>false</trackRevisions>
    </reviewItem>
    <reviewItem>
      <errorID>05a5b76a-3157-4caf-855e-04686183b536</errorID>
      <errorWord>,</errorWord>
      <group>L1_Format</group>
      <groupName>格式问题</groupName>
      <ability>L2_HalfPunc_CN</ability>
      <abilityName>全半角问题</abilityName>
      <candidateList>
        <item>，</item>
      </candidateList>
      <explain>文本全半角错误。</explain>
      <paraID>6852EE96</paraID>
      <start>50</start>
      <end>51</end>
      <status>modified</status>
      <modifiedWord>，</modifiedWord>
      <trackRevisions>false</trackRevisions>
    </reviewItem>
    <reviewItem>
      <errorID>1730a2a0-36df-4f35-b57e-91251c4574a9</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5097EF1F</paraID>
      <start>0</start>
      <end>3</end>
      <status>modified</status>
      <modifiedWord>32.</modifiedWord>
      <trackRevisions>false</trackRevisions>
    </reviewItem>
    <reviewItem>
      <errorID>03ecfdd4-aee3-4ce6-b32a-db09b8758f5b</errorID>
      <errorWord>&lt;</errorWord>
      <group>L1_Format</group>
      <groupName>格式问题</groupName>
      <ability>L2_HalfPunc_CN</ability>
      <abilityName>全半角问题</abilityName>
      <candidateList>
        <item>〈</item>
      </candidateList>
      <explain>文本全半角错误。</explain>
      <paraID>447EFF66</paraID>
      <start>26</start>
      <end>27</end>
      <status>modified</status>
      <modifiedWord>〈</modifiedWord>
      <trackRevisions>false</trackRevisions>
    </reviewItem>
    <reviewItem>
      <errorID>04aa493f-55a0-43f5-afa3-e0718e300552</errorID>
      <errorWord>&gt;的通知》</errorWord>
      <group>L1_Punc</group>
      <groupName>标点问题</groupName>
      <ability>L2_Punc_CN</ability>
      <abilityName>标点符号问题</abilityName>
      <candidateList>
        <item>〉的通知》</item>
      </candidateList>
      <explain/>
      <paraID>447EFF66</paraID>
      <start>50</start>
      <end>55</end>
      <status>modified</status>
      <modifiedWord>〉的通知》</modifiedWord>
      <trackRevisions>false</trackRevisions>
    </reviewItem>
    <reviewItem>
      <errorID>ee57af3e-f61a-49b6-b805-2c575ef6e588</errorID>
      <errorWord>&lt;</errorWord>
      <group>L1_Format</group>
      <groupName>格式问题</groupName>
      <ability>L2_HalfPunc_CN</ability>
      <abilityName>全半角问题</abilityName>
      <candidateList>
        <item>〈</item>
      </candidateList>
      <explain>文本全半角错误。</explain>
      <paraID>1EC81AFD</paraID>
      <start>201</start>
      <end>202</end>
      <status>modified</status>
      <modifiedWord>〈</modifiedWord>
      <trackRevisions>false</trackRevisions>
    </reviewItem>
    <reviewItem>
      <errorID>2c935d74-7efd-4b89-9317-1f05b08d7acc</errorID>
      <errorWord>&gt;的通知》</errorWord>
      <group>L1_Punc</group>
      <groupName>标点问题</groupName>
      <ability>L2_Punc_CN</ability>
      <abilityName>标点符号问题</abilityName>
      <candidateList>
        <item>〉的通知》</item>
      </candidateList>
      <explain/>
      <paraID>1EC81AFD</paraID>
      <start>225</start>
      <end>230</end>
      <status>modified</status>
      <modifiedWord>〉的通知》</modifiedWord>
      <trackRevisions>false</trackRevisions>
    </reviewItem>
    <reviewItem>
      <errorID>9dc33218-ec4f-4328-a4ef-c316ad46c8fe</errorID>
      <errorWord>签定</errorWord>
      <group>L1_Word</group>
      <groupName>字词问题</groupName>
      <ability>L2_Typo</ability>
      <abilityName>字词错误</abilityName>
      <candidateList>
        <item>签订</item>
      </candidateList>
      <explain/>
      <paraID>122775D2</paraID>
      <start>6</start>
      <end>8</end>
      <status>modified</status>
      <modifiedWord>签订</modifiedWord>
      <trackRevisions>false</trackRevisions>
    </reviewItem>
    <reviewItem>
      <errorID>4935f188-eb06-4370-8231-d7f3a0b972e5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64544A5D</paraID>
      <start>4</start>
      <end>6</end>
      <status>modified</status>
      <modifiedWord>1.</modifiedWord>
      <trackRevisions>false</trackRevisions>
    </reviewItem>
    <reviewItem>
      <errorID>5ac44399-4b30-40c7-848a-5b19e974a5de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7EB3FAD7</paraID>
      <start>4</start>
      <end>6</end>
      <status>modified</status>
      <modifiedWord>2.</modifiedWord>
      <trackRevisions>false</trackRevisions>
    </reviewItem>
    <reviewItem>
      <errorID>640645d6-2df7-4f43-8563-e5240955bd6a</errorID>
      <errorWord>人</errorWord>
      <group>L1_Word</group>
      <groupName>字词问题</groupName>
      <ability>L2_Typo</ability>
      <abilityName>字词错误</abilityName>
      <candidateList>
        <item>人员</item>
      </candidateList>
      <explain/>
      <paraID>7EB3FAD7</paraID>
      <start>28</start>
      <end>30</end>
      <status>modified</status>
      <modifiedWord>人员</modifiedWord>
      <trackRevisions>false</trackRevisions>
    </reviewItem>
    <reviewItem>
      <errorID>a39959ff-c4e2-411d-84d9-d218abcbefba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7AE24F77</paraID>
      <start>4</start>
      <end>6</end>
      <status>modified</status>
      <modifiedWord>3.</modifiedWord>
      <trackRevisions>false</trackRevisions>
    </reviewItem>
    <reviewItem>
      <errorID>50f69fe9-d6dc-4eac-af70-8eb268a4b507</errorID>
      <errorWord>签订之日起至</errorWord>
      <group>L1_Word</group>
      <groupName>字词问题</groupName>
      <ability>L2_Typo</ability>
      <abilityName>字词错误</abilityName>
      <candidateList>
        <item>签订之日起</item>
      </candidateList>
      <explain/>
      <paraID>7AE24F77</paraID>
      <start>15</start>
      <end>21</end>
      <status>ignored</status>
      <modifiedWord/>
      <trackRevisions>false</trackRevisions>
    </reviewItem>
    <reviewItem>
      <errorID>f8d9e77e-64e8-4607-9255-5eb1b0f0bad4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6B9461DA</paraID>
      <start>4</start>
      <end>6</end>
      <status>modified</status>
      <modifiedWord>4.</modifiedWord>
      <trackRevisions>false</trackRevisions>
    </reviewItem>
    <reviewItem>
      <errorID>e74c94fe-80ef-4595-900e-80007952e1b2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3420FCB1</paraID>
      <start>4</start>
      <end>6</end>
      <status>modified</status>
      <modifiedWord>1.</modifiedWord>
      <trackRevisions>false</trackRevisions>
    </reviewItem>
    <reviewItem>
      <errorID>5b6a1ff6-5f29-42e4-9d94-e6aae5fc87d2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55BE343D</paraID>
      <start>4</start>
      <end>6</end>
      <status>modified</status>
      <modifiedWord>2.</modifiedWord>
      <trackRevisions>false</trackRevisions>
    </reviewItem>
    <reviewItem>
      <errorID>4d1db46a-e0f9-4080-ad82-fb0ae8f6d471</errorID>
      <errorWord>人</errorWord>
      <group>L1_Word</group>
      <groupName>字词问题</groupName>
      <ability>L2_Typo</ability>
      <abilityName>字词错误</abilityName>
      <candidateList>
        <item>人员</item>
      </candidateList>
      <explain/>
      <paraID>55BE343D</paraID>
      <start>29</start>
      <end>31</end>
      <status>modified</status>
      <modifiedWord>人员</modifiedWord>
      <trackRevisions>false</trackRevisions>
    </reviewItem>
    <reviewItem>
      <errorID>6f4649b5-594d-4eb4-972b-a26ca8d0275e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4FD78D62</paraID>
      <start>4</start>
      <end>6</end>
      <status>modified</status>
      <modifiedWord>3.</modifiedWord>
      <trackRevisions>false</trackRevisions>
    </reviewItem>
    <reviewItem>
      <errorID>707d63b8-4aa4-47ea-aa55-e90603ae6f54</errorID>
      <errorWord>签订之日起至</errorWord>
      <group>L1_Word</group>
      <groupName>字词问题</groupName>
      <ability>L2_Typo</ability>
      <abilityName>字词错误</abilityName>
      <candidateList>
        <item>签订之日起</item>
      </candidateList>
      <explain/>
      <paraID>4FD78D62</paraID>
      <start>16</start>
      <end>22</end>
      <status>ignored</status>
      <modifiedWord/>
      <trackRevisions>false</trackRevisions>
    </reviewItem>
    <reviewItem>
      <errorID>e8970cc1-f246-402b-a6e6-53cc5ea3cc1f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5B60D3B0</paraID>
      <start>4</start>
      <end>6</end>
      <status>modified</status>
      <modifiedWord>4.</modifiedWord>
      <trackRevisions>false</trackRevisions>
    </reviewItem>
    <reviewItem>
      <errorID>7f48a6bf-067d-4f1c-bf48-0246a116024d</errorID>
      <errorWord>,</errorWord>
      <group>L1_Format</group>
      <groupName>格式问题</groupName>
      <ability>L2_HalfPunc_CN</ability>
      <abilityName>全半角问题</abilityName>
      <candidateList>
        <item>，</item>
      </candidateList>
      <explain>文本全半角错误。</explain>
      <paraID>7B5FB549</paraID>
      <start>36</start>
      <end>37</end>
      <status>modified</status>
      <modifiedWord>，</modifiedWord>
      <trackRevisions>false</trackRevisions>
    </reviewItem>
    <reviewItem>
      <errorID>1702ceba-6996-44f8-a264-80b11de1b73a</errorID>
      <errorWord>,</errorWord>
      <group>L1_Format</group>
      <groupName>格式问题</groupName>
      <ability>L2_HalfPunc_CN</ability>
      <abilityName>全半角问题</abilityName>
      <candidateList>
        <item>，</item>
      </candidateList>
      <explain>文本全半角错误。</explain>
      <paraID>7B5FB549</paraID>
      <start>77</start>
      <end>78</end>
      <status>modified</status>
      <modifiedWord>，</modifiedWord>
      <trackRevisions>false</trackRevisions>
    </reviewItem>
    <reviewItem>
      <errorID>b48384bb-c8b7-48c4-bf9f-db8f0fb95e8a</errorID>
      <errorWord>,</errorWord>
      <group>L1_Format</group>
      <groupName>格式问题</groupName>
      <ability>L2_HalfPunc_CN</ability>
      <abilityName>全半角问题</abilityName>
      <candidateList>
        <item>，</item>
      </candidateList>
      <explain>文本全半角错误。</explain>
      <paraID>7B5FB549</paraID>
      <start>87</start>
      <end>88</end>
      <status>modified</status>
      <modifiedWord>，</modifiedWord>
      <trackRevisions>false</trackRevisions>
    </reviewItem>
    <reviewItem>
      <errorID>1704d68a-97cb-4516-a2a9-85bd0df8e728</errorID>
      <errorWord>,</errorWord>
      <group>L1_Format</group>
      <groupName>格式问题</groupName>
      <ability>L2_HalfPunc_CN</ability>
      <abilityName>全半角问题</abilityName>
      <candidateList>
        <item>，</item>
      </candidateList>
      <explain>文本全半角错误。</explain>
      <paraID>7B5FB549</paraID>
      <start>106</start>
      <end>107</end>
      <status>modified</status>
      <modifiedWord>，</modifiedWord>
      <trackRevisions>false</trackRevisions>
    </reviewItem>
    <reviewItem>
      <errorID>13b16600-b3b1-49d9-bbc1-d5bcaa3037a9</errorID>
      <errorWord>,</errorWord>
      <group>L1_Format</group>
      <groupName>格式问题</groupName>
      <ability>L2_HalfPunc_CN</ability>
      <abilityName>全半角问题</abilityName>
      <candidateList>
        <item>，</item>
      </candidateList>
      <explain>文本全半角错误。</explain>
      <paraID>21BAB3E6</paraID>
      <start>9</start>
      <end>10</end>
      <status>modified</status>
      <modifiedWord>，</modifiedWord>
      <trackRevisions>false</trackRevisions>
    </reviewItem>
    <reviewItem>
      <errorID>196d33c6-c714-400c-8e98-851a31977f49</errorID>
      <errorWord>民法典</errorWord>
      <group>L1_Knowledge</group>
      <groupName>知识性问题</groupName>
      <ability>L2_Knowledge</ability>
      <abilityName>其他知识</abilityName>
      <candidateList>
        <item>中华人民共和国民法典</item>
      </candidateList>
      <explain>当前法律法规名称使用简称，请注意是否应当使用全称。</explain>
      <paraID>21BAB3E6</paraID>
      <start>83</start>
      <end>93</end>
      <status>modified</status>
      <modifiedWord>中华人民共和国民法典</modifiedWord>
      <trackRevisions>false</trackRevisions>
    </reviewItem>
    <reviewItem>
      <errorID>2e82cac2-bac7-4ea9-9bb4-10bc43cb0ea0</errorID>
      <errorWord>,</errorWord>
      <group>L1_Format</group>
      <groupName>格式问题</groupName>
      <ability>L2_HalfPunc_CN</ability>
      <abilityName>全半角问题</abilityName>
      <candidateList>
        <item>，</item>
      </candidateList>
      <explain>文本全半角错误。</explain>
      <paraID>21BAB3E6</paraID>
      <start>122</start>
      <end>123</end>
      <status>modified</status>
      <modifiedWord>，</modifiedWord>
      <trackRevisions>false</trackRevisions>
    </reviewItem>
    <reviewItem>
      <errorID>28d63387-a40e-406d-a147-708737a7767d</errorID>
      <errorWord>,</errorWord>
      <group>L1_Format</group>
      <groupName>格式问题</groupName>
      <ability>L2_HalfPunc_CN</ability>
      <abilityName>全半角问题</abilityName>
      <candidateList>
        <item>，</item>
      </candidateList>
      <explain>文本全半角错误。</explain>
      <paraID>60CB5218</paraID>
      <start>22</start>
      <end>23</end>
      <status>modified</status>
      <modifiedWord>，</modifiedWord>
      <trackRevisions>false</trackRevisions>
    </reviewItem>
    <reviewItem>
      <errorID>41b05b96-1bee-4b15-864f-641548c04d58</errorID>
      <errorWord>生效及其它</errorWord>
      <group>L1_Word</group>
      <groupName>字词问题</groupName>
      <ability>L2_Alias</ability>
      <abilityName>也作/曾用词</abilityName>
      <candidateList>
        <item>生效及其他</item>
      </candidateList>
      <explain>词汇[生效及其它]为不规范表述或旧称，其规范书面表述为[生效及其他]。</explain>
      <paraID>6AF9804A</paraID>
      <start>5</start>
      <end>10</end>
      <status>modified</status>
      <modifiedWord>生效及其他</modifiedWord>
      <trackRevisions>false</trackRevisions>
    </reviewItem>
    <reviewItem>
      <errorID>837c5edc-ba1f-44f7-ae10-277ede99b597</errorID>
      <errorWord>民法典</errorWord>
      <group>L1_Knowledge</group>
      <groupName>知识性问题</groupName>
      <ability>L2_Knowledge</ability>
      <abilityName>其他知识</abilityName>
      <candidateList>
        <item>中华人民共和国民法典</item>
      </candidateList>
      <explain>当前法律法规名称使用简称，请注意是否应当使用全称。</explain>
      <paraID>362489D0</paraID>
      <start>13</start>
      <end>23</end>
      <status>modified</status>
      <modifiedWord>中华人民共和国民法典</modifiedWord>
      <trackRevisions>false</trackRevisions>
    </reviewItem>
    <reviewItem>
      <errorID>48c1e18d-d04d-445b-b249-ebd40956c685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362489D0</paraID>
      <start>23</start>
      <end>25</end>
      <status>modified</status>
      <modifiedWord>》《</modifiedWord>
      <trackRevisions>false</trackRevisions>
    </reviewItem>
    <reviewItem>
      <errorID>8f2a4e4b-09ec-4ed3-af80-e1d464fd8c15</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362489D0</paraID>
      <start>25</start>
      <end>37</end>
      <status>modified</status>
      <modifiedWord>中华人民共和国政府采购法</modifiedWord>
      <trackRevisions>false</trackRevisions>
    </reviewItem>
    <reviewItem>
      <errorID>477b2846-de66-4fec-b37e-6cb3e59a4d24</errorID>
      <errorWord>》</errorWord>
      <group>L1_Word</group>
      <groupName>字词问题</groupName>
      <ability>L2_Typo</ability>
      <abilityName>字词错误</abilityName>
      <candidateList>
        <item>》等</item>
      </candidateList>
      <explain/>
      <paraID>362489D0</paraID>
      <start>37</start>
      <end>39</end>
      <status>modified</status>
      <modifiedWord>》等</modifiedWord>
      <trackRevisions>false</trackRevisions>
    </reviewItem>
    <reviewItem>
      <errorID>71bd2004-6591-4954-b091-3112b395f700</errorID>
      <errorWord>战略新兴产业</errorWord>
      <group>L1_Political</group>
      <groupName>政治性问题</groupName>
      <ability>L2_Keyword</ability>
      <abilityName>固定表述</abilityName>
      <candidateList>
        <item>战略性新兴产业</item>
      </candidateList>
      <explain>词汇“战略性新兴产业”在特定场景下为固定表述形式，请确认此处的“战略新兴产业”是否存在不当。</explain>
      <paraID>259EFA6B</paraID>
      <start>46</start>
      <end>52</end>
      <status>ignored</status>
      <modifiedWord/>
      <trackRevisions>false</trackRevisions>
    </reviewItem>
    <reviewItem>
      <errorID>c055b21e-937c-4eea-93a6-2f9342069aec</errorID>
      <errorWord>服务的</errorWord>
      <group>L1_Word</group>
      <groupName>字词问题</groupName>
      <ability>L2_Typo</ability>
      <abilityName>字词错误</abilityName>
      <candidateList>
        <item>服务</item>
      </candidateList>
      <explain/>
      <paraID>7D29E82C</paraID>
      <start>4</start>
      <end>7</end>
      <status>ignored</status>
      <modifiedWord/>
      <trackRevisions>false</trackRevisions>
    </reviewItem>
    <reviewItem>
      <errorID>6844aa01-b3c7-4f55-a791-33dc615341e4</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3DF0B7A0</paraID>
      <start>17</start>
      <end>18</end>
      <status>modified</status>
      <modifiedWord>—</modifiedWord>
      <trackRevisions>false</trackRevisions>
    </reviewItem>
    <reviewItem>
      <errorID>61b0d635-be64-43ae-9282-ba5fffb4cb63</errorID>
      <errorWord>场的</errorWord>
      <group>L1_Word</group>
      <groupName>字词问题</groupName>
      <ability>L2_Typo</ability>
      <abilityName>字词错误</abilityName>
      <candidateList>
        <item>场</item>
      </candidateList>
      <explain/>
      <paraID>3DD97824</paraID>
      <start>60</start>
      <end>62</end>
      <status>ignored</status>
      <modifiedWord/>
      <trackRevisions>false</trackRevisions>
    </reviewItem>
    <reviewItem>
      <errorID>ba73f07e-9a7a-4943-b7b3-ca177431d24b</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269086D7</paraID>
      <start>6</start>
      <end>7</end>
      <status>modified</status>
      <modifiedWord>—</modifiedWord>
      <trackRevisions>false</trackRevisions>
    </reviewItem>
    <reviewItem>
      <errorID>466d1a9b-acec-409b-92be-0ac4b0a5a340</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226C0D7D</paraID>
      <start>6</start>
      <end>7</end>
      <status>modified</status>
      <modifiedWord>—</modifiedWord>
      <trackRevisions>false</trackRevisions>
    </reviewItem>
    <reviewItem>
      <errorID>7eff419b-a7da-4f10-bc93-3a8d197e9930</errorID>
      <errorWord>实际实际</errorWord>
      <group>L1_Word</group>
      <groupName>字词问题</groupName>
      <ability>L2_Typo</ability>
      <abilityName>字词错误</abilityName>
      <candidateList>
        <item>实际</item>
      </candidateList>
      <explain/>
      <paraID>56A5FFEF</paraID>
      <start>33</start>
      <end>35</end>
      <status>modified</status>
      <modifiedWord>实际</modifiedWord>
      <trackRevisions>false</trackRevisions>
    </reviewItem>
    <reviewItem>
      <errorID>ad4c2bd3-9f1a-45ed-ae46-83594da8a2df</errorID>
      <errorWord>为合同的组成部分</errorWord>
      <group>L1_Word</group>
      <groupName>字词问题</groupName>
      <ability>L2_Typo</ability>
      <abilityName>字词错误</abilityName>
      <candidateList>
        <item>为本合同的组成部分</item>
      </candidateList>
      <explain/>
      <paraID>69598E4A</paraID>
      <start>45</start>
      <end>54</end>
      <status>modified</status>
      <modifiedWord>为本合同的组成部分</modifiedWord>
      <trackRevisions>false</trackRevisions>
    </reviewItem>
    <reviewItem>
      <errorID>bcf7e2dc-7d01-4408-a542-3ba4aeca41b7</errorID>
      <errorWord>,</errorWord>
      <group>L1_Format</group>
      <groupName>格式问题</groupName>
      <ability>L2_HalfPunc_CN</ability>
      <abilityName>全半角问题</abilityName>
      <candidateList>
        <item>，</item>
      </candidateList>
      <explain>文本全半角错误。</explain>
      <paraID>2BB4A645</paraID>
      <start>15</start>
      <end>16</end>
      <status>modified</status>
      <modifiedWord>，</modifiedWord>
      <trackRevisions>false</trackRevisions>
    </reviewItem>
    <reviewItem>
      <errorID>b72fe64f-eda2-4655-9e2b-a0481087a5c8</errorID>
      <errorWord>其它</errorWord>
      <group>L1_Word</group>
      <groupName>字词问题</groupName>
      <ability>L2_Alias</ability>
      <abilityName>也作/曾用词</abilityName>
      <candidateList>
        <item>其他</item>
      </candidateList>
      <explain>词汇[其它]为不规范表述或旧称，其规范书面表述为[其他]。</explain>
      <paraID> A568B46</paraID>
      <start>2</start>
      <end>4</end>
      <status>modified</status>
      <modifiedWord>其他</modifiedWord>
      <trackRevisions>false</trackRevisions>
    </reviewItem>
    <reviewItem>
      <errorID>26bb6ad5-a90d-49e7-bc42-764acf41bde0</errorID>
      <errorWord>其它</errorWord>
      <group>L1_Word</group>
      <groupName>字词问题</groupName>
      <ability>L2_Alias</ability>
      <abilityName>也作/曾用词</abilityName>
      <candidateList>
        <item>其他</item>
      </candidateList>
      <explain>词汇[其它]为不规范表述或旧称，其规范书面表述为[其他]。</explain>
      <paraID>3529C51C</paraID>
      <start>0</start>
      <end>2</end>
      <status>modified</status>
      <modifiedWord>其他</modifiedWord>
      <trackRevisions>false</trackRevisions>
    </reviewItem>
    <reviewItem>
      <errorID>1a806aee-e4a2-4936-9d44-00f9352dc7d6</errorID>
      <errorWord>法律、法规</errorWord>
      <group>L1_Word</group>
      <groupName>字词问题</groupName>
      <ability>L2_Typo</ability>
      <abilityName>字词错误</abilityName>
      <candidateList>
        <item>法律法规</item>
      </candidateList>
      <explain/>
      <paraID>3529C51C</paraID>
      <start>14</start>
      <end>18</end>
      <status>modified</status>
      <modifiedWord>法律法规</modifiedWord>
      <trackRevisions>false</trackRevisions>
    </reviewItem>
    <reviewItem>
      <errorID>3c98676b-b1eb-4061-80b1-365c79e42698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51F15887</paraID>
      <start>0</start>
      <end>2</end>
      <status>modified</status>
      <modifiedWord>1.</modifiedWord>
      <trackRevisions>false</trackRevisions>
    </reviewItem>
    <reviewItem>
      <errorID>07a5e8b6-333e-452f-9145-85c2b852ff30</errorID>
      <errorWord>[2011]300号</errorWord>
      <group>L1_Knowledge</group>
      <groupName>知识性问题</groupName>
      <ability>L2_Knowledge</ability>
      <abilityName>其他知识</abilityName>
      <candidateList>
        <item>〔2011〕300号</item>
      </candidateList>
      <explain>发文字号格式错误。</explain>
      <paraID> 6853076</paraID>
      <start>36</start>
      <end>46</end>
      <status>modified</status>
      <modifiedWord>〔2011〕300号</modifiedWord>
      <trackRevisions>false</trackRevisions>
    </reviewItem>
    <reviewItem>
      <errorID>2564d19b-4ba5-4eee-af14-883226a8c79c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3EA0CE86</paraID>
      <start>0</start>
      <end>2</end>
      <status>modified</status>
      <modifiedWord>2.</modifiedWord>
      <trackRevisions>false</trackRevisions>
    </reviewItem>
    <reviewItem>
      <errorID>d23601c7-f8d5-439c-9c7c-7d3f643750c9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5B3688CC</paraID>
      <start>0</start>
      <end>2</end>
      <status>modified</status>
      <modifiedWord>3.</modifiedWord>
      <trackRevisions>false</trackRevisions>
    </reviewItem>
    <reviewItem>
      <errorID>9b4ea92e-a404-41dc-917d-7b2aa771a16a</errorID>
      <errorWord>(</errorWord>
      <group>L1_Format</group>
      <groupName>格式问题</groupName>
      <ability>L2_HalfPunc_CN</ability>
      <abilityName>全半角问题</abilityName>
      <candidateList>
        <item>（</item>
      </candidateList>
      <explain>文本全半角错误。</explain>
      <paraID>454B34DA</paraID>
      <start>36</start>
      <end>37</end>
      <status>modified</status>
      <modifiedWord>（</modifiedWord>
      <trackRevisions>false</trackRevisions>
    </reviewItem>
    <reviewItem>
      <errorID>29ccaba1-f97f-493b-a254-dd546a1ee0f8</errorID>
      <errorWord>)</errorWord>
      <group>L1_Format</group>
      <groupName>格式问题</groupName>
      <ability>L2_HalfPunc_CN</ability>
      <abilityName>全半角问题</abilityName>
      <candidateList>
        <item>）</item>
      </candidateList>
      <explain>文本全半角错误。</explain>
      <paraID>454B34DA</paraID>
      <start>46</start>
      <end>47</end>
      <status>modified</status>
      <modifiedWord>）</modifiedWord>
      <trackRevisions>false</trackRevisions>
    </reviewItem>
    <reviewItem>
      <errorID>f1bbfa4c-9781-4c77-919a-e05a26a7e9cc</errorID>
      <errorWord>[2014]68号</errorWord>
      <group>L1_Knowledge</group>
      <groupName>知识性问题</groupName>
      <ability>L2_Knowledge</ability>
      <abilityName>其他知识</abilityName>
      <candidateList>
        <item>〔2014〕68号</item>
      </candidateList>
      <explain>发文字号格式错误。</explain>
      <paraID>713773BF</paraID>
      <start>38</start>
      <end>47</end>
      <status>modified</status>
      <modifiedWord>〔2014〕68号</modifiedWord>
      <trackRevisions>false</trackRevisions>
    </reviewItem>
    <reviewItem>
      <errorID>8e0ca479-dded-4be1-98e0-faea70d31179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77605D72</paraID>
      <start>0</start>
      <end>2</end>
      <status>modified</status>
      <modifiedWord>4.</modifiedWord>
      <trackRevisions>false</trackRevisions>
    </reviewItem>
    <reviewItem>
      <errorID>040648f0-f74c-4aae-9162-1d14b8d1b0b1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46EDD061</paraID>
      <start>0</start>
      <end>2</end>
      <status>modified</status>
      <modifiedWord>5.</modifiedWord>
      <trackRevisions>false</trackRevisions>
    </reviewItem>
    <reviewItem>
      <errorID>4ba0f7b8-1804-4b3b-b82d-c7e0dad2d50d</errorID>
      <errorWord>(</errorWord>
      <group>L1_Format</group>
      <groupName>格式问题</groupName>
      <ability>L2_HalfPunc_CN</ability>
      <abilityName>全半角问题</abilityName>
      <candidateList>
        <item>（</item>
      </candidateList>
      <explain>文本全半角错误。</explain>
      <paraID>5AFD39B6</paraID>
      <start>53</start>
      <end>54</end>
      <status>modified</status>
      <modifiedWord>（</modifiedWord>
      <trackRevisions>false</trackRevisions>
    </reviewItem>
    <reviewItem>
      <errorID>7c52f328-2200-4f62-9251-5efcfacb0ee6</errorID>
      <errorWord>)</errorWord>
      <group>L1_Format</group>
      <groupName>格式问题</groupName>
      <ability>L2_HalfPunc_CN</ability>
      <abilityName>全半角问题</abilityName>
      <candidateList>
        <item>）</item>
      </candidateList>
      <explain>文本全半角错误。</explain>
      <paraID>5AFD39B6</paraID>
      <start>56</start>
      <end>57</end>
      <status>modified</status>
      <modifiedWord>）</modifiedWord>
      <trackRevisions>false</trackRevisions>
    </reviewItem>
    <reviewItem>
      <errorID>8a093458-4428-4c6e-8e3c-60a17b9174ba</errorID>
      <errorWord>,</errorWord>
      <group>L1_Format</group>
      <groupName>格式问题</groupName>
      <ability>L2_HalfPunc_CN</ability>
      <abilityName>全半角问题</abilityName>
      <candidateList>
        <item>，</item>
      </candidateList>
      <explain>文本全半角错误。</explain>
      <paraID> 2C49E43</paraID>
      <start>8</start>
      <end>9</end>
      <status>modified</status>
      <modifiedWord>，</modifiedWord>
      <trackRevisions>false</trackRevisions>
    </reviewItem>
    <reviewItem>
      <errorID>e36b4ad2-954d-424d-be60-0f958acfb7d5</errorID>
      <errorWord>,</errorWord>
      <group>L1_Format</group>
      <groupName>格式问题</groupName>
      <ability>L2_HalfPunc_CN</ability>
      <abilityName>全半角问题</abilityName>
      <candidateList>
        <item>，</item>
      </candidateList>
      <explain>文本全半角错误。</explain>
      <paraID> 2C49E43</paraID>
      <start>34</start>
      <end>35</end>
      <status>modified</status>
      <modifiedWord>，</modifiedWord>
      <trackRevisions>false</trackRevisions>
    </reviewItem>
    <reviewItem>
      <errorID>27294eaf-57b3-4117-8ad9-5ac47bd6cd20</errorID>
      <errorWord>间</errorWord>
      <group>L1_Word</group>
      <groupName>字词问题</groupName>
      <ability>L2_Typo</ability>
      <abilityName>字词错误</abilityName>
      <candidateList>
        <item>间内</item>
      </candidateList>
      <explain/>
      <paraID> 2C49E43</paraID>
      <start>47</start>
      <end>49</end>
      <status>modified</status>
      <modifiedWord>间内</modifiedWord>
      <trackRevisions>false</trackRevisions>
    </reviewItem>
    <reviewItem>
      <errorID>520e3866-c63a-4397-bb29-8172ae8eb2bb</errorID>
      <errorWord>〔2017〕 141号</errorWord>
      <group>L1_Knowledge</group>
      <groupName>知识性问题</groupName>
      <ability>L2_Knowledge</ability>
      <abilityName>其他知识</abilityName>
      <candidateList>
        <item>〔2017〕141号</item>
      </candidateList>
      <explain>发文字号格式错误。</explain>
      <paraID>56E88769</paraID>
      <start>49</start>
      <end>59</end>
      <status>modified</status>
      <modifiedWord>〔2017〕141号</modifiedWord>
      <trackRevisions>false</trackRevisions>
    </reviewItem>
    <reviewItem>
      <errorID>1800c2b8-2a6b-4a70-b2a9-f1fb416d91d2</errorID>
      <errorWord>虚假成份</errorWord>
      <group>L1_Word</group>
      <groupName>字词问题</groupName>
      <ability>L2_Variant</ability>
      <abilityName>异形词</abilityName>
      <candidateList>
        <item>虚假成分</item>
      </candidateList>
      <explain>词汇[虚假成份]的规范词形写作[虚假成分]。</explain>
      <paraID>72A3F41D</paraID>
      <start>94</start>
      <end>98</end>
      <status>modified</status>
      <modifiedWord>虚假成分</modifiedWord>
      <trackRevisions>false</trackRevisions>
    </reviewItem>
    <reviewItem>
      <errorID>23958905-3643-4132-8f33-2f42d668cc21</errorID>
      <errorWord>发生有</errorWord>
      <group>L1_Word</group>
      <groupName>字词问题</groupName>
      <ability>L2_Typo</ability>
      <abilityName>字词错误</abilityName>
      <candidateList>
        <item>发生</item>
      </candidateList>
      <explain/>
      <paraID>16D8FAF1</paraID>
      <start>48</start>
      <end>50</end>
      <status>modified</status>
      <modifiedWord>发生</modifiedWord>
      <trackRevisions>false</trackRevisions>
    </reviewItem>
    <reviewItem>
      <errorID>973122ed-001a-4f54-ac9f-5342a4c2bcaa</errorID>
      <errorWord>法律、法规</errorWord>
      <group>L1_Word</group>
      <groupName>字词问题</groupName>
      <ability>L2_Typo</ability>
      <abilityName>字词错误</abilityName>
      <candidateList>
        <item>法律法规</item>
      </candidateList>
      <explain/>
      <paraID>1D1FB383</paraID>
      <start>23</start>
      <end>27</end>
      <status>modified</status>
      <modifiedWord>法律法规</modifiedWord>
      <trackRevisions>false</trackRevisions>
    </reviewItem>
    <reviewItem>
      <errorID>65679017-d406-4316-9a02-32f5680e54b2</errorID>
      <errorWord>维护和更新维护和更新</errorWord>
      <group>L1_Word</group>
      <groupName>字词问题</groupName>
      <ability>L2_Typo</ability>
      <abilityName>字词错误</abilityName>
      <candidateList>
        <item>维护和更新</item>
      </candidateList>
      <explain/>
      <paraID>643678C3</paraID>
      <start>21</start>
      <end>26</end>
      <status>modified</status>
      <modifiedWord>维护和更新</modifiedWord>
      <trackRevisions>false</trackRevisions>
    </reviewItem>
    <reviewItem>
      <errorID>b718241b-6d08-4316-9b0e-929940ea7be3</errorID>
      <errorWord>作</errorWord>
      <group>L1_Word</group>
      <groupName>字词问题</groupName>
      <ability>L2_Typo</ability>
      <abilityName>字词错误</abilityName>
      <candidateList>
        <item>做</item>
      </candidateList>
      <explain>存在发音相同字词的误用。</explain>
      <paraID>5D0285E7</paraID>
      <start>26</start>
      <end>27</end>
      <status>modified</status>
      <modifiedWord>做</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b56b5d7-e8a6-403c-9ba5-eb815f2e7031}">
  <ds:schemaRefs/>
</ds:datastoreItem>
</file>

<file path=docProps/app.xml><?xml version="1.0" encoding="utf-8"?>
<Properties xmlns="http://schemas.openxmlformats.org/officeDocument/2006/extended-properties" xmlns:vt="http://schemas.openxmlformats.org/officeDocument/2006/docPropsVTypes">
  <Template>Normal.dotm</Template>
  <Pages>51</Pages>
  <Words>16153</Words>
  <Characters>17404</Characters>
  <Lines>0</Lines>
  <Paragraphs>0</Paragraphs>
  <TotalTime>8</TotalTime>
  <ScaleCrop>false</ScaleCrop>
  <LinksUpToDate>false</LinksUpToDate>
  <CharactersWithSpaces>18162</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2024-09-23T08:27:00Z</dcterms:created>
  <dc:creator>陈胖子</dc:creator>
  <cp:lastModifiedBy>陈胖子</cp:lastModifiedBy>
  <cp:lastPrinted>2026-10-08T09:00:00Z</cp:lastPrinted>
  <dcterms:modified xsi:type="dcterms:W3CDTF">2026-10-12T02:33:09Z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32793716AE0D434EAA6388FA2B23AE6F_13</vt:lpwstr>
  </property>
  <property fmtid="{D5CDD505-2E9C-101B-9397-08002B2CF9AE}" pid="4" name="KSOTemplateDocerSaveRecord">
    <vt:lpwstr>eyJoZGlkIjoiNDY4YTEyMGQ2MzE4MDk0ZWNhMjA3ZDQ5MGZlNjJlZjQiLCJ1c2VySWQiOiI4MDA4ODQ5NjEifQ==</vt:lpwstr>
  </property>
</Properties>
</file>