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jc w:val="left"/>
        <w:spacing w:before="120" w:after="120" w:line="360" w:lineRule="auto"/>
        <w:rPr>
          <w:rFonts w:hint="eastAsia" w:ascii="Arial" w:hAnsi="Arial" w:eastAsia="黑体"/>
          <w:b/>
          <w:bCs/>
          <w:color w:val="000000"/>
          <w:sz w:val="44"/>
          <w:szCs w:val="44"/>
        </w:rPr>
      </w:pPr>
      <w:r>
        <w:rPr>
          <w:rFonts w:hint="eastAsia" w:ascii="Arial" w:hAnsi="Arial" w:eastAsia="黑体"/>
          <w:b/>
          <w:bCs/>
          <w:color w:val="000000"/>
          <w:sz w:val="44"/>
          <w:szCs w:val="44"/>
        </w:rPr>
      </w:r>
      <w:r/>
    </w:p>
    <w:p>
      <w:pPr>
        <w:pStyle w:val="969"/>
        <w:jc w:val="center"/>
        <w:spacing w:before="120" w:after="120" w:line="400" w:lineRule="exact"/>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r>
      <w:r/>
    </w:p>
    <w:p>
      <w:pPr>
        <w:pStyle w:val="969"/>
        <w:jc w:val="center"/>
        <w:spacing w:before="120" w:after="120" w:line="400" w:lineRule="exact"/>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r>
      <w:r/>
    </w:p>
    <w:p>
      <w:pPr>
        <w:pStyle w:val="969"/>
        <w:jc w:val="center"/>
        <w:spacing w:before="120" w:after="120" w:line="400" w:lineRule="exact"/>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招　标　文　件</w:t>
      </w:r>
      <w:r/>
    </w:p>
    <w:p>
      <w:pPr>
        <w:pStyle w:val="969"/>
        <w:ind w:firstLine="562"/>
        <w:jc w:val="left"/>
        <w:spacing w:before="120" w:after="120" w:line="400" w:lineRule="exact"/>
        <w:rPr>
          <w:rFonts w:hint="eastAsia" w:ascii="Arial" w:hAnsi="Arial"/>
          <w:b/>
          <w:bCs/>
          <w:color w:val="000000"/>
          <w:sz w:val="28"/>
          <w:szCs w:val="28"/>
        </w:rPr>
      </w:pPr>
      <w:r>
        <w:rPr>
          <w:rFonts w:hint="eastAsia" w:ascii="Arial" w:hAnsi="Arial"/>
          <w:b/>
          <w:bCs/>
          <w:color w:val="000000"/>
          <w:sz w:val="28"/>
          <w:szCs w:val="28"/>
        </w:rPr>
      </w:r>
      <w:r/>
    </w:p>
    <w:p>
      <w:pPr>
        <w:pStyle w:val="969"/>
        <w:ind w:firstLine="56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69"/>
        <w:ind w:firstLine="56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69"/>
        <w:ind w:firstLine="640"/>
        <w:jc w:val="center"/>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项目名称：江苏省卫生健康信息中心GPU服务器采购</w:t>
      </w:r>
      <w:r/>
    </w:p>
    <w:p>
      <w:pPr>
        <w:pStyle w:val="969"/>
        <w:ind w:firstLine="640"/>
        <w:jc w:val="center"/>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sz w:val="32"/>
          <w:szCs w:val="32"/>
        </w:rPr>
        <w:t xml:space="preserve">采</w:t>
      </w:r>
      <w:r>
        <w:rPr>
          <w:rFonts w:hint="eastAsia" w:ascii="方正黑体_GBK" w:hAnsi="方正黑体_GBK" w:eastAsia="方正黑体_GBK" w:cs="方正黑体_GBK"/>
          <w:color w:val="000000"/>
          <w:sz w:val="32"/>
          <w:szCs w:val="32"/>
        </w:rPr>
        <w:t xml:space="preserve">购编号：</w:t>
      </w:r>
      <w:r>
        <w:rPr>
          <w:rFonts w:ascii="方正黑体_GBK" w:hAnsi="方正黑体_GBK" w:eastAsia="方正黑体_GBK" w:cs="方正黑体_GBK"/>
          <w:color w:val="000000"/>
          <w:sz w:val="32"/>
          <w:szCs w:val="32"/>
        </w:rPr>
        <w:t xml:space="preserve">JSZC-320000-SCZX-G2026-0571</w:t>
      </w:r>
      <w:r>
        <w:rPr>
          <w:rFonts w:hint="eastAsia" w:ascii="方正黑体_GBK" w:hAnsi="方正黑体_GBK" w:eastAsia="方正黑体_GBK" w:cs="方正黑体_GBK"/>
          <w:color w:val="000000"/>
          <w:sz w:val="32"/>
          <w:szCs w:val="32"/>
        </w:rPr>
      </w:r>
      <w:r/>
    </w:p>
    <w:p>
      <w:pPr>
        <w:pStyle w:val="96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6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6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6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6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69"/>
        <w:jc w:val="left"/>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69"/>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pStyle w:val="969"/>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2026年11月</w:t>
      </w:r>
      <w:r/>
    </w:p>
    <w:p>
      <w:pPr>
        <w:pStyle w:val="9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69"/>
        <w:jc w:val="center"/>
        <w:spacing w:line="660" w:lineRule="exact"/>
        <w:rPr>
          <w:color w:val="000000"/>
          <w:szCs w:val="21"/>
        </w:rPr>
        <w:outlineLvl w:val="0"/>
      </w:pPr>
      <w:r>
        <w:rPr>
          <w:color w:val="000000"/>
          <w:szCs w:val="21"/>
        </w:rPr>
        <w:br w:type="page" w:clear="all"/>
      </w:r>
      <w:bookmarkStart w:id="0" w:name="_Toc120614210"/>
      <w:r/>
      <w:bookmarkStart w:id="1" w:name="_Toc523127445"/>
      <w:r/>
      <w:bookmarkStart w:id="2" w:name="_Toc20823272"/>
      <w:r/>
      <w:bookmarkStart w:id="3" w:name="_Toc513029200"/>
      <w:r/>
      <w:bookmarkStart w:id="4" w:name="_Toc16938516"/>
      <w:r/>
      <w:bookmarkStart w:id="5" w:name="_Toc479757206"/>
      <w:r>
        <w:rPr>
          <w:color w:val="000000"/>
          <w:szCs w:val="21"/>
        </w:rPr>
      </w:r>
      <w:r/>
    </w:p>
    <w:p>
      <w:pPr>
        <w:pStyle w:val="969"/>
        <w:jc w:val="center"/>
        <w:spacing w:line="660" w:lineRule="exact"/>
        <w:rPr>
          <w:color w:val="000000"/>
          <w:szCs w:val="21"/>
        </w:rPr>
        <w:outlineLvl w:val="0"/>
      </w:pPr>
      <w:r>
        <w:rPr>
          <w:color w:val="000000"/>
          <w:szCs w:val="21"/>
        </w:rPr>
      </w:r>
      <w:r/>
    </w:p>
    <w:p>
      <w:pPr>
        <w:pStyle w:val="969"/>
        <w:jc w:val="center"/>
        <w:spacing w:line="660" w:lineRule="exact"/>
        <w:rPr>
          <w:rFonts w:hint="eastAsia" w:ascii="黑体" w:hAnsi="Arial" w:eastAsia="黑体"/>
          <w:b/>
          <w:color w:val="000000"/>
          <w:sz w:val="28"/>
          <w:szCs w:val="28"/>
        </w:rPr>
        <w:outlineLvl w:val="0"/>
      </w:pP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color w:val="000000"/>
          <w:sz w:val="28"/>
          <w:szCs w:val="28"/>
        </w:rPr>
      </w:r>
      <w:r/>
    </w:p>
    <w:p>
      <w:pPr>
        <w:pStyle w:val="969"/>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69"/>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投标邀请……………………………………3</w:t>
      </w:r>
      <w:r/>
    </w:p>
    <w:p>
      <w:pPr>
        <w:pStyle w:val="969"/>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t xml:space="preserve">第二章 投标人须知</w:t>
      </w:r>
      <w:r>
        <w:rPr>
          <w:rFonts w:hint="eastAsia" w:ascii="方正黑体_GBK" w:hAnsi="方正黑体_GBK" w:eastAsia="方正黑体_GBK" w:cs="方正黑体_GBK"/>
          <w:color w:val="000000"/>
          <w:sz w:val="28"/>
          <w:szCs w:val="28"/>
        </w:rPr>
        <w:t xml:space="preserve">…………………………………6</w:t>
      </w:r>
      <w:r/>
    </w:p>
    <w:p>
      <w:pPr>
        <w:pStyle w:val="969"/>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合同文本……………………………………18</w:t>
      </w:r>
      <w:r/>
    </w:p>
    <w:p>
      <w:pPr>
        <w:pStyle w:val="969"/>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采购需求……………………………………36</w:t>
      </w:r>
      <w:r/>
    </w:p>
    <w:p>
      <w:pPr>
        <w:pStyle w:val="969"/>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t xml:space="preserve">第五章 评标方法与评标标准</w:t>
      </w:r>
      <w:r>
        <w:rPr>
          <w:rFonts w:hint="eastAsia" w:ascii="方正黑体_GBK" w:hAnsi="方正黑体_GBK" w:eastAsia="方正黑体_GBK" w:cs="方正黑体_GBK"/>
          <w:color w:val="000000"/>
          <w:sz w:val="28"/>
          <w:szCs w:val="28"/>
        </w:rPr>
        <w:t xml:space="preserve">………………………52</w:t>
      </w:r>
      <w:r/>
    </w:p>
    <w:p>
      <w:pPr>
        <w:pStyle w:val="969"/>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投标文件格式………………………………60</w:t>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rPr>
          <w:rFonts w:hint="eastAsia"/>
          <w:color w:val="000000"/>
        </w:rPr>
      </w:pPr>
      <w:r>
        <w:rPr>
          <w:rFonts w:hint="eastAsia"/>
          <w:color w:val="000000"/>
          <w:szCs w:val="21"/>
        </w:rPr>
      </w:r>
      <w:r>
        <w:rPr>
          <w:rFonts w:hint="eastAsia"/>
          <w:color w:val="000000"/>
          <w:szCs w:val="21"/>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pStyle w:val="969"/>
        <w:rPr>
          <w:rFonts w:hint="eastAsia"/>
          <w:color w:val="000000"/>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rPr>
          <w:rFonts w:hint="eastAsia"/>
          <w:color w:val="000000"/>
          <w:szCs w:val="21"/>
        </w:rPr>
      </w:pPr>
      <w:r>
        <w:rPr>
          <w:rFonts w:hint="eastAsia"/>
          <w:color w:val="000000"/>
          <w:szCs w:val="21"/>
        </w:rPr>
      </w:r>
      <w:r/>
    </w:p>
    <w:p>
      <w:pPr>
        <w:pStyle w:val="969"/>
        <w:jc w:val="center"/>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w:t>
      </w:r>
      <w:r>
        <w:rPr>
          <w:rFonts w:ascii="方正仿宋_GBK" w:hAnsi="方正仿宋_GBK" w:eastAsia="方正仿宋_GBK" w:cs="方正仿宋_GBK"/>
          <w:color w:val="000000"/>
          <w:sz w:val="28"/>
          <w:szCs w:val="28"/>
        </w:rPr>
        <w:t xml:space="preserve">江苏省卫生健康信息中心</w:t>
      </w:r>
      <w:r>
        <w:rPr>
          <w:rFonts w:hint="eastAsia" w:ascii="方正仿宋_GBK" w:hAnsi="方正仿宋_GBK" w:eastAsia="方正仿宋_GBK" w:cs="方正仿宋_GBK"/>
          <w:color w:val="000000"/>
          <w:sz w:val="28"/>
          <w:szCs w:val="28"/>
        </w:rPr>
        <w:t xml:space="preserve">的委托，江苏省政府采购中心就</w:t>
      </w:r>
      <w:r>
        <w:rPr>
          <w:rFonts w:ascii="方正仿宋_GBK" w:hAnsi="方正仿宋_GBK" w:eastAsia="方正仿宋_GBK" w:cs="方正仿宋_GBK"/>
          <w:color w:val="000000"/>
          <w:sz w:val="28"/>
          <w:szCs w:val="28"/>
        </w:rPr>
        <w:t xml:space="preserve">江苏省卫生健康信息中心GPU服务器采购</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JSZC-320000-SCZX-G2026-0571</w:t>
      </w:r>
      <w:r>
        <w:rPr>
          <w:rFonts w:hint="eastAsia" w:ascii="方正仿宋_GBK" w:hAnsi="方正仿宋_GBK" w:eastAsia="方正仿宋_GBK" w:cs="方正仿宋_GBK"/>
          <w:color w:val="000000"/>
          <w:sz w:val="28"/>
          <w:szCs w:val="28"/>
        </w:rPr>
        <w:t xml:space="preserve">)项目进行公开招标采购，欢迎符合条件的供应商投标。</w:t>
      </w:r>
      <w:r/>
    </w:p>
    <w:p>
      <w:pPr>
        <w:pStyle w:val="969"/>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2"/>
          <w:right w:val="single" w:color="000000" w:sz="4" w:space="4"/>
        </w:pBdr>
      </w:pPr>
      <w:r>
        <w:rPr>
          <w:rFonts w:hint="eastAsia" w:ascii="方正仿宋_GBK" w:hAnsi="方正仿宋_GBK" w:eastAsia="方正仿宋_GBK" w:cs="方正仿宋_GBK"/>
          <w:color w:val="000000"/>
          <w:sz w:val="28"/>
          <w:szCs w:val="28"/>
        </w:rPr>
        <w:t xml:space="preserve">项目概况</w:t>
      </w:r>
      <w:r/>
    </w:p>
    <w:p>
      <w:pPr>
        <w:pStyle w:val="969"/>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2"/>
          <w:right w:val="single" w:color="000000" w:sz="4" w:space="4"/>
        </w:pBdr>
      </w:pPr>
      <w:r>
        <w:rPr>
          <w:rFonts w:ascii="方正仿宋_GBK" w:hAnsi="方正仿宋_GBK" w:eastAsia="方正仿宋_GBK" w:cs="方正仿宋_GBK"/>
          <w:color w:val="000000"/>
          <w:sz w:val="28"/>
          <w:szCs w:val="28"/>
        </w:rPr>
        <w:t xml:space="preserve">江苏省卫生健康信息中心GPU服务器采购</w:t>
      </w:r>
      <w:r>
        <w:rPr>
          <w:rFonts w:hint="eastAsia" w:ascii="方正仿宋_GBK" w:hAnsi="方正仿宋_GBK" w:eastAsia="方正仿宋_GBK" w:cs="方正仿宋_GBK"/>
          <w:color w:val="000000"/>
          <w:sz w:val="28"/>
          <w:szCs w:val="28"/>
        </w:rPr>
        <w:t xml:space="preserve">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11</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20</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时30</w:t>
      </w:r>
      <w:r>
        <w:rPr>
          <w:rFonts w:hint="eastAsia" w:ascii="方正仿宋_GBK" w:hAnsi="方正仿宋_GBK" w:eastAsia="方正仿宋_GBK" w:cs="方正仿宋_GBK"/>
          <w:bCs/>
          <w:color w:val="000000"/>
          <w:sz w:val="28"/>
          <w:szCs w:val="28"/>
        </w:rPr>
        <w:t xml:space="preserve">分（北京时间）前递交投标文件</w:t>
      </w:r>
      <w:r>
        <w:rPr>
          <w:rFonts w:hint="eastAsia" w:ascii="方正仿宋_GBK" w:hAnsi="方正仿宋_GBK" w:eastAsia="方正仿宋_GBK" w:cs="方正仿宋_GBK"/>
          <w:color w:val="000000"/>
          <w:sz w:val="28"/>
          <w:szCs w:val="28"/>
        </w:rPr>
        <w:t xml:space="preserve">。</w:t>
      </w:r>
      <w:r/>
    </w:p>
    <w:p>
      <w:pPr>
        <w:pStyle w:val="96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38985263"/>
      <w:r/>
      <w:bookmarkStart w:id="7" w:name="_Toc28359002"/>
      <w:r/>
      <w:bookmarkStart w:id="8" w:name="_Toc28359079"/>
      <w:r/>
      <w:bookmarkStart w:id="9" w:name="_Toc35393621"/>
      <w:r/>
      <w:bookmarkStart w:id="10" w:name="_Toc35393790"/>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ascii="方正仿宋_GBK" w:hAnsi="方正仿宋_GBK" w:eastAsia="方正仿宋_GBK" w:cs="方正仿宋_GBK"/>
          <w:color w:val="000000"/>
          <w:sz w:val="28"/>
          <w:szCs w:val="28"/>
        </w:rPr>
        <w:t xml:space="preserve">JSZC-320000-SCZX-G2026-0571</w:t>
      </w:r>
      <w:r>
        <w:rPr>
          <w:rFonts w:hint="eastAsia" w:ascii="方正仿宋_GBK" w:hAnsi="方正仿宋_GBK" w:eastAsia="方正仿宋_GBK" w:cs="方正仿宋_GBK"/>
          <w:color w:val="000000"/>
          <w:sz w:val="28"/>
          <w:szCs w:val="28"/>
        </w:rPr>
      </w:r>
      <w:r/>
    </w:p>
    <w:p>
      <w:pPr>
        <w:pStyle w:val="969"/>
        <w:ind w:firstLine="560"/>
        <w:spacing w:line="400" w:lineRule="exact"/>
        <w:rPr>
          <w:rFonts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2.项目名称：</w:t>
      </w:r>
      <w:r>
        <w:rPr>
          <w:rFonts w:ascii="方正仿宋_GBK" w:hAnsi="方正仿宋_GBK" w:eastAsia="方正仿宋_GBK" w:cs="方正仿宋_GBK"/>
          <w:color w:val="000000"/>
          <w:sz w:val="28"/>
          <w:szCs w:val="28"/>
        </w:rPr>
        <w:t xml:space="preserve">江苏省卫生健康信息中心GPU服务器采购</w:t>
      </w:r>
      <w:r/>
    </w:p>
    <w:p>
      <w:pPr>
        <w:pStyle w:val="969"/>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rPr>
          <w:rFonts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6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ascii="方正仿宋_GBK" w:hAnsi="方正仿宋_GBK" w:eastAsia="方正仿宋_GBK" w:cs="方正仿宋_GBK"/>
                <w:color w:val="000000"/>
                <w:sz w:val="28"/>
                <w:szCs w:val="28"/>
              </w:rPr>
            </w:r>
            <w:r/>
          </w:p>
          <w:p>
            <w:pPr>
              <w:pStyle w:val="96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ascii="方正仿宋_GBK" w:hAnsi="方正仿宋_GBK" w:eastAsia="方正仿宋_GBK" w:cs="方正仿宋_GBK"/>
                <w:color w:val="000000"/>
                <w:sz w:val="28"/>
                <w:szCs w:val="28"/>
              </w:rPr>
            </w:r>
            <w:r/>
          </w:p>
        </w:tc>
        <w:tc>
          <w:tcPr>
            <w:tcW w:w="3312" w:type="dxa"/>
            <w:vAlign w:val="top"/>
            <w:textDirection w:val="lrTb"/>
            <w:noWrap w:val="false"/>
          </w:tcPr>
          <w:p>
            <w:pPr>
              <w:pStyle w:val="96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预算金额</w:t>
            </w:r>
            <w:r>
              <w:rPr>
                <w:rFonts w:ascii="方正仿宋_GBK" w:hAnsi="方正仿宋_GBK" w:eastAsia="方正仿宋_GBK" w:cs="方正仿宋_GBK"/>
                <w:color w:val="000000"/>
                <w:sz w:val="28"/>
                <w:szCs w:val="28"/>
              </w:rPr>
            </w:r>
            <w:r/>
          </w:p>
          <w:p>
            <w:pPr>
              <w:pStyle w:val="96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ascii="方正仿宋_GBK" w:hAnsi="方正仿宋_GBK" w:eastAsia="方正仿宋_GBK" w:cs="方正仿宋_GBK"/>
                <w:color w:val="000000"/>
                <w:sz w:val="28"/>
                <w:szCs w:val="28"/>
              </w:rPr>
            </w:r>
            <w:r/>
          </w:p>
        </w:tc>
      </w:tr>
      <w:tr>
        <w:trPr/>
        <w:tc>
          <w:tcPr>
            <w:tcW w:w="1092" w:type="dxa"/>
            <w:vAlign w:val="top"/>
            <w:textDirection w:val="lrTb"/>
            <w:noWrap w:val="false"/>
          </w:tcPr>
          <w:p>
            <w:pPr>
              <w:pStyle w:val="96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rPr>
            </w:r>
            <w:r/>
          </w:p>
        </w:tc>
        <w:tc>
          <w:tcPr>
            <w:tcW w:w="3312" w:type="dxa"/>
            <w:vAlign w:val="top"/>
            <w:textDirection w:val="lrTb"/>
            <w:noWrap w:val="false"/>
          </w:tcPr>
          <w:p>
            <w:pPr>
              <w:pStyle w:val="969"/>
              <w:ind w:firstLine="1120"/>
              <w:spacing w:line="400" w:lineRule="exact"/>
              <w:rPr>
                <w:rFonts w:hint="eastAsia" w:ascii="方正仿宋_GBK" w:hAnsi="方正仿宋_GBK" w:eastAsia="方正仿宋_GBK" w:cs="方正仿宋_GBK"/>
                <w:color w:val="000000"/>
                <w:sz w:val="28"/>
                <w:szCs w:val="28"/>
              </w:rPr>
            </w:pPr>
            <w:r>
              <w:rPr>
                <w:rFonts w:hint="eastAsia" w:eastAsia="方正仿宋_GBK"/>
                <w:color w:val="000000"/>
                <w:sz w:val="28"/>
                <w:szCs w:val="28"/>
              </w:rPr>
              <w:t xml:space="preserve">1120</w:t>
            </w:r>
            <w:r/>
          </w:p>
        </w:tc>
      </w:tr>
    </w:tbl>
    <w:p>
      <w:pPr>
        <w:pStyle w:val="969"/>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6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ascii="方正仿宋_GBK" w:hAnsi="方正仿宋_GBK" w:eastAsia="方正仿宋_GBK" w:cs="方正仿宋_GBK"/>
                <w:color w:val="000000"/>
                <w:sz w:val="28"/>
                <w:szCs w:val="28"/>
              </w:rPr>
            </w:r>
            <w:r/>
          </w:p>
          <w:p>
            <w:pPr>
              <w:pStyle w:val="96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ascii="方正仿宋_GBK" w:hAnsi="方正仿宋_GBK" w:eastAsia="方正仿宋_GBK" w:cs="方正仿宋_GBK"/>
                <w:color w:val="000000"/>
                <w:sz w:val="28"/>
                <w:szCs w:val="28"/>
              </w:rPr>
            </w:r>
            <w:r/>
          </w:p>
        </w:tc>
        <w:tc>
          <w:tcPr>
            <w:tcW w:w="3296" w:type="dxa"/>
            <w:vAlign w:val="top"/>
            <w:textDirection w:val="lrTb"/>
            <w:noWrap w:val="false"/>
          </w:tcPr>
          <w:p>
            <w:pPr>
              <w:pStyle w:val="96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ascii="方正仿宋_GBK" w:hAnsi="方正仿宋_GBK" w:eastAsia="方正仿宋_GBK" w:cs="方正仿宋_GBK"/>
                <w:color w:val="000000"/>
                <w:sz w:val="28"/>
                <w:szCs w:val="28"/>
              </w:rPr>
            </w:r>
            <w:r/>
          </w:p>
          <w:p>
            <w:pPr>
              <w:pStyle w:val="96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ascii="方正仿宋_GBK" w:hAnsi="方正仿宋_GBK" w:eastAsia="方正仿宋_GBK" w:cs="方正仿宋_GBK"/>
                <w:color w:val="000000"/>
                <w:sz w:val="28"/>
                <w:szCs w:val="28"/>
              </w:rPr>
            </w:r>
            <w:r/>
          </w:p>
        </w:tc>
      </w:tr>
      <w:tr>
        <w:trPr/>
        <w:tc>
          <w:tcPr>
            <w:tcW w:w="1085" w:type="dxa"/>
            <w:vAlign w:val="top"/>
            <w:textDirection w:val="lrTb"/>
            <w:noWrap w:val="false"/>
          </w:tcPr>
          <w:p>
            <w:pPr>
              <w:pStyle w:val="969"/>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rPr>
            </w:r>
            <w:r/>
          </w:p>
        </w:tc>
        <w:tc>
          <w:tcPr>
            <w:tcW w:w="3296" w:type="dxa"/>
            <w:vAlign w:val="top"/>
            <w:textDirection w:val="lrTb"/>
            <w:noWrap w:val="false"/>
          </w:tcPr>
          <w:p>
            <w:pPr>
              <w:pStyle w:val="969"/>
              <w:jc w:val="center"/>
              <w:spacing w:line="400" w:lineRule="exact"/>
              <w:rPr>
                <w:rFonts w:eastAsia="方正仿宋_GBK"/>
                <w:color w:val="000000"/>
                <w:sz w:val="28"/>
                <w:szCs w:val="28"/>
              </w:rPr>
            </w:pPr>
            <w:r>
              <w:rPr>
                <w:rFonts w:hint="eastAsia" w:eastAsia="方正仿宋_GBK"/>
                <w:color w:val="000000"/>
                <w:sz w:val="28"/>
                <w:szCs w:val="28"/>
              </w:rPr>
              <w:t xml:space="preserve">1119.3</w:t>
            </w:r>
            <w:r>
              <w:rPr>
                <w:rFonts w:eastAsia="方正仿宋_GBK"/>
                <w:color w:val="000000"/>
                <w:sz w:val="28"/>
                <w:szCs w:val="28"/>
              </w:rPr>
            </w:r>
            <w:r/>
          </w:p>
        </w:tc>
      </w:tr>
    </w:tbl>
    <w:p>
      <w:pPr>
        <w:pStyle w:val="969"/>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5.采购需求(简介)：（详细内容见本招标文件第四章）</w:t>
      </w:r>
      <w:r>
        <w:rPr>
          <w:rFonts w:ascii="方正仿宋_GBK" w:hAnsi="方正仿宋_GBK" w:eastAsia="方正仿宋_GBK" w:cs="方正仿宋_GBK"/>
          <w:color w:val="000000"/>
          <w:sz w:val="28"/>
          <w:szCs w:val="28"/>
          <w:u w:val="single"/>
        </w:rPr>
      </w:r>
      <w:r/>
    </w:p>
    <w:p>
      <w:pPr>
        <w:pStyle w:val="969"/>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6.合同履行期限：合同签订后30个工作日内完成供货，供货后30个工作日内完成全部安装调试工作并投入试运行，试运行1个月，售后服务期：3年（自项目验收合格之日起）。</w:t>
      </w:r>
      <w:r>
        <w:rPr>
          <w:rFonts w:hint="eastAsia" w:ascii="方正仿宋_GBK" w:hAnsi="方正仿宋_GBK" w:eastAsia="方正仿宋_GBK" w:cs="方正仿宋_GBK"/>
          <w:color w:val="000000"/>
          <w:sz w:val="28"/>
          <w:szCs w:val="28"/>
          <w:u w:val="single"/>
        </w:rPr>
      </w:r>
      <w:r/>
    </w:p>
    <w:p>
      <w:pPr>
        <w:pStyle w:val="96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2" w:name="_Toc38985264"/>
      <w:r/>
      <w:bookmarkStart w:id="13" w:name="_Toc35393622"/>
      <w:r/>
      <w:bookmarkStart w:id="14" w:name="_Toc35393791"/>
      <w:r/>
      <w:bookmarkStart w:id="15" w:name="_Toc28359003"/>
      <w:r/>
      <w:bookmarkStart w:id="16" w:name="_Toc28359080"/>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69"/>
        <w:ind w:firstLine="560"/>
        <w:spacing w:line="400" w:lineRule="exact"/>
        <w:rPr>
          <w:rFonts w:hint="eastAsia" w:ascii="方正楷体_GBK" w:hAnsi="方正楷体_GBK" w:eastAsia="方正楷体_GBK" w:cs="方正楷体_GBK"/>
          <w:color w:val="000000"/>
          <w:sz w:val="28"/>
          <w:szCs w:val="28"/>
        </w:rPr>
      </w:pPr>
      <w:r/>
      <w:bookmarkStart w:id="17" w:name="_Toc38985265"/>
      <w:r/>
      <w:bookmarkStart w:id="18" w:name="_Toc28359004"/>
      <w:r/>
      <w:bookmarkStart w:id="19" w:name="_Toc28359081"/>
      <w:r/>
      <w:bookmarkStart w:id="20" w:name="_Toc35393623"/>
      <w:r/>
      <w:bookmarkStart w:id="21" w:name="_Toc35393792"/>
      <w:r>
        <w:rPr>
          <w:rFonts w:hint="eastAsia" w:ascii="方正楷体_GBK" w:hAnsi="方正楷体_GBK" w:eastAsia="方正楷体_GBK" w:cs="方正楷体_GBK"/>
          <w:color w:val="000000"/>
          <w:sz w:val="28"/>
          <w:szCs w:val="28"/>
        </w:rPr>
        <w:t xml:space="preserve">（一）通用资格要求</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本项目不接受</w:t>
      </w:r>
      <w:r>
        <w:rPr>
          <w:rFonts w:hint="eastAsia" w:ascii="方正仿宋_GBK" w:hAnsi="方正仿宋_GBK" w:eastAsia="方正仿宋_GBK" w:cs="方正仿宋_GBK"/>
          <w:sz w:val="28"/>
          <w:szCs w:val="28"/>
        </w:rPr>
        <w:t xml:space="preserve">联合体投标</w:t>
      </w:r>
      <w:r/>
    </w:p>
    <w:p>
      <w:pPr>
        <w:pStyle w:val="969"/>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p>
      <w:pPr>
        <w:pStyle w:val="969"/>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无</w:t>
      </w:r>
      <w:r/>
    </w:p>
    <w:p>
      <w:pPr>
        <w:pStyle w:val="969"/>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96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969"/>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1.2026</w:t>
      </w:r>
      <w:r>
        <w:rPr>
          <w:rFonts w:hint="eastAsia" w:ascii="方正仿宋_GBK" w:hAnsi="方正仿宋_GBK" w:eastAsia="方正仿宋_GBK" w:cs="方正仿宋_GBK"/>
          <w:bCs/>
          <w:color w:val="000000"/>
          <w:sz w:val="28"/>
          <w:szCs w:val="28"/>
        </w:rPr>
        <w:t xml:space="preserve">年</w:t>
      </w:r>
      <w:r>
        <w:rPr>
          <w:rFonts w:hint="eastAsia" w:eastAsia="方正仿宋_GBK"/>
          <w:sz w:val="28"/>
          <w:szCs w:val="28"/>
        </w:rPr>
        <w:t xml:space="preserve">11</w:t>
      </w:r>
      <w:r>
        <w:rPr>
          <w:rFonts w:hint="eastAsia" w:ascii="方正仿宋_GBK" w:hAnsi="方正仿宋_GBK" w:eastAsia="方正仿宋_GBK" w:cs="方正仿宋_GBK"/>
          <w:bCs/>
          <w:color w:val="000000"/>
          <w:sz w:val="28"/>
          <w:szCs w:val="28"/>
        </w:rPr>
        <w:t xml:space="preserve">月</w:t>
      </w:r>
      <w:r>
        <w:rPr>
          <w:rFonts w:hint="eastAsia" w:ascii="方正仿宋_GBK" w:hAnsi="方正仿宋_GBK" w:eastAsia="方正仿宋_GBK" w:cs="方正仿宋_GBK"/>
          <w:bCs/>
          <w:color w:val="000000"/>
          <w:sz w:val="28"/>
          <w:szCs w:val="28"/>
        </w:rPr>
        <w:t xml:space="preserve">20日9</w:t>
      </w:r>
      <w:r>
        <w:rPr>
          <w:rFonts w:hint="eastAsia" w:ascii="方正仿宋_GBK" w:hAnsi="方正仿宋_GBK" w:eastAsia="方正仿宋_GBK" w:cs="方正仿宋_GBK"/>
          <w:color w:val="000000"/>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96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27" w:name="_Toc38985267"/>
      <w:r/>
      <w:bookmarkStart w:id="28" w:name="_Toc28359007"/>
      <w:r/>
      <w:bookmarkStart w:id="29" w:name="_Toc35393625"/>
      <w:r/>
      <w:bookmarkStart w:id="30" w:name="_Toc28359084"/>
      <w:r/>
      <w:bookmarkStart w:id="31" w:name="_Toc35393794"/>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96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32" w:name="_Toc35393795"/>
      <w:r/>
      <w:bookmarkStart w:id="33" w:name="_Toc38985268"/>
      <w:r/>
      <w:bookmarkStart w:id="34" w:name="_Toc35393626"/>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pStyle w:val="96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35" w:name="_Toc35393796"/>
      <w:r/>
      <w:bookmarkStart w:id="36" w:name="_Toc28359085"/>
      <w:r/>
      <w:bookmarkStart w:id="37" w:name="_Toc28359008"/>
      <w:r/>
      <w:bookmarkStart w:id="38" w:name="_Toc38985269"/>
      <w:r/>
      <w:bookmarkStart w:id="39" w:name="_Toc35393627"/>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969"/>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pStyle w:val="969"/>
        <w:ind w:firstLine="560"/>
        <w:jc w:val="left"/>
        <w:spacing w:line="400" w:lineRule="exact"/>
        <w:rPr>
          <w:rFonts w:ascii="方正仿宋_GBK" w:hAnsi="方正仿宋_GBK" w:eastAsia="方正仿宋_GBK" w:cs="方正仿宋_GBK"/>
          <w:color w:val="000000"/>
          <w:sz w:val="28"/>
          <w:szCs w:val="28"/>
        </w:rPr>
      </w:pPr>
      <w:r/>
      <w:bookmarkStart w:id="40" w:name="_Toc28359086"/>
      <w:r/>
      <w:bookmarkStart w:id="41" w:name="_Toc28359009"/>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江苏省卫生健康信息中心 </w:t>
      </w:r>
      <w:r>
        <w:rPr>
          <w:rFonts w:ascii="方正仿宋_GBK" w:hAnsi="方正仿宋_GBK" w:eastAsia="方正仿宋_GBK" w:cs="方正仿宋_GBK"/>
          <w:color w:val="000000"/>
          <w:sz w:val="28"/>
          <w:szCs w:val="28"/>
        </w:rPr>
      </w:r>
      <w:r/>
    </w:p>
    <w:p>
      <w:pPr>
        <w:pStyle w:val="969"/>
        <w:ind w:firstLine="560"/>
        <w:jc w:val="left"/>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地 址：</w:t>
      </w:r>
      <w:r>
        <w:rPr>
          <w:rFonts w:ascii="方正仿宋_GBK" w:hAnsi="方正仿宋_GBK" w:eastAsia="方正仿宋_GBK" w:cs="方正仿宋_GBK"/>
          <w:color w:val="000000"/>
          <w:sz w:val="28"/>
          <w:szCs w:val="28"/>
          <w:u w:val="single"/>
        </w:rPr>
        <w:t xml:space="preserve">南京市</w:t>
      </w:r>
      <w:r>
        <w:rPr>
          <w:rFonts w:hint="eastAsia" w:ascii="方正仿宋_GBK" w:hAnsi="方正仿宋_GBK" w:eastAsia="方正仿宋_GBK" w:cs="方正仿宋_GBK"/>
          <w:color w:val="000000"/>
          <w:sz w:val="28"/>
          <w:szCs w:val="28"/>
          <w:u w:val="single"/>
        </w:rPr>
        <w:t xml:space="preserve">中央路42号 　</w:t>
      </w:r>
      <w:r>
        <w:rPr>
          <w:rFonts w:ascii="方正仿宋_GBK" w:hAnsi="方正仿宋_GBK" w:eastAsia="方正仿宋_GBK" w:cs="方正仿宋_GBK"/>
          <w:color w:val="000000"/>
          <w:sz w:val="28"/>
          <w:szCs w:val="28"/>
          <w:u w:val="single"/>
        </w:rPr>
      </w:r>
      <w:r/>
    </w:p>
    <w:p>
      <w:pPr>
        <w:pStyle w:val="969"/>
        <w:ind w:firstLine="560"/>
        <w:jc w:val="left"/>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尹老师             </w:t>
      </w:r>
      <w:r>
        <w:rPr>
          <w:rFonts w:ascii="方正仿宋_GBK" w:hAnsi="方正仿宋_GBK" w:eastAsia="方正仿宋_GBK" w:cs="方正仿宋_GBK"/>
          <w:color w:val="000000"/>
          <w:sz w:val="28"/>
          <w:szCs w:val="28"/>
          <w:u w:val="single"/>
        </w:rPr>
      </w:r>
      <w:r/>
    </w:p>
    <w:p>
      <w:pPr>
        <w:pStyle w:val="969"/>
        <w:ind w:firstLine="560"/>
        <w:jc w:val="left"/>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025-83620753　　 </w:t>
      </w:r>
      <w:r>
        <w:rPr>
          <w:rFonts w:ascii="方正仿宋_GBK" w:hAnsi="方正仿宋_GBK" w:eastAsia="方正仿宋_GBK" w:cs="方正仿宋_GBK"/>
          <w:color w:val="000000"/>
          <w:sz w:val="28"/>
          <w:szCs w:val="28"/>
          <w:u w:val="single"/>
        </w:rPr>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rPr>
          <w:rFonts w:hint="eastAsia" w:ascii="方正仿宋_GBK" w:hAnsi="方正仿宋_GBK" w:eastAsia="方正仿宋_GBK" w:cs="方正仿宋_GBK"/>
          <w:color w:val="000000"/>
          <w:sz w:val="28"/>
          <w:szCs w:val="28"/>
        </w:rPr>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张倩</w:t>
      </w:r>
      <w:r>
        <w:rPr>
          <w:rFonts w:hint="eastAsia" w:ascii="方正仿宋_GBK" w:hAnsi="方正仿宋_GBK" w:eastAsia="方正仿宋_GBK" w:cs="方正仿宋_GBK"/>
          <w:color w:val="000000"/>
          <w:sz w:val="28"/>
          <w:szCs w:val="28"/>
        </w:rPr>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2" w:name="_Toc28359087"/>
      <w:r/>
      <w:bookmarkStart w:id="43" w:name="_Toc28359010"/>
      <w:r>
        <w:rPr>
          <w:rFonts w:ascii="方正仿宋_GBK" w:hAnsi="方正仿宋_GBK" w:eastAsia="方正仿宋_GBK" w:cs="方正仿宋_GBK"/>
          <w:color w:val="000000"/>
          <w:sz w:val="28"/>
          <w:szCs w:val="28"/>
          <w:u w:val="single"/>
        </w:rPr>
        <w:t xml:space="preserve">025-83668527</w:t>
      </w:r>
      <w:r>
        <w:rPr>
          <w:rFonts w:hint="eastAsia" w:ascii="方正仿宋_GBK" w:hAnsi="方正仿宋_GBK" w:eastAsia="方正仿宋_GBK" w:cs="方正仿宋_GBK"/>
          <w:color w:val="000000"/>
          <w:sz w:val="28"/>
          <w:szCs w:val="28"/>
        </w:rPr>
      </w:r>
      <w:r/>
    </w:p>
    <w:p>
      <w:pPr>
        <w:pStyle w:val="96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ind w:right="840"/>
        <w:rPr>
          <w:rFonts w:hint="eastAsia" w:ascii="宋体" w:hAnsi="宋体"/>
          <w:color w:val="000000"/>
          <w:sz w:val="24"/>
          <w:szCs w:val="24"/>
        </w:rPr>
      </w:pPr>
      <w:r>
        <w:rPr>
          <w:rFonts w:hint="eastAsia" w:ascii="宋体" w:hAnsi="宋体"/>
          <w:color w:val="000000"/>
          <w:sz w:val="24"/>
          <w:szCs w:val="24"/>
        </w:rPr>
      </w:r>
      <w:r/>
    </w:p>
    <w:p>
      <w:pPr>
        <w:pStyle w:val="969"/>
        <w:jc w:val="center"/>
        <w:keepNext/>
        <w:spacing w:line="400" w:lineRule="exact"/>
        <w:rPr>
          <w:rFonts w:hint="eastAsia" w:ascii="方正黑体_GBK" w:hAnsi="方正黑体_GBK" w:eastAsia="方正黑体_GBK" w:cs="方正黑体_GBK"/>
          <w:color w:val="000000"/>
          <w:sz w:val="28"/>
          <w:szCs w:val="28"/>
        </w:rPr>
        <w:outlineLvl w:val="0"/>
      </w:pPr>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方正黑体_GBK" w:hAnsi="方正黑体_GBK" w:eastAsia="方正黑体_GBK" w:cs="方正黑体_GBK"/>
          <w:color w:val="000000"/>
          <w:sz w:val="28"/>
          <w:szCs w:val="28"/>
        </w:rPr>
      </w:r>
      <w:r/>
    </w:p>
    <w:p>
      <w:pPr>
        <w:pStyle w:val="96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9" w:name="_Toc16938519"/>
      <w:r/>
      <w:bookmarkStart w:id="50" w:name="_Toc513029203"/>
      <w:r/>
      <w:bookmarkStart w:id="51" w:name="_Toc120614214"/>
      <w:r/>
      <w:bookmarkStart w:id="52" w:name="_Toc20823275"/>
      <w:r>
        <w:rPr>
          <w:rFonts w:hint="eastAsia" w:ascii="方正黑体_GBK" w:hAnsi="方正黑体_GBK" w:eastAsia="方正黑体_GBK" w:cs="方正黑体_GBK"/>
          <w:color w:val="000000"/>
          <w:sz w:val="28"/>
          <w:szCs w:val="28"/>
        </w:rPr>
        <w:t xml:space="preserve">一、总则</w:t>
      </w:r>
      <w:bookmarkEnd w:id="49"/>
      <w:r/>
      <w:bookmarkEnd w:id="50"/>
      <w:r/>
      <w:bookmarkEnd w:id="51"/>
      <w:r/>
      <w:bookmarkEnd w:id="52"/>
      <w:r>
        <w:rPr>
          <w:rFonts w:hint="eastAsia" w:ascii="方正黑体_GBK" w:hAnsi="方正黑体_GBK" w:eastAsia="方正黑体_GBK" w:cs="方正黑体_GBK"/>
          <w:color w:val="000000"/>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rPr>
        <w:t xml:space="preserve">.招标方式</w:t>
      </w:r>
      <w:bookmarkEnd w:id="55"/>
      <w:r/>
      <w:bookmarkEnd w:id="56"/>
      <w:r/>
      <w:bookmarkEnd w:id="57"/>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58" w:name="_Toc20823277"/>
      <w:r/>
      <w:bookmarkStart w:id="59" w:name="_Toc513029205"/>
      <w:r/>
      <w:bookmarkStart w:id="60" w:name="_Toc16938521"/>
      <w:r>
        <w:rPr>
          <w:rFonts w:hint="eastAsia" w:ascii="方正仿宋_GBK" w:hAnsi="方正仿宋_GBK" w:eastAsia="方正仿宋_GBK" w:cs="方正仿宋_GBK"/>
          <w:bCs/>
          <w:sz w:val="28"/>
          <w:szCs w:val="28"/>
        </w:rPr>
        <w:t xml:space="preserve">2.合格的投标人</w:t>
      </w:r>
      <w:bookmarkEnd w:id="58"/>
      <w:r/>
      <w:bookmarkEnd w:id="59"/>
      <w:r/>
      <w:bookmarkEnd w:id="60"/>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61" w:name="_Toc20823278"/>
      <w:r/>
      <w:bookmarkStart w:id="62" w:name="_Toc16938522"/>
      <w:r/>
      <w:bookmarkStart w:id="63" w:name="_Toc513029206"/>
      <w:r>
        <w:rPr>
          <w:rFonts w:hint="eastAsia" w:ascii="方正仿宋_GBK" w:hAnsi="方正仿宋_GBK" w:eastAsia="方正仿宋_GBK" w:cs="方正仿宋_GBK"/>
          <w:bCs/>
          <w:sz w:val="28"/>
          <w:szCs w:val="28"/>
        </w:rPr>
        <w:t xml:space="preserve">3.适用法律</w:t>
      </w:r>
      <w:bookmarkEnd w:id="61"/>
      <w:r/>
      <w:bookmarkEnd w:id="62"/>
      <w:r/>
      <w:bookmarkEnd w:id="63"/>
      <w:r>
        <w:rPr>
          <w:rFonts w:hint="eastAsia" w:ascii="方正仿宋_GBK" w:hAnsi="方正仿宋_GBK" w:eastAsia="方正仿宋_GBK" w:cs="方正仿宋_GBK"/>
          <w:bCs/>
          <w:sz w:val="28"/>
          <w:szCs w:val="28"/>
        </w:rPr>
        <w:t xml:space="preserve">和标准</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64" w:name="_Toc16938523"/>
      <w:r/>
      <w:bookmarkStart w:id="65" w:name="_Toc513029207"/>
      <w:r/>
      <w:bookmarkStart w:id="66" w:name="_Toc20823279"/>
      <w:r/>
      <w:bookmarkStart w:id="67" w:name="_Toc462564067"/>
      <w:r>
        <w:rPr>
          <w:rFonts w:hint="eastAsia" w:ascii="方正仿宋_GBK" w:hAnsi="方正仿宋_GBK" w:eastAsia="方正仿宋_GBK" w:cs="方正仿宋_GBK"/>
          <w:bCs/>
          <w:sz w:val="28"/>
          <w:szCs w:val="28"/>
        </w:rPr>
        <w:t xml:space="preserve">4.投标费用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pStyle w:val="96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8" w:name="_Toc20823281"/>
      <w:r/>
      <w:bookmarkStart w:id="69" w:name="_Toc513029209"/>
      <w:r/>
      <w:bookmarkStart w:id="70" w:name="_Toc120614215"/>
      <w:r/>
      <w:bookmarkStart w:id="71" w:name="_Toc16938525"/>
      <w:r>
        <w:rPr>
          <w:rFonts w:hint="eastAsia" w:ascii="方正黑体_GBK" w:hAnsi="方正黑体_GBK" w:eastAsia="方正黑体_GBK" w:cs="方正黑体_GBK"/>
          <w:color w:val="000000"/>
          <w:sz w:val="28"/>
          <w:szCs w:val="28"/>
        </w:rPr>
        <w:t xml:space="preserve">二、招标文件</w:t>
      </w:r>
      <w:bookmarkEnd w:id="68"/>
      <w:r/>
      <w:bookmarkEnd w:id="69"/>
      <w:r/>
      <w:bookmarkEnd w:id="70"/>
      <w:r/>
      <w:bookmarkEnd w:id="71"/>
      <w:r>
        <w:rPr>
          <w:rFonts w:hint="eastAsia" w:ascii="方正黑体_GBK" w:hAnsi="方正黑体_GBK" w:eastAsia="方正黑体_GBK" w:cs="方正黑体_GBK"/>
          <w:color w:val="000000"/>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72" w:name="_Toc20823282"/>
      <w:r/>
      <w:bookmarkStart w:id="73" w:name="_Toc16938526"/>
      <w:r/>
      <w:bookmarkStart w:id="74" w:name="_Toc513029210"/>
      <w:r>
        <w:rPr>
          <w:rFonts w:hint="eastAsia" w:ascii="方正仿宋_GBK" w:hAnsi="方正仿宋_GBK" w:eastAsia="方正仿宋_GBK" w:cs="方正仿宋_GBK"/>
          <w:bCs/>
          <w:sz w:val="28"/>
          <w:szCs w:val="28"/>
        </w:rPr>
        <w:t xml:space="preserve">6.招标文件构成</w:t>
      </w:r>
      <w:bookmarkEnd w:id="72"/>
      <w:r/>
      <w:bookmarkEnd w:id="73"/>
      <w:r/>
      <w:bookmarkEnd w:id="74"/>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75" w:name="_Toc462564071"/>
      <w:r/>
      <w:bookmarkStart w:id="76" w:name="_Toc16938528"/>
      <w:r/>
      <w:bookmarkStart w:id="77" w:name="_Toc513029212"/>
      <w:r/>
      <w:bookmarkStart w:id="78" w:name="_Toc20823284"/>
      <w:r>
        <w:rPr>
          <w:rFonts w:hint="eastAsia" w:ascii="方正仿宋_GBK" w:hAnsi="方正仿宋_GBK" w:eastAsia="方正仿宋_GBK" w:cs="方正仿宋_GBK"/>
          <w:bCs/>
          <w:sz w:val="28"/>
          <w:szCs w:val="28"/>
        </w:rPr>
        <w:t xml:space="preserve">7.招标文件的修改</w:t>
      </w:r>
      <w:bookmarkEnd w:id="75"/>
      <w:r/>
      <w:bookmarkEnd w:id="76"/>
      <w:r/>
      <w:bookmarkEnd w:id="77"/>
      <w:r/>
      <w:bookmarkEnd w:id="78"/>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96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79" w:name="_Toc462564072"/>
      <w:r/>
      <w:bookmarkStart w:id="80" w:name="_Toc120614216"/>
      <w:r/>
      <w:bookmarkStart w:id="81" w:name="_Toc16938529"/>
      <w:r/>
      <w:bookmarkStart w:id="82" w:name="_Toc513029213"/>
      <w:r/>
      <w:bookmarkStart w:id="83" w:name="_Toc20823285"/>
      <w:r>
        <w:rPr>
          <w:rFonts w:hint="eastAsia" w:ascii="方正黑体_GBK" w:hAnsi="方正黑体_GBK" w:eastAsia="方正黑体_GBK" w:cs="方正黑体_GBK"/>
          <w:color w:val="000000"/>
          <w:sz w:val="28"/>
          <w:szCs w:val="28"/>
        </w:rPr>
        <w:t xml:space="preserve">三、投标文件的编制</w:t>
      </w:r>
      <w:bookmarkEnd w:id="79"/>
      <w:r/>
      <w:bookmarkEnd w:id="80"/>
      <w:r/>
      <w:bookmarkEnd w:id="81"/>
      <w:r/>
      <w:bookmarkEnd w:id="82"/>
      <w:r/>
      <w:bookmarkEnd w:id="83"/>
      <w:r>
        <w:rPr>
          <w:rFonts w:hint="eastAsia" w:ascii="方正黑体_GBK" w:hAnsi="方正黑体_GBK" w:eastAsia="方正黑体_GBK" w:cs="方正黑体_GBK"/>
          <w:color w:val="000000"/>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84" w:name="_Toc16938530"/>
      <w:r/>
      <w:bookmarkStart w:id="85" w:name="_Toc462564073"/>
      <w:r/>
      <w:bookmarkStart w:id="86" w:name="_Toc513029214"/>
      <w:r/>
      <w:bookmarkStart w:id="87" w:name="_Toc20823286"/>
      <w:r>
        <w:rPr>
          <w:rFonts w:hint="eastAsia" w:ascii="方正仿宋_GBK" w:hAnsi="方正仿宋_GBK" w:eastAsia="方正仿宋_GBK" w:cs="方正仿宋_GBK"/>
          <w:bCs/>
          <w:sz w:val="28"/>
          <w:szCs w:val="28"/>
        </w:rPr>
        <w:t xml:space="preserve">8.投标文件的语言及度量衡单位</w:t>
      </w:r>
      <w:bookmarkEnd w:id="84"/>
      <w:r/>
      <w:bookmarkEnd w:id="85"/>
      <w:r/>
      <w:bookmarkEnd w:id="86"/>
      <w:r/>
      <w:bookmarkEnd w:id="87"/>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88" w:name="_Toc462564074"/>
      <w:r/>
      <w:bookmarkStart w:id="89" w:name="_Toc20823287"/>
      <w:r/>
      <w:bookmarkStart w:id="90" w:name="_Toc513029215"/>
      <w:r/>
      <w:bookmarkStart w:id="91" w:name="_Toc16938531"/>
      <w:r>
        <w:rPr>
          <w:rFonts w:hint="eastAsia" w:ascii="方正仿宋_GBK" w:hAnsi="方正仿宋_GBK" w:eastAsia="方正仿宋_GBK" w:cs="方正仿宋_GBK"/>
          <w:bCs/>
          <w:sz w:val="28"/>
          <w:szCs w:val="28"/>
        </w:rPr>
        <w:t xml:space="preserve">9.投标文件构成</w:t>
      </w:r>
      <w:bookmarkEnd w:id="88"/>
      <w:r/>
      <w:bookmarkEnd w:id="89"/>
      <w:r/>
      <w:bookmarkEnd w:id="90"/>
      <w:r/>
      <w:bookmarkEnd w:id="91"/>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92" w:name="_Hlt26668975"/>
      <w:r/>
      <w:bookmarkEnd w:id="92"/>
      <w:r/>
      <w:bookmarkStart w:id="93" w:name="_Hlt26954838"/>
      <w:r/>
      <w:bookmarkEnd w:id="93"/>
      <w:r/>
      <w:bookmarkStart w:id="94" w:name="_Hlt26670360"/>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bookmarkStart w:id="101" w:name="_Toc14577355"/>
      <w:r/>
      <w:bookmarkStart w:id="102" w:name="_Toc49090508"/>
      <w:r>
        <w:rPr>
          <w:rFonts w:hint="eastAsia" w:ascii="方正仿宋_GBK" w:hAnsi="方正仿宋_GBK" w:eastAsia="方正仿宋_GBK" w:cs="方正仿宋_GBK"/>
          <w:bCs/>
          <w:sz w:val="28"/>
          <w:szCs w:val="28"/>
        </w:rPr>
        <w:t xml:space="preserve">10.证明投标人及投标标的符合招标文件规定的文件</w:t>
      </w:r>
      <w:bookmarkEnd w:id="95"/>
      <w:r/>
      <w:bookmarkEnd w:id="96"/>
      <w:r/>
      <w:bookmarkEnd w:id="97"/>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End w:id="98"/>
      <w:r/>
      <w:bookmarkEnd w:id="99"/>
      <w:r/>
      <w:bookmarkEnd w:id="100"/>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End w:id="101"/>
      <w:r/>
      <w:bookmarkEnd w:id="102"/>
      <w:r>
        <w:rPr>
          <w:rFonts w:hint="eastAsia" w:ascii="方正仿宋_GBK" w:hAnsi="方正仿宋_GBK" w:eastAsia="方正仿宋_GBK" w:cs="方正仿宋_GBK"/>
          <w:bCs/>
          <w:sz w:val="28"/>
          <w:szCs w:val="28"/>
        </w:rPr>
        <w:t xml:space="preserve">11.投标分项报价表</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3" w:name="_Hlt26954840"/>
      <w:r/>
      <w:bookmarkEnd w:id="103"/>
      <w:r>
        <w:rPr>
          <w:rFonts w:hint="eastAsia" w:ascii="方正仿宋_GBK" w:hAnsi="方正仿宋_GBK" w:eastAsia="方正仿宋_GBK" w:cs="方正仿宋_GBK"/>
          <w:bCs/>
          <w:sz w:val="28"/>
          <w:szCs w:val="28"/>
        </w:rPr>
        <w:t xml:space="preserve">标人按照招标文件规定格式填报投标分项报价表</w:t>
      </w:r>
      <w:bookmarkStart w:id="104" w:name="_Hlt26670399"/>
      <w:r/>
      <w:bookmarkEnd w:id="104"/>
      <w:r>
        <w:rPr>
          <w:rFonts w:hint="eastAsia" w:ascii="方正仿宋_GBK" w:hAnsi="方正仿宋_GBK" w:eastAsia="方正仿宋_GBK" w:cs="方正仿宋_GBK"/>
          <w:bCs/>
          <w:sz w:val="28"/>
          <w:szCs w:val="28"/>
        </w:rPr>
        <w:t xml:space="preserve">。</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5" w:name="_Hlt26954846"/>
      <w:r/>
      <w:bookmarkEnd w:id="105"/>
      <w:r/>
      <w:bookmarkStart w:id="106" w:name="_Hlt26670482"/>
      <w:r/>
      <w:bookmarkEnd w:id="106"/>
      <w:r/>
      <w:bookmarkStart w:id="107" w:name="_Hlt26954731"/>
      <w:r/>
      <w:bookmarkEnd w:id="107"/>
      <w:r/>
      <w:bookmarkStart w:id="108" w:name="_Hlt26670486"/>
      <w:r/>
      <w:bookmarkEnd w:id="108"/>
      <w:r/>
      <w:bookmarkStart w:id="109" w:name="_Hlt26954848"/>
      <w:r/>
      <w:bookmarkEnd w:id="109"/>
      <w:r>
        <w:rPr>
          <w:rFonts w:hint="eastAsia" w:ascii="方正仿宋_GBK" w:hAnsi="方正仿宋_GBK" w:eastAsia="方正仿宋_GBK" w:cs="方正仿宋_GBK"/>
          <w:bCs/>
          <w:sz w:val="28"/>
          <w:szCs w:val="28"/>
        </w:rPr>
        <w:t xml:space="preserve">12.技术要求响应及偏离表、商务要求响应及偏离表</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0" w:name="_Toc14577359"/>
      <w:r/>
      <w:bookmarkStart w:id="111" w:name="_Toc49090510"/>
      <w:r>
        <w:rPr>
          <w:rFonts w:hint="eastAsia" w:ascii="方正仿宋_GBK" w:hAnsi="方正仿宋_GBK" w:eastAsia="方正仿宋_GBK" w:cs="方正仿宋_GBK"/>
          <w:bCs/>
          <w:sz w:val="28"/>
          <w:szCs w:val="28"/>
        </w:rPr>
        <w:t xml:space="preserve">14.投标函和开标一览表</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49090511"/>
      <w:r/>
      <w:bookmarkStart w:id="113" w:name="_Toc14577360"/>
      <w:r>
        <w:rPr>
          <w:rFonts w:hint="eastAsia" w:ascii="方正仿宋_GBK" w:hAnsi="方正仿宋_GBK" w:eastAsia="方正仿宋_GBK" w:cs="方正仿宋_GBK"/>
          <w:bCs/>
          <w:sz w:val="28"/>
          <w:szCs w:val="28"/>
        </w:rPr>
        <w:t xml:space="preserve">15.投标有效期</w:t>
      </w:r>
      <w:bookmarkEnd w:id="112"/>
      <w:r/>
      <w:bookmarkEnd w:id="113"/>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16.投标有效期的延长</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96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4" w:name="_Hlt26954852"/>
      <w:r/>
      <w:bookmarkEnd w:id="114"/>
      <w:r/>
      <w:bookmarkStart w:id="115" w:name="_Hlt26954739"/>
      <w:r/>
      <w:bookmarkEnd w:id="115"/>
      <w:r/>
      <w:bookmarkStart w:id="116" w:name="_Toc120614217"/>
      <w:r/>
      <w:bookmarkStart w:id="117" w:name="_Toc513029224"/>
      <w:r/>
      <w:bookmarkStart w:id="118" w:name="_Toc20823296"/>
      <w:r/>
      <w:bookmarkStart w:id="119" w:name="_Toc16938540"/>
      <w:r>
        <w:rPr>
          <w:rFonts w:hint="eastAsia" w:ascii="方正黑体_GBK" w:hAnsi="方正黑体_GBK" w:eastAsia="方正黑体_GBK" w:cs="方正黑体_GBK"/>
          <w:color w:val="000000"/>
          <w:sz w:val="28"/>
          <w:szCs w:val="28"/>
        </w:rPr>
        <w:t xml:space="preserve">四、投标文件的递交</w:t>
      </w:r>
      <w:bookmarkEnd w:id="116"/>
      <w:r/>
      <w:bookmarkEnd w:id="117"/>
      <w:r/>
      <w:bookmarkEnd w:id="118"/>
      <w:r/>
      <w:bookmarkEnd w:id="119"/>
      <w:r>
        <w:rPr>
          <w:rFonts w:hint="eastAsia" w:ascii="方正黑体_GBK" w:hAnsi="方正黑体_GBK" w:eastAsia="方正黑体_GBK" w:cs="方正黑体_GBK"/>
          <w:color w:val="000000"/>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0" w:name="_Toc20823297"/>
      <w:r/>
      <w:bookmarkStart w:id="121" w:name="_Toc462564084"/>
      <w:r/>
      <w:bookmarkStart w:id="122" w:name="_Toc16938541"/>
      <w:r/>
      <w:bookmarkStart w:id="123" w:name="_Toc513029225"/>
      <w:r>
        <w:rPr>
          <w:rFonts w:hint="eastAsia" w:ascii="方正仿宋_GBK" w:hAnsi="方正仿宋_GBK" w:eastAsia="方正仿宋_GBK" w:cs="方正仿宋_GBK"/>
          <w:bCs/>
          <w:sz w:val="28"/>
          <w:szCs w:val="28"/>
        </w:rPr>
        <w:t xml:space="preserve">17.电子投标文件</w:t>
      </w:r>
      <w:bookmarkEnd w:id="120"/>
      <w:r/>
      <w:bookmarkEnd w:id="121"/>
      <w:r/>
      <w:bookmarkEnd w:id="122"/>
      <w:r/>
      <w:bookmarkEnd w:id="123"/>
      <w:r>
        <w:rPr>
          <w:rFonts w:hint="eastAsia" w:ascii="方正仿宋_GBK" w:hAnsi="方正仿宋_GBK" w:eastAsia="方正仿宋_GBK" w:cs="方正仿宋_GBK"/>
          <w:bCs/>
          <w:sz w:val="28"/>
          <w:szCs w:val="28"/>
        </w:rPr>
        <w:t xml:space="preserve">的递交</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4" w:name="_Toc513029226"/>
      <w:r/>
      <w:bookmarkStart w:id="125" w:name="_Toc20823298"/>
      <w:r/>
      <w:bookmarkStart w:id="126" w:name="_Toc16938542"/>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18.投标截止日期</w:t>
      </w:r>
      <w:bookmarkEnd w:id="124"/>
      <w:r/>
      <w:bookmarkEnd w:id="125"/>
      <w:r/>
      <w:bookmarkEnd w:id="126"/>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7" w:name="_Toc513029227"/>
      <w:r/>
      <w:bookmarkStart w:id="128" w:name="_Toc16938543"/>
      <w:r/>
      <w:bookmarkStart w:id="129" w:name="_Toc20823299"/>
      <w:r>
        <w:rPr>
          <w:rFonts w:hint="eastAsia" w:ascii="方正仿宋_GBK" w:hAnsi="方正仿宋_GBK" w:eastAsia="方正仿宋_GBK" w:cs="方正仿宋_GBK"/>
          <w:bCs/>
          <w:sz w:val="28"/>
          <w:szCs w:val="28"/>
        </w:rPr>
        <w:t xml:space="preserve">19.投标文件</w:t>
      </w:r>
      <w:bookmarkEnd w:id="127"/>
      <w:r/>
      <w:bookmarkEnd w:id="128"/>
      <w:r/>
      <w:bookmarkEnd w:id="129"/>
      <w:r>
        <w:rPr>
          <w:rFonts w:hint="eastAsia" w:ascii="方正仿宋_GBK" w:hAnsi="方正仿宋_GBK" w:eastAsia="方正仿宋_GBK" w:cs="方正仿宋_GBK"/>
          <w:bCs/>
          <w:sz w:val="28"/>
          <w:szCs w:val="28"/>
        </w:rPr>
        <w:t xml:space="preserve">的拒收</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0" w:name="_Toc16938544"/>
      <w:r/>
      <w:bookmarkStart w:id="131" w:name="_Toc20823300"/>
      <w:r/>
      <w:bookmarkStart w:id="132" w:name="_Toc513029228"/>
      <w:r>
        <w:rPr>
          <w:rFonts w:hint="eastAsia" w:ascii="方正仿宋_GBK" w:hAnsi="方正仿宋_GBK" w:eastAsia="方正仿宋_GBK" w:cs="方正仿宋_GBK"/>
          <w:bCs/>
          <w:sz w:val="28"/>
          <w:szCs w:val="28"/>
        </w:rPr>
        <w:t xml:space="preserve">20.投标文件的撤回和修改</w:t>
      </w:r>
      <w:bookmarkEnd w:id="130"/>
      <w:r/>
      <w:bookmarkEnd w:id="131"/>
      <w:r/>
      <w:bookmarkEnd w:id="132"/>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p>
    <w:p>
      <w:pPr>
        <w:pStyle w:val="96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3" w:name="_Toc513029229"/>
      <w:r/>
      <w:bookmarkStart w:id="134" w:name="_Toc16938545"/>
      <w:r/>
      <w:bookmarkStart w:id="135" w:name="_Toc20823301"/>
      <w:r/>
      <w:bookmarkStart w:id="136" w:name="_Toc120614218"/>
      <w:r>
        <w:rPr>
          <w:rFonts w:hint="eastAsia" w:ascii="方正黑体_GBK" w:hAnsi="方正黑体_GBK" w:eastAsia="方正黑体_GBK" w:cs="方正黑体_GBK"/>
          <w:color w:val="000000"/>
          <w:sz w:val="28"/>
          <w:szCs w:val="28"/>
        </w:rPr>
        <w:t xml:space="preserve">五、开标与评标</w:t>
      </w:r>
      <w:bookmarkEnd w:id="133"/>
      <w:r/>
      <w:bookmarkEnd w:id="134"/>
      <w:r/>
      <w:bookmarkEnd w:id="135"/>
      <w:r/>
      <w:bookmarkEnd w:id="136"/>
      <w:r>
        <w:rPr>
          <w:rFonts w:hint="eastAsia" w:ascii="方正黑体_GBK" w:hAnsi="方正黑体_GBK" w:eastAsia="方正黑体_GBK" w:cs="方正黑体_GBK"/>
          <w:color w:val="000000"/>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7" w:name="_Toc16938546"/>
      <w:r/>
      <w:bookmarkStart w:id="138" w:name="_Toc20823302"/>
      <w:r/>
      <w:bookmarkStart w:id="139" w:name="_Toc513029230"/>
      <w:r>
        <w:rPr>
          <w:rFonts w:hint="eastAsia" w:ascii="方正仿宋_GBK" w:hAnsi="方正仿宋_GBK" w:eastAsia="方正仿宋_GBK" w:cs="方正仿宋_GBK"/>
          <w:bCs/>
          <w:sz w:val="28"/>
          <w:szCs w:val="28"/>
        </w:rPr>
        <w:t xml:space="preserve">21.开标</w:t>
      </w:r>
      <w:bookmarkEnd w:id="137"/>
      <w:r/>
      <w:bookmarkEnd w:id="138"/>
      <w:r/>
      <w:bookmarkEnd w:id="139"/>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0" w:name="_Toc513029231"/>
      <w:r/>
      <w:bookmarkStart w:id="141" w:name="_Toc20823303"/>
      <w:r/>
      <w:bookmarkStart w:id="142" w:name="_Toc16938547"/>
      <w:r>
        <w:rPr>
          <w:rFonts w:hint="eastAsia" w:ascii="方正仿宋_GBK" w:hAnsi="方正仿宋_GBK" w:eastAsia="方正仿宋_GBK" w:cs="方正仿宋_GBK"/>
          <w:bCs/>
          <w:sz w:val="28"/>
          <w:szCs w:val="28"/>
        </w:rPr>
        <w:t xml:space="preserve">22.评标委员会</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评标委员会由采购人代表和有关技术、经济等方面的专家组成，且人员构成符合政府采购有关规定。</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22.3评标委员会独立工作，负责评审所有投标文件并确定中标侯选人。</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23.评标过程的保密与公正</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End w:id="140"/>
      <w:r/>
      <w:bookmarkEnd w:id="141"/>
      <w:r/>
      <w:bookmarkEnd w:id="142"/>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3" w:name="_Toc513029232"/>
      <w:r/>
      <w:bookmarkStart w:id="144" w:name="_Toc16938548"/>
      <w:r/>
      <w:bookmarkStart w:id="145" w:name="_Toc20823304"/>
      <w:r>
        <w:rPr>
          <w:rFonts w:hint="eastAsia" w:ascii="方正仿宋_GBK" w:hAnsi="方正仿宋_GBK" w:eastAsia="方正仿宋_GBK" w:cs="方正仿宋_GBK"/>
          <w:bCs/>
          <w:sz w:val="28"/>
          <w:szCs w:val="28"/>
        </w:rPr>
        <w:t xml:space="preserve">24.投标文件的澄清</w:t>
      </w:r>
      <w:bookmarkEnd w:id="143"/>
      <w:r/>
      <w:bookmarkEnd w:id="144"/>
      <w:r/>
      <w:bookmarkEnd w:id="145"/>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6" w:name="_Toc513029233"/>
      <w:r/>
      <w:bookmarkStart w:id="147" w:name="_Toc16938549"/>
      <w:r/>
      <w:bookmarkStart w:id="148" w:name="_Toc20823305"/>
      <w:r>
        <w:rPr>
          <w:rFonts w:hint="eastAsia" w:ascii="方正仿宋_GBK" w:hAnsi="方正仿宋_GBK" w:eastAsia="方正仿宋_GBK"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接到评标委员会澄清、说明和补正要求的投标人如未按规定做出澄清、说明和补正，其风险由投标人自行承担。</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25.对投标文件的初审</w:t>
      </w:r>
      <w:bookmarkEnd w:id="146"/>
      <w:r/>
      <w:bookmarkEnd w:id="147"/>
      <w:r/>
      <w:bookmarkEnd w:id="148"/>
      <w:r>
        <w:rPr>
          <w:rFonts w:hint="eastAsia" w:ascii="方正仿宋_GBK" w:hAnsi="方正仿宋_GBK" w:eastAsia="方正仿宋_GBK" w:cs="方正仿宋_GBK"/>
          <w:bCs/>
          <w:sz w:val="28"/>
          <w:szCs w:val="28"/>
        </w:rPr>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25.4评标委员会将对确定为实质性响应的投标进行进一步审核，看其是否有计算上或累加上的算术错误，修正错误的原则如下：</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9" w:name="_Toc16938550"/>
      <w:r/>
      <w:bookmarkStart w:id="150" w:name="_Toc20823306"/>
      <w:r/>
      <w:bookmarkStart w:id="151" w:name="_Toc513029234"/>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（1）投标报价低于全部通过符合性审查供应商投标报价平均值60%的，即投标报价&lt;全部通过符合性审查供应商投标报价平均值×60%；</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（2）投标报价低于通过符合性审查的次低报价供应商投标报价60%的，即投标报价&lt;通过符合性审查的次低报价供应商投标报价×60%；</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（3）投标报价低于采购项目最高限价60%的，即投标报价&lt;采购项目最高限价×</w:t>
      </w:r>
      <w:r>
        <w:rPr>
          <w:rFonts w:hint="eastAsia" w:ascii="方正仿宋_GBK" w:hAnsi="方正仿宋_GBK" w:eastAsia="方正仿宋_GBK" w:cs="方正仿宋_GBK"/>
          <w:bCs/>
          <w:sz w:val="28"/>
          <w:szCs w:val="28"/>
        </w:rPr>
        <w:t xml:space="preserve">60</w:t>
      </w:r>
      <w:r>
        <w:rPr>
          <w:rFonts w:hint="eastAsia" w:ascii="方正仿宋_GBK" w:hAnsi="方正仿宋_GBK" w:eastAsia="方正仿宋_GBK" w:cs="方正仿宋_GBK"/>
          <w:bCs/>
          <w:sz w:val="28"/>
          <w:szCs w:val="28"/>
        </w:rPr>
        <w:t xml:space="preserve">%；</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6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69"/>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9"/>
      <w:r/>
      <w:bookmarkEnd w:id="150"/>
      <w:r/>
      <w:bookmarkEnd w:id="151"/>
      <w:r>
        <w:rPr>
          <w:rFonts w:hint="eastAsia" w:ascii="方正仿宋_GBK" w:hAnsi="方正仿宋_GBK" w:eastAsia="方正仿宋_GBK" w:cs="方正仿宋_GBK"/>
          <w:sz w:val="28"/>
          <w:szCs w:val="28"/>
        </w:rPr>
        <w:t xml:space="preserve">6.无效投标条款和废标条款</w:t>
      </w:r>
      <w:bookmarkStart w:id="152" w:name="_Toc513029235"/>
      <w:r/>
      <w:bookmarkStart w:id="153" w:name="_Toc16938551"/>
      <w:r/>
      <w:bookmarkStart w:id="154" w:name="_Toc20823307"/>
      <w:r>
        <w:rPr>
          <w:rFonts w:hint="eastAsia" w:ascii="方正仿宋_GBK" w:hAnsi="方正仿宋_GBK" w:eastAsia="方正仿宋_GBK" w:cs="方正仿宋_GBK"/>
          <w:sz w:val="28"/>
          <w:szCs w:val="28"/>
        </w:rPr>
      </w:r>
      <w:r/>
    </w:p>
    <w:p>
      <w:pPr>
        <w:pStyle w:val="969"/>
        <w:ind w:firstLine="560"/>
        <w:keepLines/>
        <w:keepNext/>
        <w:spacing w:line="40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p>
    <w:p>
      <w:pPr>
        <w:pStyle w:val="96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p>
    <w:p>
      <w:pPr>
        <w:pStyle w:val="969"/>
        <w:ind w:firstLine="560"/>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color w:val="000000"/>
          <w:sz w:val="28"/>
          <w:szCs w:val="28"/>
          <w:u w:val="single"/>
        </w:rPr>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投标人所投标产品不符合招标文件中所列国家强制性标准的。</w:t>
      </w:r>
      <w:r/>
    </w:p>
    <w:p>
      <w:pPr>
        <w:pStyle w:val="969"/>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26.1.14 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.1.15其他法律、法规及本招标文件规定的属无效投标的情形。</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 </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p>
    <w:p>
      <w:pPr>
        <w:pStyle w:val="96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  </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p>
    <w:p>
      <w:pPr>
        <w:pStyle w:val="96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55" w:name="_Toc120614219"/>
      <w:r>
        <w:rPr>
          <w:rFonts w:hint="eastAsia" w:ascii="方正黑体_GBK" w:hAnsi="方正黑体_GBK" w:eastAsia="方正黑体_GBK" w:cs="方正黑体_GBK"/>
          <w:color w:val="000000"/>
          <w:sz w:val="28"/>
          <w:szCs w:val="28"/>
        </w:rPr>
        <w:t xml:space="preserve">六、</w:t>
      </w:r>
      <w:bookmarkEnd w:id="152"/>
      <w:r/>
      <w:bookmarkEnd w:id="153"/>
      <w:r/>
      <w:bookmarkEnd w:id="154"/>
      <w:r>
        <w:rPr>
          <w:rFonts w:hint="eastAsia" w:ascii="方正黑体_GBK" w:hAnsi="方正黑体_GBK" w:eastAsia="方正黑体_GBK" w:cs="方正黑体_GBK"/>
          <w:color w:val="000000"/>
          <w:sz w:val="28"/>
          <w:szCs w:val="28"/>
        </w:rPr>
        <w:t xml:space="preserve">定标</w:t>
      </w:r>
      <w:bookmarkEnd w:id="155"/>
      <w:r>
        <w:rPr>
          <w:rFonts w:hint="eastAsia" w:ascii="方正黑体_GBK" w:hAnsi="方正黑体_GBK" w:eastAsia="方正黑体_GBK" w:cs="方正黑体_GBK"/>
          <w:color w:val="000000"/>
          <w:sz w:val="28"/>
          <w:szCs w:val="28"/>
        </w:rPr>
      </w:r>
      <w:r/>
    </w:p>
    <w:p>
      <w:pPr>
        <w:pStyle w:val="969"/>
        <w:ind w:firstLine="560"/>
        <w:keepLines/>
        <w:keepNext/>
        <w:spacing w:line="400" w:lineRule="exact"/>
        <w:rPr>
          <w:rFonts w:hint="eastAsia" w:ascii="方正仿宋_GBK" w:hAnsi="方正仿宋_GBK" w:eastAsia="方正仿宋_GBK" w:cs="方正仿宋_GBK"/>
          <w:bCs/>
          <w:color w:val="000000"/>
          <w:sz w:val="28"/>
          <w:szCs w:val="28"/>
        </w:rPr>
        <w:outlineLvl w:val="3"/>
      </w:pPr>
      <w:r/>
      <w:bookmarkStart w:id="156" w:name="_Toc513029238"/>
      <w:r/>
      <w:bookmarkStart w:id="157" w:name="_Toc20823310"/>
      <w:r/>
      <w:bookmarkStart w:id="158" w:name="_Toc16938554"/>
      <w:r>
        <w:rPr>
          <w:rFonts w:hint="eastAsia" w:ascii="方正仿宋_GBK" w:hAnsi="方正仿宋_GBK" w:eastAsia="方正仿宋_GBK" w:cs="方正仿宋_GBK"/>
          <w:bCs/>
          <w:color w:val="000000"/>
          <w:sz w:val="28"/>
          <w:szCs w:val="28"/>
        </w:rPr>
        <w:t xml:space="preserve">27</w:t>
      </w:r>
      <w:bookmarkEnd w:id="156"/>
      <w:r>
        <w:rPr>
          <w:rFonts w:hint="eastAsia" w:ascii="方正仿宋_GBK" w:hAnsi="方正仿宋_GBK" w:eastAsia="方正仿宋_GBK" w:cs="方正仿宋_GBK"/>
          <w:bCs/>
          <w:color w:val="000000"/>
          <w:sz w:val="28"/>
          <w:szCs w:val="28"/>
        </w:rPr>
        <w:t xml:space="preserve">.确定</w:t>
      </w:r>
      <w:bookmarkEnd w:id="157"/>
      <w:r/>
      <w:bookmarkEnd w:id="158"/>
      <w:r>
        <w:rPr>
          <w:rFonts w:hint="eastAsia" w:ascii="方正仿宋_GBK" w:hAnsi="方正仿宋_GBK" w:eastAsia="方正仿宋_GBK" w:cs="方正仿宋_GBK"/>
          <w:bCs/>
          <w:color w:val="000000"/>
          <w:sz w:val="28"/>
          <w:szCs w:val="28"/>
        </w:rPr>
        <w:t xml:space="preserve">中标单位</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p>
    <w:p>
      <w:pPr>
        <w:pStyle w:val="96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采购人应根据评标委员会推荐的中标候选人确定中标供应商。</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27.4.3属于本文件规定的无效条件，但在评标过程中又未被评标委员会发现的。</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p>
    <w:p>
      <w:pPr>
        <w:pStyle w:val="969"/>
        <w:ind w:firstLine="560"/>
        <w:spacing w:line="400" w:lineRule="exact"/>
        <w:rPr>
          <w:rFonts w:hint="eastAsia" w:ascii="方正仿宋_GBK" w:hAnsi="方正仿宋_GBK" w:eastAsia="方正仿宋_GBK" w:cs="方正仿宋_GBK"/>
          <w:color w:val="000000"/>
          <w:sz w:val="28"/>
          <w:szCs w:val="28"/>
        </w:rPr>
      </w:pPr>
      <w:r/>
      <w:bookmarkStart w:id="159"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28.质疑处理</w:t>
      </w:r>
      <w:bookmarkEnd w:id="159"/>
      <w:r>
        <w:rPr>
          <w:rFonts w:hint="eastAsia" w:ascii="方正仿宋_GBK" w:hAnsi="方正仿宋_GBK" w:eastAsia="方正仿宋_GBK" w:cs="方正仿宋_GBK"/>
          <w:color w:val="000000"/>
          <w:sz w:val="28"/>
          <w:szCs w:val="28"/>
        </w:rPr>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br w:type="textWrapping" w:clear="all"/>
        <w:t xml:space="preserve">　　28.2.2对采购过程提出质疑的，为各采购程序环节结束之日；</w:t>
        <w:br w:type="textWrapping" w:clear="all"/>
        <w:t xml:space="preserve">　　28.2.3对中标或者成交结果提出质疑的，为中标或者成交结果公告期限届满之日。</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29.中标通知书</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6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60" w:name="_Toc120614220"/>
      <w:r/>
      <w:bookmarkStart w:id="161" w:name="_Toc20823308"/>
      <w:r/>
      <w:bookmarkStart w:id="162" w:name="_Toc16938552"/>
      <w:r/>
      <w:bookmarkStart w:id="163" w:name="_Toc513029236"/>
      <w:r>
        <w:rPr>
          <w:rFonts w:hint="eastAsia" w:ascii="方正黑体_GBK" w:hAnsi="方正黑体_GBK" w:eastAsia="方正黑体_GBK" w:cs="方正黑体_GBK"/>
          <w:color w:val="000000"/>
          <w:sz w:val="28"/>
          <w:szCs w:val="28"/>
        </w:rPr>
        <w:t xml:space="preserve">七、授予合同</w:t>
      </w:r>
      <w:bookmarkEnd w:id="160"/>
      <w:r>
        <w:rPr>
          <w:rFonts w:hint="eastAsia" w:ascii="方正黑体_GBK" w:hAnsi="方正黑体_GBK" w:eastAsia="方正黑体_GBK" w:cs="方正黑体_GBK"/>
          <w:color w:val="000000"/>
          <w:sz w:val="28"/>
          <w:szCs w:val="28"/>
        </w:rPr>
      </w:r>
      <w:r/>
    </w:p>
    <w:p>
      <w:pPr>
        <w:pStyle w:val="969"/>
        <w:ind w:firstLine="560"/>
        <w:spacing w:line="400" w:lineRule="exact"/>
        <w:rPr>
          <w:rFonts w:hint="eastAsia" w:ascii="方正仿宋_GBK" w:hAnsi="方正仿宋_GBK" w:eastAsia="方正仿宋_GBK" w:cs="方正仿宋_GBK"/>
          <w:color w:val="000000"/>
          <w:sz w:val="28"/>
          <w:szCs w:val="28"/>
        </w:rPr>
      </w:pPr>
      <w:r/>
      <w:bookmarkEnd w:id="161"/>
      <w:r/>
      <w:bookmarkEnd w:id="162"/>
      <w:r/>
      <w:bookmarkEnd w:id="163"/>
      <w:r/>
      <w:bookmarkStart w:id="164" w:name="_Toc16938553"/>
      <w:r/>
      <w:bookmarkStart w:id="165" w:name="_Toc20823309"/>
      <w:r/>
      <w:bookmarkStart w:id="166" w:name="_Toc513029237"/>
      <w:r>
        <w:rPr>
          <w:rFonts w:hint="eastAsia" w:ascii="方正仿宋_GBK" w:hAnsi="方正仿宋_GBK" w:eastAsia="方正仿宋_GBK" w:cs="方正仿宋_GBK"/>
          <w:color w:val="000000"/>
          <w:sz w:val="28"/>
          <w:szCs w:val="28"/>
        </w:rPr>
        <w:t xml:space="preserve">30.签订合同</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31.货物（包含与货物相关的服务）的追加</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969"/>
        <w:ind w:firstLine="560"/>
        <w:spacing w:line="400" w:lineRule="exact"/>
        <w:rPr>
          <w:rFonts w:hint="eastAsia" w:ascii="方正仿宋_GBK" w:hAnsi="方正仿宋_GBK" w:eastAsia="方正仿宋_GBK" w:cs="方正仿宋_GBK"/>
          <w:color w:val="000000"/>
          <w:sz w:val="28"/>
          <w:szCs w:val="28"/>
        </w:rPr>
      </w:pPr>
      <w:r/>
      <w:bookmarkEnd w:id="164"/>
      <w:r/>
      <w:bookmarkEnd w:id="165"/>
      <w:r/>
      <w:bookmarkEnd w:id="166"/>
      <w:r/>
      <w:bookmarkStart w:id="167" w:name="_Toc479757207"/>
      <w:r/>
      <w:bookmarkStart w:id="168" w:name="_Toc20823314"/>
      <w:r/>
      <w:bookmarkStart w:id="169" w:name="_Toc513029242"/>
      <w:r/>
      <w:bookmarkStart w:id="170" w:name="_Toc16938558"/>
      <w:r/>
      <w:bookmarkStart w:id="171" w:name="_Toc120614221"/>
      <w:r>
        <w:rPr>
          <w:rFonts w:hint="eastAsia" w:ascii="方正仿宋_GBK" w:hAnsi="方正仿宋_GBK" w:eastAsia="方正仿宋_GBK" w:cs="方正仿宋_GBK"/>
          <w:color w:val="000000"/>
          <w:sz w:val="28"/>
          <w:szCs w:val="28"/>
        </w:rPr>
        <w:t xml:space="preserve">32.政府采购履约资金扶持政策</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p>
    <w:p>
      <w:pPr>
        <w:pStyle w:val="969"/>
        <w:ind w:firstLine="420"/>
        <w:spacing w:line="400" w:lineRule="exact"/>
        <w:rPr>
          <w:rFonts w:hint="eastAsia"/>
          <w:color w:val="000000"/>
          <w:szCs w:val="21"/>
        </w:rPr>
      </w:pPr>
      <w:r>
        <w:rPr>
          <w:rFonts w:hint="eastAsia"/>
          <w:color w:val="000000"/>
          <w:szCs w:val="21"/>
        </w:rPr>
      </w:r>
      <w:r/>
    </w:p>
    <w:p>
      <w:pPr>
        <w:pStyle w:val="96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6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6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6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6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6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6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6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6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69"/>
        <w:ind w:firstLine="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69"/>
        <w:ind w:firstLine="2240"/>
        <w:keepNext/>
        <w:spacing w:line="66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7"/>
      <w:r/>
      <w:bookmarkEnd w:id="168"/>
      <w:r/>
      <w:bookmarkEnd w:id="169"/>
      <w:r/>
      <w:bookmarkEnd w:id="170"/>
      <w:r/>
      <w:bookmarkEnd w:id="171"/>
      <w:r>
        <w:rPr>
          <w:rFonts w:hint="eastAsia" w:ascii="方正黑体_GBK" w:hAnsi="方正黑体_GBK" w:eastAsia="方正黑体_GBK" w:cs="方正黑体_GBK"/>
          <w:bCs/>
          <w:color w:val="000000"/>
          <w:sz w:val="28"/>
          <w:szCs w:val="28"/>
        </w:rPr>
        <w:t xml:space="preserve">文本</w:t>
      </w:r>
      <w:r/>
    </w:p>
    <w:p>
      <w:pPr>
        <w:pStyle w:val="1001"/>
        <w:jc w:val="center"/>
        <w:rPr>
          <w:rFonts w:ascii="宋体" w:hAnsi="宋体" w:eastAsia="宋体" w:cs="宋体"/>
          <w:spacing w:val="-20"/>
        </w:rPr>
      </w:pPr>
      <w:r/>
      <w:bookmarkStart w:id="172" w:name="_Hlt16619350"/>
      <w:r/>
      <w:bookmarkStart w:id="173" w:name="_Toc120614244"/>
      <w:r/>
      <w:bookmarkStart w:id="174" w:name="_Toc20823346"/>
      <w:r/>
      <w:bookmarkStart w:id="175" w:name="_Toc16938590"/>
      <w:r/>
      <w:bookmarkStart w:id="176" w:name="_Toc479757211"/>
      <w:r/>
      <w:bookmarkStart w:id="177" w:name="_Toc462564139"/>
      <w:r>
        <w:rPr>
          <w:rFonts w:ascii="宋体" w:hAnsi="宋体" w:eastAsia="宋体" w:cs="宋体"/>
          <w:spacing w:val="-20"/>
        </w:rPr>
      </w:r>
      <w:r/>
    </w:p>
    <w:p>
      <w:pPr>
        <w:pStyle w:val="1001"/>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p>
    <w:p>
      <w:pPr>
        <w:pStyle w:val="1001"/>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p>
    <w:p>
      <w:pPr>
        <w:pStyle w:val="969"/>
        <w:spacing w:line="660" w:lineRule="exact"/>
        <w:rPr>
          <w:rFonts w:ascii="宋体" w:hAnsi="宋体" w:cs="宋体"/>
          <w:b/>
          <w:bCs/>
          <w:spacing w:val="-20"/>
          <w:sz w:val="28"/>
          <w:szCs w:val="28"/>
        </w:rPr>
      </w:pPr>
      <w:r>
        <w:rPr>
          <w:rFonts w:ascii="宋体" w:hAnsi="宋体" w:cs="宋体"/>
          <w:b/>
          <w:bCs/>
          <w:spacing w:val="-20"/>
          <w:sz w:val="28"/>
          <w:szCs w:val="28"/>
        </w:rPr>
      </w:r>
      <w:r/>
    </w:p>
    <w:p>
      <w:pPr>
        <w:pStyle w:val="969"/>
        <w:spacing w:line="660" w:lineRule="exact"/>
        <w:rPr>
          <w:rFonts w:ascii="宋体" w:hAnsi="宋体" w:cs="宋体"/>
          <w:b/>
          <w:bCs/>
          <w:spacing w:val="-20"/>
          <w:sz w:val="28"/>
          <w:szCs w:val="28"/>
        </w:rPr>
      </w:pPr>
      <w:r>
        <w:rPr>
          <w:rFonts w:ascii="宋体" w:hAnsi="宋体" w:cs="宋体"/>
          <w:b/>
          <w:bCs/>
          <w:spacing w:val="-20"/>
          <w:sz w:val="28"/>
          <w:szCs w:val="28"/>
        </w:rPr>
      </w:r>
      <w:r/>
    </w:p>
    <w:p>
      <w:pPr>
        <w:pStyle w:val="969"/>
        <w:spacing w:line="660" w:lineRule="exact"/>
        <w:rPr>
          <w:rFonts w:ascii="宋体" w:hAnsi="宋体" w:cs="宋体"/>
          <w:b/>
          <w:bCs/>
          <w:spacing w:val="-20"/>
          <w:sz w:val="28"/>
          <w:szCs w:val="28"/>
        </w:rPr>
      </w:pPr>
      <w:r>
        <w:rPr>
          <w:rFonts w:ascii="宋体" w:hAnsi="宋体" w:cs="宋体"/>
          <w:b/>
          <w:bCs/>
          <w:spacing w:val="-20"/>
          <w:sz w:val="28"/>
          <w:szCs w:val="28"/>
        </w:rPr>
      </w:r>
      <w:r/>
    </w:p>
    <w:p>
      <w:pPr>
        <w:pStyle w:val="969"/>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69"/>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pStyle w:val="969"/>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69"/>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pStyle w:val="969"/>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69"/>
        <w:rPr>
          <w:rFonts w:eastAsia="黑体"/>
          <w:sz w:val="28"/>
          <w:szCs w:val="28"/>
        </w:rPr>
      </w:pPr>
      <w:r>
        <w:rPr>
          <w:rFonts w:eastAsia="黑体"/>
          <w:sz w:val="28"/>
          <w:szCs w:val="28"/>
        </w:rPr>
      </w:r>
      <w:r/>
    </w:p>
    <w:p>
      <w:pPr>
        <w:pStyle w:val="96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pStyle w:val="969"/>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p>
    <w:p>
      <w:pPr>
        <w:pStyle w:val="969"/>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28"/>
          <w:szCs w:val="28"/>
        </w:rPr>
      </w:r>
      <w:r/>
    </w:p>
    <w:p>
      <w:pPr>
        <w:pStyle w:val="971"/>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1003"/>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pStyle w:val="969"/>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p>
    <w:p>
      <w:pPr>
        <w:pStyle w:val="1003"/>
        <w:numPr>
          <w:ilvl w:val="0"/>
          <w:numId w:val="4"/>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p>
    <w:p>
      <w:pPr>
        <w:pStyle w:val="1003"/>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003"/>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pStyle w:val="96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083"/>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969"/>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969"/>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969"/>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pStyle w:val="96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pStyle w:val="969"/>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083"/>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969"/>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pStyle w:val="969"/>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pStyle w:val="969"/>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969"/>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969"/>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pStyle w:val="969"/>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969"/>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969"/>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p>
    <w:p>
      <w:pPr>
        <w:pStyle w:val="1083"/>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083"/>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083"/>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pStyle w:val="969"/>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p>
    <w:p>
      <w:pPr>
        <w:pStyle w:val="969"/>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pStyle w:val="969"/>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pStyle w:val="969"/>
        <w:ind w:firstLine="560"/>
        <w:spacing w:line="400" w:lineRule="exact"/>
        <w:rPr>
          <w:rFonts w:hint="eastAsia"/>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p>
    <w:p>
      <w:pPr>
        <w:pStyle w:val="969"/>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（应明确一次性支付合同款项的条件）                    </w:t>
      </w:r>
      <w:r/>
    </w:p>
    <w:p>
      <w:pPr>
        <w:pStyle w:val="969"/>
        <w:ind w:firstLine="56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合同签订后支付合同总额的40%；设备到货后，支付合同总额的40%；设备安装完成，试运行1个月后无其他问题，经采购人组织验收合格后支付合同总额的20%。</w:t>
      </w: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p>
    <w:p>
      <w:pPr>
        <w:pStyle w:val="969"/>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p>
    <w:p>
      <w:pPr>
        <w:pStyle w:val="969"/>
        <w:ind w:firstLine="562"/>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rPr>
          <w:rFonts w:hint="eastAsia" w:ascii="方正仿宋_GBK" w:hAnsi="方正仿宋_GBK" w:eastAsia="方正仿宋_GBK" w:cs="方正仿宋_GBK"/>
          <w:b/>
          <w:sz w:val="28"/>
          <w:szCs w:val="28"/>
          <w:u w:val="single"/>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pStyle w:val="96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69"/>
        <w:ind w:firstLine="56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969"/>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p>
    <w:p>
      <w:pPr>
        <w:pStyle w:val="96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pStyle w:val="96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6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pStyle w:val="96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pStyle w:val="96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pStyle w:val="96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pStyle w:val="96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pStyle w:val="969"/>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pStyle w:val="969"/>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pStyle w:val="969"/>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pStyle w:val="969"/>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pStyle w:val="96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6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69"/>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p>
    <w:p>
      <w:pPr>
        <w:pStyle w:val="969"/>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p>
    <w:p>
      <w:pPr>
        <w:pStyle w:val="969"/>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969"/>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pStyle w:val="969"/>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1051"/>
        <w:spacing w:line="400" w:lineRule="exact"/>
        <w:rPr>
          <w:sz w:val="28"/>
          <w:szCs w:val="28"/>
          <w:lang w:eastAsia="zh-CN"/>
        </w:rPr>
      </w:pPr>
      <w:r>
        <w:rPr>
          <w:sz w:val="28"/>
          <w:szCs w:val="28"/>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Borders>
              <w:bottom w:val="single" w:color="000000" w:sz="2" w:space="0"/>
              <w:right w:val="single" w:color="000000" w:sz="2" w:space="0"/>
            </w:tcBorders>
            <w:tcW w:w="4983"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000000" w:sz="2" w:space="0"/>
              <w:bottom w:val="single" w:color="000000" w:sz="2" w:space="0"/>
            </w:tcBorders>
            <w:tcW w:w="394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000000" w:sz="2" w:space="0"/>
              <w:bottom w:val="single" w:color="000000" w:sz="2" w:space="0"/>
              <w:right w:val="single" w:color="000000" w:sz="2" w:space="0"/>
            </w:tcBorders>
            <w:tcW w:w="2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97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000000" w:sz="2" w:space="0"/>
              <w:left w:val="single" w:color="000000" w:sz="2" w:space="0"/>
              <w:bottom w:val="single" w:color="000000" w:sz="2" w:space="0"/>
            </w:tcBorders>
            <w:tcW w:w="2259" w:type="dxa"/>
            <w:vAlign w:val="center"/>
            <w:textDirection w:val="lrTb"/>
            <w:noWrap w:val="false"/>
          </w:tcPr>
          <w:p>
            <w:pPr>
              <w:pStyle w:val="96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cantSplit/>
          <w:trHeight w:val="1171"/>
        </w:trPr>
        <w:tc>
          <w:tcPr>
            <w:tcBorders>
              <w:top w:val="single" w:color="000000" w:sz="2" w:space="0"/>
              <w:right w:val="single" w:color="000000" w:sz="2" w:space="0"/>
            </w:tcBorders>
            <w:tcW w:w="2008" w:type="dxa"/>
            <w:vAlign w:val="center"/>
            <w:vMerge w:val="restart"/>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pStyle w:val="969"/>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000000" w:sz="2" w:space="0"/>
              <w:left w:val="single" w:color="000000" w:sz="2" w:space="0"/>
              <w:right w:val="single" w:color="000000" w:sz="2" w:space="0"/>
            </w:tcBorders>
            <w:tcW w:w="2975" w:type="dxa"/>
            <w:vAlign w:val="center"/>
            <w:vMerge w:val="restart"/>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right w:val="single" w:color="000000" w:sz="2" w:space="0"/>
            </w:tcBorders>
            <w:tcW w:w="168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000000" w:sz="2" w:space="0"/>
              <w:left w:val="single" w:color="000000" w:sz="2" w:space="0"/>
              <w:bottom w:val="single" w:color="000000" w:sz="2" w:space="0"/>
            </w:tcBorders>
            <w:tcW w:w="225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83"/>
        </w:trPr>
        <w:tc>
          <w:tcPr>
            <w:tcBorders>
              <w:bottom w:val="single" w:color="000000" w:sz="2" w:space="0"/>
              <w:right w:val="single" w:color="000000" w:sz="2" w:space="0"/>
            </w:tcBorders>
            <w:tcW w:w="2008" w:type="dxa"/>
            <w:vAlign w:val="center"/>
            <w:vMerge w:val="continue"/>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000000" w:sz="2" w:space="0"/>
              <w:bottom w:val="single" w:color="000000" w:sz="2" w:space="0"/>
              <w:right w:val="single" w:color="000000" w:sz="2" w:space="0"/>
            </w:tcBorders>
            <w:tcW w:w="2975" w:type="dxa"/>
            <w:vAlign w:val="center"/>
            <w:vMerge w:val="continue"/>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000000" w:sz="2" w:space="0"/>
              <w:left w:val="single" w:color="000000" w:sz="2" w:space="0"/>
              <w:bottom w:val="single" w:color="000000" w:sz="2" w:space="0"/>
            </w:tcBorders>
            <w:tcW w:w="2259" w:type="dxa"/>
            <w:vAlign w:val="center"/>
            <w:textDirection w:val="lrTb"/>
            <w:noWrap w:val="false"/>
          </w:tcPr>
          <w:p>
            <w:pPr>
              <w:pStyle w:val="96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2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000000" w:sz="2" w:space="0"/>
              <w:left w:val="single" w:color="000000" w:sz="2" w:space="0"/>
              <w:bottom w:val="single" w:color="000000" w:sz="2" w:space="0"/>
              <w:right w:val="single" w:color="000000" w:sz="2" w:space="0"/>
            </w:tcBorders>
            <w:tcW w:w="297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000000" w:sz="2" w:space="0"/>
              <w:left w:val="single" w:color="000000" w:sz="2" w:space="0"/>
              <w:bottom w:val="single" w:color="000000" w:sz="2" w:space="0"/>
            </w:tcBorders>
            <w:tcW w:w="2259" w:type="dxa"/>
            <w:vAlign w:val="center"/>
            <w:textDirection w:val="lrTb"/>
            <w:noWrap w:val="false"/>
          </w:tcPr>
          <w:p>
            <w:pPr>
              <w:pStyle w:val="96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2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000000" w:sz="2" w:space="0"/>
              <w:left w:val="single" w:color="000000" w:sz="2" w:space="0"/>
              <w:bottom w:val="single" w:color="000000" w:sz="2" w:space="0"/>
              <w:right w:val="single" w:color="000000" w:sz="2" w:space="0"/>
            </w:tcBorders>
            <w:tcW w:w="297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000000" w:sz="2" w:space="0"/>
              <w:left w:val="single" w:color="000000" w:sz="2" w:space="0"/>
              <w:bottom w:val="single" w:color="000000" w:sz="2" w:space="0"/>
            </w:tcBorders>
            <w:tcW w:w="2259" w:type="dxa"/>
            <w:vAlign w:val="center"/>
            <w:textDirection w:val="lrTb"/>
            <w:noWrap w:val="false"/>
          </w:tcPr>
          <w:p>
            <w:pPr>
              <w:pStyle w:val="96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2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000000" w:sz="2" w:space="0"/>
              <w:left w:val="single" w:color="000000" w:sz="2" w:space="0"/>
              <w:bottom w:val="single" w:color="000000" w:sz="2" w:space="0"/>
              <w:right w:val="single" w:color="000000" w:sz="2" w:space="0"/>
            </w:tcBorders>
            <w:tcW w:w="297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000000" w:sz="2" w:space="0"/>
              <w:left w:val="single" w:color="000000" w:sz="2" w:space="0"/>
              <w:bottom w:val="single" w:color="000000" w:sz="2" w:space="0"/>
            </w:tcBorders>
            <w:tcW w:w="2259" w:type="dxa"/>
            <w:vAlign w:val="center"/>
            <w:textDirection w:val="lrTb"/>
            <w:noWrap w:val="false"/>
          </w:tcPr>
          <w:p>
            <w:pPr>
              <w:pStyle w:val="96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2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000000" w:sz="2" w:space="0"/>
              <w:left w:val="single" w:color="000000" w:sz="2" w:space="0"/>
              <w:bottom w:val="single" w:color="000000" w:sz="2" w:space="0"/>
              <w:right w:val="single" w:color="000000" w:sz="2" w:space="0"/>
            </w:tcBorders>
            <w:tcW w:w="297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000000" w:sz="2" w:space="0"/>
              <w:left w:val="single" w:color="000000" w:sz="2" w:space="0"/>
              <w:bottom w:val="single" w:color="000000" w:sz="2" w:space="0"/>
            </w:tcBorders>
            <w:tcW w:w="2259" w:type="dxa"/>
            <w:vAlign w:val="center"/>
            <w:textDirection w:val="lrTb"/>
            <w:noWrap w:val="false"/>
          </w:tcPr>
          <w:p>
            <w:pPr>
              <w:pStyle w:val="96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2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000000" w:sz="2" w:space="0"/>
              <w:left w:val="single" w:color="000000" w:sz="2" w:space="0"/>
              <w:bottom w:val="single" w:color="000000" w:sz="2" w:space="0"/>
              <w:right w:val="single" w:color="000000" w:sz="2" w:space="0"/>
            </w:tcBorders>
            <w:tcW w:w="297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000000" w:sz="2" w:space="0"/>
              <w:left w:val="single" w:color="000000" w:sz="2" w:space="0"/>
              <w:bottom w:val="single" w:color="000000" w:sz="2" w:space="0"/>
            </w:tcBorders>
            <w:tcW w:w="2259" w:type="dxa"/>
            <w:vAlign w:val="center"/>
            <w:textDirection w:val="lrTb"/>
            <w:noWrap w:val="false"/>
          </w:tcPr>
          <w:p>
            <w:pPr>
              <w:pStyle w:val="96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2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000000" w:sz="2" w:space="0"/>
              <w:left w:val="single" w:color="000000" w:sz="2" w:space="0"/>
              <w:bottom w:val="single" w:color="000000" w:sz="2" w:space="0"/>
              <w:right w:val="single" w:color="000000" w:sz="2" w:space="0"/>
            </w:tcBorders>
            <w:tcW w:w="297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000000" w:sz="2" w:space="0"/>
              <w:left w:val="single" w:color="000000" w:sz="2" w:space="0"/>
              <w:bottom w:val="single" w:color="000000" w:sz="2" w:space="0"/>
            </w:tcBorders>
            <w:tcW w:w="2259" w:type="dxa"/>
            <w:vAlign w:val="center"/>
            <w:textDirection w:val="lrTb"/>
            <w:noWrap w:val="false"/>
          </w:tcPr>
          <w:p>
            <w:pPr>
              <w:pStyle w:val="96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2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000000" w:sz="2" w:space="0"/>
              <w:left w:val="single" w:color="000000" w:sz="2" w:space="0"/>
              <w:bottom w:val="single" w:color="000000" w:sz="2" w:space="0"/>
              <w:right w:val="single" w:color="000000" w:sz="2" w:space="0"/>
            </w:tcBorders>
            <w:tcW w:w="297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000000" w:sz="2" w:space="0"/>
              <w:left w:val="single" w:color="000000" w:sz="2" w:space="0"/>
              <w:bottom w:val="single" w:color="000000" w:sz="2" w:space="0"/>
            </w:tcBorders>
            <w:tcW w:w="2259" w:type="dxa"/>
            <w:vAlign w:val="center"/>
            <w:textDirection w:val="lrTb"/>
            <w:noWrap w:val="false"/>
          </w:tcPr>
          <w:p>
            <w:pPr>
              <w:pStyle w:val="96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2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297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000000" w:sz="2" w:space="0"/>
              <w:left w:val="single" w:color="000000" w:sz="2" w:space="0"/>
              <w:bottom w:val="single" w:color="000000" w:sz="2" w:space="0"/>
            </w:tcBorders>
            <w:tcW w:w="2259" w:type="dxa"/>
            <w:vAlign w:val="center"/>
            <w:textDirection w:val="lrTb"/>
            <w:noWrap w:val="false"/>
          </w:tcPr>
          <w:p>
            <w:pPr>
              <w:pStyle w:val="96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2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297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000000" w:sz="2" w:space="0"/>
              <w:left w:val="single" w:color="000000" w:sz="2" w:space="0"/>
              <w:bottom w:val="single" w:color="000000" w:sz="2" w:space="0"/>
            </w:tcBorders>
            <w:tcW w:w="2259" w:type="dxa"/>
            <w:vAlign w:val="center"/>
            <w:textDirection w:val="lrTb"/>
            <w:noWrap w:val="false"/>
          </w:tcPr>
          <w:p>
            <w:pPr>
              <w:pStyle w:val="96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2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297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8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000000" w:sz="2" w:space="0"/>
              <w:left w:val="single" w:color="000000" w:sz="2" w:space="0"/>
              <w:bottom w:val="single" w:color="000000" w:sz="2" w:space="0"/>
            </w:tcBorders>
            <w:tcW w:w="2259" w:type="dxa"/>
            <w:vAlign w:val="center"/>
            <w:textDirection w:val="lrTb"/>
            <w:noWrap w:val="false"/>
          </w:tcPr>
          <w:p>
            <w:pPr>
              <w:pStyle w:val="96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000000" w:sz="2" w:space="0"/>
            </w:tcBorders>
            <w:tcW w:w="8928" w:type="dxa"/>
            <w:vAlign w:val="center"/>
            <w:textDirection w:val="lrTb"/>
            <w:noWrap w:val="false"/>
          </w:tcPr>
          <w:p>
            <w:pPr>
              <w:pStyle w:val="1003"/>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971"/>
        <w:spacing w:line="400" w:lineRule="exact"/>
        <w:rPr>
          <w:rFonts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083"/>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083"/>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083"/>
        <w:numPr>
          <w:ilvl w:val="0"/>
          <w:numId w:val="7"/>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08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971"/>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67"/>
        </w:trPr>
        <w:tc>
          <w:tcPr>
            <w:tcW w:w="2339" w:type="dxa"/>
            <w:vAlign w:val="center"/>
            <w:vMerge w:val="restart"/>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pStyle w:val="96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67"/>
        </w:trPr>
        <w:tc>
          <w:tcPr>
            <w:tcW w:w="2339" w:type="dxa"/>
            <w:vAlign w:val="center"/>
            <w:vMerge w:val="continue"/>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pStyle w:val="96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pStyle w:val="96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pStyle w:val="96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pStyle w:val="96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083"/>
              <w:ind w:firstLine="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pStyle w:val="96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Borders>
              <w:bottom w:val="single" w:color="000000" w:sz="2" w:space="0"/>
              <w:right w:val="single" w:color="000000" w:sz="2" w:space="0"/>
            </w:tcBorders>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Borders>
              <w:left w:val="single" w:color="000000" w:sz="2" w:space="0"/>
              <w:bottom w:val="single" w:color="000000" w:sz="2" w:space="0"/>
              <w:right w:val="single" w:color="000000" w:sz="2" w:space="0"/>
            </w:tcBorders>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Borders>
              <w:left w:val="single" w:color="000000" w:sz="2" w:space="0"/>
              <w:bottom w:val="single" w:color="000000" w:sz="2" w:space="0"/>
            </w:tcBorders>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Borders>
              <w:top w:val="single" w:color="000000" w:sz="2" w:space="0"/>
              <w:right w:val="single" w:color="000000" w:sz="2" w:space="0"/>
            </w:tcBorders>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Borders>
              <w:top w:val="single" w:color="000000" w:sz="2" w:space="0"/>
              <w:left w:val="single" w:color="000000" w:sz="2" w:space="0"/>
              <w:right w:val="single" w:color="000000" w:sz="2" w:space="0"/>
            </w:tcBorders>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Borders>
              <w:top w:val="single" w:color="000000" w:sz="2" w:space="0"/>
              <w:left w:val="single" w:color="000000" w:sz="2" w:space="0"/>
            </w:tcBorders>
            <w:tcW w:w="3065" w:type="dxa"/>
            <w:vAlign w:val="center"/>
            <w:textDirection w:val="lrTb"/>
            <w:noWrap w:val="false"/>
          </w:tcPr>
          <w:p>
            <w:pPr>
              <w:pStyle w:val="969"/>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pStyle w:val="969"/>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1001"/>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01"/>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01"/>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01"/>
        <w:jc w:val="center"/>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69"/>
        <w:jc w:val="center"/>
        <w:keepNext/>
        <w:spacing w:line="660" w:lineRule="exact"/>
        <w:rPr>
          <w:rFonts w:hint="eastAsia" w:ascii="黑体" w:hAnsi="黑体" w:eastAsia="黑体" w:cs="Arial"/>
          <w:sz w:val="28"/>
          <w:szCs w:val="28"/>
        </w:rPr>
        <w:outlineLvl w:val="0"/>
      </w:pPr>
      <w:r>
        <w:rPr>
          <w:rFonts w:hint="eastAsia" w:ascii="黑体" w:hAnsi="黑体" w:eastAsia="黑体" w:cs="Arial"/>
          <w:sz w:val="28"/>
          <w:szCs w:val="28"/>
        </w:rPr>
        <w:t xml:space="preserve">第</w:t>
      </w:r>
      <w:bookmarkEnd w:id="172"/>
      <w:r>
        <w:rPr>
          <w:rFonts w:hint="eastAsia" w:ascii="黑体" w:hAnsi="黑体" w:eastAsia="黑体" w:cs="Arial"/>
          <w:sz w:val="28"/>
          <w:szCs w:val="28"/>
        </w:rPr>
        <w:t xml:space="preserve">四章 采购</w:t>
      </w:r>
      <w:r>
        <w:rPr>
          <w:rFonts w:hint="eastAsia" w:ascii="方正黑体_GBK" w:hAnsi="方正黑体_GBK" w:eastAsia="方正黑体_GBK" w:cs="方正黑体_GBK"/>
          <w:bCs/>
          <w:color w:val="000000"/>
          <w:sz w:val="28"/>
          <w:szCs w:val="28"/>
        </w:rPr>
        <w:t xml:space="preserve">需求</w:t>
      </w:r>
      <w:bookmarkEnd w:id="173"/>
      <w:r/>
      <w:bookmarkEnd w:id="174"/>
      <w:r/>
      <w:bookmarkEnd w:id="175"/>
      <w:r>
        <w:rPr>
          <w:rFonts w:hint="eastAsia" w:ascii="黑体" w:hAnsi="黑体" w:eastAsia="黑体" w:cs="Arial"/>
          <w:sz w:val="28"/>
          <w:szCs w:val="28"/>
        </w:rPr>
      </w:r>
      <w:r/>
    </w:p>
    <w:p>
      <w:pPr>
        <w:pStyle w:val="969"/>
        <w:spacing w:line="400" w:lineRule="exact"/>
        <w:rPr>
          <w:rFonts w:hint="eastAsia" w:ascii="方正仿宋_GBK" w:hAnsi="宋体" w:eastAsia="方正仿宋_GBK"/>
          <w:b/>
          <w:color w:val="000000"/>
          <w:sz w:val="28"/>
          <w:szCs w:val="28"/>
        </w:rPr>
      </w:pPr>
      <w:r/>
      <w:bookmarkStart w:id="178" w:name="_Toc120614281"/>
      <w:r/>
      <w:bookmarkStart w:id="179" w:name="_Toc49090575"/>
      <w:r/>
      <w:bookmarkStart w:id="180" w:name="_Toc26554093"/>
      <w:r>
        <w:rPr>
          <w:rFonts w:hint="eastAsia" w:ascii="方正仿宋_GBK" w:hAnsi="宋体" w:eastAsia="方正仿宋_GBK"/>
          <w:b/>
          <w:color w:val="000000"/>
          <w:sz w:val="28"/>
          <w:szCs w:val="28"/>
        </w:rPr>
        <w:t xml:space="preserve">一、采购标的清单</w:t>
      </w:r>
      <w:r>
        <w:rPr>
          <w:rFonts w:hint="eastAsia" w:ascii="方正仿宋_GBK" w:hAnsi="宋体" w:eastAsia="方正仿宋_GBK"/>
          <w:b/>
          <w:color w:val="000000"/>
          <w:sz w:val="28"/>
          <w:szCs w:val="28"/>
        </w:rPr>
      </w:r>
      <w:r/>
    </w:p>
    <w:p>
      <w:pPr>
        <w:pStyle w:val="969"/>
        <w:spacing w:line="400" w:lineRule="exact"/>
        <w:rPr>
          <w:rFonts w:hint="eastAsia" w:ascii="方正仿宋_GBK" w:hAnsi="宋体" w:eastAsia="方正仿宋_GBK"/>
          <w:b/>
          <w:color w:val="000000"/>
          <w:sz w:val="28"/>
          <w:szCs w:val="28"/>
        </w:rPr>
      </w:pPr>
      <w:r>
        <w:rPr>
          <w:rFonts w:hint="eastAsia" w:ascii="方正仿宋_GBK" w:hAnsi="宋体" w:eastAsia="方正仿宋_GBK"/>
          <w:b/>
          <w:color w:val="000000"/>
          <w:sz w:val="28"/>
          <w:szCs w:val="28"/>
        </w:rPr>
        <w:t xml:space="preserve">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488"/>
        <w:gridCol w:w="4154"/>
        <w:gridCol w:w="1342"/>
        <w:gridCol w:w="2552"/>
      </w:tblGrid>
      <w:tr>
        <w:trPr>
          <w:cantSplit/>
        </w:trPr>
        <w:tc>
          <w:tcPr>
            <w:tcBorders>
              <w:top w:val="single" w:color="000000" w:sz="4" w:space="0"/>
              <w:left w:val="single" w:color="000000" w:sz="4" w:space="0"/>
              <w:bottom w:val="single" w:color="000000" w:sz="4" w:space="0"/>
              <w:right w:val="single" w:color="000000" w:sz="4" w:space="0"/>
            </w:tcBorders>
            <w:tcW w:w="488"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采购包</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序号</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采购标的</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1342" w:type="dxa"/>
            <w:vAlign w:val="center"/>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数量</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对应中小企业划分标准所属行业</w:t>
            </w:r>
            <w:r>
              <w:rPr>
                <w:rFonts w:hint="eastAsia" w:ascii="方正仿宋_GBK" w:hAnsi="宋体" w:eastAsia="方正仿宋_GBK"/>
                <w:sz w:val="28"/>
                <w:szCs w:val="28"/>
              </w:rPr>
            </w:r>
            <w:r/>
          </w:p>
        </w:tc>
      </w:tr>
      <w:tr>
        <w:trPr>
          <w:cantSplit/>
          <w:trHeight w:val="291"/>
        </w:trPr>
        <w:tc>
          <w:tcPr>
            <w:tcBorders>
              <w:top w:val="none" w:color="000000" w:sz="4" w:space="0"/>
              <w:left w:val="single" w:color="000000" w:sz="4" w:space="0"/>
              <w:bottom w:val="single" w:color="000000" w:sz="4" w:space="0"/>
              <w:right w:val="single" w:color="000000" w:sz="4" w:space="0"/>
            </w:tcBorders>
            <w:tcW w:w="488" w:type="dxa"/>
            <w:vAlign w:val="top"/>
            <w:vMerge w:val="restart"/>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1</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488"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1</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pStyle w:val="969"/>
              <w:jc w:val="center"/>
              <w:spacing w:line="400" w:lineRule="exact"/>
              <w:widowControl/>
              <w:rPr>
                <w:rFonts w:hint="eastAsia" w:ascii="方正仿宋_GBK" w:hAnsi="宋体" w:eastAsia="方正仿宋_GBK"/>
                <w:sz w:val="28"/>
                <w:szCs w:val="28"/>
              </w:rPr>
            </w:pPr>
            <w:r>
              <w:rPr>
                <w:rFonts w:hint="eastAsia" w:ascii="方正仿宋_GBK" w:hAnsi="宋体" w:eastAsia="方正仿宋_GBK"/>
                <w:sz w:val="28"/>
                <w:szCs w:val="28"/>
              </w:rPr>
              <w:t xml:space="preserve">GPU智算服务器</w:t>
            </w:r>
            <w:r>
              <w:rPr>
                <w:rFonts w:hint="eastAsia" w:ascii="方正仿宋_GBK" w:hAnsi="宋体" w:eastAsia="方正仿宋_GBK"/>
                <w:caps/>
                <w:color w:val="000000"/>
                <w:sz w:val="28"/>
                <w:szCs w:val="28"/>
              </w:rPr>
              <w:t xml:space="preserve">（8算力卡/模块）</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1342" w:type="dxa"/>
            <w:vAlign w:val="center"/>
            <w:textDirection w:val="lrTb"/>
            <w:noWrap w:val="false"/>
          </w:tcPr>
          <w:p>
            <w:pPr>
              <w:pStyle w:val="969"/>
              <w:jc w:val="center"/>
              <w:spacing w:line="400" w:lineRule="exact"/>
              <w:widowControl/>
              <w:rPr>
                <w:rFonts w:hint="eastAsia" w:ascii="方正仿宋_GBK" w:hAnsi="宋体" w:eastAsia="方正仿宋_GBK"/>
                <w:sz w:val="28"/>
                <w:szCs w:val="28"/>
              </w:rPr>
            </w:pPr>
            <w:r>
              <w:rPr>
                <w:rFonts w:hint="eastAsia" w:ascii="方正仿宋_GBK" w:hAnsi="宋体" w:eastAsia="方正仿宋_GBK"/>
                <w:caps/>
                <w:color w:val="000000"/>
                <w:sz w:val="28"/>
                <w:szCs w:val="28"/>
              </w:rPr>
              <w:t xml:space="preserve">4</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2552"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工业</w:t>
            </w:r>
            <w:r>
              <w:rPr>
                <w:rFonts w:hint="eastAsia" w:ascii="方正仿宋_GBK" w:hAnsi="宋体" w:eastAsia="方正仿宋_GBK"/>
                <w:sz w:val="28"/>
                <w:szCs w:val="28"/>
              </w:rPr>
            </w:r>
            <w:r/>
          </w:p>
        </w:tc>
      </w:tr>
      <w:tr>
        <w:trPr>
          <w:cantSplit/>
          <w:trHeight w:val="235"/>
        </w:trPr>
        <w:tc>
          <w:tcPr>
            <w:tcBorders>
              <w:top w:val="none" w:color="000000" w:sz="4" w:space="0"/>
              <w:left w:val="single" w:color="000000" w:sz="4" w:space="0"/>
              <w:bottom w:val="single" w:color="000000" w:sz="4" w:space="0"/>
              <w:right w:val="single" w:color="000000" w:sz="4" w:space="0"/>
            </w:tcBorders>
            <w:tcW w:w="488" w:type="dxa"/>
            <w:vAlign w:val="center"/>
            <w:vMerge w:val="continue"/>
            <w:textDirection w:val="lrTb"/>
            <w:noWrap w:val="false"/>
          </w:tcPr>
          <w:p>
            <w:pPr>
              <w:pStyle w:val="969"/>
              <w:jc w:val="left"/>
              <w:spacing w:line="400" w:lineRule="exact"/>
              <w:widowControl/>
              <w:rPr>
                <w:rFonts w:hint="eastAsia" w:ascii="方正仿宋_GBK" w:hAnsi="宋体" w:eastAsia="方正仿宋_GBK"/>
                <w:sz w:val="28"/>
                <w:szCs w:val="28"/>
              </w:rPr>
            </w:pP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488"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2</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pStyle w:val="969"/>
              <w:jc w:val="center"/>
              <w:spacing w:line="400" w:lineRule="exact"/>
              <w:widowControl/>
              <w:rPr>
                <w:rFonts w:hint="eastAsia" w:ascii="方正仿宋_GBK" w:hAnsi="宋体" w:eastAsia="方正仿宋_GBK"/>
                <w:sz w:val="28"/>
                <w:szCs w:val="28"/>
              </w:rPr>
            </w:pPr>
            <w:r>
              <w:rPr>
                <w:rFonts w:hint="eastAsia" w:ascii="方正仿宋_GBK" w:hAnsi="宋体" w:eastAsia="方正仿宋_GBK"/>
                <w:sz w:val="28"/>
                <w:szCs w:val="28"/>
              </w:rPr>
              <w:t xml:space="preserve">25G交换机</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1342" w:type="dxa"/>
            <w:vAlign w:val="center"/>
            <w:textDirection w:val="lrTb"/>
            <w:noWrap w:val="false"/>
          </w:tcPr>
          <w:p>
            <w:pPr>
              <w:pStyle w:val="969"/>
              <w:jc w:val="center"/>
              <w:spacing w:line="400" w:lineRule="exact"/>
              <w:widowControl/>
              <w:rPr>
                <w:rFonts w:hint="eastAsia" w:ascii="方正仿宋_GBK" w:hAnsi="宋体" w:eastAsia="方正仿宋_GBK"/>
                <w:sz w:val="28"/>
                <w:szCs w:val="28"/>
              </w:rPr>
            </w:pPr>
            <w:r>
              <w:rPr>
                <w:rFonts w:hint="eastAsia" w:ascii="方正仿宋_GBK" w:hAnsi="宋体" w:eastAsia="方正仿宋_GBK"/>
                <w:caps/>
                <w:color w:val="000000"/>
                <w:sz w:val="28"/>
                <w:szCs w:val="28"/>
              </w:rPr>
              <w:t xml:space="preserve">2</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2552"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工业</w:t>
            </w:r>
            <w:r>
              <w:rPr>
                <w:rFonts w:hint="eastAsia" w:ascii="方正仿宋_GBK" w:hAnsi="宋体" w:eastAsia="方正仿宋_GBK"/>
                <w:sz w:val="28"/>
                <w:szCs w:val="28"/>
              </w:rPr>
            </w:r>
            <w:r/>
          </w:p>
        </w:tc>
      </w:tr>
      <w:tr>
        <w:trPr>
          <w:cantSplit/>
          <w:trHeight w:val="222"/>
        </w:trPr>
        <w:tc>
          <w:tcPr>
            <w:tcBorders>
              <w:top w:val="none" w:color="000000" w:sz="4" w:space="0"/>
              <w:left w:val="single" w:color="000000" w:sz="4" w:space="0"/>
              <w:bottom w:val="single" w:color="000000" w:sz="4" w:space="0"/>
              <w:right w:val="single" w:color="000000" w:sz="4" w:space="0"/>
            </w:tcBorders>
            <w:tcW w:w="488" w:type="dxa"/>
            <w:vAlign w:val="center"/>
            <w:vMerge w:val="continue"/>
            <w:textDirection w:val="lrTb"/>
            <w:noWrap w:val="false"/>
          </w:tcPr>
          <w:p>
            <w:pPr>
              <w:pStyle w:val="969"/>
              <w:jc w:val="left"/>
              <w:spacing w:line="400" w:lineRule="exact"/>
              <w:widowControl/>
              <w:rPr>
                <w:rFonts w:hint="eastAsia" w:ascii="方正仿宋_GBK" w:hAnsi="宋体" w:eastAsia="方正仿宋_GBK"/>
                <w:sz w:val="28"/>
                <w:szCs w:val="28"/>
              </w:rPr>
            </w:pP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488"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3</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pStyle w:val="969"/>
              <w:jc w:val="center"/>
              <w:spacing w:line="400" w:lineRule="exact"/>
              <w:widowControl/>
              <w:rPr>
                <w:rFonts w:hint="eastAsia" w:ascii="方正仿宋_GBK" w:hAnsi="宋体" w:eastAsia="方正仿宋_GBK"/>
                <w:sz w:val="28"/>
                <w:szCs w:val="28"/>
              </w:rPr>
            </w:pPr>
            <w:r>
              <w:rPr>
                <w:rFonts w:hint="eastAsia" w:ascii="方正仿宋_GBK" w:hAnsi="宋体" w:eastAsia="方正仿宋_GBK"/>
                <w:caps/>
                <w:color w:val="000000"/>
                <w:sz w:val="28"/>
                <w:szCs w:val="28"/>
              </w:rPr>
              <w:t xml:space="preserve">带外管理交换机和辅材</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1342" w:type="dxa"/>
            <w:vAlign w:val="center"/>
            <w:textDirection w:val="lrTb"/>
            <w:noWrap w:val="false"/>
          </w:tcPr>
          <w:p>
            <w:pPr>
              <w:pStyle w:val="969"/>
              <w:jc w:val="center"/>
              <w:spacing w:line="400" w:lineRule="exact"/>
              <w:widowControl/>
              <w:rPr>
                <w:rFonts w:hint="eastAsia" w:ascii="方正仿宋_GBK" w:hAnsi="宋体" w:eastAsia="方正仿宋_GBK"/>
                <w:sz w:val="28"/>
                <w:szCs w:val="28"/>
              </w:rPr>
            </w:pPr>
            <w:r>
              <w:rPr>
                <w:rFonts w:hint="eastAsia" w:ascii="方正仿宋_GBK" w:hAnsi="宋体" w:eastAsia="方正仿宋_GBK"/>
                <w:caps/>
                <w:color w:val="000000"/>
                <w:sz w:val="28"/>
                <w:szCs w:val="28"/>
              </w:rPr>
              <w:t xml:space="preserve">1</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2552"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工业</w:t>
            </w:r>
            <w:r>
              <w:rPr>
                <w:rFonts w:hint="eastAsia" w:ascii="方正仿宋_GBK" w:hAnsi="宋体" w:eastAsia="方正仿宋_GBK"/>
                <w:sz w:val="28"/>
                <w:szCs w:val="28"/>
              </w:rPr>
            </w:r>
            <w:r/>
          </w:p>
        </w:tc>
      </w:tr>
    </w:tbl>
    <w:p>
      <w:pPr>
        <w:pStyle w:val="969"/>
        <w:spacing w:line="400" w:lineRule="exact"/>
        <w:rPr>
          <w:rFonts w:hint="eastAsia" w:ascii="方正仿宋_GBK" w:hAnsi="宋体" w:eastAsia="方正仿宋_GBK"/>
          <w:b/>
          <w:color w:val="000000"/>
          <w:sz w:val="28"/>
          <w:szCs w:val="28"/>
        </w:rPr>
      </w:pPr>
      <w:r>
        <w:rPr>
          <w:rFonts w:hint="eastAsia" w:ascii="方正仿宋_GBK" w:hAnsi="宋体" w:eastAsia="方正仿宋_GBK"/>
          <w:b/>
          <w:color w:val="000000"/>
          <w:sz w:val="28"/>
          <w:szCs w:val="28"/>
        </w:rPr>
        <w:t xml:space="preserve"> </w:t>
      </w:r>
      <w:r/>
    </w:p>
    <w:p>
      <w:pPr>
        <w:pStyle w:val="969"/>
        <w:numPr>
          <w:ilvl w:val="0"/>
          <w:numId w:val="8"/>
        </w:numPr>
        <w:spacing w:line="400" w:lineRule="exact"/>
        <w:rPr>
          <w:rFonts w:hint="eastAsia" w:ascii="方正仿宋_GBK" w:hAnsi="宋体" w:eastAsia="方正仿宋_GBK"/>
          <w:b/>
          <w:color w:val="000000"/>
          <w:sz w:val="28"/>
          <w:szCs w:val="28"/>
        </w:rPr>
      </w:pPr>
      <w:r>
        <w:rPr>
          <w:rFonts w:hint="eastAsia" w:ascii="方正仿宋_GBK" w:hAnsi="宋体" w:eastAsia="方正仿宋_GBK"/>
          <w:b/>
          <w:color w:val="000000"/>
          <w:sz w:val="28"/>
          <w:szCs w:val="28"/>
        </w:rPr>
        <w:t xml:space="preserve">技术要求</w:t>
      </w:r>
      <w:r/>
    </w:p>
    <w:p>
      <w:pPr>
        <w:pStyle w:val="969"/>
        <w:spacing w:line="400" w:lineRule="exact"/>
        <w:rPr>
          <w:rFonts w:hint="eastAsia" w:ascii="方正仿宋_GBK" w:hAnsi="宋体" w:eastAsia="方正仿宋_GBK"/>
          <w:b/>
          <w:bCs/>
          <w:sz w:val="28"/>
          <w:szCs w:val="28"/>
        </w:rPr>
      </w:pPr>
      <w:r>
        <w:rPr>
          <w:rFonts w:hint="eastAsia" w:ascii="方正仿宋_GBK" w:hAnsi="宋体" w:eastAsia="方正仿宋_GBK"/>
          <w:bCs/>
          <w:sz w:val="28"/>
          <w:szCs w:val="28"/>
        </w:rPr>
        <w:t xml:space="preserve">其中</w:t>
      </w:r>
      <w:r>
        <w:rPr>
          <w:rFonts w:hint="eastAsia" w:ascii="方正仿宋_GBK" w:hAnsi="宋体" w:eastAsia="方正仿宋_GBK"/>
          <w:b/>
          <w:bCs/>
          <w:i/>
          <w:sz w:val="28"/>
          <w:szCs w:val="28"/>
          <w:u w:val="single"/>
        </w:rPr>
        <w:t xml:space="preserve">斜体且有下划线部分</w:t>
      </w:r>
      <w:r>
        <w:rPr>
          <w:rFonts w:hint="eastAsia" w:ascii="方正仿宋_GBK" w:hAnsi="宋体" w:eastAsia="方正仿宋_GBK"/>
          <w:b/>
          <w:bCs/>
          <w:sz w:val="28"/>
          <w:szCs w:val="28"/>
        </w:rPr>
        <w:t xml:space="preserve">或加*号条款为实质性要求。</w:t>
      </w:r>
      <w:r/>
    </w:p>
    <w:p>
      <w:pPr>
        <w:pStyle w:val="969"/>
        <w:spacing w:line="400" w:lineRule="exact"/>
        <w:tabs>
          <w:tab w:val="left" w:pos="2020" w:leader="none"/>
        </w:tabs>
        <w:rPr>
          <w:rFonts w:hint="eastAsia" w:ascii="方正仿宋_GBK" w:hAnsi="宋体" w:eastAsia="方正仿宋_GBK"/>
          <w:b/>
          <w:bCs/>
          <w:sz w:val="28"/>
          <w:szCs w:val="28"/>
        </w:rPr>
      </w:pPr>
      <w:r>
        <w:rPr>
          <w:rFonts w:hint="eastAsia" w:ascii="方正仿宋_GBK" w:hAnsi="宋体" w:eastAsia="方正仿宋_GBK"/>
          <w:b/>
          <w:bCs/>
          <w:color w:val="000000"/>
          <w:sz w:val="28"/>
          <w:szCs w:val="28"/>
        </w:rPr>
        <w:t xml:space="preserve">1、项目整体技术要求</w:t>
      </w:r>
      <w:r>
        <w:rPr>
          <w:rFonts w:hint="eastAsia" w:ascii="方正仿宋_GBK" w:hAnsi="宋体" w:eastAsia="方正仿宋_GBK"/>
          <w:b/>
          <w:bCs/>
          <w:sz w:val="28"/>
          <w:szCs w:val="28"/>
        </w:rPr>
      </w:r>
      <w:r/>
    </w:p>
    <w:tbl>
      <w:tblPr>
        <w:tblW w:w="82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5191"/>
        <w:gridCol w:w="1049"/>
        <w:gridCol w:w="1063"/>
      </w:tblGrid>
      <w:tr>
        <w:trPr>
          <w:trHeight w:val="487"/>
        </w:trPr>
        <w:tc>
          <w:tcPr>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pStyle w:val="969"/>
              <w:jc w:val="center"/>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sz w:val="28"/>
                <w:szCs w:val="28"/>
              </w:rPr>
              <w:t xml:space="preserve">序号</w:t>
            </w:r>
            <w:r>
              <w:rPr>
                <w:rFonts w:hint="eastAsia" w:ascii="方正仿宋_GBK"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5191" w:type="dxa"/>
            <w:vAlign w:val="top"/>
            <w:textDirection w:val="lrTb"/>
            <w:noWrap w:val="false"/>
          </w:tcPr>
          <w:p>
            <w:pPr>
              <w:pStyle w:val="969"/>
              <w:jc w:val="center"/>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sz w:val="28"/>
                <w:szCs w:val="28"/>
              </w:rPr>
              <w:t xml:space="preserve">项目整体需求</w:t>
            </w:r>
            <w:r>
              <w:rPr>
                <w:rFonts w:hint="eastAsia" w:ascii="方正仿宋_GBK"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1049" w:type="dxa"/>
            <w:vAlign w:val="top"/>
            <w:textDirection w:val="lrTb"/>
            <w:noWrap w:val="false"/>
          </w:tcPr>
          <w:p>
            <w:pPr>
              <w:pStyle w:val="969"/>
              <w:jc w:val="center"/>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sz w:val="28"/>
                <w:szCs w:val="28"/>
              </w:rPr>
              <w:t xml:space="preserve">数量</w:t>
            </w:r>
            <w:r>
              <w:rPr>
                <w:rFonts w:hint="eastAsia" w:ascii="方正仿宋_GBK"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1063" w:type="dxa"/>
            <w:vAlign w:val="top"/>
            <w:textDirection w:val="lrTb"/>
            <w:noWrap w:val="false"/>
          </w:tcPr>
          <w:p>
            <w:pPr>
              <w:pStyle w:val="969"/>
              <w:jc w:val="center"/>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sz w:val="28"/>
                <w:szCs w:val="28"/>
              </w:rPr>
              <w:t xml:space="preserve">单位</w:t>
            </w:r>
            <w:r>
              <w:rPr>
                <w:rFonts w:hint="eastAsia" w:ascii="方正仿宋_GBK" w:eastAsia="方正仿宋_GBK"/>
                <w:sz w:val="28"/>
                <w:szCs w:val="28"/>
              </w:rPr>
            </w:r>
            <w:r/>
          </w:p>
        </w:tc>
      </w:tr>
      <w:tr>
        <w:trPr>
          <w:trHeight w:val="1902"/>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969"/>
              <w:jc w:val="center"/>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1</w:t>
            </w:r>
            <w:r>
              <w:rPr>
                <w:rFonts w:hint="eastAsia" w:ascii="方正仿宋_GBK"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pStyle w:val="969"/>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cs="方正仿宋_GBK"/>
                <w:i/>
                <w:iCs/>
                <w:color w:val="000000"/>
                <w:sz w:val="28"/>
                <w:szCs w:val="28"/>
                <w:u w:val="single"/>
              </w:rPr>
              <w:t xml:space="preserve">总体要求：GPU智算服务器:总算力BF16/FP16≥13PFLOPS，总显存≥4.5TB，总主机内存≥3.8TB。配套算力管理平台:</w:t>
            </w:r>
            <w:r>
              <w:rPr>
                <w:rFonts w:hint="eastAsia" w:ascii="微软雅黑" w:hAnsi="微软雅黑" w:eastAsia="微软雅黑" w:cs="微软雅黑"/>
                <w:i/>
                <w:iCs/>
                <w:color w:val="000000"/>
                <w:sz w:val="28"/>
                <w:szCs w:val="28"/>
                <w:u w:val="single"/>
              </w:rPr>
              <w:t xml:space="preserve">⽀</w:t>
            </w:r>
            <w:r>
              <w:rPr>
                <w:rFonts w:hint="eastAsia" w:ascii="方正仿宋_GBK" w:hAnsi="宋体" w:eastAsia="方正仿宋_GBK" w:cs="宋体"/>
                <w:i/>
                <w:iCs/>
                <w:color w:val="000000"/>
                <w:sz w:val="28"/>
                <w:szCs w:val="28"/>
                <w:u w:val="single"/>
              </w:rPr>
              <w:t xml:space="preserve">持算</w:t>
            </w:r>
            <w:r>
              <w:rPr>
                <w:rFonts w:hint="eastAsia" w:ascii="微软雅黑" w:hAnsi="微软雅黑" w:eastAsia="微软雅黑" w:cs="微软雅黑"/>
                <w:i/>
                <w:iCs/>
                <w:color w:val="000000"/>
                <w:sz w:val="28"/>
                <w:szCs w:val="28"/>
                <w:u w:val="single"/>
              </w:rPr>
              <w:t xml:space="preserve">⼒</w:t>
            </w:r>
            <w:r>
              <w:rPr>
                <w:rFonts w:hint="eastAsia" w:ascii="方正仿宋_GBK" w:hAnsi="宋体" w:eastAsia="方正仿宋_GBK" w:cs="宋体"/>
                <w:i/>
                <w:iCs/>
                <w:color w:val="000000"/>
                <w:sz w:val="28"/>
                <w:szCs w:val="28"/>
                <w:u w:val="single"/>
              </w:rPr>
              <w:t xml:space="preserve">集群的管理能</w:t>
            </w:r>
            <w:r>
              <w:rPr>
                <w:rFonts w:hint="eastAsia" w:ascii="微软雅黑" w:hAnsi="微软雅黑" w:eastAsia="微软雅黑" w:cs="微软雅黑"/>
                <w:i/>
                <w:iCs/>
                <w:color w:val="000000"/>
                <w:sz w:val="28"/>
                <w:szCs w:val="28"/>
                <w:u w:val="single"/>
              </w:rPr>
              <w:t xml:space="preserve">⼒</w:t>
            </w:r>
            <w:r>
              <w:rPr>
                <w:rFonts w:hint="eastAsia" w:ascii="方正仿宋_GBK" w:hAnsi="宋体" w:eastAsia="方正仿宋_GBK" w:cs="宋体"/>
                <w:i/>
                <w:iCs/>
                <w:color w:val="000000"/>
                <w:sz w:val="28"/>
                <w:szCs w:val="28"/>
                <w:u w:val="single"/>
              </w:rPr>
              <w:t xml:space="preserve">，支持去中心化部署，</w:t>
            </w:r>
            <w:r>
              <w:rPr>
                <w:rFonts w:hint="eastAsia" w:ascii="微软雅黑" w:hAnsi="微软雅黑" w:eastAsia="微软雅黑" w:cs="微软雅黑"/>
                <w:i/>
                <w:iCs/>
                <w:color w:val="000000"/>
                <w:sz w:val="28"/>
                <w:szCs w:val="28"/>
                <w:u w:val="single"/>
              </w:rPr>
              <w:t xml:space="preserve">⽀</w:t>
            </w:r>
            <w:r>
              <w:rPr>
                <w:rFonts w:hint="eastAsia" w:ascii="方正仿宋_GBK" w:hAnsi="宋体" w:eastAsia="方正仿宋_GBK" w:cs="宋体"/>
                <w:i/>
                <w:iCs/>
                <w:color w:val="000000"/>
                <w:sz w:val="28"/>
                <w:szCs w:val="28"/>
                <w:u w:val="single"/>
              </w:rPr>
              <w:t xml:space="preserve">持横向扩展多机推理服务</w:t>
            </w:r>
            <w:r>
              <w:rPr>
                <w:rFonts w:hint="eastAsia" w:ascii="方正仿宋_GBK" w:hAnsi="宋体" w:eastAsia="方正仿宋_GBK" w:cs="方正仿宋_GBK"/>
                <w:i/>
                <w:iCs/>
                <w:color w:val="000000"/>
                <w:sz w:val="28"/>
                <w:szCs w:val="28"/>
                <w:u w:val="single"/>
              </w:rPr>
              <w:t xml:space="preserve">。</w:t>
            </w:r>
            <w:r>
              <w:rPr>
                <w:rFonts w:hint="eastAsia" w:ascii="方正仿宋_GBK"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pStyle w:val="969"/>
              <w:jc w:val="center"/>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1</w:t>
            </w:r>
            <w:r>
              <w:rPr>
                <w:rFonts w:hint="eastAsia" w:ascii="方正仿宋_GBK"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pStyle w:val="969"/>
              <w:jc w:val="center"/>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sz w:val="28"/>
                <w:szCs w:val="28"/>
              </w:rPr>
              <w:t xml:space="preserve">套</w:t>
            </w:r>
            <w:r>
              <w:rPr>
                <w:rFonts w:hint="eastAsia" w:ascii="方正仿宋_GBK" w:eastAsia="方正仿宋_GBK"/>
                <w:sz w:val="28"/>
                <w:szCs w:val="28"/>
              </w:rPr>
            </w:r>
            <w:r/>
          </w:p>
        </w:tc>
      </w:tr>
    </w:tbl>
    <w:p>
      <w:pPr>
        <w:pStyle w:val="969"/>
        <w:spacing w:line="400" w:lineRule="exact"/>
        <w:tabs>
          <w:tab w:val="left" w:pos="2020" w:leader="none"/>
        </w:tabs>
        <w:rPr>
          <w:rFonts w:hint="eastAsia" w:ascii="方正仿宋_GBK" w:hAnsi="宋体" w:eastAsia="方正仿宋_GBK"/>
          <w:b/>
          <w:bCs/>
          <w:color w:val="000000"/>
          <w:sz w:val="28"/>
          <w:szCs w:val="28"/>
        </w:rPr>
      </w:pPr>
      <w:r>
        <w:rPr>
          <w:rFonts w:hint="eastAsia" w:ascii="方正仿宋_GBK" w:hAnsi="宋体" w:eastAsia="方正仿宋_GBK"/>
          <w:b/>
          <w:bCs/>
          <w:color w:val="000000"/>
          <w:sz w:val="28"/>
          <w:szCs w:val="28"/>
        </w:rPr>
        <w:t xml:space="preserve"> </w:t>
      </w:r>
      <w:r/>
    </w:p>
    <w:p>
      <w:pPr>
        <w:pStyle w:val="969"/>
        <w:contextualSpacing/>
        <w:ind w:left="440" w:hanging="440"/>
        <w:spacing w:before="100" w:beforeAutospacing="1" w:after="100" w:afterAutospacing="1" w:line="400" w:lineRule="exact"/>
        <w:widowControl/>
        <w:rPr>
          <w:rFonts w:hint="eastAsia" w:ascii="方正仿宋_GBK" w:hAnsi="宋体" w:eastAsia="方正仿宋_GBK"/>
          <w:b/>
          <w:bCs/>
          <w:color w:val="000000"/>
          <w:sz w:val="28"/>
          <w:szCs w:val="28"/>
        </w:rPr>
      </w:pPr>
      <w:r>
        <w:rPr>
          <w:rFonts w:hint="eastAsia" w:ascii="方正仿宋_GBK" w:hAnsi="宋体" w:eastAsia="方正仿宋_GBK"/>
          <w:b/>
          <w:bCs/>
          <w:color w:val="000000"/>
          <w:sz w:val="28"/>
          <w:szCs w:val="28"/>
        </w:rPr>
        <w:t xml:space="preserve">2.GPU智算服务器技术要求</w:t>
      </w:r>
      <w:r/>
    </w:p>
    <w:p>
      <w:pPr>
        <w:pStyle w:val="969"/>
        <w:ind w:firstLine="280"/>
        <w:spacing w:line="400" w:lineRule="exact"/>
        <w:rPr>
          <w:rFonts w:hint="eastAsia" w:ascii="方正仿宋_GBK" w:hAnsi="宋体" w:eastAsia="方正仿宋_GBK"/>
          <w:color w:val="000000"/>
          <w:sz w:val="28"/>
          <w:szCs w:val="28"/>
        </w:rPr>
      </w:pPr>
      <w:r>
        <w:rPr>
          <w:rFonts w:hint="eastAsia" w:ascii="方正仿宋_GBK" w:hAnsi="宋体" w:eastAsia="方正仿宋_GBK"/>
          <w:i/>
          <w:iCs/>
          <w:color w:val="000000"/>
          <w:sz w:val="28"/>
          <w:szCs w:val="28"/>
          <w:u w:val="single"/>
        </w:rPr>
        <w:t xml:space="preserve">数量</w:t>
      </w:r>
      <w:r>
        <w:rPr>
          <w:rFonts w:hint="eastAsia" w:ascii="方正仿宋_GBK" w:hAnsi="宋体" w:eastAsia="方正仿宋_GBK"/>
          <w:i/>
          <w:iCs/>
          <w:sz w:val="28"/>
          <w:szCs w:val="28"/>
          <w:u w:val="single"/>
        </w:rPr>
        <w:t xml:space="preserve">≥</w:t>
      </w:r>
      <w:r>
        <w:rPr>
          <w:rFonts w:hint="eastAsia" w:ascii="方正仿宋_GBK" w:hAnsi="宋体" w:eastAsia="方正仿宋_GBK"/>
          <w:i/>
          <w:iCs/>
          <w:color w:val="000000"/>
          <w:sz w:val="28"/>
          <w:szCs w:val="28"/>
          <w:u w:val="single"/>
        </w:rPr>
        <w:t xml:space="preserve">4台</w:t>
      </w:r>
      <w:r>
        <w:rPr>
          <w:rFonts w:hint="eastAsia" w:ascii="方正仿宋_GBK" w:hAnsi="宋体" w:eastAsia="方正仿宋_GBK"/>
          <w:color w:val="000000"/>
          <w:sz w:val="28"/>
          <w:szCs w:val="28"/>
        </w:rPr>
        <w:t xml:space="preserve">，单台配置如下：</w:t>
      </w:r>
      <w:r>
        <w:rPr>
          <w:rFonts w:hint="eastAsia" w:ascii="方正仿宋_GBK" w:hAnsi="宋体" w:eastAsia="方正仿宋_GBK"/>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776"/>
        <w:gridCol w:w="1008"/>
        <w:gridCol w:w="5753"/>
      </w:tblGrid>
      <w:tr>
        <w:trPr>
          <w:trHeight w:val="33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jc w:val="center"/>
              <w:spacing w:line="400" w:lineRule="exact"/>
              <w:rPr>
                <w:rFonts w:hint="eastAsia" w:ascii="方正仿宋_GBK" w:hAnsi="宋体" w:eastAsia="方正仿宋_GBK" w:cs="方正仿宋_GBK"/>
                <w:b/>
                <w:bCs/>
                <w:color w:val="000000"/>
                <w:sz w:val="28"/>
                <w:szCs w:val="28"/>
              </w:rPr>
            </w:pPr>
            <w:r>
              <w:rPr>
                <w:rFonts w:hint="eastAsia" w:ascii="方正仿宋_GBK" w:hAnsi="宋体" w:eastAsia="方正仿宋_GBK" w:cs="方正仿宋_GBK"/>
                <w:b/>
                <w:bCs/>
                <w:color w:val="000000"/>
                <w:sz w:val="28"/>
                <w:szCs w:val="28"/>
              </w:rPr>
              <w:t xml:space="preserve">序号</w:t>
            </w:r>
            <w:r>
              <w:rPr>
                <w:rFonts w:hint="eastAsia" w:ascii="方正仿宋_GBK" w:hAnsi="宋体" w:eastAsia="方正仿宋_GBK" w:cs="方正仿宋_GBK"/>
                <w:b/>
                <w:bCs/>
                <w:color w:val="000000"/>
                <w:sz w:val="28"/>
                <w:szCs w:val="28"/>
              </w:rPr>
            </w:r>
            <w:r/>
          </w:p>
        </w:tc>
        <w:tc>
          <w:tcPr>
            <w:gridSpan w:val="2"/>
            <w:tcBorders>
              <w:top w:val="single" w:color="000000" w:sz="4" w:space="0"/>
              <w:left w:val="none" w:color="000000" w:sz="4" w:space="0"/>
              <w:bottom w:val="single" w:color="000000" w:sz="4" w:space="0"/>
              <w:right w:val="single" w:color="000000" w:sz="4" w:space="0"/>
            </w:tcBorders>
            <w:tcW w:w="1784" w:type="dxa"/>
            <w:vAlign w:val="center"/>
            <w:textDirection w:val="lrTb"/>
            <w:noWrap w:val="false"/>
          </w:tcPr>
          <w:p>
            <w:pPr>
              <w:pStyle w:val="969"/>
              <w:jc w:val="center"/>
              <w:spacing w:line="400" w:lineRule="exact"/>
              <w:rPr>
                <w:rFonts w:hint="eastAsia" w:ascii="方正仿宋_GBK" w:hAnsi="宋体" w:eastAsia="方正仿宋_GBK" w:cs="方正仿宋_GBK"/>
                <w:b/>
                <w:bCs/>
                <w:color w:val="000000"/>
                <w:sz w:val="28"/>
                <w:szCs w:val="28"/>
              </w:rPr>
            </w:pPr>
            <w:r>
              <w:rPr>
                <w:rFonts w:hint="eastAsia" w:ascii="方正仿宋_GBK" w:hAnsi="宋体" w:eastAsia="方正仿宋_GBK" w:cs="方正仿宋_GBK"/>
                <w:b/>
                <w:bCs/>
                <w:color w:val="000000"/>
                <w:sz w:val="28"/>
                <w:szCs w:val="28"/>
              </w:rPr>
              <w:t xml:space="preserve">指标项</w:t>
            </w:r>
            <w:r>
              <w:rPr>
                <w:rFonts w:hint="eastAsia" w:ascii="方正仿宋_GBK" w:hAnsi="宋体" w:eastAsia="方正仿宋_GBK" w:cs="方正仿宋_GBK"/>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jc w:val="center"/>
              <w:spacing w:line="400" w:lineRule="exact"/>
              <w:rPr>
                <w:rFonts w:hint="eastAsia" w:ascii="方正仿宋_GBK" w:hAnsi="宋体" w:eastAsia="方正仿宋_GBK" w:cs="方正仿宋_GBK"/>
                <w:b/>
                <w:bCs/>
                <w:color w:val="000000"/>
                <w:sz w:val="28"/>
                <w:szCs w:val="28"/>
              </w:rPr>
            </w:pPr>
            <w:r>
              <w:rPr>
                <w:rFonts w:hint="eastAsia" w:ascii="方正仿宋_GBK" w:hAnsi="宋体" w:eastAsia="方正仿宋_GBK" w:cs="方正仿宋_GBK"/>
                <w:b/>
                <w:bCs/>
                <w:color w:val="000000"/>
                <w:sz w:val="28"/>
                <w:szCs w:val="28"/>
              </w:rPr>
              <w:t xml:space="preserve">技术规格要求</w:t>
            </w:r>
            <w:r>
              <w:rPr>
                <w:rFonts w:hint="eastAsia" w:ascii="方正仿宋_GBK" w:hAnsi="宋体" w:eastAsia="方正仿宋_GBK" w:cs="方正仿宋_GBK"/>
                <w:b/>
                <w:bCs/>
                <w:color w:val="000000"/>
                <w:sz w:val="28"/>
                <w:szCs w:val="28"/>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restart"/>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服务器硬件设备要求</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CPU规格</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tabs>
                <w:tab w:val="left" w:pos="2020" w:leader="none"/>
              </w:tabs>
              <w:rPr>
                <w:rFonts w:hint="eastAsia" w:ascii="方正仿宋_GBK" w:hAnsi="宋体" w:eastAsia="方正仿宋_GBK" w:cs="方正仿宋_GBK"/>
                <w:i/>
                <w:iCs/>
                <w:color w:val="000000"/>
                <w:sz w:val="28"/>
                <w:szCs w:val="28"/>
                <w:u w:val="single"/>
              </w:rPr>
            </w:pPr>
            <w:r>
              <w:rPr>
                <w:rFonts w:hint="eastAsia" w:ascii="方正仿宋_GBK" w:hAnsi="宋体" w:eastAsia="方正仿宋_GBK" w:cs="方正仿宋_GBK"/>
                <w:i/>
                <w:iCs/>
                <w:color w:val="000000"/>
                <w:sz w:val="28"/>
                <w:szCs w:val="28"/>
                <w:u w:val="single"/>
              </w:rPr>
              <w:t xml:space="preserve">≥2颗国产C86架构处理器：每颗≥64核心，主频≥2.7GHz，提供证明材料电子件（证明材料可为系统截图或产品彩页或技术白皮书等）。</w:t>
            </w:r>
            <w:r>
              <w:rPr>
                <w:rFonts w:hint="eastAsia" w:ascii="方正仿宋_GBK" w:hAnsi="宋体" w:eastAsia="方正仿宋_GBK" w:cs="方正仿宋_GBK"/>
                <w:i/>
                <w:iCs/>
                <w:color w:val="000000"/>
                <w:sz w:val="28"/>
                <w:szCs w:val="28"/>
                <w:u w:val="single"/>
              </w:rPr>
            </w:r>
            <w:r/>
          </w:p>
        </w:tc>
      </w:tr>
      <w:tr>
        <w:trPr>
          <w:cantSplit/>
          <w:trHeight w:val="33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内存</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tabs>
                <w:tab w:val="left" w:pos="2020" w:leader="none"/>
              </w:tabs>
              <w:rPr>
                <w:rFonts w:hint="eastAsia" w:ascii="方正仿宋_GBK" w:hAnsi="宋体" w:eastAsia="方正仿宋_GBK" w:cs="方正仿宋_GBK"/>
                <w:i/>
                <w:iCs/>
                <w:color w:val="000000"/>
                <w:sz w:val="28"/>
                <w:szCs w:val="28"/>
                <w:u w:val="single"/>
              </w:rPr>
            </w:pPr>
            <w:r>
              <w:rPr>
                <w:rFonts w:hint="eastAsia" w:ascii="方正仿宋_GBK" w:hAnsi="宋体" w:eastAsia="方正仿宋_GBK" w:cs="方正仿宋_GBK"/>
                <w:i/>
                <w:iCs/>
                <w:color w:val="000000"/>
                <w:sz w:val="28"/>
                <w:szCs w:val="28"/>
                <w:u w:val="single"/>
              </w:rPr>
              <w:t xml:space="preserve">内存≥768GB，ECC DDR5 RDIMM，提供证明材料电子件（证明材料可为系统截图或产品彩页或技术白皮书等）。</w:t>
            </w:r>
            <w:r>
              <w:rPr>
                <w:rFonts w:hint="eastAsia" w:ascii="方正仿宋_GBK" w:hAnsi="宋体" w:eastAsia="方正仿宋_GBK" w:cs="方正仿宋_GBK"/>
                <w:i/>
                <w:iCs/>
                <w:color w:val="000000"/>
                <w:sz w:val="28"/>
                <w:szCs w:val="28"/>
                <w:u w:val="single"/>
              </w:rPr>
            </w:r>
            <w:r/>
          </w:p>
        </w:tc>
      </w:tr>
      <w:tr>
        <w:trPr>
          <w:cantSplit/>
          <w:trHeight w:val="303"/>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spacing w:before="100" w:beforeAutospacing="1" w:after="100" w:afterAutospacing="1" w:line="400" w:lineRule="exact"/>
              <w:widowControl/>
              <w:rPr>
                <w:rFonts w:hint="eastAsia" w:ascii="方正仿宋_GBK" w:hAnsi="宋体" w:eastAsia="方正仿宋_GBK" w:cs="方正仿宋_GBK"/>
                <w:b/>
                <w:bCs/>
                <w:color w:val="000000"/>
                <w:sz w:val="28"/>
                <w:szCs w:val="28"/>
              </w:rPr>
            </w:pPr>
            <w:r>
              <w:rPr>
                <w:rFonts w:hint="eastAsia" w:ascii="方正仿宋_GBK" w:hAnsi="宋体" w:eastAsia="方正仿宋_GBK" w:cs="方正仿宋_GBK"/>
                <w:b/>
                <w:bCs/>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b/>
                <w:bCs/>
                <w:color w:val="000000"/>
                <w:sz w:val="28"/>
                <w:szCs w:val="28"/>
              </w:rPr>
            </w:pPr>
            <w:r>
              <w:rPr>
                <w:rFonts w:hint="eastAsia" w:ascii="方正仿宋_GBK" w:hAnsi="宋体" w:eastAsia="方正仿宋_GBK" w:cs="方正仿宋_GBK"/>
                <w:b/>
                <w:bCs/>
                <w:color w:val="000000"/>
                <w:sz w:val="28"/>
                <w:szCs w:val="28"/>
              </w:rPr>
              <w:t xml:space="preserve">硬盘</w:t>
            </w:r>
            <w:r>
              <w:rPr>
                <w:rFonts w:hint="eastAsia" w:ascii="方正仿宋_GBK" w:hAnsi="宋体" w:eastAsia="方正仿宋_GBK" w:cs="方正仿宋_GBK"/>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i/>
                <w:iCs/>
                <w:color w:val="000000"/>
                <w:sz w:val="28"/>
                <w:szCs w:val="28"/>
                <w:u w:val="single"/>
              </w:rPr>
              <w:t xml:space="preserve">≥2块 480G SATA_SSD企业级硬盘；≥4块3840G NVME_SSD企业级硬盘。</w:t>
            </w:r>
            <w:r>
              <w:rPr>
                <w:rFonts w:hint="eastAsia" w:ascii="方正仿宋_GBK" w:hAnsi="宋体" w:eastAsia="方正仿宋_GBK" w:cs="方正仿宋_GBK"/>
                <w:i/>
                <w:iCs/>
                <w:color w:val="000000"/>
                <w:sz w:val="28"/>
                <w:szCs w:val="28"/>
                <w:u w:val="single"/>
              </w:rPr>
              <w:t xml:space="preserve">提供证明材料电子件（证明材料可为系统截图或产品彩页或技术白皮书等）。</w:t>
            </w:r>
            <w:r>
              <w:rPr>
                <w:rFonts w:hint="eastAsia" w:ascii="方正仿宋_GBK" w:hAnsi="宋体" w:eastAsia="方正仿宋_GBK" w:cs="方正仿宋_GBK"/>
                <w:color w:val="000000"/>
                <w:sz w:val="28"/>
                <w:szCs w:val="28"/>
              </w:rPr>
            </w:r>
            <w:r/>
          </w:p>
        </w:tc>
      </w:tr>
      <w:tr>
        <w:trPr>
          <w:cantSplit/>
          <w:trHeight w:val="33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网卡</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i/>
                <w:iCs/>
                <w:color w:val="000000"/>
                <w:sz w:val="28"/>
                <w:szCs w:val="28"/>
                <w:u w:val="single"/>
              </w:rPr>
            </w:pPr>
            <w:r>
              <w:rPr>
                <w:rFonts w:hint="eastAsia" w:ascii="方正仿宋_GBK" w:hAnsi="宋体" w:eastAsia="方正仿宋_GBK" w:cs="方正仿宋_GBK"/>
                <w:i/>
                <w:iCs/>
                <w:color w:val="000000"/>
                <w:sz w:val="28"/>
                <w:szCs w:val="28"/>
                <w:u w:val="single"/>
              </w:rPr>
              <w:t xml:space="preserve">配置≥1块双口25GE以太网卡（含光模块）。提供证明材料电子件（证明材料可为系统截图或产品彩页或技术白皮书等）。</w:t>
            </w:r>
            <w:r>
              <w:rPr>
                <w:rFonts w:hint="eastAsia" w:ascii="方正仿宋_GBK" w:hAnsi="宋体" w:eastAsia="方正仿宋_GBK" w:cs="方正仿宋_GBK"/>
                <w:i/>
                <w:iCs/>
                <w:color w:val="000000"/>
                <w:sz w:val="28"/>
                <w:szCs w:val="28"/>
                <w:u w:val="single"/>
              </w:rPr>
            </w:r>
            <w:r/>
          </w:p>
        </w:tc>
      </w:tr>
      <w:tr>
        <w:trPr>
          <w:cantSplit/>
          <w:trHeight w:val="33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GPU卡-算力</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i/>
                <w:iCs/>
                <w:color w:val="000000"/>
                <w:sz w:val="28"/>
                <w:szCs w:val="28"/>
                <w:u w:val="single"/>
              </w:rPr>
            </w:pPr>
            <w:r>
              <w:rPr>
                <w:rFonts w:hint="eastAsia" w:ascii="方正仿宋_GBK" w:hAnsi="宋体" w:eastAsia="方正仿宋_GBK" w:cs="方正仿宋_GBK"/>
                <w:i/>
                <w:iCs/>
                <w:color w:val="000000"/>
                <w:sz w:val="28"/>
                <w:szCs w:val="28"/>
                <w:u w:val="single"/>
              </w:rPr>
              <w:t xml:space="preserve">国产GPU卡≥8张，整机算力</w:t>
            </w:r>
            <w:r>
              <w:rPr>
                <w:rFonts w:hint="eastAsia" w:ascii="方正仿宋_GBK" w:hAnsi="宋体" w:eastAsia="方正仿宋_GBK" w:cs="方正仿宋_GBK"/>
                <w:i/>
                <w:iCs/>
                <w:color w:val="000000"/>
                <w:sz w:val="28"/>
                <w:szCs w:val="28"/>
                <w:u w:val="single"/>
              </w:rPr>
              <w:t xml:space="preserve">（BF16/FP16精度）</w:t>
            </w:r>
            <w:r>
              <w:rPr>
                <w:rFonts w:hint="eastAsia" w:ascii="方正仿宋_GBK" w:hAnsi="宋体" w:eastAsia="方正仿宋_GBK" w:cs="方正仿宋_GBK"/>
                <w:i/>
                <w:iCs/>
                <w:color w:val="000000"/>
                <w:sz w:val="28"/>
                <w:szCs w:val="28"/>
                <w:u w:val="single"/>
              </w:rPr>
              <w:t xml:space="preserve">≥3.2PFLOPS。提供证明材料电子件（证明材料可为系统截图或产品彩页或技术白皮书等）。</w:t>
            </w:r>
            <w:r/>
          </w:p>
          <w:p>
            <w:pPr>
              <w:pStyle w:val="969"/>
              <w:spacing w:line="400" w:lineRule="exact"/>
              <w:rPr>
                <w:rFonts w:hint="eastAsia" w:ascii="方正仿宋_GBK" w:hAnsi="宋体" w:eastAsia="方正仿宋_GBK"/>
                <w:b/>
                <w:sz w:val="28"/>
                <w:szCs w:val="28"/>
              </w:rPr>
            </w:pPr>
            <w:r>
              <w:rPr>
                <w:rFonts w:hint="eastAsia" w:ascii="方正仿宋_GBK" w:hAnsi="宋体" w:eastAsia="方正仿宋_GBK" w:cs="方正仿宋_GBK"/>
                <w:i/>
                <w:iCs/>
                <w:color w:val="000000"/>
                <w:sz w:val="28"/>
                <w:szCs w:val="28"/>
                <w:u w:val="single"/>
              </w:rPr>
              <w:t xml:space="preserve">算力卡通过安全可靠测评，提供在中国信息安全测评中心官网的证明材料。</w:t>
            </w:r>
            <w:r>
              <w:rPr>
                <w:rFonts w:hint="eastAsia" w:ascii="方正仿宋_GBK" w:hAnsi="宋体" w:eastAsia="方正仿宋_GBK"/>
                <w:b/>
                <w:sz w:val="28"/>
                <w:szCs w:val="28"/>
              </w:rPr>
            </w:r>
            <w:r/>
          </w:p>
        </w:tc>
      </w:tr>
      <w:tr>
        <w:trPr>
          <w:cantSplit/>
          <w:trHeight w:val="798"/>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spacing w:before="100" w:beforeAutospacing="1" w:after="100" w:afterAutospacing="1" w:line="400" w:lineRule="exact"/>
              <w:widowControl/>
              <w:rPr>
                <w:rFonts w:hint="eastAsia" w:ascii="方正仿宋_GBK" w:hAnsi="Calibri" w:eastAsia="方正仿宋_GBK" w:cs="方正仿宋_GBK"/>
                <w:color w:val="000000"/>
                <w:sz w:val="28"/>
                <w:szCs w:val="28"/>
              </w:rPr>
            </w:pPr>
            <w:r>
              <w:rPr>
                <w:rFonts w:hint="eastAsia" w:ascii="方正仿宋_GBK" w:hAnsi="宋体" w:eastAsia="方正仿宋_GBK" w:cs="方正仿宋_GBK"/>
                <w:color w:val="000000"/>
                <w:sz w:val="28"/>
                <w:szCs w:val="28"/>
              </w:rPr>
              <w:t xml:space="preserve"> </w:t>
            </w:r>
            <w:r>
              <w:rPr>
                <w:rFonts w:hint="eastAsia" w:ascii="方正仿宋_GBK" w:hAnsi="Calibri"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GPU卡-显存</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b/>
                <w:bCs/>
                <w:color w:val="000000"/>
                <w:sz w:val="28"/>
                <w:szCs w:val="28"/>
              </w:rPr>
            </w:pPr>
            <w:r>
              <w:rPr>
                <w:rFonts w:hint="eastAsia" w:ascii="方正仿宋_GBK" w:hAnsi="宋体" w:eastAsia="方正仿宋_GBK" w:cs="方正仿宋_GBK"/>
                <w:i/>
                <w:iCs/>
                <w:color w:val="000000"/>
                <w:sz w:val="28"/>
                <w:szCs w:val="28"/>
                <w:u w:val="single"/>
              </w:rPr>
              <w:t xml:space="preserve">整机总显存≥1.1TB，显存带宽≥3000GB/s，提供证明材料电子件（证明材料可为系统截图或产品彩页或技术白皮书等）。</w:t>
            </w:r>
            <w:r>
              <w:rPr>
                <w:rFonts w:hint="eastAsia" w:ascii="方正仿宋_GBK" w:hAnsi="宋体" w:eastAsia="方正仿宋_GBK" w:cs="方正仿宋_GBK"/>
                <w:b/>
                <w:bCs/>
                <w:color w:val="000000"/>
                <w:sz w:val="28"/>
                <w:szCs w:val="28"/>
              </w:rPr>
            </w:r>
            <w:r/>
          </w:p>
        </w:tc>
      </w:tr>
      <w:tr>
        <w:trPr>
          <w:cantSplit/>
          <w:trHeight w:val="798"/>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GPU卡精度</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i/>
                <w:iCs/>
                <w:color w:val="000000"/>
                <w:sz w:val="28"/>
                <w:szCs w:val="28"/>
                <w:u w:val="single"/>
              </w:rPr>
            </w:pPr>
            <w:r>
              <w:rPr>
                <w:rFonts w:hint="eastAsia" w:ascii="方正仿宋_GBK" w:hAnsi="宋体" w:eastAsia="方正仿宋_GBK" w:cs="方正仿宋_GBK"/>
                <w:i/>
                <w:iCs/>
                <w:color w:val="000000"/>
                <w:sz w:val="28"/>
                <w:szCs w:val="28"/>
                <w:u w:val="single"/>
              </w:rPr>
              <w:t xml:space="preserve">支持多种数据精度，需包括FP32、TF32、FP16、BF16、INT8、FP8、FP4、MXFP4。</w:t>
            </w:r>
            <w:r>
              <w:rPr>
                <w:rFonts w:hint="eastAsia" w:ascii="方正仿宋_GBK" w:hAnsi="宋体" w:eastAsia="方正仿宋_GBK" w:cs="方正仿宋_GBK"/>
                <w:i/>
                <w:iCs/>
                <w:color w:val="000000"/>
                <w:sz w:val="28"/>
                <w:szCs w:val="28"/>
                <w:u w:val="single"/>
              </w:rPr>
              <w:t xml:space="preserve">（证明材料可为系统截图或产品彩页或技术白皮书等）</w:t>
            </w:r>
            <w:r/>
          </w:p>
        </w:tc>
      </w:tr>
      <w:tr>
        <w:trPr>
          <w:cantSplit/>
          <w:trHeight w:val="87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GPU卡-互联带宽</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b/>
                <w:bCs/>
                <w:color w:val="000000"/>
                <w:sz w:val="28"/>
                <w:szCs w:val="28"/>
              </w:rPr>
            </w:pPr>
            <w:r>
              <w:rPr>
                <w:rFonts w:hint="eastAsia" w:ascii="方正仿宋_GBK" w:hAnsi="宋体" w:eastAsia="方正仿宋_GBK" w:cs="方正仿宋_GBK"/>
                <w:color w:val="000000"/>
                <w:sz w:val="28"/>
                <w:szCs w:val="28"/>
              </w:rPr>
              <w:t xml:space="preserve">▲单机内具备卡间互联带宽≥700GB/s，提供证明材料电子件（证明材料可为系统截图或产品彩页或技术白皮书等）。</w:t>
            </w:r>
            <w:r>
              <w:rPr>
                <w:rFonts w:hint="eastAsia" w:ascii="方正仿宋_GBK" w:hAnsi="宋体" w:eastAsia="方正仿宋_GBK" w:cs="方正仿宋_GBK"/>
                <w:b/>
                <w:bCs/>
                <w:color w:val="000000"/>
                <w:sz w:val="28"/>
                <w:szCs w:val="28"/>
              </w:rPr>
            </w:r>
            <w:r/>
          </w:p>
        </w:tc>
      </w:tr>
      <w:tr>
        <w:trPr>
          <w:cantSplit/>
          <w:trHeight w:val="21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1008" w:type="dxa"/>
            <w:vAlign w:val="center"/>
            <w:vMerge w:val="restart"/>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卡兼容性</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b/>
                <w:sz w:val="28"/>
                <w:szCs w:val="28"/>
              </w:rPr>
            </w:pPr>
            <w:r>
              <w:rPr>
                <w:rFonts w:hint="eastAsia" w:ascii="方正仿宋_GBK" w:hAnsi="宋体" w:eastAsia="方正仿宋_GBK" w:cs="方正仿宋_GBK"/>
                <w:color w:val="000000"/>
                <w:sz w:val="28"/>
                <w:szCs w:val="28"/>
              </w:rPr>
              <w:t xml:space="preserve">▲支持CUDA生态通用AI相关算子（至少包含vectorAdd、matrixMul、cudaTensorCoreGemm、bf16TensorCoreGemm）的API兼容能力，可通过CUDA Samples编译验证测试</w:t>
            </w:r>
            <w:r>
              <w:rPr>
                <w:rFonts w:hint="eastAsia" w:ascii="方正仿宋_GBK" w:hAnsi="宋体" w:eastAsia="方正仿宋_GBK"/>
                <w:b/>
                <w:bCs/>
                <w:color w:val="000000"/>
                <w:sz w:val="28"/>
                <w:szCs w:val="28"/>
              </w:rPr>
              <w:t xml:space="preserve">。</w:t>
            </w:r>
            <w:r>
              <w:rPr>
                <w:rFonts w:hint="eastAsia" w:ascii="方正仿宋_GBK" w:hAnsi="宋体" w:eastAsia="方正仿宋_GBK"/>
                <w:b/>
                <w:sz w:val="28"/>
                <w:szCs w:val="28"/>
              </w:rPr>
            </w:r>
            <w:r/>
          </w:p>
        </w:tc>
      </w:tr>
      <w:tr>
        <w:trPr>
          <w:cantSplit/>
          <w:trHeight w:val="21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Calibri" w:eastAsia="方正仿宋_GBK"/>
                <w:sz w:val="28"/>
                <w:szCs w:val="28"/>
              </w:rPr>
            </w:pPr>
            <w:r>
              <w:rPr>
                <w:rFonts w:hint="eastAsia" w:ascii="方正仿宋_GBK" w:hAnsi="Calibri" w:eastAsia="方正仿宋_GBK"/>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1008"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sz w:val="28"/>
                <w:szCs w:val="28"/>
              </w:rPr>
            </w:pPr>
            <w:r>
              <w:rPr>
                <w:rFonts w:hint="eastAsia" w:ascii="方正仿宋_GBK" w:hAnsi="宋体" w:eastAsia="方正仿宋_GBK" w:cs="方正仿宋_GBK"/>
                <w:sz w:val="28"/>
                <w:szCs w:val="28"/>
              </w:rPr>
              <w:t xml:space="preserve">▲支持PyTorch2.6及以上框架进行模型训练，降低模型迁移成本。</w:t>
            </w:r>
            <w:r>
              <w:rPr>
                <w:rFonts w:hint="eastAsia" w:ascii="方正仿宋_GBK" w:hAnsi="宋体" w:eastAsia="方正仿宋_GBK" w:cs="方正仿宋_GBK"/>
                <w:sz w:val="28"/>
                <w:szCs w:val="28"/>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1008"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sz w:val="28"/>
                <w:szCs w:val="28"/>
              </w:rPr>
            </w:pPr>
            <w:r>
              <w:rPr>
                <w:rFonts w:hint="eastAsia" w:ascii="方正仿宋_GBK" w:hAnsi="宋体" w:eastAsia="方正仿宋_GBK" w:cs="方正仿宋_GBK"/>
                <w:sz w:val="28"/>
                <w:szCs w:val="28"/>
              </w:rPr>
              <w:t xml:space="preserve">▲供应商提供的推理软件栈（推理引擎、驱动、固件、算子库及运行时等）应支持当前先进前沿开源大模型，包括但不限于Qwen3.8-Flash-Next、DeepSeek-V4.1-Flash、GLM-5.3、GLM-5.3-Flash、Kimi-K3等，本条款所称“支持”，不局限于模型可加载、可运行的功能性可用，而应达到与本采购硬件算力、显存容量与带宽、卡间互联及低精度能力相匹配的工程化性能水平。（提供配套的算力管理平台软件原厂承诺书）。</w:t>
            </w:r>
            <w:r>
              <w:rPr>
                <w:rFonts w:hint="eastAsia" w:ascii="方正仿宋_GBK" w:hAnsi="宋体" w:eastAsia="方正仿宋_GBK" w:cs="方正仿宋_GBK"/>
                <w:sz w:val="28"/>
                <w:szCs w:val="28"/>
              </w:rPr>
            </w:r>
            <w:r/>
          </w:p>
        </w:tc>
      </w:tr>
      <w:tr>
        <w:trPr>
          <w:cantSplit/>
          <w:trHeight w:val="21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1008"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sz w:val="28"/>
                <w:szCs w:val="28"/>
              </w:rPr>
            </w:pPr>
            <w:r>
              <w:rPr>
                <w:rFonts w:hint="eastAsia" w:ascii="方正仿宋_GBK" w:hAnsi="宋体" w:eastAsia="方正仿宋_GBK" w:cs="方正仿宋_GBK"/>
                <w:sz w:val="28"/>
                <w:szCs w:val="28"/>
              </w:rPr>
              <w:t xml:space="preserve">▲在硬件能力支持的前提下，承诺持续适配业界新发布的主流开源大模型，且达到与本采购硬件能力相匹配的工程化性能水平，以免费软件/固件升级方式交付，不另行收取许可、升级或适配费用。（提供配套的算力管理平台软件原厂承诺书）。</w:t>
            </w:r>
            <w:r>
              <w:rPr>
                <w:rFonts w:hint="eastAsia" w:ascii="方正仿宋_GBK" w:hAnsi="宋体" w:eastAsia="方正仿宋_GBK" w:cs="方正仿宋_GBK"/>
                <w:sz w:val="28"/>
                <w:szCs w:val="28"/>
              </w:rPr>
            </w:r>
            <w:r/>
          </w:p>
        </w:tc>
      </w:tr>
      <w:tr>
        <w:trPr>
          <w:cantSplit/>
          <w:trHeight w:val="21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1008"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支持编译安装开源vllm框架，可使用算力卡启动模型，并且模型正常运行。</w:t>
            </w:r>
            <w:r/>
          </w:p>
        </w:tc>
      </w:tr>
      <w:tr>
        <w:trPr>
          <w:cantSplit/>
          <w:trHeight w:val="59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灵活扩展</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支持从单机到集群化的部署</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式，最低可在单机单卡环境下运</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，计算能</w:t>
            </w:r>
            <w:r>
              <w:rPr>
                <w:rFonts w:hint="eastAsia" w:ascii="微软雅黑" w:hAnsi="微软雅黑" w:eastAsia="微软雅黑" w:cs="微软雅黑"/>
                <w:color w:val="000000"/>
                <w:sz w:val="28"/>
                <w:szCs w:val="28"/>
              </w:rPr>
              <w:t xml:space="preserve">⼒</w:t>
            </w:r>
            <w:r>
              <w:rPr>
                <w:rFonts w:hint="eastAsia" w:ascii="方正仿宋_GBK" w:hAnsi="宋体" w:eastAsia="方正仿宋_GBK" w:cs="方正仿宋_GBK"/>
                <w:color w:val="000000"/>
                <w:sz w:val="28"/>
                <w:szCs w:val="28"/>
              </w:rPr>
              <w:t xml:space="preserve">可实现弹性扩展。</w:t>
            </w:r>
            <w:r>
              <w:rPr>
                <w:rFonts w:hint="eastAsia" w:ascii="方正仿宋_GBK" w:hAnsi="宋体" w:eastAsia="方正仿宋_GBK" w:cs="方正仿宋_GBK"/>
                <w:color w:val="000000"/>
                <w:sz w:val="28"/>
                <w:szCs w:val="28"/>
              </w:rPr>
            </w:r>
            <w:r/>
          </w:p>
        </w:tc>
      </w:tr>
      <w:tr>
        <w:trPr>
          <w:cantSplit/>
          <w:trHeight w:val="451"/>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sz w:val="28"/>
                <w:szCs w:val="28"/>
              </w:rPr>
              <w:t xml:space="preserve">单机额定功率</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sz w:val="28"/>
                <w:szCs w:val="28"/>
              </w:rPr>
              <w:t xml:space="preserve">≤14KW。</w:t>
            </w:r>
            <w:r>
              <w:rPr>
                <w:rFonts w:hint="eastAsia" w:ascii="方正仿宋_GBK" w:hAnsi="宋体" w:eastAsia="方正仿宋_GBK" w:cs="方正仿宋_GBK"/>
                <w:color w:val="000000"/>
                <w:sz w:val="28"/>
                <w:szCs w:val="28"/>
              </w:rPr>
            </w:r>
            <w:r/>
          </w:p>
        </w:tc>
      </w:tr>
      <w:tr>
        <w:trPr>
          <w:cantSplit/>
          <w:trHeight w:val="39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电源</w:t>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配置铂金及以上冗余电源，电源模块支持热插拔。</w:t>
            </w:r>
            <w:r/>
          </w:p>
        </w:tc>
      </w:tr>
      <w:tr>
        <w:trPr>
          <w:cantSplit/>
          <w:trHeight w:val="9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操作</w:t>
            </w:r>
            <w:r>
              <w:rPr>
                <w:rFonts w:hint="eastAsia" w:ascii="方正仿宋_GBK" w:hAnsi="宋体" w:eastAsia="方正仿宋_GBK" w:cs="方正仿宋_GBK"/>
                <w:color w:val="000000"/>
                <w:sz w:val="28"/>
                <w:szCs w:val="28"/>
              </w:rPr>
            </w:r>
            <w:r/>
          </w:p>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系统</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w:t>
            </w:r>
            <w:r>
              <w:rPr>
                <w:rFonts w:hint="eastAsia" w:ascii="方正仿宋_GBK" w:hAnsi="宋体" w:eastAsia="方正仿宋_GBK"/>
                <w:sz w:val="28"/>
                <w:szCs w:val="28"/>
              </w:rPr>
              <w:t xml:space="preserve">正版国产服务器操作系统，通过国家有关部门指定的测评机构开展的安全可靠测评，提供安全可靠测评结果公告官网截图证明材料</w:t>
            </w:r>
            <w:r>
              <w:rPr>
                <w:rFonts w:hint="eastAsia" w:ascii="方正仿宋_GBK" w:hAnsi="宋体" w:eastAsia="方正仿宋_GBK" w:cs="方正仿宋_GBK"/>
                <w:color w:val="000000"/>
                <w:sz w:val="28"/>
                <w:szCs w:val="28"/>
              </w:rPr>
              <w:t xml:space="preserve">电子件。</w:t>
            </w:r>
            <w:r>
              <w:rPr>
                <w:rFonts w:hint="eastAsia" w:ascii="方正仿宋_GBK" w:hAnsi="宋体" w:eastAsia="方正仿宋_GBK" w:cs="方正仿宋_GBK"/>
                <w:color w:val="000000"/>
                <w:sz w:val="28"/>
                <w:szCs w:val="28"/>
              </w:rPr>
            </w:r>
            <w:r/>
          </w:p>
        </w:tc>
      </w:tr>
      <w:tr>
        <w:trPr>
          <w:cantSplit/>
          <w:trHeight w:val="66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其他要求</w:t>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随每台服务器提供与采购方机柜匹配的导轨，满足机架式安装需求，并提供安装所需螺钉及附件。</w:t>
            </w:r>
            <w:r>
              <w:rPr>
                <w:rFonts w:hint="eastAsia" w:ascii="方正仿宋_GBK" w:hAnsi="宋体" w:eastAsia="方正仿宋_GBK" w:cs="方正仿宋_GBK"/>
                <w:color w:val="000000"/>
                <w:sz w:val="28"/>
                <w:szCs w:val="28"/>
              </w:rPr>
            </w:r>
            <w:r/>
          </w:p>
        </w:tc>
      </w:tr>
      <w:tr>
        <w:trPr>
          <w:cantSplit/>
          <w:trHeight w:val="629"/>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质保服务</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方正仿宋_GBK"/>
                <w:i/>
                <w:iCs/>
                <w:color w:val="000000"/>
                <w:sz w:val="28"/>
                <w:szCs w:val="28"/>
                <w:u w:val="single"/>
              </w:rPr>
            </w:pPr>
            <w:r>
              <w:rPr>
                <w:rFonts w:hint="eastAsia" w:ascii="方正仿宋_GBK" w:hAnsi="宋体" w:eastAsia="方正仿宋_GBK" w:cs="方正仿宋_GBK"/>
                <w:i/>
                <w:iCs/>
                <w:color w:val="000000"/>
                <w:sz w:val="28"/>
                <w:szCs w:val="28"/>
                <w:u w:val="single"/>
              </w:rPr>
              <w:t xml:space="preserve">1.投标人中标后提供不少于3年7</w:t>
            </w:r>
            <w:r>
              <w:rPr>
                <w:rFonts w:ascii="Segoe UI Symbol" w:hAnsi="Segoe UI Symbol" w:eastAsia="方正仿宋_GBK" w:cs="Segoe UI Symbol"/>
                <w:i/>
                <w:iCs/>
                <w:color w:val="000000"/>
                <w:sz w:val="28"/>
                <w:szCs w:val="28"/>
                <w:u w:val="single"/>
              </w:rPr>
              <w:t xml:space="preserve">✕</w:t>
            </w:r>
            <w:r>
              <w:rPr>
                <w:rFonts w:hint="eastAsia" w:ascii="方正仿宋_GBK" w:hAnsi="宋体" w:eastAsia="方正仿宋_GBK" w:cs="方正仿宋_GBK"/>
                <w:i/>
                <w:iCs/>
                <w:color w:val="000000"/>
                <w:sz w:val="28"/>
                <w:szCs w:val="28"/>
                <w:u w:val="single"/>
              </w:rPr>
              <w:t xml:space="preserve">24小时原厂质保，硬盘不返还。</w:t>
            </w:r>
            <w:r/>
          </w:p>
        </w:tc>
      </w:tr>
      <w:tr>
        <w:trPr>
          <w:cantSplit/>
          <w:trHeight w:val="35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restart"/>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olor w:val="000000"/>
                <w:sz w:val="28"/>
                <w:szCs w:val="28"/>
              </w:rPr>
              <w:t xml:space="preserve">大模型技术支持服务（包含在项目报价中）</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olor w:val="000000"/>
                <w:sz w:val="28"/>
                <w:szCs w:val="28"/>
              </w:rPr>
              <w:t xml:space="preserve">大模型适配与技术咨询</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仿宋"/>
                <w:sz w:val="28"/>
                <w:szCs w:val="28"/>
              </w:rPr>
            </w:pPr>
            <w:r>
              <w:rPr>
                <w:rFonts w:hint="eastAsia" w:ascii="方正仿宋_GBK" w:hAnsi="宋体" w:eastAsia="方正仿宋_GBK" w:cs="方正仿宋_GBK"/>
                <w:color w:val="000000"/>
                <w:sz w:val="28"/>
                <w:szCs w:val="28"/>
              </w:rPr>
              <w:t xml:space="preserve">▲</w:t>
            </w:r>
            <w:r>
              <w:rPr>
                <w:rFonts w:hint="eastAsia" w:ascii="方正仿宋_GBK" w:hAnsi="宋体" w:eastAsia="方正仿宋_GBK"/>
                <w:color w:val="000000"/>
                <w:sz w:val="28"/>
                <w:szCs w:val="28"/>
              </w:rPr>
              <w:t xml:space="preserve">提供端到端的专家支持，根据需求对主流开源大模型进行软硬件环境适配与优化，确保资源高效利用，并针对大模型使用调优提供相关技术支持。</w:t>
            </w:r>
            <w:r>
              <w:rPr>
                <w:rFonts w:hint="eastAsia" w:ascii="方正仿宋_GBK" w:hAnsi="宋体" w:eastAsia="方正仿宋_GBK" w:cs="仿宋"/>
                <w:sz w:val="28"/>
                <w:szCs w:val="28"/>
              </w:rPr>
            </w:r>
            <w:r/>
          </w:p>
        </w:tc>
      </w:tr>
      <w:tr>
        <w:trPr>
          <w:cantSplit/>
          <w:trHeight w:val="35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olor w:val="000000"/>
                <w:sz w:val="28"/>
                <w:szCs w:val="28"/>
              </w:rPr>
              <w:t xml:space="preserve">模型性能调优</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仿宋"/>
                <w:sz w:val="28"/>
                <w:szCs w:val="28"/>
              </w:rPr>
            </w:pPr>
            <w:r>
              <w:rPr>
                <w:rFonts w:hint="eastAsia" w:ascii="方正仿宋_GBK" w:hAnsi="宋体" w:eastAsia="方正仿宋_GBK"/>
                <w:color w:val="000000"/>
                <w:sz w:val="28"/>
                <w:szCs w:val="28"/>
              </w:rPr>
              <w:t xml:space="preserve">针对特定场景和应用需求，提供模型精调、量化、压缩、推理加速等深度优化技术支持服务，提升模型响应速度、降低资源消耗和部署成本。</w:t>
            </w:r>
            <w:r>
              <w:rPr>
                <w:rFonts w:hint="eastAsia" w:ascii="方正仿宋_GBK" w:hAnsi="宋体" w:eastAsia="方正仿宋_GBK" w:cs="仿宋"/>
                <w:sz w:val="28"/>
                <w:szCs w:val="28"/>
              </w:rPr>
            </w:r>
            <w:r/>
          </w:p>
        </w:tc>
      </w:tr>
      <w:tr>
        <w:trPr>
          <w:cantSplit/>
          <w:trHeight w:val="35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olor w:val="000000"/>
                <w:sz w:val="28"/>
                <w:szCs w:val="28"/>
              </w:rPr>
              <w:t xml:space="preserve">大模型训练与微调技术支持</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仿宋"/>
                <w:sz w:val="28"/>
                <w:szCs w:val="28"/>
              </w:rPr>
            </w:pPr>
            <w:r>
              <w:rPr>
                <w:rFonts w:hint="eastAsia" w:ascii="方正仿宋_GBK" w:hAnsi="宋体" w:eastAsia="方正仿宋_GBK"/>
                <w:color w:val="000000"/>
                <w:sz w:val="28"/>
                <w:szCs w:val="28"/>
              </w:rPr>
              <w:t xml:space="preserve">提供从基座模型选择、领域/任务特定数据准备、模型微调策略制定到最终模型产出的全流程技术支持，包括指令微调、领域自适应、参数高效微调等。</w:t>
            </w:r>
            <w:r>
              <w:rPr>
                <w:rFonts w:hint="eastAsia" w:ascii="方正仿宋_GBK" w:hAnsi="宋体" w:eastAsia="方正仿宋_GBK" w:cs="仿宋"/>
                <w:sz w:val="28"/>
                <w:szCs w:val="28"/>
              </w:rPr>
            </w:r>
            <w:r/>
          </w:p>
        </w:tc>
      </w:tr>
      <w:tr>
        <w:trPr>
          <w:cantSplit/>
          <w:trHeight w:val="35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69"/>
              <w:numPr>
                <w:ilvl w:val="0"/>
                <w:numId w:val="9"/>
              </w:numPr>
              <w:contextualSpacing/>
              <w:jc w:val="left"/>
              <w:spacing w:before="100" w:beforeAutospacing="1" w:after="100" w:afterAutospacing="1"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olor w:val="000000"/>
                <w:sz w:val="28"/>
                <w:szCs w:val="28"/>
              </w:rPr>
              <w:t xml:space="preserve">模型运维保障</w:t>
            </w: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val="false"/>
          </w:tcPr>
          <w:p>
            <w:pPr>
              <w:pStyle w:val="969"/>
              <w:spacing w:line="400" w:lineRule="exact"/>
              <w:rPr>
                <w:rFonts w:hint="eastAsia" w:ascii="方正仿宋_GBK" w:hAnsi="宋体" w:eastAsia="方正仿宋_GBK" w:cs="仿宋"/>
                <w:sz w:val="28"/>
                <w:szCs w:val="28"/>
              </w:rPr>
            </w:pPr>
            <w:r>
              <w:rPr>
                <w:rFonts w:hint="eastAsia" w:ascii="方正仿宋_GBK" w:hAnsi="宋体" w:eastAsia="方正仿宋_GBK"/>
                <w:color w:val="000000"/>
                <w:sz w:val="28"/>
                <w:szCs w:val="28"/>
              </w:rPr>
              <w:t xml:space="preserve">提供大模型上线后的全生命周期管理技术支撑，包括：模型持续监控（性能、效果、偏见漂移）、版本迭代更新、安全防护（防Prompt注入、数据泄露）、资源弹性伸缩等，确保持续稳定可靠运行。</w:t>
            </w:r>
            <w:r>
              <w:rPr>
                <w:rFonts w:hint="eastAsia" w:ascii="方正仿宋_GBK" w:hAnsi="宋体" w:eastAsia="方正仿宋_GBK" w:cs="仿宋"/>
                <w:sz w:val="28"/>
                <w:szCs w:val="28"/>
              </w:rPr>
            </w:r>
            <w:r/>
          </w:p>
        </w:tc>
      </w:tr>
    </w:tbl>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 </w:t>
      </w:r>
      <w:r/>
    </w:p>
    <w:p>
      <w:pPr>
        <w:pStyle w:val="969"/>
        <w:spacing w:line="400" w:lineRule="exact"/>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3、智算服务器配套算力管理平台要求</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992"/>
        <w:gridCol w:w="6521"/>
      </w:tblGrid>
      <w:tr>
        <w:trPr>
          <w:trHeight w:val="332"/>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spacing w:line="400" w:lineRule="exact"/>
              <w:rPr>
                <w:rFonts w:hint="eastAsia" w:ascii="方正仿宋_GBK" w:hAnsi="宋体" w:eastAsia="方正仿宋_GBK" w:cs="方正仿宋_GBK"/>
                <w:b/>
                <w:bCs/>
                <w:color w:val="000000"/>
                <w:sz w:val="28"/>
                <w:szCs w:val="28"/>
              </w:rPr>
            </w:pPr>
            <w:r>
              <w:rPr>
                <w:rFonts w:hint="eastAsia" w:ascii="方正仿宋_GBK" w:hAnsi="宋体" w:eastAsia="方正仿宋_GBK" w:cs="方正仿宋_GBK"/>
                <w:b/>
                <w:bCs/>
                <w:color w:val="000000"/>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9"/>
              <w:jc w:val="center"/>
              <w:spacing w:line="400" w:lineRule="exact"/>
              <w:rPr>
                <w:rFonts w:hint="eastAsia" w:ascii="方正仿宋_GBK" w:hAnsi="宋体" w:eastAsia="方正仿宋_GBK" w:cs="方正仿宋_GBK"/>
                <w:b/>
                <w:bCs/>
                <w:color w:val="000000"/>
                <w:sz w:val="28"/>
                <w:szCs w:val="28"/>
              </w:rPr>
            </w:pPr>
            <w:r>
              <w:rPr>
                <w:rFonts w:hint="eastAsia" w:ascii="方正仿宋_GBK" w:hAnsi="宋体" w:eastAsia="方正仿宋_GBK" w:cs="方正仿宋_GBK"/>
                <w:b/>
                <w:bCs/>
                <w:color w:val="000000"/>
                <w:sz w:val="28"/>
                <w:szCs w:val="28"/>
              </w:rPr>
              <w:t xml:space="preserve">指标项</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jc w:val="center"/>
              <w:spacing w:line="400" w:lineRule="exact"/>
              <w:rPr>
                <w:rFonts w:hint="eastAsia" w:ascii="方正仿宋_GBK" w:hAnsi="宋体" w:eastAsia="方正仿宋_GBK" w:cs="方正仿宋_GBK"/>
                <w:b/>
                <w:bCs/>
                <w:color w:val="000000"/>
                <w:sz w:val="28"/>
                <w:szCs w:val="28"/>
              </w:rPr>
            </w:pPr>
            <w:r>
              <w:rPr>
                <w:rFonts w:hint="eastAsia" w:ascii="方正仿宋_GBK" w:hAnsi="宋体" w:eastAsia="方正仿宋_GBK" w:cs="方正仿宋_GBK"/>
                <w:b/>
                <w:bCs/>
                <w:color w:val="000000"/>
                <w:sz w:val="28"/>
                <w:szCs w:val="28"/>
              </w:rPr>
              <w:t xml:space="preserve">技术规格要求</w:t>
            </w:r>
            <w:r/>
          </w:p>
        </w:tc>
      </w:tr>
      <w:tr>
        <w:trPr>
          <w:trHeight w:val="342"/>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基础要求</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微软雅黑" w:hAnsi="微软雅黑" w:eastAsia="微软雅黑" w:cs="微软雅黑"/>
                <w:i/>
                <w:iCs/>
                <w:color w:val="000000"/>
                <w:sz w:val="28"/>
                <w:szCs w:val="28"/>
                <w:u w:val="single"/>
              </w:rPr>
              <w:t xml:space="preserve">⽀</w:t>
            </w:r>
            <w:r>
              <w:rPr>
                <w:rFonts w:hint="eastAsia" w:ascii="方正仿宋_GBK" w:hAnsi="宋体" w:eastAsia="方正仿宋_GBK" w:cs="宋体"/>
                <w:i/>
                <w:iCs/>
                <w:color w:val="000000"/>
                <w:sz w:val="28"/>
                <w:szCs w:val="28"/>
                <w:u w:val="single"/>
              </w:rPr>
              <w:t xml:space="preserve">持算</w:t>
            </w:r>
            <w:r>
              <w:rPr>
                <w:rFonts w:hint="eastAsia" w:ascii="微软雅黑" w:hAnsi="微软雅黑" w:eastAsia="微软雅黑" w:cs="微软雅黑"/>
                <w:i/>
                <w:iCs/>
                <w:color w:val="000000"/>
                <w:sz w:val="28"/>
                <w:szCs w:val="28"/>
                <w:u w:val="single"/>
              </w:rPr>
              <w:t xml:space="preserve">⼒</w:t>
            </w:r>
            <w:r>
              <w:rPr>
                <w:rFonts w:hint="eastAsia" w:ascii="方正仿宋_GBK" w:hAnsi="宋体" w:eastAsia="方正仿宋_GBK" w:cs="宋体"/>
                <w:i/>
                <w:iCs/>
                <w:color w:val="000000"/>
                <w:sz w:val="28"/>
                <w:szCs w:val="28"/>
                <w:u w:val="single"/>
              </w:rPr>
              <w:t xml:space="preserve">集群的管理能</w:t>
            </w:r>
            <w:r>
              <w:rPr>
                <w:rFonts w:hint="eastAsia" w:ascii="微软雅黑" w:hAnsi="微软雅黑" w:eastAsia="微软雅黑" w:cs="微软雅黑"/>
                <w:i/>
                <w:iCs/>
                <w:color w:val="000000"/>
                <w:sz w:val="28"/>
                <w:szCs w:val="28"/>
                <w:u w:val="single"/>
              </w:rPr>
              <w:t xml:space="preserve">⼒</w:t>
            </w:r>
            <w:r>
              <w:rPr>
                <w:rFonts w:hint="eastAsia" w:ascii="方正仿宋_GBK" w:hAnsi="宋体" w:eastAsia="方正仿宋_GBK" w:cs="宋体"/>
                <w:i/>
                <w:iCs/>
                <w:color w:val="000000"/>
                <w:sz w:val="28"/>
                <w:szCs w:val="28"/>
                <w:u w:val="single"/>
              </w:rPr>
              <w:t xml:space="preserve">，支持去中心化部署，</w:t>
            </w:r>
            <w:r>
              <w:rPr>
                <w:rFonts w:hint="eastAsia" w:ascii="微软雅黑" w:hAnsi="微软雅黑" w:eastAsia="微软雅黑" w:cs="微软雅黑"/>
                <w:i/>
                <w:iCs/>
                <w:color w:val="000000"/>
                <w:sz w:val="28"/>
                <w:szCs w:val="28"/>
                <w:u w:val="single"/>
              </w:rPr>
              <w:t xml:space="preserve">⽀</w:t>
            </w:r>
            <w:r>
              <w:rPr>
                <w:rFonts w:hint="eastAsia" w:ascii="方正仿宋_GBK" w:hAnsi="宋体" w:eastAsia="方正仿宋_GBK" w:cs="宋体"/>
                <w:i/>
                <w:iCs/>
                <w:color w:val="000000"/>
                <w:sz w:val="28"/>
                <w:szCs w:val="28"/>
                <w:u w:val="single"/>
              </w:rPr>
              <w:t xml:space="preserve">持横向扩展多机推理服务。软件授权与服务器、</w:t>
            </w:r>
            <w:r>
              <w:rPr>
                <w:rFonts w:hint="eastAsia" w:ascii="方正仿宋_GBK" w:hAnsi="宋体" w:eastAsia="方正仿宋_GBK" w:cs="方正仿宋_GBK"/>
                <w:i/>
                <w:iCs/>
                <w:color w:val="000000"/>
                <w:sz w:val="28"/>
                <w:szCs w:val="28"/>
                <w:u w:val="single"/>
              </w:rPr>
              <w:t xml:space="preserve">GPU卡的数量保持一致，支持</w:t>
            </w:r>
            <w:r>
              <w:rPr>
                <w:rFonts w:hint="eastAsia" w:ascii="方正仿宋_GBK" w:hAnsi="宋体" w:eastAsia="方正仿宋_GBK" w:cs="方正仿宋_GBK"/>
                <w:i/>
                <w:iCs/>
                <w:color w:val="000000"/>
                <w:sz w:val="28"/>
                <w:szCs w:val="28"/>
                <w:u w:val="single"/>
              </w:rPr>
              <w:t xml:space="preserve">≥4台</w:t>
            </w:r>
            <w:r>
              <w:rPr>
                <w:rFonts w:hint="eastAsia" w:ascii="方正仿宋_GBK" w:hAnsi="宋体" w:eastAsia="方正仿宋_GBK" w:cs="方正仿宋_GBK"/>
                <w:i/>
                <w:iCs/>
                <w:color w:val="000000"/>
                <w:sz w:val="28"/>
                <w:szCs w:val="28"/>
                <w:u w:val="single"/>
              </w:rPr>
              <w:t xml:space="preserve">，</w:t>
            </w:r>
            <w:r>
              <w:rPr>
                <w:rFonts w:hint="eastAsia" w:ascii="方正仿宋_GBK" w:hAnsi="宋体" w:eastAsia="方正仿宋_GBK" w:cs="方正仿宋_GBK"/>
                <w:i/>
                <w:iCs/>
                <w:color w:val="000000"/>
                <w:sz w:val="28"/>
                <w:szCs w:val="28"/>
                <w:u w:val="single"/>
              </w:rPr>
              <w:t xml:space="preserve">≥</w:t>
            </w:r>
            <w:r>
              <w:rPr>
                <w:rFonts w:hint="eastAsia" w:ascii="方正仿宋_GBK" w:hAnsi="宋体" w:eastAsia="方正仿宋_GBK" w:cs="方正仿宋_GBK"/>
                <w:i/>
                <w:iCs/>
                <w:color w:val="000000"/>
                <w:sz w:val="28"/>
                <w:szCs w:val="28"/>
                <w:u w:val="single"/>
              </w:rPr>
              <w:t xml:space="preserve">32卡。</w:t>
            </w:r>
            <w:r>
              <w:rPr>
                <w:rFonts w:hint="eastAsia" w:ascii="方正仿宋_GBK" w:hAnsi="宋体" w:eastAsia="方正仿宋_GBK" w:cs="方正仿宋_GBK"/>
                <w:color w:val="000000"/>
                <w:sz w:val="28"/>
                <w:szCs w:val="28"/>
              </w:rPr>
            </w:r>
            <w:r/>
          </w:p>
        </w:tc>
      </w:tr>
      <w:tr>
        <w:trPr>
          <w:cantSplit/>
          <w:trHeight w:val="718"/>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基础信息展示</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仿宋"/>
                <w:sz w:val="28"/>
                <w:szCs w:val="28"/>
              </w:rPr>
            </w:pPr>
            <w:r>
              <w:rPr>
                <w:rFonts w:hint="eastAsia" w:ascii="方正仿宋_GBK" w:hAnsi="宋体" w:eastAsia="方正仿宋_GBK" w:cs="方正仿宋_GBK"/>
                <w:color w:val="000000"/>
                <w:sz w:val="28"/>
                <w:szCs w:val="28"/>
              </w:rPr>
              <w:t xml:space="preserve">资源数据：统计并展示集群和节点的数量；资产数据：统计并展示模型和镜像的数量。</w:t>
            </w:r>
            <w:r>
              <w:rPr>
                <w:rFonts w:hint="eastAsia" w:ascii="方正仿宋_GBK" w:hAnsi="宋体" w:eastAsia="方正仿宋_GBK" w:cs="仿宋"/>
                <w:sz w:val="28"/>
                <w:szCs w:val="28"/>
              </w:rPr>
            </w:r>
            <w:r/>
          </w:p>
        </w:tc>
      </w:tr>
      <w:tr>
        <w:trPr>
          <w:cantSplit/>
          <w:trHeight w:val="354"/>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▲资源消耗统计：统计并展示CPU使</w:t>
            </w:r>
            <w:r>
              <w:rPr>
                <w:rFonts w:hint="eastAsia" w:ascii="微软雅黑" w:hAnsi="微软雅黑" w:eastAsia="微软雅黑" w:cs="微软雅黑"/>
                <w:color w:val="000000"/>
                <w:sz w:val="28"/>
                <w:szCs w:val="28"/>
              </w:rPr>
              <w:t xml:space="preserve">⽤</w:t>
            </w:r>
            <w:r>
              <w:rPr>
                <w:rFonts w:hint="eastAsia" w:ascii="方正仿宋_GBK" w:hAnsi="宋体" w:eastAsia="方正仿宋_GBK" w:cs="方正仿宋_GBK"/>
                <w:color w:val="000000"/>
                <w:sz w:val="28"/>
                <w:szCs w:val="28"/>
              </w:rPr>
              <w:t xml:space="preserve">率、内存使</w:t>
            </w:r>
            <w:r>
              <w:rPr>
                <w:rFonts w:hint="eastAsia" w:ascii="微软雅黑" w:hAnsi="微软雅黑" w:eastAsia="微软雅黑" w:cs="微软雅黑"/>
                <w:color w:val="000000"/>
                <w:sz w:val="28"/>
                <w:szCs w:val="28"/>
              </w:rPr>
              <w:t xml:space="preserve">⽤</w:t>
            </w:r>
            <w:r>
              <w:rPr>
                <w:rFonts w:hint="eastAsia" w:ascii="方正仿宋_GBK" w:hAnsi="宋体" w:eastAsia="方正仿宋_GBK" w:cs="方正仿宋_GBK"/>
                <w:color w:val="000000"/>
                <w:sz w:val="28"/>
                <w:szCs w:val="28"/>
              </w:rPr>
              <w:t xml:space="preserve">率和GPU使</w:t>
            </w:r>
            <w:r>
              <w:rPr>
                <w:rFonts w:hint="eastAsia" w:ascii="微软雅黑" w:hAnsi="微软雅黑" w:eastAsia="微软雅黑" w:cs="微软雅黑"/>
                <w:color w:val="000000"/>
                <w:sz w:val="28"/>
                <w:szCs w:val="28"/>
              </w:rPr>
              <w:t xml:space="preserve">⽤</w:t>
            </w:r>
            <w:r>
              <w:rPr>
                <w:rFonts w:hint="eastAsia" w:ascii="方正仿宋_GBK" w:hAnsi="宋体" w:eastAsia="方正仿宋_GBK" w:cs="方正仿宋_GBK"/>
                <w:color w:val="000000"/>
                <w:sz w:val="28"/>
                <w:szCs w:val="28"/>
              </w:rPr>
              <w:t xml:space="preserve">率。</w:t>
            </w:r>
            <w:r/>
          </w:p>
        </w:tc>
      </w:tr>
      <w:tr>
        <w:trPr>
          <w:cantSplit/>
          <w:trHeight w:val="141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应用分析：可展示已导入应用数和已部署应用数，支持按CPU、内存或GPU展示应</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资源的消耗量</w:t>
            </w:r>
            <w:r>
              <w:rPr>
                <w:rFonts w:hint="eastAsia" w:ascii="方正仿宋_GBK" w:hAnsi="宋体" w:eastAsia="方正仿宋_GBK" w:cs="方正仿宋_GBK"/>
                <w:color w:val="000000"/>
                <w:sz w:val="28"/>
                <w:szCs w:val="28"/>
              </w:rPr>
              <w:t xml:space="preserve">。</w:t>
            </w:r>
            <w:r/>
          </w:p>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任务资源消耗统计：以列表形式统计并展示任务的资源消耗量。</w:t>
            </w:r>
            <w:r/>
          </w:p>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业务数据：统计并展示在线服务和应</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的数量</w:t>
            </w:r>
            <w:r>
              <w:rPr>
                <w:rFonts w:hint="eastAsia" w:ascii="方正仿宋_GBK" w:hAnsi="宋体" w:eastAsia="方正仿宋_GBK" w:cs="方正仿宋_GBK"/>
                <w:color w:val="000000"/>
                <w:sz w:val="28"/>
                <w:szCs w:val="28"/>
              </w:rPr>
              <w:t xml:space="preserve">。</w:t>
            </w:r>
            <w:r/>
          </w:p>
        </w:tc>
      </w:tr>
      <w:tr>
        <w:trPr>
          <w:cantSplit/>
          <w:trHeight w:val="90"/>
        </w:trPr>
        <w:tc>
          <w:tcPr>
            <w:tcBorders>
              <w:top w:val="none" w:color="000000" w:sz="4" w:space="0"/>
              <w:left w:val="single" w:color="000000" w:sz="4" w:space="0"/>
              <w:bottom w:val="single" w:color="000000" w:sz="4" w:space="0"/>
              <w:right w:val="single" w:color="000000" w:sz="4" w:space="0"/>
            </w:tcBorders>
            <w:tcW w:w="807" w:type="dxa"/>
            <w:vAlign w:val="center"/>
            <w:vMerge w:val="restart"/>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智能网关</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仿宋"/>
                <w:sz w:val="28"/>
                <w:szCs w:val="28"/>
              </w:rPr>
            </w:pPr>
            <w:r>
              <w:rPr>
                <w:rFonts w:hint="eastAsia" w:ascii="方正仿宋_GBK" w:hAnsi="宋体" w:eastAsia="方正仿宋_GBK" w:cs="方正仿宋_GBK"/>
                <w:color w:val="000000"/>
                <w:sz w:val="28"/>
                <w:szCs w:val="28"/>
              </w:rPr>
              <w:t xml:space="preserve">▲</w:t>
            </w:r>
            <w:r>
              <w:rPr>
                <w:rFonts w:hint="eastAsia" w:ascii="方正仿宋_GBK" w:hAnsi="宋体" w:eastAsia="方正仿宋_GBK" w:cs="方正仿宋_GBK"/>
                <w:color w:val="000000"/>
                <w:sz w:val="28"/>
                <w:szCs w:val="28"/>
              </w:rPr>
              <w:t xml:space="preserve">1、通过统一的接入层协议，实现对AI推理实例进行智能负载均衡、流量调度、安全合规、服务质量保障等核心特性。</w:t>
            </w:r>
            <w:r>
              <w:rPr>
                <w:rFonts w:hint="eastAsia" w:ascii="方正仿宋_GBK" w:hAnsi="宋体" w:eastAsia="方正仿宋_GBK" w:cs="仿宋"/>
                <w:sz w:val="28"/>
                <w:szCs w:val="28"/>
              </w:rPr>
            </w:r>
            <w:r/>
          </w:p>
        </w:tc>
      </w:tr>
      <w:tr>
        <w:trPr>
          <w:cantSplit/>
          <w:trHeight w:val="354"/>
        </w:trPr>
        <w:tc>
          <w:tcPr>
            <w:tcBorders>
              <w:top w:val="none" w:color="000000" w:sz="4" w:space="0"/>
              <w:left w:val="single" w:color="000000" w:sz="4" w:space="0"/>
              <w:bottom w:val="single" w:color="000000" w:sz="4" w:space="0"/>
              <w:right w:val="single" w:color="000000" w:sz="4" w:space="0"/>
            </w:tcBorders>
            <w:tcW w:w="807"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▲2、提供对多种AI推理服务的标准化接入、统一管理和高效调度，具备长连接、容错、重试以及限流等多种核心技术能力。</w:t>
            </w:r>
            <w:r/>
          </w:p>
        </w:tc>
      </w:tr>
      <w:tr>
        <w:trPr>
          <w:cantSplit/>
          <w:trHeight w:val="354"/>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3、支持智能网关的创建、修改、删除。</w:t>
            </w:r>
            <w:r/>
          </w:p>
        </w:tc>
      </w:tr>
      <w:tr>
        <w:trPr>
          <w:cantSplit/>
          <w:trHeight w:val="354"/>
        </w:trPr>
        <w:tc>
          <w:tcPr>
            <w:tcBorders>
              <w:top w:val="none" w:color="000000" w:sz="4" w:space="0"/>
              <w:left w:val="single" w:color="000000" w:sz="4" w:space="0"/>
              <w:bottom w:val="single" w:color="000000" w:sz="4" w:space="0"/>
              <w:right w:val="single" w:color="000000" w:sz="4" w:space="0"/>
            </w:tcBorders>
            <w:tcW w:w="807" w:type="dxa"/>
            <w:vAlign w:val="center"/>
            <w:vMerge w:val="restart"/>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推理服务</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模型仓库：用于管理模型文件，出厂预置部分行业主流领域模型，支持展示模型资源与在线服务的关联关系。</w:t>
            </w:r>
            <w:r/>
          </w:p>
        </w:tc>
      </w:tr>
      <w:tr>
        <w:trPr>
          <w:cantSplit/>
          <w:trHeight w:val="354"/>
        </w:trPr>
        <w:tc>
          <w:tcPr>
            <w:tcBorders>
              <w:top w:val="none" w:color="000000" w:sz="4" w:space="0"/>
              <w:left w:val="single" w:color="000000" w:sz="4" w:space="0"/>
              <w:bottom w:val="single" w:color="000000" w:sz="4" w:space="0"/>
              <w:right w:val="single" w:color="000000" w:sz="4" w:space="0"/>
            </w:tcBorders>
            <w:tcW w:w="807"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模型仓库：通过权限控制模型访问和操作，提供自动适配推理环境的部署</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式</w:t>
            </w:r>
            <w:r>
              <w:rPr>
                <w:rFonts w:hint="eastAsia" w:ascii="方正仿宋_GBK" w:hAnsi="宋体" w:eastAsia="方正仿宋_GBK" w:cs="方正仿宋_GBK"/>
                <w:color w:val="000000"/>
                <w:sz w:val="28"/>
                <w:szCs w:val="28"/>
              </w:rPr>
              <w:t xml:space="preserve">。</w:t>
            </w:r>
            <w:r/>
          </w:p>
        </w:tc>
      </w:tr>
      <w:tr>
        <w:trPr>
          <w:cantSplit/>
          <w:trHeight w:val="354"/>
        </w:trPr>
        <w:tc>
          <w:tcPr>
            <w:tcBorders>
              <w:top w:val="none" w:color="000000" w:sz="4" w:space="0"/>
              <w:left w:val="single" w:color="000000" w:sz="4" w:space="0"/>
              <w:bottom w:val="single" w:color="000000" w:sz="4" w:space="0"/>
              <w:right w:val="single" w:color="000000" w:sz="4" w:space="0"/>
            </w:tcBorders>
            <w:tcW w:w="807"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模型仓库：预置系统模型不允许删除。</w:t>
            </w:r>
            <w:r/>
          </w:p>
        </w:tc>
      </w:tr>
      <w:tr>
        <w:trPr>
          <w:cantSplit/>
          <w:trHeight w:val="354"/>
        </w:trPr>
        <w:tc>
          <w:tcPr>
            <w:tcBorders>
              <w:top w:val="none" w:color="000000" w:sz="4" w:space="0"/>
              <w:left w:val="single" w:color="000000" w:sz="4" w:space="0"/>
              <w:bottom w:val="single" w:color="000000" w:sz="4" w:space="0"/>
              <w:right w:val="single" w:color="000000" w:sz="4" w:space="0"/>
            </w:tcBorders>
            <w:tcW w:w="807" w:type="dxa"/>
            <w:vAlign w:val="center"/>
            <w:vMerge w:val="restart"/>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镜像库：用于管理容器镜像，出厂预置深度优化的容器镜像，支持展示容器镜像资源与在线服务的关联关系。</w:t>
            </w:r>
            <w:r/>
          </w:p>
        </w:tc>
      </w:tr>
      <w:tr>
        <w:trPr>
          <w:cantSplit/>
          <w:trHeight w:val="354"/>
        </w:trPr>
        <w:tc>
          <w:tcPr>
            <w:tcBorders>
              <w:top w:val="none" w:color="000000" w:sz="4" w:space="0"/>
              <w:left w:val="single" w:color="000000" w:sz="4" w:space="0"/>
              <w:bottom w:val="single" w:color="000000" w:sz="4" w:space="0"/>
              <w:right w:val="single" w:color="000000" w:sz="4" w:space="0"/>
            </w:tcBorders>
            <w:tcW w:w="807"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镜像库：通过权限控制镜像访问和操作，支持在线服务启动时</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动拉起对应容器镜像</w:t>
            </w:r>
            <w:r>
              <w:rPr>
                <w:rFonts w:hint="eastAsia" w:ascii="方正仿宋_GBK" w:hAnsi="宋体" w:eastAsia="方正仿宋_GBK" w:cs="方正仿宋_GBK"/>
                <w:color w:val="000000"/>
                <w:sz w:val="28"/>
                <w:szCs w:val="28"/>
              </w:rPr>
              <w:t xml:space="preserve">。</w:t>
            </w:r>
            <w:r/>
          </w:p>
        </w:tc>
      </w:tr>
      <w:tr>
        <w:trPr>
          <w:cantSplit/>
          <w:trHeight w:val="354"/>
        </w:trPr>
        <w:tc>
          <w:tcPr>
            <w:tcBorders>
              <w:top w:val="none" w:color="000000" w:sz="4" w:space="0"/>
              <w:left w:val="single" w:color="000000" w:sz="4" w:space="0"/>
              <w:bottom w:val="single" w:color="000000" w:sz="4" w:space="0"/>
              <w:right w:val="single" w:color="000000" w:sz="4" w:space="0"/>
            </w:tcBorders>
            <w:tcW w:w="807"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镜像库：预置系统镜像不允许删除。</w:t>
            </w:r>
            <w:r/>
          </w:p>
        </w:tc>
      </w:tr>
      <w:tr>
        <w:trPr>
          <w:cantSplit/>
          <w:trHeight w:val="1206"/>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w:t>
            </w:r>
            <w:r>
              <w:rPr>
                <w:rFonts w:hint="eastAsia" w:ascii="方正仿宋_GBK" w:hAnsi="宋体" w:eastAsia="方正仿宋_GBK" w:cs="方正仿宋_GBK"/>
                <w:color w:val="000000"/>
                <w:sz w:val="28"/>
                <w:szCs w:val="28"/>
              </w:rPr>
              <w:t xml:space="preserve">在线服务：提供</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模型在线部署能</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，可选不同硬件配置、模型，支持推荐配置、自定义配置等功能</w:t>
            </w:r>
            <w:r>
              <w:rPr>
                <w:rFonts w:hint="eastAsia" w:ascii="方正仿宋_GBK" w:hAnsi="宋体" w:eastAsia="方正仿宋_GBK" w:cs="方正仿宋_GBK"/>
                <w:color w:val="000000"/>
                <w:sz w:val="28"/>
                <w:szCs w:val="28"/>
              </w:rPr>
              <w:t xml:space="preserve">；提供模型体验功能，如</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本模型，可提供在线</w:t>
            </w:r>
            <w:r>
              <w:rPr>
                <w:rFonts w:hint="eastAsia" w:ascii="方正仿宋_GBK" w:hAnsi="宋体" w:eastAsia="方正仿宋_GBK" w:cs="方正仿宋_GBK"/>
                <w:color w:val="000000"/>
                <w:sz w:val="28"/>
                <w:szCs w:val="28"/>
              </w:rPr>
              <w:t xml:space="preserve">chat对话，并且支持页面选择调用模型的相关参数。</w:t>
            </w:r>
            <w:r/>
          </w:p>
        </w:tc>
      </w:tr>
      <w:tr>
        <w:trPr>
          <w:cantSplit/>
          <w:trHeight w:val="354"/>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在线服务：提供在线chat对话并且在对话</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持模型调</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参数修改</w:t>
            </w:r>
            <w:r>
              <w:rPr>
                <w:rFonts w:hint="eastAsia" w:ascii="方正仿宋_GBK" w:hAnsi="宋体" w:eastAsia="方正仿宋_GBK" w:cs="方正仿宋_GBK"/>
                <w:color w:val="000000"/>
                <w:sz w:val="28"/>
                <w:szCs w:val="28"/>
              </w:rPr>
              <w:t xml:space="preserve">。</w:t>
            </w:r>
            <w:r/>
          </w:p>
        </w:tc>
      </w:tr>
      <w:tr>
        <w:trPr>
          <w:cantSplit/>
          <w:trHeight w:val="354"/>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▲在线服务：服务部署时支持设置服务名称、服务端口、CPU数量、GPU数量、API Key等。</w:t>
            </w:r>
            <w:r/>
          </w:p>
        </w:tc>
      </w:tr>
      <w:tr>
        <w:trPr>
          <w:cantSplit/>
          <w:trHeight w:val="354"/>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▲在线服务：</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持</w:t>
            </w:r>
            <w:r>
              <w:rPr>
                <w:rFonts w:hint="eastAsia" w:ascii="方正仿宋_GBK" w:hAnsi="宋体" w:eastAsia="方正仿宋_GBK" w:cs="方正仿宋_GBK"/>
                <w:color w:val="000000"/>
                <w:sz w:val="28"/>
                <w:szCs w:val="28"/>
              </w:rPr>
              <w:t xml:space="preserve">GPU虚拟化，按服务分配算</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、显存等资源</w:t>
            </w:r>
            <w:r>
              <w:rPr>
                <w:rFonts w:hint="eastAsia" w:ascii="方正仿宋_GBK" w:hAnsi="宋体" w:eastAsia="方正仿宋_GBK" w:cs="方正仿宋_GBK"/>
                <w:color w:val="000000"/>
                <w:sz w:val="28"/>
                <w:szCs w:val="28"/>
              </w:rPr>
              <w:t xml:space="preserve">。</w:t>
            </w:r>
            <w:r/>
          </w:p>
        </w:tc>
      </w:tr>
      <w:tr>
        <w:trPr>
          <w:cantSplit/>
          <w:trHeight w:val="354"/>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在线服务：支持在线服务按需停止或删除。</w:t>
            </w:r>
            <w:r/>
          </w:p>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在线服务：</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持模型参数调整，</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户在使</w:t>
            </w:r>
            <w:r>
              <w:rPr>
                <w:rFonts w:hint="eastAsia" w:ascii="微软雅黑" w:hAnsi="微软雅黑" w:eastAsia="微软雅黑" w:cs="微软雅黑"/>
                <w:color w:val="000000"/>
                <w:sz w:val="28"/>
                <w:szCs w:val="28"/>
              </w:rPr>
              <w:t xml:space="preserve">⽤</w:t>
            </w:r>
            <w:r>
              <w:rPr>
                <w:rFonts w:hint="eastAsia" w:ascii="方正仿宋_GBK" w:hAnsi="宋体" w:eastAsia="方正仿宋_GBK" w:cs="方正仿宋_GBK"/>
                <w:color w:val="000000"/>
                <w:sz w:val="28"/>
                <w:szCs w:val="28"/>
              </w:rPr>
              <w:t xml:space="preserve">Chatbox体验模型时，可以通过</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定义模型参数，例如，</w:t>
            </w:r>
            <w:r>
              <w:rPr>
                <w:rFonts w:hint="eastAsia" w:ascii="方正仿宋_GBK" w:hAnsi="宋体" w:eastAsia="方正仿宋_GBK" w:cs="方正仿宋_GBK"/>
                <w:color w:val="000000"/>
                <w:sz w:val="28"/>
                <w:szCs w:val="28"/>
              </w:rPr>
              <w:t xml:space="preserve">temperature-</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成多样性控制，</w:t>
            </w:r>
            <w:r>
              <w:rPr>
                <w:rFonts w:hint="eastAsia" w:ascii="方正仿宋_GBK" w:hAnsi="宋体" w:eastAsia="方正仿宋_GBK" w:cs="方正仿宋_GBK"/>
                <w:color w:val="000000"/>
                <w:sz w:val="28"/>
                <w:szCs w:val="28"/>
              </w:rPr>
              <w:t xml:space="preserve">top_n-采样阈值，max_length-输出最</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度，来优化模型表现，以符合具体业务场景的细微要求</w:t>
            </w:r>
            <w:r>
              <w:rPr>
                <w:rFonts w:hint="eastAsia" w:ascii="方正仿宋_GBK" w:hAnsi="宋体" w:eastAsia="方正仿宋_GBK" w:cs="方正仿宋_GBK"/>
                <w:color w:val="000000"/>
                <w:sz w:val="28"/>
                <w:szCs w:val="28"/>
              </w:rPr>
              <w:t xml:space="preserve">。</w:t>
            </w:r>
            <w:r/>
          </w:p>
        </w:tc>
      </w:tr>
      <w:tr>
        <w:trPr>
          <w:cantSplit/>
          <w:trHeight w:val="354"/>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▲模型观测：展示Token消耗、</w:t>
            </w:r>
            <w:r>
              <w:rPr>
                <w:rFonts w:hint="eastAsia" w:ascii="微软雅黑" w:hAnsi="微软雅黑" w:eastAsia="微软雅黑" w:cs="微软雅黑"/>
                <w:color w:val="000000"/>
                <w:sz w:val="28"/>
                <w:szCs w:val="28"/>
              </w:rPr>
              <w:t xml:space="preserve">⾸</w:t>
            </w:r>
            <w:r>
              <w:rPr>
                <w:rFonts w:hint="eastAsia" w:ascii="方正仿宋_GBK" w:hAnsi="宋体" w:eastAsia="方正仿宋_GBK" w:cs="方正仿宋_GBK"/>
                <w:color w:val="000000"/>
                <w:sz w:val="28"/>
                <w:szCs w:val="28"/>
              </w:rPr>
              <w:t xml:space="preserve">Token延时等信息，以了解模型的使</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情况和性能变化，从</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更有效地进</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问题定位、故障排除和性能优化</w:t>
            </w:r>
            <w:r>
              <w:rPr>
                <w:rFonts w:hint="eastAsia" w:ascii="方正仿宋_GBK" w:hAnsi="宋体" w:eastAsia="方正仿宋_GBK" w:cs="方正仿宋_GBK"/>
                <w:color w:val="000000"/>
                <w:sz w:val="28"/>
                <w:szCs w:val="28"/>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模型体验</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1、预置部分文本模型和知识库，以便与大模型进行对话，从而增强检索应用的用户体验；</w:t>
            </w:r>
            <w:r/>
          </w:p>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2、支持选择本地构建的</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本模型，提供</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本问答的功能体验</w:t>
            </w:r>
            <w:r>
              <w:rPr>
                <w:rFonts w:hint="eastAsia" w:ascii="方正仿宋_GBK" w:hAnsi="宋体" w:eastAsia="方正仿宋_GBK" w:cs="方正仿宋_GBK"/>
                <w:color w:val="000000"/>
                <w:sz w:val="28"/>
                <w:szCs w:val="28"/>
              </w:rPr>
              <w:t xml:space="preserve">；</w:t>
            </w:r>
            <w:r/>
          </w:p>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3、支持为RAG应</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构建结构化知识库，</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持</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效检索与</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成体验</w:t>
            </w:r>
            <w:r>
              <w:rPr>
                <w:rFonts w:hint="eastAsia" w:ascii="方正仿宋_GBK" w:hAnsi="宋体" w:eastAsia="方正仿宋_GBK" w:cs="方正仿宋_GBK"/>
                <w:color w:val="000000"/>
                <w:sz w:val="28"/>
                <w:szCs w:val="28"/>
              </w:rPr>
              <w:t xml:space="preserve">。</w:t>
            </w:r>
            <w:r/>
          </w:p>
        </w:tc>
      </w:tr>
      <w:tr>
        <w:trPr>
          <w:cantSplit/>
          <w:trHeight w:val="354"/>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监控运维</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1.节点监控：提供节点硬件监控信息，包括基础监控信息（CPU、内存使用率等）和各GPU卡相关监控信息，高频采集确保提供用户系统的实时运行状态并精确检测；</w:t>
            </w:r>
            <w:r/>
          </w:p>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2.安全规则：支持创建、编辑、克隆、删除安全规则。</w:t>
            </w:r>
            <w:r/>
          </w:p>
        </w:tc>
      </w:tr>
      <w:tr>
        <w:trPr>
          <w:cantSplit/>
          <w:trHeight w:val="354"/>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69"/>
              <w:jc w:val="left"/>
              <w:spacing w:line="400" w:lineRule="exact"/>
              <w:widowControl/>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告警管理：提供节点级告警管理功能，实时展示机器硬件故障告警级别和具体内容，并且区分告警严重等级。</w:t>
            </w:r>
            <w:r/>
          </w:p>
        </w:tc>
      </w:tr>
      <w:tr>
        <w:trPr>
          <w:trHeight w:val="1613"/>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应用中心</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1、应用商店：展示所有入驻到应</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商店的</w:t>
            </w:r>
            <w:r>
              <w:rPr>
                <w:rFonts w:hint="eastAsia" w:ascii="方正仿宋_GBK" w:hAnsi="宋体" w:eastAsia="方正仿宋_GBK" w:cs="方正仿宋_GBK"/>
                <w:color w:val="000000"/>
                <w:sz w:val="28"/>
                <w:szCs w:val="28"/>
              </w:rPr>
              <w:t xml:space="preserve">AI应</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持应</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检索，应</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部署等</w:t>
            </w:r>
            <w:r>
              <w:rPr>
                <w:rFonts w:hint="eastAsia" w:ascii="方正仿宋_GBK" w:hAnsi="宋体" w:eastAsia="方正仿宋_GBK" w:cs="方正仿宋_GBK"/>
                <w:color w:val="000000"/>
                <w:sz w:val="28"/>
                <w:szCs w:val="28"/>
              </w:rPr>
              <w:t xml:space="preserve">；</w:t>
            </w:r>
            <w:r/>
          </w:p>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2、我的应用：展示已经部署的应</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实例，</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持模糊搜索和查看应</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详情</w:t>
            </w:r>
            <w:r>
              <w:rPr>
                <w:rFonts w:hint="eastAsia" w:ascii="方正仿宋_GBK" w:hAnsi="宋体" w:eastAsia="方正仿宋_GBK" w:cs="方正仿宋_GBK"/>
                <w:color w:val="000000"/>
                <w:sz w:val="28"/>
                <w:szCs w:val="28"/>
              </w:rPr>
              <w:t xml:space="preserve">。</w:t>
            </w:r>
            <w:r/>
          </w:p>
        </w:tc>
      </w:tr>
      <w:tr>
        <w:trPr>
          <w:trHeight w:val="1708"/>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节点管理</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1、可提供远程登录、密码修改、主机名修改等功能，节点管理功能通过执</w:t>
            </w:r>
            <w:r>
              <w:rPr>
                <w:rFonts w:hint="eastAsia" w:ascii="微软雅黑" w:hAnsi="微软雅黑" w:eastAsia="微软雅黑" w:cs="微软雅黑"/>
                <w:color w:val="000000"/>
                <w:sz w:val="28"/>
                <w:szCs w:val="28"/>
              </w:rPr>
              <w:t xml:space="preserve">⾏</w:t>
            </w:r>
            <w:r>
              <w:rPr>
                <w:rFonts w:hint="eastAsia" w:ascii="方正仿宋_GBK" w:hAnsi="宋体" w:eastAsia="方正仿宋_GBK" w:cs="宋体"/>
                <w:color w:val="000000"/>
                <w:sz w:val="28"/>
                <w:szCs w:val="28"/>
              </w:rPr>
              <w:t xml:space="preserve">定制化脚本</w:t>
            </w:r>
            <w:r>
              <w:rPr>
                <w:rFonts w:hint="eastAsia" w:ascii="方正仿宋_GBK" w:hAnsi="宋体" w:eastAsia="方正仿宋_GBK" w:cs="方正仿宋_GBK"/>
                <w:color w:val="000000"/>
                <w:sz w:val="28"/>
                <w:szCs w:val="28"/>
              </w:rPr>
              <w:t xml:space="preserve">；</w:t>
            </w:r>
            <w:r/>
          </w:p>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2、远程登录：支持通过WebConsole服务实现节点远程登录操作；</w:t>
            </w:r>
            <w:r/>
          </w:p>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3、支持修改root用户密码；支持修改主机名；</w:t>
            </w:r>
            <w:r/>
          </w:p>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4、支持对多节点进行管理。</w:t>
            </w:r>
            <w:r/>
          </w:p>
        </w:tc>
      </w:tr>
      <w:tr>
        <w:trPr>
          <w:trHeight w:val="168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系统管理</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1、提供用户管理功能，整体用户设计包括管理员、安全管理员、应用管理员和审计管理员，支持创建、编辑、禁用、删除、重置用户密码、用户角色授权等功能；</w:t>
            </w:r>
            <w:r/>
          </w:p>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2、提供操作日志功能，支持查看操作日志详情。</w:t>
            </w:r>
            <w:r/>
          </w:p>
        </w:tc>
      </w:tr>
      <w:tr>
        <w:trPr>
          <w:trHeight w:val="9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安全</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1、账号管理：支持应用平台层和主机系统层用户，支持使用者按需更新凭证；</w:t>
            </w:r>
            <w:r/>
          </w:p>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2、日志存储：支持平台管控、监控以及系统安装的日志，确保系统运行状态及操作行为的完整记录与可追溯性；</w:t>
            </w:r>
            <w:r/>
          </w:p>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3、运行安全：支持通过配置网络安全规则强化访问控制，仅开放业务必需的端口，规避安全攻击；</w:t>
            </w:r>
            <w:r/>
          </w:p>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4、合规安全：支持基本的合规要求如采用基于角色概念（RBAC）的权限访问控制，遵循三权分立原则，通过角色互斥与权限最小化设计保障系统安全；用户角色分为管理员、安全管理员、应用管理员和审计管理员四个角色；管理员与安全管理员互斥，任一角色无法独揽用户创建、权限分配与账号熔断权；应用管理员仅持有业务必需权限，无法触及系统底层或用户管理体系。</w:t>
            </w:r>
            <w:r/>
          </w:p>
        </w:tc>
      </w:tr>
      <w:tr>
        <w:trPr>
          <w:trHeight w:val="354"/>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69"/>
              <w:numPr>
                <w:ilvl w:val="0"/>
                <w:numId w:val="10"/>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9"/>
              <w:jc w:val="center"/>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质保服务</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9"/>
              <w:spacing w:line="400" w:lineRule="exact"/>
              <w:rPr>
                <w:rFonts w:hint="eastAsia" w:ascii="方正仿宋_GBK" w:hAnsi="宋体" w:eastAsia="方正仿宋_GBK" w:cs="方正仿宋_GBK"/>
                <w:i/>
                <w:iCs/>
                <w:color w:val="000000"/>
                <w:sz w:val="28"/>
                <w:szCs w:val="28"/>
                <w:u w:val="single"/>
              </w:rPr>
            </w:pPr>
            <w:r>
              <w:rPr>
                <w:rFonts w:hint="eastAsia" w:ascii="方正仿宋_GBK" w:hAnsi="宋体" w:eastAsia="方正仿宋_GBK" w:cs="方正仿宋_GBK"/>
                <w:i/>
                <w:iCs/>
                <w:color w:val="000000"/>
                <w:sz w:val="28"/>
                <w:szCs w:val="28"/>
                <w:u w:val="single"/>
              </w:rPr>
              <w:t xml:space="preserve">投标人中标后提供不少于3年7</w:t>
            </w:r>
            <w:r>
              <w:rPr>
                <w:rFonts w:ascii="Segoe UI Symbol" w:hAnsi="Segoe UI Symbol" w:eastAsia="方正仿宋_GBK" w:cs="Segoe UI Symbol"/>
                <w:i/>
                <w:iCs/>
                <w:color w:val="000000"/>
                <w:sz w:val="28"/>
                <w:szCs w:val="28"/>
                <w:u w:val="single"/>
              </w:rPr>
              <w:t xml:space="preserve">✕</w:t>
            </w:r>
            <w:r>
              <w:rPr>
                <w:rFonts w:hint="eastAsia" w:ascii="方正仿宋_GBK" w:hAnsi="宋体" w:eastAsia="方正仿宋_GBK" w:cs="方正仿宋_GBK"/>
                <w:i/>
                <w:iCs/>
                <w:color w:val="000000"/>
                <w:sz w:val="28"/>
                <w:szCs w:val="28"/>
                <w:u w:val="single"/>
              </w:rPr>
              <w:t xml:space="preserve">24小时原厂质保服务。</w:t>
            </w:r>
            <w:r/>
          </w:p>
        </w:tc>
      </w:tr>
    </w:tbl>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 </w:t>
      </w:r>
      <w:r/>
    </w:p>
    <w:p>
      <w:pPr>
        <w:pStyle w:val="969"/>
        <w:spacing w:line="400" w:lineRule="exact"/>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4、25G交换机配置要求</w:t>
      </w:r>
      <w:r/>
    </w:p>
    <w:p>
      <w:pPr>
        <w:pStyle w:val="969"/>
        <w:ind w:firstLine="280"/>
        <w:spacing w:line="400" w:lineRule="exact"/>
        <w:rPr>
          <w:rFonts w:hint="eastAsia" w:ascii="方正仿宋_GBK" w:hAnsi="宋体" w:eastAsia="方正仿宋_GBK"/>
          <w:color w:val="000000"/>
          <w:sz w:val="28"/>
          <w:szCs w:val="28"/>
        </w:rPr>
      </w:pPr>
      <w:r>
        <w:rPr>
          <w:rFonts w:hint="eastAsia" w:ascii="方正仿宋_GBK" w:hAnsi="宋体" w:eastAsia="方正仿宋_GBK"/>
          <w:i/>
          <w:iCs/>
          <w:color w:val="000000"/>
          <w:sz w:val="28"/>
          <w:szCs w:val="28"/>
          <w:u w:val="single"/>
        </w:rPr>
        <w:t xml:space="preserve">数量</w:t>
      </w:r>
      <w:r>
        <w:rPr>
          <w:rFonts w:hint="eastAsia" w:ascii="方正仿宋_GBK" w:hAnsi="宋体" w:eastAsia="方正仿宋_GBK"/>
          <w:i/>
          <w:iCs/>
          <w:sz w:val="28"/>
          <w:szCs w:val="28"/>
          <w:u w:val="single"/>
        </w:rPr>
        <w:t xml:space="preserve">≥</w:t>
      </w:r>
      <w:r>
        <w:rPr>
          <w:rFonts w:hint="eastAsia" w:ascii="方正仿宋_GBK" w:hAnsi="宋体" w:eastAsia="方正仿宋_GBK"/>
          <w:i/>
          <w:iCs/>
          <w:color w:val="000000"/>
          <w:sz w:val="28"/>
          <w:szCs w:val="28"/>
          <w:u w:val="single"/>
        </w:rPr>
        <w:t xml:space="preserve">2台，堆叠部署</w:t>
      </w:r>
      <w:r>
        <w:rPr>
          <w:rFonts w:hint="eastAsia" w:ascii="方正仿宋_GBK" w:hAnsi="宋体" w:eastAsia="方正仿宋_GBK"/>
          <w:color w:val="000000"/>
          <w:sz w:val="28"/>
          <w:szCs w:val="28"/>
        </w:rPr>
        <w:t xml:space="preserve">，单台配置如下：</w:t>
      </w:r>
      <w:r>
        <w:rPr>
          <w:rFonts w:hint="eastAsia" w:ascii="方正仿宋_GBK" w:hAnsi="宋体" w:eastAsia="方正仿宋_GBK"/>
          <w:color w:val="000000"/>
          <w:sz w:val="28"/>
          <w:szCs w:val="28"/>
        </w:rPr>
      </w:r>
      <w:r/>
    </w:p>
    <w:p>
      <w:pPr>
        <w:pStyle w:val="969"/>
        <w:spacing w:line="400" w:lineRule="exact"/>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454"/>
        <w:gridCol w:w="6186"/>
      </w:tblGrid>
      <w:tr>
        <w:trPr>
          <w:trHeight w:val="360"/>
        </w:trPr>
        <w:tc>
          <w:tcPr>
            <w:tcBorders>
              <w:top w:val="single" w:color="000000" w:sz="4" w:space="0"/>
              <w:left w:val="single" w:color="000000" w:sz="4" w:space="0"/>
              <w:bottom w:val="single" w:color="000000" w:sz="4" w:space="0"/>
              <w:right w:val="single" w:color="000000" w:sz="4" w:space="0"/>
            </w:tcBorders>
            <w:tcW w:w="766" w:type="dxa"/>
            <w:vAlign w:val="top"/>
            <w:textDirection w:val="lrTb"/>
            <w:noWrap/>
          </w:tcPr>
          <w:p>
            <w:pPr>
              <w:pStyle w:val="969"/>
              <w:spacing w:line="400" w:lineRule="exact"/>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tcPr>
          <w:p>
            <w:pPr>
              <w:pStyle w:val="969"/>
              <w:spacing w:line="400" w:lineRule="exact"/>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技术指标</w:t>
            </w:r>
            <w:r/>
          </w:p>
        </w:tc>
        <w:tc>
          <w:tcPr>
            <w:tcBorders>
              <w:top w:val="single" w:color="000000" w:sz="4" w:space="0"/>
              <w:left w:val="single" w:color="000000" w:sz="4" w:space="0"/>
              <w:bottom w:val="single" w:color="000000" w:sz="4" w:space="0"/>
              <w:right w:val="single" w:color="000000" w:sz="4" w:space="0"/>
            </w:tcBorders>
            <w:tcW w:w="6186" w:type="dxa"/>
            <w:vAlign w:val="top"/>
            <w:textDirection w:val="lrTb"/>
            <w:noWrap/>
          </w:tcPr>
          <w:p>
            <w:pPr>
              <w:pStyle w:val="969"/>
              <w:jc w:val="center"/>
              <w:spacing w:line="400" w:lineRule="exact"/>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指标要求</w:t>
            </w:r>
            <w:r/>
          </w:p>
        </w:tc>
      </w:tr>
      <w:tr>
        <w:trPr>
          <w:trHeight w:val="320"/>
        </w:trPr>
        <w:tc>
          <w:tcPr>
            <w:tcBorders>
              <w:top w:val="single" w:color="000000" w:sz="4" w:space="0"/>
              <w:left w:val="single" w:color="000000" w:sz="4" w:space="0"/>
              <w:bottom w:val="single" w:color="000000" w:sz="4" w:space="0"/>
              <w:right w:val="single" w:color="000000" w:sz="4" w:space="0"/>
            </w:tcBorders>
            <w:tcW w:w="766" w:type="dxa"/>
            <w:vAlign w:val="top"/>
            <w:textDirection w:val="lrTb"/>
            <w:noWrap/>
          </w:tcPr>
          <w:p>
            <w:pPr>
              <w:pStyle w:val="969"/>
              <w:numPr>
                <w:ilvl w:val="0"/>
                <w:numId w:val="11"/>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969"/>
              <w:spacing w:line="400" w:lineRule="exact"/>
              <w:rPr>
                <w:rFonts w:hint="eastAsia" w:ascii="方正仿宋_GBK" w:hAnsi="宋体" w:eastAsia="方正仿宋_GBK"/>
                <w:i/>
                <w:iCs/>
                <w:sz w:val="28"/>
                <w:szCs w:val="28"/>
                <w:u w:val="single"/>
              </w:rPr>
            </w:pPr>
            <w:r>
              <w:rPr>
                <w:rFonts w:hint="eastAsia" w:ascii="方正仿宋_GBK" w:hAnsi="宋体" w:eastAsia="方正仿宋_GBK"/>
                <w:i/>
                <w:iCs/>
                <w:sz w:val="28"/>
                <w:szCs w:val="28"/>
                <w:u w:val="single"/>
              </w:rPr>
              <w:t xml:space="preserve">外观</w:t>
            </w:r>
            <w:r/>
          </w:p>
        </w:tc>
        <w:tc>
          <w:tcPr>
            <w:tcBorders>
              <w:top w:val="single" w:color="000000" w:sz="4" w:space="0"/>
              <w:left w:val="single" w:color="000000" w:sz="4" w:space="0"/>
              <w:bottom w:val="single" w:color="000000" w:sz="4" w:space="0"/>
              <w:right w:val="single" w:color="000000" w:sz="4" w:space="0"/>
            </w:tcBorders>
            <w:tcW w:w="6186" w:type="dxa"/>
            <w:vAlign w:val="top"/>
            <w:textDirection w:val="lrTb"/>
            <w:noWrap w:val="false"/>
          </w:tcPr>
          <w:p>
            <w:pPr>
              <w:pStyle w:val="969"/>
              <w:spacing w:line="400" w:lineRule="exact"/>
              <w:rPr>
                <w:rFonts w:hint="eastAsia" w:ascii="方正仿宋_GBK" w:hAnsi="宋体" w:eastAsia="方正仿宋_GBK"/>
                <w:i/>
                <w:iCs/>
                <w:sz w:val="28"/>
                <w:szCs w:val="28"/>
                <w:u w:val="single"/>
              </w:rPr>
            </w:pPr>
            <w:r>
              <w:rPr>
                <w:rFonts w:hint="eastAsia" w:ascii="方正仿宋_GBK" w:hAnsi="宋体" w:eastAsia="方正仿宋_GBK"/>
                <w:i/>
                <w:iCs/>
                <w:sz w:val="28"/>
                <w:szCs w:val="28"/>
                <w:u w:val="single"/>
              </w:rPr>
              <w:t xml:space="preserve">机架式1U盒式交换机，前后通风。</w:t>
            </w:r>
            <w:r/>
          </w:p>
        </w:tc>
      </w:tr>
      <w:tr>
        <w:trPr>
          <w:trHeight w:val="90"/>
        </w:trPr>
        <w:tc>
          <w:tcPr>
            <w:tcBorders>
              <w:top w:val="single" w:color="000000" w:sz="4" w:space="0"/>
              <w:left w:val="single" w:color="000000" w:sz="4" w:space="0"/>
              <w:bottom w:val="single" w:color="000000" w:sz="4" w:space="0"/>
              <w:right w:val="single" w:color="000000" w:sz="4" w:space="0"/>
            </w:tcBorders>
            <w:tcW w:w="766" w:type="dxa"/>
            <w:vAlign w:val="top"/>
            <w:textDirection w:val="lrTb"/>
            <w:noWrap/>
          </w:tcPr>
          <w:p>
            <w:pPr>
              <w:pStyle w:val="969"/>
              <w:numPr>
                <w:ilvl w:val="0"/>
                <w:numId w:val="11"/>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969"/>
              <w:spacing w:line="400" w:lineRule="exact"/>
              <w:rPr>
                <w:rFonts w:hint="eastAsia" w:ascii="方正仿宋_GBK" w:hAnsi="宋体" w:eastAsia="方正仿宋_GBK"/>
                <w:i/>
                <w:iCs/>
                <w:color w:val="000000"/>
                <w:sz w:val="28"/>
                <w:szCs w:val="28"/>
                <w:u w:val="single"/>
              </w:rPr>
            </w:pPr>
            <w:r>
              <w:rPr>
                <w:rFonts w:hint="eastAsia" w:ascii="方正仿宋_GBK" w:hAnsi="宋体" w:eastAsia="方正仿宋_GBK"/>
                <w:i/>
                <w:iCs/>
                <w:color w:val="000000"/>
                <w:sz w:val="28"/>
                <w:szCs w:val="28"/>
                <w:u w:val="single"/>
              </w:rPr>
              <w:t xml:space="preserve">芯片与系统</w:t>
            </w:r>
            <w:r/>
          </w:p>
        </w:tc>
        <w:tc>
          <w:tcPr>
            <w:tcBorders>
              <w:top w:val="single" w:color="000000" w:sz="4" w:space="0"/>
              <w:left w:val="single" w:color="000000" w:sz="4" w:space="0"/>
              <w:bottom w:val="single" w:color="000000" w:sz="4" w:space="0"/>
              <w:right w:val="single" w:color="000000" w:sz="4" w:space="0"/>
            </w:tcBorders>
            <w:tcW w:w="6186" w:type="dxa"/>
            <w:vAlign w:val="top"/>
            <w:textDirection w:val="lrTb"/>
            <w:noWrap w:val="false"/>
          </w:tcPr>
          <w:p>
            <w:pPr>
              <w:pStyle w:val="969"/>
              <w:spacing w:line="400" w:lineRule="exact"/>
              <w:rPr>
                <w:rFonts w:hint="eastAsia" w:ascii="方正仿宋_GBK" w:hAnsi="宋体" w:eastAsia="方正仿宋_GBK"/>
                <w:i/>
                <w:iCs/>
                <w:color w:val="000000"/>
                <w:sz w:val="28"/>
                <w:szCs w:val="28"/>
                <w:u w:val="single"/>
              </w:rPr>
            </w:pPr>
            <w:r>
              <w:rPr>
                <w:rFonts w:hint="eastAsia" w:ascii="方正仿宋_GBK" w:hAnsi="宋体" w:eastAsia="方正仿宋_GBK"/>
                <w:i/>
                <w:iCs/>
                <w:color w:val="000000"/>
                <w:sz w:val="28"/>
                <w:szCs w:val="28"/>
                <w:u w:val="single"/>
              </w:rPr>
              <w:t xml:space="preserve">设备采用国产CPU芯片及操作系统。</w:t>
            </w:r>
            <w:r/>
          </w:p>
        </w:tc>
      </w:tr>
      <w:tr>
        <w:trPr>
          <w:trHeight w:val="320"/>
        </w:trPr>
        <w:tc>
          <w:tcPr>
            <w:tcBorders>
              <w:top w:val="single" w:color="000000" w:sz="4" w:space="0"/>
              <w:left w:val="single" w:color="000000" w:sz="4" w:space="0"/>
              <w:bottom w:val="single" w:color="000000" w:sz="4" w:space="0"/>
              <w:right w:val="single" w:color="000000" w:sz="4" w:space="0"/>
            </w:tcBorders>
            <w:tcW w:w="766" w:type="dxa"/>
            <w:vAlign w:val="top"/>
            <w:textDirection w:val="lrTb"/>
            <w:noWrap/>
          </w:tcPr>
          <w:p>
            <w:pPr>
              <w:pStyle w:val="969"/>
              <w:numPr>
                <w:ilvl w:val="0"/>
                <w:numId w:val="11"/>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969"/>
              <w:spacing w:line="400" w:lineRule="exact"/>
              <w:rPr>
                <w:rFonts w:hint="eastAsia" w:ascii="方正仿宋_GBK" w:hAnsi="宋体" w:eastAsia="方正仿宋_GBK"/>
                <w:i/>
                <w:iCs/>
                <w:sz w:val="28"/>
                <w:szCs w:val="28"/>
                <w:u w:val="single"/>
              </w:rPr>
            </w:pPr>
            <w:r>
              <w:rPr>
                <w:rFonts w:hint="eastAsia" w:ascii="方正仿宋_GBK" w:hAnsi="宋体" w:eastAsia="方正仿宋_GBK"/>
                <w:i/>
                <w:iCs/>
                <w:color w:val="000000"/>
                <w:sz w:val="28"/>
                <w:szCs w:val="28"/>
                <w:u w:val="single"/>
              </w:rPr>
              <w:t xml:space="preserve">冗余配置</w:t>
            </w:r>
            <w:r>
              <w:rPr>
                <w:rFonts w:hint="eastAsia" w:ascii="方正仿宋_GBK" w:hAnsi="宋体" w:eastAsia="方正仿宋_GBK"/>
                <w:i/>
                <w:iCs/>
                <w:sz w:val="28"/>
                <w:szCs w:val="28"/>
                <w:u w:val="single"/>
              </w:rPr>
            </w:r>
            <w:r/>
          </w:p>
        </w:tc>
        <w:tc>
          <w:tcPr>
            <w:tcBorders>
              <w:top w:val="single" w:color="000000" w:sz="4" w:space="0"/>
              <w:left w:val="single" w:color="000000" w:sz="4" w:space="0"/>
              <w:bottom w:val="single" w:color="000000" w:sz="4" w:space="0"/>
              <w:right w:val="single" w:color="000000" w:sz="4" w:space="0"/>
            </w:tcBorders>
            <w:tcW w:w="6186" w:type="dxa"/>
            <w:vAlign w:val="top"/>
            <w:textDirection w:val="lrTb"/>
            <w:noWrap w:val="false"/>
          </w:tcPr>
          <w:p>
            <w:pPr>
              <w:pStyle w:val="969"/>
              <w:spacing w:line="400" w:lineRule="exact"/>
              <w:rPr>
                <w:rFonts w:hint="eastAsia" w:ascii="方正仿宋_GBK" w:hAnsi="宋体" w:eastAsia="方正仿宋_GBK"/>
                <w:i/>
                <w:iCs/>
                <w:sz w:val="28"/>
                <w:szCs w:val="28"/>
                <w:u w:val="single"/>
              </w:rPr>
            </w:pPr>
            <w:r>
              <w:rPr>
                <w:rFonts w:hint="eastAsia" w:ascii="方正仿宋_GBK" w:hAnsi="宋体" w:eastAsia="方正仿宋_GBK"/>
                <w:i/>
                <w:iCs/>
                <w:color w:val="000000"/>
                <w:sz w:val="28"/>
                <w:szCs w:val="28"/>
                <w:u w:val="single"/>
              </w:rPr>
              <w:t xml:space="preserve">满配风扇和电源，满足高可靠冗余设计。</w:t>
            </w:r>
            <w:r>
              <w:rPr>
                <w:rFonts w:hint="eastAsia" w:ascii="方正仿宋_GBK" w:hAnsi="宋体" w:eastAsia="方正仿宋_GBK"/>
                <w:i/>
                <w:iCs/>
                <w:sz w:val="28"/>
                <w:szCs w:val="28"/>
                <w:u w:val="single"/>
              </w:rPr>
            </w:r>
            <w:r/>
          </w:p>
        </w:tc>
      </w:tr>
      <w:tr>
        <w:trPr>
          <w:trHeight w:val="371"/>
        </w:trPr>
        <w:tc>
          <w:tcPr>
            <w:tcBorders>
              <w:top w:val="single" w:color="000000" w:sz="4" w:space="0"/>
              <w:left w:val="single" w:color="000000" w:sz="4" w:space="0"/>
              <w:bottom w:val="single" w:color="000000" w:sz="4" w:space="0"/>
              <w:right w:val="single" w:color="000000" w:sz="4" w:space="0"/>
            </w:tcBorders>
            <w:tcW w:w="766" w:type="dxa"/>
            <w:vAlign w:val="top"/>
            <w:textDirection w:val="lrTb"/>
            <w:noWrap/>
          </w:tcPr>
          <w:p>
            <w:pPr>
              <w:pStyle w:val="969"/>
              <w:numPr>
                <w:ilvl w:val="0"/>
                <w:numId w:val="11"/>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969"/>
              <w:spacing w:line="400" w:lineRule="exact"/>
              <w:rPr>
                <w:rFonts w:hint="eastAsia" w:ascii="方正仿宋_GBK" w:hAnsi="宋体" w:eastAsia="方正仿宋_GBK"/>
                <w:sz w:val="28"/>
                <w:szCs w:val="28"/>
              </w:rPr>
            </w:pPr>
            <w:r>
              <w:rPr>
                <w:rFonts w:hint="eastAsia" w:ascii="方正仿宋_GBK" w:hAnsi="宋体" w:eastAsia="方正仿宋_GBK"/>
                <w:i/>
                <w:iCs/>
                <w:sz w:val="28"/>
                <w:szCs w:val="28"/>
                <w:u w:val="single"/>
              </w:rPr>
              <w:t xml:space="preserve">端口</w:t>
            </w:r>
            <w:r>
              <w:rPr>
                <w:rFonts w:hint="eastAsia" w:ascii="方正仿宋_GBK" w:hAnsi="宋体"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6186" w:type="dxa"/>
            <w:vAlign w:val="top"/>
            <w:textDirection w:val="lrTb"/>
            <w:noWrap w:val="false"/>
          </w:tcPr>
          <w:p>
            <w:pPr>
              <w:pStyle w:val="969"/>
              <w:spacing w:line="400" w:lineRule="exact"/>
              <w:rPr>
                <w:rFonts w:hint="eastAsia" w:ascii="方正仿宋_GBK" w:hAnsi="宋体" w:eastAsia="方正仿宋_GBK"/>
                <w:sz w:val="28"/>
                <w:szCs w:val="28"/>
              </w:rPr>
            </w:pPr>
            <w:r>
              <w:rPr>
                <w:rFonts w:hint="eastAsia" w:ascii="方正仿宋_GBK" w:hAnsi="宋体" w:eastAsia="方正仿宋_GBK"/>
                <w:i/>
                <w:iCs/>
                <w:sz w:val="28"/>
                <w:szCs w:val="28"/>
                <w:u w:val="single"/>
              </w:rPr>
              <w:t xml:space="preserve">≥48口SFP28 的25G端口万兆，≥8口QSFP28 100G。</w:t>
            </w:r>
            <w:r>
              <w:rPr>
                <w:rFonts w:hint="eastAsia" w:ascii="方正仿宋_GBK" w:hAnsi="宋体" w:eastAsia="方正仿宋_GBK"/>
                <w:sz w:val="28"/>
                <w:szCs w:val="28"/>
              </w:rPr>
            </w:r>
            <w:r/>
          </w:p>
        </w:tc>
      </w:tr>
      <w:tr>
        <w:trPr>
          <w:trHeight w:val="320"/>
        </w:trPr>
        <w:tc>
          <w:tcPr>
            <w:tcBorders>
              <w:top w:val="single" w:color="000000" w:sz="4" w:space="0"/>
              <w:left w:val="single" w:color="000000" w:sz="4" w:space="0"/>
              <w:bottom w:val="single" w:color="000000" w:sz="4" w:space="0"/>
              <w:right w:val="single" w:color="000000" w:sz="4" w:space="0"/>
            </w:tcBorders>
            <w:tcW w:w="766" w:type="dxa"/>
            <w:vAlign w:val="top"/>
            <w:textDirection w:val="lrTb"/>
            <w:noWrap/>
          </w:tcPr>
          <w:p>
            <w:pPr>
              <w:pStyle w:val="969"/>
              <w:numPr>
                <w:ilvl w:val="0"/>
                <w:numId w:val="11"/>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969"/>
              <w:spacing w:line="400" w:lineRule="exact"/>
              <w:rPr>
                <w:rFonts w:hint="eastAsia" w:ascii="方正仿宋_GBK" w:hAnsi="宋体" w:eastAsia="方正仿宋_GBK"/>
                <w:i/>
                <w:iCs/>
                <w:sz w:val="28"/>
                <w:szCs w:val="28"/>
                <w:u w:val="single"/>
              </w:rPr>
            </w:pPr>
            <w:r>
              <w:rPr>
                <w:rFonts w:hint="eastAsia" w:ascii="方正仿宋_GBK" w:hAnsi="宋体" w:eastAsia="方正仿宋_GBK"/>
                <w:i/>
                <w:iCs/>
                <w:sz w:val="28"/>
                <w:szCs w:val="28"/>
                <w:u w:val="single"/>
              </w:rPr>
              <w:t xml:space="preserve">基本性能</w:t>
            </w:r>
            <w:r/>
          </w:p>
        </w:tc>
        <w:tc>
          <w:tcPr>
            <w:tcBorders>
              <w:top w:val="single" w:color="000000" w:sz="4" w:space="0"/>
              <w:left w:val="single" w:color="000000" w:sz="4" w:space="0"/>
              <w:bottom w:val="single" w:color="000000" w:sz="4" w:space="0"/>
              <w:right w:val="single" w:color="000000" w:sz="4" w:space="0"/>
            </w:tcBorders>
            <w:tcW w:w="6186" w:type="dxa"/>
            <w:vAlign w:val="top"/>
            <w:textDirection w:val="lrTb"/>
            <w:noWrap w:val="false"/>
          </w:tcPr>
          <w:p>
            <w:pPr>
              <w:pStyle w:val="969"/>
              <w:spacing w:line="400" w:lineRule="exact"/>
              <w:rPr>
                <w:rFonts w:hint="eastAsia" w:ascii="方正仿宋_GBK" w:hAnsi="宋体" w:eastAsia="方正仿宋_GBK"/>
                <w:sz w:val="28"/>
                <w:szCs w:val="28"/>
              </w:rPr>
            </w:pPr>
            <w:r>
              <w:rPr>
                <w:rFonts w:hint="eastAsia" w:ascii="方正仿宋_GBK" w:hAnsi="宋体" w:eastAsia="方正仿宋_GBK"/>
                <w:i/>
                <w:iCs/>
                <w:sz w:val="28"/>
                <w:szCs w:val="28"/>
                <w:u w:val="single"/>
              </w:rPr>
              <w:t xml:space="preserve">交换容量≥4.8Tbps, 包转发率 ≥2000Mpps。</w:t>
            </w:r>
            <w:r>
              <w:rPr>
                <w:rFonts w:hint="eastAsia" w:ascii="方正仿宋_GBK" w:hAnsi="宋体" w:eastAsia="方正仿宋_GBK"/>
                <w:sz w:val="28"/>
                <w:szCs w:val="28"/>
              </w:rPr>
            </w:r>
            <w:r/>
          </w:p>
        </w:tc>
      </w:tr>
      <w:tr>
        <w:trPr>
          <w:trHeight w:val="1911"/>
        </w:trPr>
        <w:tc>
          <w:tcPr>
            <w:tcBorders>
              <w:top w:val="single" w:color="000000" w:sz="4" w:space="0"/>
              <w:left w:val="single" w:color="000000" w:sz="4" w:space="0"/>
              <w:bottom w:val="single" w:color="000000" w:sz="4" w:space="0"/>
              <w:right w:val="single" w:color="000000" w:sz="4" w:space="0"/>
            </w:tcBorders>
            <w:tcW w:w="766" w:type="dxa"/>
            <w:vAlign w:val="top"/>
            <w:textDirection w:val="lrTb"/>
            <w:noWrap/>
          </w:tcPr>
          <w:p>
            <w:pPr>
              <w:pStyle w:val="969"/>
              <w:numPr>
                <w:ilvl w:val="0"/>
                <w:numId w:val="11"/>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969"/>
              <w:spacing w:line="400" w:lineRule="exact"/>
              <w:rPr>
                <w:rFonts w:hint="eastAsia" w:ascii="方正仿宋_GBK" w:hAnsi="宋体" w:eastAsia="方正仿宋_GBK"/>
                <w:i/>
                <w:iCs/>
                <w:sz w:val="28"/>
                <w:szCs w:val="28"/>
                <w:u w:val="single"/>
              </w:rPr>
            </w:pPr>
            <w:r>
              <w:rPr>
                <w:rFonts w:hint="eastAsia" w:ascii="方正仿宋_GBK" w:hAnsi="宋体" w:eastAsia="方正仿宋_GBK"/>
                <w:i/>
                <w:iCs/>
                <w:sz w:val="28"/>
                <w:szCs w:val="28"/>
                <w:u w:val="single"/>
              </w:rPr>
              <w:t xml:space="preserve">重点特性</w:t>
            </w:r>
            <w:r/>
          </w:p>
        </w:tc>
        <w:tc>
          <w:tcPr>
            <w:tcBorders>
              <w:top w:val="single" w:color="000000" w:sz="4" w:space="0"/>
              <w:left w:val="single" w:color="000000" w:sz="4" w:space="0"/>
              <w:bottom w:val="single" w:color="000000" w:sz="4" w:space="0"/>
              <w:right w:val="single" w:color="000000" w:sz="4" w:space="0"/>
            </w:tcBorders>
            <w:tcW w:w="6186" w:type="dxa"/>
            <w:vAlign w:val="top"/>
            <w:textDirection w:val="lrTb"/>
            <w:noWrap w:val="false"/>
          </w:tcPr>
          <w:p>
            <w:pPr>
              <w:pStyle w:val="969"/>
              <w:numPr>
                <w:ilvl w:val="0"/>
                <w:numId w:val="12"/>
              </w:numPr>
              <w:spacing w:line="400" w:lineRule="exact"/>
              <w:tabs>
                <w:tab w:val="left" w:pos="312" w:leader="none"/>
              </w:tabs>
              <w:rPr>
                <w:rFonts w:hint="eastAsia" w:ascii="方正仿宋_GBK" w:hAnsi="宋体" w:eastAsia="方正仿宋_GBK"/>
                <w:i/>
                <w:iCs/>
                <w:sz w:val="28"/>
                <w:szCs w:val="28"/>
                <w:u w:val="single"/>
              </w:rPr>
            </w:pPr>
            <w:r>
              <w:rPr>
                <w:rFonts w:hint="eastAsia" w:ascii="方正仿宋_GBK" w:hAnsi="宋体" w:eastAsia="方正仿宋_GBK"/>
                <w:i/>
                <w:iCs/>
                <w:sz w:val="28"/>
                <w:szCs w:val="28"/>
                <w:u w:val="single"/>
              </w:rPr>
              <w:t xml:space="preserve">支持堆叠（IRF）/VSS、或者跨设备LACP聚合、LACP边缘端口支持三层转发；</w:t>
            </w:r>
            <w:r/>
          </w:p>
          <w:p>
            <w:pPr>
              <w:pStyle w:val="969"/>
              <w:numPr>
                <w:ilvl w:val="0"/>
                <w:numId w:val="12"/>
              </w:numPr>
              <w:spacing w:line="400" w:lineRule="exact"/>
              <w:tabs>
                <w:tab w:val="left" w:pos="312" w:leader="none"/>
              </w:tabs>
              <w:rPr>
                <w:rFonts w:hint="eastAsia" w:ascii="方正仿宋_GBK" w:hAnsi="宋体" w:eastAsia="方正仿宋_GBK"/>
                <w:i/>
                <w:iCs/>
                <w:sz w:val="28"/>
                <w:szCs w:val="28"/>
                <w:u w:val="single"/>
              </w:rPr>
            </w:pPr>
            <w:r>
              <w:rPr>
                <w:rFonts w:hint="eastAsia" w:ascii="方正仿宋_GBK" w:hAnsi="宋体" w:eastAsia="方正仿宋_GBK"/>
                <w:i/>
                <w:iCs/>
                <w:sz w:val="28"/>
                <w:szCs w:val="28"/>
                <w:u w:val="single"/>
              </w:rPr>
              <w:t xml:space="preserve">所有端口支持巨帧转发（≥9216 bytes）；</w:t>
            </w:r>
            <w:r/>
          </w:p>
          <w:p>
            <w:pPr>
              <w:pStyle w:val="969"/>
              <w:numPr>
                <w:ilvl w:val="0"/>
                <w:numId w:val="12"/>
              </w:numPr>
              <w:spacing w:line="400" w:lineRule="exact"/>
              <w:tabs>
                <w:tab w:val="left" w:pos="312" w:leader="none"/>
              </w:tabs>
              <w:rPr>
                <w:rFonts w:hint="eastAsia" w:ascii="方正仿宋_GBK" w:hAnsi="宋体" w:eastAsia="方正仿宋_GBK"/>
                <w:i/>
                <w:iCs/>
                <w:sz w:val="28"/>
                <w:szCs w:val="28"/>
                <w:u w:val="single"/>
              </w:rPr>
            </w:pPr>
            <w:r>
              <w:rPr>
                <w:rFonts w:hint="eastAsia" w:ascii="方正仿宋_GBK" w:hAnsi="宋体" w:eastAsia="方正仿宋_GBK"/>
                <w:i/>
                <w:iCs/>
                <w:sz w:val="28"/>
                <w:szCs w:val="28"/>
                <w:u w:val="single"/>
              </w:rPr>
              <w:t xml:space="preserve">10G、40G端口支持路由口、路由子接口功能；</w:t>
            </w:r>
            <w:r/>
          </w:p>
          <w:p>
            <w:pPr>
              <w:pStyle w:val="969"/>
              <w:numPr>
                <w:ilvl w:val="0"/>
                <w:numId w:val="12"/>
              </w:numPr>
              <w:spacing w:line="400" w:lineRule="exact"/>
              <w:tabs>
                <w:tab w:val="left" w:pos="312" w:leader="none"/>
              </w:tabs>
              <w:rPr>
                <w:rFonts w:hint="eastAsia" w:ascii="方正仿宋_GBK" w:hAnsi="宋体" w:eastAsia="方正仿宋_GBK"/>
                <w:i/>
                <w:iCs/>
                <w:sz w:val="28"/>
                <w:szCs w:val="28"/>
                <w:u w:val="single"/>
              </w:rPr>
            </w:pPr>
            <w:r>
              <w:rPr>
                <w:rFonts w:hint="eastAsia" w:ascii="方正仿宋_GBK" w:hAnsi="宋体" w:eastAsia="方正仿宋_GBK"/>
                <w:i/>
                <w:iCs/>
                <w:sz w:val="28"/>
                <w:szCs w:val="28"/>
                <w:u w:val="single"/>
              </w:rPr>
              <w:t xml:space="preserve">端口支持LLDP功能；</w:t>
            </w:r>
            <w:r/>
          </w:p>
          <w:p>
            <w:pPr>
              <w:pStyle w:val="969"/>
              <w:numPr>
                <w:ilvl w:val="0"/>
                <w:numId w:val="12"/>
              </w:numPr>
              <w:spacing w:line="400" w:lineRule="exact"/>
              <w:tabs>
                <w:tab w:val="left" w:pos="312" w:leader="none"/>
              </w:tabs>
              <w:rPr>
                <w:rFonts w:hint="eastAsia" w:ascii="方正仿宋_GBK" w:hAnsi="宋体" w:eastAsia="方正仿宋_GBK"/>
                <w:sz w:val="28"/>
                <w:szCs w:val="28"/>
              </w:rPr>
            </w:pPr>
            <w:r>
              <w:rPr>
                <w:rFonts w:hint="eastAsia" w:ascii="方正仿宋_GBK" w:hAnsi="宋体" w:eastAsia="方正仿宋_GBK"/>
                <w:i/>
                <w:iCs/>
                <w:sz w:val="28"/>
                <w:szCs w:val="28"/>
                <w:u w:val="single"/>
              </w:rPr>
              <w:t xml:space="preserve">支持IPv4/V6双栈。</w:t>
            </w:r>
            <w:r>
              <w:rPr>
                <w:rFonts w:hint="eastAsia" w:ascii="方正仿宋_GBK" w:hAnsi="宋体" w:eastAsia="方正仿宋_GBK"/>
                <w:sz w:val="28"/>
                <w:szCs w:val="28"/>
              </w:rPr>
            </w:r>
            <w:r/>
          </w:p>
        </w:tc>
      </w:tr>
      <w:tr>
        <w:trPr>
          <w:trHeight w:val="900"/>
        </w:trPr>
        <w:tc>
          <w:tcPr>
            <w:tcBorders>
              <w:top w:val="single" w:color="000000" w:sz="4" w:space="0"/>
              <w:left w:val="single" w:color="000000" w:sz="4" w:space="0"/>
              <w:bottom w:val="single" w:color="000000" w:sz="4" w:space="0"/>
              <w:right w:val="single" w:color="000000" w:sz="4" w:space="0"/>
            </w:tcBorders>
            <w:tcW w:w="766" w:type="dxa"/>
            <w:vAlign w:val="top"/>
            <w:textDirection w:val="lrTb"/>
            <w:noWrap/>
          </w:tcPr>
          <w:p>
            <w:pPr>
              <w:pStyle w:val="969"/>
              <w:numPr>
                <w:ilvl w:val="0"/>
                <w:numId w:val="11"/>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二层功能</w:t>
            </w:r>
            <w:r/>
          </w:p>
        </w:tc>
        <w:tc>
          <w:tcPr>
            <w:tcBorders>
              <w:top w:val="single" w:color="000000" w:sz="4" w:space="0"/>
              <w:left w:val="single" w:color="000000" w:sz="4" w:space="0"/>
              <w:bottom w:val="single" w:color="000000" w:sz="4" w:space="0"/>
              <w:right w:val="single" w:color="000000" w:sz="4" w:space="0"/>
            </w:tcBorders>
            <w:tcW w:w="6186" w:type="dxa"/>
            <w:vAlign w:val="top"/>
            <w:textDirection w:val="lrTb"/>
            <w:noWrap w:val="false"/>
          </w:tcPr>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1.VLAN≥4K，支持STP/RSTP/MSTP；</w:t>
            </w:r>
            <w:r/>
          </w:p>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2.支持DHCP relay，且server地址不小于2个；</w:t>
            </w:r>
            <w:r/>
          </w:p>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3.支持基于端口的广播风暴/组播/未知单播抑制。</w:t>
            </w:r>
            <w:r/>
          </w:p>
        </w:tc>
      </w:tr>
      <w:tr>
        <w:trPr>
          <w:trHeight w:val="1800"/>
        </w:trPr>
        <w:tc>
          <w:tcPr>
            <w:tcBorders>
              <w:top w:val="single" w:color="000000" w:sz="4" w:space="0"/>
              <w:left w:val="single" w:color="000000" w:sz="4" w:space="0"/>
              <w:bottom w:val="single" w:color="000000" w:sz="4" w:space="0"/>
              <w:right w:val="single" w:color="000000" w:sz="4" w:space="0"/>
            </w:tcBorders>
            <w:tcW w:w="766" w:type="dxa"/>
            <w:vAlign w:val="top"/>
            <w:textDirection w:val="lrTb"/>
            <w:noWrap/>
          </w:tcPr>
          <w:p>
            <w:pPr>
              <w:pStyle w:val="969"/>
              <w:numPr>
                <w:ilvl w:val="0"/>
                <w:numId w:val="11"/>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三层功能</w:t>
            </w:r>
            <w:r/>
          </w:p>
        </w:tc>
        <w:tc>
          <w:tcPr>
            <w:tcBorders>
              <w:top w:val="single" w:color="000000" w:sz="4" w:space="0"/>
              <w:left w:val="single" w:color="000000" w:sz="4" w:space="0"/>
              <w:bottom w:val="single" w:color="000000" w:sz="4" w:space="0"/>
              <w:right w:val="single" w:color="000000" w:sz="4" w:space="0"/>
            </w:tcBorders>
            <w:tcW w:w="6186" w:type="dxa"/>
            <w:vAlign w:val="top"/>
            <w:textDirection w:val="lrTb"/>
            <w:noWrap w:val="false"/>
          </w:tcPr>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1.支持IPv4/v6双栈支持静态路由、OSPFv2/v3、ISIS/v6、BGP/4+等动态路由协议；</w:t>
            </w:r>
            <w:r/>
          </w:p>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2.支持ECMP；</w:t>
            </w:r>
            <w:r/>
          </w:p>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3.支持IPv4/v6三层组播:PIM-DM/SM,IGMP/MLD；</w:t>
            </w:r>
            <w:r/>
          </w:p>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4.支持VRRP；</w:t>
            </w:r>
            <w:r/>
          </w:p>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5.支持arp转主机路由功能；</w:t>
            </w:r>
            <w:r/>
          </w:p>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6.支持m-lag的功能。</w:t>
            </w:r>
            <w:r/>
          </w:p>
        </w:tc>
      </w:tr>
      <w:tr>
        <w:trPr>
          <w:trHeight w:val="293"/>
        </w:trPr>
        <w:tc>
          <w:tcPr>
            <w:tcBorders>
              <w:top w:val="single" w:color="000000" w:sz="4" w:space="0"/>
              <w:left w:val="single" w:color="000000" w:sz="4" w:space="0"/>
              <w:bottom w:val="single" w:color="000000" w:sz="4" w:space="0"/>
              <w:right w:val="single" w:color="000000" w:sz="4" w:space="0"/>
            </w:tcBorders>
            <w:tcW w:w="766" w:type="dxa"/>
            <w:vAlign w:val="top"/>
            <w:textDirection w:val="lrTb"/>
            <w:noWrap/>
          </w:tcPr>
          <w:p>
            <w:pPr>
              <w:pStyle w:val="969"/>
              <w:numPr>
                <w:ilvl w:val="0"/>
                <w:numId w:val="11"/>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网络管理</w:t>
            </w:r>
            <w:r/>
          </w:p>
        </w:tc>
        <w:tc>
          <w:tcPr>
            <w:tcBorders>
              <w:top w:val="single" w:color="000000" w:sz="4" w:space="0"/>
              <w:left w:val="single" w:color="000000" w:sz="4" w:space="0"/>
              <w:bottom w:val="single" w:color="000000" w:sz="4" w:space="0"/>
              <w:right w:val="single" w:color="000000" w:sz="4" w:space="0"/>
            </w:tcBorders>
            <w:tcW w:w="6186" w:type="dxa"/>
            <w:vAlign w:val="top"/>
            <w:textDirection w:val="lrTb"/>
            <w:noWrap w:val="false"/>
          </w:tcPr>
          <w:p>
            <w:pPr>
              <w:pStyle w:val="969"/>
              <w:numPr>
                <w:ilvl w:val="0"/>
                <w:numId w:val="13"/>
              </w:numPr>
              <w:spacing w:line="400" w:lineRule="exact"/>
              <w:tabs>
                <w:tab w:val="left" w:pos="312" w:leader="none"/>
              </w:tabs>
              <w:rPr>
                <w:rFonts w:hint="eastAsia" w:ascii="方正仿宋_GBK" w:hAnsi="宋体" w:eastAsia="方正仿宋_GBK"/>
                <w:sz w:val="28"/>
                <w:szCs w:val="28"/>
              </w:rPr>
            </w:pPr>
            <w:r>
              <w:rPr>
                <w:rFonts w:hint="eastAsia" w:ascii="方正仿宋_GBK" w:hAnsi="宋体" w:eastAsia="方正仿宋_GBK"/>
                <w:sz w:val="28"/>
                <w:szCs w:val="28"/>
              </w:rPr>
              <w:t xml:space="preserve">支持POAP/Ansible/ZTP等设备零配置自动化部署功能；</w:t>
            </w:r>
            <w:r/>
          </w:p>
          <w:p>
            <w:pPr>
              <w:pStyle w:val="969"/>
              <w:numPr>
                <w:ilvl w:val="0"/>
                <w:numId w:val="13"/>
              </w:numPr>
              <w:spacing w:line="400" w:lineRule="exact"/>
              <w:tabs>
                <w:tab w:val="left" w:pos="312" w:leader="none"/>
              </w:tabs>
              <w:rPr>
                <w:rFonts w:hint="eastAsia" w:ascii="方正仿宋_GBK" w:hAnsi="宋体" w:eastAsia="方正仿宋_GBK"/>
                <w:sz w:val="28"/>
                <w:szCs w:val="28"/>
              </w:rPr>
            </w:pPr>
            <w:r>
              <w:rPr>
                <w:rFonts w:hint="eastAsia" w:ascii="方正仿宋_GBK" w:hAnsi="宋体" w:eastAsia="方正仿宋_GBK"/>
                <w:sz w:val="28"/>
                <w:szCs w:val="28"/>
              </w:rPr>
              <w:t xml:space="preserve">支持NETCONF标准接口；</w:t>
            </w:r>
            <w:r/>
          </w:p>
          <w:p>
            <w:pPr>
              <w:pStyle w:val="969"/>
              <w:numPr>
                <w:ilvl w:val="0"/>
                <w:numId w:val="13"/>
              </w:numPr>
              <w:spacing w:line="400" w:lineRule="exact"/>
              <w:tabs>
                <w:tab w:val="left" w:pos="312" w:leader="none"/>
              </w:tabs>
              <w:rPr>
                <w:rFonts w:hint="eastAsia" w:ascii="方正仿宋_GBK" w:hAnsi="宋体" w:eastAsia="方正仿宋_GBK"/>
                <w:sz w:val="28"/>
                <w:szCs w:val="28"/>
              </w:rPr>
            </w:pPr>
            <w:r>
              <w:rPr>
                <w:rFonts w:hint="eastAsia" w:ascii="方正仿宋_GBK" w:hAnsi="宋体" w:eastAsia="方正仿宋_GBK"/>
                <w:sz w:val="28"/>
                <w:szCs w:val="28"/>
              </w:rPr>
              <w:t xml:space="preserve">支持SNMP通过域名方式访问；</w:t>
            </w:r>
            <w:r/>
          </w:p>
          <w:p>
            <w:pPr>
              <w:pStyle w:val="969"/>
              <w:numPr>
                <w:ilvl w:val="0"/>
                <w:numId w:val="13"/>
              </w:numPr>
              <w:spacing w:line="400" w:lineRule="exact"/>
              <w:tabs>
                <w:tab w:val="left" w:pos="312" w:leader="none"/>
              </w:tabs>
              <w:rPr>
                <w:rFonts w:hint="eastAsia" w:ascii="方正仿宋_GBK" w:hAnsi="宋体" w:eastAsia="方正仿宋_GBK"/>
                <w:sz w:val="28"/>
                <w:szCs w:val="28"/>
              </w:rPr>
            </w:pPr>
            <w:r>
              <w:rPr>
                <w:rFonts w:hint="eastAsia" w:ascii="方正仿宋_GBK" w:hAnsi="宋体" w:eastAsia="方正仿宋_GBK"/>
                <w:sz w:val="28"/>
                <w:szCs w:val="28"/>
              </w:rPr>
              <w:t xml:space="preserve">支持NTP客户端，支持时区修正，支持基于IP和域名访问sever；</w:t>
            </w:r>
            <w:r/>
          </w:p>
          <w:p>
            <w:pPr>
              <w:pStyle w:val="969"/>
              <w:numPr>
                <w:ilvl w:val="0"/>
                <w:numId w:val="13"/>
              </w:numPr>
              <w:spacing w:line="400" w:lineRule="exact"/>
              <w:tabs>
                <w:tab w:val="left" w:pos="312" w:leader="none"/>
              </w:tabs>
              <w:rPr>
                <w:rFonts w:hint="eastAsia" w:ascii="方正仿宋_GBK" w:hAnsi="宋体" w:eastAsia="方正仿宋_GBK"/>
                <w:sz w:val="28"/>
                <w:szCs w:val="28"/>
              </w:rPr>
            </w:pPr>
            <w:r>
              <w:rPr>
                <w:rFonts w:hint="eastAsia" w:ascii="方正仿宋_GBK" w:hAnsi="宋体" w:eastAsia="方正仿宋_GBK"/>
                <w:sz w:val="28"/>
                <w:szCs w:val="28"/>
              </w:rPr>
              <w:t xml:space="preserve">支持Console、Telnet和SSH2命令行配置等网管方式；</w:t>
            </w:r>
            <w:r/>
          </w:p>
          <w:p>
            <w:pPr>
              <w:pStyle w:val="969"/>
              <w:numPr>
                <w:ilvl w:val="0"/>
                <w:numId w:val="13"/>
              </w:numPr>
              <w:spacing w:line="400" w:lineRule="exact"/>
              <w:tabs>
                <w:tab w:val="left" w:pos="312" w:leader="none"/>
              </w:tabs>
              <w:rPr>
                <w:rFonts w:hint="eastAsia" w:ascii="方正仿宋_GBK" w:hAnsi="宋体" w:eastAsia="方正仿宋_GBK"/>
                <w:sz w:val="28"/>
                <w:szCs w:val="28"/>
              </w:rPr>
            </w:pPr>
            <w:r>
              <w:rPr>
                <w:rFonts w:hint="eastAsia" w:ascii="方正仿宋_GBK" w:hAnsi="宋体" w:eastAsia="方正仿宋_GBK"/>
                <w:sz w:val="28"/>
                <w:szCs w:val="28"/>
              </w:rPr>
              <w:t xml:space="preserve">支持单物理端口和聚合组本地镜像、远程镜像；</w:t>
            </w:r>
            <w:r/>
          </w:p>
          <w:p>
            <w:pPr>
              <w:pStyle w:val="969"/>
              <w:numPr>
                <w:ilvl w:val="0"/>
                <w:numId w:val="13"/>
              </w:numPr>
              <w:spacing w:line="400" w:lineRule="exact"/>
              <w:tabs>
                <w:tab w:val="left" w:pos="312" w:leader="none"/>
              </w:tabs>
              <w:rPr>
                <w:rFonts w:hint="eastAsia" w:ascii="方正仿宋_GBK" w:hAnsi="宋体" w:eastAsia="方正仿宋_GBK"/>
                <w:sz w:val="28"/>
                <w:szCs w:val="28"/>
              </w:rPr>
            </w:pPr>
            <w:r>
              <w:rPr>
                <w:rFonts w:hint="eastAsia" w:ascii="方正仿宋_GBK" w:hAnsi="宋体" w:eastAsia="方正仿宋_GBK"/>
                <w:sz w:val="28"/>
                <w:szCs w:val="28"/>
              </w:rPr>
              <w:t xml:space="preserve">支持流量统计功能。</w:t>
            </w:r>
            <w:r/>
          </w:p>
        </w:tc>
      </w:tr>
      <w:tr>
        <w:trPr>
          <w:trHeight w:val="1200"/>
        </w:trPr>
        <w:tc>
          <w:tcPr>
            <w:tcBorders>
              <w:top w:val="single" w:color="000000" w:sz="4" w:space="0"/>
              <w:left w:val="single" w:color="000000" w:sz="4" w:space="0"/>
              <w:bottom w:val="single" w:color="000000" w:sz="4" w:space="0"/>
              <w:right w:val="single" w:color="000000" w:sz="4" w:space="0"/>
            </w:tcBorders>
            <w:tcW w:w="766" w:type="dxa"/>
            <w:vAlign w:val="top"/>
            <w:textDirection w:val="lrTb"/>
            <w:noWrap/>
          </w:tcPr>
          <w:p>
            <w:pPr>
              <w:pStyle w:val="969"/>
              <w:numPr>
                <w:ilvl w:val="0"/>
                <w:numId w:val="11"/>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安全服务</w:t>
            </w:r>
            <w:r/>
          </w:p>
        </w:tc>
        <w:tc>
          <w:tcPr>
            <w:tcBorders>
              <w:top w:val="single" w:color="000000" w:sz="4" w:space="0"/>
              <w:left w:val="single" w:color="000000" w:sz="4" w:space="0"/>
              <w:bottom w:val="single" w:color="000000" w:sz="4" w:space="0"/>
              <w:right w:val="single" w:color="000000" w:sz="4" w:space="0"/>
            </w:tcBorders>
            <w:tcW w:w="6186" w:type="dxa"/>
            <w:vAlign w:val="top"/>
            <w:textDirection w:val="lrTb"/>
            <w:noWrap w:val="false"/>
          </w:tcPr>
          <w:p>
            <w:pPr>
              <w:pStyle w:val="969"/>
              <w:numPr>
                <w:ilvl w:val="0"/>
                <w:numId w:val="14"/>
              </w:numPr>
              <w:spacing w:line="400" w:lineRule="exact"/>
              <w:tabs>
                <w:tab w:val="left" w:pos="312" w:leader="none"/>
              </w:tabs>
              <w:rPr>
                <w:rFonts w:hint="eastAsia" w:ascii="方正仿宋_GBK" w:hAnsi="宋体" w:eastAsia="方正仿宋_GBK"/>
                <w:sz w:val="28"/>
                <w:szCs w:val="28"/>
              </w:rPr>
            </w:pPr>
            <w:r>
              <w:rPr>
                <w:rFonts w:hint="eastAsia" w:ascii="方正仿宋_GBK" w:hAnsi="宋体" w:eastAsia="方正仿宋_GBK"/>
                <w:sz w:val="28"/>
                <w:szCs w:val="28"/>
              </w:rPr>
              <w:t xml:space="preserve">支持基本ACL、扩展ACL、基于时间ACL等安全防护技术；</w:t>
            </w:r>
            <w:r/>
          </w:p>
          <w:p>
            <w:pPr>
              <w:pStyle w:val="969"/>
              <w:numPr>
                <w:ilvl w:val="0"/>
                <w:numId w:val="14"/>
              </w:numPr>
              <w:spacing w:line="400" w:lineRule="exact"/>
              <w:tabs>
                <w:tab w:val="left" w:pos="312" w:leader="none"/>
              </w:tabs>
              <w:rPr>
                <w:rFonts w:hint="eastAsia" w:ascii="方正仿宋_GBK" w:hAnsi="宋体" w:eastAsia="方正仿宋_GBK"/>
                <w:sz w:val="28"/>
                <w:szCs w:val="28"/>
              </w:rPr>
            </w:pPr>
            <w:r>
              <w:rPr>
                <w:rFonts w:hint="eastAsia" w:ascii="方正仿宋_GBK" w:hAnsi="宋体" w:eastAsia="方正仿宋_GBK"/>
                <w:sz w:val="28"/>
                <w:szCs w:val="28"/>
              </w:rPr>
              <w:t xml:space="preserve">支持AAA认证，并支持用户分级管理和口令保护；</w:t>
            </w:r>
            <w:r/>
          </w:p>
          <w:p>
            <w:pPr>
              <w:pStyle w:val="969"/>
              <w:numPr>
                <w:ilvl w:val="0"/>
                <w:numId w:val="14"/>
              </w:numPr>
              <w:spacing w:line="400" w:lineRule="exact"/>
              <w:tabs>
                <w:tab w:val="left" w:pos="312" w:leader="none"/>
              </w:tabs>
              <w:rPr>
                <w:rFonts w:hint="eastAsia" w:ascii="方正仿宋_GBK" w:hAnsi="宋体" w:eastAsia="方正仿宋_GBK"/>
                <w:sz w:val="28"/>
                <w:szCs w:val="28"/>
              </w:rPr>
            </w:pPr>
            <w:r>
              <w:rPr>
                <w:rFonts w:hint="eastAsia" w:ascii="方正仿宋_GBK" w:hAnsi="宋体" w:eastAsia="方正仿宋_GBK"/>
                <w:sz w:val="28"/>
                <w:szCs w:val="28"/>
              </w:rPr>
              <w:t xml:space="preserve">支持设置SNMPv3加密，加密方式支持AES128；</w:t>
            </w:r>
            <w:r/>
          </w:p>
          <w:p>
            <w:pPr>
              <w:pStyle w:val="969"/>
              <w:numPr>
                <w:ilvl w:val="0"/>
                <w:numId w:val="14"/>
              </w:numPr>
              <w:spacing w:line="400" w:lineRule="exact"/>
              <w:tabs>
                <w:tab w:val="left" w:pos="312" w:leader="none"/>
              </w:tabs>
              <w:rPr>
                <w:rFonts w:hint="eastAsia" w:ascii="方正仿宋_GBK" w:hAnsi="宋体" w:eastAsia="方正仿宋_GBK"/>
                <w:sz w:val="28"/>
                <w:szCs w:val="28"/>
              </w:rPr>
            </w:pPr>
            <w:r>
              <w:rPr>
                <w:rFonts w:hint="eastAsia" w:ascii="方正仿宋_GBK" w:hAnsi="宋体" w:eastAsia="方正仿宋_GBK"/>
                <w:sz w:val="28"/>
                <w:szCs w:val="28"/>
              </w:rPr>
              <w:t xml:space="preserve">支持远程日志记录，指定记录服务器IP地址。</w:t>
            </w:r>
            <w:r/>
          </w:p>
        </w:tc>
      </w:tr>
      <w:tr>
        <w:trPr>
          <w:trHeight w:val="680"/>
        </w:trPr>
        <w:tc>
          <w:tcPr>
            <w:tcBorders>
              <w:top w:val="single" w:color="000000" w:sz="4" w:space="0"/>
              <w:left w:val="single" w:color="000000" w:sz="4" w:space="0"/>
              <w:bottom w:val="single" w:color="000000" w:sz="4" w:space="0"/>
              <w:right w:val="single" w:color="000000" w:sz="4" w:space="0"/>
            </w:tcBorders>
            <w:tcW w:w="766" w:type="dxa"/>
            <w:vAlign w:val="top"/>
            <w:textDirection w:val="lrTb"/>
            <w:noWrap/>
          </w:tcPr>
          <w:p>
            <w:pPr>
              <w:pStyle w:val="969"/>
              <w:numPr>
                <w:ilvl w:val="0"/>
                <w:numId w:val="11"/>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配件</w:t>
            </w:r>
            <w:r/>
          </w:p>
        </w:tc>
        <w:tc>
          <w:tcPr>
            <w:tcBorders>
              <w:top w:val="single" w:color="000000" w:sz="4" w:space="0"/>
              <w:left w:val="single" w:color="000000" w:sz="4" w:space="0"/>
              <w:bottom w:val="single" w:color="000000" w:sz="4" w:space="0"/>
              <w:right w:val="single" w:color="000000" w:sz="4" w:space="0"/>
            </w:tcBorders>
            <w:tcW w:w="6186" w:type="dxa"/>
            <w:vAlign w:val="top"/>
            <w:textDirection w:val="lrTb"/>
            <w:noWrap w:val="false"/>
          </w:tcPr>
          <w:p>
            <w:pPr>
              <w:pStyle w:val="969"/>
              <w:numPr>
                <w:ilvl w:val="0"/>
                <w:numId w:val="15"/>
              </w:numPr>
              <w:spacing w:line="400" w:lineRule="exact"/>
              <w:tabs>
                <w:tab w:val="left" w:pos="312" w:leader="none"/>
              </w:tabs>
              <w:rPr>
                <w:rFonts w:hint="eastAsia" w:ascii="方正仿宋_GBK" w:hAnsi="宋体" w:eastAsia="方正仿宋_GBK"/>
                <w:sz w:val="28"/>
                <w:szCs w:val="28"/>
              </w:rPr>
            </w:pPr>
            <w:r>
              <w:rPr>
                <w:rFonts w:hint="eastAsia" w:ascii="方正仿宋_GBK" w:hAnsi="宋体" w:eastAsia="方正仿宋_GBK"/>
                <w:i/>
                <w:iCs/>
                <w:sz w:val="28"/>
                <w:szCs w:val="28"/>
                <w:u w:val="single"/>
              </w:rPr>
              <w:t xml:space="preserve">每台配置≥6个多模短距40G/100GE接口光模块；</w:t>
            </w:r>
            <w:r>
              <w:rPr>
                <w:rFonts w:hint="eastAsia" w:ascii="方正仿宋_GBK" w:hAnsi="宋体" w:eastAsia="方正仿宋_GBK"/>
                <w:sz w:val="28"/>
                <w:szCs w:val="28"/>
              </w:rPr>
            </w:r>
            <w:r/>
          </w:p>
          <w:p>
            <w:pPr>
              <w:pStyle w:val="969"/>
              <w:numPr>
                <w:ilvl w:val="0"/>
                <w:numId w:val="15"/>
              </w:numPr>
              <w:spacing w:line="400" w:lineRule="exact"/>
              <w:tabs>
                <w:tab w:val="left" w:pos="312" w:leader="none"/>
              </w:tabs>
              <w:rPr>
                <w:rFonts w:hint="eastAsia" w:ascii="方正仿宋_GBK" w:hAnsi="宋体" w:eastAsia="方正仿宋_GBK"/>
                <w:sz w:val="28"/>
                <w:szCs w:val="28"/>
              </w:rPr>
            </w:pPr>
            <w:r>
              <w:rPr>
                <w:rFonts w:hint="eastAsia" w:ascii="方正仿宋_GBK" w:hAnsi="宋体" w:eastAsia="方正仿宋_GBK"/>
                <w:i/>
                <w:iCs/>
                <w:sz w:val="28"/>
                <w:szCs w:val="28"/>
                <w:u w:val="single"/>
              </w:rPr>
              <w:t xml:space="preserve">每台配置≥20个多模短距1G/10G/25GE光模块。</w:t>
            </w:r>
            <w:r>
              <w:rPr>
                <w:rFonts w:hint="eastAsia" w:ascii="方正仿宋_GBK" w:hAnsi="宋体" w:eastAsia="方正仿宋_GBK"/>
                <w:sz w:val="28"/>
                <w:szCs w:val="28"/>
              </w:rPr>
            </w:r>
            <w:r/>
          </w:p>
        </w:tc>
      </w:tr>
      <w:tr>
        <w:trPr>
          <w:trHeight w:val="90"/>
        </w:trPr>
        <w:tc>
          <w:tcPr>
            <w:tcBorders>
              <w:top w:val="single" w:color="000000" w:sz="4" w:space="0"/>
              <w:left w:val="single" w:color="000000" w:sz="4" w:space="0"/>
              <w:bottom w:val="single" w:color="000000" w:sz="4" w:space="0"/>
              <w:right w:val="single" w:color="000000" w:sz="4" w:space="0"/>
            </w:tcBorders>
            <w:tcW w:w="766" w:type="dxa"/>
            <w:vAlign w:val="top"/>
            <w:textDirection w:val="lrTb"/>
            <w:noWrap/>
          </w:tcPr>
          <w:p>
            <w:pPr>
              <w:pStyle w:val="969"/>
              <w:numPr>
                <w:ilvl w:val="0"/>
                <w:numId w:val="11"/>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1454" w:type="dxa"/>
            <w:vAlign w:val="top"/>
            <w:textDirection w:val="lrTb"/>
            <w:noWrap w:val="false"/>
          </w:tcPr>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技术支持与质保服务</w:t>
            </w:r>
            <w:r/>
          </w:p>
        </w:tc>
        <w:tc>
          <w:tcPr>
            <w:tcBorders>
              <w:top w:val="single" w:color="000000" w:sz="4" w:space="0"/>
              <w:left w:val="single" w:color="000000" w:sz="4" w:space="0"/>
              <w:bottom w:val="single" w:color="000000" w:sz="4" w:space="0"/>
              <w:right w:val="single" w:color="000000" w:sz="4" w:space="0"/>
            </w:tcBorders>
            <w:tcW w:w="6186" w:type="dxa"/>
            <w:vAlign w:val="top"/>
            <w:textDirection w:val="lrTb"/>
            <w:noWrap w:val="false"/>
          </w:tcPr>
          <w:p>
            <w:pPr>
              <w:pStyle w:val="969"/>
              <w:spacing w:line="400" w:lineRule="exact"/>
              <w:rPr>
                <w:rFonts w:hint="eastAsia" w:ascii="方正仿宋_GBK" w:hAnsi="宋体" w:eastAsia="方正仿宋_GBK"/>
                <w:sz w:val="28"/>
                <w:szCs w:val="28"/>
              </w:rPr>
            </w:pPr>
            <w:r>
              <w:rPr>
                <w:rFonts w:hint="eastAsia" w:ascii="方正仿宋_GBK" w:hAnsi="宋体" w:eastAsia="方正仿宋_GBK" w:cs="方正仿宋_GBK"/>
                <w:i/>
                <w:iCs/>
                <w:color w:val="000000"/>
                <w:sz w:val="28"/>
                <w:szCs w:val="28"/>
                <w:u w:val="single"/>
              </w:rPr>
              <w:t xml:space="preserve">1.投标人中标后提供不少于3年7</w:t>
            </w:r>
            <w:r>
              <w:rPr>
                <w:rFonts w:ascii="Segoe UI Symbol" w:hAnsi="Segoe UI Symbol" w:eastAsia="方正仿宋_GBK" w:cs="Segoe UI Symbol"/>
                <w:i/>
                <w:iCs/>
                <w:color w:val="000000"/>
                <w:sz w:val="28"/>
                <w:szCs w:val="28"/>
                <w:u w:val="single"/>
              </w:rPr>
              <w:t xml:space="preserve">✕</w:t>
            </w:r>
            <w:r>
              <w:rPr>
                <w:rFonts w:hint="eastAsia" w:ascii="方正仿宋_GBK" w:hAnsi="宋体" w:eastAsia="方正仿宋_GBK" w:cs="方正仿宋_GBK"/>
                <w:i/>
                <w:iCs/>
                <w:color w:val="000000"/>
                <w:sz w:val="28"/>
                <w:szCs w:val="28"/>
                <w:u w:val="single"/>
              </w:rPr>
              <w:t xml:space="preserve">24小时原厂质保，提供系统安装部署服务。</w:t>
            </w:r>
            <w:r>
              <w:rPr>
                <w:rFonts w:hint="eastAsia" w:ascii="方正仿宋_GBK" w:hAnsi="宋体" w:eastAsia="方正仿宋_GBK"/>
                <w:sz w:val="28"/>
                <w:szCs w:val="28"/>
              </w:rPr>
            </w:r>
            <w:r/>
          </w:p>
        </w:tc>
      </w:tr>
    </w:tbl>
    <w:p>
      <w:pPr>
        <w:pStyle w:val="969"/>
        <w:rPr>
          <w:vanish/>
        </w:rPr>
      </w:pPr>
      <w:r>
        <w:rPr>
          <w:vanish/>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766"/>
        <w:gridCol w:w="1454"/>
        <w:gridCol w:w="6186"/>
      </w:tblGrid>
      <w:tr>
        <w:trPr>
          <w:trHeight w:val="676"/>
        </w:trPr>
        <w:tc>
          <w:tcPr>
            <w:tcBorders>
              <w:top w:val="single" w:color="000000" w:sz="4" w:space="0"/>
              <w:left w:val="single" w:color="000000" w:sz="4" w:space="0"/>
              <w:bottom w:val="single" w:color="000000" w:sz="4" w:space="0"/>
              <w:right w:val="single" w:color="000000" w:sz="4" w:space="0"/>
            </w:tcBorders>
            <w:tcW w:w="766" w:type="dxa"/>
            <w:vAlign w:val="top"/>
            <w:textDirection w:val="lrTb"/>
            <w:noWrap/>
          </w:tcPr>
          <w:p>
            <w:pPr>
              <w:pStyle w:val="969"/>
              <w:numPr>
                <w:ilvl w:val="0"/>
                <w:numId w:val="11"/>
              </w:numPr>
              <w:contextualSpacing/>
              <w:jc w:val="left"/>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single" w:color="000000" w:sz="4" w:space="0"/>
              <w:bottom w:val="single" w:color="000000" w:sz="4" w:space="0"/>
              <w:right w:val="single" w:color="000000" w:sz="4" w:space="0"/>
            </w:tcBorders>
            <w:tcW w:w="1454" w:type="dxa"/>
            <w:vAlign w:val="center"/>
            <w:textDirection w:val="lrTb"/>
            <w:noWrap w:val="false"/>
          </w:tcPr>
          <w:p>
            <w:pPr>
              <w:pStyle w:val="969"/>
              <w:jc w:val="left"/>
              <w:spacing w:line="400" w:lineRule="exact"/>
              <w:widowControl/>
              <w:rPr>
                <w:rFonts w:hint="eastAsia" w:ascii="方正仿宋_GBK" w:hAnsi="宋体" w:eastAsia="方正仿宋_GBK"/>
                <w:sz w:val="28"/>
                <w:szCs w:val="28"/>
              </w:rPr>
            </w:pPr>
            <w:r>
              <w:rPr>
                <w:rFonts w:hint="eastAsia" w:ascii="方正仿宋_GBK" w:hAnsi="宋体"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6186" w:type="dxa"/>
            <w:vAlign w:val="top"/>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▲2.质保期内提供7*24小时工程师带备件上门服务，8小时内恢复服务。</w:t>
            </w:r>
            <w:r/>
          </w:p>
        </w:tc>
      </w:tr>
    </w:tbl>
    <w:p>
      <w:pPr>
        <w:pStyle w:val="969"/>
        <w:contextualSpacing/>
        <w:jc w:val="left"/>
        <w:spacing w:before="100" w:beforeAutospacing="1" w:after="100" w:afterAutospacing="1" w:line="400" w:lineRule="exact"/>
        <w:widowControl/>
        <w:rPr>
          <w:rFonts w:hint="eastAsia" w:ascii="方正仿宋_GBK" w:hAnsi="宋体" w:eastAsia="方正仿宋_GBK"/>
          <w:b/>
          <w:bCs/>
          <w:color w:val="000000"/>
          <w:sz w:val="28"/>
          <w:szCs w:val="28"/>
        </w:rPr>
      </w:pPr>
      <w:r>
        <w:rPr>
          <w:rFonts w:hint="eastAsia" w:ascii="方正仿宋_GBK" w:hAnsi="宋体" w:eastAsia="方正仿宋_GBK"/>
          <w:b/>
          <w:bCs/>
          <w:color w:val="000000"/>
          <w:sz w:val="28"/>
          <w:szCs w:val="28"/>
        </w:rPr>
        <w:t xml:space="preserve"> </w:t>
      </w:r>
      <w:r/>
    </w:p>
    <w:p>
      <w:pPr>
        <w:pStyle w:val="969"/>
        <w:numPr>
          <w:ilvl w:val="0"/>
          <w:numId w:val="16"/>
        </w:numPr>
        <w:spacing w:line="400" w:lineRule="exact"/>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带外管理交换机配置要求</w:t>
      </w:r>
      <w:r/>
    </w:p>
    <w:p>
      <w:pPr>
        <w:pStyle w:val="969"/>
        <w:ind w:firstLine="280"/>
        <w:spacing w:line="400" w:lineRule="exact"/>
        <w:rPr>
          <w:rFonts w:hint="eastAsia" w:ascii="方正仿宋_GBK" w:hAnsi="宋体" w:eastAsia="方正仿宋_GBK"/>
          <w:color w:val="000000"/>
          <w:sz w:val="28"/>
          <w:szCs w:val="28"/>
        </w:rPr>
      </w:pPr>
      <w:r>
        <w:rPr>
          <w:rFonts w:hint="eastAsia" w:ascii="方正仿宋_GBK" w:hAnsi="宋体" w:eastAsia="方正仿宋_GBK"/>
          <w:i/>
          <w:iCs/>
          <w:color w:val="000000"/>
          <w:sz w:val="28"/>
          <w:szCs w:val="28"/>
          <w:u w:val="single"/>
        </w:rPr>
        <w:t xml:space="preserve">数量</w:t>
      </w:r>
      <w:r>
        <w:rPr>
          <w:rFonts w:hint="eastAsia" w:ascii="方正仿宋_GBK" w:hAnsi="宋体" w:eastAsia="方正仿宋_GBK"/>
          <w:i/>
          <w:iCs/>
          <w:sz w:val="28"/>
          <w:szCs w:val="28"/>
          <w:u w:val="single"/>
        </w:rPr>
        <w:t xml:space="preserve">≥</w:t>
      </w:r>
      <w:r>
        <w:rPr>
          <w:rFonts w:hint="eastAsia" w:ascii="方正仿宋_GBK" w:hAnsi="宋体" w:eastAsia="方正仿宋_GBK"/>
          <w:i/>
          <w:iCs/>
          <w:color w:val="000000"/>
          <w:sz w:val="28"/>
          <w:szCs w:val="28"/>
          <w:u w:val="single"/>
        </w:rPr>
        <w:t xml:space="preserve">1台</w:t>
      </w:r>
      <w:r>
        <w:rPr>
          <w:rFonts w:hint="eastAsia" w:ascii="方正仿宋_GBK" w:hAnsi="宋体" w:eastAsia="方正仿宋_GBK"/>
          <w:color w:val="000000"/>
          <w:sz w:val="28"/>
          <w:szCs w:val="28"/>
        </w:rPr>
        <w:t xml:space="preserve">，单台配置如下：</w:t>
      </w:r>
      <w:r/>
    </w:p>
    <w:p>
      <w:pPr>
        <w:pStyle w:val="969"/>
        <w:ind w:firstLine="280"/>
        <w:spacing w:line="400" w:lineRule="exact"/>
        <w:rPr>
          <w:rFonts w:hint="eastAsia" w:ascii="方正仿宋_GBK" w:hAnsi="宋体" w:eastAsia="方正仿宋_GBK"/>
          <w:color w:val="000000"/>
          <w:sz w:val="28"/>
          <w:szCs w:val="28"/>
        </w:rPr>
      </w:pPr>
      <w:r>
        <w:rPr>
          <w:rFonts w:hint="eastAsia" w:ascii="方正仿宋_GBK" w:hAnsi="宋体" w:eastAsia="方正仿宋_GBK"/>
          <w:color w:val="000000"/>
          <w:sz w:val="28"/>
          <w:szCs w:val="28"/>
        </w:rPr>
        <w:t xml:space="preserve"> </w:t>
      </w:r>
      <w:r/>
    </w:p>
    <w:tbl>
      <w:tblPr>
        <w:tblW w:w="8529" w:type="dxa"/>
        <w:tblInd w:w="93" w:type="dxa"/>
        <w:tblLayout w:type="fixed"/>
        <w:tblCellMar>
          <w:left w:w="15" w:type="dxa"/>
          <w:top w:w="15" w:type="dxa"/>
          <w:right w:w="15" w:type="dxa"/>
          <w:bottom w:w="15" w:type="dxa"/>
        </w:tblCellMar>
        <w:tblLook w:val="04A0" w:firstRow="1" w:lastRow="0" w:firstColumn="1" w:lastColumn="0" w:noHBand="0" w:noVBand="1"/>
      </w:tblPr>
      <w:tblGrid>
        <w:gridCol w:w="800"/>
        <w:gridCol w:w="1359"/>
        <w:gridCol w:w="6370"/>
      </w:tblGrid>
      <w:tr>
        <w:trPr>
          <w:trHeight w:val="224"/>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69"/>
              <w:jc w:val="center"/>
              <w:spacing w:line="400" w:lineRule="exact"/>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序号</w:t>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tcPr>
          <w:p>
            <w:pPr>
              <w:pStyle w:val="969"/>
              <w:jc w:val="center"/>
              <w:spacing w:line="400" w:lineRule="exact"/>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技术指标</w:t>
            </w:r>
            <w:r/>
          </w:p>
        </w:tc>
        <w:tc>
          <w:tcPr>
            <w:tcBorders>
              <w:top w:val="single" w:color="000000" w:sz="4" w:space="0"/>
              <w:left w:val="none" w:color="000000" w:sz="4" w:space="0"/>
              <w:bottom w:val="single" w:color="000000" w:sz="4" w:space="0"/>
              <w:right w:val="single" w:color="000000" w:sz="4" w:space="0"/>
            </w:tcBorders>
            <w:tcW w:w="6370" w:type="dxa"/>
            <w:vAlign w:val="center"/>
            <w:textDirection w:val="lrTb"/>
            <w:noWrap/>
          </w:tcPr>
          <w:p>
            <w:pPr>
              <w:pStyle w:val="969"/>
              <w:jc w:val="center"/>
              <w:spacing w:line="400" w:lineRule="exact"/>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指标要求</w:t>
            </w:r>
            <w:r/>
          </w:p>
        </w:tc>
      </w:tr>
      <w:tr>
        <w:trPr>
          <w:trHeight w:val="224"/>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69"/>
              <w:numPr>
                <w:ilvl w:val="0"/>
                <w:numId w:val="17"/>
              </w:numPr>
              <w:contextualSpacing/>
              <w:jc w:val="center"/>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pStyle w:val="969"/>
              <w:jc w:val="left"/>
              <w:spacing w:line="400" w:lineRule="exact"/>
              <w:widowControl/>
              <w:rPr>
                <w:rFonts w:hint="eastAsia" w:ascii="方正仿宋_GBK" w:hAnsi="宋体" w:eastAsia="方正仿宋_GBK"/>
                <w:i/>
                <w:iCs/>
                <w:color w:val="000000"/>
                <w:sz w:val="28"/>
                <w:szCs w:val="28"/>
                <w:u w:val="single"/>
              </w:rPr>
            </w:pPr>
            <w:r>
              <w:rPr>
                <w:rFonts w:hint="eastAsia" w:ascii="方正仿宋_GBK" w:hAnsi="宋体" w:eastAsia="方正仿宋_GBK"/>
                <w:i/>
                <w:iCs/>
                <w:color w:val="000000"/>
                <w:sz w:val="28"/>
                <w:szCs w:val="28"/>
                <w:u w:val="single"/>
              </w:rPr>
              <w:t xml:space="preserve">外观</w:t>
            </w:r>
            <w:r>
              <w:rPr>
                <w:rFonts w:hint="eastAsia" w:ascii="方正仿宋_GBK" w:hAnsi="宋体" w:eastAsia="方正仿宋_GBK"/>
                <w:i/>
                <w:iCs/>
                <w:color w:val="000000"/>
                <w:sz w:val="28"/>
                <w:szCs w:val="28"/>
                <w:u w:val="single"/>
              </w:rPr>
            </w:r>
            <w:r/>
          </w:p>
        </w:tc>
        <w:tc>
          <w:tcPr>
            <w:tcBorders>
              <w:top w:val="single" w:color="000000" w:sz="4" w:space="0"/>
              <w:left w:val="none" w:color="000000" w:sz="4" w:space="0"/>
              <w:bottom w:val="single" w:color="000000" w:sz="4" w:space="0"/>
              <w:right w:val="single" w:color="000000" w:sz="4" w:space="0"/>
            </w:tcBorders>
            <w:tcW w:w="6370" w:type="dxa"/>
            <w:vAlign w:val="center"/>
            <w:textDirection w:val="lrTb"/>
            <w:noWrap w:val="false"/>
          </w:tcPr>
          <w:p>
            <w:pPr>
              <w:pStyle w:val="969"/>
              <w:jc w:val="left"/>
              <w:spacing w:line="400" w:lineRule="exact"/>
              <w:widowControl/>
              <w:rPr>
                <w:rFonts w:hint="eastAsia" w:ascii="方正仿宋_GBK" w:hAnsi="宋体" w:eastAsia="方正仿宋_GBK"/>
                <w:i/>
                <w:iCs/>
                <w:color w:val="000000"/>
                <w:sz w:val="28"/>
                <w:szCs w:val="28"/>
                <w:u w:val="single"/>
              </w:rPr>
            </w:pPr>
            <w:r>
              <w:rPr>
                <w:rFonts w:hint="eastAsia" w:ascii="方正仿宋_GBK" w:hAnsi="宋体" w:eastAsia="方正仿宋_GBK"/>
                <w:i/>
                <w:iCs/>
                <w:color w:val="000000"/>
                <w:sz w:val="28"/>
                <w:szCs w:val="28"/>
                <w:u w:val="single"/>
              </w:rPr>
              <w:t xml:space="preserve">机架式1U盒式交换机。</w:t>
            </w:r>
            <w:r>
              <w:rPr>
                <w:rFonts w:hint="eastAsia" w:ascii="方正仿宋_GBK" w:hAnsi="宋体" w:eastAsia="方正仿宋_GBK"/>
                <w:i/>
                <w:iCs/>
                <w:color w:val="000000"/>
                <w:sz w:val="28"/>
                <w:szCs w:val="28"/>
                <w:u w:val="single"/>
              </w:rPr>
            </w:r>
            <w:r/>
          </w:p>
        </w:tc>
      </w:tr>
      <w:tr>
        <w:trPr>
          <w:trHeight w:val="224"/>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69"/>
              <w:numPr>
                <w:ilvl w:val="0"/>
                <w:numId w:val="17"/>
              </w:numPr>
              <w:contextualSpacing/>
              <w:jc w:val="center"/>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359" w:type="dxa"/>
            <w:vAlign w:val="top"/>
            <w:textDirection w:val="lrTb"/>
            <w:noWrap w:val="false"/>
          </w:tcPr>
          <w:p>
            <w:pPr>
              <w:pStyle w:val="969"/>
              <w:spacing w:line="400" w:lineRule="exact"/>
              <w:rPr>
                <w:rFonts w:hint="eastAsia" w:ascii="方正仿宋_GBK" w:hAnsi="宋体" w:eastAsia="方正仿宋_GBK"/>
                <w:i/>
                <w:iCs/>
                <w:color w:val="000000"/>
                <w:sz w:val="28"/>
                <w:szCs w:val="28"/>
                <w:u w:val="single"/>
              </w:rPr>
            </w:pPr>
            <w:r>
              <w:rPr>
                <w:rFonts w:hint="eastAsia" w:ascii="方正仿宋_GBK" w:hAnsi="宋体" w:eastAsia="方正仿宋_GBK"/>
                <w:i/>
                <w:iCs/>
                <w:color w:val="000000"/>
                <w:sz w:val="28"/>
                <w:szCs w:val="28"/>
                <w:u w:val="single"/>
              </w:rPr>
              <w:t xml:space="preserve">芯片与系统</w:t>
            </w:r>
            <w:r/>
          </w:p>
        </w:tc>
        <w:tc>
          <w:tcPr>
            <w:tcBorders>
              <w:top w:val="single" w:color="000000" w:sz="4" w:space="0"/>
              <w:left w:val="none" w:color="000000" w:sz="4" w:space="0"/>
              <w:bottom w:val="single" w:color="000000" w:sz="4" w:space="0"/>
              <w:right w:val="single" w:color="000000" w:sz="4" w:space="0"/>
            </w:tcBorders>
            <w:tcW w:w="6370" w:type="dxa"/>
            <w:vAlign w:val="top"/>
            <w:textDirection w:val="lrTb"/>
            <w:noWrap w:val="false"/>
          </w:tcPr>
          <w:p>
            <w:pPr>
              <w:pStyle w:val="969"/>
              <w:spacing w:line="400" w:lineRule="exact"/>
              <w:rPr>
                <w:rFonts w:hint="eastAsia" w:ascii="方正仿宋_GBK" w:hAnsi="宋体" w:eastAsia="方正仿宋_GBK"/>
                <w:i/>
                <w:iCs/>
                <w:color w:val="000000"/>
                <w:sz w:val="28"/>
                <w:szCs w:val="28"/>
                <w:u w:val="single"/>
              </w:rPr>
            </w:pPr>
            <w:r>
              <w:rPr>
                <w:rFonts w:hint="eastAsia" w:ascii="方正仿宋_GBK" w:hAnsi="宋体" w:eastAsia="方正仿宋_GBK"/>
                <w:i/>
                <w:iCs/>
                <w:color w:val="000000"/>
                <w:sz w:val="28"/>
                <w:szCs w:val="28"/>
                <w:u w:val="single"/>
              </w:rPr>
              <w:t xml:space="preserve">设备采用国产CPU芯片及操作系统。</w:t>
            </w:r>
            <w:r/>
          </w:p>
        </w:tc>
      </w:tr>
      <w:tr>
        <w:trPr>
          <w:trHeight w:val="224"/>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69"/>
              <w:numPr>
                <w:ilvl w:val="0"/>
                <w:numId w:val="17"/>
              </w:numPr>
              <w:contextualSpacing/>
              <w:jc w:val="center"/>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pStyle w:val="969"/>
              <w:jc w:val="left"/>
              <w:spacing w:line="400" w:lineRule="exact"/>
              <w:widowControl/>
              <w:rPr>
                <w:rFonts w:hint="eastAsia" w:ascii="方正仿宋_GBK" w:hAnsi="宋体" w:eastAsia="方正仿宋_GBK"/>
                <w:color w:val="000000"/>
                <w:sz w:val="28"/>
                <w:szCs w:val="28"/>
              </w:rPr>
            </w:pPr>
            <w:r>
              <w:rPr>
                <w:rFonts w:hint="eastAsia" w:ascii="方正仿宋_GBK" w:hAnsi="宋体" w:eastAsia="方正仿宋_GBK"/>
                <w:i/>
                <w:iCs/>
                <w:color w:val="000000"/>
                <w:sz w:val="28"/>
                <w:szCs w:val="28"/>
                <w:u w:val="single"/>
              </w:rPr>
              <w:t xml:space="preserve">冗余配置</w:t>
            </w:r>
            <w:r>
              <w:rPr>
                <w:rFonts w:hint="eastAsia" w:ascii="方正仿宋_GBK" w:hAnsi="宋体" w:eastAsia="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6370" w:type="dxa"/>
            <w:vAlign w:val="center"/>
            <w:textDirection w:val="lrTb"/>
            <w:noWrap w:val="false"/>
          </w:tcPr>
          <w:p>
            <w:pPr>
              <w:pStyle w:val="969"/>
              <w:jc w:val="left"/>
              <w:spacing w:line="400" w:lineRule="exact"/>
              <w:widowControl/>
              <w:rPr>
                <w:rFonts w:hint="eastAsia" w:ascii="方正仿宋_GBK" w:hAnsi="宋体" w:eastAsia="方正仿宋_GBK"/>
                <w:color w:val="000000"/>
                <w:sz w:val="28"/>
                <w:szCs w:val="28"/>
              </w:rPr>
            </w:pPr>
            <w:r>
              <w:rPr>
                <w:rFonts w:hint="eastAsia" w:ascii="方正仿宋_GBK" w:hAnsi="宋体" w:eastAsia="方正仿宋_GBK"/>
                <w:i/>
                <w:iCs/>
                <w:color w:val="000000"/>
                <w:sz w:val="28"/>
                <w:szCs w:val="28"/>
                <w:u w:val="single"/>
              </w:rPr>
              <w:t xml:space="preserve">满配风扇和电源，满足高可靠冗余设计。</w:t>
            </w:r>
            <w:r>
              <w:rPr>
                <w:rFonts w:hint="eastAsia" w:ascii="方正仿宋_GBK" w:hAnsi="宋体" w:eastAsia="方正仿宋_GBK"/>
                <w:color w:val="000000"/>
                <w:sz w:val="28"/>
                <w:szCs w:val="28"/>
              </w:rPr>
            </w:r>
            <w:r/>
          </w:p>
        </w:tc>
      </w:tr>
      <w:tr>
        <w:trPr>
          <w:trHeight w:val="392"/>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69"/>
              <w:numPr>
                <w:ilvl w:val="0"/>
                <w:numId w:val="17"/>
              </w:numPr>
              <w:contextualSpacing/>
              <w:jc w:val="center"/>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pStyle w:val="969"/>
              <w:jc w:val="left"/>
              <w:spacing w:line="400" w:lineRule="exact"/>
              <w:widowControl/>
              <w:rPr>
                <w:rFonts w:hint="eastAsia" w:ascii="方正仿宋_GBK" w:hAnsi="宋体" w:eastAsia="方正仿宋_GBK"/>
                <w:i/>
                <w:iCs/>
                <w:color w:val="000000"/>
                <w:sz w:val="28"/>
                <w:szCs w:val="28"/>
                <w:u w:val="single"/>
              </w:rPr>
            </w:pPr>
            <w:r>
              <w:rPr>
                <w:rFonts w:hint="eastAsia" w:ascii="方正仿宋_GBK" w:hAnsi="宋体" w:eastAsia="方正仿宋_GBK"/>
                <w:i/>
                <w:iCs/>
                <w:color w:val="000000"/>
                <w:sz w:val="28"/>
                <w:szCs w:val="28"/>
                <w:u w:val="single"/>
              </w:rPr>
              <w:t xml:space="preserve">端口</w:t>
            </w:r>
            <w:r>
              <w:rPr>
                <w:rFonts w:hint="eastAsia" w:ascii="方正仿宋_GBK" w:hAnsi="宋体" w:eastAsia="方正仿宋_GBK"/>
                <w:i/>
                <w:iCs/>
                <w:color w:val="000000"/>
                <w:sz w:val="28"/>
                <w:szCs w:val="28"/>
                <w:u w:val="single"/>
              </w:rPr>
            </w:r>
            <w:r/>
          </w:p>
        </w:tc>
        <w:tc>
          <w:tcPr>
            <w:tcBorders>
              <w:top w:val="single" w:color="000000" w:sz="4" w:space="0"/>
              <w:left w:val="none" w:color="000000" w:sz="4" w:space="0"/>
              <w:bottom w:val="single" w:color="000000" w:sz="4" w:space="0"/>
              <w:right w:val="single" w:color="000000" w:sz="4" w:space="0"/>
            </w:tcBorders>
            <w:tcW w:w="6370" w:type="dxa"/>
            <w:vAlign w:val="center"/>
            <w:textDirection w:val="lrTb"/>
            <w:noWrap w:val="false"/>
          </w:tcPr>
          <w:p>
            <w:pPr>
              <w:pStyle w:val="969"/>
              <w:jc w:val="left"/>
              <w:spacing w:line="400" w:lineRule="exact"/>
              <w:widowControl/>
              <w:rPr>
                <w:rFonts w:hint="eastAsia" w:ascii="方正仿宋_GBK" w:hAnsi="宋体" w:eastAsia="方正仿宋_GBK"/>
                <w:i/>
                <w:iCs/>
                <w:color w:val="000000"/>
                <w:sz w:val="28"/>
                <w:szCs w:val="28"/>
                <w:u w:val="single"/>
              </w:rPr>
            </w:pPr>
            <w:r>
              <w:rPr>
                <w:rFonts w:hint="eastAsia" w:ascii="方正仿宋_GBK" w:hAnsi="宋体" w:eastAsia="方正仿宋_GBK"/>
                <w:i/>
                <w:iCs/>
                <w:sz w:val="28"/>
                <w:szCs w:val="28"/>
                <w:u w:val="single"/>
              </w:rPr>
              <w:t xml:space="preserve">≥48个10/100/1000 RJ45 电口，≥4个10G SFP+端口（满配光模块）。</w:t>
            </w:r>
            <w:r>
              <w:rPr>
                <w:rFonts w:hint="eastAsia" w:ascii="方正仿宋_GBK" w:hAnsi="宋体" w:eastAsia="方正仿宋_GBK"/>
                <w:i/>
                <w:iCs/>
                <w:color w:val="000000"/>
                <w:sz w:val="28"/>
                <w:szCs w:val="28"/>
                <w:u w:val="single"/>
              </w:rPr>
            </w:r>
            <w:r/>
          </w:p>
        </w:tc>
      </w:tr>
      <w:tr>
        <w:trPr>
          <w:trHeight w:val="224"/>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69"/>
              <w:numPr>
                <w:ilvl w:val="0"/>
                <w:numId w:val="17"/>
              </w:numPr>
              <w:contextualSpacing/>
              <w:jc w:val="center"/>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pStyle w:val="969"/>
              <w:jc w:val="left"/>
              <w:spacing w:line="400" w:lineRule="exact"/>
              <w:widowControl/>
              <w:rPr>
                <w:rFonts w:hint="eastAsia" w:ascii="方正仿宋_GBK" w:hAnsi="宋体" w:eastAsia="方正仿宋_GBK"/>
                <w:i/>
                <w:iCs/>
                <w:color w:val="000000"/>
                <w:sz w:val="28"/>
                <w:szCs w:val="28"/>
                <w:u w:val="single"/>
              </w:rPr>
            </w:pPr>
            <w:r>
              <w:rPr>
                <w:rFonts w:hint="eastAsia" w:ascii="方正仿宋_GBK" w:hAnsi="宋体" w:eastAsia="方正仿宋_GBK"/>
                <w:i/>
                <w:iCs/>
                <w:color w:val="000000"/>
                <w:sz w:val="28"/>
                <w:szCs w:val="28"/>
                <w:u w:val="single"/>
              </w:rPr>
              <w:t xml:space="preserve">基本性能</w:t>
            </w:r>
            <w:r>
              <w:rPr>
                <w:rFonts w:hint="eastAsia" w:ascii="方正仿宋_GBK" w:hAnsi="宋体" w:eastAsia="方正仿宋_GBK"/>
                <w:i/>
                <w:iCs/>
                <w:color w:val="000000"/>
                <w:sz w:val="28"/>
                <w:szCs w:val="28"/>
                <w:u w:val="single"/>
              </w:rPr>
            </w:r>
            <w:r/>
          </w:p>
        </w:tc>
        <w:tc>
          <w:tcPr>
            <w:tcBorders>
              <w:top w:val="single" w:color="000000" w:sz="4" w:space="0"/>
              <w:left w:val="none" w:color="000000" w:sz="4" w:space="0"/>
              <w:bottom w:val="single" w:color="000000" w:sz="4" w:space="0"/>
              <w:right w:val="single" w:color="000000" w:sz="4" w:space="0"/>
            </w:tcBorders>
            <w:tcW w:w="6370" w:type="dxa"/>
            <w:vAlign w:val="center"/>
            <w:textDirection w:val="lrTb"/>
            <w:noWrap w:val="false"/>
          </w:tcPr>
          <w:p>
            <w:pPr>
              <w:pStyle w:val="969"/>
              <w:jc w:val="left"/>
              <w:spacing w:line="400" w:lineRule="exact"/>
              <w:widowControl/>
              <w:rPr>
                <w:rFonts w:hint="eastAsia" w:ascii="方正仿宋_GBK" w:hAnsi="宋体" w:eastAsia="方正仿宋_GBK"/>
                <w:i/>
                <w:iCs/>
                <w:color w:val="000000"/>
                <w:sz w:val="28"/>
                <w:szCs w:val="28"/>
                <w:u w:val="single"/>
              </w:rPr>
            </w:pPr>
            <w:r>
              <w:rPr>
                <w:rFonts w:hint="eastAsia" w:ascii="方正仿宋_GBK" w:hAnsi="宋体" w:eastAsia="方正仿宋_GBK"/>
                <w:i/>
                <w:iCs/>
                <w:color w:val="000000"/>
                <w:sz w:val="28"/>
                <w:szCs w:val="28"/>
                <w:u w:val="single"/>
              </w:rPr>
              <w:t xml:space="preserve">交换容量≥432Gbps, 三层包转发率 ≥166Mpps。</w:t>
            </w:r>
            <w:r>
              <w:rPr>
                <w:rFonts w:hint="eastAsia" w:ascii="方正仿宋_GBK" w:hAnsi="宋体" w:eastAsia="方正仿宋_GBK"/>
                <w:i/>
                <w:iCs/>
                <w:color w:val="000000"/>
                <w:sz w:val="28"/>
                <w:szCs w:val="28"/>
                <w:u w:val="single"/>
              </w:rPr>
            </w:r>
            <w:r/>
          </w:p>
        </w:tc>
      </w:tr>
      <w:tr>
        <w:trPr>
          <w:trHeight w:val="224"/>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69"/>
              <w:numPr>
                <w:ilvl w:val="0"/>
                <w:numId w:val="17"/>
              </w:numPr>
              <w:contextualSpacing/>
              <w:jc w:val="center"/>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pStyle w:val="969"/>
              <w:jc w:val="left"/>
              <w:spacing w:line="400" w:lineRule="exact"/>
              <w:widowControl/>
              <w:rPr>
                <w:rFonts w:hint="eastAsia" w:ascii="方正仿宋_GBK" w:hAnsi="宋体" w:eastAsia="方正仿宋_GBK"/>
                <w:color w:val="000000"/>
                <w:sz w:val="28"/>
                <w:szCs w:val="28"/>
              </w:rPr>
            </w:pPr>
            <w:r>
              <w:rPr>
                <w:rFonts w:hint="eastAsia" w:ascii="方正仿宋_GBK" w:hAnsi="宋体" w:eastAsia="方正仿宋_GBK"/>
                <w:color w:val="000000"/>
                <w:sz w:val="28"/>
                <w:szCs w:val="28"/>
              </w:rPr>
              <w:t xml:space="preserve">重点特性</w:t>
            </w:r>
            <w:r>
              <w:rPr>
                <w:rFonts w:hint="eastAsia" w:ascii="方正仿宋_GBK" w:hAnsi="宋体" w:eastAsia="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6370" w:type="dxa"/>
            <w:vAlign w:val="center"/>
            <w:textDirection w:val="lrTb"/>
            <w:noWrap w:val="false"/>
          </w:tcPr>
          <w:p>
            <w:pPr>
              <w:pStyle w:val="969"/>
              <w:jc w:val="left"/>
              <w:spacing w:line="400" w:lineRule="exact"/>
              <w:widowControl/>
              <w:rPr>
                <w:rFonts w:hint="eastAsia" w:ascii="方正仿宋_GBK" w:hAnsi="宋体" w:eastAsia="方正仿宋_GBK"/>
                <w:color w:val="000000"/>
                <w:sz w:val="28"/>
                <w:szCs w:val="28"/>
              </w:rPr>
            </w:pPr>
            <w:r>
              <w:rPr>
                <w:rFonts w:hint="eastAsia" w:ascii="方正仿宋_GBK" w:hAnsi="宋体" w:eastAsia="方正仿宋_GBK"/>
                <w:color w:val="000000"/>
                <w:sz w:val="28"/>
                <w:szCs w:val="28"/>
              </w:rPr>
              <w:t xml:space="preserve">1.VLAN≥255，支持STP/RSTP/MSTP；</w:t>
            </w:r>
            <w:r/>
          </w:p>
          <w:p>
            <w:pPr>
              <w:pStyle w:val="969"/>
              <w:jc w:val="left"/>
              <w:spacing w:line="400" w:lineRule="exact"/>
              <w:widowControl/>
              <w:rPr>
                <w:rFonts w:hint="eastAsia" w:ascii="方正仿宋_GBK" w:hAnsi="宋体" w:eastAsia="方正仿宋_GBK"/>
                <w:color w:val="000000"/>
                <w:sz w:val="28"/>
                <w:szCs w:val="28"/>
              </w:rPr>
            </w:pPr>
            <w:r>
              <w:rPr>
                <w:rFonts w:hint="eastAsia" w:ascii="方正仿宋_GBK" w:hAnsi="宋体" w:eastAsia="方正仿宋_GBK"/>
                <w:color w:val="000000"/>
                <w:sz w:val="28"/>
                <w:szCs w:val="28"/>
              </w:rPr>
              <w:t xml:space="preserve">2.支持静态路由；</w:t>
            </w:r>
            <w:r/>
          </w:p>
          <w:p>
            <w:pPr>
              <w:pStyle w:val="969"/>
              <w:jc w:val="left"/>
              <w:spacing w:line="400" w:lineRule="exact"/>
              <w:widowControl/>
              <w:rPr>
                <w:rFonts w:hint="eastAsia" w:ascii="方正仿宋_GBK" w:hAnsi="宋体" w:eastAsia="方正仿宋_GBK"/>
                <w:color w:val="000000"/>
                <w:sz w:val="28"/>
                <w:szCs w:val="28"/>
              </w:rPr>
            </w:pPr>
            <w:r>
              <w:rPr>
                <w:rFonts w:hint="eastAsia" w:ascii="方正仿宋_GBK" w:hAnsi="宋体" w:eastAsia="方正仿宋_GBK"/>
                <w:sz w:val="28"/>
                <w:szCs w:val="28"/>
              </w:rPr>
              <w:t xml:space="preserve">3.支持IPv4/V6双栈。</w:t>
            </w:r>
            <w:r>
              <w:rPr>
                <w:rFonts w:hint="eastAsia" w:ascii="方正仿宋_GBK" w:hAnsi="宋体" w:eastAsia="方正仿宋_GBK"/>
                <w:color w:val="000000"/>
                <w:sz w:val="28"/>
                <w:szCs w:val="28"/>
              </w:rPr>
            </w:r>
            <w:r/>
          </w:p>
        </w:tc>
      </w:tr>
      <w:tr>
        <w:trPr>
          <w:trHeight w:val="224"/>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69"/>
              <w:numPr>
                <w:ilvl w:val="0"/>
                <w:numId w:val="17"/>
              </w:numPr>
              <w:contextualSpacing/>
              <w:jc w:val="center"/>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pStyle w:val="969"/>
              <w:jc w:val="left"/>
              <w:spacing w:line="400" w:lineRule="exact"/>
              <w:widowControl/>
              <w:rPr>
                <w:rFonts w:hint="eastAsia" w:ascii="方正仿宋_GBK" w:hAnsi="宋体" w:eastAsia="方正仿宋_GBK"/>
                <w:color w:val="000000"/>
                <w:sz w:val="28"/>
                <w:szCs w:val="28"/>
              </w:rPr>
            </w:pPr>
            <w:r>
              <w:rPr>
                <w:rFonts w:hint="eastAsia" w:ascii="方正仿宋_GBK" w:hAnsi="宋体" w:eastAsia="方正仿宋_GBK"/>
                <w:color w:val="000000"/>
                <w:sz w:val="28"/>
                <w:szCs w:val="28"/>
              </w:rPr>
              <w:t xml:space="preserve">网络管理</w:t>
            </w:r>
            <w:r>
              <w:rPr>
                <w:rFonts w:hint="eastAsia" w:ascii="方正仿宋_GBK" w:hAnsi="宋体" w:eastAsia="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6370" w:type="dxa"/>
            <w:vAlign w:val="center"/>
            <w:textDirection w:val="lrTb"/>
            <w:noWrap w:val="false"/>
          </w:tcPr>
          <w:p>
            <w:pPr>
              <w:pStyle w:val="969"/>
              <w:jc w:val="left"/>
              <w:spacing w:line="400" w:lineRule="exact"/>
              <w:widowControl/>
              <w:rPr>
                <w:rFonts w:hint="eastAsia" w:ascii="方正仿宋_GBK" w:hAnsi="宋体" w:eastAsia="方正仿宋_GBK"/>
                <w:color w:val="000000"/>
                <w:sz w:val="28"/>
                <w:szCs w:val="28"/>
              </w:rPr>
            </w:pPr>
            <w:r>
              <w:rPr>
                <w:rFonts w:hint="eastAsia" w:ascii="方正仿宋_GBK" w:hAnsi="宋体" w:eastAsia="方正仿宋_GBK"/>
                <w:color w:val="000000"/>
                <w:sz w:val="28"/>
                <w:szCs w:val="28"/>
              </w:rPr>
              <w:t xml:space="preserve">支持Console、Telnet和SSH2命令行配置等网管方式。</w:t>
            </w:r>
            <w:r>
              <w:rPr>
                <w:rFonts w:hint="eastAsia" w:ascii="方正仿宋_GBK" w:hAnsi="宋体" w:eastAsia="方正仿宋_GBK"/>
                <w:color w:val="000000"/>
                <w:sz w:val="28"/>
                <w:szCs w:val="28"/>
              </w:rPr>
            </w:r>
            <w:r/>
          </w:p>
        </w:tc>
      </w:tr>
      <w:tr>
        <w:trPr>
          <w:trHeight w:val="224"/>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69"/>
              <w:numPr>
                <w:ilvl w:val="0"/>
                <w:numId w:val="17"/>
              </w:numPr>
              <w:contextualSpacing/>
              <w:jc w:val="center"/>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pStyle w:val="969"/>
              <w:jc w:val="left"/>
              <w:spacing w:line="400" w:lineRule="exact"/>
              <w:widowControl/>
              <w:rPr>
                <w:rFonts w:hint="eastAsia" w:ascii="方正仿宋_GBK" w:hAnsi="宋体" w:eastAsia="方正仿宋_GBK"/>
                <w:color w:val="000000"/>
                <w:sz w:val="28"/>
                <w:szCs w:val="28"/>
              </w:rPr>
            </w:pPr>
            <w:r>
              <w:rPr>
                <w:rFonts w:hint="eastAsia" w:ascii="方正仿宋_GBK" w:hAnsi="宋体" w:eastAsia="方正仿宋_GBK"/>
                <w:color w:val="000000"/>
                <w:sz w:val="28"/>
                <w:szCs w:val="28"/>
              </w:rPr>
              <w:t xml:space="preserve">安全服务</w:t>
            </w:r>
            <w:r>
              <w:rPr>
                <w:rFonts w:hint="eastAsia" w:ascii="方正仿宋_GBK" w:hAnsi="宋体" w:eastAsia="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6370" w:type="dxa"/>
            <w:vAlign w:val="center"/>
            <w:textDirection w:val="lrTb"/>
            <w:noWrap w:val="false"/>
          </w:tcPr>
          <w:p>
            <w:pPr>
              <w:pStyle w:val="969"/>
              <w:jc w:val="left"/>
              <w:spacing w:line="400" w:lineRule="exact"/>
              <w:widowControl/>
              <w:rPr>
                <w:rFonts w:hint="eastAsia" w:ascii="方正仿宋_GBK" w:hAnsi="宋体" w:eastAsia="方正仿宋_GBK"/>
                <w:color w:val="000000"/>
                <w:sz w:val="28"/>
                <w:szCs w:val="28"/>
              </w:rPr>
            </w:pPr>
            <w:r>
              <w:rPr>
                <w:rFonts w:hint="eastAsia" w:ascii="方正仿宋_GBK" w:hAnsi="宋体" w:eastAsia="方正仿宋_GBK"/>
                <w:color w:val="000000"/>
                <w:sz w:val="28"/>
                <w:szCs w:val="28"/>
              </w:rPr>
              <w:t xml:space="preserve">支持AAA认证，并支持用户分级管理和口令保护。</w:t>
            </w:r>
            <w:r>
              <w:rPr>
                <w:rFonts w:hint="eastAsia" w:ascii="方正仿宋_GBK" w:hAnsi="宋体" w:eastAsia="方正仿宋_GBK"/>
                <w:color w:val="000000"/>
                <w:sz w:val="28"/>
                <w:szCs w:val="28"/>
              </w:rPr>
            </w:r>
            <w:r/>
          </w:p>
        </w:tc>
      </w:tr>
      <w:tr>
        <w:trPr>
          <w:cantSplit/>
          <w:trHeight w:val="224"/>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69"/>
              <w:numPr>
                <w:ilvl w:val="0"/>
                <w:numId w:val="17"/>
              </w:numPr>
              <w:contextualSpacing/>
              <w:jc w:val="center"/>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none" w:color="000000" w:sz="4" w:space="0"/>
              <w:right w:val="single" w:color="000000" w:sz="4" w:space="0"/>
            </w:tcBorders>
            <w:tcW w:w="1359" w:type="dxa"/>
            <w:vAlign w:val="center"/>
            <w:vMerge w:val="restart"/>
            <w:textDirection w:val="lrTb"/>
            <w:noWrap w:val="false"/>
          </w:tcPr>
          <w:p>
            <w:pPr>
              <w:pStyle w:val="969"/>
              <w:jc w:val="left"/>
              <w:spacing w:line="400" w:lineRule="exact"/>
              <w:widowControl/>
              <w:rPr>
                <w:rFonts w:hint="eastAsia" w:ascii="方正仿宋_GBK" w:hAnsi="宋体" w:eastAsia="方正仿宋_GBK"/>
                <w:color w:val="000000"/>
                <w:sz w:val="28"/>
                <w:szCs w:val="28"/>
              </w:rPr>
            </w:pPr>
            <w:r>
              <w:rPr>
                <w:rFonts w:hint="eastAsia" w:ascii="方正仿宋_GBK" w:hAnsi="宋体" w:eastAsia="方正仿宋_GBK"/>
                <w:color w:val="000000"/>
                <w:sz w:val="28"/>
                <w:szCs w:val="28"/>
              </w:rPr>
              <w:t xml:space="preserve">技术支持与质保服务</w:t>
            </w:r>
            <w:r>
              <w:rPr>
                <w:rFonts w:hint="eastAsia" w:ascii="方正仿宋_GBK" w:hAnsi="宋体" w:eastAsia="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6370"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i/>
                <w:iCs/>
                <w:color w:val="000000"/>
                <w:sz w:val="28"/>
                <w:szCs w:val="28"/>
                <w:u w:val="single"/>
              </w:rPr>
              <w:t xml:space="preserve">1.投标人中标后提供不少于3年7</w:t>
            </w:r>
            <w:r>
              <w:rPr>
                <w:rFonts w:ascii="Segoe UI Symbol" w:hAnsi="Segoe UI Symbol" w:eastAsia="方正仿宋_GBK" w:cs="Segoe UI Symbol"/>
                <w:i/>
                <w:iCs/>
                <w:color w:val="000000"/>
                <w:sz w:val="28"/>
                <w:szCs w:val="28"/>
                <w:u w:val="single"/>
              </w:rPr>
              <w:t xml:space="preserve">✕</w:t>
            </w:r>
            <w:r>
              <w:rPr>
                <w:rFonts w:hint="eastAsia" w:ascii="方正仿宋_GBK" w:hAnsi="宋体" w:eastAsia="方正仿宋_GBK" w:cs="方正仿宋_GBK"/>
                <w:i/>
                <w:iCs/>
                <w:color w:val="000000"/>
                <w:sz w:val="28"/>
                <w:szCs w:val="28"/>
                <w:u w:val="single"/>
              </w:rPr>
              <w:t xml:space="preserve">24小时原厂质保，提供系统安装部署服务。</w:t>
            </w:r>
            <w:r>
              <w:rPr>
                <w:rFonts w:hint="eastAsia" w:ascii="方正仿宋_GBK" w:hAnsi="宋体" w:eastAsia="方正仿宋_GBK" w:cs="方正仿宋_GBK"/>
                <w:color w:val="000000"/>
                <w:sz w:val="28"/>
                <w:szCs w:val="28"/>
              </w:rPr>
            </w:r>
            <w:r/>
          </w:p>
        </w:tc>
      </w:tr>
      <w:tr>
        <w:trPr>
          <w:cantSplit/>
          <w:trHeight w:val="224"/>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69"/>
              <w:numPr>
                <w:ilvl w:val="0"/>
                <w:numId w:val="17"/>
              </w:numPr>
              <w:contextualSpacing/>
              <w:jc w:val="center"/>
              <w:spacing w:before="100" w:beforeAutospacing="1" w:after="100" w:afterAutospacing="1"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r>
            <w:r/>
          </w:p>
        </w:tc>
        <w:tc>
          <w:tcPr>
            <w:tcBorders>
              <w:top w:val="none" w:color="000000" w:sz="4" w:space="0"/>
              <w:left w:val="none" w:color="000000" w:sz="4" w:space="0"/>
              <w:bottom w:val="none" w:color="000000" w:sz="4" w:space="0"/>
              <w:right w:val="single" w:color="000000" w:sz="4" w:space="0"/>
            </w:tcBorders>
            <w:tcW w:w="1359" w:type="dxa"/>
            <w:vAlign w:val="center"/>
            <w:vMerge w:val="continue"/>
            <w:textDirection w:val="lrTb"/>
            <w:noWrap w:val="false"/>
          </w:tcPr>
          <w:p>
            <w:pPr>
              <w:pStyle w:val="969"/>
              <w:jc w:val="left"/>
              <w:spacing w:line="400" w:lineRule="exact"/>
              <w:widowControl/>
              <w:rPr>
                <w:rFonts w:hint="eastAsia" w:ascii="方正仿宋_GBK" w:hAnsi="宋体" w:eastAsia="方正仿宋_GBK"/>
                <w:color w:val="000000"/>
                <w:sz w:val="28"/>
                <w:szCs w:val="28"/>
              </w:rPr>
            </w:pPr>
            <w:r>
              <w:rPr>
                <w:rFonts w:hint="eastAsia" w:ascii="方正仿宋_GBK" w:hAnsi="宋体" w:eastAsia="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6370" w:type="dxa"/>
            <w:vAlign w:val="center"/>
            <w:textDirection w:val="lrTb"/>
            <w:noWrap w:val="false"/>
          </w:tcPr>
          <w:p>
            <w:pPr>
              <w:pStyle w:val="969"/>
              <w:spacing w:line="400" w:lineRule="exact"/>
              <w:rPr>
                <w:rFonts w:hint="eastAsia" w:ascii="方正仿宋_GBK" w:hAnsi="宋体" w:eastAsia="方正仿宋_GBK" w:cs="方正仿宋_GBK"/>
                <w:color w:val="000000"/>
                <w:sz w:val="28"/>
                <w:szCs w:val="28"/>
              </w:rPr>
            </w:pPr>
            <w:r>
              <w:rPr>
                <w:rFonts w:hint="eastAsia" w:ascii="方正仿宋_GBK" w:hAnsi="宋体" w:eastAsia="方正仿宋_GBK" w:cs="方正仿宋_GBK"/>
                <w:color w:val="000000"/>
                <w:sz w:val="28"/>
                <w:szCs w:val="28"/>
              </w:rPr>
              <w:t xml:space="preserve">2.质保期内提供7*24小时工程师带备件上门服务，8小时内恢复服务。</w:t>
            </w:r>
            <w:r/>
          </w:p>
        </w:tc>
      </w:tr>
    </w:tbl>
    <w:p>
      <w:pPr>
        <w:pStyle w:val="969"/>
        <w:contextualSpacing/>
        <w:jc w:val="left"/>
        <w:spacing w:before="100" w:beforeAutospacing="1" w:after="100" w:afterAutospacing="1" w:line="400" w:lineRule="exact"/>
        <w:widowControl/>
        <w:rPr>
          <w:rFonts w:hint="eastAsia" w:ascii="方正仿宋_GBK" w:hAnsi="Calibri" w:eastAsia="方正仿宋_GBK" w:cs="宋体"/>
          <w:color w:val="000000"/>
          <w:sz w:val="28"/>
          <w:szCs w:val="28"/>
        </w:rPr>
      </w:pPr>
      <w:r>
        <w:rPr>
          <w:rFonts w:hint="eastAsia" w:ascii="方正仿宋_GBK" w:hAnsi="Calibri" w:eastAsia="方正仿宋_GBK" w:cs="宋体"/>
          <w:color w:val="000000"/>
          <w:sz w:val="28"/>
          <w:szCs w:val="28"/>
        </w:rPr>
        <w:t xml:space="preserve"> </w:t>
      </w:r>
      <w:r/>
    </w:p>
    <w:p>
      <w:pPr>
        <w:pStyle w:val="969"/>
        <w:contextualSpacing/>
        <w:ind w:left="440" w:hanging="440"/>
        <w:jc w:val="left"/>
        <w:spacing w:before="100" w:beforeAutospacing="1" w:after="100" w:afterAutospacing="1" w:line="400" w:lineRule="exact"/>
        <w:widowControl/>
        <w:rPr>
          <w:rFonts w:hint="eastAsia" w:ascii="方正仿宋_GBK" w:hAnsi="宋体" w:eastAsia="方正仿宋_GBK"/>
          <w:b/>
          <w:bCs/>
          <w:color w:val="000000"/>
          <w:sz w:val="28"/>
          <w:szCs w:val="28"/>
        </w:rPr>
      </w:pPr>
      <w:r>
        <w:rPr>
          <w:rFonts w:hint="eastAsia" w:ascii="方正仿宋_GBK" w:hAnsi="宋体" w:eastAsia="方正仿宋_GBK"/>
          <w:b/>
          <w:bCs/>
          <w:color w:val="000000"/>
          <w:sz w:val="28"/>
          <w:szCs w:val="28"/>
        </w:rPr>
        <w:t xml:space="preserve">6.辅材</w:t>
      </w:r>
      <w:r/>
    </w:p>
    <w:tbl>
      <w:tblPr>
        <w:tblW w:w="8531" w:type="dxa"/>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1410"/>
        <w:gridCol w:w="6190"/>
      </w:tblGrid>
      <w:tr>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69"/>
              <w:jc w:val="center"/>
              <w:spacing w:line="400" w:lineRule="exact"/>
              <w:rPr>
                <w:rFonts w:hint="eastAsia" w:ascii="方正仿宋_GBK" w:eastAsia="方正仿宋_GBK" w:cs="方正仿宋_GBK"/>
                <w:b/>
                <w:bCs/>
                <w:color w:val="000000"/>
                <w:sz w:val="28"/>
                <w:szCs w:val="28"/>
              </w:rPr>
            </w:pPr>
            <w:r>
              <w:rPr>
                <w:rFonts w:hint="eastAsia" w:ascii="方正仿宋_GBK" w:hAnsi="宋体" w:eastAsia="方正仿宋_GBK" w:cs="方正仿宋_GBK"/>
                <w:b/>
                <w:bCs/>
                <w:color w:val="000000"/>
                <w:sz w:val="28"/>
                <w:szCs w:val="28"/>
              </w:rPr>
              <w:t xml:space="preserve">序号</w:t>
            </w:r>
            <w:r>
              <w:rPr>
                <w:rFonts w:hint="eastAsia" w:ascii="方正仿宋_GBK" w:eastAsia="方正仿宋_GBK" w:cs="方正仿宋_GBK"/>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val="false"/>
          </w:tcPr>
          <w:p>
            <w:pPr>
              <w:pStyle w:val="969"/>
              <w:jc w:val="center"/>
              <w:spacing w:line="400" w:lineRule="exact"/>
              <w:rPr>
                <w:rFonts w:hint="eastAsia" w:ascii="方正仿宋_GBK" w:eastAsia="方正仿宋_GBK"/>
                <w:color w:val="000000"/>
                <w:sz w:val="28"/>
                <w:szCs w:val="28"/>
              </w:rPr>
            </w:pPr>
            <w:r>
              <w:rPr>
                <w:rFonts w:hint="eastAsia" w:ascii="方正仿宋_GBK" w:hAnsi="宋体" w:eastAsia="方正仿宋_GBK" w:cs="方正仿宋_GBK"/>
                <w:b/>
                <w:bCs/>
                <w:color w:val="000000"/>
                <w:sz w:val="28"/>
                <w:szCs w:val="28"/>
              </w:rPr>
              <w:t xml:space="preserve">指标项</w:t>
            </w:r>
            <w:r>
              <w:rPr>
                <w:rFonts w:hint="eastAsia" w:ascii="方正仿宋_GBK" w:eastAsia="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6190" w:type="dxa"/>
            <w:vAlign w:val="center"/>
            <w:textDirection w:val="lrTb"/>
            <w:noWrap w:val="false"/>
          </w:tcPr>
          <w:p>
            <w:pPr>
              <w:pStyle w:val="969"/>
              <w:jc w:val="center"/>
              <w:spacing w:line="400" w:lineRule="exact"/>
              <w:rPr>
                <w:rFonts w:hint="eastAsia" w:ascii="方正仿宋_GBK" w:eastAsia="方正仿宋_GBK"/>
                <w:color w:val="000000"/>
                <w:sz w:val="28"/>
                <w:szCs w:val="28"/>
              </w:rPr>
            </w:pPr>
            <w:r>
              <w:rPr>
                <w:rFonts w:hint="eastAsia" w:ascii="方正仿宋_GBK" w:hAnsi="宋体" w:eastAsia="方正仿宋_GBK" w:cs="方正仿宋_GBK"/>
                <w:b/>
                <w:bCs/>
                <w:color w:val="000000"/>
                <w:sz w:val="28"/>
                <w:szCs w:val="28"/>
              </w:rPr>
              <w:t xml:space="preserve">技术规格要求</w:t>
            </w:r>
            <w:r>
              <w:rPr>
                <w:rFonts w:hint="eastAsia" w:ascii="方正仿宋_GBK" w:eastAsia="方正仿宋_GBK"/>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69"/>
              <w:numPr>
                <w:ilvl w:val="0"/>
                <w:numId w:val="18"/>
              </w:numPr>
              <w:spacing w:line="400" w:lineRule="exact"/>
              <w:rPr>
                <w:rFonts w:hint="eastAsia" w:ascii="方正仿宋_GBK" w:eastAsia="方正仿宋_GBK"/>
                <w:color w:val="000000"/>
                <w:sz w:val="28"/>
                <w:szCs w:val="28"/>
              </w:rPr>
            </w:pPr>
            <w:r>
              <w:rPr>
                <w:rFonts w:hint="eastAsia" w:ascii="方正仿宋_GBK" w:eastAsia="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val="false"/>
          </w:tcPr>
          <w:p>
            <w:pPr>
              <w:pStyle w:val="969"/>
              <w:jc w:val="center"/>
              <w:spacing w:line="400" w:lineRule="exact"/>
              <w:rPr>
                <w:rFonts w:hint="eastAsia" w:ascii="方正仿宋_GBK" w:eastAsia="方正仿宋_GBK"/>
                <w:color w:val="000000"/>
                <w:sz w:val="28"/>
                <w:szCs w:val="28"/>
              </w:rPr>
            </w:pPr>
            <w:r>
              <w:rPr>
                <w:rFonts w:hint="eastAsia" w:ascii="方正仿宋_GBK" w:hAnsi="宋体" w:eastAsia="方正仿宋_GBK"/>
                <w:color w:val="000000"/>
                <w:sz w:val="28"/>
                <w:szCs w:val="28"/>
              </w:rPr>
              <w:t xml:space="preserve">辅材</w:t>
            </w:r>
            <w:r>
              <w:rPr>
                <w:rFonts w:hint="eastAsia" w:ascii="方正仿宋_GBK" w:eastAsia="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6190" w:type="dxa"/>
            <w:vAlign w:val="center"/>
            <w:textDirection w:val="lrTb"/>
            <w:noWrap w:val="false"/>
          </w:tcPr>
          <w:p>
            <w:pPr>
              <w:pStyle w:val="969"/>
              <w:spacing w:line="400" w:lineRule="exact"/>
              <w:rPr>
                <w:rFonts w:hint="eastAsia" w:ascii="方正仿宋_GBK" w:eastAsia="方正仿宋_GBK"/>
                <w:color w:val="000000"/>
                <w:sz w:val="28"/>
                <w:szCs w:val="28"/>
              </w:rPr>
            </w:pPr>
            <w:r>
              <w:rPr>
                <w:rFonts w:hint="eastAsia" w:ascii="方正仿宋_GBK" w:hAnsi="宋体" w:eastAsia="方正仿宋_GBK" w:cs="方正仿宋_GBK"/>
                <w:i/>
                <w:iCs/>
                <w:color w:val="000000"/>
                <w:sz w:val="28"/>
                <w:szCs w:val="28"/>
                <w:u w:val="single"/>
              </w:rPr>
              <w:t xml:space="preserve">提供项目实施所需所有辅材，如六类CAT6千兆网线，支持250MHz频率与1Gbps速率（100米内），短距离（55米内）可兼容10Gbps；万兆多模双芯OM3及以上光纤跳线，支持10Gbps至550米，40G/100G至150米；国标3C认证电源线缆等相关配件。</w:t>
            </w:r>
            <w:r>
              <w:rPr>
                <w:rFonts w:hint="eastAsia" w:ascii="方正仿宋_GBK" w:eastAsia="方正仿宋_GBK"/>
                <w:color w:val="000000"/>
                <w:sz w:val="28"/>
                <w:szCs w:val="28"/>
              </w:rPr>
            </w:r>
            <w:r/>
          </w:p>
        </w:tc>
      </w:tr>
    </w:tbl>
    <w:p>
      <w:pPr>
        <w:pStyle w:val="969"/>
        <w:spacing w:line="400" w:lineRule="exact"/>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 </w:t>
      </w:r>
      <w:r/>
    </w:p>
    <w:p>
      <w:pPr>
        <w:pStyle w:val="969"/>
        <w:spacing w:line="400" w:lineRule="exact"/>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三、商务要求</w:t>
      </w:r>
      <w:r>
        <w:rPr>
          <w:rFonts w:hint="eastAsia" w:ascii="方正仿宋_GBK" w:hAnsi="宋体" w:eastAsia="方正仿宋_GBK"/>
          <w:b/>
          <w:bCs/>
          <w:sz w:val="28"/>
          <w:szCs w:val="28"/>
        </w:rPr>
      </w:r>
      <w:r/>
    </w:p>
    <w:p>
      <w:pPr>
        <w:pStyle w:val="969"/>
        <w:spacing w:line="400" w:lineRule="exact"/>
        <w:rPr>
          <w:rFonts w:hint="eastAsia" w:ascii="方正仿宋_GBK" w:hAnsi="宋体" w:eastAsia="方正仿宋_GBK"/>
          <w:b/>
          <w:bCs/>
          <w:sz w:val="28"/>
          <w:szCs w:val="28"/>
        </w:rPr>
      </w:pPr>
      <w:r>
        <w:rPr>
          <w:rFonts w:hint="eastAsia" w:ascii="方正仿宋_GBK" w:hAnsi="宋体" w:eastAsia="方正仿宋_GBK"/>
          <w:bCs/>
          <w:sz w:val="28"/>
          <w:szCs w:val="28"/>
        </w:rPr>
        <w:t xml:space="preserve">其中</w:t>
      </w:r>
      <w:r>
        <w:rPr>
          <w:rFonts w:hint="eastAsia" w:ascii="方正仿宋_GBK" w:hAnsi="宋体" w:eastAsia="方正仿宋_GBK"/>
          <w:b/>
          <w:bCs/>
          <w:i/>
          <w:sz w:val="28"/>
          <w:szCs w:val="28"/>
          <w:u w:val="single"/>
        </w:rPr>
        <w:t xml:space="preserve">斜体且有下划线部分</w:t>
      </w:r>
      <w:r>
        <w:rPr>
          <w:rFonts w:hint="eastAsia" w:ascii="方正仿宋_GBK" w:hAnsi="宋体" w:eastAsia="方正仿宋_GBK"/>
          <w:b/>
          <w:bCs/>
          <w:sz w:val="28"/>
          <w:szCs w:val="28"/>
        </w:rPr>
        <w:t xml:space="preserve">或加*号条款为实质性要求。</w:t>
      </w:r>
      <w:r>
        <w:rPr>
          <w:rFonts w:hint="eastAsia" w:ascii="方正仿宋_GBK" w:hAnsi="宋体" w:eastAsia="方正仿宋_GBK"/>
          <w:b/>
          <w:bCs/>
          <w:sz w:val="28"/>
          <w:szCs w:val="28"/>
        </w:rPr>
      </w:r>
      <w:r/>
    </w:p>
    <w:p>
      <w:pPr>
        <w:pStyle w:val="969"/>
        <w:spacing w:line="400" w:lineRule="exact"/>
        <w:rPr>
          <w:rFonts w:hint="eastAsia" w:ascii="方正仿宋_GBK" w:hAnsi="宋体" w:eastAsia="方正仿宋_GBK"/>
          <w:b/>
          <w:bCs/>
          <w:color w:val="ff0000"/>
          <w:sz w:val="28"/>
          <w:szCs w:val="28"/>
        </w:rPr>
      </w:pPr>
      <w:r>
        <w:rPr>
          <w:rFonts w:hint="eastAsia" w:ascii="方正仿宋_GBK" w:hAnsi="宋体" w:eastAsia="方正仿宋_GBK"/>
          <w:b/>
          <w:bCs/>
          <w:color w:val="ff0000"/>
          <w:sz w:val="28"/>
          <w:szCs w:val="28"/>
        </w:rPr>
        <w:t xml:space="preserve"> </w:t>
      </w:r>
      <w:r/>
    </w:p>
    <w:p>
      <w:pPr>
        <w:pStyle w:val="969"/>
        <w:ind w:firstLine="482"/>
        <w:spacing w:line="400" w:lineRule="exact"/>
        <w:rPr>
          <w:rFonts w:hint="eastAsia" w:ascii="方正仿宋_GBK" w:hAnsi="宋体" w:eastAsia="方正仿宋_GBK"/>
          <w:b/>
          <w:sz w:val="28"/>
          <w:szCs w:val="28"/>
        </w:rPr>
      </w:pPr>
      <w:r>
        <w:rPr>
          <w:rFonts w:hint="eastAsia" w:ascii="方正仿宋_GBK" w:hAnsi="宋体" w:eastAsia="方正仿宋_GBK"/>
          <w:b/>
          <w:sz w:val="28"/>
          <w:szCs w:val="28"/>
        </w:rPr>
        <w:t xml:space="preserve">(一)合同履行期限</w:t>
      </w:r>
      <w:r>
        <w:rPr>
          <w:rFonts w:hint="eastAsia" w:ascii="方正仿宋_GBK" w:hAnsi="宋体" w:eastAsia="方正仿宋_GBK"/>
          <w:b/>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1</w:t>
      </w:r>
      <w:r>
        <w:rPr>
          <w:rFonts w:hint="eastAsia" w:ascii="方正仿宋_GBK" w:hAnsi="宋体" w:eastAsia="方正仿宋_GBK"/>
          <w:sz w:val="28"/>
          <w:szCs w:val="28"/>
        </w:rPr>
        <w:t xml:space="preserve">、工期：合同签订后</w:t>
      </w:r>
      <w:r>
        <w:rPr>
          <w:rFonts w:hint="eastAsia" w:ascii="方正仿宋_GBK" w:eastAsia="方正仿宋_GBK"/>
          <w:sz w:val="28"/>
          <w:szCs w:val="28"/>
        </w:rPr>
        <w:t xml:space="preserve">30</w:t>
      </w:r>
      <w:r>
        <w:rPr>
          <w:rFonts w:hint="eastAsia" w:ascii="方正仿宋_GBK" w:hAnsi="宋体" w:eastAsia="方正仿宋_GBK"/>
          <w:sz w:val="28"/>
          <w:szCs w:val="28"/>
        </w:rPr>
        <w:t xml:space="preserve">个工作日内完成供货，供货后</w:t>
      </w:r>
      <w:r>
        <w:rPr>
          <w:rFonts w:hint="eastAsia" w:ascii="方正仿宋_GBK" w:eastAsia="方正仿宋_GBK"/>
          <w:sz w:val="28"/>
          <w:szCs w:val="28"/>
        </w:rPr>
        <w:t xml:space="preserve">30</w:t>
      </w:r>
      <w:r>
        <w:rPr>
          <w:rFonts w:hint="eastAsia" w:ascii="方正仿宋_GBK" w:hAnsi="宋体" w:eastAsia="方正仿宋_GBK"/>
          <w:sz w:val="28"/>
          <w:szCs w:val="28"/>
        </w:rPr>
        <w:t xml:space="preserve">个工作日内完成全部安装调试工作并投入试运行，试运行</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个月。</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2</w:t>
      </w:r>
      <w:r>
        <w:rPr>
          <w:rFonts w:hint="eastAsia" w:ascii="方正仿宋_GBK" w:hAnsi="宋体" w:eastAsia="方正仿宋_GBK"/>
          <w:sz w:val="28"/>
          <w:szCs w:val="28"/>
        </w:rPr>
        <w:t xml:space="preserve">、售后服务期：</w:t>
      </w:r>
      <w:r>
        <w:rPr>
          <w:rFonts w:hint="eastAsia" w:ascii="方正仿宋_GBK" w:eastAsia="方正仿宋_GBK"/>
          <w:sz w:val="28"/>
          <w:szCs w:val="28"/>
        </w:rPr>
        <w:t xml:space="preserve">3</w:t>
      </w:r>
      <w:r>
        <w:rPr>
          <w:rFonts w:hint="eastAsia" w:ascii="方正仿宋_GBK" w:hAnsi="宋体" w:eastAsia="方正仿宋_GBK"/>
          <w:sz w:val="28"/>
          <w:szCs w:val="28"/>
        </w:rPr>
        <w:t xml:space="preserve">年（自项目验收合格之日起）</w:t>
      </w:r>
      <w:r>
        <w:rPr>
          <w:rFonts w:hint="eastAsia" w:ascii="方正仿宋_GBK" w:eastAsia="方正仿宋_GBK"/>
          <w:sz w:val="28"/>
          <w:szCs w:val="28"/>
        </w:rPr>
      </w:r>
      <w:r/>
    </w:p>
    <w:p>
      <w:pPr>
        <w:pStyle w:val="969"/>
        <w:ind w:firstLine="482"/>
        <w:spacing w:line="400" w:lineRule="exact"/>
        <w:rPr>
          <w:rFonts w:hint="eastAsia" w:ascii="方正仿宋_GBK" w:eastAsia="方正仿宋_GBK"/>
          <w:sz w:val="28"/>
          <w:szCs w:val="28"/>
        </w:rPr>
      </w:pPr>
      <w:r>
        <w:rPr>
          <w:rFonts w:hint="eastAsia" w:ascii="方正仿宋_GBK" w:hAnsi="宋体" w:eastAsia="方正仿宋_GBK"/>
          <w:b/>
          <w:sz w:val="28"/>
          <w:szCs w:val="28"/>
        </w:rPr>
        <w:t xml:space="preserve">（二）报价要求</w:t>
      </w:r>
      <w:r>
        <w:rPr>
          <w:rFonts w:hint="eastAsia" w:ascii="方正仿宋_GBK" w:eastAsia="方正仿宋_GBK"/>
          <w:sz w:val="28"/>
          <w:szCs w:val="28"/>
        </w:rPr>
      </w:r>
      <w:r/>
    </w:p>
    <w:p>
      <w:pPr>
        <w:pStyle w:val="969"/>
        <w:ind w:firstLine="480"/>
        <w:jc w:val="left"/>
        <w:spacing w:line="400" w:lineRule="exact"/>
        <w:rPr>
          <w:rFonts w:hint="eastAsia" w:ascii="方正仿宋_GBK" w:hAnsi="宋体" w:eastAsia="方正仿宋_GBK"/>
          <w:bCs/>
          <w:i/>
          <w:iCs/>
          <w:sz w:val="28"/>
          <w:szCs w:val="28"/>
          <w:u w:val="single"/>
        </w:rPr>
      </w:pPr>
      <w:r>
        <w:rPr>
          <w:rFonts w:hint="eastAsia" w:ascii="方正仿宋_GBK" w:hAnsi="宋体" w:eastAsia="方正仿宋_GBK"/>
          <w:bCs/>
          <w:i/>
          <w:iCs/>
          <w:sz w:val="28"/>
          <w:szCs w:val="28"/>
          <w:u w:val="single"/>
        </w:rPr>
        <w:t xml:space="preserve">1、投标人的报价应包含为完成本招标文件提出的所有设备购置、配套软件开发、购买版权、对接、实施、集成、调试、配套软件质量整改优化、信息安全测评整改、培训、验收等全部相关工作所有可能发生的费用，即投标总报价为“交钥匙”价。对在项目实施过程中可能发生的其他费用（如：人工成本增加、政策或业务调整等因素），采购人概不负责。本文件所要求内容应视为保证项目完成所需最低要求，如有遗漏，投标人应予补充。否则，将不予以付款。</w:t>
      </w:r>
      <w:r/>
    </w:p>
    <w:p>
      <w:pPr>
        <w:pStyle w:val="969"/>
        <w:ind w:firstLine="480"/>
        <w:jc w:val="left"/>
        <w:spacing w:line="400" w:lineRule="exact"/>
        <w:rPr>
          <w:rFonts w:hint="eastAsia" w:ascii="方正仿宋_GBK" w:hAnsi="宋体" w:eastAsia="方正仿宋_GBK"/>
          <w:bCs/>
          <w:i/>
          <w:iCs/>
          <w:sz w:val="28"/>
          <w:szCs w:val="28"/>
          <w:u w:val="single"/>
        </w:rPr>
      </w:pPr>
      <w:r>
        <w:rPr>
          <w:rFonts w:hint="eastAsia" w:ascii="方正仿宋_GBK" w:hAnsi="宋体" w:eastAsia="方正仿宋_GBK"/>
          <w:bCs/>
          <w:i/>
          <w:iCs/>
          <w:sz w:val="28"/>
          <w:szCs w:val="28"/>
          <w:u w:val="single"/>
        </w:rPr>
        <w:t xml:space="preserve">2、对本文件未列明，而投标人认为必需的费用也需列入投标总报价。在合同实施时，采购人将不予支付供应商没有列入的项目费用，并认为此项目的费用已包含在投标总报价中。</w:t>
      </w:r>
      <w:r/>
    </w:p>
    <w:p>
      <w:pPr>
        <w:pStyle w:val="969"/>
        <w:ind w:firstLine="482"/>
        <w:spacing w:line="400" w:lineRule="exact"/>
        <w:rPr>
          <w:rFonts w:hint="eastAsia" w:ascii="方正仿宋_GBK" w:hAnsi="宋体" w:eastAsia="方正仿宋_GBK"/>
          <w:b/>
          <w:sz w:val="28"/>
          <w:szCs w:val="28"/>
        </w:rPr>
      </w:pPr>
      <w:r>
        <w:rPr>
          <w:rFonts w:hint="eastAsia" w:ascii="方正仿宋_GBK" w:hAnsi="宋体" w:eastAsia="方正仿宋_GBK"/>
          <w:b/>
          <w:sz w:val="28"/>
          <w:szCs w:val="28"/>
        </w:rPr>
        <w:t xml:space="preserve">（三）付款方式</w:t>
      </w:r>
      <w:r>
        <w:rPr>
          <w:rFonts w:hint="eastAsia" w:ascii="方正仿宋_GBK" w:hAnsi="宋体" w:eastAsia="方正仿宋_GBK"/>
          <w:b/>
          <w:sz w:val="28"/>
          <w:szCs w:val="28"/>
        </w:rPr>
      </w:r>
      <w:r/>
    </w:p>
    <w:p>
      <w:pPr>
        <w:pStyle w:val="969"/>
        <w:ind w:firstLine="480"/>
        <w:spacing w:line="400" w:lineRule="exact"/>
        <w:widowControl/>
        <w:rPr>
          <w:rFonts w:hint="eastAsia" w:ascii="方正仿宋_GBK" w:hAnsi="宋体" w:eastAsia="方正仿宋_GBK"/>
          <w:sz w:val="28"/>
          <w:szCs w:val="28"/>
        </w:rPr>
      </w:pPr>
      <w:r>
        <w:rPr>
          <w:rFonts w:hint="eastAsia" w:ascii="方正仿宋_GBK" w:hAnsi="宋体" w:eastAsia="方正仿宋_GBK"/>
          <w:sz w:val="28"/>
          <w:szCs w:val="28"/>
        </w:rPr>
        <w:t xml:space="preserve">1、合同款项原则上按以下方式支付：</w:t>
      </w:r>
      <w:r>
        <w:rPr>
          <w:rFonts w:hint="eastAsia" w:ascii="方正仿宋_GBK" w:hAnsi="宋体" w:eastAsia="方正仿宋_GBK"/>
          <w:sz w:val="28"/>
          <w:szCs w:val="28"/>
        </w:rPr>
      </w:r>
      <w:r/>
    </w:p>
    <w:p>
      <w:pPr>
        <w:pStyle w:val="969"/>
        <w:ind w:firstLine="240"/>
        <w:spacing w:line="400" w:lineRule="exact"/>
        <w:widowControl/>
        <w:rPr>
          <w:rFonts w:hint="eastAsia" w:ascii="方正仿宋_GBK" w:hAnsi="宋体" w:eastAsia="方正仿宋_GBK"/>
          <w:sz w:val="28"/>
          <w:szCs w:val="28"/>
        </w:rPr>
      </w:pPr>
      <w:r>
        <w:rPr>
          <w:rFonts w:hint="eastAsia" w:ascii="方正仿宋_GBK" w:hAnsi="宋体" w:eastAsia="方正仿宋_GBK"/>
          <w:sz w:val="28"/>
          <w:szCs w:val="28"/>
        </w:rPr>
        <w:t xml:space="preserve">（1）合同签订后支付合同总额的40%。</w:t>
      </w:r>
      <w:r>
        <w:rPr>
          <w:rFonts w:hint="eastAsia" w:ascii="方正仿宋_GBK" w:hAnsi="宋体" w:eastAsia="方正仿宋_GBK"/>
          <w:sz w:val="28"/>
          <w:szCs w:val="28"/>
        </w:rPr>
      </w:r>
      <w:r/>
    </w:p>
    <w:p>
      <w:pPr>
        <w:pStyle w:val="969"/>
        <w:ind w:firstLine="240"/>
        <w:spacing w:line="400" w:lineRule="exact"/>
        <w:widowControl/>
        <w:rPr>
          <w:rFonts w:hint="eastAsia" w:ascii="方正仿宋_GBK" w:hAnsi="宋体" w:eastAsia="方正仿宋_GBK"/>
          <w:sz w:val="28"/>
          <w:szCs w:val="28"/>
        </w:rPr>
      </w:pPr>
      <w:r>
        <w:rPr>
          <w:rFonts w:hint="eastAsia" w:ascii="方正仿宋_GBK" w:hAnsi="宋体" w:eastAsia="方正仿宋_GBK"/>
          <w:sz w:val="28"/>
          <w:szCs w:val="28"/>
        </w:rPr>
        <w:t xml:space="preserve">（2）设备到货后，支付合同总额的40%。</w:t>
      </w:r>
      <w:r>
        <w:rPr>
          <w:rFonts w:hint="eastAsia" w:ascii="方正仿宋_GBK" w:hAnsi="宋体" w:eastAsia="方正仿宋_GBK"/>
          <w:sz w:val="28"/>
          <w:szCs w:val="28"/>
        </w:rPr>
      </w:r>
      <w:r/>
    </w:p>
    <w:p>
      <w:pPr>
        <w:pStyle w:val="969"/>
        <w:ind w:firstLine="240"/>
        <w:spacing w:line="400" w:lineRule="exact"/>
        <w:widowControl/>
        <w:rPr>
          <w:rFonts w:hint="eastAsia" w:ascii="方正仿宋_GBK" w:hAnsi="宋体" w:eastAsia="方正仿宋_GBK"/>
          <w:sz w:val="28"/>
          <w:szCs w:val="28"/>
        </w:rPr>
      </w:pPr>
      <w:r>
        <w:rPr>
          <w:rFonts w:hint="eastAsia" w:ascii="方正仿宋_GBK" w:hAnsi="宋体" w:eastAsia="方正仿宋_GBK"/>
          <w:sz w:val="28"/>
          <w:szCs w:val="28"/>
        </w:rPr>
        <w:t xml:space="preserve">（3）设备安装完成，试运行</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个月后无其他问题，经采购人组织验收合格后支付合同总额的20%。</w:t>
      </w:r>
      <w:r>
        <w:rPr>
          <w:rFonts w:hint="eastAsia" w:ascii="方正仿宋_GBK" w:hAnsi="宋体"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2</w:t>
      </w:r>
      <w:r>
        <w:rPr>
          <w:rFonts w:hint="eastAsia" w:ascii="方正仿宋_GBK" w:hAnsi="宋体" w:eastAsia="方正仿宋_GBK"/>
          <w:sz w:val="28"/>
          <w:szCs w:val="28"/>
        </w:rPr>
        <w:t xml:space="preserve">、关于付款方式的其他约定：</w:t>
      </w:r>
      <w:r>
        <w:rPr>
          <w:rFonts w:hint="eastAsia" w:ascii="方正仿宋_GBK" w:eastAsia="方正仿宋_GBK"/>
          <w:sz w:val="28"/>
          <w:szCs w:val="28"/>
        </w:rPr>
        <w:t xml:space="preserve"> </w:t>
      </w:r>
      <w:r>
        <w:rPr>
          <w:rFonts w:hint="eastAsia" w:ascii="方正仿宋_GBK" w:eastAsia="方正仿宋_GBK"/>
          <w:sz w:val="28"/>
          <w:szCs w:val="28"/>
        </w:rPr>
      </w:r>
      <w:r/>
    </w:p>
    <w:p>
      <w:pPr>
        <w:pStyle w:val="969"/>
        <w:ind w:firstLine="240"/>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sz w:val="28"/>
          <w:szCs w:val="28"/>
        </w:rPr>
        <w:t xml:space="preserve">（</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）本项目最终支付以相关部门审定的为准。</w:t>
      </w:r>
      <w:r>
        <w:rPr>
          <w:rFonts w:hint="eastAsia" w:ascii="方正仿宋_GBK" w:eastAsia="方正仿宋_GBK"/>
          <w:sz w:val="28"/>
          <w:szCs w:val="28"/>
        </w:rPr>
      </w:r>
      <w:r/>
    </w:p>
    <w:p>
      <w:pPr>
        <w:pStyle w:val="969"/>
        <w:ind w:firstLine="240"/>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sz w:val="28"/>
          <w:szCs w:val="28"/>
        </w:rPr>
        <w:t xml:space="preserve">（</w:t>
      </w:r>
      <w:r>
        <w:rPr>
          <w:rFonts w:hint="eastAsia" w:ascii="方正仿宋_GBK" w:eastAsia="方正仿宋_GBK"/>
          <w:sz w:val="28"/>
          <w:szCs w:val="28"/>
        </w:rPr>
        <w:t xml:space="preserve">2</w:t>
      </w:r>
      <w:r>
        <w:rPr>
          <w:rFonts w:hint="eastAsia" w:ascii="方正仿宋_GBK" w:hAnsi="宋体" w:eastAsia="方正仿宋_GBK"/>
          <w:sz w:val="28"/>
          <w:szCs w:val="28"/>
        </w:rPr>
        <w:t xml:space="preserve">）如因支付流程或审计等相关部门审查引起的款项支付期延误的，相关款项支付的日期顺延，中标人不能以此为理由来延长工期、增加费用或要求支付逾期付款利息。</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3</w:t>
      </w:r>
      <w:r>
        <w:rPr>
          <w:rFonts w:hint="eastAsia" w:ascii="方正仿宋_GBK" w:hAnsi="宋体" w:eastAsia="方正仿宋_GBK"/>
          <w:sz w:val="28"/>
          <w:szCs w:val="28"/>
        </w:rPr>
        <w:t xml:space="preserve">、中标人必须按国家有关财税规定开具发票。</w:t>
      </w:r>
      <w:r>
        <w:rPr>
          <w:rFonts w:hint="eastAsia" w:ascii="方正仿宋_GBK" w:eastAsia="方正仿宋_GBK"/>
          <w:sz w:val="28"/>
          <w:szCs w:val="28"/>
        </w:rPr>
      </w:r>
      <w:r/>
    </w:p>
    <w:p>
      <w:pPr>
        <w:pStyle w:val="969"/>
        <w:ind w:firstLine="482"/>
        <w:spacing w:line="400" w:lineRule="exact"/>
        <w:rPr>
          <w:rFonts w:hint="eastAsia" w:ascii="方正仿宋_GBK" w:hAnsi="宋体" w:eastAsia="方正仿宋_GBK"/>
          <w:b/>
          <w:sz w:val="28"/>
          <w:szCs w:val="28"/>
        </w:rPr>
      </w:pPr>
      <w:r>
        <w:rPr>
          <w:rFonts w:hint="eastAsia" w:ascii="方正仿宋_GBK" w:hAnsi="宋体" w:eastAsia="方正仿宋_GBK"/>
          <w:b/>
          <w:sz w:val="28"/>
          <w:szCs w:val="28"/>
        </w:rPr>
        <w:t xml:space="preserve">（四）验收要求</w:t>
      </w:r>
      <w:r>
        <w:rPr>
          <w:rFonts w:hint="eastAsia" w:ascii="方正仿宋_GBK" w:hAnsi="宋体" w:eastAsia="方正仿宋_GBK"/>
          <w:b/>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1</w:t>
      </w:r>
      <w:r>
        <w:rPr>
          <w:rFonts w:hint="eastAsia" w:ascii="方正仿宋_GBK" w:hAnsi="宋体" w:eastAsia="方正仿宋_GBK"/>
          <w:sz w:val="28"/>
          <w:szCs w:val="28"/>
        </w:rPr>
        <w:t xml:space="preserve">、设备到货后，采购人与中标供应商共同配合有关部门对所有设备进行开箱检查，出现损坏、数量不全或产品不对等问题时，由中标供应商负责解决。</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2</w:t>
      </w:r>
      <w:r>
        <w:rPr>
          <w:rFonts w:hint="eastAsia" w:ascii="方正仿宋_GBK" w:hAnsi="宋体" w:eastAsia="方正仿宋_GBK"/>
          <w:sz w:val="28"/>
          <w:szCs w:val="28"/>
        </w:rPr>
        <w:t xml:space="preserve">、设备和相关软件安装部署完成，由中标供应商制定测试方案并经用户确认后，进行测试并形成测试报告，经试运行后无问题、采购人收到中标供应商的验收申请后，</w:t>
      </w:r>
      <w:r>
        <w:rPr>
          <w:rFonts w:hint="eastAsia" w:ascii="方正仿宋_GBK" w:eastAsia="方正仿宋_GBK"/>
          <w:sz w:val="28"/>
          <w:szCs w:val="28"/>
        </w:rPr>
        <w:t xml:space="preserve">5</w:t>
      </w:r>
      <w:r>
        <w:rPr>
          <w:rFonts w:hint="eastAsia" w:ascii="方正仿宋_GBK" w:hAnsi="宋体" w:eastAsia="方正仿宋_GBK"/>
          <w:sz w:val="28"/>
          <w:szCs w:val="28"/>
        </w:rPr>
        <w:t xml:space="preserve">个工作日内组织验收，经验收合格后出具验收报告。</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3</w:t>
      </w:r>
      <w:r>
        <w:rPr>
          <w:rFonts w:hint="eastAsia" w:ascii="方正仿宋_GBK" w:hAnsi="宋体" w:eastAsia="方正仿宋_GBK"/>
          <w:sz w:val="28"/>
          <w:szCs w:val="28"/>
        </w:rPr>
        <w:t xml:space="preserve">、如验收中出现不符合标书和合同要求的严重质量问题时，采购人保留索赔权利。</w:t>
      </w:r>
      <w:r>
        <w:rPr>
          <w:rFonts w:hint="eastAsia" w:ascii="方正仿宋_GBK" w:eastAsia="方正仿宋_GBK"/>
          <w:sz w:val="28"/>
          <w:szCs w:val="28"/>
        </w:rPr>
      </w:r>
      <w:r/>
    </w:p>
    <w:p>
      <w:pPr>
        <w:pStyle w:val="969"/>
        <w:ind w:firstLine="482"/>
        <w:spacing w:before="100" w:beforeAutospacing="1" w:line="400" w:lineRule="exact"/>
        <w:widowControl/>
        <w:rPr>
          <w:rFonts w:hint="eastAsia" w:ascii="方正仿宋_GBK" w:eastAsia="方正仿宋_GBK"/>
          <w:b/>
          <w:bCs/>
          <w:sz w:val="28"/>
          <w:szCs w:val="28"/>
        </w:rPr>
      </w:pPr>
      <w:r>
        <w:rPr>
          <w:rFonts w:hint="eastAsia" w:ascii="方正仿宋_GBK" w:hAnsi="宋体" w:eastAsia="方正仿宋_GBK"/>
          <w:b/>
          <w:bCs/>
          <w:sz w:val="28"/>
          <w:szCs w:val="28"/>
        </w:rPr>
        <w:t xml:space="preserve">（五）投标人履约能力要求</w:t>
      </w:r>
      <w:r>
        <w:rPr>
          <w:rFonts w:hint="eastAsia" w:ascii="方正仿宋_GBK" w:eastAsia="方正仿宋_GBK"/>
          <w:b/>
          <w:bCs/>
          <w:sz w:val="28"/>
          <w:szCs w:val="28"/>
        </w:rPr>
      </w:r>
      <w:r/>
    </w:p>
    <w:p>
      <w:pPr>
        <w:pStyle w:val="969"/>
        <w:ind w:firstLine="480"/>
        <w:spacing w:before="100" w:beforeAutospacing="1" w:line="400" w:lineRule="exact"/>
        <w:widowControl/>
        <w:rPr>
          <w:rFonts w:hint="eastAsia" w:ascii="方正仿宋_GBK" w:eastAsia="方正仿宋_GBK" w:cs="宋体"/>
          <w:sz w:val="28"/>
          <w:szCs w:val="28"/>
        </w:rPr>
      </w:pPr>
      <w:r>
        <w:rPr>
          <w:rFonts w:hint="eastAsia" w:ascii="方正仿宋_GBK" w:eastAsia="方正仿宋_GBK"/>
          <w:sz w:val="28"/>
          <w:szCs w:val="28"/>
        </w:rPr>
        <w:t xml:space="preserve">1</w:t>
      </w:r>
      <w:r>
        <w:rPr>
          <w:rFonts w:hint="eastAsia" w:ascii="方正仿宋_GBK" w:hAnsi="宋体" w:eastAsia="方正仿宋_GBK"/>
          <w:sz w:val="28"/>
          <w:szCs w:val="28"/>
        </w:rPr>
        <w:t xml:space="preserve">、投标人具有质量管理体系认证证书（</w:t>
      </w:r>
      <w:r>
        <w:rPr>
          <w:rFonts w:hint="eastAsia" w:ascii="方正仿宋_GBK" w:eastAsia="方正仿宋_GBK"/>
          <w:sz w:val="28"/>
          <w:szCs w:val="28"/>
        </w:rPr>
        <w:t xml:space="preserve">ISO9001</w:t>
      </w:r>
      <w:r>
        <w:rPr>
          <w:rFonts w:hint="eastAsia" w:ascii="方正仿宋_GBK" w:hAnsi="宋体" w:eastAsia="方正仿宋_GBK"/>
          <w:sz w:val="28"/>
          <w:szCs w:val="28"/>
        </w:rPr>
        <w:t xml:space="preserve">）、信息安全体系认证证书（</w:t>
      </w:r>
      <w:r>
        <w:rPr>
          <w:rFonts w:hint="eastAsia" w:ascii="方正仿宋_GBK" w:eastAsia="方正仿宋_GBK"/>
          <w:sz w:val="28"/>
          <w:szCs w:val="28"/>
        </w:rPr>
        <w:t xml:space="preserve">ISO27001</w:t>
      </w:r>
      <w:r>
        <w:rPr>
          <w:rFonts w:hint="eastAsia" w:ascii="方正仿宋_GBK" w:hAnsi="宋体" w:eastAsia="方正仿宋_GBK"/>
          <w:sz w:val="28"/>
          <w:szCs w:val="28"/>
        </w:rPr>
        <w:t xml:space="preserve">）。</w:t>
      </w:r>
      <w:r>
        <w:rPr>
          <w:rFonts w:hint="eastAsia" w:ascii="方正仿宋_GBK" w:eastAsia="方正仿宋_GBK" w:cs="宋体"/>
          <w:sz w:val="28"/>
          <w:szCs w:val="28"/>
        </w:rPr>
      </w:r>
      <w:r/>
    </w:p>
    <w:p>
      <w:pPr>
        <w:pStyle w:val="969"/>
        <w:ind w:firstLine="480"/>
        <w:spacing w:before="100" w:beforeAutospacing="1" w:line="400" w:lineRule="exact"/>
        <w:widowControl/>
        <w:rPr>
          <w:rFonts w:hint="eastAsia" w:ascii="方正仿宋_GBK" w:eastAsia="方正仿宋_GBK"/>
          <w:sz w:val="28"/>
          <w:szCs w:val="28"/>
        </w:rPr>
      </w:pPr>
      <w:r>
        <w:rPr>
          <w:rFonts w:hint="eastAsia" w:ascii="方正仿宋_GBK" w:eastAsia="方正仿宋_GBK"/>
          <w:sz w:val="28"/>
          <w:szCs w:val="28"/>
        </w:rPr>
        <w:t xml:space="preserve">2</w:t>
      </w:r>
      <w:r>
        <w:rPr>
          <w:rFonts w:hint="eastAsia" w:ascii="方正仿宋_GBK" w:hAnsi="宋体" w:eastAsia="方正仿宋_GBK"/>
          <w:sz w:val="28"/>
          <w:szCs w:val="28"/>
        </w:rPr>
        <w:t xml:space="preserve">、投标人具有“算力调度”“算力管理”“算力服务”等与本项目相关的软件著作权证书。</w:t>
      </w:r>
      <w:r>
        <w:rPr>
          <w:rFonts w:hint="eastAsia" w:ascii="方正仿宋_GBK" w:eastAsia="方正仿宋_GBK"/>
          <w:sz w:val="28"/>
          <w:szCs w:val="28"/>
        </w:rPr>
      </w:r>
      <w:r/>
    </w:p>
    <w:p>
      <w:pPr>
        <w:pStyle w:val="969"/>
        <w:ind w:firstLine="480"/>
        <w:spacing w:before="100" w:beforeAutospacing="1" w:line="400" w:lineRule="exact"/>
        <w:widowControl/>
        <w:rPr>
          <w:rFonts w:hint="eastAsia" w:ascii="方正仿宋_GBK" w:eastAsia="方正仿宋_GBK"/>
          <w:sz w:val="28"/>
          <w:szCs w:val="28"/>
        </w:rPr>
      </w:pPr>
      <w:r>
        <w:rPr>
          <w:rFonts w:hint="eastAsia" w:ascii="方正仿宋_GBK" w:eastAsia="方正仿宋_GBK"/>
          <w:sz w:val="28"/>
          <w:szCs w:val="28"/>
        </w:rPr>
        <w:t xml:space="preserve">3</w:t>
      </w:r>
      <w:r>
        <w:rPr>
          <w:rFonts w:hint="eastAsia" w:ascii="方正仿宋_GBK" w:hAnsi="宋体" w:eastAsia="方正仿宋_GBK"/>
          <w:sz w:val="28"/>
          <w:szCs w:val="28"/>
        </w:rPr>
        <w:t xml:space="preserve">、本项目涉及到算力、人工智能平台安全等，对设备整体架构的设计、实施和后续运维均有着较高要求。投标人针对本项目组建专门实施团队，为本项目实施配备项目经理</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名，项目经理具有高级工程师证书（通信或信息工程相关）、信息系统项目管理师证书、</w:t>
      </w:r>
      <w:r>
        <w:rPr>
          <w:rFonts w:hint="eastAsia" w:ascii="方正仿宋_GBK" w:eastAsia="方正仿宋_GBK"/>
          <w:sz w:val="28"/>
          <w:szCs w:val="28"/>
        </w:rPr>
        <w:t xml:space="preserve">CISAW</w:t>
      </w:r>
      <w:r>
        <w:rPr>
          <w:rFonts w:hint="eastAsia" w:ascii="方正仿宋_GBK" w:hAnsi="宋体" w:eastAsia="方正仿宋_GBK"/>
          <w:sz w:val="28"/>
          <w:szCs w:val="28"/>
        </w:rPr>
        <w:t xml:space="preserve">信息安全保障人员认证证书（安全集成方向）；项目团队成员不少于</w:t>
      </w:r>
      <w:r>
        <w:rPr>
          <w:rFonts w:hint="eastAsia" w:ascii="方正仿宋_GBK" w:eastAsia="方正仿宋_GBK"/>
          <w:sz w:val="28"/>
          <w:szCs w:val="28"/>
        </w:rPr>
        <w:t xml:space="preserve">4</w:t>
      </w:r>
      <w:r>
        <w:rPr>
          <w:rFonts w:hint="eastAsia" w:ascii="方正仿宋_GBK" w:hAnsi="宋体" w:eastAsia="方正仿宋_GBK"/>
          <w:sz w:val="28"/>
          <w:szCs w:val="28"/>
        </w:rPr>
        <w:t xml:space="preserve">人（不含项目经理），团队成员具有高级工程师（通信或信息工程相关）、网络工程师、系统架构设计师、</w:t>
      </w:r>
      <w:r>
        <w:rPr>
          <w:rFonts w:hint="eastAsia" w:ascii="方正仿宋_GBK" w:eastAsia="方正仿宋_GBK"/>
          <w:sz w:val="28"/>
          <w:szCs w:val="28"/>
        </w:rPr>
        <w:t xml:space="preserve">CISP</w:t>
      </w:r>
      <w:r>
        <w:rPr>
          <w:rFonts w:hint="eastAsia" w:ascii="方正仿宋_GBK" w:hAnsi="宋体" w:eastAsia="方正仿宋_GBK"/>
          <w:sz w:val="28"/>
          <w:szCs w:val="28"/>
        </w:rPr>
        <w:t xml:space="preserve">（信息安全专业人员）等证书。</w:t>
      </w:r>
      <w:r>
        <w:rPr>
          <w:rFonts w:hint="eastAsia" w:ascii="方正仿宋_GBK" w:eastAsia="方正仿宋_GBK"/>
          <w:sz w:val="28"/>
          <w:szCs w:val="28"/>
        </w:rPr>
      </w:r>
      <w:r/>
    </w:p>
    <w:p>
      <w:pPr>
        <w:pStyle w:val="969"/>
        <w:ind w:firstLine="480"/>
        <w:spacing w:before="100" w:beforeAutospacing="1" w:line="400" w:lineRule="exact"/>
        <w:widowControl/>
        <w:rPr>
          <w:rFonts w:hint="eastAsia" w:ascii="方正仿宋_GBK" w:eastAsia="方正仿宋_GBK"/>
          <w:sz w:val="28"/>
          <w:szCs w:val="28"/>
        </w:rPr>
      </w:pPr>
      <w:r>
        <w:rPr>
          <w:rFonts w:hint="eastAsia" w:ascii="方正仿宋_GBK" w:eastAsia="方正仿宋_GBK"/>
          <w:sz w:val="28"/>
          <w:szCs w:val="28"/>
        </w:rPr>
        <w:t xml:space="preserve">4</w:t>
      </w:r>
      <w:r>
        <w:rPr>
          <w:rFonts w:hint="eastAsia" w:ascii="方正仿宋_GBK" w:hAnsi="宋体" w:eastAsia="方正仿宋_GBK"/>
          <w:sz w:val="28"/>
          <w:szCs w:val="28"/>
        </w:rPr>
        <w:t xml:space="preserve">、投标人自</w:t>
      </w:r>
      <w:r>
        <w:rPr>
          <w:rFonts w:hint="eastAsia" w:ascii="方正仿宋_GBK" w:eastAsia="方正仿宋_GBK"/>
          <w:sz w:val="28"/>
          <w:szCs w:val="28"/>
        </w:rPr>
        <w:t xml:space="preserve">2024</w:t>
      </w:r>
      <w:r>
        <w:rPr>
          <w:rFonts w:hint="eastAsia" w:ascii="方正仿宋_GBK" w:hAnsi="宋体" w:eastAsia="方正仿宋_GBK"/>
          <w:sz w:val="28"/>
          <w:szCs w:val="28"/>
        </w:rPr>
        <w:t xml:space="preserve">年</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月</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日以来具有类似项目案例。</w:t>
      </w:r>
      <w:r>
        <w:rPr>
          <w:rFonts w:hint="eastAsia" w:ascii="方正仿宋_GBK" w:eastAsia="方正仿宋_GBK"/>
          <w:sz w:val="28"/>
          <w:szCs w:val="28"/>
        </w:rPr>
      </w:r>
      <w:r/>
    </w:p>
    <w:p>
      <w:pPr>
        <w:pStyle w:val="969"/>
        <w:ind w:firstLine="482"/>
        <w:spacing w:line="400" w:lineRule="exact"/>
        <w:rPr>
          <w:rFonts w:hint="eastAsia" w:ascii="方正仿宋_GBK" w:hAnsi="宋体" w:eastAsia="方正仿宋_GBK"/>
          <w:b/>
          <w:sz w:val="28"/>
          <w:szCs w:val="28"/>
        </w:rPr>
      </w:pPr>
      <w:r>
        <w:rPr>
          <w:rFonts w:hint="eastAsia" w:ascii="方正仿宋_GBK" w:hAnsi="宋体" w:eastAsia="方正仿宋_GBK"/>
          <w:b/>
          <w:sz w:val="28"/>
          <w:szCs w:val="28"/>
        </w:rPr>
        <w:t xml:space="preserve">（六）保密要求</w:t>
      </w:r>
      <w:r/>
    </w:p>
    <w:p>
      <w:pPr>
        <w:pStyle w:val="969"/>
        <w:ind w:firstLine="480"/>
        <w:spacing w:line="400" w:lineRule="exact"/>
        <w:tabs>
          <w:tab w:val="left" w:pos="2020" w:leader="none"/>
        </w:tabs>
        <w:rPr>
          <w:rFonts w:hint="eastAsia" w:ascii="方正仿宋_GBK" w:hAnsi="Calibri" w:eastAsia="方正仿宋_GBK" w:cs="宋体"/>
          <w:i/>
          <w:iCs/>
          <w:sz w:val="28"/>
          <w:szCs w:val="28"/>
          <w:u w:val="single"/>
        </w:rPr>
      </w:pPr>
      <w:r>
        <w:rPr>
          <w:rFonts w:hint="eastAsia" w:ascii="方正仿宋_GBK" w:hAnsi="宋体" w:eastAsia="方正仿宋_GBK"/>
          <w:i/>
          <w:iCs/>
          <w:sz w:val="28"/>
          <w:szCs w:val="28"/>
          <w:u w:val="single"/>
        </w:rPr>
        <w:t xml:space="preserve">投标人对本项目的所有技术文件以及采购人提供的内部资料、技术文档和信息予以保密。投标人遵守与采购人签订的保密协议，未经采购人书面许可，不得以任何形式向第三方透露本标书以及本项目的任何内容。一旦因投标人的原因造成泄密，应承担相应责任。</w:t>
      </w:r>
      <w:r>
        <w:rPr>
          <w:rFonts w:hint="eastAsia" w:ascii="方正仿宋_GBK" w:hAnsi="Calibri" w:eastAsia="方正仿宋_GBK" w:cs="宋体"/>
          <w:i/>
          <w:iCs/>
          <w:sz w:val="28"/>
          <w:szCs w:val="28"/>
          <w:u w:val="single"/>
        </w:rPr>
      </w:r>
      <w:r/>
    </w:p>
    <w:p>
      <w:pPr>
        <w:pStyle w:val="969"/>
        <w:ind w:firstLine="482"/>
        <w:spacing w:line="400" w:lineRule="exact"/>
        <w:rPr>
          <w:rFonts w:hint="eastAsia" w:ascii="方正仿宋_GBK" w:hAnsi="宋体" w:eastAsia="方正仿宋_GBK"/>
          <w:b/>
          <w:sz w:val="28"/>
          <w:szCs w:val="28"/>
        </w:rPr>
      </w:pPr>
      <w:r>
        <w:rPr>
          <w:rFonts w:hint="eastAsia" w:ascii="方正仿宋_GBK" w:hAnsi="宋体" w:eastAsia="方正仿宋_GBK"/>
          <w:b/>
          <w:sz w:val="28"/>
          <w:szCs w:val="28"/>
        </w:rPr>
        <w:t xml:space="preserve">（七）其他要求</w:t>
      </w:r>
      <w:r>
        <w:rPr>
          <w:rFonts w:hint="eastAsia" w:ascii="方正仿宋_GBK" w:hAnsi="宋体" w:eastAsia="方正仿宋_GBK"/>
          <w:b/>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1</w:t>
      </w:r>
      <w:r>
        <w:rPr>
          <w:rFonts w:hint="eastAsia" w:ascii="方正仿宋_GBK" w:hAnsi="宋体" w:eastAsia="方正仿宋_GBK"/>
          <w:sz w:val="28"/>
          <w:szCs w:val="28"/>
        </w:rPr>
        <w:t xml:space="preserve">、信息系统及设备的设计、部署、实施等活动须满足《计算机网络安全管理办法》、《计算机信息系统安全保护条例》、《网络安全法》、《数据安全法》等相关法律法规的要求并承担相应网络安全责任。如因产品设计缺陷、部署或运维规范问题导致了采购单位遭受黑客攻击、数据泄露、数据丢失、业务系统中断等网络安全事件，中标供应商需对此类事件负责并承担由此造成的经济损失，承担的赔付金额不低于损失金额。</w:t>
      </w:r>
      <w:r>
        <w:rPr>
          <w:rFonts w:hint="eastAsia" w:ascii="方正仿宋_GBK" w:eastAsia="方正仿宋_GBK"/>
          <w:sz w:val="28"/>
          <w:szCs w:val="28"/>
        </w:rPr>
      </w:r>
      <w:r/>
    </w:p>
    <w:p>
      <w:pPr>
        <w:pStyle w:val="969"/>
        <w:ind w:firstLine="480"/>
        <w:jc w:val="left"/>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2</w:t>
      </w:r>
      <w:r>
        <w:rPr>
          <w:rFonts w:hint="eastAsia" w:ascii="方正仿宋_GBK" w:hAnsi="宋体" w:eastAsia="方正仿宋_GBK"/>
          <w:sz w:val="28"/>
          <w:szCs w:val="28"/>
        </w:rPr>
        <w:t xml:space="preserve">、中标供应商需完成设备的安装调试与平台搭建，及相关测试工作。主要包括：（</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）运行环境测试、验证；（</w:t>
      </w:r>
      <w:r>
        <w:rPr>
          <w:rFonts w:hint="eastAsia" w:ascii="方正仿宋_GBK" w:eastAsia="方正仿宋_GBK"/>
          <w:sz w:val="28"/>
          <w:szCs w:val="28"/>
        </w:rPr>
        <w:t xml:space="preserve">2</w:t>
      </w:r>
      <w:r>
        <w:rPr>
          <w:rFonts w:hint="eastAsia" w:ascii="方正仿宋_GBK" w:hAnsi="宋体" w:eastAsia="方正仿宋_GBK"/>
          <w:sz w:val="28"/>
          <w:szCs w:val="28"/>
        </w:rPr>
        <w:t xml:space="preserve">）测试系统部署调试。</w:t>
      </w:r>
      <w:r>
        <w:rPr>
          <w:rFonts w:hint="eastAsia" w:ascii="方正仿宋_GBK" w:eastAsia="方正仿宋_GBK"/>
          <w:sz w:val="28"/>
          <w:szCs w:val="28"/>
        </w:rPr>
      </w:r>
      <w:r/>
    </w:p>
    <w:p>
      <w:pPr>
        <w:pStyle w:val="969"/>
        <w:spacing w:line="400" w:lineRule="exact"/>
        <w:rPr>
          <w:rFonts w:hint="eastAsia" w:ascii="方正仿宋_GBK" w:hAnsi="宋体" w:eastAsia="方正仿宋_GBK"/>
          <w:color w:val="000000"/>
          <w:sz w:val="28"/>
          <w:szCs w:val="28"/>
        </w:rPr>
      </w:pPr>
      <w:r>
        <w:rPr>
          <w:rFonts w:hint="eastAsia" w:ascii="方正仿宋_GBK" w:hAnsi="宋体" w:eastAsia="方正仿宋_GBK"/>
          <w:color w:val="000000"/>
          <w:sz w:val="28"/>
          <w:szCs w:val="28"/>
        </w:rPr>
        <w:t xml:space="preserve"> </w:t>
      </w:r>
      <w:r/>
    </w:p>
    <w:p>
      <w:pPr>
        <w:pStyle w:val="969"/>
        <w:spacing w:line="400" w:lineRule="exact"/>
        <w:rPr>
          <w:rFonts w:hint="eastAsia" w:ascii="方正仿宋_GBK" w:hAnsi="宋体" w:eastAsia="方正仿宋_GBK"/>
          <w:b/>
          <w:color w:val="000000"/>
          <w:sz w:val="28"/>
          <w:szCs w:val="28"/>
        </w:rPr>
      </w:pPr>
      <w:r>
        <w:rPr>
          <w:rFonts w:hint="eastAsia" w:ascii="方正仿宋_GBK" w:hAnsi="宋体" w:eastAsia="方正仿宋_GBK"/>
          <w:b/>
          <w:color w:val="000000"/>
          <w:sz w:val="28"/>
          <w:szCs w:val="28"/>
        </w:rPr>
        <w:t xml:space="preserve">四、其他要求</w:t>
      </w:r>
      <w:r>
        <w:rPr>
          <w:rFonts w:hint="eastAsia" w:ascii="方正仿宋_GBK" w:hAnsi="宋体" w:eastAsia="方正仿宋_GBK"/>
          <w:b/>
          <w:color w:val="000000"/>
          <w:sz w:val="28"/>
          <w:szCs w:val="28"/>
        </w:rPr>
      </w:r>
      <w:r/>
    </w:p>
    <w:p>
      <w:pPr>
        <w:pStyle w:val="969"/>
        <w:spacing w:line="400" w:lineRule="exact"/>
        <w:rPr>
          <w:rFonts w:hint="eastAsia" w:ascii="方正仿宋_GBK" w:hAnsi="宋体" w:eastAsia="方正仿宋_GBK"/>
          <w:color w:val="000000"/>
          <w:sz w:val="28"/>
          <w:szCs w:val="28"/>
        </w:rPr>
      </w:pPr>
      <w:r>
        <w:rPr>
          <w:rFonts w:hint="eastAsia" w:ascii="方正仿宋_GBK" w:hAnsi="宋体" w:eastAsia="方正仿宋_GBK"/>
          <w:color w:val="000000"/>
          <w:sz w:val="28"/>
          <w:szCs w:val="28"/>
        </w:rPr>
        <w:t xml:space="preserve">1. 项目属性:货物类项目。</w:t>
      </w:r>
      <w:r>
        <w:rPr>
          <w:rFonts w:hint="eastAsia" w:ascii="方正仿宋_GBK" w:hAnsi="宋体" w:eastAsia="方正仿宋_GBK"/>
          <w:color w:val="000000"/>
          <w:sz w:val="28"/>
          <w:szCs w:val="28"/>
        </w:rPr>
      </w:r>
      <w:r/>
    </w:p>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2．核心产品</w:t>
      </w:r>
      <w:r>
        <w:rPr>
          <w:rFonts w:hint="eastAsia" w:ascii="方正仿宋_GBK" w:hAnsi="宋体" w:eastAsia="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采购</w:t>
            </w:r>
            <w:r>
              <w:rPr>
                <w:rFonts w:hint="eastAsia" w:ascii="方正仿宋_GBK" w:hAnsi="宋体" w:eastAsia="方正仿宋_GBK"/>
                <w:sz w:val="28"/>
                <w:szCs w:val="28"/>
              </w:rPr>
            </w:r>
            <w:r/>
          </w:p>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包号</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3052"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核心产品</w:t>
            </w:r>
            <w:r>
              <w:rPr>
                <w:rFonts w:hint="eastAsia" w:ascii="方正仿宋_GBK" w:hAnsi="宋体" w:eastAsia="方正仿宋_GBK"/>
                <w:sz w:val="28"/>
                <w:szCs w:val="28"/>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1</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3052"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GPU智算服务器</w:t>
            </w:r>
            <w:r>
              <w:rPr>
                <w:rFonts w:hint="eastAsia" w:ascii="方正仿宋_GBK" w:hAnsi="宋体" w:eastAsia="方正仿宋_GBK"/>
                <w:sz w:val="28"/>
                <w:szCs w:val="28"/>
              </w:rPr>
            </w:r>
            <w:r/>
          </w:p>
        </w:tc>
      </w:tr>
    </w:tbl>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3.进口产品投标</w:t>
      </w:r>
      <w:r>
        <w:rPr>
          <w:rFonts w:hint="eastAsia" w:ascii="方正仿宋_GBK" w:hAnsi="宋体" w:eastAsia="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采购</w:t>
            </w:r>
            <w:r>
              <w:rPr>
                <w:rFonts w:hint="eastAsia" w:ascii="方正仿宋_GBK" w:hAnsi="宋体" w:eastAsia="方正仿宋_GBK"/>
                <w:sz w:val="28"/>
                <w:szCs w:val="28"/>
              </w:rPr>
            </w:r>
            <w:r/>
          </w:p>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包号</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3052"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是否接受进口产品投标</w:t>
            </w:r>
            <w:r>
              <w:rPr>
                <w:rFonts w:hint="eastAsia" w:ascii="方正仿宋_GBK" w:hAnsi="宋体" w:eastAsia="方正仿宋_GBK"/>
                <w:sz w:val="28"/>
                <w:szCs w:val="28"/>
              </w:rPr>
            </w:r>
            <w:r/>
          </w:p>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（是/否）</w:t>
            </w:r>
            <w:r>
              <w:rPr>
                <w:rFonts w:hint="eastAsia" w:ascii="方正仿宋_GBK" w:hAnsi="宋体" w:eastAsia="方正仿宋_GBK"/>
                <w:sz w:val="28"/>
                <w:szCs w:val="28"/>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1</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3052" w:type="dxa"/>
            <w:vAlign w:val="top"/>
            <w:textDirection w:val="lrTb"/>
            <w:noWrap w:val="false"/>
          </w:tcPr>
          <w:p>
            <w:pPr>
              <w:pStyle w:val="969"/>
              <w:jc w:val="center"/>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否</w:t>
            </w:r>
            <w:r>
              <w:rPr>
                <w:rFonts w:hint="eastAsia" w:ascii="方正仿宋_GBK" w:hAnsi="宋体" w:eastAsia="方正仿宋_GBK"/>
                <w:sz w:val="28"/>
                <w:szCs w:val="28"/>
              </w:rPr>
            </w:r>
            <w:r/>
          </w:p>
        </w:tc>
      </w:tr>
    </w:tbl>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r>
      <w:r/>
    </w:p>
    <w:p>
      <w:pPr>
        <w:pStyle w:val="969"/>
        <w:spacing w:line="40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4.方案要求</w:t>
      </w:r>
      <w:r>
        <w:rPr>
          <w:rFonts w:hint="eastAsia" w:ascii="方正仿宋_GBK" w:hAnsi="宋体" w:eastAsia="方正仿宋_GBK"/>
          <w:sz w:val="28"/>
          <w:szCs w:val="28"/>
        </w:rPr>
      </w:r>
      <w:r/>
    </w:p>
    <w:p>
      <w:pPr>
        <w:pStyle w:val="969"/>
        <w:contextualSpacing/>
        <w:ind w:left="482"/>
        <w:spacing w:before="100" w:beforeAutospacing="1" w:after="100" w:afterAutospacing="1" w:line="400" w:lineRule="exact"/>
        <w:rPr>
          <w:rFonts w:hint="eastAsia" w:ascii="方正仿宋_GBK" w:hAnsi="宋体" w:eastAsia="方正仿宋_GBK"/>
          <w:b/>
          <w:sz w:val="28"/>
          <w:szCs w:val="28"/>
        </w:rPr>
      </w:pPr>
      <w:r>
        <w:rPr>
          <w:rFonts w:hint="eastAsia" w:ascii="方正仿宋_GBK" w:hAnsi="宋体" w:eastAsia="方正仿宋_GBK"/>
          <w:b/>
          <w:sz w:val="28"/>
          <w:szCs w:val="28"/>
        </w:rPr>
        <w:t xml:space="preserve">（一）项目实施要求</w:t>
      </w:r>
      <w:r/>
    </w:p>
    <w:p>
      <w:pPr>
        <w:pStyle w:val="969"/>
        <w:ind w:firstLine="480"/>
        <w:spacing w:before="100" w:beforeAutospacing="1" w:line="400" w:lineRule="exact"/>
        <w:widowControl/>
        <w:rPr>
          <w:rFonts w:hint="eastAsia" w:ascii="方正仿宋_GBK" w:eastAsia="方正仿宋_GBK"/>
          <w:sz w:val="28"/>
          <w:szCs w:val="28"/>
        </w:rPr>
      </w:pPr>
      <w:r>
        <w:rPr>
          <w:rFonts w:hint="eastAsia" w:ascii="方正仿宋_GBK" w:hAnsi="宋体" w:eastAsia="方正仿宋_GBK"/>
          <w:sz w:val="28"/>
          <w:szCs w:val="28"/>
        </w:rPr>
        <w:t xml:space="preserve">投标人需根据以下实施要求提供项目实施方案。</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1</w:t>
      </w:r>
      <w:r>
        <w:rPr>
          <w:rFonts w:hint="eastAsia" w:ascii="方正仿宋_GBK" w:hAnsi="宋体" w:eastAsia="方正仿宋_GBK"/>
          <w:sz w:val="28"/>
          <w:szCs w:val="28"/>
        </w:rPr>
        <w:t xml:space="preserve">、项目在实施过程中，为顺利完成本次项目，应严格按照项目管理的要求进行项目实施。根据项目整体安排科学性、合理性、可操作性，投标人需提供的项目实施方案，包含需要的环境、项目实施方案、人员组成、质量保证、进度要求、风险预防、控制措施、突发事件处置方案，有明确的时间节点和进度安排，项目管理运行机制健全。</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cs="宋体"/>
          <w:sz w:val="28"/>
          <w:szCs w:val="28"/>
        </w:rPr>
      </w:pPr>
      <w:r>
        <w:rPr>
          <w:rFonts w:hint="eastAsia" w:ascii="方正仿宋_GBK" w:eastAsia="方正仿宋_GBK" w:cs="宋体"/>
          <w:sz w:val="28"/>
          <w:szCs w:val="28"/>
        </w:rPr>
        <w:t xml:space="preserve">2</w:t>
      </w:r>
      <w:r>
        <w:rPr>
          <w:rFonts w:hint="eastAsia" w:ascii="方正仿宋_GBK" w:hAnsi="宋体" w:eastAsia="方正仿宋_GBK"/>
          <w:sz w:val="28"/>
          <w:szCs w:val="28"/>
        </w:rPr>
        <w:t xml:space="preserve">、项目组成员：需组建不少于</w:t>
      </w:r>
      <w:r>
        <w:rPr>
          <w:rFonts w:hint="eastAsia" w:ascii="方正仿宋_GBK" w:eastAsia="方正仿宋_GBK"/>
          <w:sz w:val="28"/>
          <w:szCs w:val="28"/>
        </w:rPr>
        <w:t xml:space="preserve">5</w:t>
      </w:r>
      <w:r>
        <w:rPr>
          <w:rFonts w:hint="eastAsia" w:ascii="方正仿宋_GBK" w:hAnsi="宋体" w:eastAsia="方正仿宋_GBK"/>
          <w:sz w:val="28"/>
          <w:szCs w:val="28"/>
        </w:rPr>
        <w:t xml:space="preserve">人的项目团队，配置不少于</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名项目经理和</w:t>
      </w:r>
      <w:r>
        <w:rPr>
          <w:rFonts w:hint="eastAsia" w:ascii="方正仿宋_GBK" w:eastAsia="方正仿宋_GBK"/>
          <w:sz w:val="28"/>
          <w:szCs w:val="28"/>
        </w:rPr>
        <w:t xml:space="preserve">4</w:t>
      </w:r>
      <w:r>
        <w:rPr>
          <w:rFonts w:hint="eastAsia" w:ascii="方正仿宋_GBK" w:hAnsi="宋体" w:eastAsia="方正仿宋_GBK"/>
          <w:sz w:val="28"/>
          <w:szCs w:val="28"/>
        </w:rPr>
        <w:t xml:space="preserve">名技术工程师。</w:t>
      </w:r>
      <w:r>
        <w:rPr>
          <w:rFonts w:hint="eastAsia" w:ascii="方正仿宋_GBK" w:eastAsia="方正仿宋_GBK" w:cs="宋体"/>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sz w:val="28"/>
          <w:szCs w:val="28"/>
        </w:rPr>
        <w:t xml:space="preserve">项目负责人职责：负责整个项目的计划、组织、指导和控制。确保项目按时、按质量完成，并与客户保持沟通，解决项目过程中的问题，从项目架构、技术要求和实施方法论上指导项目实施。</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sz w:val="28"/>
          <w:szCs w:val="28"/>
        </w:rPr>
        <w:t xml:space="preserve">技术人员职责：制定进度计划，控制项目质量，完成分析和实施工作。负责项目的设计规划和安装、调试、集成，保证系统运行安全，负责在试运行期间调试和优化，保证系顺利上线。</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color w:val="000000"/>
          <w:sz w:val="28"/>
          <w:szCs w:val="28"/>
        </w:rPr>
      </w:pPr>
      <w:r>
        <w:rPr>
          <w:rFonts w:hint="eastAsia" w:ascii="方正仿宋_GBK" w:eastAsia="方正仿宋_GBK"/>
          <w:color w:val="000000"/>
          <w:sz w:val="28"/>
          <w:szCs w:val="28"/>
        </w:rPr>
        <w:t xml:space="preserve">3</w:t>
      </w:r>
      <w:r>
        <w:rPr>
          <w:rFonts w:hint="eastAsia" w:ascii="方正仿宋_GBK" w:hAnsi="宋体" w:eastAsia="方正仿宋_GBK"/>
          <w:color w:val="000000"/>
          <w:sz w:val="28"/>
          <w:szCs w:val="28"/>
        </w:rPr>
        <w:t xml:space="preserve">、设备进场前，中标供应商应提供详细专业的项目技术方案，包括但不限于网络规划、实施方案、优化方案及项目实施过程中的节点控制、质量和现场管理情况。</w:t>
      </w:r>
      <w:r>
        <w:rPr>
          <w:rFonts w:hint="eastAsia" w:ascii="方正仿宋_GBK" w:eastAsia="方正仿宋_GBK"/>
          <w:color w:val="000000"/>
          <w:sz w:val="28"/>
          <w:szCs w:val="28"/>
        </w:rPr>
      </w:r>
      <w:r/>
    </w:p>
    <w:p>
      <w:pPr>
        <w:pStyle w:val="969"/>
        <w:ind w:firstLine="480"/>
        <w:spacing w:line="400" w:lineRule="exact"/>
        <w:tabs>
          <w:tab w:val="left" w:pos="2020" w:leader="none"/>
        </w:tabs>
        <w:rPr>
          <w:rFonts w:hint="eastAsia" w:ascii="方正仿宋_GBK" w:eastAsia="方正仿宋_GBK"/>
          <w:color w:val="000000"/>
          <w:sz w:val="28"/>
          <w:szCs w:val="28"/>
        </w:rPr>
      </w:pPr>
      <w:r>
        <w:rPr>
          <w:rFonts w:hint="eastAsia" w:ascii="方正仿宋_GBK" w:eastAsia="方正仿宋_GBK"/>
          <w:color w:val="000000"/>
          <w:sz w:val="28"/>
          <w:szCs w:val="28"/>
        </w:rPr>
        <w:t xml:space="preserve">4</w:t>
      </w:r>
      <w:r>
        <w:rPr>
          <w:rFonts w:hint="eastAsia" w:ascii="方正仿宋_GBK" w:hAnsi="宋体" w:eastAsia="方正仿宋_GBK"/>
          <w:color w:val="000000"/>
          <w:sz w:val="28"/>
          <w:szCs w:val="28"/>
        </w:rPr>
        <w:t xml:space="preserve">、设备安装、调试期间，保障业务的连续性，如期间出现任何非计划内中断事故，中标供应商应承担相应责任。</w:t>
      </w:r>
      <w:r>
        <w:rPr>
          <w:rFonts w:hint="eastAsia" w:ascii="方正仿宋_GBK" w:eastAsia="方正仿宋_GBK"/>
          <w:color w:val="000000"/>
          <w:sz w:val="28"/>
          <w:szCs w:val="28"/>
        </w:rPr>
      </w:r>
      <w:r/>
    </w:p>
    <w:p>
      <w:pPr>
        <w:pStyle w:val="969"/>
        <w:ind w:firstLine="480"/>
        <w:spacing w:line="400" w:lineRule="exact"/>
        <w:tabs>
          <w:tab w:val="left" w:pos="2020" w:leader="none"/>
        </w:tabs>
        <w:rPr>
          <w:rFonts w:hint="eastAsia" w:ascii="方正仿宋_GBK" w:eastAsia="方正仿宋_GBK"/>
          <w:color w:val="000000"/>
          <w:sz w:val="28"/>
          <w:szCs w:val="28"/>
        </w:rPr>
      </w:pPr>
      <w:r>
        <w:rPr>
          <w:rFonts w:hint="eastAsia" w:ascii="方正仿宋_GBK" w:eastAsia="方正仿宋_GBK"/>
          <w:color w:val="000000"/>
          <w:sz w:val="28"/>
          <w:szCs w:val="28"/>
        </w:rPr>
        <w:t xml:space="preserve">5</w:t>
      </w:r>
      <w:r>
        <w:rPr>
          <w:rFonts w:hint="eastAsia" w:ascii="方正仿宋_GBK" w:hAnsi="宋体" w:eastAsia="方正仿宋_GBK"/>
          <w:color w:val="000000"/>
          <w:sz w:val="28"/>
          <w:szCs w:val="28"/>
        </w:rPr>
        <w:t xml:space="preserve">、按照采购人要求提供完整的技术文档，包括</w:t>
      </w:r>
      <w:r>
        <w:rPr>
          <w:rFonts w:hint="eastAsia" w:ascii="方正仿宋_GBK" w:eastAsia="方正仿宋_GBK"/>
          <w:color w:val="000000"/>
          <w:sz w:val="28"/>
          <w:szCs w:val="28"/>
        </w:rPr>
        <w:t xml:space="preserve">GPU</w:t>
      </w:r>
      <w:r>
        <w:rPr>
          <w:rFonts w:hint="eastAsia" w:ascii="方正仿宋_GBK" w:hAnsi="宋体" w:eastAsia="方正仿宋_GBK"/>
          <w:color w:val="000000"/>
          <w:sz w:val="28"/>
          <w:szCs w:val="28"/>
        </w:rPr>
        <w:t xml:space="preserve">智算服务器、算力管理平台用户使用手册等。</w:t>
      </w:r>
      <w:r>
        <w:rPr>
          <w:rFonts w:hint="eastAsia" w:ascii="方正仿宋_GBK" w:eastAsia="方正仿宋_GBK"/>
          <w:color w:val="000000"/>
          <w:sz w:val="28"/>
          <w:szCs w:val="28"/>
        </w:rPr>
      </w:r>
      <w:r/>
    </w:p>
    <w:p>
      <w:pPr>
        <w:pStyle w:val="969"/>
        <w:ind w:firstLine="480"/>
        <w:spacing w:line="400" w:lineRule="exact"/>
        <w:tabs>
          <w:tab w:val="left" w:pos="2020" w:leader="none"/>
        </w:tabs>
        <w:rPr>
          <w:rFonts w:hint="eastAsia" w:ascii="方正仿宋_GBK" w:eastAsia="方正仿宋_GBK" w:cs="宋体"/>
          <w:color w:val="000000"/>
          <w:sz w:val="28"/>
          <w:szCs w:val="28"/>
        </w:rPr>
      </w:pPr>
      <w:r>
        <w:rPr>
          <w:rFonts w:hint="eastAsia" w:ascii="方正仿宋_GBK" w:eastAsia="方正仿宋_GBK"/>
          <w:color w:val="000000"/>
          <w:sz w:val="28"/>
          <w:szCs w:val="28"/>
        </w:rPr>
        <w:t xml:space="preserve">6</w:t>
      </w:r>
      <w:r>
        <w:rPr>
          <w:rFonts w:hint="eastAsia" w:ascii="方正仿宋_GBK" w:hAnsi="宋体" w:eastAsia="方正仿宋_GBK"/>
          <w:color w:val="000000"/>
          <w:sz w:val="28"/>
          <w:szCs w:val="28"/>
        </w:rPr>
        <w:t xml:space="preserve">、中标供应商入场前需进行公司和人员资质核验，核验过程中若发现有虚假应标嫌疑，采购人有权向相关部门报告并依法追究相应责任。</w:t>
      </w:r>
      <w:r>
        <w:rPr>
          <w:rFonts w:hint="eastAsia" w:ascii="方正仿宋_GBK" w:eastAsia="方正仿宋_GBK" w:cs="宋体"/>
          <w:color w:val="000000"/>
          <w:sz w:val="28"/>
          <w:szCs w:val="28"/>
        </w:rPr>
      </w:r>
      <w:r/>
    </w:p>
    <w:p>
      <w:pPr>
        <w:pStyle w:val="969"/>
        <w:ind w:firstLine="480"/>
        <w:spacing w:line="400" w:lineRule="exact"/>
        <w:tabs>
          <w:tab w:val="left" w:pos="2020" w:leader="none"/>
        </w:tabs>
        <w:rPr>
          <w:rFonts w:hint="eastAsia" w:ascii="方正仿宋_GBK" w:eastAsia="方正仿宋_GBK" w:cs="宋体"/>
          <w:color w:val="000000"/>
          <w:sz w:val="28"/>
          <w:szCs w:val="28"/>
        </w:rPr>
      </w:pPr>
      <w:r>
        <w:rPr>
          <w:rFonts w:hint="eastAsia" w:ascii="方正仿宋_GBK" w:eastAsia="方正仿宋_GBK"/>
          <w:color w:val="000000"/>
          <w:sz w:val="28"/>
          <w:szCs w:val="28"/>
        </w:rPr>
        <w:t xml:space="preserve">7</w:t>
      </w:r>
      <w:r>
        <w:rPr>
          <w:rFonts w:hint="eastAsia" w:ascii="方正仿宋_GBK" w:hAnsi="宋体" w:eastAsia="方正仿宋_GBK"/>
          <w:color w:val="000000"/>
          <w:sz w:val="28"/>
          <w:szCs w:val="28"/>
        </w:rPr>
        <w:t xml:space="preserve">、现场勘察与计划：合同生效后</w:t>
      </w:r>
      <w:r>
        <w:rPr>
          <w:rFonts w:hint="eastAsia" w:ascii="方正仿宋_GBK" w:eastAsia="方正仿宋_GBK"/>
          <w:color w:val="000000"/>
          <w:sz w:val="28"/>
          <w:szCs w:val="28"/>
        </w:rPr>
        <w:t xml:space="preserve">10</w:t>
      </w:r>
      <w:r>
        <w:rPr>
          <w:rFonts w:hint="eastAsia" w:ascii="方正仿宋_GBK" w:hAnsi="宋体" w:eastAsia="方正仿宋_GBK"/>
          <w:color w:val="000000"/>
          <w:sz w:val="28"/>
          <w:szCs w:val="28"/>
        </w:rPr>
        <w:t xml:space="preserve">个工作日内，中标供应商应完成机房承重、电力、制冷、网络、存储、机柜空间和信息安全条件核查，向采购方提交实施进度表、设备上架及布线方案、网络与管理地址规划、停机影响控制方案和联系人清单。</w:t>
      </w:r>
      <w:r>
        <w:rPr>
          <w:rFonts w:hint="eastAsia" w:ascii="方正仿宋_GBK" w:eastAsia="方正仿宋_GBK" w:cs="宋体"/>
          <w:color w:val="000000"/>
          <w:sz w:val="28"/>
          <w:szCs w:val="28"/>
        </w:rPr>
      </w:r>
      <w:r/>
    </w:p>
    <w:p>
      <w:pPr>
        <w:pStyle w:val="969"/>
        <w:ind w:firstLine="480"/>
        <w:spacing w:line="400" w:lineRule="exact"/>
        <w:tabs>
          <w:tab w:val="left" w:pos="2020" w:leader="none"/>
        </w:tabs>
        <w:rPr>
          <w:rFonts w:hint="eastAsia" w:ascii="方正仿宋_GBK" w:eastAsia="方正仿宋_GBK" w:cs="宋体"/>
          <w:color w:val="000000"/>
          <w:sz w:val="28"/>
          <w:szCs w:val="28"/>
        </w:rPr>
      </w:pPr>
      <w:r>
        <w:rPr>
          <w:rFonts w:hint="eastAsia" w:ascii="方正仿宋_GBK" w:eastAsia="方正仿宋_GBK"/>
          <w:color w:val="000000"/>
          <w:sz w:val="28"/>
          <w:szCs w:val="28"/>
        </w:rPr>
        <w:t xml:space="preserve">8</w:t>
      </w:r>
      <w:r>
        <w:rPr>
          <w:rFonts w:hint="eastAsia" w:ascii="方正仿宋_GBK" w:hAnsi="宋体" w:eastAsia="方正仿宋_GBK"/>
          <w:color w:val="000000"/>
          <w:sz w:val="28"/>
          <w:szCs w:val="28"/>
        </w:rPr>
        <w:t xml:space="preserve">、进度与交付：中标供应商应在合同生效后</w:t>
      </w:r>
      <w:r>
        <w:rPr>
          <w:rFonts w:hint="eastAsia" w:ascii="方正仿宋_GBK" w:eastAsia="方正仿宋_GBK"/>
          <w:color w:val="000000"/>
          <w:sz w:val="28"/>
          <w:szCs w:val="28"/>
        </w:rPr>
        <w:t xml:space="preserve">30</w:t>
      </w:r>
      <w:r>
        <w:rPr>
          <w:rFonts w:hint="eastAsia" w:ascii="方正仿宋_GBK" w:hAnsi="宋体" w:eastAsia="方正仿宋_GBK"/>
          <w:color w:val="000000"/>
          <w:sz w:val="28"/>
          <w:szCs w:val="28"/>
        </w:rPr>
        <w:t xml:space="preserve">个工作日内完成全部设备到货；供货后</w:t>
      </w:r>
      <w:r>
        <w:rPr>
          <w:rFonts w:hint="eastAsia" w:ascii="方正仿宋_GBK" w:eastAsia="方正仿宋_GBK" w:cs="宋体"/>
          <w:color w:val="000000"/>
          <w:sz w:val="28"/>
          <w:szCs w:val="28"/>
        </w:rPr>
        <w:t xml:space="preserve">30</w:t>
      </w:r>
      <w:r>
        <w:rPr>
          <w:rFonts w:hint="eastAsia" w:ascii="方正仿宋_GBK" w:hAnsi="宋体" w:eastAsia="方正仿宋_GBK"/>
          <w:color w:val="000000"/>
          <w:sz w:val="28"/>
          <w:szCs w:val="28"/>
        </w:rPr>
        <w:t xml:space="preserve">个工作日内完成全部安装调试工作并投入试运行。</w:t>
      </w:r>
      <w:r>
        <w:rPr>
          <w:rFonts w:hint="eastAsia" w:ascii="方正仿宋_GBK" w:eastAsia="方正仿宋_GBK" w:cs="宋体"/>
          <w:color w:val="000000"/>
          <w:sz w:val="28"/>
          <w:szCs w:val="28"/>
        </w:rPr>
      </w:r>
      <w:r/>
    </w:p>
    <w:p>
      <w:pPr>
        <w:pStyle w:val="969"/>
        <w:ind w:firstLine="480"/>
        <w:spacing w:line="400" w:lineRule="exact"/>
        <w:tabs>
          <w:tab w:val="left" w:pos="2020" w:leader="none"/>
        </w:tabs>
        <w:rPr>
          <w:rFonts w:hint="eastAsia" w:ascii="方正仿宋_GBK" w:eastAsia="方正仿宋_GBK" w:cs="宋体"/>
          <w:color w:val="000000"/>
          <w:sz w:val="28"/>
          <w:szCs w:val="28"/>
        </w:rPr>
      </w:pPr>
      <w:r>
        <w:rPr>
          <w:rFonts w:hint="eastAsia" w:ascii="方正仿宋_GBK" w:hAnsi="宋体" w:eastAsia="方正仿宋_GBK"/>
          <w:b/>
          <w:bCs/>
          <w:color w:val="000000"/>
          <w:sz w:val="28"/>
          <w:szCs w:val="28"/>
        </w:rPr>
        <w:t xml:space="preserve">用于评分的可量化优于项</w:t>
      </w:r>
      <w:r>
        <w:rPr>
          <w:rFonts w:hint="eastAsia" w:ascii="方正仿宋_GBK" w:hAnsi="宋体" w:eastAsia="方正仿宋_GBK"/>
          <w:color w:val="000000"/>
          <w:sz w:val="28"/>
          <w:szCs w:val="28"/>
        </w:rPr>
        <w:t xml:space="preserve">：①合同生效后</w:t>
      </w:r>
      <w:r>
        <w:rPr>
          <w:rFonts w:hint="eastAsia" w:ascii="方正仿宋_GBK" w:eastAsia="方正仿宋_GBK"/>
          <w:color w:val="000000"/>
          <w:sz w:val="28"/>
          <w:szCs w:val="28"/>
        </w:rPr>
        <w:t xml:space="preserve">7</w:t>
      </w:r>
      <w:r>
        <w:rPr>
          <w:rFonts w:hint="eastAsia" w:ascii="方正仿宋_GBK" w:hAnsi="宋体" w:eastAsia="方正仿宋_GBK"/>
          <w:color w:val="000000"/>
          <w:sz w:val="28"/>
          <w:szCs w:val="28"/>
        </w:rPr>
        <w:t xml:space="preserve">个工作日内完成现场勘察并提交实施方案；②合同生效后</w:t>
      </w:r>
      <w:r>
        <w:rPr>
          <w:rFonts w:hint="eastAsia" w:ascii="方正仿宋_GBK" w:eastAsia="方正仿宋_GBK"/>
          <w:color w:val="000000"/>
          <w:sz w:val="28"/>
          <w:szCs w:val="28"/>
        </w:rPr>
        <w:t xml:space="preserve">20</w:t>
      </w:r>
      <w:r>
        <w:rPr>
          <w:rFonts w:hint="eastAsia" w:ascii="方正仿宋_GBK" w:hAnsi="宋体" w:eastAsia="方正仿宋_GBK"/>
          <w:color w:val="000000"/>
          <w:sz w:val="28"/>
          <w:szCs w:val="28"/>
        </w:rPr>
        <w:t xml:space="preserve">个工作日内完成全部设备到货；③供货后</w:t>
      </w:r>
      <w:r>
        <w:rPr>
          <w:rFonts w:hint="eastAsia" w:ascii="方正仿宋_GBK" w:eastAsia="方正仿宋_GBK"/>
          <w:color w:val="000000"/>
          <w:sz w:val="28"/>
          <w:szCs w:val="28"/>
        </w:rPr>
        <w:t xml:space="preserve">20</w:t>
      </w:r>
      <w:r>
        <w:rPr>
          <w:rFonts w:hint="eastAsia" w:ascii="方正仿宋_GBK" w:hAnsi="宋体" w:eastAsia="方正仿宋_GBK"/>
          <w:color w:val="000000"/>
          <w:sz w:val="28"/>
          <w:szCs w:val="28"/>
        </w:rPr>
        <w:t xml:space="preserve">个工作日内完成全部安装调试工作并投入试运行。</w:t>
      </w:r>
      <w:r>
        <w:rPr>
          <w:rFonts w:hint="eastAsia" w:ascii="方正仿宋_GBK" w:eastAsia="方正仿宋_GBK" w:cs="宋体"/>
          <w:color w:val="000000"/>
          <w:sz w:val="28"/>
          <w:szCs w:val="28"/>
        </w:rPr>
      </w:r>
      <w:r/>
    </w:p>
    <w:p>
      <w:pPr>
        <w:pStyle w:val="969"/>
        <w:ind w:firstLine="480"/>
        <w:spacing w:line="400" w:lineRule="exact"/>
        <w:tabs>
          <w:tab w:val="left" w:pos="2020" w:leader="none"/>
        </w:tabs>
        <w:rPr>
          <w:rFonts w:hint="eastAsia" w:ascii="方正仿宋_GBK" w:eastAsia="方正仿宋_GBK"/>
          <w:color w:val="000000"/>
          <w:sz w:val="28"/>
          <w:szCs w:val="28"/>
        </w:rPr>
      </w:pPr>
      <w:r>
        <w:rPr>
          <w:rFonts w:hint="eastAsia" w:ascii="方正仿宋_GBK" w:eastAsia="方正仿宋_GBK"/>
          <w:color w:val="000000"/>
          <w:sz w:val="28"/>
          <w:szCs w:val="28"/>
        </w:rPr>
        <w:t xml:space="preserve"> </w:t>
      </w:r>
      <w:r/>
    </w:p>
    <w:p>
      <w:pPr>
        <w:pStyle w:val="969"/>
        <w:ind w:firstLine="482"/>
        <w:spacing w:line="400" w:lineRule="exact"/>
        <w:rPr>
          <w:rFonts w:hint="eastAsia" w:ascii="方正仿宋_GBK" w:hAnsi="宋体" w:eastAsia="方正仿宋_GBK"/>
          <w:b/>
          <w:sz w:val="28"/>
          <w:szCs w:val="28"/>
        </w:rPr>
      </w:pPr>
      <w:r>
        <w:rPr>
          <w:rFonts w:hint="eastAsia" w:ascii="方正仿宋_GBK" w:hAnsi="宋体" w:eastAsia="方正仿宋_GBK"/>
          <w:b/>
          <w:sz w:val="28"/>
          <w:szCs w:val="28"/>
        </w:rPr>
        <w:t xml:space="preserve">（二）售后服务要求</w:t>
      </w:r>
      <w:r>
        <w:rPr>
          <w:rFonts w:hint="eastAsia" w:ascii="方正仿宋_GBK" w:hAnsi="宋体" w:eastAsia="方正仿宋_GBK"/>
          <w:b/>
          <w:sz w:val="28"/>
          <w:szCs w:val="28"/>
        </w:rPr>
      </w:r>
      <w:r/>
    </w:p>
    <w:p>
      <w:pPr>
        <w:pStyle w:val="969"/>
        <w:ind w:firstLine="480"/>
        <w:spacing w:before="100" w:beforeAutospacing="1" w:line="400" w:lineRule="exact"/>
        <w:widowControl/>
        <w:rPr>
          <w:rFonts w:hint="eastAsia" w:ascii="方正仿宋_GBK" w:eastAsia="方正仿宋_GBK"/>
          <w:sz w:val="28"/>
          <w:szCs w:val="28"/>
        </w:rPr>
      </w:pPr>
      <w:r>
        <w:rPr>
          <w:rFonts w:hint="eastAsia" w:ascii="方正仿宋_GBK" w:hAnsi="宋体" w:eastAsia="方正仿宋_GBK"/>
          <w:sz w:val="28"/>
          <w:szCs w:val="28"/>
        </w:rPr>
        <w:t xml:space="preserve">投标人需根据以下售后服务要求提供售后服务方案。</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1</w:t>
      </w:r>
      <w:r>
        <w:rPr>
          <w:rFonts w:hint="eastAsia" w:ascii="方正仿宋_GBK" w:hAnsi="宋体" w:eastAsia="方正仿宋_GBK"/>
          <w:sz w:val="28"/>
          <w:szCs w:val="28"/>
        </w:rPr>
        <w:t xml:space="preserve">、中标供应商在售后服务期内应提供</w:t>
      </w:r>
      <w:r>
        <w:rPr>
          <w:rFonts w:hint="eastAsia" w:ascii="方正仿宋_GBK" w:eastAsia="方正仿宋_GBK"/>
          <w:sz w:val="28"/>
          <w:szCs w:val="28"/>
        </w:rPr>
        <w:t xml:space="preserve">7</w:t>
      </w:r>
      <w:r>
        <w:rPr>
          <w:rFonts w:hint="eastAsia" w:ascii="方正仿宋_GBK" w:hAnsi="宋体" w:eastAsia="方正仿宋_GBK"/>
          <w:sz w:val="28"/>
          <w:szCs w:val="28"/>
        </w:rPr>
        <w:t xml:space="preserve">×</w:t>
      </w:r>
      <w:r>
        <w:rPr>
          <w:rFonts w:hint="eastAsia" w:ascii="方正仿宋_GBK" w:eastAsia="方正仿宋_GBK"/>
          <w:sz w:val="28"/>
          <w:szCs w:val="28"/>
        </w:rPr>
        <w:t xml:space="preserve">24</w:t>
      </w:r>
      <w:r>
        <w:rPr>
          <w:rFonts w:hint="eastAsia" w:ascii="方正仿宋_GBK" w:hAnsi="宋体" w:eastAsia="方正仿宋_GBK"/>
          <w:sz w:val="28"/>
          <w:szCs w:val="28"/>
        </w:rPr>
        <w:t xml:space="preserve">小时运维服务，及时响应紧急情况下的用户服务请求和故障申报服务，接听处理用户的技术咨询、服务请求和故障申报，反馈运维服务信息。通过即时通讯软件</w:t>
      </w:r>
      <w:r>
        <w:rPr>
          <w:rFonts w:hint="eastAsia" w:ascii="方正仿宋_GBK" w:eastAsia="方正仿宋_GBK"/>
          <w:sz w:val="28"/>
          <w:szCs w:val="28"/>
        </w:rPr>
        <w:t xml:space="preserve">/</w:t>
      </w:r>
      <w:r>
        <w:rPr>
          <w:rFonts w:hint="eastAsia" w:ascii="方正仿宋_GBK" w:hAnsi="宋体" w:eastAsia="方正仿宋_GBK"/>
          <w:sz w:val="28"/>
          <w:szCs w:val="28"/>
        </w:rPr>
        <w:t xml:space="preserve">书面</w:t>
      </w:r>
      <w:r>
        <w:rPr>
          <w:rFonts w:hint="eastAsia" w:ascii="方正仿宋_GBK" w:eastAsia="方正仿宋_GBK"/>
          <w:sz w:val="28"/>
          <w:szCs w:val="28"/>
        </w:rPr>
        <w:t xml:space="preserve">/</w:t>
      </w:r>
      <w:r>
        <w:rPr>
          <w:rFonts w:hint="eastAsia" w:ascii="方正仿宋_GBK" w:hAnsi="宋体" w:eastAsia="方正仿宋_GBK"/>
          <w:sz w:val="28"/>
          <w:szCs w:val="28"/>
        </w:rPr>
        <w:t xml:space="preserve">电话等多种方式，保持与用户的紧密联系和沟通渠道。</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cs="宋体"/>
          <w:sz w:val="28"/>
          <w:szCs w:val="28"/>
        </w:rPr>
      </w:pPr>
      <w:r>
        <w:rPr>
          <w:rFonts w:hint="eastAsia" w:ascii="方正仿宋_GBK" w:eastAsia="方正仿宋_GBK" w:cs="宋体"/>
          <w:sz w:val="28"/>
          <w:szCs w:val="28"/>
        </w:rPr>
        <w:t xml:space="preserve">2</w:t>
      </w:r>
      <w:r>
        <w:rPr>
          <w:rFonts w:hint="eastAsia" w:ascii="方正仿宋_GBK" w:hAnsi="宋体" w:eastAsia="方正仿宋_GBK"/>
          <w:sz w:val="28"/>
          <w:szCs w:val="28"/>
        </w:rPr>
        <w:t xml:space="preserve">、售后服务期内，中标供应商应对本项目中所提供的软件升级、保修，负责对提供的设备进行现场维修和更换故障配件，费用均包含在本次报价中。</w:t>
      </w:r>
      <w:r>
        <w:rPr>
          <w:rFonts w:hint="eastAsia" w:ascii="方正仿宋_GBK" w:eastAsia="方正仿宋_GBK" w:cs="宋体"/>
          <w:sz w:val="28"/>
          <w:szCs w:val="28"/>
        </w:rPr>
      </w:r>
      <w:r/>
    </w:p>
    <w:p>
      <w:pPr>
        <w:pStyle w:val="969"/>
        <w:ind w:firstLine="480"/>
        <w:spacing w:line="400" w:lineRule="exact"/>
        <w:tabs>
          <w:tab w:val="left" w:pos="2020" w:leader="none"/>
        </w:tabs>
        <w:rPr>
          <w:rFonts w:hint="eastAsia" w:ascii="方正仿宋_GBK" w:eastAsia="方正仿宋_GBK" w:cs="宋体"/>
          <w:sz w:val="28"/>
          <w:szCs w:val="28"/>
        </w:rPr>
      </w:pPr>
      <w:r>
        <w:rPr>
          <w:rFonts w:hint="eastAsia" w:ascii="方正仿宋_GBK" w:eastAsia="方正仿宋_GBK"/>
          <w:sz w:val="28"/>
          <w:szCs w:val="28"/>
        </w:rPr>
        <w:t xml:space="preserve">3</w:t>
      </w:r>
      <w:r>
        <w:rPr>
          <w:rFonts w:hint="eastAsia" w:ascii="方正仿宋_GBK" w:hAnsi="宋体" w:eastAsia="方正仿宋_GBK"/>
          <w:sz w:val="28"/>
          <w:szCs w:val="28"/>
        </w:rPr>
        <w:t xml:space="preserve">、售后响应要求：乙方接到故障通知后</w:t>
      </w:r>
      <w:r>
        <w:rPr>
          <w:rFonts w:hint="eastAsia" w:ascii="方正仿宋_GBK" w:eastAsia="方正仿宋_GBK"/>
          <w:sz w:val="28"/>
          <w:szCs w:val="28"/>
        </w:rPr>
        <w:t xml:space="preserve">6</w:t>
      </w:r>
      <w:r>
        <w:rPr>
          <w:rFonts w:hint="eastAsia" w:ascii="方正仿宋_GBK" w:hAnsi="宋体" w:eastAsia="方正仿宋_GBK"/>
          <w:sz w:val="28"/>
          <w:szCs w:val="28"/>
        </w:rPr>
        <w:t xml:space="preserve">小时内作出有效响应；需要现场处理的，技术人员应在</w:t>
      </w:r>
      <w:r>
        <w:rPr>
          <w:rFonts w:hint="eastAsia" w:ascii="方正仿宋_GBK" w:eastAsia="方正仿宋_GBK"/>
          <w:sz w:val="28"/>
          <w:szCs w:val="28"/>
        </w:rPr>
        <w:t xml:space="preserve">24</w:t>
      </w:r>
      <w:r>
        <w:rPr>
          <w:rFonts w:hint="eastAsia" w:ascii="方正仿宋_GBK" w:hAnsi="宋体" w:eastAsia="方正仿宋_GBK"/>
          <w:sz w:val="28"/>
          <w:szCs w:val="28"/>
        </w:rPr>
        <w:t xml:space="preserve">小时内到达现场；一般故障应在</w:t>
      </w:r>
      <w:r>
        <w:rPr>
          <w:rFonts w:hint="eastAsia" w:ascii="方正仿宋_GBK" w:eastAsia="方正仿宋_GBK"/>
          <w:sz w:val="28"/>
          <w:szCs w:val="28"/>
        </w:rPr>
        <w:t xml:space="preserve">2</w:t>
      </w:r>
      <w:r>
        <w:rPr>
          <w:rFonts w:hint="eastAsia" w:ascii="方正仿宋_GBK" w:hAnsi="宋体" w:eastAsia="方正仿宋_GBK"/>
          <w:sz w:val="28"/>
          <w:szCs w:val="28"/>
        </w:rPr>
        <w:t xml:space="preserve">日内完成修复；重大故障应在</w:t>
      </w:r>
      <w:r>
        <w:rPr>
          <w:rFonts w:hint="eastAsia" w:ascii="方正仿宋_GBK" w:eastAsia="方正仿宋_GBK"/>
          <w:sz w:val="28"/>
          <w:szCs w:val="28"/>
        </w:rPr>
        <w:t xml:space="preserve">7</w:t>
      </w:r>
      <w:r>
        <w:rPr>
          <w:rFonts w:hint="eastAsia" w:ascii="方正仿宋_GBK" w:hAnsi="宋体" w:eastAsia="方正仿宋_GBK"/>
          <w:sz w:val="28"/>
          <w:szCs w:val="28"/>
        </w:rPr>
        <w:t xml:space="preserve">日内解决或提交经甲方认可的明确解决方案。设备连续</w:t>
      </w:r>
      <w:r>
        <w:rPr>
          <w:rFonts w:hint="eastAsia" w:ascii="方正仿宋_GBK" w:eastAsia="方正仿宋_GBK"/>
          <w:sz w:val="28"/>
          <w:szCs w:val="28"/>
        </w:rPr>
        <w:t xml:space="preserve">48</w:t>
      </w:r>
      <w:r>
        <w:rPr>
          <w:rFonts w:hint="eastAsia" w:ascii="方正仿宋_GBK" w:hAnsi="宋体" w:eastAsia="方正仿宋_GBK"/>
          <w:sz w:val="28"/>
          <w:szCs w:val="28"/>
        </w:rPr>
        <w:t xml:space="preserve">小时无法恢复正常运行的，乙方应免费提供性能不低于原设备的备用部件或临时替代设备。</w:t>
      </w:r>
      <w:r>
        <w:rPr>
          <w:rFonts w:hint="eastAsia" w:ascii="方正仿宋_GBK" w:eastAsia="方正仿宋_GBK" w:cs="宋体"/>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4</w:t>
      </w:r>
      <w:r>
        <w:rPr>
          <w:rFonts w:hint="eastAsia" w:ascii="方正仿宋_GBK" w:hAnsi="宋体" w:eastAsia="方正仿宋_GBK"/>
          <w:sz w:val="28"/>
          <w:szCs w:val="28"/>
        </w:rPr>
        <w:t xml:space="preserve">、中标供应商对本次提供设备提供原厂商质保函和服务；软件及相关配件材料均按相关原厂厂商提供标准的质保条款为准，中标供应商需协助采购人执行。</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5</w:t>
      </w:r>
      <w:r>
        <w:rPr>
          <w:rFonts w:hint="eastAsia" w:ascii="方正仿宋_GBK" w:hAnsi="宋体" w:eastAsia="方正仿宋_GBK"/>
          <w:sz w:val="28"/>
          <w:szCs w:val="28"/>
        </w:rPr>
        <w:t xml:space="preserve">、在售后服务期内，设备由于质量或产品本身原因造成的损伤或损坏，中标供应商应修理或更换。</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6</w:t>
      </w:r>
      <w:r>
        <w:rPr>
          <w:rFonts w:hint="eastAsia" w:ascii="方正仿宋_GBK" w:hAnsi="宋体" w:eastAsia="方正仿宋_GBK"/>
          <w:sz w:val="28"/>
          <w:szCs w:val="28"/>
        </w:rPr>
        <w:t xml:space="preserve">、在售后服务期内，每年提供一次本项目各系统的例行巡检，并出具巡检报告。</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7</w:t>
      </w:r>
      <w:r>
        <w:rPr>
          <w:rFonts w:hint="eastAsia" w:ascii="方正仿宋_GBK" w:hAnsi="宋体" w:eastAsia="方正仿宋_GBK"/>
          <w:sz w:val="28"/>
          <w:szCs w:val="28"/>
        </w:rPr>
        <w:t xml:space="preserve">、保修的范围仅限于本合同中中标供应商提供给采购人的设备、部件和装修。</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8</w:t>
      </w:r>
      <w:r>
        <w:rPr>
          <w:rFonts w:hint="eastAsia" w:ascii="方正仿宋_GBK" w:hAnsi="宋体" w:eastAsia="方正仿宋_GBK"/>
          <w:sz w:val="28"/>
          <w:szCs w:val="28"/>
        </w:rPr>
        <w:t xml:space="preserve">、保修维护到期后，双方可另行商定维护费用标准。</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9</w:t>
      </w:r>
      <w:r>
        <w:rPr>
          <w:rFonts w:hint="eastAsia" w:ascii="方正仿宋_GBK" w:hAnsi="宋体" w:eastAsia="方正仿宋_GBK"/>
          <w:sz w:val="28"/>
          <w:szCs w:val="28"/>
        </w:rPr>
        <w:t xml:space="preserve">、中标供应商应采取必要的技术和管理手段保障系统的安全性，并保证信息的保密，中标供应商应根据国家相关要求与发包人签订保密协议。</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10</w:t>
      </w:r>
      <w:r>
        <w:rPr>
          <w:rFonts w:hint="eastAsia" w:ascii="方正仿宋_GBK" w:hAnsi="宋体" w:eastAsia="方正仿宋_GBK"/>
          <w:sz w:val="28"/>
          <w:szCs w:val="28"/>
        </w:rPr>
        <w:t xml:space="preserve">、服务内容要求</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sz w:val="28"/>
          <w:szCs w:val="28"/>
        </w:rPr>
        <w:t xml:space="preserve">包括但不限于：（</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）设备日常维护、巡检；（</w:t>
      </w:r>
      <w:r>
        <w:rPr>
          <w:rFonts w:hint="eastAsia" w:ascii="方正仿宋_GBK" w:eastAsia="方正仿宋_GBK"/>
          <w:sz w:val="28"/>
          <w:szCs w:val="28"/>
        </w:rPr>
        <w:t xml:space="preserve">2</w:t>
      </w:r>
      <w:r>
        <w:rPr>
          <w:rFonts w:hint="eastAsia" w:ascii="方正仿宋_GBK" w:hAnsi="宋体" w:eastAsia="方正仿宋_GBK"/>
          <w:sz w:val="28"/>
          <w:szCs w:val="28"/>
        </w:rPr>
        <w:t xml:space="preserve">）故障电路及其他损坏设备的修理；（</w:t>
      </w:r>
      <w:r>
        <w:rPr>
          <w:rFonts w:hint="eastAsia" w:ascii="方正仿宋_GBK" w:eastAsia="方正仿宋_GBK"/>
          <w:sz w:val="28"/>
          <w:szCs w:val="28"/>
        </w:rPr>
        <w:t xml:space="preserve">3</w:t>
      </w:r>
      <w:r>
        <w:rPr>
          <w:rFonts w:hint="eastAsia" w:ascii="方正仿宋_GBK" w:hAnsi="宋体" w:eastAsia="方正仿宋_GBK"/>
          <w:sz w:val="28"/>
          <w:szCs w:val="28"/>
        </w:rPr>
        <w:t xml:space="preserve">）备件备品的购买；（</w:t>
      </w:r>
      <w:r>
        <w:rPr>
          <w:rFonts w:hint="eastAsia" w:ascii="方正仿宋_GBK" w:eastAsia="方正仿宋_GBK"/>
          <w:sz w:val="28"/>
          <w:szCs w:val="28"/>
        </w:rPr>
        <w:t xml:space="preserve">4</w:t>
      </w:r>
      <w:r>
        <w:rPr>
          <w:rFonts w:hint="eastAsia" w:ascii="方正仿宋_GBK" w:hAnsi="宋体" w:eastAsia="方正仿宋_GBK"/>
          <w:sz w:val="28"/>
          <w:szCs w:val="28"/>
        </w:rPr>
        <w:t xml:space="preserve">）重大故障或特殊故障的紧急远端或现场抢修；（</w:t>
      </w:r>
      <w:r>
        <w:rPr>
          <w:rFonts w:hint="eastAsia" w:ascii="方正仿宋_GBK" w:eastAsia="方正仿宋_GBK"/>
          <w:sz w:val="28"/>
          <w:szCs w:val="28"/>
        </w:rPr>
        <w:t xml:space="preserve">5</w:t>
      </w:r>
      <w:r>
        <w:rPr>
          <w:rFonts w:hint="eastAsia" w:ascii="方正仿宋_GBK" w:hAnsi="宋体" w:eastAsia="方正仿宋_GBK"/>
          <w:sz w:val="28"/>
          <w:szCs w:val="28"/>
        </w:rPr>
        <w:t xml:space="preserve">）其他必须的技术服务（例如软件的版本升级、大模型专家服务等）。</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11</w:t>
      </w:r>
      <w:r>
        <w:rPr>
          <w:rFonts w:hint="eastAsia" w:ascii="方正仿宋_GBK" w:hAnsi="宋体" w:eastAsia="方正仿宋_GBK"/>
          <w:sz w:val="28"/>
          <w:szCs w:val="28"/>
        </w:rPr>
        <w:t xml:space="preserve">、</w:t>
      </w:r>
      <w:r>
        <w:rPr>
          <w:rFonts w:hint="eastAsia" w:ascii="方正仿宋_GBK" w:hAnsi="宋体" w:eastAsia="方正仿宋_GBK"/>
          <w:color w:val="000000"/>
          <w:sz w:val="28"/>
          <w:szCs w:val="28"/>
        </w:rPr>
        <w:t xml:space="preserve">中标供应商</w:t>
      </w:r>
      <w:r>
        <w:rPr>
          <w:rFonts w:hint="eastAsia" w:ascii="方正仿宋_GBK" w:hAnsi="宋体" w:eastAsia="方正仿宋_GBK"/>
          <w:sz w:val="28"/>
          <w:szCs w:val="28"/>
        </w:rPr>
        <w:t xml:space="preserve">在售后服务期内安装的任何零配件，应是设备生产厂家原产的或是经其认可的，是新的未使用和未经修复的，除非最终发包人提供书面许可，否则不可使用此范围外的其他配件；正式更换备件必须来自设备生产厂家备件库，不得以其它方式替代。售后服务期内所有因更换或修理货物或部件而导致货物停止运行的时间应从其售后服务期内扣除。</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12</w:t>
      </w:r>
      <w:r>
        <w:rPr>
          <w:rFonts w:hint="eastAsia" w:ascii="方正仿宋_GBK" w:hAnsi="宋体" w:eastAsia="方正仿宋_GBK"/>
          <w:sz w:val="28"/>
          <w:szCs w:val="28"/>
        </w:rPr>
        <w:t xml:space="preserve">、</w:t>
      </w:r>
      <w:r>
        <w:rPr>
          <w:rFonts w:hint="eastAsia" w:ascii="方正仿宋_GBK" w:hAnsi="宋体" w:eastAsia="方正仿宋_GBK"/>
          <w:color w:val="000000"/>
          <w:sz w:val="28"/>
          <w:szCs w:val="28"/>
        </w:rPr>
        <w:t xml:space="preserve">服务期内，中标供应商应对所提供的系统进行全面的管理，保证系统的安全性、可用性、可靠性，满足采购人的服务要求，承诺为采购人提供快速的技术支持，响应快速及时。</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13</w:t>
      </w:r>
      <w:r>
        <w:rPr>
          <w:rFonts w:hint="eastAsia" w:ascii="方正仿宋_GBK" w:hAnsi="宋体" w:eastAsia="方正仿宋_GBK"/>
          <w:sz w:val="28"/>
          <w:szCs w:val="28"/>
        </w:rPr>
        <w:t xml:space="preserve">、专家运维服务</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sz w:val="28"/>
          <w:szCs w:val="28"/>
        </w:rPr>
        <w:t xml:space="preserve">（</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）故障诊断及处理服务：电话远程或至现场进行设备或系统的重大故障定位、分析，并制定解决方案。</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sz w:val="28"/>
          <w:szCs w:val="28"/>
        </w:rPr>
        <w:t xml:space="preserve">（</w:t>
      </w:r>
      <w:r>
        <w:rPr>
          <w:rFonts w:hint="eastAsia" w:ascii="方正仿宋_GBK" w:eastAsia="方正仿宋_GBK"/>
          <w:sz w:val="28"/>
          <w:szCs w:val="28"/>
        </w:rPr>
        <w:t xml:space="preserve">2</w:t>
      </w:r>
      <w:r>
        <w:rPr>
          <w:rFonts w:hint="eastAsia" w:ascii="方正仿宋_GBK" w:hAnsi="宋体" w:eastAsia="方正仿宋_GBK"/>
          <w:sz w:val="28"/>
          <w:szCs w:val="28"/>
        </w:rPr>
        <w:t xml:space="preserve">）运维方案制定及审核服务：协助审核基础设施、设备、环境的运维方案，传授成熟的运维技术。</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sz w:val="28"/>
          <w:szCs w:val="28"/>
        </w:rPr>
        <w:t xml:space="preserve">（</w:t>
      </w:r>
      <w:r>
        <w:rPr>
          <w:rFonts w:hint="eastAsia" w:ascii="方正仿宋_GBK" w:eastAsia="方正仿宋_GBK"/>
          <w:sz w:val="28"/>
          <w:szCs w:val="28"/>
        </w:rPr>
        <w:t xml:space="preserve">3</w:t>
      </w:r>
      <w:r>
        <w:rPr>
          <w:rFonts w:hint="eastAsia" w:ascii="方正仿宋_GBK" w:hAnsi="宋体" w:eastAsia="方正仿宋_GBK"/>
          <w:sz w:val="28"/>
          <w:szCs w:val="28"/>
        </w:rPr>
        <w:t xml:space="preserve">）系统迁移及替换服务：协助相关系统厂商制定系统迁移、割接方案，并指导协助进行业务系统割接、测试。</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hAnsi="宋体" w:eastAsia="方正仿宋_GBK"/>
          <w:sz w:val="28"/>
          <w:szCs w:val="28"/>
        </w:rPr>
        <w:t xml:space="preserve">（</w:t>
      </w:r>
      <w:r>
        <w:rPr>
          <w:rFonts w:hint="eastAsia" w:ascii="方正仿宋_GBK" w:eastAsia="方正仿宋_GBK"/>
          <w:sz w:val="28"/>
          <w:szCs w:val="28"/>
        </w:rPr>
        <w:t xml:space="preserve">4</w:t>
      </w:r>
      <w:r>
        <w:rPr>
          <w:rFonts w:hint="eastAsia" w:ascii="方正仿宋_GBK" w:hAnsi="宋体" w:eastAsia="方正仿宋_GBK"/>
          <w:sz w:val="28"/>
          <w:szCs w:val="28"/>
        </w:rPr>
        <w:t xml:space="preserve">）升级、调整、优化：根据运行情况，制定相应的设备和系统升级、调整或优化方案。</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cs="宋体"/>
          <w:sz w:val="28"/>
          <w:szCs w:val="28"/>
        </w:rPr>
      </w:pPr>
      <w:r>
        <w:rPr>
          <w:rFonts w:hint="eastAsia" w:ascii="方正仿宋_GBK" w:eastAsia="方正仿宋_GBK"/>
          <w:sz w:val="28"/>
          <w:szCs w:val="28"/>
        </w:rPr>
        <w:t xml:space="preserve">14</w:t>
      </w:r>
      <w:r>
        <w:rPr>
          <w:rFonts w:hint="eastAsia" w:ascii="方正仿宋_GBK" w:hAnsi="宋体" w:eastAsia="方正仿宋_GBK"/>
          <w:sz w:val="28"/>
          <w:szCs w:val="28"/>
        </w:rPr>
        <w:t xml:space="preserve">、</w:t>
      </w:r>
      <w:r>
        <w:rPr>
          <w:rFonts w:hint="eastAsia" w:ascii="方正仿宋_GBK" w:hAnsi="宋体" w:eastAsia="方正仿宋_GBK"/>
          <w:color w:val="000000"/>
          <w:sz w:val="28"/>
          <w:szCs w:val="28"/>
        </w:rPr>
        <w:t xml:space="preserve">中标供应商</w:t>
      </w:r>
      <w:r>
        <w:rPr>
          <w:rFonts w:hint="eastAsia" w:ascii="方正仿宋_GBK" w:hAnsi="宋体" w:eastAsia="方正仿宋_GBK"/>
          <w:sz w:val="28"/>
          <w:szCs w:val="28"/>
        </w:rPr>
        <w:t xml:space="preserve">需组织协调设备原厂工程师、项目经理等相关人员对本项目进行实施，提供调试及测试用笔记本电脑，其他设备安装、调试所需的工具及安装材料由中标供应商自行解决。实施过程应严格执行相关的管理规范，并保证项目安全进行。</w:t>
      </w:r>
      <w:r>
        <w:rPr>
          <w:rFonts w:hint="eastAsia" w:ascii="方正仿宋_GBK" w:eastAsia="方正仿宋_GBK" w:cs="宋体"/>
          <w:sz w:val="28"/>
          <w:szCs w:val="28"/>
        </w:rPr>
      </w:r>
      <w:r/>
    </w:p>
    <w:p>
      <w:pPr>
        <w:pStyle w:val="969"/>
        <w:ind w:firstLine="480"/>
        <w:spacing w:line="400" w:lineRule="exact"/>
        <w:tabs>
          <w:tab w:val="left" w:pos="2020" w:leader="none"/>
        </w:tabs>
        <w:rPr>
          <w:rFonts w:hint="eastAsia" w:ascii="方正仿宋_GBK" w:eastAsia="方正仿宋_GBK" w:cs="宋体"/>
          <w:sz w:val="28"/>
          <w:szCs w:val="28"/>
        </w:rPr>
      </w:pPr>
      <w:r>
        <w:rPr>
          <w:rFonts w:hint="eastAsia" w:ascii="方正仿宋_GBK" w:hAnsi="宋体" w:eastAsia="方正仿宋_GBK"/>
          <w:b/>
          <w:bCs/>
          <w:color w:val="000000"/>
          <w:sz w:val="28"/>
          <w:szCs w:val="28"/>
        </w:rPr>
        <w:t xml:space="preserve">用于评分的可量化优于项：</w:t>
      </w:r>
      <w:r>
        <w:rPr>
          <w:rFonts w:hint="eastAsia" w:ascii="方正仿宋_GBK" w:hAnsi="宋体" w:eastAsia="方正仿宋_GBK"/>
          <w:sz w:val="28"/>
          <w:szCs w:val="28"/>
        </w:rPr>
        <w:t xml:space="preserve">①故障通知后</w:t>
      </w:r>
      <w:r>
        <w:rPr>
          <w:rFonts w:hint="eastAsia" w:ascii="方正仿宋_GBK" w:eastAsia="方正仿宋_GBK"/>
          <w:sz w:val="28"/>
          <w:szCs w:val="28"/>
        </w:rPr>
        <w:t xml:space="preserve">4</w:t>
      </w:r>
      <w:r>
        <w:rPr>
          <w:rFonts w:hint="eastAsia" w:ascii="方正仿宋_GBK" w:hAnsi="宋体" w:eastAsia="方正仿宋_GBK"/>
          <w:sz w:val="28"/>
          <w:szCs w:val="28"/>
        </w:rPr>
        <w:t xml:space="preserve">小时内有效响应；②需要现场处理的，</w:t>
      </w:r>
      <w:r>
        <w:rPr>
          <w:rFonts w:hint="eastAsia" w:ascii="方正仿宋_GBK" w:eastAsia="方正仿宋_GBK"/>
          <w:sz w:val="28"/>
          <w:szCs w:val="28"/>
        </w:rPr>
        <w:t xml:space="preserve">12</w:t>
      </w:r>
      <w:r>
        <w:rPr>
          <w:rFonts w:hint="eastAsia" w:ascii="方正仿宋_GBK" w:hAnsi="宋体" w:eastAsia="方正仿宋_GBK"/>
          <w:sz w:val="28"/>
          <w:szCs w:val="28"/>
        </w:rPr>
        <w:t xml:space="preserve">小时内到达现场；③一般故障应在</w:t>
      </w:r>
      <w:r>
        <w:rPr>
          <w:rFonts w:hint="eastAsia" w:ascii="方正仿宋_GBK" w:eastAsia="方正仿宋_GBK"/>
          <w:sz w:val="28"/>
          <w:szCs w:val="28"/>
        </w:rPr>
        <w:t xml:space="preserve">24</w:t>
      </w:r>
      <w:r>
        <w:rPr>
          <w:rFonts w:hint="eastAsia" w:ascii="方正仿宋_GBK" w:hAnsi="宋体" w:eastAsia="方正仿宋_GBK"/>
          <w:sz w:val="28"/>
          <w:szCs w:val="28"/>
        </w:rPr>
        <w:t xml:space="preserve">小时内完成修复或提供性能不低于原设备的替代设备。</w:t>
      </w:r>
      <w:r>
        <w:rPr>
          <w:rFonts w:hint="eastAsia" w:ascii="方正仿宋_GBK" w:eastAsia="方正仿宋_GBK" w:cs="宋体"/>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 </w:t>
      </w:r>
      <w:r/>
    </w:p>
    <w:p>
      <w:pPr>
        <w:pStyle w:val="969"/>
        <w:ind w:firstLine="482"/>
        <w:spacing w:line="400" w:lineRule="exact"/>
        <w:rPr>
          <w:rFonts w:hint="eastAsia" w:ascii="方正仿宋_GBK" w:hAnsi="宋体" w:eastAsia="方正仿宋_GBK"/>
          <w:b/>
          <w:sz w:val="28"/>
          <w:szCs w:val="28"/>
        </w:rPr>
      </w:pPr>
      <w:r>
        <w:rPr>
          <w:rFonts w:hint="eastAsia" w:ascii="方正仿宋_GBK" w:hAnsi="宋体" w:eastAsia="方正仿宋_GBK"/>
          <w:b/>
          <w:sz w:val="28"/>
          <w:szCs w:val="28"/>
        </w:rPr>
        <w:t xml:space="preserve">（三）试运行要求</w:t>
      </w:r>
      <w:r/>
    </w:p>
    <w:p>
      <w:pPr>
        <w:pStyle w:val="969"/>
        <w:ind w:firstLine="480"/>
        <w:spacing w:line="400" w:lineRule="exact"/>
        <w:tabs>
          <w:tab w:val="left" w:pos="2020" w:leader="none"/>
        </w:tabs>
        <w:rPr>
          <w:rFonts w:hint="eastAsia" w:ascii="方正仿宋_GBK" w:eastAsia="方正仿宋_GBK" w:cs="宋体"/>
          <w:sz w:val="28"/>
          <w:szCs w:val="28"/>
        </w:rPr>
      </w:pPr>
      <w:r>
        <w:rPr>
          <w:rFonts w:hint="eastAsia" w:ascii="方正仿宋_GBK" w:hAnsi="宋体" w:eastAsia="方正仿宋_GBK"/>
          <w:sz w:val="28"/>
          <w:szCs w:val="28"/>
        </w:rPr>
        <w:t xml:space="preserve">合同签订后，乙方应尽快完成整机全配置交付，并根据甲方应用场景配合甲方开展硬件一致性核验、系统功能测试、</w:t>
      </w:r>
      <w:r>
        <w:rPr>
          <w:rFonts w:hint="eastAsia" w:ascii="方正仿宋_GBK" w:eastAsia="方正仿宋_GBK"/>
          <w:sz w:val="28"/>
          <w:szCs w:val="28"/>
        </w:rPr>
        <w:t xml:space="preserve">GPU</w:t>
      </w:r>
      <w:r>
        <w:rPr>
          <w:rFonts w:hint="eastAsia" w:ascii="方正仿宋_GBK" w:hAnsi="宋体" w:eastAsia="方正仿宋_GBK"/>
          <w:sz w:val="28"/>
          <w:szCs w:val="28"/>
        </w:rPr>
        <w:t xml:space="preserve">单卡和多卡性能测试、指定模型或任务运行调优与验证，以及不少于</w:t>
      </w:r>
      <w:r>
        <w:rPr>
          <w:rFonts w:hint="eastAsia" w:ascii="方正仿宋_GBK" w:eastAsia="方正仿宋_GBK"/>
          <w:sz w:val="28"/>
          <w:szCs w:val="28"/>
        </w:rPr>
        <w:t xml:space="preserve">3</w:t>
      </w:r>
      <w:r>
        <w:rPr>
          <w:rFonts w:hint="eastAsia" w:ascii="方正仿宋_GBK" w:hAnsi="宋体" w:eastAsia="方正仿宋_GBK"/>
          <w:sz w:val="28"/>
          <w:szCs w:val="28"/>
        </w:rPr>
        <w:t xml:space="preserve">×</w:t>
      </w:r>
      <w:r>
        <w:rPr>
          <w:rFonts w:hint="eastAsia" w:ascii="方正仿宋_GBK" w:eastAsia="方正仿宋_GBK"/>
          <w:sz w:val="28"/>
          <w:szCs w:val="28"/>
        </w:rPr>
        <w:t xml:space="preserve">24</w:t>
      </w:r>
      <w:r>
        <w:rPr>
          <w:rFonts w:hint="eastAsia" w:ascii="方正仿宋_GBK" w:hAnsi="宋体" w:eastAsia="方正仿宋_GBK"/>
          <w:sz w:val="28"/>
          <w:szCs w:val="28"/>
        </w:rPr>
        <w:t xml:space="preserve">小时的整机满载稳定性测试。发现问题时，乙方应完成整改并重新测试，直至连续测试达到要求。乙方应提交测试方案、测试脚本及参数、原始日志、测试报告和问题闭环记录。</w:t>
      </w:r>
      <w:r>
        <w:rPr>
          <w:rFonts w:hint="eastAsia" w:ascii="方正仿宋_GBK" w:eastAsia="方正仿宋_GBK" w:cs="宋体"/>
          <w:sz w:val="28"/>
          <w:szCs w:val="28"/>
        </w:rPr>
      </w:r>
      <w:r/>
    </w:p>
    <w:p>
      <w:pPr>
        <w:pStyle w:val="969"/>
        <w:ind w:firstLine="480"/>
        <w:spacing w:line="400" w:lineRule="exact"/>
        <w:tabs>
          <w:tab w:val="left" w:pos="2020" w:leader="none"/>
        </w:tabs>
        <w:rPr>
          <w:rFonts w:hint="eastAsia" w:ascii="方正仿宋_GBK" w:eastAsia="方正仿宋_GBK" w:cs="宋体"/>
          <w:sz w:val="28"/>
          <w:szCs w:val="28"/>
        </w:rPr>
      </w:pPr>
      <w:r>
        <w:rPr>
          <w:rFonts w:hint="eastAsia" w:ascii="方正仿宋_GBK" w:hAnsi="宋体" w:eastAsia="方正仿宋_GBK"/>
          <w:b/>
          <w:bCs/>
          <w:color w:val="000000"/>
          <w:sz w:val="28"/>
          <w:szCs w:val="28"/>
        </w:rPr>
        <w:t xml:space="preserve">用于评分的可量化优于项：</w:t>
      </w:r>
      <w:r>
        <w:rPr>
          <w:rFonts w:hint="eastAsia" w:ascii="方正仿宋_GBK" w:hAnsi="宋体" w:eastAsia="方正仿宋_GBK"/>
          <w:sz w:val="28"/>
          <w:szCs w:val="28"/>
        </w:rPr>
        <w:t xml:space="preserve">①在试运行开始前不少于</w:t>
      </w:r>
      <w:r>
        <w:rPr>
          <w:rFonts w:hint="eastAsia" w:ascii="方正仿宋_GBK" w:eastAsia="方正仿宋_GBK"/>
          <w:sz w:val="28"/>
          <w:szCs w:val="28"/>
        </w:rPr>
        <w:t xml:space="preserve">5</w:t>
      </w:r>
      <w:r>
        <w:rPr>
          <w:rFonts w:hint="eastAsia" w:ascii="方正仿宋_GBK" w:hAnsi="宋体" w:eastAsia="方正仿宋_GBK"/>
          <w:sz w:val="28"/>
          <w:szCs w:val="28"/>
        </w:rPr>
        <w:t xml:space="preserve">个工作日，提交专项试运行及验收计划，明确测试项目、测试方法、进度安排、责任人员及验收材料清单；②在不少于</w:t>
      </w:r>
      <w:r>
        <w:rPr>
          <w:rFonts w:hint="eastAsia" w:ascii="方正仿宋_GBK" w:eastAsia="方正仿宋_GBK"/>
          <w:sz w:val="28"/>
          <w:szCs w:val="28"/>
        </w:rPr>
        <w:t xml:space="preserve">3</w:t>
      </w:r>
      <w:r>
        <w:rPr>
          <w:rFonts w:hint="eastAsia" w:ascii="方正仿宋_GBK" w:hAnsi="宋体" w:eastAsia="方正仿宋_GBK"/>
          <w:sz w:val="28"/>
          <w:szCs w:val="28"/>
        </w:rPr>
        <w:t xml:space="preserve">×</w:t>
      </w:r>
      <w:r>
        <w:rPr>
          <w:rFonts w:hint="eastAsia" w:ascii="方正仿宋_GBK" w:eastAsia="方正仿宋_GBK"/>
          <w:sz w:val="28"/>
          <w:szCs w:val="28"/>
        </w:rPr>
        <w:t xml:space="preserve">24</w:t>
      </w:r>
      <w:r>
        <w:rPr>
          <w:rFonts w:hint="eastAsia" w:ascii="方正仿宋_GBK" w:hAnsi="宋体" w:eastAsia="方正仿宋_GBK"/>
          <w:sz w:val="28"/>
          <w:szCs w:val="28"/>
        </w:rPr>
        <w:t xml:space="preserve">小时的连续试运行期间，每</w:t>
      </w:r>
      <w:r>
        <w:rPr>
          <w:rFonts w:hint="eastAsia" w:ascii="方正仿宋_GBK" w:eastAsia="方正仿宋_GBK"/>
          <w:sz w:val="28"/>
          <w:szCs w:val="28"/>
        </w:rPr>
        <w:t xml:space="preserve">12</w:t>
      </w:r>
      <w:r>
        <w:rPr>
          <w:rFonts w:hint="eastAsia" w:ascii="方正仿宋_GBK" w:hAnsi="宋体" w:eastAsia="方正仿宋_GBK"/>
          <w:sz w:val="28"/>
          <w:szCs w:val="28"/>
        </w:rPr>
        <w:t xml:space="preserve">小时提交不少于</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份运行状态汇总报告，至少包括设备运行状态、测试进度、异常情况及处理进展；③对试运行或验收过程中发现的问题，自发现之日起</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个工作日内提交书面问题分析及整改计划，明确整改措施、责任人员、预计完成时间和复测安排。</w:t>
      </w:r>
      <w:r>
        <w:rPr>
          <w:rFonts w:hint="eastAsia" w:ascii="方正仿宋_GBK" w:eastAsia="方正仿宋_GBK" w:cs="宋体"/>
          <w:sz w:val="28"/>
          <w:szCs w:val="28"/>
        </w:rPr>
      </w:r>
      <w:r/>
    </w:p>
    <w:p>
      <w:pPr>
        <w:pStyle w:val="969"/>
        <w:ind w:firstLine="482"/>
        <w:spacing w:line="400" w:lineRule="exact"/>
        <w:rPr>
          <w:rFonts w:hint="eastAsia" w:ascii="方正仿宋_GBK" w:hAnsi="宋体" w:eastAsia="方正仿宋_GBK"/>
          <w:b/>
          <w:sz w:val="28"/>
          <w:szCs w:val="28"/>
        </w:rPr>
      </w:pPr>
      <w:r>
        <w:rPr>
          <w:rFonts w:hint="eastAsia" w:ascii="方正仿宋_GBK" w:hAnsi="宋体" w:eastAsia="方正仿宋_GBK"/>
          <w:b/>
          <w:sz w:val="28"/>
          <w:szCs w:val="28"/>
        </w:rPr>
        <w:t xml:space="preserve">（四）培训要求</w:t>
      </w:r>
      <w:r>
        <w:rPr>
          <w:rFonts w:hint="eastAsia" w:ascii="方正仿宋_GBK" w:hAnsi="宋体" w:eastAsia="方正仿宋_GBK"/>
          <w:b/>
          <w:sz w:val="28"/>
          <w:szCs w:val="28"/>
        </w:rPr>
      </w:r>
      <w:r/>
    </w:p>
    <w:p>
      <w:pPr>
        <w:pStyle w:val="969"/>
        <w:ind w:firstLine="480"/>
        <w:spacing w:before="100" w:beforeAutospacing="1" w:line="400" w:lineRule="exact"/>
        <w:widowControl/>
        <w:rPr>
          <w:rFonts w:hint="eastAsia" w:ascii="方正仿宋_GBK" w:eastAsia="方正仿宋_GBK"/>
          <w:sz w:val="28"/>
          <w:szCs w:val="28"/>
        </w:rPr>
      </w:pPr>
      <w:r>
        <w:rPr>
          <w:rFonts w:hint="eastAsia" w:ascii="方正仿宋_GBK" w:hAnsi="宋体" w:eastAsia="方正仿宋_GBK"/>
          <w:sz w:val="28"/>
          <w:szCs w:val="28"/>
        </w:rPr>
        <w:t xml:space="preserve">投标人需根据以下培训要求提供培训方案。</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1</w:t>
      </w:r>
      <w:r>
        <w:rPr>
          <w:rFonts w:hint="eastAsia" w:ascii="方正仿宋_GBK" w:hAnsi="宋体" w:eastAsia="方正仿宋_GBK"/>
          <w:sz w:val="28"/>
          <w:szCs w:val="28"/>
        </w:rPr>
        <w:t xml:space="preserve">、中标供应商提供周全的培训计划、培训目标、培训内容、培训方法、培训频次。</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2</w:t>
      </w:r>
      <w:r>
        <w:rPr>
          <w:rFonts w:hint="eastAsia" w:ascii="方正仿宋_GBK" w:hAnsi="宋体" w:eastAsia="方正仿宋_GBK"/>
          <w:sz w:val="28"/>
          <w:szCs w:val="28"/>
        </w:rPr>
        <w:t xml:space="preserve">、培训方式采取线上</w:t>
      </w:r>
      <w:r>
        <w:rPr>
          <w:rFonts w:hint="eastAsia" w:ascii="方正仿宋_GBK" w:eastAsia="方正仿宋_GBK"/>
          <w:sz w:val="28"/>
          <w:szCs w:val="28"/>
        </w:rPr>
        <w:t xml:space="preserve">+</w:t>
      </w:r>
      <w:r>
        <w:rPr>
          <w:rFonts w:hint="eastAsia" w:ascii="方正仿宋_GBK" w:hAnsi="宋体" w:eastAsia="方正仿宋_GBK"/>
          <w:sz w:val="28"/>
          <w:szCs w:val="28"/>
        </w:rPr>
        <w:t xml:space="preserve">线下，确保采购单位对系统操作的熟悉性，能够全面熟练掌握软件运行、检查、维护等工作，确保日常工作的顺利完成。</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4</w:t>
      </w:r>
      <w:r>
        <w:rPr>
          <w:rFonts w:hint="eastAsia" w:ascii="方正仿宋_GBK" w:hAnsi="宋体" w:eastAsia="方正仿宋_GBK"/>
          <w:sz w:val="28"/>
          <w:szCs w:val="28"/>
        </w:rPr>
        <w:t xml:space="preserve">、培训人员不低于</w:t>
      </w:r>
      <w:r>
        <w:rPr>
          <w:rFonts w:hint="eastAsia" w:ascii="方正仿宋_GBK" w:eastAsia="方正仿宋_GBK"/>
          <w:sz w:val="28"/>
          <w:szCs w:val="28"/>
        </w:rPr>
        <w:t xml:space="preserve">3</w:t>
      </w:r>
      <w:r>
        <w:rPr>
          <w:rFonts w:hint="eastAsia" w:ascii="方正仿宋_GBK" w:hAnsi="宋体" w:eastAsia="方正仿宋_GBK"/>
          <w:sz w:val="28"/>
          <w:szCs w:val="28"/>
        </w:rPr>
        <w:t xml:space="preserve">人，且需具有相关专业资格和实际工作经验、参加过本项目的专家或技术人员。接受培训人员由采购人自行确定。</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5</w:t>
      </w:r>
      <w:r>
        <w:rPr>
          <w:rFonts w:hint="eastAsia" w:ascii="方正仿宋_GBK" w:hAnsi="宋体" w:eastAsia="方正仿宋_GBK"/>
          <w:sz w:val="28"/>
          <w:szCs w:val="28"/>
        </w:rPr>
        <w:t xml:space="preserve">、供应商应向接受培训人员提供技术资料、图纸、参考文献材料等。</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sz w:val="28"/>
          <w:szCs w:val="28"/>
        </w:rPr>
      </w:pPr>
      <w:r>
        <w:rPr>
          <w:rFonts w:hint="eastAsia" w:ascii="方正仿宋_GBK" w:eastAsia="方正仿宋_GBK"/>
          <w:sz w:val="28"/>
          <w:szCs w:val="28"/>
        </w:rPr>
        <w:t xml:space="preserve">6</w:t>
      </w:r>
      <w:r>
        <w:rPr>
          <w:rFonts w:hint="eastAsia" w:ascii="方正仿宋_GBK" w:hAnsi="宋体" w:eastAsia="方正仿宋_GBK"/>
          <w:sz w:val="28"/>
          <w:szCs w:val="28"/>
        </w:rPr>
        <w:t xml:space="preserve">、所有培训所涉及的所有费用包含在本次报价中，不得另行向采购单位收取。</w:t>
      </w:r>
      <w:r>
        <w:rPr>
          <w:rFonts w:hint="eastAsia" w:ascii="方正仿宋_GBK" w:eastAsia="方正仿宋_GBK"/>
          <w:sz w:val="28"/>
          <w:szCs w:val="28"/>
        </w:rPr>
      </w:r>
      <w:r/>
    </w:p>
    <w:p>
      <w:pPr>
        <w:pStyle w:val="969"/>
        <w:ind w:firstLine="480"/>
        <w:spacing w:line="400" w:lineRule="exact"/>
        <w:tabs>
          <w:tab w:val="left" w:pos="2020" w:leader="none"/>
        </w:tabs>
        <w:rPr>
          <w:rFonts w:hint="eastAsia" w:ascii="方正仿宋_GBK" w:eastAsia="方正仿宋_GBK" w:cs="宋体"/>
          <w:sz w:val="28"/>
          <w:szCs w:val="28"/>
        </w:rPr>
      </w:pPr>
      <w:r>
        <w:rPr>
          <w:rFonts w:hint="eastAsia" w:ascii="方正仿宋_GBK" w:eastAsia="方正仿宋_GBK"/>
          <w:sz w:val="28"/>
          <w:szCs w:val="28"/>
        </w:rPr>
        <w:t xml:space="preserve">7</w:t>
      </w:r>
      <w:r>
        <w:rPr>
          <w:rFonts w:hint="eastAsia" w:ascii="方正仿宋_GBK" w:hAnsi="宋体" w:eastAsia="方正仿宋_GBK"/>
          <w:sz w:val="28"/>
          <w:szCs w:val="28"/>
        </w:rPr>
        <w:t xml:space="preserve">、培训对象与内容：培训内容应覆盖服务器与</w:t>
      </w:r>
      <w:r>
        <w:rPr>
          <w:rFonts w:hint="eastAsia" w:ascii="方正仿宋_GBK" w:eastAsia="方正仿宋_GBK"/>
          <w:sz w:val="28"/>
          <w:szCs w:val="28"/>
        </w:rPr>
        <w:t xml:space="preserve">BMC</w:t>
      </w:r>
      <w:r>
        <w:rPr>
          <w:rFonts w:hint="eastAsia" w:ascii="方正仿宋_GBK" w:hAnsi="宋体" w:eastAsia="方正仿宋_GBK"/>
          <w:sz w:val="28"/>
          <w:szCs w:val="28"/>
        </w:rPr>
        <w:t xml:space="preserve">管理、</w:t>
      </w:r>
      <w:r>
        <w:rPr>
          <w:rFonts w:hint="eastAsia" w:ascii="方正仿宋_GBK" w:eastAsia="方正仿宋_GBK"/>
          <w:sz w:val="28"/>
          <w:szCs w:val="28"/>
        </w:rPr>
        <w:t xml:space="preserve">GPU</w:t>
      </w:r>
      <w:r>
        <w:rPr>
          <w:rFonts w:hint="eastAsia" w:ascii="方正仿宋_GBK" w:hAnsi="宋体" w:eastAsia="方正仿宋_GBK"/>
          <w:sz w:val="28"/>
          <w:szCs w:val="28"/>
        </w:rPr>
        <w:t xml:space="preserve">与驱动环境、开发与推理平台使用、资源调度、模型部署、日常巡检、日志分析、数据与账号安全以及常见故障处理。</w:t>
      </w:r>
      <w:r>
        <w:rPr>
          <w:rFonts w:hint="eastAsia" w:ascii="方正仿宋_GBK" w:eastAsia="方正仿宋_GBK" w:cs="宋体"/>
          <w:sz w:val="28"/>
          <w:szCs w:val="28"/>
        </w:rPr>
      </w:r>
      <w:r/>
    </w:p>
    <w:p>
      <w:pPr>
        <w:pStyle w:val="969"/>
        <w:ind w:firstLine="480"/>
        <w:spacing w:line="400" w:lineRule="exact"/>
        <w:tabs>
          <w:tab w:val="left" w:pos="2020" w:leader="none"/>
        </w:tabs>
        <w:rPr>
          <w:rFonts w:hint="eastAsia" w:ascii="方正仿宋_GBK" w:eastAsia="方正仿宋_GBK" w:cs="宋体"/>
          <w:sz w:val="28"/>
          <w:szCs w:val="28"/>
        </w:rPr>
      </w:pPr>
      <w:r>
        <w:rPr>
          <w:rFonts w:hint="eastAsia" w:ascii="方正仿宋_GBK" w:eastAsia="方正仿宋_GBK"/>
          <w:sz w:val="28"/>
          <w:szCs w:val="28"/>
        </w:rPr>
        <w:t xml:space="preserve">8</w:t>
      </w:r>
      <w:r>
        <w:rPr>
          <w:rFonts w:hint="eastAsia" w:ascii="方正仿宋_GBK" w:hAnsi="宋体" w:eastAsia="方正仿宋_GBK"/>
          <w:sz w:val="28"/>
          <w:szCs w:val="28"/>
        </w:rPr>
        <w:t xml:space="preserve">、最低培训要求：培训总时长不少于</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个工作日、现场培训不少于</w:t>
      </w:r>
      <w:r>
        <w:rPr>
          <w:rFonts w:hint="eastAsia" w:ascii="方正仿宋_GBK" w:eastAsia="方正仿宋_GBK"/>
          <w:sz w:val="28"/>
          <w:szCs w:val="28"/>
        </w:rPr>
        <w:t xml:space="preserve">2</w:t>
      </w:r>
      <w:r>
        <w:rPr>
          <w:rFonts w:hint="eastAsia" w:ascii="方正仿宋_GBK" w:hAnsi="宋体" w:eastAsia="方正仿宋_GBK"/>
          <w:sz w:val="28"/>
          <w:szCs w:val="28"/>
        </w:rPr>
        <w:t xml:space="preserve">场次；乙方应提供中文培训课件、操作手册和常见问题清单，组织实机操作并进行培训效果确认。培训时间和参加人员由甲方确定。</w:t>
      </w:r>
      <w:r>
        <w:rPr>
          <w:rFonts w:hint="eastAsia" w:ascii="方正仿宋_GBK" w:eastAsia="方正仿宋_GBK" w:cs="宋体"/>
          <w:sz w:val="28"/>
          <w:szCs w:val="28"/>
        </w:rPr>
      </w:r>
      <w:r/>
    </w:p>
    <w:p>
      <w:pPr>
        <w:pStyle w:val="969"/>
        <w:ind w:firstLine="480"/>
        <w:spacing w:line="400" w:lineRule="exact"/>
        <w:tabs>
          <w:tab w:val="left" w:pos="2020" w:leader="none"/>
        </w:tabs>
        <w:rPr>
          <w:rFonts w:hint="eastAsia" w:ascii="方正仿宋_GBK" w:hAnsi="宋体" w:eastAsia="方正仿宋_GBK"/>
          <w:sz w:val="28"/>
          <w:szCs w:val="28"/>
        </w:rPr>
      </w:pPr>
      <w:r>
        <w:rPr>
          <w:rFonts w:hint="eastAsia" w:ascii="方正仿宋_GBK" w:hAnsi="宋体" w:eastAsia="方正仿宋_GBK"/>
          <w:b/>
          <w:bCs/>
          <w:color w:val="000000"/>
          <w:sz w:val="28"/>
          <w:szCs w:val="28"/>
        </w:rPr>
        <w:t xml:space="preserve">用于评分的可量化优于项：</w:t>
      </w:r>
      <w:r>
        <w:rPr>
          <w:rFonts w:hint="eastAsia" w:ascii="方正仿宋_GBK" w:hAnsi="宋体" w:eastAsia="方正仿宋_GBK"/>
          <w:sz w:val="28"/>
          <w:szCs w:val="28"/>
        </w:rPr>
        <w:t xml:space="preserve">①培训总时长不少于</w:t>
      </w:r>
      <w:r>
        <w:rPr>
          <w:rFonts w:hint="eastAsia" w:ascii="方正仿宋_GBK" w:eastAsia="方正仿宋_GBK"/>
          <w:sz w:val="28"/>
          <w:szCs w:val="28"/>
        </w:rPr>
        <w:t xml:space="preserve">2</w:t>
      </w:r>
      <w:r>
        <w:rPr>
          <w:rFonts w:hint="eastAsia" w:ascii="方正仿宋_GBK" w:hAnsi="宋体" w:eastAsia="方正仿宋_GBK"/>
          <w:sz w:val="28"/>
          <w:szCs w:val="28"/>
        </w:rPr>
        <w:t xml:space="preserve">个工作日；②现场培训不少于</w:t>
      </w:r>
      <w:r>
        <w:rPr>
          <w:rFonts w:hint="eastAsia" w:ascii="方正仿宋_GBK" w:eastAsia="方正仿宋_GBK"/>
          <w:sz w:val="28"/>
          <w:szCs w:val="28"/>
        </w:rPr>
        <w:t xml:space="preserve">4</w:t>
      </w:r>
      <w:r>
        <w:rPr>
          <w:rFonts w:hint="eastAsia" w:ascii="方正仿宋_GBK" w:hAnsi="宋体" w:eastAsia="方正仿宋_GBK"/>
          <w:sz w:val="28"/>
          <w:szCs w:val="28"/>
        </w:rPr>
        <w:t xml:space="preserve">场次；③项目验收后</w:t>
      </w:r>
      <w:r>
        <w:rPr>
          <w:rFonts w:hint="eastAsia" w:ascii="方正仿宋_GBK" w:eastAsia="方正仿宋_GBK"/>
          <w:sz w:val="28"/>
          <w:szCs w:val="28"/>
        </w:rPr>
        <w:t xml:space="preserve">6</w:t>
      </w:r>
      <w:r>
        <w:rPr>
          <w:rFonts w:hint="eastAsia" w:ascii="方正仿宋_GBK" w:hAnsi="宋体" w:eastAsia="方正仿宋_GBK"/>
          <w:sz w:val="28"/>
          <w:szCs w:val="28"/>
        </w:rPr>
        <w:t xml:space="preserve">个月内再提供不少于</w:t>
      </w:r>
      <w:r>
        <w:rPr>
          <w:rFonts w:hint="eastAsia" w:ascii="方正仿宋_GBK" w:eastAsia="方正仿宋_GBK"/>
          <w:sz w:val="28"/>
          <w:szCs w:val="28"/>
        </w:rPr>
        <w:t xml:space="preserve">2</w:t>
      </w:r>
      <w:r>
        <w:rPr>
          <w:rFonts w:hint="eastAsia" w:ascii="方正仿宋_GBK" w:hAnsi="宋体" w:eastAsia="方正仿宋_GBK"/>
          <w:sz w:val="28"/>
          <w:szCs w:val="28"/>
        </w:rPr>
        <w:t xml:space="preserve">次远程或现场专项培训。</w:t>
      </w:r>
      <w:r>
        <w:rPr>
          <w:rFonts w:hint="eastAsia" w:ascii="方正仿宋_GBK" w:eastAsia="方正仿宋_GBK" w:cs="宋体"/>
          <w:sz w:val="28"/>
          <w:szCs w:val="28"/>
        </w:rPr>
      </w:r>
      <w:r/>
    </w:p>
    <w:p>
      <w:pPr>
        <w:ind w:firstLine="480"/>
        <w:jc w:val="center"/>
        <w:spacing w:line="400" w:lineRule="exact"/>
        <w:tabs>
          <w:tab w:val="left" w:pos="2020" w:leader="none"/>
        </w:tabs>
        <w:rPr>
          <w:rFonts w:hint="eastAsia" w:ascii="方正仿宋_GBK" w:eastAsia="方正仿宋_GBK" w:cs="宋体"/>
          <w:sz w:val="28"/>
          <w:szCs w:val="28"/>
        </w:rPr>
      </w:pPr>
      <w:r>
        <w:rPr>
          <w:rFonts w:hint="eastAsia" w:ascii="方正仿宋_GBK" w:hAnsi="宋体" w:eastAsia="方正仿宋_GBK"/>
          <w:sz w:val="28"/>
          <w:szCs w:val="28"/>
        </w:rPr>
      </w:r>
      <w:r>
        <w:rPr>
          <w:rFonts w:hint="eastAsia" w:ascii="黑体" w:hAnsi="黑体" w:eastAsia="黑体" w:cs="Arial"/>
          <w:sz w:val="28"/>
          <w:szCs w:val="28"/>
        </w:rPr>
        <w:t xml:space="preserve">第五章  评标方法与评标标准</w:t>
      </w:r>
      <w:r>
        <w:rPr>
          <w:rFonts w:hint="eastAsia" w:ascii="方正仿宋_GBK" w:eastAsia="方正仿宋_GBK" w:cs="宋体"/>
          <w:sz w:val="28"/>
          <w:szCs w:val="28"/>
        </w:rPr>
      </w:r>
      <w:r/>
    </w:p>
    <w:p>
      <w:pPr>
        <w:pStyle w:val="969"/>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063"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71"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vAlign w:val="top"/>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969"/>
        <w:ind w:firstLine="562"/>
        <w:jc w:val="left"/>
        <w:spacing w:before="120" w:after="120"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p>
    <w:p>
      <w:pPr>
        <w:pStyle w:val="969"/>
        <w:ind w:firstLine="420"/>
        <w:jc w:val="left"/>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p>
    <w:p>
      <w:pPr>
        <w:pStyle w:val="969"/>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p>
    <w:p>
      <w:pPr>
        <w:pStyle w:val="969"/>
        <w:ind w:firstLine="560"/>
        <w:spacing w:line="400" w:lineRule="exact"/>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969"/>
        <w:ind w:firstLine="560"/>
        <w:jc w:val="left"/>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color w:val="000000"/>
          <w:sz w:val="28"/>
          <w:szCs w:val="28"/>
        </w:rPr>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7.采购本国产品的支持政策</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供应商需按照招标文件的要求提供《关于符合本国产品标准的声明函》（以下简称《声明函》），如不提供将不享受本国产品价格评审优惠。</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 ”的地方无需填写），三项信息中任意一项未填写的视为该项产品不符合本国产品标准，不享受本国产品价格评审优惠。</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9"/>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69"/>
        <w:ind w:firstLine="562"/>
        <w:jc w:val="left"/>
        <w:spacing w:before="120" w:after="120"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highlight w:val="yellow"/>
        </w:rPr>
      </w:r>
      <w:r/>
    </w:p>
    <w:p>
      <w:pPr>
        <w:pStyle w:val="969"/>
        <w:ind w:firstLine="480"/>
        <w:jc w:val="left"/>
        <w:spacing w:before="120" w:after="120" w:line="0" w:lineRule="atLeast"/>
        <w:rPr>
          <w:rFonts w:ascii="宋体" w:hAnsi="宋体"/>
          <w:b/>
          <w:color w:val="000000"/>
          <w:sz w:val="24"/>
          <w:szCs w:val="24"/>
        </w:rPr>
      </w:pPr>
      <w:r>
        <w:rPr>
          <w:rFonts w:ascii="宋体" w:hAnsi="宋体"/>
          <w:b/>
          <w:color w:val="000000"/>
          <w:sz w:val="24"/>
          <w:szCs w:val="24"/>
        </w:rPr>
      </w:r>
      <w:r/>
    </w:p>
    <w:tbl>
      <w:tblPr>
        <w:tblW w:w="9240"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721"/>
      </w:tblGrid>
      <w:tr>
        <w:trPr>
          <w:trHeight w:val="52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69"/>
              <w:jc w:val="center"/>
              <w:spacing w:line="400" w:lineRule="exact"/>
              <w:widowControl/>
              <w:rPr>
                <w:rFonts w:hint="eastAsia" w:ascii="方正仿宋_GBK" w:eastAsia="方正仿宋_GBK" w:cs="宋体"/>
                <w:b/>
                <w:sz w:val="28"/>
                <w:szCs w:val="28"/>
              </w:rPr>
            </w:pPr>
            <w:r>
              <w:rPr>
                <w:rFonts w:hint="eastAsia" w:ascii="方正仿宋_GBK" w:hAnsi="宋体" w:eastAsia="方正仿宋_GBK"/>
                <w:b/>
                <w:sz w:val="28"/>
                <w:szCs w:val="28"/>
              </w:rPr>
              <w:t xml:space="preserve">评审因素</w:t>
            </w:r>
            <w:r>
              <w:rPr>
                <w:rFonts w:hint="eastAsia" w:ascii="方正仿宋_GBK" w:eastAsia="方正仿宋_GBK" w:cs="宋体"/>
                <w:b/>
                <w:sz w:val="28"/>
                <w:szCs w:val="28"/>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969"/>
              <w:jc w:val="center"/>
              <w:spacing w:line="400" w:lineRule="exact"/>
              <w:widowControl/>
              <w:rPr>
                <w:rFonts w:hint="eastAsia" w:ascii="方正仿宋_GBK" w:eastAsia="方正仿宋_GBK" w:cs="宋体"/>
                <w:b/>
                <w:sz w:val="28"/>
                <w:szCs w:val="28"/>
              </w:rPr>
            </w:pPr>
            <w:r>
              <w:rPr>
                <w:rFonts w:hint="eastAsia" w:ascii="方正仿宋_GBK" w:hAnsi="宋体" w:eastAsia="方正仿宋_GBK"/>
                <w:b/>
                <w:sz w:val="28"/>
                <w:szCs w:val="28"/>
              </w:rPr>
              <w:t xml:space="preserve">分数</w:t>
            </w:r>
            <w:r>
              <w:rPr>
                <w:rFonts w:hint="eastAsia" w:ascii="方正仿宋_GBK" w:eastAsia="方正仿宋_GBK" w:cs="宋体"/>
                <w:b/>
                <w:sz w:val="28"/>
                <w:szCs w:val="28"/>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pStyle w:val="969"/>
              <w:jc w:val="center"/>
              <w:spacing w:line="400" w:lineRule="exact"/>
              <w:widowControl/>
              <w:rPr>
                <w:rFonts w:hint="eastAsia" w:ascii="方正仿宋_GBK" w:eastAsia="方正仿宋_GBK" w:cs="宋体"/>
                <w:b/>
                <w:sz w:val="28"/>
                <w:szCs w:val="28"/>
              </w:rPr>
            </w:pPr>
            <w:r>
              <w:rPr>
                <w:rFonts w:hint="eastAsia" w:ascii="方正仿宋_GBK" w:hAnsi="宋体" w:eastAsia="方正仿宋_GBK"/>
                <w:b/>
                <w:sz w:val="28"/>
                <w:szCs w:val="28"/>
              </w:rPr>
              <w:t xml:space="preserve">评审标准</w:t>
            </w:r>
            <w:r>
              <w:rPr>
                <w:rFonts w:hint="eastAsia" w:ascii="方正仿宋_GBK" w:eastAsia="方正仿宋_GBK" w:cs="宋体"/>
                <w:b/>
                <w:sz w:val="28"/>
                <w:szCs w:val="28"/>
              </w:rPr>
            </w:r>
            <w:r/>
          </w:p>
        </w:tc>
      </w:tr>
      <w:tr>
        <w:trPr>
          <w:trHeight w:val="251"/>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69"/>
              <w:jc w:val="center"/>
              <w:spacing w:line="400" w:lineRule="exact"/>
              <w:widowControl/>
              <w:rPr>
                <w:rFonts w:hint="eastAsia" w:ascii="方正仿宋_GBK" w:eastAsia="方正仿宋_GBK" w:cs="宋体"/>
                <w:sz w:val="28"/>
                <w:szCs w:val="28"/>
              </w:rPr>
            </w:pPr>
            <w:r>
              <w:rPr>
                <w:rFonts w:hint="eastAsia" w:ascii="方正仿宋_GBK" w:eastAsia="方正仿宋_GBK" w:cs="宋体"/>
                <w:sz w:val="28"/>
                <w:szCs w:val="28"/>
              </w:rPr>
              <w:t xml:space="preserve">1</w:t>
            </w:r>
            <w:r>
              <w:rPr>
                <w:rFonts w:hint="eastAsia" w:ascii="方正仿宋_GBK" w:hAnsi="宋体" w:eastAsia="方正仿宋_GBK"/>
                <w:sz w:val="28"/>
                <w:szCs w:val="28"/>
              </w:rPr>
              <w:t xml:space="preserve">投标报价</w:t>
            </w:r>
            <w:r>
              <w:rPr>
                <w:rFonts w:hint="eastAsia" w:ascii="方正仿宋_GBK" w:eastAsia="方正仿宋_GBK" w:cs="宋体"/>
                <w:sz w:val="28"/>
                <w:szCs w:val="28"/>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969"/>
              <w:jc w:val="center"/>
              <w:spacing w:line="400" w:lineRule="exact"/>
              <w:widowControl/>
              <w:rPr>
                <w:rFonts w:hint="eastAsia" w:ascii="方正仿宋_GBK" w:eastAsia="方正仿宋_GBK" w:cs="宋体"/>
                <w:sz w:val="28"/>
                <w:szCs w:val="28"/>
              </w:rPr>
            </w:pPr>
            <w:r>
              <w:rPr>
                <w:rFonts w:hint="eastAsia" w:ascii="方正仿宋_GBK" w:eastAsia="方正仿宋_GBK" w:cs="宋体"/>
                <w:sz w:val="28"/>
                <w:szCs w:val="28"/>
              </w:rPr>
              <w:t xml:space="preserve">30.00</w:t>
            </w:r>
            <w:r>
              <w:rPr>
                <w:rFonts w:hint="eastAsia" w:ascii="方正仿宋_GBK" w:hAnsi="宋体" w:eastAsia="方正仿宋_GBK"/>
                <w:sz w:val="28"/>
                <w:szCs w:val="28"/>
              </w:rPr>
              <w:t xml:space="preserve">分</w:t>
            </w:r>
            <w:r>
              <w:rPr>
                <w:rFonts w:hint="eastAsia" w:ascii="方正仿宋_GBK" w:eastAsia="方正仿宋_GBK" w:cs="宋体"/>
                <w:sz w:val="28"/>
                <w:szCs w:val="28"/>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pStyle w:val="969"/>
              <w:spacing w:line="400" w:lineRule="exact"/>
              <w:widowControl/>
              <w:rPr>
                <w:rFonts w:hint="eastAsia" w:ascii="方正仿宋_GBK" w:eastAsia="方正仿宋_GBK" w:cs="宋体"/>
                <w:sz w:val="28"/>
                <w:szCs w:val="28"/>
              </w:rPr>
            </w:pPr>
            <w:r>
              <w:rPr>
                <w:rFonts w:hint="eastAsia" w:ascii="方正仿宋_GBK" w:hAnsi="宋体" w:eastAsia="方正仿宋_GBK"/>
                <w:sz w:val="28"/>
                <w:szCs w:val="28"/>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方正仿宋_GBK" w:eastAsia="方正仿宋_GBK" w:cs="宋体"/>
                <w:sz w:val="28"/>
                <w:szCs w:val="28"/>
              </w:rPr>
            </w:r>
            <w:r/>
          </w:p>
        </w:tc>
      </w:tr>
      <w:tr>
        <w:trPr>
          <w:trHeight w:val="789"/>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69"/>
              <w:jc w:val="center"/>
              <w:spacing w:line="400" w:lineRule="exact"/>
              <w:widowControl/>
              <w:rPr>
                <w:rFonts w:hint="eastAsia" w:ascii="方正仿宋_GBK" w:eastAsia="方正仿宋_GBK" w:cs="宋体"/>
                <w:color w:val="000000"/>
                <w:sz w:val="28"/>
                <w:szCs w:val="28"/>
              </w:rPr>
            </w:pPr>
            <w:r>
              <w:rPr>
                <w:rFonts w:hint="eastAsia" w:ascii="方正仿宋_GBK" w:eastAsia="方正仿宋_GBK" w:cs="宋体"/>
                <w:color w:val="000000"/>
                <w:sz w:val="28"/>
                <w:szCs w:val="28"/>
              </w:rPr>
              <w:t xml:space="preserve">2</w:t>
            </w:r>
            <w:r>
              <w:rPr>
                <w:rFonts w:hint="eastAsia" w:ascii="方正仿宋_GBK" w:hAnsi="宋体" w:eastAsia="方正仿宋_GBK"/>
                <w:color w:val="000000"/>
                <w:sz w:val="28"/>
                <w:szCs w:val="28"/>
              </w:rPr>
              <w:t xml:space="preserve">技术响应</w:t>
            </w:r>
            <w:r>
              <w:rPr>
                <w:rFonts w:hint="eastAsia" w:ascii="方正仿宋_GBK" w:eastAsia="方正仿宋_GBK"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969"/>
              <w:jc w:val="center"/>
              <w:spacing w:line="400" w:lineRule="exact"/>
              <w:widowControl/>
              <w:rPr>
                <w:rFonts w:hint="eastAsia" w:ascii="方正仿宋_GBK" w:eastAsia="方正仿宋_GBK" w:cs="宋体"/>
                <w:color w:val="000000"/>
                <w:sz w:val="28"/>
                <w:szCs w:val="28"/>
              </w:rPr>
            </w:pPr>
            <w:r>
              <w:rPr>
                <w:rFonts w:hint="eastAsia" w:ascii="方正仿宋_GBK" w:eastAsia="方正仿宋_GBK" w:cs="宋体"/>
                <w:color w:val="000000"/>
                <w:sz w:val="28"/>
                <w:szCs w:val="28"/>
              </w:rPr>
              <w:t xml:space="preserve">30.00</w:t>
            </w:r>
            <w:r>
              <w:rPr>
                <w:rFonts w:hint="eastAsia" w:ascii="方正仿宋_GBK" w:hAnsi="宋体" w:eastAsia="方正仿宋_GBK"/>
                <w:color w:val="000000"/>
                <w:sz w:val="28"/>
                <w:szCs w:val="28"/>
              </w:rPr>
              <w:t xml:space="preserve">分</w:t>
            </w:r>
            <w:r>
              <w:rPr>
                <w:rFonts w:hint="eastAsia" w:ascii="方正仿宋_GBK" w:eastAsia="方正仿宋_GBK"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pStyle w:val="969"/>
              <w:spacing w:line="400" w:lineRule="exact"/>
              <w:widowControl/>
              <w:rPr>
                <w:rFonts w:hint="eastAsia" w:ascii="方正仿宋_GBK" w:eastAsia="方正仿宋_GBK" w:cs="宋体"/>
                <w:color w:val="000000"/>
                <w:sz w:val="28"/>
                <w:szCs w:val="28"/>
              </w:rPr>
            </w:pPr>
            <w:r>
              <w:rPr>
                <w:rFonts w:hint="eastAsia" w:ascii="方正仿宋_GBK" w:hAnsi="宋体" w:eastAsia="方正仿宋_GBK"/>
                <w:color w:val="000000"/>
                <w:sz w:val="28"/>
                <w:szCs w:val="28"/>
              </w:rPr>
              <w:t xml:space="preserve">针对招标文件“第四部分、采购需求”中的“技术参数要求”表中所列内容进行评分，“▲”为重点参数要求共计</w:t>
            </w:r>
            <w:r>
              <w:rPr>
                <w:rFonts w:hint="eastAsia" w:ascii="方正仿宋_GBK" w:eastAsia="方正仿宋_GBK" w:cs="宋体"/>
                <w:color w:val="000000"/>
                <w:sz w:val="28"/>
                <w:szCs w:val="28"/>
              </w:rPr>
              <w:t xml:space="preserve">15</w:t>
            </w:r>
            <w:r>
              <w:rPr>
                <w:rFonts w:hint="eastAsia" w:ascii="方正仿宋_GBK" w:hAnsi="宋体" w:eastAsia="方正仿宋_GBK"/>
                <w:color w:val="000000"/>
                <w:sz w:val="28"/>
                <w:szCs w:val="28"/>
              </w:rPr>
              <w:t xml:space="preserve">项，每有一项（一个句号的完整内容为一“项”）不满足的扣</w:t>
            </w:r>
            <w:r>
              <w:rPr>
                <w:rFonts w:hint="eastAsia" w:ascii="方正仿宋_GBK" w:eastAsia="方正仿宋_GBK" w:cs="宋体"/>
                <w:color w:val="000000"/>
                <w:sz w:val="28"/>
                <w:szCs w:val="28"/>
              </w:rPr>
              <w:t xml:space="preserve">1</w:t>
            </w:r>
            <w:r>
              <w:rPr>
                <w:rFonts w:hint="eastAsia" w:ascii="方正仿宋_GBK" w:hAnsi="宋体" w:eastAsia="方正仿宋_GBK"/>
                <w:color w:val="000000"/>
                <w:sz w:val="28"/>
                <w:szCs w:val="28"/>
              </w:rPr>
              <w:t xml:space="preserve">分；其余一般参数项共计</w:t>
            </w:r>
            <w:r>
              <w:rPr>
                <w:rFonts w:hint="eastAsia" w:ascii="方正仿宋_GBK" w:eastAsia="方正仿宋_GBK" w:cs="宋体"/>
                <w:color w:val="000000"/>
                <w:sz w:val="28"/>
                <w:szCs w:val="28"/>
              </w:rPr>
              <w:t xml:space="preserve">30</w:t>
            </w:r>
            <w:r>
              <w:rPr>
                <w:rFonts w:hint="eastAsia" w:ascii="方正仿宋_GBK" w:hAnsi="宋体" w:eastAsia="方正仿宋_GBK"/>
                <w:color w:val="000000"/>
                <w:sz w:val="28"/>
                <w:szCs w:val="28"/>
              </w:rPr>
              <w:t xml:space="preserve">项，每有一项（一个序号完整内容为一“项”，其中“</w:t>
            </w:r>
            <w:r>
              <w:rPr>
                <w:rFonts w:hint="eastAsia" w:ascii="方正仿宋_GBK" w:hAnsi="宋体" w:eastAsia="方正仿宋_GBK"/>
                <w:i/>
                <w:iCs/>
                <w:sz w:val="28"/>
                <w:szCs w:val="28"/>
                <w:u w:val="single"/>
              </w:rPr>
              <w:t xml:space="preserve">斜体下划</w:t>
            </w:r>
            <w:r>
              <w:rPr>
                <w:rFonts w:hint="eastAsia" w:ascii="方正仿宋_GBK" w:hAnsi="宋体" w:eastAsia="方正仿宋_GBK"/>
                <w:color w:val="000000"/>
                <w:sz w:val="28"/>
                <w:szCs w:val="28"/>
              </w:rPr>
              <w:t xml:space="preserve">”和“▲”项除外）负偏离扣</w:t>
            </w:r>
            <w:r>
              <w:rPr>
                <w:rFonts w:hint="eastAsia" w:ascii="方正仿宋_GBK" w:eastAsia="方正仿宋_GBK" w:cs="宋体"/>
                <w:color w:val="000000"/>
                <w:sz w:val="28"/>
                <w:szCs w:val="28"/>
              </w:rPr>
              <w:t xml:space="preserve">0.5</w:t>
            </w:r>
            <w:r>
              <w:rPr>
                <w:rFonts w:hint="eastAsia" w:ascii="方正仿宋_GBK" w:hAnsi="宋体" w:eastAsia="方正仿宋_GBK"/>
                <w:color w:val="000000"/>
                <w:sz w:val="28"/>
                <w:szCs w:val="28"/>
              </w:rPr>
              <w:t xml:space="preserve">分。</w:t>
            </w:r>
            <w:r>
              <w:rPr>
                <w:rFonts w:hint="eastAsia" w:ascii="方正仿宋_GBK" w:eastAsia="方正仿宋_GBK" w:cs="宋体"/>
                <w:color w:val="000000"/>
                <w:sz w:val="28"/>
                <w:szCs w:val="28"/>
              </w:rPr>
            </w:r>
            <w:r/>
          </w:p>
          <w:p>
            <w:pPr>
              <w:pStyle w:val="969"/>
              <w:spacing w:line="400" w:lineRule="exact"/>
              <w:widowControl/>
              <w:rPr>
                <w:rFonts w:hint="eastAsia" w:ascii="方正仿宋_GBK" w:eastAsia="方正仿宋_GBK"/>
                <w:color w:val="000000"/>
                <w:sz w:val="28"/>
                <w:szCs w:val="28"/>
              </w:rPr>
            </w:pPr>
            <w:r>
              <w:rPr>
                <w:rFonts w:hint="eastAsia" w:ascii="方正仿宋_GBK" w:hAnsi="宋体" w:eastAsia="方正仿宋_GBK"/>
                <w:color w:val="000000"/>
                <w:sz w:val="28"/>
                <w:szCs w:val="28"/>
              </w:rPr>
              <w:t xml:space="preserve">注：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w:t>
            </w:r>
            <w:r>
              <w:rPr>
                <w:rFonts w:hint="eastAsia" w:ascii="方正仿宋_GBK" w:eastAsia="方正仿宋_GBK"/>
                <w:color w:val="000000"/>
                <w:sz w:val="28"/>
                <w:szCs w:val="28"/>
              </w:rPr>
            </w:r>
            <w:r/>
          </w:p>
        </w:tc>
      </w:tr>
      <w:tr>
        <w:trPr>
          <w:trHeight w:val="534"/>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69"/>
              <w:jc w:val="center"/>
              <w:spacing w:line="400" w:lineRule="exact"/>
              <w:widowControl/>
              <w:rPr>
                <w:rFonts w:hint="eastAsia" w:ascii="方正仿宋_GBK" w:eastAsia="方正仿宋_GBK" w:cs="宋体"/>
                <w:color w:val="000000"/>
                <w:sz w:val="28"/>
                <w:szCs w:val="28"/>
              </w:rPr>
            </w:pPr>
            <w:r>
              <w:rPr>
                <w:rFonts w:hint="eastAsia" w:ascii="方正仿宋_GBK" w:eastAsia="方正仿宋_GBK" w:cs="宋体"/>
                <w:color w:val="000000"/>
                <w:sz w:val="28"/>
                <w:szCs w:val="28"/>
              </w:rPr>
              <w:t xml:space="preserve">3</w:t>
            </w:r>
            <w:r>
              <w:rPr>
                <w:rFonts w:hint="eastAsia" w:ascii="方正仿宋_GBK" w:hAnsi="宋体" w:eastAsia="方正仿宋_GBK"/>
                <w:color w:val="000000"/>
                <w:sz w:val="28"/>
                <w:szCs w:val="28"/>
              </w:rPr>
              <w:t xml:space="preserve">企业</w:t>
            </w:r>
            <w:r>
              <w:rPr>
                <w:rFonts w:hint="eastAsia" w:ascii="方正仿宋_GBK" w:eastAsia="方正仿宋_GBK" w:cs="宋体"/>
                <w:color w:val="000000"/>
                <w:sz w:val="28"/>
                <w:szCs w:val="28"/>
              </w:rPr>
            </w:r>
            <w:r/>
          </w:p>
          <w:p>
            <w:pPr>
              <w:pStyle w:val="969"/>
              <w:jc w:val="center"/>
              <w:spacing w:line="400" w:lineRule="exact"/>
              <w:widowControl/>
              <w:rPr>
                <w:rFonts w:hint="eastAsia" w:ascii="方正仿宋_GBK" w:eastAsia="方正仿宋_GBK" w:cs="宋体"/>
                <w:color w:val="000000"/>
                <w:sz w:val="28"/>
                <w:szCs w:val="28"/>
              </w:rPr>
            </w:pPr>
            <w:r>
              <w:rPr>
                <w:rFonts w:hint="eastAsia" w:ascii="方正仿宋_GBK" w:hAnsi="宋体" w:eastAsia="方正仿宋_GBK"/>
                <w:color w:val="000000"/>
                <w:sz w:val="28"/>
                <w:szCs w:val="28"/>
              </w:rPr>
              <w:t xml:space="preserve">业绩</w:t>
            </w:r>
            <w:r>
              <w:rPr>
                <w:rFonts w:hint="eastAsia" w:ascii="方正仿宋_GBK" w:eastAsia="方正仿宋_GBK"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969"/>
              <w:jc w:val="center"/>
              <w:spacing w:line="400" w:lineRule="exact"/>
              <w:widowControl/>
              <w:rPr>
                <w:rFonts w:hint="eastAsia" w:ascii="方正仿宋_GBK" w:eastAsia="方正仿宋_GBK" w:cs="宋体"/>
                <w:color w:val="000000"/>
                <w:sz w:val="28"/>
                <w:szCs w:val="28"/>
              </w:rPr>
            </w:pPr>
            <w:r>
              <w:rPr>
                <w:rFonts w:hint="eastAsia" w:ascii="方正仿宋_GBK" w:eastAsia="方正仿宋_GBK" w:cs="宋体"/>
                <w:color w:val="000000"/>
                <w:sz w:val="28"/>
                <w:szCs w:val="28"/>
              </w:rPr>
              <w:t xml:space="preserve">5.00</w:t>
            </w:r>
            <w:r>
              <w:rPr>
                <w:rFonts w:hint="eastAsia" w:ascii="方正仿宋_GBK" w:hAnsi="宋体" w:eastAsia="方正仿宋_GBK"/>
                <w:color w:val="000000"/>
                <w:sz w:val="28"/>
                <w:szCs w:val="28"/>
              </w:rPr>
              <w:t xml:space="preserve">分</w:t>
            </w:r>
            <w:r>
              <w:rPr>
                <w:rFonts w:hint="eastAsia" w:ascii="方正仿宋_GBK" w:eastAsia="方正仿宋_GBK"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pStyle w:val="969"/>
              <w:spacing w:line="400" w:lineRule="exact"/>
              <w:widowControl/>
              <w:rPr>
                <w:rFonts w:hint="eastAsia" w:ascii="方正仿宋_GBK" w:eastAsia="方正仿宋_GBK" w:cs="宋体"/>
                <w:color w:val="000000"/>
                <w:sz w:val="28"/>
                <w:szCs w:val="28"/>
              </w:rPr>
            </w:pPr>
            <w:r>
              <w:rPr>
                <w:rFonts w:hint="eastAsia" w:ascii="方正仿宋_GBK" w:hAnsi="宋体" w:eastAsia="方正仿宋_GBK"/>
                <w:color w:val="000000"/>
                <w:sz w:val="28"/>
                <w:szCs w:val="28"/>
              </w:rPr>
              <w:t xml:space="preserve">投标人自</w:t>
            </w:r>
            <w:r>
              <w:rPr>
                <w:rFonts w:hint="eastAsia" w:ascii="方正仿宋_GBK" w:eastAsia="方正仿宋_GBK" w:cs="宋体"/>
                <w:color w:val="000000"/>
                <w:sz w:val="28"/>
                <w:szCs w:val="28"/>
              </w:rPr>
              <w:t xml:space="preserve">202</w:t>
            </w:r>
            <w:r>
              <w:rPr>
                <w:rFonts w:hint="eastAsia" w:ascii="方正仿宋_GBK" w:eastAsia="方正仿宋_GBK"/>
                <w:color w:val="000000"/>
                <w:sz w:val="28"/>
                <w:szCs w:val="28"/>
              </w:rPr>
              <w:t xml:space="preserve">4</w:t>
            </w:r>
            <w:r>
              <w:rPr>
                <w:rFonts w:hint="eastAsia" w:ascii="方正仿宋_GBK" w:hAnsi="宋体" w:eastAsia="方正仿宋_GBK"/>
                <w:color w:val="000000"/>
                <w:sz w:val="28"/>
                <w:szCs w:val="28"/>
              </w:rPr>
              <w:t xml:space="preserve">年</w:t>
            </w:r>
            <w:r>
              <w:rPr>
                <w:rFonts w:hint="eastAsia" w:ascii="方正仿宋_GBK" w:eastAsia="方正仿宋_GBK" w:cs="宋体"/>
                <w:color w:val="000000"/>
                <w:sz w:val="28"/>
                <w:szCs w:val="28"/>
              </w:rPr>
              <w:t xml:space="preserve">1</w:t>
            </w:r>
            <w:r>
              <w:rPr>
                <w:rFonts w:hint="eastAsia" w:ascii="方正仿宋_GBK" w:hAnsi="宋体" w:eastAsia="方正仿宋_GBK"/>
                <w:color w:val="000000"/>
                <w:sz w:val="28"/>
                <w:szCs w:val="28"/>
              </w:rPr>
              <w:t xml:space="preserve">月</w:t>
            </w:r>
            <w:r>
              <w:rPr>
                <w:rFonts w:hint="eastAsia" w:ascii="方正仿宋_GBK" w:eastAsia="方正仿宋_GBK" w:cs="宋体"/>
                <w:color w:val="000000"/>
                <w:sz w:val="28"/>
                <w:szCs w:val="28"/>
              </w:rPr>
              <w:t xml:space="preserve">1</w:t>
            </w:r>
            <w:r>
              <w:rPr>
                <w:rFonts w:hint="eastAsia" w:ascii="方正仿宋_GBK" w:hAnsi="宋体" w:eastAsia="方正仿宋_GBK"/>
                <w:color w:val="000000"/>
                <w:sz w:val="28"/>
                <w:szCs w:val="28"/>
              </w:rPr>
              <w:t xml:space="preserve">日以来（以合同签订时间为准），具有算力服务器类似项目业绩的，每有一个得</w:t>
            </w:r>
            <w:r>
              <w:rPr>
                <w:rFonts w:hint="eastAsia" w:ascii="方正仿宋_GBK" w:eastAsia="方正仿宋_GBK" w:cs="宋体"/>
                <w:color w:val="000000"/>
                <w:sz w:val="28"/>
                <w:szCs w:val="28"/>
              </w:rPr>
              <w:t xml:space="preserve">1</w:t>
            </w:r>
            <w:r>
              <w:rPr>
                <w:rFonts w:hint="eastAsia" w:ascii="方正仿宋_GBK" w:hAnsi="宋体" w:eastAsia="方正仿宋_GBK"/>
                <w:color w:val="000000"/>
                <w:sz w:val="28"/>
                <w:szCs w:val="28"/>
              </w:rPr>
              <w:t xml:space="preserve">分，最高得5</w:t>
            </w:r>
            <w:r>
              <w:rPr>
                <w:rFonts w:hint="eastAsia" w:ascii="方正仿宋_GBK" w:hAnsi="宋体" w:eastAsia="方正仿宋_GBK"/>
                <w:color w:val="000000"/>
                <w:sz w:val="28"/>
                <w:szCs w:val="28"/>
              </w:rPr>
              <w:t xml:space="preserve">分。</w:t>
            </w:r>
            <w:r>
              <w:rPr>
                <w:rFonts w:hint="eastAsia" w:ascii="方正仿宋_GBK" w:eastAsia="方正仿宋_GBK" w:cs="宋体"/>
                <w:color w:val="000000"/>
                <w:sz w:val="28"/>
                <w:szCs w:val="28"/>
              </w:rPr>
            </w:r>
            <w:r/>
          </w:p>
          <w:p>
            <w:pPr>
              <w:pStyle w:val="969"/>
              <w:spacing w:line="400" w:lineRule="exact"/>
              <w:widowControl/>
              <w:rPr>
                <w:rFonts w:hint="eastAsia" w:ascii="方正仿宋_GBK" w:eastAsia="方正仿宋_GBK" w:cs="宋体"/>
                <w:color w:val="000000"/>
                <w:sz w:val="28"/>
                <w:szCs w:val="28"/>
              </w:rPr>
            </w:pPr>
            <w:r>
              <w:rPr>
                <w:rFonts w:hint="eastAsia" w:ascii="方正仿宋_GBK" w:hAnsi="宋体" w:eastAsia="方正仿宋_GBK"/>
                <w:color w:val="000000"/>
                <w:sz w:val="28"/>
                <w:szCs w:val="28"/>
              </w:rPr>
              <w:t xml:space="preserve">注：提供合同电子件复印件（主要内容清晰可见，含主要标的物、合同金额和合同盖章页等）。</w:t>
            </w:r>
            <w:r>
              <w:rPr>
                <w:rFonts w:hint="eastAsia" w:ascii="方正仿宋_GBK" w:eastAsia="方正仿宋_GBK" w:cs="宋体"/>
                <w:color w:val="000000"/>
                <w:sz w:val="28"/>
                <w:szCs w:val="28"/>
              </w:rPr>
            </w:r>
            <w:r/>
          </w:p>
        </w:tc>
      </w:tr>
      <w:tr>
        <w:trPr>
          <w:trHeight w:val="274"/>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69"/>
              <w:jc w:val="center"/>
              <w:spacing w:line="400" w:lineRule="exact"/>
              <w:widowControl/>
              <w:rPr>
                <w:rFonts w:hint="eastAsia" w:ascii="方正仿宋_GBK" w:eastAsia="方正仿宋_GBK" w:cs="宋体"/>
                <w:color w:val="000000"/>
                <w:sz w:val="28"/>
                <w:szCs w:val="28"/>
              </w:rPr>
            </w:pPr>
            <w:r>
              <w:rPr>
                <w:rFonts w:hint="eastAsia" w:ascii="方正仿宋_GBK" w:eastAsia="方正仿宋_GBK" w:cs="宋体"/>
                <w:color w:val="000000"/>
                <w:sz w:val="28"/>
                <w:szCs w:val="28"/>
              </w:rPr>
              <w:t xml:space="preserve">4</w:t>
            </w:r>
            <w:r>
              <w:rPr>
                <w:rFonts w:hint="eastAsia" w:ascii="方正仿宋_GBK" w:hAnsi="宋体" w:eastAsia="方正仿宋_GBK"/>
                <w:color w:val="000000"/>
                <w:sz w:val="28"/>
                <w:szCs w:val="28"/>
              </w:rPr>
              <w:t xml:space="preserve">企业</w:t>
            </w:r>
            <w:r>
              <w:rPr>
                <w:rFonts w:hint="eastAsia" w:ascii="方正仿宋_GBK" w:eastAsia="方正仿宋_GBK" w:cs="宋体"/>
                <w:color w:val="000000"/>
                <w:sz w:val="28"/>
                <w:szCs w:val="28"/>
              </w:rPr>
            </w:r>
            <w:r/>
          </w:p>
          <w:p>
            <w:pPr>
              <w:pStyle w:val="969"/>
              <w:jc w:val="center"/>
              <w:spacing w:line="400" w:lineRule="exact"/>
              <w:widowControl/>
              <w:rPr>
                <w:rFonts w:hint="eastAsia" w:ascii="方正仿宋_GBK" w:eastAsia="方正仿宋_GBK" w:cs="宋体"/>
                <w:color w:val="000000"/>
                <w:sz w:val="28"/>
                <w:szCs w:val="28"/>
              </w:rPr>
            </w:pPr>
            <w:r>
              <w:rPr>
                <w:rFonts w:hint="eastAsia" w:ascii="方正仿宋_GBK" w:hAnsi="宋体" w:eastAsia="方正仿宋_GBK"/>
                <w:color w:val="000000"/>
                <w:sz w:val="28"/>
                <w:szCs w:val="28"/>
              </w:rPr>
              <w:t xml:space="preserve">证书</w:t>
            </w:r>
            <w:r>
              <w:rPr>
                <w:rFonts w:hint="eastAsia" w:ascii="方正仿宋_GBK" w:eastAsia="方正仿宋_GBK"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969"/>
              <w:jc w:val="center"/>
              <w:spacing w:line="400" w:lineRule="exact"/>
              <w:widowControl/>
              <w:rPr>
                <w:rFonts w:hint="eastAsia" w:ascii="方正仿宋_GBK" w:eastAsia="方正仿宋_GBK" w:cs="宋体"/>
                <w:color w:val="000000"/>
                <w:sz w:val="28"/>
                <w:szCs w:val="28"/>
              </w:rPr>
            </w:pPr>
            <w:r>
              <w:rPr>
                <w:rFonts w:hint="eastAsia" w:ascii="方正仿宋_GBK" w:eastAsia="方正仿宋_GBK" w:cs="宋体"/>
                <w:color w:val="000000"/>
                <w:sz w:val="28"/>
                <w:szCs w:val="28"/>
              </w:rPr>
              <w:t xml:space="preserve">3.00</w:t>
            </w:r>
            <w:r>
              <w:rPr>
                <w:rFonts w:hint="eastAsia" w:ascii="方正仿宋_GBK" w:hAnsi="宋体" w:eastAsia="方正仿宋_GBK"/>
                <w:color w:val="000000"/>
                <w:sz w:val="28"/>
                <w:szCs w:val="28"/>
              </w:rPr>
              <w:t xml:space="preserve">分</w:t>
            </w:r>
            <w:r>
              <w:rPr>
                <w:rFonts w:hint="eastAsia" w:ascii="方正仿宋_GBK" w:eastAsia="方正仿宋_GBK"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pStyle w:val="969"/>
              <w:spacing w:line="400" w:lineRule="exact"/>
              <w:widowControl/>
              <w:rPr>
                <w:rFonts w:hint="eastAsia" w:ascii="方正仿宋_GBK" w:eastAsia="方正仿宋_GBK" w:cs="宋体"/>
                <w:color w:val="000000"/>
                <w:sz w:val="28"/>
                <w:szCs w:val="28"/>
              </w:rPr>
            </w:pPr>
            <w:r>
              <w:rPr>
                <w:rFonts w:hint="eastAsia" w:ascii="方正仿宋_GBK" w:hAnsi="宋体" w:eastAsia="方正仿宋_GBK"/>
                <w:color w:val="000000"/>
                <w:sz w:val="28"/>
                <w:szCs w:val="28"/>
              </w:rPr>
              <w:t xml:space="preserve">投标人</w:t>
            </w:r>
            <w:r>
              <w:rPr>
                <w:rFonts w:hint="eastAsia" w:ascii="方正仿宋_GBK" w:hAnsi="宋体" w:eastAsia="方正仿宋_GBK"/>
                <w:color w:val="000000"/>
                <w:sz w:val="28"/>
                <w:szCs w:val="28"/>
              </w:rPr>
              <w:t xml:space="preserve">具有“</w:t>
            </w:r>
            <w:r>
              <w:rPr>
                <w:rFonts w:hint="eastAsia" w:ascii="方正仿宋_GBK" w:hAnsi="宋体" w:eastAsia="方正仿宋_GBK"/>
                <w:color w:val="000000"/>
                <w:sz w:val="28"/>
                <w:szCs w:val="28"/>
              </w:rPr>
              <w:t xml:space="preserve">算力调度</w:t>
            </w:r>
            <w:r>
              <w:rPr>
                <w:rFonts w:hint="eastAsia" w:ascii="方正仿宋_GBK" w:hAnsi="宋体" w:eastAsia="方正仿宋_GBK"/>
                <w:color w:val="000000"/>
                <w:sz w:val="28"/>
                <w:szCs w:val="28"/>
              </w:rPr>
              <w:t xml:space="preserve">”“</w:t>
            </w:r>
            <w:r>
              <w:rPr>
                <w:rFonts w:hint="eastAsia" w:ascii="方正仿宋_GBK" w:hAnsi="宋体" w:eastAsia="方正仿宋_GBK"/>
                <w:color w:val="000000"/>
                <w:sz w:val="28"/>
                <w:szCs w:val="28"/>
              </w:rPr>
              <w:t xml:space="preserve">算力管理</w:t>
            </w:r>
            <w:r>
              <w:rPr>
                <w:rFonts w:hint="eastAsia" w:ascii="方正仿宋_GBK" w:hAnsi="宋体" w:eastAsia="方正仿宋_GBK"/>
                <w:color w:val="000000"/>
                <w:sz w:val="28"/>
                <w:szCs w:val="28"/>
              </w:rPr>
              <w:t xml:space="preserve">”“</w:t>
            </w:r>
            <w:r>
              <w:rPr>
                <w:rFonts w:hint="eastAsia" w:ascii="方正仿宋_GBK" w:hAnsi="宋体" w:eastAsia="方正仿宋_GBK"/>
                <w:color w:val="000000"/>
                <w:sz w:val="28"/>
                <w:szCs w:val="28"/>
              </w:rPr>
              <w:t xml:space="preserve">算力服务</w:t>
            </w:r>
            <w:r>
              <w:rPr>
                <w:rFonts w:hint="eastAsia" w:ascii="方正仿宋_GBK" w:hAnsi="宋体" w:eastAsia="方正仿宋_GBK"/>
                <w:color w:val="000000"/>
                <w:sz w:val="28"/>
                <w:szCs w:val="28"/>
              </w:rPr>
              <w:t xml:space="preserve">”等与本项目相关的软件著作权证书，每提供1个证书的得1.5分，本项最高得3分，不提供不得分。</w:t>
            </w:r>
            <w:r>
              <w:rPr>
                <w:rFonts w:hint="eastAsia" w:ascii="方正仿宋_GBK" w:hAnsi="宋体" w:eastAsia="方正仿宋_GBK"/>
                <w:color w:val="000000"/>
                <w:sz w:val="28"/>
                <w:szCs w:val="28"/>
              </w:rPr>
              <w:t xml:space="preserve">注：如响应文件中提供的著作权名称表述与招标文件描述的关键字样不一致，而该投标文件中能证明供应商拥有的软件著作权具有相同或相似功能和效果，且评标委员会认可的，视同符合要求，须提供有效期内证书扫描件或复印件证明材料并加盖供应商公章。</w:t>
            </w:r>
            <w:r>
              <w:rPr>
                <w:rFonts w:hint="eastAsia" w:ascii="方正仿宋_GBK" w:eastAsia="方正仿宋_GBK" w:cs="宋体"/>
                <w:color w:val="000000"/>
                <w:sz w:val="28"/>
                <w:szCs w:val="28"/>
              </w:rPr>
            </w:r>
            <w:r/>
          </w:p>
        </w:tc>
      </w:tr>
      <w:tr>
        <w:trPr>
          <w:trHeight w:val="78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69"/>
              <w:jc w:val="center"/>
              <w:spacing w:line="400" w:lineRule="exact"/>
              <w:widowControl/>
              <w:rPr>
                <w:rFonts w:hint="eastAsia" w:ascii="方正仿宋_GBK" w:eastAsia="方正仿宋_GBK" w:cs="宋体"/>
                <w:sz w:val="28"/>
                <w:szCs w:val="28"/>
              </w:rPr>
            </w:pPr>
            <w:r>
              <w:rPr>
                <w:rFonts w:hint="eastAsia" w:ascii="方正仿宋_GBK" w:eastAsia="方正仿宋_GBK" w:cs="宋体"/>
                <w:sz w:val="28"/>
                <w:szCs w:val="28"/>
              </w:rPr>
              <w:t xml:space="preserve">5</w:t>
            </w:r>
            <w:r>
              <w:rPr>
                <w:rFonts w:hint="eastAsia" w:ascii="方正仿宋_GBK" w:hAnsi="宋体" w:eastAsia="方正仿宋_GBK"/>
                <w:sz w:val="28"/>
                <w:szCs w:val="28"/>
              </w:rPr>
              <w:t xml:space="preserve">项目实施方案</w:t>
            </w:r>
            <w:r>
              <w:rPr>
                <w:rFonts w:hint="eastAsia" w:ascii="方正仿宋_GBK" w:eastAsia="方正仿宋_GBK" w:cs="宋体"/>
                <w:sz w:val="28"/>
                <w:szCs w:val="28"/>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969"/>
              <w:jc w:val="center"/>
              <w:spacing w:line="400" w:lineRule="exact"/>
              <w:widowControl/>
              <w:rPr>
                <w:rFonts w:hint="eastAsia" w:ascii="方正仿宋_GBK" w:eastAsia="方正仿宋_GBK" w:cs="宋体"/>
                <w:sz w:val="28"/>
                <w:szCs w:val="28"/>
              </w:rPr>
            </w:pPr>
            <w:r>
              <w:rPr>
                <w:rFonts w:hint="eastAsia" w:ascii="方正仿宋_GBK" w:eastAsia="方正仿宋_GBK" w:cs="宋体"/>
                <w:sz w:val="28"/>
                <w:szCs w:val="28"/>
              </w:rPr>
              <w:t xml:space="preserve">5.00</w:t>
            </w:r>
            <w:r>
              <w:rPr>
                <w:rFonts w:hint="eastAsia" w:ascii="方正仿宋_GBK" w:hAnsi="宋体" w:eastAsia="方正仿宋_GBK"/>
                <w:sz w:val="28"/>
                <w:szCs w:val="28"/>
              </w:rPr>
              <w:t xml:space="preserve">分</w:t>
            </w:r>
            <w:r>
              <w:rPr>
                <w:rFonts w:hint="eastAsia" w:ascii="方正仿宋_GBK" w:eastAsia="方正仿宋_GBK" w:cs="宋体"/>
                <w:sz w:val="28"/>
                <w:szCs w:val="28"/>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pStyle w:val="969"/>
              <w:spacing w:line="400" w:lineRule="exact"/>
              <w:rPr>
                <w:rFonts w:hint="eastAsia" w:ascii="方正仿宋_GBK" w:eastAsia="方正仿宋_GBK"/>
                <w:sz w:val="28"/>
                <w:szCs w:val="28"/>
              </w:rPr>
            </w:pPr>
            <w:r>
              <w:rPr>
                <w:rFonts w:hint="eastAsia" w:ascii="方正仿宋_GBK" w:hAnsi="宋体" w:eastAsia="方正仿宋_GBK"/>
                <w:sz w:val="28"/>
                <w:szCs w:val="28"/>
              </w:rPr>
              <w:t xml:space="preserve">投标人应根据招标文件的采购内容，提供具体、可行的项目实施方案。</w:t>
            </w:r>
            <w:r>
              <w:rPr>
                <w:rFonts w:hint="eastAsia" w:ascii="方正仿宋_GBK" w:eastAsia="方正仿宋_GBK"/>
                <w:sz w:val="28"/>
                <w:szCs w:val="28"/>
              </w:rPr>
            </w:r>
            <w:r/>
          </w:p>
          <w:p>
            <w:pPr>
              <w:pStyle w:val="969"/>
              <w:spacing w:line="400" w:lineRule="exact"/>
              <w:rPr>
                <w:rFonts w:hint="eastAsia" w:ascii="方正仿宋_GBK" w:eastAsia="方正仿宋_GBK"/>
                <w:sz w:val="28"/>
                <w:szCs w:val="28"/>
              </w:rPr>
            </w:pPr>
            <w:r>
              <w:rPr>
                <w:rFonts w:hint="eastAsia" w:ascii="方正仿宋_GBK" w:hAnsi="宋体" w:eastAsia="方正仿宋_GBK"/>
                <w:sz w:val="28"/>
                <w:szCs w:val="28"/>
              </w:rPr>
              <w:t xml:space="preserve">评委根据投标文件的项目实施方案对第四章“采购需求”中“（一）项目实施要求”的响应情况进行评审。</w:t>
            </w:r>
            <w:r>
              <w:rPr>
                <w:rFonts w:hint="eastAsia" w:ascii="方正仿宋_GBK" w:eastAsia="方正仿宋_GBK"/>
                <w:sz w:val="28"/>
                <w:szCs w:val="28"/>
              </w:rPr>
            </w:r>
            <w:r/>
          </w:p>
          <w:p>
            <w:pPr>
              <w:pStyle w:val="969"/>
              <w:spacing w:line="400" w:lineRule="exact"/>
              <w:rPr>
                <w:rFonts w:hint="eastAsia" w:ascii="方正仿宋_GBK" w:eastAsia="方正仿宋_GBK" w:cs="宋体"/>
                <w:sz w:val="28"/>
                <w:szCs w:val="28"/>
              </w:rPr>
            </w:pPr>
            <w:r>
              <w:rPr>
                <w:rFonts w:hint="eastAsia" w:ascii="方正仿宋_GBK" w:hAnsi="宋体" w:eastAsia="方正仿宋_GBK"/>
                <w:sz w:val="28"/>
                <w:szCs w:val="28"/>
              </w:rPr>
              <w:t xml:space="preserve">（</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）经评委认定，投标文件“</w:t>
            </w:r>
            <w:r>
              <w:rPr>
                <w:rFonts w:hint="eastAsia" w:ascii="方正仿宋_GBK" w:hAnsi="宋体" w:eastAsia="方正仿宋_GBK"/>
                <w:sz w:val="28"/>
                <w:szCs w:val="28"/>
              </w:rPr>
              <w:t xml:space="preserve">项目实施方案”</w:t>
            </w:r>
            <w:r>
              <w:rPr>
                <w:rFonts w:hint="eastAsia" w:ascii="方正仿宋_GBK" w:hAnsi="宋体" w:eastAsia="方正仿宋_GBK"/>
                <w:sz w:val="28"/>
                <w:szCs w:val="28"/>
              </w:rPr>
              <w:t xml:space="preserve">对“项目实施要求”中以下三项响应全部优于招标文件要求，且其他要求全部符合的，得</w:t>
            </w:r>
            <w:r>
              <w:rPr>
                <w:rFonts w:hint="eastAsia" w:ascii="方正仿宋_GBK" w:eastAsia="方正仿宋_GBK"/>
                <w:sz w:val="28"/>
                <w:szCs w:val="28"/>
              </w:rPr>
              <w:t xml:space="preserve">5</w:t>
            </w:r>
            <w:r>
              <w:rPr>
                <w:rFonts w:hint="eastAsia" w:ascii="方正仿宋_GBK" w:hAnsi="宋体" w:eastAsia="方正仿宋_GBK"/>
                <w:sz w:val="28"/>
                <w:szCs w:val="28"/>
              </w:rPr>
              <w:t xml:space="preserve">分：</w:t>
            </w:r>
            <w:r>
              <w:rPr>
                <w:rFonts w:hint="eastAsia" w:ascii="方正仿宋_GBK" w:hAnsi="宋体" w:eastAsia="方正仿宋_GBK"/>
                <w:color w:val="000000"/>
                <w:sz w:val="28"/>
                <w:szCs w:val="28"/>
              </w:rPr>
              <w:t xml:space="preserve">①合同生效后</w:t>
            </w:r>
            <w:r>
              <w:rPr>
                <w:rFonts w:hint="eastAsia" w:ascii="方正仿宋_GBK" w:eastAsia="方正仿宋_GBK" w:cs="宋体"/>
                <w:color w:val="000000"/>
                <w:sz w:val="28"/>
                <w:szCs w:val="28"/>
              </w:rPr>
              <w:t xml:space="preserve">7</w:t>
            </w:r>
            <w:r>
              <w:rPr>
                <w:rFonts w:hint="eastAsia" w:ascii="方正仿宋_GBK" w:hAnsi="宋体" w:eastAsia="方正仿宋_GBK"/>
                <w:color w:val="000000"/>
                <w:sz w:val="28"/>
                <w:szCs w:val="28"/>
              </w:rPr>
              <w:t xml:space="preserve">个工作日内完成现场勘察并提交实施方案；②合同生效后</w:t>
            </w:r>
            <w:r>
              <w:rPr>
                <w:rFonts w:hint="eastAsia" w:ascii="方正仿宋_GBK" w:eastAsia="方正仿宋_GBK" w:cs="宋体"/>
                <w:color w:val="000000"/>
                <w:sz w:val="28"/>
                <w:szCs w:val="28"/>
              </w:rPr>
              <w:t xml:space="preserve">20</w:t>
            </w:r>
            <w:r>
              <w:rPr>
                <w:rFonts w:hint="eastAsia" w:ascii="方正仿宋_GBK" w:hAnsi="宋体" w:eastAsia="方正仿宋_GBK"/>
                <w:color w:val="000000"/>
                <w:sz w:val="28"/>
                <w:szCs w:val="28"/>
              </w:rPr>
              <w:t xml:space="preserve">个工作日内完成全部设备到货；③供货后</w:t>
            </w:r>
            <w:r>
              <w:rPr>
                <w:rFonts w:hint="eastAsia" w:ascii="方正仿宋_GBK" w:eastAsia="方正仿宋_GBK" w:cs="宋体"/>
                <w:color w:val="000000"/>
                <w:sz w:val="28"/>
                <w:szCs w:val="28"/>
              </w:rPr>
              <w:t xml:space="preserve">20</w:t>
            </w:r>
            <w:r>
              <w:rPr>
                <w:rFonts w:hint="eastAsia" w:ascii="方正仿宋_GBK" w:hAnsi="宋体" w:eastAsia="方正仿宋_GBK"/>
                <w:color w:val="000000"/>
                <w:sz w:val="28"/>
                <w:szCs w:val="28"/>
              </w:rPr>
              <w:t xml:space="preserve">个工作日内完成全部安装调试工作并投入试运行。</w:t>
            </w:r>
            <w:r>
              <w:rPr>
                <w:rFonts w:hint="eastAsia" w:ascii="方正仿宋_GBK" w:eastAsia="方正仿宋_GBK" w:cs="宋体"/>
                <w:sz w:val="28"/>
                <w:szCs w:val="28"/>
              </w:rPr>
            </w:r>
            <w:r/>
          </w:p>
          <w:p>
            <w:pPr>
              <w:pStyle w:val="969"/>
              <w:spacing w:line="400" w:lineRule="exact"/>
              <w:rPr>
                <w:rFonts w:hint="eastAsia" w:ascii="方正仿宋_GBK" w:eastAsia="方正仿宋_GBK" w:cs="宋体"/>
                <w:sz w:val="28"/>
                <w:szCs w:val="28"/>
              </w:rPr>
            </w:pPr>
            <w:r>
              <w:rPr>
                <w:rFonts w:hint="eastAsia" w:ascii="方正仿宋_GBK" w:hAnsi="宋体" w:eastAsia="方正仿宋_GBK"/>
                <w:sz w:val="28"/>
                <w:szCs w:val="28"/>
              </w:rPr>
              <w:t xml:space="preserve">（</w:t>
            </w:r>
            <w:r>
              <w:rPr>
                <w:rFonts w:hint="eastAsia" w:ascii="方正仿宋_GBK" w:eastAsia="方正仿宋_GBK"/>
                <w:sz w:val="28"/>
                <w:szCs w:val="28"/>
              </w:rPr>
              <w:t xml:space="preserve">2</w:t>
            </w:r>
            <w:r>
              <w:rPr>
                <w:rFonts w:hint="eastAsia" w:ascii="方正仿宋_GBK" w:hAnsi="宋体" w:eastAsia="方正仿宋_GBK"/>
                <w:sz w:val="28"/>
                <w:szCs w:val="28"/>
              </w:rPr>
              <w:t xml:space="preserve">）投标文件“</w:t>
            </w:r>
            <w:r>
              <w:rPr>
                <w:rFonts w:hint="eastAsia" w:ascii="方正仿宋_GBK" w:hAnsi="宋体" w:eastAsia="方正仿宋_GBK"/>
                <w:sz w:val="28"/>
                <w:szCs w:val="28"/>
              </w:rPr>
              <w:t xml:space="preserve">项目实施方案”</w:t>
            </w:r>
            <w:r>
              <w:rPr>
                <w:rFonts w:hint="eastAsia" w:ascii="方正仿宋_GBK" w:hAnsi="宋体" w:eastAsia="方正仿宋_GBK"/>
                <w:sz w:val="28"/>
                <w:szCs w:val="28"/>
              </w:rPr>
              <w:t xml:space="preserve">符合“项目实施要求”全部条款要求的，视为符合招标文件，本项得</w:t>
            </w:r>
            <w:r>
              <w:rPr>
                <w:rFonts w:hint="eastAsia" w:ascii="方正仿宋_GBK" w:eastAsia="方正仿宋_GBK"/>
                <w:sz w:val="28"/>
                <w:szCs w:val="28"/>
              </w:rPr>
              <w:t xml:space="preserve">3</w:t>
            </w:r>
            <w:r>
              <w:rPr>
                <w:rFonts w:hint="eastAsia" w:ascii="方正仿宋_GBK" w:hAnsi="宋体" w:eastAsia="方正仿宋_GBK"/>
                <w:sz w:val="28"/>
                <w:szCs w:val="28"/>
              </w:rPr>
              <w:t xml:space="preserve">分。</w:t>
            </w:r>
            <w:r>
              <w:rPr>
                <w:rFonts w:hint="eastAsia" w:ascii="方正仿宋_GBK" w:eastAsia="方正仿宋_GBK" w:cs="宋体"/>
                <w:sz w:val="28"/>
                <w:szCs w:val="28"/>
              </w:rPr>
            </w:r>
            <w:r/>
          </w:p>
          <w:p>
            <w:pPr>
              <w:pStyle w:val="969"/>
              <w:spacing w:line="400" w:lineRule="exact"/>
              <w:rPr>
                <w:rFonts w:hint="eastAsia" w:ascii="方正仿宋_GBK" w:eastAsia="方正仿宋_GBK" w:cs="宋体"/>
                <w:sz w:val="28"/>
                <w:szCs w:val="28"/>
              </w:rPr>
            </w:pPr>
            <w:r>
              <w:rPr>
                <w:rFonts w:hint="eastAsia" w:ascii="方正仿宋_GBK" w:hAnsi="宋体" w:eastAsia="方正仿宋_GBK"/>
                <w:sz w:val="28"/>
                <w:szCs w:val="28"/>
              </w:rPr>
              <w:t xml:space="preserve">（</w:t>
            </w:r>
            <w:r>
              <w:rPr>
                <w:rFonts w:hint="eastAsia" w:ascii="方正仿宋_GBK" w:eastAsia="方正仿宋_GBK"/>
                <w:sz w:val="28"/>
                <w:szCs w:val="28"/>
              </w:rPr>
              <w:t xml:space="preserve">3</w:t>
            </w:r>
            <w:r>
              <w:rPr>
                <w:rFonts w:hint="eastAsia" w:ascii="方正仿宋_GBK" w:hAnsi="宋体" w:eastAsia="方正仿宋_GBK"/>
                <w:sz w:val="28"/>
                <w:szCs w:val="28"/>
              </w:rPr>
              <w:t xml:space="preserve">）投标文件“</w:t>
            </w:r>
            <w:r>
              <w:rPr>
                <w:rFonts w:hint="eastAsia" w:ascii="方正仿宋_GBK" w:hAnsi="宋体" w:eastAsia="方正仿宋_GBK"/>
                <w:sz w:val="28"/>
                <w:szCs w:val="28"/>
              </w:rPr>
              <w:t xml:space="preserve">项目实施方案”</w:t>
            </w:r>
            <w:r>
              <w:rPr>
                <w:rFonts w:hint="eastAsia" w:ascii="方正仿宋_GBK" w:hAnsi="宋体" w:eastAsia="方正仿宋_GBK"/>
                <w:sz w:val="28"/>
                <w:szCs w:val="28"/>
              </w:rPr>
              <w:t xml:space="preserve">未符合“项目实施要求”全部条款要求的，视为不符合招标文件，本项得</w:t>
            </w:r>
            <w:r>
              <w:rPr>
                <w:rFonts w:hint="eastAsia" w:ascii="方正仿宋_GBK" w:eastAsia="方正仿宋_GBK"/>
                <w:sz w:val="28"/>
                <w:szCs w:val="28"/>
              </w:rPr>
              <w:t xml:space="preserve">0</w:t>
            </w:r>
            <w:r>
              <w:rPr>
                <w:rFonts w:hint="eastAsia" w:ascii="方正仿宋_GBK" w:hAnsi="宋体" w:eastAsia="方正仿宋_GBK"/>
                <w:sz w:val="28"/>
                <w:szCs w:val="28"/>
              </w:rPr>
              <w:t xml:space="preserve">分。</w:t>
            </w:r>
            <w:r>
              <w:rPr>
                <w:rFonts w:hint="eastAsia" w:ascii="方正仿宋_GBK" w:eastAsia="方正仿宋_GBK" w:cs="宋体"/>
                <w:sz w:val="28"/>
                <w:szCs w:val="28"/>
              </w:rPr>
            </w:r>
            <w:r/>
          </w:p>
        </w:tc>
      </w:tr>
      <w:tr>
        <w:trPr>
          <w:trHeight w:val="584"/>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69"/>
              <w:jc w:val="center"/>
              <w:spacing w:line="400" w:lineRule="exact"/>
              <w:widowControl/>
              <w:rPr>
                <w:rFonts w:hint="eastAsia" w:ascii="方正仿宋_GBK" w:eastAsia="方正仿宋_GBK" w:cs="宋体"/>
                <w:sz w:val="28"/>
                <w:szCs w:val="28"/>
              </w:rPr>
            </w:pPr>
            <w:r>
              <w:rPr>
                <w:rFonts w:hint="eastAsia" w:ascii="方正仿宋_GBK" w:eastAsia="方正仿宋_GBK" w:cs="宋体"/>
                <w:sz w:val="28"/>
                <w:szCs w:val="28"/>
              </w:rPr>
              <w:t xml:space="preserve">6</w:t>
            </w:r>
            <w:r>
              <w:rPr>
                <w:rFonts w:hint="eastAsia" w:ascii="方正仿宋_GBK" w:hAnsi="宋体" w:eastAsia="方正仿宋_GBK"/>
                <w:sz w:val="28"/>
                <w:szCs w:val="28"/>
              </w:rPr>
              <w:t xml:space="preserve">售后服务方案</w:t>
            </w:r>
            <w:r>
              <w:rPr>
                <w:rFonts w:hint="eastAsia" w:ascii="方正仿宋_GBK" w:eastAsia="方正仿宋_GBK" w:cs="宋体"/>
                <w:sz w:val="28"/>
                <w:szCs w:val="28"/>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969"/>
              <w:jc w:val="center"/>
              <w:spacing w:line="400" w:lineRule="exact"/>
              <w:widowControl/>
              <w:rPr>
                <w:rFonts w:hint="eastAsia" w:ascii="方正仿宋_GBK" w:eastAsia="方正仿宋_GBK" w:cs="宋体"/>
                <w:sz w:val="28"/>
                <w:szCs w:val="28"/>
              </w:rPr>
            </w:pPr>
            <w:r>
              <w:rPr>
                <w:rFonts w:hint="eastAsia" w:ascii="方正仿宋_GBK" w:eastAsia="方正仿宋_GBK" w:cs="宋体"/>
                <w:sz w:val="28"/>
                <w:szCs w:val="28"/>
              </w:rPr>
              <w:t xml:space="preserve">5.00</w:t>
            </w:r>
            <w:r>
              <w:rPr>
                <w:rFonts w:hint="eastAsia" w:ascii="方正仿宋_GBK" w:hAnsi="宋体" w:eastAsia="方正仿宋_GBK"/>
                <w:sz w:val="28"/>
                <w:szCs w:val="28"/>
              </w:rPr>
              <w:t xml:space="preserve">分</w:t>
            </w:r>
            <w:r>
              <w:rPr>
                <w:rFonts w:hint="eastAsia" w:ascii="方正仿宋_GBK" w:eastAsia="方正仿宋_GBK" w:cs="宋体"/>
                <w:sz w:val="28"/>
                <w:szCs w:val="28"/>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pStyle w:val="969"/>
              <w:spacing w:line="400" w:lineRule="exact"/>
              <w:rPr>
                <w:rFonts w:hint="eastAsia" w:ascii="方正仿宋_GBK" w:eastAsia="方正仿宋_GBK"/>
                <w:sz w:val="28"/>
                <w:szCs w:val="28"/>
              </w:rPr>
            </w:pPr>
            <w:r>
              <w:rPr>
                <w:rFonts w:hint="eastAsia" w:ascii="方正仿宋_GBK" w:hAnsi="宋体" w:eastAsia="方正仿宋_GBK"/>
                <w:sz w:val="28"/>
                <w:szCs w:val="28"/>
              </w:rPr>
              <w:t xml:space="preserve">投标人应根据招标文件的采购内容，提供具体、可行的项目售后服务方案。</w:t>
            </w:r>
            <w:r>
              <w:rPr>
                <w:rFonts w:hint="eastAsia" w:ascii="方正仿宋_GBK" w:eastAsia="方正仿宋_GBK"/>
                <w:sz w:val="28"/>
                <w:szCs w:val="28"/>
              </w:rPr>
            </w:r>
            <w:r/>
          </w:p>
          <w:p>
            <w:pPr>
              <w:pStyle w:val="969"/>
              <w:spacing w:line="400" w:lineRule="exact"/>
              <w:rPr>
                <w:rFonts w:hint="eastAsia" w:ascii="方正仿宋_GBK" w:eastAsia="方正仿宋_GBK"/>
                <w:sz w:val="28"/>
                <w:szCs w:val="28"/>
              </w:rPr>
            </w:pPr>
            <w:r>
              <w:rPr>
                <w:rFonts w:hint="eastAsia" w:ascii="方正仿宋_GBK" w:hAnsi="宋体" w:eastAsia="方正仿宋_GBK"/>
                <w:sz w:val="28"/>
                <w:szCs w:val="28"/>
              </w:rPr>
              <w:t xml:space="preserve">评委根据投标文件的项目售后服务方案对第四章“采购需求”中“（二）售后服务要求”的响应情况进行评审。</w:t>
            </w:r>
            <w:r>
              <w:rPr>
                <w:rFonts w:hint="eastAsia" w:ascii="方正仿宋_GBK" w:eastAsia="方正仿宋_GBK"/>
                <w:sz w:val="28"/>
                <w:szCs w:val="28"/>
              </w:rPr>
            </w:r>
            <w:r/>
          </w:p>
          <w:p>
            <w:pPr>
              <w:pStyle w:val="969"/>
              <w:spacing w:line="400" w:lineRule="exact"/>
              <w:rPr>
                <w:rFonts w:hint="eastAsia" w:ascii="方正仿宋_GBK" w:eastAsia="方正仿宋_GBK"/>
                <w:sz w:val="28"/>
                <w:szCs w:val="28"/>
              </w:rPr>
            </w:pPr>
            <w:r>
              <w:rPr>
                <w:rFonts w:hint="eastAsia" w:ascii="方正仿宋_GBK" w:hAnsi="宋体" w:eastAsia="方正仿宋_GBK"/>
                <w:sz w:val="28"/>
                <w:szCs w:val="28"/>
              </w:rPr>
              <w:t xml:space="preserve">（</w:t>
            </w:r>
            <w:r>
              <w:rPr>
                <w:rFonts w:hint="eastAsia" w:ascii="方正仿宋_GBK" w:eastAsia="方正仿宋_GBK"/>
                <w:sz w:val="28"/>
                <w:szCs w:val="28"/>
              </w:rPr>
              <w:t xml:space="preserve">1</w:t>
            </w:r>
            <w:r>
              <w:rPr>
                <w:rFonts w:hint="eastAsia" w:ascii="方正仿宋_GBK" w:hAnsi="宋体" w:eastAsia="方正仿宋_GBK"/>
                <w:sz w:val="28"/>
                <w:szCs w:val="28"/>
              </w:rPr>
              <w:t xml:space="preserve">）经评委认定，投标文件“</w:t>
            </w:r>
            <w:r>
              <w:rPr>
                <w:rFonts w:hint="eastAsia" w:ascii="方正仿宋_GBK" w:hAnsi="宋体" w:eastAsia="方正仿宋_GBK"/>
                <w:sz w:val="28"/>
                <w:szCs w:val="28"/>
              </w:rPr>
              <w:t xml:space="preserve">售后服务方案</w:t>
            </w:r>
            <w:r>
              <w:rPr>
                <w:rFonts w:hint="eastAsia" w:ascii="方正仿宋_GBK" w:hAnsi="宋体" w:eastAsia="方正仿宋_GBK"/>
                <w:sz w:val="28"/>
                <w:szCs w:val="28"/>
              </w:rPr>
              <w:t xml:space="preserve">”对“售后服务要求”中以下三项响应全部优于招标文件要求，且其他要求全部符合的，得</w:t>
            </w:r>
            <w:r>
              <w:rPr>
                <w:rFonts w:hint="eastAsia" w:ascii="方正仿宋_GBK" w:eastAsia="方正仿宋_GBK"/>
                <w:sz w:val="28"/>
                <w:szCs w:val="28"/>
              </w:rPr>
              <w:t xml:space="preserve">5</w:t>
            </w:r>
            <w:r>
              <w:rPr>
                <w:rFonts w:hint="eastAsia" w:ascii="方正仿宋_GBK" w:hAnsi="宋体" w:eastAsia="方正仿宋_GBK"/>
                <w:sz w:val="28"/>
                <w:szCs w:val="28"/>
              </w:rPr>
              <w:t xml:space="preserve">分：①故障通知后</w:t>
            </w:r>
            <w:r>
              <w:rPr>
                <w:rFonts w:hint="eastAsia" w:ascii="方正仿宋_GBK" w:eastAsia="方正仿宋_GBK" w:cs="宋体"/>
                <w:sz w:val="28"/>
                <w:szCs w:val="28"/>
              </w:rPr>
              <w:t xml:space="preserve">4</w:t>
            </w:r>
            <w:r>
              <w:rPr>
                <w:rFonts w:hint="eastAsia" w:ascii="方正仿宋_GBK" w:hAnsi="宋体" w:eastAsia="方正仿宋_GBK"/>
                <w:sz w:val="28"/>
                <w:szCs w:val="28"/>
              </w:rPr>
              <w:t xml:space="preserve">小时内有效响应；②需要现场处理的，</w:t>
            </w:r>
            <w:r>
              <w:rPr>
                <w:rFonts w:hint="eastAsia" w:ascii="方正仿宋_GBK" w:eastAsia="方正仿宋_GBK" w:cs="宋体"/>
                <w:sz w:val="28"/>
                <w:szCs w:val="28"/>
              </w:rPr>
              <w:t xml:space="preserve">12</w:t>
            </w:r>
            <w:r>
              <w:rPr>
                <w:rFonts w:hint="eastAsia" w:ascii="方正仿宋_GBK" w:hAnsi="宋体" w:eastAsia="方正仿宋_GBK"/>
                <w:sz w:val="28"/>
                <w:szCs w:val="28"/>
              </w:rPr>
              <w:t xml:space="preserve">小时内到达现场；③一般故障应在</w:t>
            </w:r>
            <w:r>
              <w:rPr>
                <w:rFonts w:hint="eastAsia" w:ascii="方正仿宋_GBK" w:eastAsia="方正仿宋_GBK" w:cs="宋体"/>
                <w:sz w:val="28"/>
                <w:szCs w:val="28"/>
              </w:rPr>
              <w:t xml:space="preserve">24</w:t>
            </w:r>
            <w:r>
              <w:rPr>
                <w:rFonts w:hint="eastAsia" w:ascii="方正仿宋_GBK" w:hAnsi="宋体" w:eastAsia="方正仿宋_GBK"/>
                <w:sz w:val="28"/>
                <w:szCs w:val="28"/>
              </w:rPr>
              <w:t xml:space="preserve">小时内完成修复或提供性能不低于原设备的替代设备。</w:t>
            </w:r>
            <w:r>
              <w:rPr>
                <w:rFonts w:hint="eastAsia" w:ascii="方正仿宋_GBK" w:eastAsia="方正仿宋_GBK"/>
                <w:sz w:val="28"/>
                <w:szCs w:val="28"/>
              </w:rPr>
            </w:r>
            <w:r/>
          </w:p>
          <w:p>
            <w:pPr>
              <w:pStyle w:val="969"/>
              <w:spacing w:line="400" w:lineRule="exact"/>
              <w:rPr>
                <w:rFonts w:hint="eastAsia" w:ascii="方正仿宋_GBK" w:eastAsia="方正仿宋_GBK"/>
                <w:sz w:val="28"/>
                <w:szCs w:val="28"/>
              </w:rPr>
            </w:pPr>
            <w:r>
              <w:rPr>
                <w:rFonts w:hint="eastAsia" w:ascii="方正仿宋_GBK" w:hAnsi="宋体" w:eastAsia="方正仿宋_GBK"/>
                <w:sz w:val="28"/>
                <w:szCs w:val="28"/>
              </w:rPr>
              <w:t xml:space="preserve">（</w:t>
            </w:r>
            <w:r>
              <w:rPr>
                <w:rFonts w:hint="eastAsia" w:ascii="方正仿宋_GBK" w:eastAsia="方正仿宋_GBK"/>
                <w:sz w:val="28"/>
                <w:szCs w:val="28"/>
              </w:rPr>
              <w:t xml:space="preserve">2</w:t>
            </w:r>
            <w:r>
              <w:rPr>
                <w:rFonts w:hint="eastAsia" w:ascii="方正仿宋_GBK" w:hAnsi="宋体" w:eastAsia="方正仿宋_GBK"/>
                <w:sz w:val="28"/>
                <w:szCs w:val="28"/>
              </w:rPr>
              <w:t xml:space="preserve">）投标文件“</w:t>
            </w:r>
            <w:r>
              <w:rPr>
                <w:rFonts w:hint="eastAsia" w:ascii="方正仿宋_GBK" w:hAnsi="宋体" w:eastAsia="方正仿宋_GBK"/>
                <w:sz w:val="28"/>
                <w:szCs w:val="28"/>
              </w:rPr>
              <w:t xml:space="preserve">售后服务方案</w:t>
            </w:r>
            <w:r>
              <w:rPr>
                <w:rFonts w:hint="eastAsia" w:ascii="方正仿宋_GBK" w:hAnsi="宋体" w:eastAsia="方正仿宋_GBK"/>
                <w:sz w:val="28"/>
                <w:szCs w:val="28"/>
              </w:rPr>
              <w:t xml:space="preserve">”符合“售后服务要求”全部条款要求的，视为符合招标文件要求，得</w:t>
            </w:r>
            <w:r>
              <w:rPr>
                <w:rFonts w:hint="eastAsia" w:ascii="方正仿宋_GBK" w:eastAsia="方正仿宋_GBK"/>
                <w:sz w:val="28"/>
                <w:szCs w:val="28"/>
              </w:rPr>
              <w:t xml:space="preserve">3</w:t>
            </w:r>
            <w:r>
              <w:rPr>
                <w:rFonts w:hint="eastAsia" w:ascii="方正仿宋_GBK" w:hAnsi="宋体" w:eastAsia="方正仿宋_GBK"/>
                <w:sz w:val="28"/>
                <w:szCs w:val="28"/>
              </w:rPr>
              <w:t xml:space="preserve">分。</w:t>
            </w:r>
            <w:r>
              <w:rPr>
                <w:rFonts w:hint="eastAsia" w:ascii="方正仿宋_GBK" w:eastAsia="方正仿宋_GBK"/>
                <w:sz w:val="28"/>
                <w:szCs w:val="28"/>
              </w:rPr>
            </w:r>
            <w:r/>
          </w:p>
          <w:p>
            <w:pPr>
              <w:pStyle w:val="969"/>
              <w:spacing w:line="400" w:lineRule="exact"/>
              <w:rPr>
                <w:rFonts w:hint="eastAsia" w:ascii="方正仿宋_GBK" w:eastAsia="方正仿宋_GBK" w:cs="宋体"/>
                <w:sz w:val="28"/>
                <w:szCs w:val="28"/>
              </w:rPr>
            </w:pPr>
            <w:r>
              <w:rPr>
                <w:rFonts w:hint="eastAsia" w:ascii="方正仿宋_GBK" w:hAnsi="宋体" w:eastAsia="方正仿宋_GBK"/>
                <w:sz w:val="28"/>
                <w:szCs w:val="28"/>
              </w:rPr>
              <w:t xml:space="preserve">（</w:t>
            </w:r>
            <w:r>
              <w:rPr>
                <w:rFonts w:hint="eastAsia" w:ascii="方正仿宋_GBK" w:eastAsia="方正仿宋_GBK" w:cs="宋体"/>
                <w:sz w:val="28"/>
                <w:szCs w:val="28"/>
              </w:rPr>
              <w:t xml:space="preserve">3</w:t>
            </w:r>
            <w:r>
              <w:rPr>
                <w:rFonts w:hint="eastAsia" w:ascii="方正仿宋_GBK" w:hAnsi="宋体" w:eastAsia="方正仿宋_GBK"/>
                <w:sz w:val="28"/>
                <w:szCs w:val="28"/>
              </w:rPr>
              <w:t xml:space="preserve">）投标文件“</w:t>
            </w:r>
            <w:r>
              <w:rPr>
                <w:rFonts w:hint="eastAsia" w:ascii="方正仿宋_GBK" w:hAnsi="宋体" w:eastAsia="方正仿宋_GBK"/>
                <w:sz w:val="28"/>
                <w:szCs w:val="28"/>
              </w:rPr>
              <w:t xml:space="preserve">售后服务方案</w:t>
            </w:r>
            <w:r>
              <w:rPr>
                <w:rFonts w:hint="eastAsia" w:ascii="方正仿宋_GBK" w:hAnsi="宋体" w:eastAsia="方正仿宋_GBK"/>
                <w:sz w:val="28"/>
                <w:szCs w:val="28"/>
              </w:rPr>
              <w:t xml:space="preserve">”未符合“售后服务要求”全部条款要求的，视为不符合招标文件要求，得</w:t>
            </w:r>
            <w:r>
              <w:rPr>
                <w:rFonts w:hint="eastAsia" w:ascii="方正仿宋_GBK" w:eastAsia="方正仿宋_GBK" w:cs="宋体"/>
                <w:sz w:val="28"/>
                <w:szCs w:val="28"/>
              </w:rPr>
              <w:t xml:space="preserve">0</w:t>
            </w:r>
            <w:r>
              <w:rPr>
                <w:rFonts w:hint="eastAsia" w:ascii="方正仿宋_GBK" w:hAnsi="宋体" w:eastAsia="方正仿宋_GBK"/>
                <w:sz w:val="28"/>
                <w:szCs w:val="28"/>
              </w:rPr>
              <w:t xml:space="preserve">分。</w:t>
            </w:r>
            <w:r>
              <w:rPr>
                <w:rFonts w:hint="eastAsia" w:ascii="方正仿宋_GBK" w:eastAsia="方正仿宋_GBK" w:cs="宋体"/>
                <w:sz w:val="28"/>
                <w:szCs w:val="28"/>
              </w:rPr>
            </w:r>
            <w:r/>
          </w:p>
        </w:tc>
      </w:tr>
      <w:tr>
        <w:trPr>
          <w:trHeight w:val="567"/>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69"/>
              <w:jc w:val="center"/>
              <w:spacing w:line="400" w:lineRule="exact"/>
              <w:widowControl/>
              <w:rPr>
                <w:rFonts w:hint="eastAsia" w:ascii="方正仿宋_GBK" w:eastAsia="方正仿宋_GBK" w:cs="宋体"/>
                <w:sz w:val="28"/>
                <w:szCs w:val="28"/>
              </w:rPr>
            </w:pPr>
            <w:r>
              <w:rPr>
                <w:rFonts w:hint="eastAsia" w:ascii="方正仿宋_GBK" w:eastAsia="方正仿宋_GBK" w:cs="宋体"/>
                <w:sz w:val="28"/>
                <w:szCs w:val="28"/>
              </w:rPr>
              <w:t xml:space="preserve">7</w:t>
            </w:r>
            <w:r>
              <w:rPr>
                <w:rFonts w:hint="eastAsia" w:ascii="方正仿宋_GBK" w:hAnsi="宋体" w:eastAsia="方正仿宋_GBK"/>
                <w:sz w:val="28"/>
                <w:szCs w:val="28"/>
              </w:rPr>
              <w:t xml:space="preserve">试运行方案</w:t>
            </w:r>
            <w:r>
              <w:rPr>
                <w:rFonts w:hint="eastAsia" w:ascii="方正仿宋_GBK" w:eastAsia="方正仿宋_GBK" w:cs="宋体"/>
                <w:sz w:val="28"/>
                <w:szCs w:val="28"/>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969"/>
              <w:jc w:val="center"/>
              <w:spacing w:line="400" w:lineRule="exact"/>
              <w:widowControl/>
              <w:rPr>
                <w:rFonts w:hint="eastAsia" w:ascii="方正仿宋_GBK" w:eastAsia="方正仿宋_GBK" w:cs="宋体"/>
                <w:sz w:val="28"/>
                <w:szCs w:val="28"/>
              </w:rPr>
            </w:pPr>
            <w:r>
              <w:rPr>
                <w:rFonts w:hint="eastAsia" w:ascii="方正仿宋_GBK" w:eastAsia="方正仿宋_GBK" w:cs="宋体"/>
                <w:sz w:val="28"/>
                <w:szCs w:val="28"/>
              </w:rPr>
              <w:t xml:space="preserve">5.00</w:t>
            </w:r>
            <w:r>
              <w:rPr>
                <w:rFonts w:hint="eastAsia" w:ascii="方正仿宋_GBK" w:hAnsi="宋体" w:eastAsia="方正仿宋_GBK"/>
                <w:sz w:val="28"/>
                <w:szCs w:val="28"/>
              </w:rPr>
              <w:t xml:space="preserve">分</w:t>
            </w:r>
            <w:r>
              <w:rPr>
                <w:rFonts w:hint="eastAsia" w:ascii="方正仿宋_GBK" w:eastAsia="方正仿宋_GBK" w:cs="宋体"/>
                <w:sz w:val="28"/>
                <w:szCs w:val="28"/>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pStyle w:val="969"/>
              <w:spacing w:line="400" w:lineRule="exact"/>
              <w:rPr>
                <w:rFonts w:hint="eastAsia" w:ascii="方正仿宋_GBK" w:eastAsia="方正仿宋_GBK"/>
                <w:sz w:val="28"/>
                <w:szCs w:val="28"/>
              </w:rPr>
            </w:pPr>
            <w:r>
              <w:rPr>
                <w:rFonts w:hint="eastAsia" w:ascii="方正仿宋_GBK" w:hAnsi="宋体" w:eastAsia="方正仿宋_GBK"/>
                <w:sz w:val="28"/>
                <w:szCs w:val="28"/>
              </w:rPr>
              <w:t xml:space="preserve">投标人应根据招标文件的采购内容，提供具体、可行的项目试运行方案。</w:t>
            </w:r>
            <w:r>
              <w:rPr>
                <w:rFonts w:hint="eastAsia" w:ascii="方正仿宋_GBK" w:eastAsia="方正仿宋_GBK"/>
                <w:sz w:val="28"/>
                <w:szCs w:val="28"/>
              </w:rPr>
            </w:r>
            <w:r/>
          </w:p>
          <w:p>
            <w:pPr>
              <w:pStyle w:val="969"/>
              <w:spacing w:line="400" w:lineRule="exact"/>
              <w:rPr>
                <w:rFonts w:hint="eastAsia" w:ascii="方正仿宋_GBK" w:eastAsia="方正仿宋_GBK"/>
                <w:sz w:val="28"/>
                <w:szCs w:val="28"/>
              </w:rPr>
            </w:pPr>
            <w:r>
              <w:rPr>
                <w:rFonts w:hint="eastAsia" w:ascii="方正仿宋_GBK" w:hAnsi="宋体" w:eastAsia="方正仿宋_GBK"/>
                <w:sz w:val="28"/>
                <w:szCs w:val="28"/>
              </w:rPr>
              <w:t xml:space="preserve">评委根据投标文件的试运行方案对第四章“采购需求”中“（三）试运行要求”的响应情况进行评审。</w:t>
            </w:r>
            <w:r>
              <w:rPr>
                <w:rFonts w:hint="eastAsia" w:ascii="方正仿宋_GBK" w:eastAsia="方正仿宋_GBK"/>
                <w:sz w:val="28"/>
                <w:szCs w:val="28"/>
              </w:rPr>
            </w:r>
            <w:r/>
          </w:p>
          <w:p>
            <w:pPr>
              <w:pStyle w:val="969"/>
              <w:spacing w:line="400" w:lineRule="exact"/>
              <w:rPr>
                <w:rFonts w:hint="eastAsia" w:ascii="方正仿宋_GBK" w:eastAsia="方正仿宋_GBK" w:cs="宋体"/>
                <w:sz w:val="28"/>
                <w:szCs w:val="28"/>
              </w:rPr>
            </w:pPr>
            <w:r>
              <w:rPr>
                <w:rFonts w:hint="eastAsia" w:ascii="方正仿宋_GBK" w:hAnsi="宋体" w:eastAsia="方正仿宋_GBK"/>
                <w:sz w:val="28"/>
                <w:szCs w:val="28"/>
              </w:rPr>
              <w:t xml:space="preserve">（</w:t>
            </w:r>
            <w:r>
              <w:rPr>
                <w:rFonts w:hint="eastAsia" w:ascii="方正仿宋_GBK" w:eastAsia="方正仿宋_GBK" w:cs="宋体"/>
                <w:sz w:val="28"/>
                <w:szCs w:val="28"/>
              </w:rPr>
              <w:t xml:space="preserve">1</w:t>
            </w:r>
            <w:r>
              <w:rPr>
                <w:rFonts w:hint="eastAsia" w:ascii="方正仿宋_GBK" w:hAnsi="宋体" w:eastAsia="方正仿宋_GBK"/>
                <w:sz w:val="28"/>
                <w:szCs w:val="28"/>
              </w:rPr>
              <w:t xml:space="preserve">）经评委认定，投标文件“试运行方案”的以下三项全部优于招标文件要求，且其他要求全部符合的，得</w:t>
            </w:r>
            <w:r>
              <w:rPr>
                <w:rFonts w:hint="eastAsia" w:ascii="方正仿宋_GBK" w:eastAsia="方正仿宋_GBK"/>
                <w:sz w:val="28"/>
                <w:szCs w:val="28"/>
              </w:rPr>
              <w:t xml:space="preserve">5</w:t>
            </w:r>
            <w:r>
              <w:rPr>
                <w:rFonts w:hint="eastAsia" w:ascii="方正仿宋_GBK" w:hAnsi="宋体" w:eastAsia="方正仿宋_GBK"/>
                <w:sz w:val="28"/>
                <w:szCs w:val="28"/>
              </w:rPr>
              <w:t xml:space="preserve">分：</w:t>
            </w:r>
            <w:r>
              <w:rPr>
                <w:rFonts w:hint="eastAsia" w:ascii="方正仿宋_GBK" w:hAnsi="宋体" w:eastAsia="方正仿宋_GBK"/>
                <w:sz w:val="28"/>
                <w:szCs w:val="28"/>
              </w:rPr>
              <w:t xml:space="preserve">①在试运行开始前不少于</w:t>
            </w:r>
            <w:r>
              <w:rPr>
                <w:rFonts w:hint="eastAsia" w:ascii="方正仿宋_GBK" w:eastAsia="方正仿宋_GBK" w:cs="宋体"/>
                <w:sz w:val="28"/>
                <w:szCs w:val="28"/>
              </w:rPr>
              <w:t xml:space="preserve">5</w:t>
            </w:r>
            <w:r>
              <w:rPr>
                <w:rFonts w:hint="eastAsia" w:ascii="方正仿宋_GBK" w:hAnsi="宋体" w:eastAsia="方正仿宋_GBK"/>
                <w:sz w:val="28"/>
                <w:szCs w:val="28"/>
              </w:rPr>
              <w:t xml:space="preserve">个工作日，提交专项试运行及验收计划，明确测试项目、测试方法、进度安排、责任人员及验收材料清单；②在不少于</w:t>
            </w:r>
            <w:r>
              <w:rPr>
                <w:rFonts w:hint="eastAsia" w:ascii="方正仿宋_GBK" w:eastAsia="方正仿宋_GBK" w:cs="宋体"/>
                <w:sz w:val="28"/>
                <w:szCs w:val="28"/>
              </w:rPr>
              <w:t xml:space="preserve">3</w:t>
            </w:r>
            <w:r>
              <w:rPr>
                <w:rFonts w:hint="eastAsia" w:ascii="方正仿宋_GBK" w:hAnsi="宋体" w:eastAsia="方正仿宋_GBK"/>
                <w:sz w:val="28"/>
                <w:szCs w:val="28"/>
              </w:rPr>
              <w:t xml:space="preserve">×</w:t>
            </w:r>
            <w:r>
              <w:rPr>
                <w:rFonts w:hint="eastAsia" w:ascii="方正仿宋_GBK" w:eastAsia="方正仿宋_GBK" w:cs="宋体"/>
                <w:sz w:val="28"/>
                <w:szCs w:val="28"/>
              </w:rPr>
              <w:t xml:space="preserve">24</w:t>
            </w:r>
            <w:r>
              <w:rPr>
                <w:rFonts w:hint="eastAsia" w:ascii="方正仿宋_GBK" w:hAnsi="宋体" w:eastAsia="方正仿宋_GBK"/>
                <w:sz w:val="28"/>
                <w:szCs w:val="28"/>
              </w:rPr>
              <w:t xml:space="preserve">小时的连续试运行期间，每</w:t>
            </w:r>
            <w:r>
              <w:rPr>
                <w:rFonts w:hint="eastAsia" w:ascii="方正仿宋_GBK" w:eastAsia="方正仿宋_GBK" w:cs="宋体"/>
                <w:sz w:val="28"/>
                <w:szCs w:val="28"/>
              </w:rPr>
              <w:t xml:space="preserve">12</w:t>
            </w:r>
            <w:r>
              <w:rPr>
                <w:rFonts w:hint="eastAsia" w:ascii="方正仿宋_GBK" w:hAnsi="宋体" w:eastAsia="方正仿宋_GBK"/>
                <w:sz w:val="28"/>
                <w:szCs w:val="28"/>
              </w:rPr>
              <w:t xml:space="preserve">小时提交不少于</w:t>
            </w:r>
            <w:r>
              <w:rPr>
                <w:rFonts w:hint="eastAsia" w:ascii="方正仿宋_GBK" w:eastAsia="方正仿宋_GBK" w:cs="宋体"/>
                <w:sz w:val="28"/>
                <w:szCs w:val="28"/>
              </w:rPr>
              <w:t xml:space="preserve">1</w:t>
            </w:r>
            <w:r>
              <w:rPr>
                <w:rFonts w:hint="eastAsia" w:ascii="方正仿宋_GBK" w:hAnsi="宋体" w:eastAsia="方正仿宋_GBK"/>
                <w:sz w:val="28"/>
                <w:szCs w:val="28"/>
              </w:rPr>
              <w:t xml:space="preserve">份运行状态汇总报告，至少包括设备运行状态、测试进度、异常情况及处理进展；③对试运行或验收过程中发现的问题，自发现之日起</w:t>
            </w:r>
            <w:r>
              <w:rPr>
                <w:rFonts w:hint="eastAsia" w:ascii="方正仿宋_GBK" w:eastAsia="方正仿宋_GBK" w:cs="宋体"/>
                <w:sz w:val="28"/>
                <w:szCs w:val="28"/>
              </w:rPr>
              <w:t xml:space="preserve">1</w:t>
            </w:r>
            <w:r>
              <w:rPr>
                <w:rFonts w:hint="eastAsia" w:ascii="方正仿宋_GBK" w:hAnsi="宋体" w:eastAsia="方正仿宋_GBK"/>
                <w:sz w:val="28"/>
                <w:szCs w:val="28"/>
              </w:rPr>
              <w:t xml:space="preserve">个工作日内提交书面问题分析及整改计划，明确整改措施、责任人员、预计完成时间和复测安排。</w:t>
            </w:r>
            <w:r>
              <w:rPr>
                <w:rFonts w:hint="eastAsia" w:ascii="方正仿宋_GBK" w:eastAsia="方正仿宋_GBK" w:cs="宋体"/>
                <w:sz w:val="28"/>
                <w:szCs w:val="28"/>
              </w:rPr>
            </w:r>
            <w:r/>
          </w:p>
          <w:p>
            <w:pPr>
              <w:pStyle w:val="969"/>
              <w:spacing w:line="400" w:lineRule="exact"/>
              <w:rPr>
                <w:rFonts w:hint="eastAsia" w:ascii="方正仿宋_GBK" w:eastAsia="方正仿宋_GBK" w:cs="宋体"/>
                <w:sz w:val="28"/>
                <w:szCs w:val="28"/>
              </w:rPr>
            </w:pPr>
            <w:r>
              <w:rPr>
                <w:rFonts w:hint="eastAsia" w:ascii="方正仿宋_GBK" w:hAnsi="宋体" w:eastAsia="方正仿宋_GBK"/>
                <w:sz w:val="28"/>
                <w:szCs w:val="28"/>
              </w:rPr>
              <w:t xml:space="preserve">（</w:t>
            </w:r>
            <w:r>
              <w:rPr>
                <w:rFonts w:hint="eastAsia" w:ascii="方正仿宋_GBK" w:eastAsia="方正仿宋_GBK"/>
                <w:sz w:val="28"/>
                <w:szCs w:val="28"/>
              </w:rPr>
              <w:t xml:space="preserve">2</w:t>
            </w:r>
            <w:r>
              <w:rPr>
                <w:rFonts w:hint="eastAsia" w:ascii="方正仿宋_GBK" w:hAnsi="宋体" w:eastAsia="方正仿宋_GBK"/>
                <w:sz w:val="28"/>
                <w:szCs w:val="28"/>
              </w:rPr>
              <w:t xml:space="preserve">）投标文件“试运行方案”符合“试运行要求”全部条款要求的，视为符合招标文件，本项得</w:t>
            </w:r>
            <w:r>
              <w:rPr>
                <w:rFonts w:hint="eastAsia" w:ascii="方正仿宋_GBK" w:eastAsia="方正仿宋_GBK"/>
                <w:sz w:val="28"/>
                <w:szCs w:val="28"/>
              </w:rPr>
              <w:t xml:space="preserve">3</w:t>
            </w:r>
            <w:r>
              <w:rPr>
                <w:rFonts w:hint="eastAsia" w:ascii="方正仿宋_GBK" w:hAnsi="宋体" w:eastAsia="方正仿宋_GBK"/>
                <w:sz w:val="28"/>
                <w:szCs w:val="28"/>
              </w:rPr>
              <w:t xml:space="preserve">分。</w:t>
            </w:r>
            <w:r>
              <w:rPr>
                <w:rFonts w:hint="eastAsia" w:ascii="方正仿宋_GBK" w:eastAsia="方正仿宋_GBK" w:cs="宋体"/>
                <w:sz w:val="28"/>
                <w:szCs w:val="28"/>
              </w:rPr>
            </w:r>
            <w:r/>
          </w:p>
          <w:p>
            <w:pPr>
              <w:pStyle w:val="969"/>
              <w:spacing w:line="400" w:lineRule="exact"/>
              <w:rPr>
                <w:rFonts w:hint="eastAsia" w:ascii="方正仿宋_GBK" w:eastAsia="方正仿宋_GBK" w:cs="宋体"/>
                <w:sz w:val="28"/>
                <w:szCs w:val="28"/>
              </w:rPr>
            </w:pPr>
            <w:r>
              <w:rPr>
                <w:rFonts w:hint="eastAsia" w:ascii="方正仿宋_GBK" w:hAnsi="宋体" w:eastAsia="方正仿宋_GBK"/>
                <w:sz w:val="28"/>
                <w:szCs w:val="28"/>
              </w:rPr>
              <w:t xml:space="preserve">（</w:t>
            </w:r>
            <w:r>
              <w:rPr>
                <w:rFonts w:hint="eastAsia" w:ascii="方正仿宋_GBK" w:eastAsia="方正仿宋_GBK"/>
                <w:sz w:val="28"/>
                <w:szCs w:val="28"/>
              </w:rPr>
              <w:t xml:space="preserve">3</w:t>
            </w:r>
            <w:r>
              <w:rPr>
                <w:rFonts w:hint="eastAsia" w:ascii="方正仿宋_GBK" w:hAnsi="宋体" w:eastAsia="方正仿宋_GBK"/>
                <w:sz w:val="28"/>
                <w:szCs w:val="28"/>
              </w:rPr>
              <w:t xml:space="preserve">）投标文件“试运行方案”未符合“试运行要求”全部条款要求的，视为不符合招标文件，本项得</w:t>
            </w:r>
            <w:r>
              <w:rPr>
                <w:rFonts w:hint="eastAsia" w:ascii="方正仿宋_GBK" w:eastAsia="方正仿宋_GBK"/>
                <w:sz w:val="28"/>
                <w:szCs w:val="28"/>
              </w:rPr>
              <w:t xml:space="preserve">0</w:t>
            </w:r>
            <w:r>
              <w:rPr>
                <w:rFonts w:hint="eastAsia" w:ascii="方正仿宋_GBK" w:hAnsi="宋体" w:eastAsia="方正仿宋_GBK"/>
                <w:sz w:val="28"/>
                <w:szCs w:val="28"/>
              </w:rPr>
              <w:t xml:space="preserve">分。</w:t>
            </w:r>
            <w:r>
              <w:rPr>
                <w:rFonts w:hint="eastAsia" w:ascii="方正仿宋_GBK" w:eastAsia="方正仿宋_GBK" w:cs="宋体"/>
                <w:sz w:val="28"/>
                <w:szCs w:val="28"/>
              </w:rPr>
            </w:r>
            <w:r/>
          </w:p>
        </w:tc>
      </w:tr>
      <w:tr>
        <w:trPr>
          <w:trHeight w:val="998"/>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69"/>
              <w:jc w:val="center"/>
              <w:spacing w:line="400" w:lineRule="exact"/>
              <w:widowControl/>
              <w:rPr>
                <w:rFonts w:hint="eastAsia" w:ascii="方正仿宋_GBK" w:eastAsia="方正仿宋_GBK" w:cs="宋体"/>
                <w:sz w:val="28"/>
                <w:szCs w:val="28"/>
              </w:rPr>
            </w:pPr>
            <w:r>
              <w:rPr>
                <w:rFonts w:hint="eastAsia" w:ascii="方正仿宋_GBK" w:eastAsia="方正仿宋_GBK" w:cs="宋体"/>
                <w:sz w:val="28"/>
                <w:szCs w:val="28"/>
              </w:rPr>
              <w:t xml:space="preserve">8</w:t>
            </w:r>
            <w:r>
              <w:rPr>
                <w:rFonts w:hint="eastAsia" w:ascii="方正仿宋_GBK" w:hAnsi="宋体" w:eastAsia="方正仿宋_GBK"/>
                <w:sz w:val="28"/>
                <w:szCs w:val="28"/>
              </w:rPr>
              <w:t xml:space="preserve">培训方案</w:t>
            </w:r>
            <w:r>
              <w:rPr>
                <w:rFonts w:hint="eastAsia" w:ascii="方正仿宋_GBK" w:eastAsia="方正仿宋_GBK" w:cs="宋体"/>
                <w:sz w:val="28"/>
                <w:szCs w:val="28"/>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969"/>
              <w:jc w:val="center"/>
              <w:spacing w:line="400" w:lineRule="exact"/>
              <w:widowControl/>
              <w:rPr>
                <w:rFonts w:hint="eastAsia" w:ascii="方正仿宋_GBK" w:eastAsia="方正仿宋_GBK" w:cs="宋体"/>
                <w:sz w:val="28"/>
                <w:szCs w:val="28"/>
              </w:rPr>
            </w:pPr>
            <w:r>
              <w:rPr>
                <w:rFonts w:hint="eastAsia" w:ascii="方正仿宋_GBK" w:eastAsia="方正仿宋_GBK" w:cs="宋体"/>
                <w:sz w:val="28"/>
                <w:szCs w:val="28"/>
              </w:rPr>
              <w:t xml:space="preserve">5.00</w:t>
            </w:r>
            <w:r>
              <w:rPr>
                <w:rFonts w:hint="eastAsia" w:ascii="方正仿宋_GBK" w:hAnsi="宋体" w:eastAsia="方正仿宋_GBK"/>
                <w:sz w:val="28"/>
                <w:szCs w:val="28"/>
              </w:rPr>
              <w:t xml:space="preserve">分</w:t>
            </w:r>
            <w:r>
              <w:rPr>
                <w:rFonts w:hint="eastAsia" w:ascii="方正仿宋_GBK" w:eastAsia="方正仿宋_GBK" w:cs="宋体"/>
                <w:sz w:val="28"/>
                <w:szCs w:val="28"/>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pStyle w:val="969"/>
              <w:spacing w:line="400" w:lineRule="exact"/>
              <w:rPr>
                <w:rFonts w:hint="eastAsia" w:ascii="方正仿宋_GBK" w:eastAsia="方正仿宋_GBK"/>
                <w:sz w:val="28"/>
                <w:szCs w:val="28"/>
              </w:rPr>
            </w:pPr>
            <w:r>
              <w:rPr>
                <w:rFonts w:hint="eastAsia" w:ascii="方正仿宋_GBK" w:hAnsi="宋体" w:eastAsia="方正仿宋_GBK"/>
                <w:sz w:val="28"/>
                <w:szCs w:val="28"/>
              </w:rPr>
              <w:t xml:space="preserve">投标人应根据招标文件的采购内容，提供具体、可行的项目</w:t>
            </w:r>
            <w:r>
              <w:rPr>
                <w:rFonts w:hint="eastAsia" w:ascii="方正仿宋_GBK" w:hAnsi="宋体" w:eastAsia="方正仿宋_GBK"/>
                <w:sz w:val="28"/>
                <w:szCs w:val="28"/>
              </w:rPr>
              <w:t xml:space="preserve">培训方案</w:t>
            </w:r>
            <w:r>
              <w:rPr>
                <w:rFonts w:hint="eastAsia" w:ascii="方正仿宋_GBK" w:hAnsi="宋体" w:eastAsia="方正仿宋_GBK"/>
                <w:sz w:val="28"/>
                <w:szCs w:val="28"/>
              </w:rPr>
              <w:t xml:space="preserve">。</w:t>
            </w:r>
            <w:r>
              <w:rPr>
                <w:rFonts w:hint="eastAsia" w:ascii="方正仿宋_GBK" w:eastAsia="方正仿宋_GBK"/>
                <w:sz w:val="28"/>
                <w:szCs w:val="28"/>
              </w:rPr>
            </w:r>
            <w:r/>
          </w:p>
          <w:p>
            <w:pPr>
              <w:pStyle w:val="969"/>
              <w:spacing w:line="400" w:lineRule="exact"/>
              <w:rPr>
                <w:rFonts w:hint="eastAsia" w:ascii="方正仿宋_GBK" w:eastAsia="方正仿宋_GBK"/>
                <w:sz w:val="28"/>
                <w:szCs w:val="28"/>
              </w:rPr>
            </w:pPr>
            <w:r>
              <w:rPr>
                <w:rFonts w:hint="eastAsia" w:ascii="方正仿宋_GBK" w:hAnsi="宋体" w:eastAsia="方正仿宋_GBK"/>
                <w:sz w:val="28"/>
                <w:szCs w:val="28"/>
              </w:rPr>
              <w:t xml:space="preserve">评委根据投标文件的</w:t>
            </w:r>
            <w:r>
              <w:rPr>
                <w:rFonts w:hint="eastAsia" w:ascii="方正仿宋_GBK" w:hAnsi="宋体" w:eastAsia="方正仿宋_GBK"/>
                <w:sz w:val="28"/>
                <w:szCs w:val="28"/>
              </w:rPr>
              <w:t xml:space="preserve">培训方案</w:t>
            </w:r>
            <w:r>
              <w:rPr>
                <w:rFonts w:hint="eastAsia" w:ascii="方正仿宋_GBK" w:hAnsi="宋体" w:eastAsia="方正仿宋_GBK"/>
                <w:sz w:val="28"/>
                <w:szCs w:val="28"/>
              </w:rPr>
              <w:t xml:space="preserve">对第四章“采购需求”中“（四）培训要求”的响应情况进行评审。</w:t>
            </w:r>
            <w:r>
              <w:rPr>
                <w:rFonts w:hint="eastAsia" w:ascii="方正仿宋_GBK" w:eastAsia="方正仿宋_GBK"/>
                <w:sz w:val="28"/>
                <w:szCs w:val="28"/>
              </w:rPr>
            </w:r>
            <w:r/>
          </w:p>
          <w:p>
            <w:pPr>
              <w:pStyle w:val="969"/>
              <w:spacing w:line="400" w:lineRule="exact"/>
              <w:tabs>
                <w:tab w:val="left" w:pos="2020" w:leader="none"/>
              </w:tabs>
              <w:rPr>
                <w:rFonts w:hint="eastAsia" w:ascii="方正仿宋_GBK" w:eastAsia="方正仿宋_GBK" w:cs="宋体"/>
                <w:sz w:val="28"/>
                <w:szCs w:val="28"/>
              </w:rPr>
            </w:pPr>
            <w:r>
              <w:rPr>
                <w:rFonts w:hint="eastAsia" w:ascii="方正仿宋_GBK" w:hAnsi="宋体" w:eastAsia="方正仿宋_GBK"/>
                <w:sz w:val="28"/>
                <w:szCs w:val="28"/>
              </w:rPr>
              <w:t xml:space="preserve">（</w:t>
            </w:r>
            <w:r>
              <w:rPr>
                <w:rFonts w:hint="eastAsia" w:ascii="方正仿宋_GBK" w:eastAsia="方正仿宋_GBK" w:cs="宋体"/>
                <w:sz w:val="28"/>
                <w:szCs w:val="28"/>
              </w:rPr>
              <w:t xml:space="preserve">1</w:t>
            </w:r>
            <w:r>
              <w:rPr>
                <w:rFonts w:hint="eastAsia" w:ascii="方正仿宋_GBK" w:hAnsi="宋体" w:eastAsia="方正仿宋_GBK"/>
                <w:sz w:val="28"/>
                <w:szCs w:val="28"/>
              </w:rPr>
              <w:t xml:space="preserve">）经评委认定，投标文件“</w:t>
            </w:r>
            <w:r>
              <w:rPr>
                <w:rFonts w:hint="eastAsia" w:ascii="方正仿宋_GBK" w:hAnsi="宋体" w:eastAsia="方正仿宋_GBK"/>
                <w:sz w:val="28"/>
                <w:szCs w:val="28"/>
              </w:rPr>
              <w:t xml:space="preserve">培训方案</w:t>
            </w:r>
            <w:r>
              <w:rPr>
                <w:rFonts w:hint="eastAsia" w:ascii="方正仿宋_GBK" w:hAnsi="宋体" w:eastAsia="方正仿宋_GBK"/>
                <w:sz w:val="28"/>
                <w:szCs w:val="28"/>
              </w:rPr>
              <w:t xml:space="preserve">”的以下三项全部优于招标文件要求，且其他要求全部符合的，得</w:t>
            </w:r>
            <w:r>
              <w:rPr>
                <w:rFonts w:hint="eastAsia" w:ascii="方正仿宋_GBK" w:eastAsia="方正仿宋_GBK"/>
                <w:sz w:val="28"/>
                <w:szCs w:val="28"/>
              </w:rPr>
              <w:t xml:space="preserve">5</w:t>
            </w:r>
            <w:r>
              <w:rPr>
                <w:rFonts w:hint="eastAsia" w:ascii="方正仿宋_GBK" w:hAnsi="宋体" w:eastAsia="方正仿宋_GBK"/>
                <w:sz w:val="28"/>
                <w:szCs w:val="28"/>
              </w:rPr>
              <w:t xml:space="preserve">分；</w:t>
            </w:r>
            <w:r>
              <w:rPr>
                <w:rFonts w:hint="eastAsia" w:ascii="方正仿宋_GBK" w:hAnsi="宋体" w:eastAsia="方正仿宋_GBK"/>
                <w:sz w:val="28"/>
                <w:szCs w:val="28"/>
              </w:rPr>
              <w:t xml:space="preserve">①培训总时长不少于</w:t>
            </w:r>
            <w:r>
              <w:rPr>
                <w:rFonts w:hint="eastAsia" w:ascii="方正仿宋_GBK" w:eastAsia="方正仿宋_GBK" w:cs="宋体"/>
                <w:sz w:val="28"/>
                <w:szCs w:val="28"/>
              </w:rPr>
              <w:t xml:space="preserve">2</w:t>
            </w:r>
            <w:r>
              <w:rPr>
                <w:rFonts w:hint="eastAsia" w:ascii="方正仿宋_GBK" w:hAnsi="宋体" w:eastAsia="方正仿宋_GBK"/>
                <w:sz w:val="28"/>
                <w:szCs w:val="28"/>
              </w:rPr>
              <w:t xml:space="preserve">个工作日；②现场培训不少于</w:t>
            </w:r>
            <w:r>
              <w:rPr>
                <w:rFonts w:hint="eastAsia" w:ascii="方正仿宋_GBK" w:eastAsia="方正仿宋_GBK" w:cs="宋体"/>
                <w:sz w:val="28"/>
                <w:szCs w:val="28"/>
              </w:rPr>
              <w:t xml:space="preserve">4</w:t>
            </w:r>
            <w:r>
              <w:rPr>
                <w:rFonts w:hint="eastAsia" w:ascii="方正仿宋_GBK" w:hAnsi="宋体" w:eastAsia="方正仿宋_GBK"/>
                <w:sz w:val="28"/>
                <w:szCs w:val="28"/>
              </w:rPr>
              <w:t xml:space="preserve">场次；③项目验收后</w:t>
            </w:r>
            <w:r>
              <w:rPr>
                <w:rFonts w:hint="eastAsia" w:ascii="方正仿宋_GBK" w:eastAsia="方正仿宋_GBK" w:cs="宋体"/>
                <w:sz w:val="28"/>
                <w:szCs w:val="28"/>
              </w:rPr>
              <w:t xml:space="preserve">6</w:t>
            </w:r>
            <w:r>
              <w:rPr>
                <w:rFonts w:hint="eastAsia" w:ascii="方正仿宋_GBK" w:hAnsi="宋体" w:eastAsia="方正仿宋_GBK"/>
                <w:sz w:val="28"/>
                <w:szCs w:val="28"/>
              </w:rPr>
              <w:t xml:space="preserve">个月内再提供不少于</w:t>
            </w:r>
            <w:r>
              <w:rPr>
                <w:rFonts w:hint="eastAsia" w:ascii="方正仿宋_GBK" w:eastAsia="方正仿宋_GBK" w:cs="宋体"/>
                <w:sz w:val="28"/>
                <w:szCs w:val="28"/>
              </w:rPr>
              <w:t xml:space="preserve">2</w:t>
            </w:r>
            <w:r>
              <w:rPr>
                <w:rFonts w:hint="eastAsia" w:ascii="方正仿宋_GBK" w:hAnsi="宋体" w:eastAsia="方正仿宋_GBK"/>
                <w:sz w:val="28"/>
                <w:szCs w:val="28"/>
              </w:rPr>
              <w:t xml:space="preserve">次远程或现场专项培训。</w:t>
            </w:r>
            <w:r>
              <w:rPr>
                <w:rFonts w:hint="eastAsia" w:ascii="方正仿宋_GBK" w:eastAsia="方正仿宋_GBK" w:cs="宋体"/>
                <w:sz w:val="28"/>
                <w:szCs w:val="28"/>
              </w:rPr>
            </w:r>
            <w:r/>
          </w:p>
          <w:p>
            <w:pPr>
              <w:pStyle w:val="969"/>
              <w:spacing w:line="400" w:lineRule="exact"/>
              <w:rPr>
                <w:rFonts w:hint="eastAsia" w:ascii="方正仿宋_GBK" w:eastAsia="方正仿宋_GBK" w:cs="宋体"/>
                <w:sz w:val="28"/>
                <w:szCs w:val="28"/>
              </w:rPr>
            </w:pPr>
            <w:r>
              <w:rPr>
                <w:rFonts w:hint="eastAsia" w:ascii="方正仿宋_GBK" w:hAnsi="宋体" w:eastAsia="方正仿宋_GBK"/>
                <w:sz w:val="28"/>
                <w:szCs w:val="28"/>
              </w:rPr>
              <w:t xml:space="preserve">（</w:t>
            </w:r>
            <w:r>
              <w:rPr>
                <w:rFonts w:hint="eastAsia" w:ascii="方正仿宋_GBK" w:eastAsia="方正仿宋_GBK" w:cs="宋体"/>
                <w:sz w:val="28"/>
                <w:szCs w:val="28"/>
              </w:rPr>
              <w:t xml:space="preserve">2</w:t>
            </w:r>
            <w:r>
              <w:rPr>
                <w:rFonts w:hint="eastAsia" w:ascii="方正仿宋_GBK" w:hAnsi="宋体" w:eastAsia="方正仿宋_GBK"/>
                <w:sz w:val="28"/>
                <w:szCs w:val="28"/>
              </w:rPr>
              <w:t xml:space="preserve">）投标文件“</w:t>
            </w:r>
            <w:r>
              <w:rPr>
                <w:rFonts w:hint="eastAsia" w:ascii="方正仿宋_GBK" w:hAnsi="宋体" w:eastAsia="方正仿宋_GBK"/>
                <w:sz w:val="28"/>
                <w:szCs w:val="28"/>
              </w:rPr>
              <w:t xml:space="preserve">培训方案</w:t>
            </w:r>
            <w:r>
              <w:rPr>
                <w:rFonts w:hint="eastAsia" w:ascii="方正仿宋_GBK" w:hAnsi="宋体" w:eastAsia="方正仿宋_GBK"/>
                <w:sz w:val="28"/>
                <w:szCs w:val="28"/>
              </w:rPr>
              <w:t xml:space="preserve">”符合“培训要求”全部条款要求的，视为符合招标文件要求，得</w:t>
            </w:r>
            <w:r>
              <w:rPr>
                <w:rFonts w:hint="eastAsia" w:ascii="方正仿宋_GBK" w:eastAsia="方正仿宋_GBK"/>
                <w:sz w:val="28"/>
                <w:szCs w:val="28"/>
              </w:rPr>
              <w:t xml:space="preserve">3</w:t>
            </w:r>
            <w:r>
              <w:rPr>
                <w:rFonts w:hint="eastAsia" w:ascii="方正仿宋_GBK" w:hAnsi="宋体" w:eastAsia="方正仿宋_GBK"/>
                <w:sz w:val="28"/>
                <w:szCs w:val="28"/>
              </w:rPr>
              <w:t xml:space="preserve">分。</w:t>
            </w:r>
            <w:r>
              <w:rPr>
                <w:rFonts w:hint="eastAsia" w:ascii="方正仿宋_GBK" w:eastAsia="方正仿宋_GBK" w:cs="宋体"/>
                <w:sz w:val="28"/>
                <w:szCs w:val="28"/>
              </w:rPr>
            </w:r>
            <w:r/>
          </w:p>
          <w:p>
            <w:pPr>
              <w:pStyle w:val="969"/>
              <w:spacing w:line="400" w:lineRule="exact"/>
              <w:rPr>
                <w:rFonts w:hint="eastAsia" w:ascii="方正仿宋_GBK" w:eastAsia="方正仿宋_GBK" w:cs="宋体"/>
                <w:sz w:val="28"/>
                <w:szCs w:val="28"/>
              </w:rPr>
            </w:pPr>
            <w:r>
              <w:rPr>
                <w:rFonts w:hint="eastAsia" w:ascii="方正仿宋_GBK" w:hAnsi="宋体" w:eastAsia="方正仿宋_GBK"/>
                <w:sz w:val="28"/>
                <w:szCs w:val="28"/>
              </w:rPr>
              <w:t xml:space="preserve">（</w:t>
            </w:r>
            <w:r>
              <w:rPr>
                <w:rFonts w:hint="eastAsia" w:ascii="方正仿宋_GBK" w:eastAsia="方正仿宋_GBK" w:cs="宋体"/>
                <w:sz w:val="28"/>
                <w:szCs w:val="28"/>
              </w:rPr>
              <w:t xml:space="preserve">3</w:t>
            </w:r>
            <w:r>
              <w:rPr>
                <w:rFonts w:hint="eastAsia" w:ascii="方正仿宋_GBK" w:hAnsi="宋体" w:eastAsia="方正仿宋_GBK"/>
                <w:sz w:val="28"/>
                <w:szCs w:val="28"/>
              </w:rPr>
              <w:t xml:space="preserve">）投标文件“</w:t>
            </w:r>
            <w:r>
              <w:rPr>
                <w:rFonts w:hint="eastAsia" w:ascii="方正仿宋_GBK" w:hAnsi="宋体" w:eastAsia="方正仿宋_GBK"/>
                <w:sz w:val="28"/>
                <w:szCs w:val="28"/>
              </w:rPr>
              <w:t xml:space="preserve">培训方案</w:t>
            </w:r>
            <w:r>
              <w:rPr>
                <w:rFonts w:hint="eastAsia" w:ascii="方正仿宋_GBK" w:hAnsi="宋体" w:eastAsia="方正仿宋_GBK"/>
                <w:sz w:val="28"/>
                <w:szCs w:val="28"/>
              </w:rPr>
              <w:t xml:space="preserve">”未符合“培训要求”全部条款要求的，视为不符合招标文件要求，得</w:t>
            </w:r>
            <w:r>
              <w:rPr>
                <w:rFonts w:hint="eastAsia" w:ascii="方正仿宋_GBK" w:eastAsia="方正仿宋_GBK" w:cs="宋体"/>
                <w:sz w:val="28"/>
                <w:szCs w:val="28"/>
              </w:rPr>
              <w:t xml:space="preserve">0</w:t>
            </w:r>
            <w:r>
              <w:rPr>
                <w:rFonts w:hint="eastAsia" w:ascii="方正仿宋_GBK" w:hAnsi="宋体" w:eastAsia="方正仿宋_GBK"/>
                <w:sz w:val="28"/>
                <w:szCs w:val="28"/>
              </w:rPr>
              <w:t xml:space="preserve">分。</w:t>
            </w:r>
            <w:r>
              <w:rPr>
                <w:rFonts w:hint="eastAsia" w:ascii="方正仿宋_GBK" w:eastAsia="方正仿宋_GBK" w:cs="宋体"/>
                <w:sz w:val="28"/>
                <w:szCs w:val="28"/>
              </w:rPr>
            </w:r>
            <w:r/>
          </w:p>
        </w:tc>
      </w:tr>
      <w:tr>
        <w:trPr>
          <w:trHeight w:val="5300"/>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69"/>
              <w:jc w:val="center"/>
              <w:spacing w:line="400" w:lineRule="exact"/>
              <w:widowControl/>
              <w:rPr>
                <w:rFonts w:hint="eastAsia" w:ascii="方正仿宋_GBK" w:hAnsi="宋体" w:eastAsia="方正仿宋_GBK"/>
                <w:sz w:val="28"/>
                <w:szCs w:val="28"/>
              </w:rPr>
            </w:pPr>
            <w:r>
              <w:rPr>
                <w:rFonts w:hint="eastAsia" w:ascii="方正仿宋_GBK" w:hAnsi="宋体" w:eastAsia="方正仿宋_GBK"/>
                <w:sz w:val="28"/>
                <w:szCs w:val="28"/>
              </w:rPr>
              <w:t xml:space="preserve">9项目组</w:t>
            </w:r>
            <w:r>
              <w:rPr>
                <w:rFonts w:hint="eastAsia" w:ascii="方正仿宋_GBK" w:hAnsi="宋体" w:eastAsia="方正仿宋_GBK"/>
                <w:sz w:val="28"/>
                <w:szCs w:val="28"/>
              </w:rPr>
            </w:r>
            <w:r/>
          </w:p>
          <w:p>
            <w:pPr>
              <w:pStyle w:val="969"/>
              <w:jc w:val="center"/>
              <w:spacing w:line="400" w:lineRule="exact"/>
              <w:widowControl/>
              <w:rPr>
                <w:rFonts w:hint="eastAsia" w:ascii="方正仿宋_GBK" w:hAnsi="宋体" w:eastAsia="方正仿宋_GBK"/>
                <w:sz w:val="28"/>
                <w:szCs w:val="28"/>
              </w:rPr>
            </w:pPr>
            <w:r>
              <w:rPr>
                <w:rFonts w:hint="eastAsia" w:ascii="方正仿宋_GBK" w:hAnsi="宋体" w:eastAsia="方正仿宋_GBK"/>
                <w:sz w:val="28"/>
                <w:szCs w:val="28"/>
              </w:rPr>
              <w:t xml:space="preserve">成员</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969"/>
              <w:jc w:val="center"/>
              <w:spacing w:line="400" w:lineRule="exact"/>
              <w:widowControl/>
              <w:rPr>
                <w:rFonts w:hint="eastAsia" w:ascii="方正仿宋_GBK" w:hAnsi="宋体" w:eastAsia="方正仿宋_GBK"/>
                <w:sz w:val="28"/>
                <w:szCs w:val="28"/>
              </w:rPr>
            </w:pPr>
            <w:r>
              <w:rPr>
                <w:rFonts w:hint="eastAsia" w:ascii="方正仿宋_GBK" w:hAnsi="宋体" w:eastAsia="方正仿宋_GBK"/>
                <w:sz w:val="28"/>
                <w:szCs w:val="28"/>
              </w:rPr>
              <w:t xml:space="preserve">10.00分</w:t>
            </w:r>
            <w:r>
              <w:rPr>
                <w:rFonts w:hint="eastAsia" w:ascii="方正仿宋_GBK" w:hAnsi="宋体" w:eastAsia="方正仿宋_GBK"/>
                <w:sz w:val="28"/>
                <w:szCs w:val="28"/>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pStyle w:val="969"/>
              <w:spacing w:line="400" w:lineRule="exact"/>
              <w:rPr>
                <w:rFonts w:hint="eastAsia" w:ascii="方正仿宋_GBK" w:eastAsia="方正仿宋_GBK"/>
                <w:sz w:val="28"/>
                <w:szCs w:val="28"/>
              </w:rPr>
            </w:pPr>
            <w:r>
              <w:rPr>
                <w:rFonts w:hint="eastAsia" w:ascii="方正仿宋_GBK" w:eastAsia="方正仿宋_GBK" w:cs="宋体"/>
                <w:sz w:val="28"/>
                <w:szCs w:val="28"/>
              </w:rPr>
              <w:t xml:space="preserve">1</w:t>
            </w:r>
            <w:r>
              <w:rPr>
                <w:rFonts w:hint="eastAsia" w:ascii="方正仿宋_GBK" w:hAnsi="宋体" w:eastAsia="方正仿宋_GBK"/>
                <w:sz w:val="28"/>
                <w:szCs w:val="28"/>
              </w:rPr>
              <w:t xml:space="preserve">、投标人应为本项目实施配备项目经理</w:t>
            </w:r>
            <w:r>
              <w:rPr>
                <w:rFonts w:hint="eastAsia" w:ascii="方正仿宋_GBK" w:eastAsia="方正仿宋_GBK" w:cs="宋体"/>
                <w:sz w:val="28"/>
                <w:szCs w:val="28"/>
              </w:rPr>
              <w:t xml:space="preserve">1</w:t>
            </w:r>
            <w:r>
              <w:rPr>
                <w:rFonts w:hint="eastAsia" w:ascii="方正仿宋_GBK" w:hAnsi="宋体" w:eastAsia="方正仿宋_GBK"/>
                <w:sz w:val="28"/>
                <w:szCs w:val="28"/>
              </w:rPr>
              <w:t xml:space="preserve">名，项目经理具有高级工程师证书（通信或信息工程相关）、信息系统项目管理师证书、</w:t>
            </w:r>
            <w:r>
              <w:rPr>
                <w:rFonts w:hint="eastAsia" w:ascii="方正仿宋_GBK" w:eastAsia="方正仿宋_GBK"/>
                <w:sz w:val="28"/>
                <w:szCs w:val="28"/>
              </w:rPr>
              <w:t xml:space="preserve">CISAW</w:t>
            </w:r>
            <w:r>
              <w:rPr>
                <w:rFonts w:hint="eastAsia" w:ascii="方正仿宋_GBK" w:hAnsi="宋体" w:eastAsia="方正仿宋_GBK"/>
                <w:sz w:val="28"/>
                <w:szCs w:val="28"/>
              </w:rPr>
              <w:t xml:space="preserve">信息安全保障人员认证证书（安全集成方向），每提供</w:t>
            </w:r>
            <w:r>
              <w:rPr>
                <w:rFonts w:hint="eastAsia" w:ascii="方正仿宋_GBK" w:eastAsia="方正仿宋_GBK" w:cs="宋体"/>
                <w:sz w:val="28"/>
                <w:szCs w:val="28"/>
              </w:rPr>
              <w:t xml:space="preserve">1</w:t>
            </w:r>
            <w:r>
              <w:rPr>
                <w:rFonts w:hint="eastAsia" w:ascii="方正仿宋_GBK" w:hAnsi="宋体" w:eastAsia="方正仿宋_GBK"/>
                <w:sz w:val="28"/>
                <w:szCs w:val="28"/>
              </w:rPr>
              <w:t xml:space="preserve">个证书得</w:t>
            </w:r>
            <w:r>
              <w:rPr>
                <w:rFonts w:hint="eastAsia" w:ascii="方正仿宋_GBK" w:eastAsia="方正仿宋_GBK" w:cs="宋体"/>
                <w:sz w:val="28"/>
                <w:szCs w:val="28"/>
              </w:rPr>
              <w:t xml:space="preserve">2</w:t>
            </w:r>
            <w:r>
              <w:rPr>
                <w:rFonts w:hint="eastAsia" w:ascii="方正仿宋_GBK" w:hAnsi="宋体" w:eastAsia="方正仿宋_GBK"/>
                <w:sz w:val="28"/>
                <w:szCs w:val="28"/>
              </w:rPr>
              <w:t xml:space="preserve">分，最多得</w:t>
            </w:r>
            <w:r>
              <w:rPr>
                <w:rFonts w:hint="eastAsia" w:ascii="方正仿宋_GBK" w:eastAsia="方正仿宋_GBK"/>
                <w:sz w:val="28"/>
                <w:szCs w:val="28"/>
              </w:rPr>
              <w:t xml:space="preserve">6</w:t>
            </w:r>
            <w:r>
              <w:rPr>
                <w:rFonts w:hint="eastAsia" w:ascii="方正仿宋_GBK" w:hAnsi="宋体" w:eastAsia="方正仿宋_GBK"/>
                <w:sz w:val="28"/>
                <w:szCs w:val="28"/>
              </w:rPr>
              <w:t xml:space="preserve">分，否则不得分。</w:t>
            </w:r>
            <w:r>
              <w:rPr>
                <w:rFonts w:hint="eastAsia" w:ascii="方正仿宋_GBK" w:eastAsia="方正仿宋_GBK"/>
                <w:sz w:val="28"/>
                <w:szCs w:val="28"/>
              </w:rPr>
            </w:r>
            <w:r/>
          </w:p>
          <w:p>
            <w:pPr>
              <w:pStyle w:val="969"/>
              <w:spacing w:line="400" w:lineRule="exact"/>
              <w:rPr>
                <w:rFonts w:hint="eastAsia" w:ascii="方正仿宋_GBK" w:eastAsia="方正仿宋_GBK" w:cs="宋体"/>
                <w:sz w:val="28"/>
                <w:szCs w:val="28"/>
              </w:rPr>
            </w:pPr>
            <w:r>
              <w:rPr>
                <w:rFonts w:hint="eastAsia" w:ascii="方正仿宋_GBK" w:eastAsia="方正仿宋_GBK" w:cs="宋体"/>
                <w:sz w:val="28"/>
                <w:szCs w:val="28"/>
              </w:rPr>
              <w:t xml:space="preserve">2</w:t>
            </w:r>
            <w:r>
              <w:rPr>
                <w:rFonts w:hint="eastAsia" w:ascii="方正仿宋_GBK" w:hAnsi="宋体" w:eastAsia="方正仿宋_GBK"/>
                <w:sz w:val="28"/>
                <w:szCs w:val="28"/>
              </w:rPr>
              <w:t xml:space="preserve">、团队成员要求。投标人针对本项目组建专门实施团队，团队成员不少于</w:t>
            </w:r>
            <w:r>
              <w:rPr>
                <w:rFonts w:hint="eastAsia" w:ascii="方正仿宋_GBK" w:eastAsia="方正仿宋_GBK"/>
                <w:sz w:val="28"/>
                <w:szCs w:val="28"/>
              </w:rPr>
              <w:t xml:space="preserve">4</w:t>
            </w:r>
            <w:r>
              <w:rPr>
                <w:rFonts w:hint="eastAsia" w:ascii="方正仿宋_GBK" w:hAnsi="宋体" w:eastAsia="方正仿宋_GBK"/>
                <w:sz w:val="28"/>
                <w:szCs w:val="28"/>
              </w:rPr>
              <w:t xml:space="preserve">人（不含项目经理），团队成员中有高级工程师（通信或信息工程相关）、网络工程师</w:t>
            </w:r>
            <w:r>
              <w:rPr>
                <w:rFonts w:hint="eastAsia" w:ascii="方正仿宋_GBK" w:hAnsi="宋体" w:eastAsia="方正仿宋_GBK"/>
                <w:color w:val="000000"/>
                <w:sz w:val="28"/>
                <w:szCs w:val="28"/>
              </w:rPr>
              <w:t xml:space="preserve">、</w:t>
            </w:r>
            <w:r>
              <w:rPr>
                <w:rFonts w:hint="eastAsia" w:ascii="方正仿宋_GBK" w:hAnsi="宋体" w:eastAsia="方正仿宋_GBK"/>
                <w:sz w:val="28"/>
                <w:szCs w:val="28"/>
              </w:rPr>
              <w:t xml:space="preserve">系统架构设计师、</w:t>
            </w:r>
            <w:r>
              <w:rPr>
                <w:rFonts w:hint="eastAsia" w:ascii="方正仿宋_GBK" w:eastAsia="方正仿宋_GBK" w:cs="宋体"/>
                <w:sz w:val="28"/>
                <w:szCs w:val="28"/>
              </w:rPr>
              <w:t xml:space="preserve">CISP</w:t>
            </w:r>
            <w:r>
              <w:rPr>
                <w:rFonts w:hint="eastAsia" w:ascii="方正仿宋_GBK" w:hAnsi="宋体" w:eastAsia="方正仿宋_GBK"/>
                <w:sz w:val="28"/>
                <w:szCs w:val="28"/>
              </w:rPr>
              <w:t xml:space="preserve">（信息安全专业人员）等证书，每类证书每人最多提供</w:t>
            </w:r>
            <w:r>
              <w:rPr>
                <w:rFonts w:hint="eastAsia" w:ascii="方正仿宋_GBK" w:eastAsia="方正仿宋_GBK" w:cs="宋体"/>
                <w:sz w:val="28"/>
                <w:szCs w:val="28"/>
              </w:rPr>
              <w:t xml:space="preserve">1</w:t>
            </w:r>
            <w:r>
              <w:rPr>
                <w:rFonts w:hint="eastAsia" w:ascii="方正仿宋_GBK" w:hAnsi="宋体" w:eastAsia="方正仿宋_GBK"/>
                <w:sz w:val="28"/>
                <w:szCs w:val="28"/>
              </w:rPr>
              <w:t xml:space="preserve">个，每提供</w:t>
            </w:r>
            <w:r>
              <w:rPr>
                <w:rFonts w:hint="eastAsia" w:ascii="方正仿宋_GBK" w:eastAsia="方正仿宋_GBK" w:cs="宋体"/>
                <w:sz w:val="28"/>
                <w:szCs w:val="28"/>
              </w:rPr>
              <w:t xml:space="preserve">1</w:t>
            </w:r>
            <w:r>
              <w:rPr>
                <w:rFonts w:hint="eastAsia" w:ascii="方正仿宋_GBK" w:hAnsi="宋体" w:eastAsia="方正仿宋_GBK"/>
                <w:sz w:val="28"/>
                <w:szCs w:val="28"/>
              </w:rPr>
              <w:t xml:space="preserve">个得</w:t>
            </w:r>
            <w:r>
              <w:rPr>
                <w:rFonts w:hint="eastAsia" w:ascii="方正仿宋_GBK" w:eastAsia="方正仿宋_GBK" w:cs="宋体"/>
                <w:sz w:val="28"/>
                <w:szCs w:val="28"/>
              </w:rPr>
              <w:t xml:space="preserve">1</w:t>
            </w:r>
            <w:r>
              <w:rPr>
                <w:rFonts w:hint="eastAsia" w:ascii="方正仿宋_GBK" w:hAnsi="宋体" w:eastAsia="方正仿宋_GBK"/>
                <w:sz w:val="28"/>
                <w:szCs w:val="28"/>
              </w:rPr>
              <w:t xml:space="preserve">分，最多得</w:t>
            </w:r>
            <w:r>
              <w:rPr>
                <w:rFonts w:hint="eastAsia" w:ascii="方正仿宋_GBK" w:eastAsia="方正仿宋_GBK"/>
                <w:sz w:val="28"/>
                <w:szCs w:val="28"/>
              </w:rPr>
              <w:t xml:space="preserve">4</w:t>
            </w:r>
            <w:r>
              <w:rPr>
                <w:rFonts w:hint="eastAsia" w:ascii="方正仿宋_GBK" w:hAnsi="宋体" w:eastAsia="方正仿宋_GBK"/>
                <w:sz w:val="28"/>
                <w:szCs w:val="28"/>
              </w:rPr>
              <w:t xml:space="preserve">分。</w:t>
            </w:r>
            <w:r>
              <w:rPr>
                <w:rFonts w:hint="eastAsia" w:ascii="方正仿宋_GBK" w:eastAsia="方正仿宋_GBK" w:cs="宋体"/>
                <w:sz w:val="28"/>
                <w:szCs w:val="28"/>
              </w:rPr>
            </w:r>
            <w:r/>
          </w:p>
          <w:p>
            <w:pPr>
              <w:pStyle w:val="969"/>
              <w:spacing w:line="400" w:lineRule="exact"/>
              <w:widowControl/>
              <w:rPr>
                <w:rFonts w:hint="eastAsia" w:ascii="方正仿宋_GBK" w:hAnsi="宋体" w:eastAsia="方正仿宋_GBK"/>
                <w:sz w:val="28"/>
                <w:szCs w:val="28"/>
              </w:rPr>
            </w:pPr>
            <w:r>
              <w:rPr>
                <w:rFonts w:hint="eastAsia" w:ascii="方正仿宋_GBK" w:hAnsi="宋体" w:eastAsia="方正仿宋_GBK"/>
                <w:sz w:val="28"/>
                <w:szCs w:val="28"/>
              </w:rPr>
              <w:t xml:space="preserve">注：1.提供相关证书电子件和近三个月任意一个月社保缴纳证明，证明以社保主管部门出具的为准，否则不得分；2.同一人具有多个证书只记分一次，不重复得分。</w:t>
            </w:r>
            <w:r>
              <w:rPr>
                <w:rFonts w:hint="eastAsia" w:ascii="方正仿宋_GBK" w:hAnsi="宋体" w:eastAsia="方正仿宋_GBK"/>
                <w:sz w:val="28"/>
                <w:szCs w:val="28"/>
              </w:rPr>
            </w:r>
            <w:r/>
          </w:p>
        </w:tc>
      </w:tr>
      <w:tr>
        <w:trPr>
          <w:trHeight w:val="4520"/>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69"/>
              <w:jc w:val="center"/>
              <w:spacing w:line="400" w:lineRule="exact"/>
              <w:widowControl/>
              <w:rPr>
                <w:rFonts w:hint="eastAsia" w:ascii="方正仿宋_GBK" w:eastAsia="方正仿宋_GBK"/>
                <w:color w:val="000000"/>
                <w:sz w:val="28"/>
                <w:szCs w:val="28"/>
              </w:rPr>
            </w:pPr>
            <w:r>
              <w:rPr>
                <w:rFonts w:hint="eastAsia" w:ascii="方正仿宋_GBK" w:eastAsia="方正仿宋_GBK" w:cs="宋体"/>
                <w:color w:val="000000"/>
                <w:sz w:val="28"/>
                <w:szCs w:val="28"/>
              </w:rPr>
              <w:t xml:space="preserve">10</w:t>
            </w:r>
            <w:r>
              <w:rPr>
                <w:rFonts w:hint="eastAsia" w:ascii="方正仿宋_GBK" w:hAnsi="宋体" w:eastAsia="方正仿宋_GBK"/>
                <w:color w:val="000000"/>
                <w:sz w:val="28"/>
                <w:szCs w:val="28"/>
              </w:rPr>
              <w:t xml:space="preserve">节能环保</w:t>
            </w:r>
            <w:r>
              <w:rPr>
                <w:rFonts w:hint="eastAsia" w:ascii="方正仿宋_GBK" w:eastAsia="方正仿宋_GBK"/>
                <w:color w:val="000000"/>
                <w:sz w:val="28"/>
                <w:szCs w:val="28"/>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969"/>
              <w:spacing w:line="400" w:lineRule="exact"/>
              <w:widowControl/>
              <w:rPr>
                <w:rFonts w:hint="eastAsia" w:ascii="方正仿宋_GBK" w:eastAsia="方正仿宋_GBK" w:cs="宋体"/>
                <w:color w:val="000000"/>
                <w:sz w:val="28"/>
                <w:szCs w:val="28"/>
              </w:rPr>
            </w:pPr>
            <w:r>
              <w:rPr>
                <w:rFonts w:hint="eastAsia" w:ascii="方正仿宋_GBK" w:eastAsia="方正仿宋_GBK" w:cs="宋体"/>
                <w:color w:val="000000"/>
                <w:sz w:val="28"/>
                <w:szCs w:val="28"/>
              </w:rPr>
              <w:t xml:space="preserve">2.00</w:t>
            </w:r>
            <w:r>
              <w:rPr>
                <w:rFonts w:hint="eastAsia" w:ascii="方正仿宋_GBK" w:hAnsi="宋体" w:eastAsia="方正仿宋_GBK"/>
                <w:color w:val="000000"/>
                <w:sz w:val="28"/>
                <w:szCs w:val="28"/>
              </w:rPr>
              <w:t xml:space="preserve">分</w:t>
            </w:r>
            <w:r>
              <w:rPr>
                <w:rFonts w:hint="eastAsia" w:ascii="方正仿宋_GBK" w:eastAsia="方正仿宋_GBK"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pStyle w:val="969"/>
              <w:spacing w:line="400" w:lineRule="exact"/>
              <w:widowControl/>
              <w:rPr>
                <w:rFonts w:hint="eastAsia" w:ascii="方正仿宋_GBK" w:eastAsia="方正仿宋_GBK" w:cs="宋体"/>
                <w:color w:val="000000"/>
                <w:sz w:val="28"/>
                <w:szCs w:val="28"/>
              </w:rPr>
            </w:pPr>
            <w:r>
              <w:rPr>
                <w:rFonts w:hint="eastAsia" w:ascii="方正仿宋_GBK" w:eastAsia="方正仿宋_GBK" w:cs="宋体"/>
                <w:color w:val="000000"/>
                <w:sz w:val="28"/>
                <w:szCs w:val="28"/>
              </w:rPr>
              <w:t xml:space="preserve">1.</w:t>
            </w:r>
            <w:r>
              <w:rPr>
                <w:rFonts w:hint="eastAsia" w:ascii="方正仿宋_GBK" w:hAnsi="宋体" w:eastAsia="方正仿宋_GBK"/>
                <w:color w:val="000000"/>
                <w:sz w:val="28"/>
                <w:szCs w:val="28"/>
              </w:rPr>
              <w:t xml:space="preserve">投标产品属于财政部、国家发改委公布的“节能产品品目清单”范围内的，投标人提供国家确定的认证机构出具的、处于有效期之内的该节能产品认证证书复印件的，有</w:t>
            </w:r>
            <w:r>
              <w:rPr>
                <w:rFonts w:hint="eastAsia" w:ascii="方正仿宋_GBK" w:eastAsia="方正仿宋_GBK" w:cs="宋体"/>
                <w:color w:val="000000"/>
                <w:sz w:val="28"/>
                <w:szCs w:val="28"/>
              </w:rPr>
              <w:t xml:space="preserve">1</w:t>
            </w:r>
            <w:r>
              <w:rPr>
                <w:rFonts w:hint="eastAsia" w:ascii="方正仿宋_GBK" w:hAnsi="宋体" w:eastAsia="方正仿宋_GBK"/>
                <w:color w:val="000000"/>
                <w:sz w:val="28"/>
                <w:szCs w:val="28"/>
              </w:rPr>
              <w:t xml:space="preserve">个得</w:t>
            </w:r>
            <w:r>
              <w:rPr>
                <w:rFonts w:hint="eastAsia" w:ascii="方正仿宋_GBK" w:eastAsia="方正仿宋_GBK" w:cs="宋体"/>
                <w:color w:val="000000"/>
                <w:sz w:val="28"/>
                <w:szCs w:val="28"/>
              </w:rPr>
              <w:t xml:space="preserve">0.5</w:t>
            </w:r>
            <w:r>
              <w:rPr>
                <w:rFonts w:hint="eastAsia" w:ascii="方正仿宋_GBK" w:hAnsi="宋体" w:eastAsia="方正仿宋_GBK"/>
                <w:color w:val="000000"/>
                <w:sz w:val="28"/>
                <w:szCs w:val="28"/>
              </w:rPr>
              <w:t xml:space="preserve">分，最多得</w:t>
            </w:r>
            <w:r>
              <w:rPr>
                <w:rFonts w:hint="eastAsia" w:ascii="方正仿宋_GBK" w:eastAsia="方正仿宋_GBK" w:cs="宋体"/>
                <w:color w:val="000000"/>
                <w:sz w:val="28"/>
                <w:szCs w:val="28"/>
              </w:rPr>
              <w:t xml:space="preserve">1</w:t>
            </w:r>
            <w:r>
              <w:rPr>
                <w:rFonts w:hint="eastAsia" w:ascii="方正仿宋_GBK" w:hAnsi="宋体" w:eastAsia="方正仿宋_GBK"/>
                <w:color w:val="000000"/>
                <w:sz w:val="28"/>
                <w:szCs w:val="28"/>
              </w:rPr>
              <w:t xml:space="preserve">分。如投标产品均属于政府强制采购节能产品品目清单范围内，本项不得分。</w:t>
            </w:r>
            <w:r>
              <w:rPr>
                <w:rFonts w:hint="eastAsia" w:ascii="方正仿宋_GBK" w:eastAsia="方正仿宋_GBK" w:cs="宋体"/>
                <w:color w:val="000000"/>
                <w:sz w:val="28"/>
                <w:szCs w:val="28"/>
              </w:rPr>
            </w:r>
            <w:r/>
          </w:p>
          <w:p>
            <w:pPr>
              <w:pStyle w:val="969"/>
              <w:spacing w:line="400" w:lineRule="exact"/>
              <w:widowControl/>
              <w:rPr>
                <w:rFonts w:hint="eastAsia" w:ascii="方正仿宋_GBK" w:eastAsia="方正仿宋_GBK" w:cs="宋体"/>
                <w:color w:val="000000"/>
                <w:sz w:val="28"/>
                <w:szCs w:val="28"/>
              </w:rPr>
            </w:pPr>
            <w:r>
              <w:rPr>
                <w:rFonts w:hint="eastAsia" w:ascii="方正仿宋_GBK" w:eastAsia="方正仿宋_GBK" w:cs="宋体"/>
                <w:color w:val="000000"/>
                <w:sz w:val="28"/>
                <w:szCs w:val="28"/>
              </w:rPr>
              <w:t xml:space="preserve">2.</w:t>
            </w:r>
            <w:r>
              <w:rPr>
                <w:rFonts w:hint="eastAsia" w:ascii="方正仿宋_GBK" w:hAnsi="宋体" w:eastAsia="方正仿宋_GBK"/>
                <w:color w:val="000000"/>
                <w:sz w:val="28"/>
                <w:szCs w:val="28"/>
              </w:rPr>
              <w:t xml:space="preserve">投标产品属于财政部、生态环境部公布的“环境标志产品品目清单”范围内的，投标人提供国家确定的认证机构出具的、处于有效期内的该投标产品环境标志产品认证证书复印件的，有</w:t>
            </w:r>
            <w:r>
              <w:rPr>
                <w:rFonts w:hint="eastAsia" w:ascii="方正仿宋_GBK" w:eastAsia="方正仿宋_GBK" w:cs="宋体"/>
                <w:color w:val="000000"/>
                <w:sz w:val="28"/>
                <w:szCs w:val="28"/>
              </w:rPr>
              <w:t xml:space="preserve">1</w:t>
            </w:r>
            <w:r>
              <w:rPr>
                <w:rFonts w:hint="eastAsia" w:ascii="方正仿宋_GBK" w:hAnsi="宋体" w:eastAsia="方正仿宋_GBK"/>
                <w:color w:val="000000"/>
                <w:sz w:val="28"/>
                <w:szCs w:val="28"/>
              </w:rPr>
              <w:t xml:space="preserve">个得</w:t>
            </w:r>
            <w:r>
              <w:rPr>
                <w:rFonts w:hint="eastAsia" w:ascii="方正仿宋_GBK" w:eastAsia="方正仿宋_GBK" w:cs="宋体"/>
                <w:color w:val="000000"/>
                <w:sz w:val="28"/>
                <w:szCs w:val="28"/>
              </w:rPr>
              <w:t xml:space="preserve">0.5</w:t>
            </w:r>
            <w:r>
              <w:rPr>
                <w:rFonts w:hint="eastAsia" w:ascii="方正仿宋_GBK" w:hAnsi="宋体" w:eastAsia="方正仿宋_GBK"/>
                <w:color w:val="000000"/>
                <w:sz w:val="28"/>
                <w:szCs w:val="28"/>
              </w:rPr>
              <w:t xml:space="preserve">分，最多得</w:t>
            </w:r>
            <w:r>
              <w:rPr>
                <w:rFonts w:hint="eastAsia" w:ascii="方正仿宋_GBK" w:eastAsia="方正仿宋_GBK" w:cs="宋体"/>
                <w:color w:val="000000"/>
                <w:sz w:val="28"/>
                <w:szCs w:val="28"/>
              </w:rPr>
              <w:t xml:space="preserve">1</w:t>
            </w:r>
            <w:r>
              <w:rPr>
                <w:rFonts w:hint="eastAsia" w:ascii="方正仿宋_GBK" w:hAnsi="宋体" w:eastAsia="方正仿宋_GBK"/>
                <w:color w:val="000000"/>
                <w:sz w:val="28"/>
                <w:szCs w:val="28"/>
              </w:rPr>
              <w:t xml:space="preserve">分。</w:t>
            </w:r>
            <w:r>
              <w:rPr>
                <w:rFonts w:hint="eastAsia" w:ascii="方正仿宋_GBK" w:eastAsia="方正仿宋_GBK" w:cs="宋体"/>
                <w:color w:val="000000"/>
                <w:sz w:val="28"/>
                <w:szCs w:val="28"/>
              </w:rPr>
            </w:r>
            <w:r/>
          </w:p>
        </w:tc>
      </w:tr>
    </w:tbl>
    <w:p>
      <w:pPr>
        <w:pStyle w:val="96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pStyle w:val="96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9"/>
        <w:rPr>
          <w:rFonts w:hint="eastAsia"/>
        </w:rPr>
      </w:pPr>
      <w:r>
        <w:rPr>
          <w:rFonts w:hint="eastAsia"/>
        </w:rPr>
      </w:r>
      <w:r/>
    </w:p>
    <w:p>
      <w:pPr>
        <w:pStyle w:val="969"/>
        <w:ind w:firstLine="2560"/>
        <w:keepNext/>
        <w:spacing w:line="660" w:lineRule="exact"/>
        <w:rPr>
          <w:rFonts w:hint="eastAsia" w:ascii="黑体" w:hAnsi="黑体" w:eastAsia="黑体" w:cs="Arial"/>
          <w:sz w:val="32"/>
          <w:szCs w:val="32"/>
        </w:rPr>
        <w:outlineLvl w:val="0"/>
      </w:pPr>
      <w:r>
        <w:rPr>
          <w:rFonts w:hint="eastAsia" w:ascii="黑体" w:hAnsi="黑体" w:eastAsia="黑体" w:cs="Arial"/>
          <w:sz w:val="32"/>
          <w:szCs w:val="32"/>
        </w:rPr>
        <w:t xml:space="preserve">第六章  投标</w:t>
      </w:r>
      <w:bookmarkEnd w:id="178"/>
      <w:r/>
      <w:bookmarkEnd w:id="179"/>
      <w:r/>
      <w:bookmarkEnd w:id="180"/>
      <w:r>
        <w:rPr>
          <w:rFonts w:hint="eastAsia" w:ascii="黑体" w:hAnsi="黑体" w:eastAsia="黑体" w:cs="Arial"/>
          <w:sz w:val="32"/>
          <w:szCs w:val="32"/>
        </w:rPr>
        <w:t xml:space="preserve">文件</w:t>
      </w:r>
      <w:r>
        <w:rPr>
          <w:rFonts w:hint="eastAsia" w:ascii="方正黑体_GBK" w:hAnsi="方正黑体_GBK" w:eastAsia="方正黑体_GBK" w:cs="方正黑体_GBK"/>
          <w:bCs/>
          <w:color w:val="000000"/>
          <w:sz w:val="32"/>
          <w:szCs w:val="32"/>
        </w:rPr>
        <w:t xml:space="preserve">格式</w:t>
      </w:r>
      <w:r>
        <w:rPr>
          <w:rFonts w:hint="eastAsia" w:ascii="黑体" w:hAnsi="黑体" w:eastAsia="黑体" w:cs="Arial"/>
          <w:sz w:val="32"/>
          <w:szCs w:val="32"/>
        </w:rPr>
      </w:r>
      <w:r/>
    </w:p>
    <w:p>
      <w:pPr>
        <w:pStyle w:val="969"/>
        <w:jc w:val="center"/>
        <w:spacing w:line="400" w:lineRule="exact"/>
        <w:rPr>
          <w:rFonts w:hint="eastAsia" w:ascii="宋体" w:hAnsi="宋体"/>
          <w:b/>
          <w:color w:val="000000"/>
          <w:sz w:val="28"/>
          <w:szCs w:val="28"/>
        </w:rPr>
      </w:pPr>
      <w:r/>
      <w:bookmarkStart w:id="181" w:name="_Hlt26955039"/>
      <w:r/>
      <w:bookmarkEnd w:id="181"/>
      <w:r/>
      <w:bookmarkStart w:id="182" w:name="_Hlt26671244"/>
      <w:r/>
      <w:bookmarkEnd w:id="182"/>
      <w:r/>
      <w:bookmarkStart w:id="183" w:name="_Toc49090576"/>
      <w:r/>
      <w:bookmarkStart w:id="184" w:name="_Toc120614282"/>
      <w:r/>
      <w:bookmarkStart w:id="185" w:name="_Toc26554094"/>
      <w:r>
        <w:rPr>
          <w:rFonts w:hint="eastAsia" w:ascii="宋体" w:hAnsi="宋体"/>
          <w:b/>
          <w:color w:val="000000"/>
          <w:sz w:val="28"/>
          <w:szCs w:val="28"/>
        </w:rPr>
      </w:r>
      <w:r/>
    </w:p>
    <w:p>
      <w:pPr>
        <w:pStyle w:val="969"/>
        <w:jc w:val="center"/>
        <w:spacing w:line="40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  标  文  件</w:t>
      </w:r>
      <w:r/>
    </w:p>
    <w:p>
      <w:pPr>
        <w:pStyle w:val="969"/>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69"/>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69"/>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69"/>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69"/>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69"/>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 目 名 称：</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rPr>
      </w:r>
      <w:r/>
    </w:p>
    <w:p>
      <w:pPr>
        <w:pStyle w:val="969"/>
        <w:ind w:firstLine="840"/>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 购 编 号：</w:t>
      </w:r>
      <w:r>
        <w:rPr>
          <w:rFonts w:hint="eastAsia" w:ascii="方正黑体_GBK" w:hAnsi="方正黑体_GBK" w:eastAsia="方正黑体_GBK" w:cs="方正黑体_GBK"/>
          <w:bCs/>
          <w:color w:val="000000"/>
          <w:sz w:val="28"/>
          <w:szCs w:val="28"/>
          <w:u w:val="single"/>
        </w:rPr>
        <w:t xml:space="preserve">               </w:t>
      </w:r>
      <w:r/>
    </w:p>
    <w:p>
      <w:pPr>
        <w:pStyle w:val="969"/>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投标人名称 ：</w:t>
      </w:r>
      <w:r>
        <w:rPr>
          <w:rFonts w:hint="eastAsia" w:ascii="方正黑体_GBK" w:hAnsi="方正黑体_GBK" w:eastAsia="方正黑体_GBK" w:cs="方正黑体_GBK"/>
          <w:bCs/>
          <w:color w:val="000000"/>
          <w:sz w:val="28"/>
          <w:szCs w:val="28"/>
          <w:u w:val="single"/>
        </w:rPr>
        <w:t xml:space="preserve">（加盖CA电子公章）</w:t>
      </w:r>
      <w:r/>
    </w:p>
    <w:p>
      <w:pPr>
        <w:pStyle w:val="969"/>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pStyle w:val="96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pStyle w:val="96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eastAsia="方正仿宋_GBK"/>
          <w:color w:val="000000"/>
          <w:sz w:val="28"/>
          <w:szCs w:val="28"/>
        </w:rPr>
        <w:t xml:space="preserve">（</w:t>
      </w:r>
      <w:r>
        <w:rPr>
          <w:rFonts w:eastAsia="方正仿宋_GBK"/>
          <w:sz w:val="28"/>
          <w:szCs w:val="28"/>
        </w:rPr>
        <w:t xml:space="preserve">www.creditchina.gov.cn</w:t>
      </w:r>
      <w:r>
        <w:rPr>
          <w:rFonts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p>
    <w:p>
      <w:pPr>
        <w:pStyle w:val="96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pStyle w:val="96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pStyle w:val="96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969"/>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ascii="方正仿宋_GBK" w:hAnsi="方正仿宋_GBK" w:eastAsia="方正仿宋_GBK" w:cs="方正仿宋_GBK"/>
          <w:sz w:val="28"/>
          <w:szCs w:val="28"/>
        </w:rPr>
      </w:r>
      <w:r/>
    </w:p>
    <w:p>
      <w:pPr>
        <w:pStyle w:val="969"/>
        <w:ind w:left="480"/>
        <w:spacing w:line="400" w:lineRule="exact"/>
        <w:rPr>
          <w:rFonts w:ascii="宋体" w:hAnsi="宋体"/>
          <w:b/>
          <w:sz w:val="28"/>
          <w:szCs w:val="28"/>
        </w:rPr>
      </w:pPr>
      <w:r>
        <w:rPr>
          <w:rFonts w:ascii="宋体" w:hAnsi="宋体"/>
          <w:b/>
          <w:sz w:val="28"/>
          <w:szCs w:val="28"/>
        </w:rPr>
      </w:r>
      <w:r/>
    </w:p>
    <w:p>
      <w:pPr>
        <w:pStyle w:val="96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p>
    <w:p>
      <w:pPr>
        <w:pStyle w:val="96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96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96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96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6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gridSpan w:val="2"/>
            <w:tcW w:w="8886"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pStyle w:val="96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9"/>
        <w:spacing w:line="400" w:lineRule="exact"/>
        <w:rPr>
          <w:rFonts w:hint="eastAsia" w:ascii="宋体" w:hAnsi="宋体"/>
          <w:sz w:val="28"/>
          <w:szCs w:val="28"/>
        </w:rPr>
      </w:pPr>
      <w:r>
        <w:rPr>
          <w:rFonts w:hint="eastAsia" w:ascii="宋体" w:hAnsi="宋体"/>
          <w:sz w:val="28"/>
          <w:szCs w:val="28"/>
        </w:rPr>
      </w:r>
      <w:r/>
    </w:p>
    <w:p>
      <w:pPr>
        <w:pStyle w:val="96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6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6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p>
    <w:tbl>
      <w:tblPr>
        <w:tblW w:w="9514"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96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vAlign w:val="top"/>
            <w:textDirection w:val="lrTb"/>
            <w:noWrap w:val="false"/>
          </w:tcPr>
          <w:p>
            <w:pPr>
              <w:pStyle w:val="1032"/>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pStyle w:val="96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6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96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96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96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p>
    <w:p>
      <w:pPr>
        <w:pStyle w:val="969"/>
        <w:jc w:val="center"/>
        <w:spacing w:line="400" w:lineRule="exact"/>
        <w:rPr>
          <w:rFonts w:hint="eastAsia" w:ascii="宋体" w:hAnsi="宋体"/>
          <w:b/>
          <w:sz w:val="28"/>
          <w:szCs w:val="28"/>
        </w:rPr>
      </w:pPr>
      <w:r>
        <w:rPr>
          <w:rFonts w:hint="eastAsia" w:ascii="宋体" w:hAnsi="宋体"/>
          <w:b/>
          <w:sz w:val="28"/>
          <w:szCs w:val="28"/>
        </w:rPr>
      </w:r>
      <w:r/>
    </w:p>
    <w:p>
      <w:pPr>
        <w:pStyle w:val="969"/>
        <w:jc w:val="center"/>
        <w:spacing w:line="400" w:lineRule="exact"/>
        <w:rPr>
          <w:rFonts w:hint="eastAsia" w:ascii="宋体" w:hAnsi="宋体"/>
          <w:b/>
          <w:sz w:val="28"/>
          <w:szCs w:val="28"/>
        </w:rPr>
      </w:pPr>
      <w:r>
        <w:rPr>
          <w:rFonts w:hint="eastAsia" w:ascii="宋体" w:hAnsi="宋体"/>
          <w:b/>
          <w:sz w:val="28"/>
          <w:szCs w:val="28"/>
        </w:rPr>
      </w:r>
      <w:r/>
    </w:p>
    <w:p>
      <w:pPr>
        <w:pStyle w:val="969"/>
        <w:jc w:val="center"/>
        <w:spacing w:line="400" w:lineRule="exact"/>
        <w:rPr>
          <w:rFonts w:hint="eastAsia" w:ascii="宋体" w:hAnsi="宋体"/>
          <w:b/>
          <w:sz w:val="28"/>
          <w:szCs w:val="28"/>
        </w:rPr>
      </w:pPr>
      <w:r>
        <w:rPr>
          <w:rFonts w:hint="eastAsia" w:ascii="宋体" w:hAnsi="宋体"/>
          <w:b/>
          <w:sz w:val="28"/>
          <w:szCs w:val="28"/>
        </w:rPr>
      </w:r>
      <w:r/>
    </w:p>
    <w:p>
      <w:pPr>
        <w:pStyle w:val="96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9"/>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9"/>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969"/>
        <w:spacing w:line="400" w:lineRule="exact"/>
        <w:rPr>
          <w:rFonts w:hint="eastAsia" w:ascii="宋体" w:hAnsi="宋体"/>
          <w:b/>
          <w:color w:val="000000"/>
          <w:sz w:val="28"/>
          <w:szCs w:val="28"/>
        </w:rPr>
      </w:pPr>
      <w:r>
        <w:rPr>
          <w:rFonts w:hint="eastAsia" w:ascii="宋体" w:hAnsi="宋体"/>
          <w:b/>
          <w:color w:val="000000"/>
          <w:sz w:val="28"/>
          <w:szCs w:val="28"/>
        </w:rPr>
      </w:r>
      <w:r/>
    </w:p>
    <w:p>
      <w:pPr>
        <w:pStyle w:val="969"/>
        <w:spacing w:line="400" w:lineRule="exact"/>
        <w:rPr>
          <w:rFonts w:hint="eastAsia" w:ascii="宋体" w:hAnsi="宋体"/>
          <w:b/>
          <w:color w:val="000000"/>
          <w:sz w:val="28"/>
          <w:szCs w:val="28"/>
        </w:rPr>
      </w:pPr>
      <w:r>
        <w:rPr>
          <w:rFonts w:hint="eastAsia" w:ascii="宋体" w:hAnsi="宋体"/>
          <w:b/>
          <w:color w:val="000000"/>
          <w:sz w:val="28"/>
          <w:szCs w:val="28"/>
        </w:rPr>
      </w:r>
      <w:r/>
    </w:p>
    <w:p>
      <w:pPr>
        <w:pStyle w:val="96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69"/>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p>
    <w:p>
      <w:pPr>
        <w:pStyle w:val="969"/>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969"/>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96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3"/>
      <w:r/>
      <w:bookmarkEnd w:id="184"/>
      <w:r/>
      <w:bookmarkEnd w:id="185"/>
      <w:r/>
      <w:bookmarkStart w:id="186" w:name="_Toc120614284"/>
      <w:r>
        <w:rPr>
          <w:rFonts w:hint="eastAsia" w:ascii="方正仿宋_GBK" w:hAnsi="方正仿宋_GBK" w:eastAsia="方正仿宋_GBK" w:cs="方正仿宋_GBK"/>
          <w:sz w:val="28"/>
          <w:szCs w:val="28"/>
        </w:rPr>
      </w:r>
      <w:r/>
    </w:p>
    <w:p>
      <w:pPr>
        <w:pStyle w:val="969"/>
        <w:spacing w:line="400" w:lineRule="exact"/>
        <w:rPr>
          <w:rFonts w:hint="eastAsia" w:ascii="宋体" w:hAnsi="宋体"/>
          <w:b/>
          <w:color w:val="000000"/>
          <w:sz w:val="28"/>
          <w:szCs w:val="28"/>
        </w:rPr>
      </w:pPr>
      <w:r>
        <w:rPr>
          <w:rFonts w:hint="eastAsia" w:ascii="宋体" w:hAnsi="宋体"/>
          <w:b/>
          <w:color w:val="000000"/>
          <w:sz w:val="28"/>
          <w:szCs w:val="28"/>
        </w:rPr>
      </w:r>
      <w:r/>
    </w:p>
    <w:p>
      <w:pPr>
        <w:pStyle w:val="969"/>
        <w:ind w:firstLine="480"/>
        <w:spacing w:line="400" w:lineRule="exact"/>
        <w:rPr>
          <w:rFonts w:ascii="宋体" w:hAnsi="宋体"/>
          <w:b/>
          <w:color w:val="000000"/>
          <w:sz w:val="28"/>
          <w:szCs w:val="28"/>
        </w:rPr>
      </w:pPr>
      <w:r>
        <w:rPr>
          <w:rFonts w:ascii="宋体" w:hAnsi="宋体"/>
          <w:b/>
          <w:color w:val="000000"/>
          <w:sz w:val="28"/>
          <w:szCs w:val="28"/>
        </w:rPr>
      </w:r>
      <w:r/>
    </w:p>
    <w:p>
      <w:pPr>
        <w:pStyle w:val="96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96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pStyle w:val="96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pStyle w:val="96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96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p>
    <w:p>
      <w:pPr>
        <w:pStyle w:val="96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pStyle w:val="96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96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96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87" w:name="_Hlt26955070"/>
      <w:r/>
      <w:bookmarkEnd w:id="187"/>
      <w:r/>
      <w:bookmarkStart w:id="188" w:name="_格式3__银行出具的资信证明"/>
      <w:r/>
      <w:bookmarkEnd w:id="188"/>
      <w:r/>
      <w:bookmarkStart w:id="189" w:name="_Hlt26671380"/>
      <w:r/>
      <w:bookmarkEnd w:id="189"/>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pStyle w:val="96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6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69"/>
        <w:spacing w:line="400" w:lineRule="exact"/>
        <w:rPr>
          <w:rFonts w:ascii="黑体" w:hAnsi="黑体" w:eastAsia="黑体"/>
          <w:b/>
          <w:i/>
          <w:color w:val="000000"/>
          <w:sz w:val="28"/>
          <w:szCs w:val="28"/>
          <w:u w:val="single"/>
        </w:rPr>
      </w:pP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w:t>
      </w:r>
      <w:r>
        <w:rPr>
          <w:rFonts w:hint="eastAsia" w:ascii="方正仿宋_GBK" w:hAnsi="方正仿宋_GBK" w:eastAsia="方正仿宋_GBK" w:cs="方正仿宋_GBK"/>
          <w:color w:val="000000"/>
          <w:sz w:val="28"/>
          <w:szCs w:val="28"/>
        </w:rPr>
        <w:t xml:space="preserve">的招标文件，正式授权下述签字人</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(姓名)代表我方</w:t>
      </w:r>
      <w:r>
        <w:rPr>
          <w:rFonts w:eastAsia="方正仿宋_GBK"/>
          <w:sz w:val="28"/>
          <w:szCs w:val="28"/>
          <w:u w:val="single"/>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6.一旦我方中标,我方将根据招标文件的规定，严格履行合同的责任和义务,并保证在招标文件规定的时间内完成项目，交付买方验收、使用。</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p>
    <w:p>
      <w:pPr>
        <w:pStyle w:val="96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p>
    <w:p>
      <w:pPr>
        <w:pStyle w:val="969"/>
        <w:ind w:left="420" w:firstLine="560"/>
        <w:jc w:val="left"/>
        <w:spacing w:line="400" w:lineRule="exact"/>
        <w:rPr>
          <w:rFonts w:hint="eastAsia" w:ascii="宋体" w:hAnsi="宋体"/>
          <w:sz w:val="28"/>
          <w:szCs w:val="28"/>
        </w:rPr>
      </w:pPr>
      <w:r>
        <w:rPr>
          <w:rFonts w:hint="eastAsia" w:ascii="宋体" w:hAnsi="宋体"/>
          <w:sz w:val="28"/>
          <w:szCs w:val="28"/>
        </w:rPr>
      </w:r>
      <w:r/>
    </w:p>
    <w:p>
      <w:pPr>
        <w:pStyle w:val="969"/>
        <w:ind w:left="383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p>
    <w:p>
      <w:pPr>
        <w:pStyle w:val="969"/>
        <w:ind w:left="3830"/>
        <w:jc w:val="lef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69"/>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69"/>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69"/>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69"/>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69"/>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6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pStyle w:val="96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6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969"/>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p>
    <w:p>
      <w:pPr>
        <w:pStyle w:val="969"/>
        <w:ind w:right="480" w:firstLine="364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969"/>
        <w:ind w:firstLine="560"/>
        <w:jc w:val="left"/>
        <w:spacing w:line="400" w:lineRule="exact"/>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p>
    <w:p>
      <w:pPr>
        <w:pStyle w:val="969"/>
        <w:ind w:firstLine="560"/>
        <w:jc w:val="left"/>
        <w:spacing w:line="400" w:lineRule="exact"/>
        <w:rPr>
          <w:rFonts w:ascii="宋体" w:hAnsi="宋体"/>
          <w:color w:val="ff0000"/>
          <w:sz w:val="28"/>
          <w:szCs w:val="28"/>
        </w:rPr>
      </w:pPr>
      <w:r>
        <w:rPr>
          <w:rFonts w:ascii="宋体" w:hAnsi="宋体"/>
          <w:color w:val="ff0000"/>
          <w:sz w:val="28"/>
          <w:szCs w:val="28"/>
        </w:rPr>
      </w:r>
      <w:r/>
    </w:p>
    <w:p>
      <w:pPr>
        <w:pStyle w:val="969"/>
        <w:ind w:firstLine="560"/>
        <w:jc w:val="left"/>
        <w:spacing w:line="400" w:lineRule="exact"/>
        <w:rPr>
          <w:rFonts w:ascii="宋体" w:hAnsi="宋体"/>
          <w:color w:val="ff0000"/>
          <w:sz w:val="28"/>
          <w:szCs w:val="28"/>
        </w:rPr>
      </w:pPr>
      <w:r>
        <w:rPr>
          <w:rFonts w:ascii="宋体" w:hAnsi="宋体"/>
          <w:color w:val="ff0000"/>
          <w:sz w:val="28"/>
          <w:szCs w:val="28"/>
        </w:rPr>
      </w:r>
      <w:r/>
    </w:p>
    <w:p>
      <w:pPr>
        <w:pStyle w:val="969"/>
        <w:ind w:firstLine="560"/>
        <w:jc w:val="left"/>
        <w:spacing w:line="400" w:lineRule="exact"/>
        <w:rPr>
          <w:rFonts w:hint="eastAsia" w:ascii="宋体" w:hAnsi="宋体"/>
          <w:color w:val="ff0000"/>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color w:val="000000"/>
          <w:sz w:val="28"/>
          <w:szCs w:val="28"/>
        </w:rPr>
        <w:t xml:space="preserve">JSZC-320000-SCZX-G20XX-XXXX</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969"/>
        <w:ind w:firstLine="584"/>
        <w:spacing w:line="400" w:lineRule="exact"/>
        <w:rPr>
          <w:rFonts w:ascii="仿宋_GB2312" w:eastAsia="仿宋_GB2312"/>
          <w:spacing w:val="6"/>
          <w:sz w:val="28"/>
          <w:szCs w:val="28"/>
        </w:rPr>
      </w:pPr>
      <w:r>
        <w:rPr>
          <w:rFonts w:ascii="仿宋_GB2312" w:eastAsia="仿宋_GB2312"/>
          <w:spacing w:val="6"/>
          <w:sz w:val="28"/>
          <w:szCs w:val="28"/>
        </w:rPr>
      </w:r>
      <w:r/>
    </w:p>
    <w:p>
      <w:pPr>
        <w:pStyle w:val="969"/>
        <w:ind w:right="180" w:firstLine="584"/>
        <w:jc w:val="right"/>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969"/>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期：___年____月____日 </w:t>
      </w:r>
      <w:r/>
    </w:p>
    <w:p>
      <w:pPr>
        <w:pStyle w:val="96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6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69"/>
        <w:ind w:firstLine="56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p>
    <w:p>
      <w:pPr>
        <w:pStyle w:val="969"/>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p>
    <w:p>
      <w:pPr>
        <w:pStyle w:val="969"/>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pStyle w:val="969"/>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p>
    <w:p>
      <w:pPr>
        <w:pStyle w:val="969"/>
        <w:ind w:firstLine="645"/>
        <w:spacing w:line="400" w:lineRule="exact"/>
        <w:rPr>
          <w:rFonts w:ascii="宋体" w:hAnsi="宋体"/>
          <w:sz w:val="28"/>
          <w:szCs w:val="28"/>
        </w:rPr>
      </w:pPr>
      <w:r>
        <w:rPr>
          <w:rFonts w:ascii="宋体" w:hAnsi="宋体"/>
          <w:sz w:val="28"/>
          <w:szCs w:val="28"/>
        </w:rPr>
      </w:r>
      <w:r/>
    </w:p>
    <w:p>
      <w:pPr>
        <w:pStyle w:val="969"/>
        <w:ind w:firstLine="645"/>
        <w:spacing w:line="400" w:lineRule="exact"/>
        <w:rPr>
          <w:rFonts w:ascii="宋体" w:hAnsi="宋体"/>
          <w:sz w:val="28"/>
          <w:szCs w:val="28"/>
        </w:rPr>
      </w:pPr>
      <w:r>
        <w:rPr>
          <w:rFonts w:ascii="宋体" w:hAnsi="宋体"/>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pStyle w:val="969"/>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969"/>
        <w:ind w:firstLine="560"/>
        <w:jc w:val="left"/>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6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969"/>
        <w:spacing w:line="400" w:lineRule="exact"/>
        <w:rPr>
          <w:rFonts w:ascii="宋体" w:hAnsi="宋体"/>
          <w:sz w:val="28"/>
          <w:szCs w:val="28"/>
        </w:rPr>
      </w:pPr>
      <w:r>
        <w:rPr>
          <w:rFonts w:ascii="宋体" w:hAnsi="宋体"/>
          <w:sz w:val="28"/>
          <w:szCs w:val="28"/>
        </w:rPr>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96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969"/>
        <w:spacing w:line="400" w:lineRule="exact"/>
        <w:rPr>
          <w:rFonts w:hint="eastAsia" w:ascii="宋体" w:hAnsi="宋体"/>
          <w:sz w:val="28"/>
          <w:szCs w:val="28"/>
        </w:rPr>
      </w:pPr>
      <w:r>
        <w:rPr>
          <w:rFonts w:hint="eastAsia" w:ascii="宋体" w:hAnsi="宋体"/>
          <w:sz w:val="28"/>
          <w:szCs w:val="28"/>
        </w:rPr>
      </w:r>
      <w:r/>
    </w:p>
    <w:p>
      <w:pPr>
        <w:pStyle w:val="969"/>
        <w:ind w:firstLine="28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1032"/>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44"/>
          <w:rFonts w:hint="eastAsia" w:ascii="方正仿宋_GBK" w:hAnsi="方正仿宋_GBK" w:eastAsia="方正仿宋_GBK" w:cs="方正仿宋_GBK"/>
          <w:i w:val="0"/>
          <w:sz w:val="28"/>
          <w:szCs w:val="28"/>
          <w:u w:val="single"/>
          <w:shd w:val="clear" w:color="auto" w:fill="ffffff"/>
        </w:rPr>
        <w:t xml:space="preserve">（产品名称1）</w:t>
      </w:r>
      <w:r>
        <w:rPr>
          <w:rStyle w:val="1044"/>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44"/>
          <w:rFonts w:hint="eastAsia" w:ascii="方正仿宋_GBK" w:hAnsi="方正仿宋_GBK" w:eastAsia="方正仿宋_GBK" w:cs="方正仿宋_GBK"/>
          <w:i w:val="0"/>
          <w:sz w:val="28"/>
          <w:szCs w:val="28"/>
          <w:u w:val="single"/>
          <w:shd w:val="clear" w:color="auto" w:fill="ffffff"/>
        </w:rPr>
        <w:t xml:space="preserve">（厂名）</w:t>
      </w:r>
      <w:r>
        <w:rPr>
          <w:rStyle w:val="1044"/>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44"/>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3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44"/>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44"/>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44"/>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3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3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32"/>
        <w:spacing w:before="30" w:beforeAutospacing="0" w:after="30" w:afterAutospacing="0" w:line="400" w:lineRule="exact"/>
        <w:rPr>
          <w:rFonts w:hint="eastAsia"/>
          <w:sz w:val="28"/>
          <w:szCs w:val="28"/>
        </w:rPr>
      </w:pPr>
      <w:r>
        <w:rPr>
          <w:rFonts w:hint="eastAsia"/>
          <w:sz w:val="28"/>
          <w:szCs w:val="28"/>
        </w:rPr>
      </w:r>
      <w:r/>
    </w:p>
    <w:p>
      <w:pPr>
        <w:pStyle w:val="1032"/>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rPr>
          <w:rFonts w:hint="eastAsia"/>
          <w:sz w:val="28"/>
          <w:szCs w:val="28"/>
        </w:rPr>
      </w:r>
      <w:r/>
    </w:p>
    <w:p>
      <w:pPr>
        <w:pStyle w:val="1032"/>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1032"/>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32"/>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32"/>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32"/>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32"/>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1032"/>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4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969"/>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69"/>
        <w:jc w:val="left"/>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969"/>
        <w:jc w:val="left"/>
        <w:spacing w:line="400" w:lineRule="exact"/>
        <w:rPr>
          <w:rFonts w:ascii="黑体" w:hAnsi="黑体" w:eastAsia="黑体"/>
          <w:b/>
          <w:color w:val="000000"/>
          <w:sz w:val="28"/>
          <w:szCs w:val="28"/>
        </w:rPr>
      </w:pPr>
      <w:r>
        <w:rPr>
          <w:rFonts w:ascii="黑体" w:hAnsi="黑体" w:eastAsia="黑体"/>
          <w:b/>
          <w:color w:val="000000"/>
          <w:sz w:val="28"/>
          <w:szCs w:val="28"/>
        </w:rPr>
        <w:t xml:space="preserve">附件X</w:t>
      </w:r>
      <w:r>
        <w:rPr>
          <w:rFonts w:hint="eastAsia" w:ascii="黑体" w:hAnsi="黑体" w:eastAsia="黑体"/>
          <w:b/>
          <w:color w:val="000000"/>
          <w:sz w:val="28"/>
          <w:szCs w:val="28"/>
        </w:rPr>
        <w:t xml:space="preserve">14</w:t>
      </w:r>
      <w:r>
        <w:rPr>
          <w:rFonts w:ascii="黑体" w:hAnsi="黑体" w:eastAsia="黑体"/>
          <w:b/>
          <w:color w:val="000000"/>
          <w:sz w:val="28"/>
          <w:szCs w:val="28"/>
        </w:rPr>
      </w:r>
      <w:r/>
    </w:p>
    <w:p>
      <w:pPr>
        <w:pStyle w:val="969"/>
        <w:jc w:val="center"/>
        <w:spacing w:line="400" w:lineRule="exact"/>
        <w:rPr>
          <w:rFonts w:ascii="黑体" w:hAnsi="黑体" w:eastAsia="黑体"/>
          <w:b/>
          <w:color w:val="000000"/>
          <w:sz w:val="28"/>
          <w:szCs w:val="28"/>
        </w:rPr>
      </w:pPr>
      <w:r>
        <w:rPr>
          <w:rFonts w:ascii="黑体" w:hAnsi="黑体" w:eastAsia="黑体"/>
          <w:b/>
          <w:color w:val="000000"/>
          <w:sz w:val="28"/>
          <w:szCs w:val="28"/>
        </w:rPr>
        <w:t xml:space="preserve"> </w:t>
      </w:r>
      <w:r/>
    </w:p>
    <w:p>
      <w:pPr>
        <w:pStyle w:val="1032"/>
        <w:jc w:val="center"/>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提供服务的人员均为订立劳动合同的从业人员的书面声明</w:t>
      </w:r>
      <w:r/>
    </w:p>
    <w:p>
      <w:pPr>
        <w:pStyle w:val="1032"/>
        <w:jc w:val="center"/>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（采购包号：XX）</w:t>
      </w:r>
      <w:r/>
    </w:p>
    <w:p>
      <w:pPr>
        <w:pStyle w:val="103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ascii="方正仿宋_GBK" w:hAnsi="方正仿宋_GBK" w:eastAsia="方正仿宋_GBK" w:cs="方正仿宋_GBK"/>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w:t>
      </w:r>
      <w:r>
        <w:rPr>
          <w:rFonts w:hint="eastAsia" w:ascii="方正仿宋_GBK" w:hAnsi="方正仿宋_GBK" w:eastAsia="方正仿宋_GBK" w:cs="方正仿宋_GBK"/>
          <w:sz w:val="28"/>
          <w:szCs w:val="28"/>
          <w:shd w:val="clear" w:color="auto" w:fill="ffffff"/>
        </w:rPr>
        <w:t xml:space="preserve">《政府采购促进中小企业发展管理办法》第四条规定</w:t>
      </w:r>
      <w:r>
        <w:rPr>
          <w:rFonts w:ascii="方正仿宋_GBK" w:hAnsi="方正仿宋_GBK" w:eastAsia="方正仿宋_GBK" w:cs="方正仿宋_GBK"/>
          <w:sz w:val="28"/>
          <w:szCs w:val="28"/>
          <w:shd w:val="clear" w:color="auto" w:fill="ffffff"/>
        </w:rPr>
        <w:t xml:space="preserve">，本企业（本联合体，如项目采购包接受联合体参加的）郑重声明：如服务由本企业（本联合体，如项目采购包接受联合体参加的）承接，为本项目采购包提供服务的人员均为</w:t>
      </w:r>
      <w:r>
        <w:rPr>
          <w:rFonts w:hint="eastAsia" w:ascii="方正仿宋_GBK" w:hAnsi="方正仿宋_GBK" w:eastAsia="方正仿宋_GBK" w:cs="方正仿宋_GBK"/>
          <w:sz w:val="28"/>
          <w:szCs w:val="28"/>
          <w:shd w:val="clear" w:color="auto" w:fill="ffffff"/>
        </w:rPr>
        <w:t xml:space="preserve">依照《中华人民共和国劳动合同法》订立劳动合同的从业人员。</w:t>
      </w:r>
      <w:r/>
    </w:p>
    <w:p>
      <w:pPr>
        <w:pStyle w:val="1032"/>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ascii="方正仿宋_GBK" w:hAnsi="方正仿宋_GBK" w:eastAsia="方正仿宋_GBK" w:cs="方正仿宋_GBK"/>
          <w:sz w:val="28"/>
          <w:szCs w:val="28"/>
          <w:shd w:val="clear" w:color="auto" w:fill="ffffff"/>
        </w:rPr>
        <w:t xml:space="preserve">本企业（联合体）对上述声明的真实性负责。如有虚假，将依法承担相应责任。</w:t>
      </w:r>
      <w:r>
        <w:rPr>
          <w:rFonts w:hint="eastAsia" w:ascii="方正仿宋_GBK" w:hAnsi="方正仿宋_GBK" w:eastAsia="方正仿宋_GBK" w:cs="方正仿宋_GBK"/>
          <w:sz w:val="28"/>
          <w:szCs w:val="28"/>
          <w:shd w:val="clear" w:color="auto" w:fill="ffffff"/>
        </w:rPr>
      </w:r>
      <w:r/>
    </w:p>
    <w:p>
      <w:pPr>
        <w:pStyle w:val="1032"/>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 </w:t>
      </w:r>
      <w:r/>
    </w:p>
    <w:p>
      <w:pPr>
        <w:pStyle w:val="1032"/>
        <w:spacing w:before="30" w:beforeAutospacing="0" w:after="30" w:afterAutospacing="0" w:line="400" w:lineRule="exact"/>
        <w:rPr>
          <w:rFonts w:hint="eastAsia" w:ascii="方正仿宋_GBK" w:hAnsi="方正仿宋_GBK" w:eastAsia="方正仿宋_GBK" w:cs="方正仿宋_GBK"/>
          <w:b/>
          <w:bCs/>
          <w:sz w:val="28"/>
          <w:szCs w:val="28"/>
          <w:shd w:val="clear" w:color="auto" w:fill="ffffff"/>
        </w:rPr>
      </w:pPr>
      <w:r>
        <w:rPr>
          <w:rFonts w:hint="eastAsia" w:ascii="方正仿宋_GBK" w:hAnsi="方正仿宋_GBK" w:eastAsia="方正仿宋_GBK" w:cs="方正仿宋_GBK"/>
          <w:b/>
          <w:bCs/>
          <w:sz w:val="28"/>
          <w:szCs w:val="28"/>
          <w:shd w:val="clear" w:color="auto" w:fill="ffffff"/>
        </w:rPr>
        <w:t xml:space="preserve">注：专门面向中小微型企业采购的采购项目采购包，投标人（供应商）未提供该书面声明的，投标（响应）无效。</w:t>
      </w:r>
      <w:r/>
    </w:p>
    <w:p>
      <w:pPr>
        <w:pStyle w:val="969"/>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69"/>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69"/>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69"/>
        <w:ind w:firstLine="280"/>
        <w:jc w:val="center"/>
        <w:spacing w:line="400" w:lineRule="exact"/>
        <w:rPr>
          <w:rFonts w:hint="eastAsia" w:ascii="方正黑体_GBK" w:hAnsi="方正黑体_GBK" w:eastAsia="方正黑体_GBK" w:cs="方正黑体_GBK"/>
          <w:bCs/>
          <w:sz w:val="28"/>
          <w:szCs w:val="28"/>
        </w:rPr>
      </w:pPr>
      <w:r/>
      <w:bookmarkEnd w:id="176"/>
      <w:r/>
      <w:bookmarkEnd w:id="177"/>
      <w:r/>
      <w:bookmarkEnd w:id="186"/>
      <w:r>
        <w:rPr>
          <w:rFonts w:hint="eastAsia" w:ascii="方正黑体_GBK" w:hAnsi="方正黑体_GBK" w:eastAsia="方正黑体_GBK" w:cs="方正黑体_GBK"/>
          <w:bCs/>
          <w:sz w:val="28"/>
          <w:szCs w:val="28"/>
        </w:rPr>
        <w:t xml:space="preserve">质疑函范本</w:t>
      </w:r>
      <w:r/>
    </w:p>
    <w:p>
      <w:pPr>
        <w:pStyle w:val="969"/>
        <w:spacing w:before="312"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pStyle w:val="969"/>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pStyle w:val="969"/>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9"/>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9"/>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pStyle w:val="969"/>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9"/>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9"/>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pStyle w:val="969"/>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9"/>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9"/>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pStyle w:val="969"/>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9"/>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pStyle w:val="969"/>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pStyle w:val="969"/>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pStyle w:val="969"/>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9"/>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pStyle w:val="969"/>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pStyle w:val="969"/>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69"/>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pStyle w:val="969"/>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pStyle w:val="969"/>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pStyle w:val="969"/>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p>
    <w:p>
      <w:pPr>
        <w:pStyle w:val="969"/>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pStyle w:val="969"/>
        <w:ind w:firstLine="562"/>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pStyle w:val="969"/>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pStyle w:val="969"/>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69"/>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p>
    <w:p>
      <w:pPr>
        <w:pStyle w:val="969"/>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pStyle w:val="969"/>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pStyle w:val="969"/>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69"/>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969"/>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12</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6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12</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69"/>
                    </w:pPr>
                    <w:r/>
                    <w:r/>
                  </w:p>
                </w:txbxContent>
              </v:textbox>
            </v:shape>
          </w:pict>
        </mc:Fallback>
      </mc:AlternateContent>
    </w:r>
    <w:r/>
  </w:p>
  <w:p>
    <w:pPr>
      <w:pStyle w:val="10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34</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6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34</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69"/>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2"/>
      </w:rPr>
      <w:framePr w:wrap="around" w:vAnchor="text" w:hAnchor="margin" w:xAlign="center" w:y="1"/>
    </w:pPr>
    <w:r>
      <w:fldChar w:fldCharType="begin"/>
    </w:r>
    <w:r>
      <w:rPr>
        <w:rStyle w:val="1042"/>
      </w:rPr>
      <w:instrText xml:space="preserve">PAGE  </w:instrText>
    </w:r>
    <w:r>
      <w:fldChar w:fldCharType="separate"/>
    </w:r>
    <w:r>
      <w:rPr>
        <w:rStyle w:val="1042"/>
      </w:rPr>
      <w:t xml:space="preserve">1</w:t>
    </w:r>
    <w:r>
      <w:fldChar w:fldCharType="end"/>
    </w:r>
    <w:r>
      <w:rPr>
        <w:rStyle w:val="1042"/>
      </w:rPr>
    </w:r>
    <w:r/>
  </w:p>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9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9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9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69"/>
        <w:ind w:left="0" w:firstLine="0"/>
      </w:pPr>
      <w:rPr>
        <w:rFonts w:ascii="Times New Roman" w:hAnsi="Times New Roman" w:cs="Times New Roman"/>
      </w:rPr>
    </w:lvl>
    <w:lvl w:ilvl="1">
      <w:start w:val="1"/>
      <w:numFmt w:val="decimal"/>
      <w:isLgl w:val="false"/>
      <w:suff w:val="tab"/>
      <w:lvlText w:val="%2."/>
      <w:lvlJc w:val="left"/>
      <w:pPr>
        <w:pStyle w:val="969"/>
        <w:ind w:left="1440" w:hanging="360"/>
        <w:tabs>
          <w:tab w:val="num" w:pos="1440" w:leader="none"/>
        </w:tabs>
      </w:pPr>
      <w:rPr>
        <w:rFonts w:ascii="Times New Roman" w:hAnsi="Times New Roman" w:cs="Times New Roman"/>
      </w:rPr>
    </w:lvl>
    <w:lvl w:ilvl="2">
      <w:start w:val="1"/>
      <w:numFmt w:val="decimal"/>
      <w:isLgl w:val="false"/>
      <w:suff w:val="tab"/>
      <w:lvlText w:val="%3."/>
      <w:lvlJc w:val="left"/>
      <w:pPr>
        <w:pStyle w:val="969"/>
        <w:ind w:left="2160" w:hanging="360"/>
        <w:tabs>
          <w:tab w:val="num" w:pos="2160" w:leader="none"/>
        </w:tabs>
      </w:pPr>
      <w:rPr>
        <w:rFonts w:ascii="Times New Roman" w:hAnsi="Times New Roman" w:cs="Times New Roman"/>
      </w:rPr>
    </w:lvl>
    <w:lvl w:ilvl="3">
      <w:start w:val="1"/>
      <w:numFmt w:val="decimal"/>
      <w:isLgl w:val="false"/>
      <w:suff w:val="tab"/>
      <w:lvlText w:val="%4."/>
      <w:lvlJc w:val="left"/>
      <w:pPr>
        <w:pStyle w:val="969"/>
        <w:ind w:left="2880" w:hanging="360"/>
        <w:tabs>
          <w:tab w:val="num" w:pos="2880" w:leader="none"/>
        </w:tabs>
      </w:pPr>
      <w:rPr>
        <w:rFonts w:ascii="Times New Roman" w:hAnsi="Times New Roman" w:cs="Times New Roman"/>
      </w:rPr>
    </w:lvl>
    <w:lvl w:ilvl="4">
      <w:start w:val="1"/>
      <w:numFmt w:val="decimal"/>
      <w:isLgl w:val="false"/>
      <w:suff w:val="tab"/>
      <w:lvlText w:val="%5."/>
      <w:lvlJc w:val="left"/>
      <w:pPr>
        <w:pStyle w:val="969"/>
        <w:ind w:left="3600" w:hanging="360"/>
        <w:tabs>
          <w:tab w:val="num" w:pos="3600" w:leader="none"/>
        </w:tabs>
      </w:pPr>
      <w:rPr>
        <w:rFonts w:ascii="Times New Roman" w:hAnsi="Times New Roman" w:cs="Times New Roman"/>
      </w:rPr>
    </w:lvl>
    <w:lvl w:ilvl="5">
      <w:start w:val="1"/>
      <w:numFmt w:val="decimal"/>
      <w:isLgl w:val="false"/>
      <w:suff w:val="tab"/>
      <w:lvlText w:val="%6."/>
      <w:lvlJc w:val="left"/>
      <w:pPr>
        <w:pStyle w:val="969"/>
        <w:ind w:left="4320" w:hanging="360"/>
        <w:tabs>
          <w:tab w:val="num" w:pos="4320" w:leader="none"/>
        </w:tabs>
      </w:pPr>
      <w:rPr>
        <w:rFonts w:ascii="Times New Roman" w:hAnsi="Times New Roman" w:cs="Times New Roman"/>
      </w:rPr>
    </w:lvl>
    <w:lvl w:ilvl="6">
      <w:start w:val="1"/>
      <w:numFmt w:val="decimal"/>
      <w:isLgl w:val="false"/>
      <w:suff w:val="tab"/>
      <w:lvlText w:val="%7."/>
      <w:lvlJc w:val="left"/>
      <w:pPr>
        <w:pStyle w:val="969"/>
        <w:ind w:left="5040" w:hanging="360"/>
        <w:tabs>
          <w:tab w:val="num" w:pos="5040" w:leader="none"/>
        </w:tabs>
      </w:pPr>
      <w:rPr>
        <w:rFonts w:ascii="Times New Roman" w:hAnsi="Times New Roman" w:cs="Times New Roman"/>
      </w:rPr>
    </w:lvl>
    <w:lvl w:ilvl="7">
      <w:start w:val="1"/>
      <w:numFmt w:val="decimal"/>
      <w:isLgl w:val="false"/>
      <w:suff w:val="tab"/>
      <w:lvlText w:val="%8."/>
      <w:lvlJc w:val="left"/>
      <w:pPr>
        <w:pStyle w:val="969"/>
        <w:ind w:left="5760" w:hanging="360"/>
        <w:tabs>
          <w:tab w:val="num" w:pos="5760" w:leader="none"/>
        </w:tabs>
      </w:pPr>
      <w:rPr>
        <w:rFonts w:ascii="Times New Roman" w:hAnsi="Times New Roman" w:cs="Times New Roman"/>
      </w:rPr>
    </w:lvl>
    <w:lvl w:ilvl="8">
      <w:start w:val="1"/>
      <w:numFmt w:val="decimal"/>
      <w:isLgl w:val="false"/>
      <w:suff w:val="tab"/>
      <w:lvlText w:val="%9."/>
      <w:lvlJc w:val="left"/>
      <w:pPr>
        <w:pStyle w:val="969"/>
        <w:ind w:left="6480" w:hanging="360"/>
        <w:tabs>
          <w:tab w:val="num" w:pos="6480" w:leader="none"/>
        </w:tabs>
      </w:pPr>
      <w:rPr>
        <w:rFonts w:ascii="Times New Roman" w:hAnsi="Times New Roman" w:cs="Times New Roman"/>
      </w:rPr>
    </w:lvl>
  </w:abstractNum>
  <w:abstractNum w:abstractNumId="5">
    <w:multiLevelType w:val="hybridMultilevel"/>
    <w:lvl w:ilvl="0">
      <w:start w:val="1"/>
      <w:numFmt w:val="decimal"/>
      <w:isLgl w:val="false"/>
      <w:suff w:val="tab"/>
      <w:lvlText w:val="%1."/>
      <w:lvlJc w:val="left"/>
      <w:pPr>
        <w:pStyle w:val="969"/>
        <w:ind w:left="440" w:hanging="440"/>
      </w:pPr>
      <w:rPr>
        <w:rFonts w:hint="eastAsia" w:ascii="宋体" w:hAnsi="宋体" w:eastAsia="宋体"/>
      </w:rPr>
    </w:lvl>
    <w:lvl w:ilvl="1">
      <w:start w:val="1"/>
      <w:numFmt w:val="lowerLetter"/>
      <w:isLgl w:val="false"/>
      <w:suff w:val="tab"/>
      <w:lvlText w:val="%2)"/>
      <w:lvlJc w:val="left"/>
      <w:pPr>
        <w:pStyle w:val="969"/>
        <w:ind w:left="880" w:hanging="440"/>
      </w:pPr>
      <w:rPr>
        <w:rFonts w:ascii="Times New Roman" w:hAnsi="Times New Roman" w:cs="Times New Roman"/>
      </w:rPr>
    </w:lvl>
    <w:lvl w:ilvl="2">
      <w:start w:val="1"/>
      <w:numFmt w:val="lowerRoman"/>
      <w:isLgl w:val="false"/>
      <w:suff w:val="tab"/>
      <w:lvlText w:val="%3."/>
      <w:lvlJc w:val="right"/>
      <w:pPr>
        <w:pStyle w:val="969"/>
        <w:ind w:left="1320" w:hanging="440"/>
      </w:pPr>
      <w:rPr>
        <w:rFonts w:ascii="Times New Roman" w:hAnsi="Times New Roman" w:cs="Times New Roman"/>
      </w:rPr>
    </w:lvl>
    <w:lvl w:ilvl="3">
      <w:start w:val="1"/>
      <w:numFmt w:val="decimal"/>
      <w:isLgl w:val="false"/>
      <w:suff w:val="tab"/>
      <w:lvlText w:val="%4."/>
      <w:lvlJc w:val="left"/>
      <w:pPr>
        <w:pStyle w:val="969"/>
        <w:ind w:left="1760" w:hanging="440"/>
      </w:pPr>
      <w:rPr>
        <w:rFonts w:ascii="Times New Roman" w:hAnsi="Times New Roman" w:cs="Times New Roman"/>
      </w:rPr>
    </w:lvl>
    <w:lvl w:ilvl="4">
      <w:start w:val="1"/>
      <w:numFmt w:val="lowerLetter"/>
      <w:isLgl w:val="false"/>
      <w:suff w:val="tab"/>
      <w:lvlText w:val="%5)"/>
      <w:lvlJc w:val="left"/>
      <w:pPr>
        <w:pStyle w:val="969"/>
        <w:ind w:left="2200" w:hanging="440"/>
      </w:pPr>
      <w:rPr>
        <w:rFonts w:ascii="Times New Roman" w:hAnsi="Times New Roman" w:cs="Times New Roman"/>
      </w:rPr>
    </w:lvl>
    <w:lvl w:ilvl="5">
      <w:start w:val="1"/>
      <w:numFmt w:val="lowerRoman"/>
      <w:isLgl w:val="false"/>
      <w:suff w:val="tab"/>
      <w:lvlText w:val="%6."/>
      <w:lvlJc w:val="right"/>
      <w:pPr>
        <w:pStyle w:val="969"/>
        <w:ind w:left="2640" w:hanging="440"/>
      </w:pPr>
      <w:rPr>
        <w:rFonts w:ascii="Times New Roman" w:hAnsi="Times New Roman" w:cs="Times New Roman"/>
      </w:rPr>
    </w:lvl>
    <w:lvl w:ilvl="6">
      <w:start w:val="1"/>
      <w:numFmt w:val="decimal"/>
      <w:isLgl w:val="false"/>
      <w:suff w:val="tab"/>
      <w:lvlText w:val="%7."/>
      <w:lvlJc w:val="left"/>
      <w:pPr>
        <w:pStyle w:val="969"/>
        <w:ind w:left="3080" w:hanging="440"/>
      </w:pPr>
      <w:rPr>
        <w:rFonts w:ascii="Times New Roman" w:hAnsi="Times New Roman" w:cs="Times New Roman"/>
      </w:rPr>
    </w:lvl>
    <w:lvl w:ilvl="7">
      <w:start w:val="1"/>
      <w:numFmt w:val="lowerLetter"/>
      <w:isLgl w:val="false"/>
      <w:suff w:val="tab"/>
      <w:lvlText w:val="%8)"/>
      <w:lvlJc w:val="left"/>
      <w:pPr>
        <w:pStyle w:val="969"/>
        <w:ind w:left="3520" w:hanging="440"/>
      </w:pPr>
      <w:rPr>
        <w:rFonts w:ascii="Times New Roman" w:hAnsi="Times New Roman" w:cs="Times New Roman"/>
      </w:rPr>
    </w:lvl>
    <w:lvl w:ilvl="8">
      <w:start w:val="1"/>
      <w:numFmt w:val="lowerRoman"/>
      <w:isLgl w:val="false"/>
      <w:suff w:val="tab"/>
      <w:lvlText w:val="%9."/>
      <w:lvlJc w:val="right"/>
      <w:pPr>
        <w:pStyle w:val="969"/>
        <w:ind w:left="3960" w:hanging="440"/>
      </w:pPr>
      <w:rPr>
        <w:rFonts w:ascii="Times New Roman" w:hAnsi="Times New Roman" w:cs="Times New Roman"/>
      </w:rPr>
    </w:lvl>
  </w:abstractNum>
  <w:abstractNum w:abstractNumId="6">
    <w:multiLevelType w:val="hybridMultilevel"/>
    <w:lvl w:ilvl="0">
      <w:start w:val="1"/>
      <w:numFmt w:val="upperLetter"/>
      <w:pStyle w:val="1049"/>
      <w:isLgl w:val="false"/>
      <w:suff w:val="tab"/>
      <w:lvlText w:val="附录%1."/>
      <w:lvlJc w:val="left"/>
      <w:pPr>
        <w:pStyle w:val="9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69"/>
        <w:ind w:left="0" w:firstLine="0"/>
        <w:tabs>
          <w:tab w:val="num" w:pos="312" w:leader="none"/>
        </w:tabs>
      </w:pPr>
      <w:rPr>
        <w:rFonts w:ascii="Times New Roman" w:hAnsi="Times New Roman" w:cs="Times New Roman"/>
      </w:rPr>
    </w:lvl>
    <w:lvl w:ilvl="1">
      <w:start w:val="1"/>
      <w:numFmt w:val="decimal"/>
      <w:isLgl w:val="false"/>
      <w:suff w:val="tab"/>
      <w:lvlText w:val="%2."/>
      <w:lvlJc w:val="left"/>
      <w:pPr>
        <w:pStyle w:val="969"/>
        <w:ind w:left="1440" w:hanging="360"/>
        <w:tabs>
          <w:tab w:val="num" w:pos="1440" w:leader="none"/>
        </w:tabs>
      </w:pPr>
    </w:lvl>
    <w:lvl w:ilvl="2">
      <w:start w:val="1"/>
      <w:numFmt w:val="decimal"/>
      <w:isLgl w:val="false"/>
      <w:suff w:val="tab"/>
      <w:lvlText w:val="%3."/>
      <w:lvlJc w:val="left"/>
      <w:pPr>
        <w:pStyle w:val="969"/>
        <w:ind w:left="2160" w:hanging="360"/>
        <w:tabs>
          <w:tab w:val="num" w:pos="2160" w:leader="none"/>
        </w:tabs>
      </w:pPr>
    </w:lvl>
    <w:lvl w:ilvl="3">
      <w:start w:val="1"/>
      <w:numFmt w:val="decimal"/>
      <w:isLgl w:val="false"/>
      <w:suff w:val="tab"/>
      <w:lvlText w:val="%4."/>
      <w:lvlJc w:val="left"/>
      <w:pPr>
        <w:pStyle w:val="969"/>
        <w:ind w:left="2880" w:hanging="360"/>
        <w:tabs>
          <w:tab w:val="num" w:pos="2880" w:leader="none"/>
        </w:tabs>
      </w:pPr>
    </w:lvl>
    <w:lvl w:ilvl="4">
      <w:start w:val="1"/>
      <w:numFmt w:val="decimal"/>
      <w:isLgl w:val="false"/>
      <w:suff w:val="tab"/>
      <w:lvlText w:val="%5."/>
      <w:lvlJc w:val="left"/>
      <w:pPr>
        <w:pStyle w:val="969"/>
        <w:ind w:left="3600" w:hanging="360"/>
        <w:tabs>
          <w:tab w:val="num" w:pos="3600" w:leader="none"/>
        </w:tabs>
      </w:pPr>
    </w:lvl>
    <w:lvl w:ilvl="5">
      <w:start w:val="1"/>
      <w:numFmt w:val="decimal"/>
      <w:isLgl w:val="false"/>
      <w:suff w:val="tab"/>
      <w:lvlText w:val="%6."/>
      <w:lvlJc w:val="left"/>
      <w:pPr>
        <w:pStyle w:val="969"/>
        <w:ind w:left="4320" w:hanging="360"/>
        <w:tabs>
          <w:tab w:val="num" w:pos="4320" w:leader="none"/>
        </w:tabs>
      </w:pPr>
    </w:lvl>
    <w:lvl w:ilvl="6">
      <w:start w:val="1"/>
      <w:numFmt w:val="decimal"/>
      <w:isLgl w:val="false"/>
      <w:suff w:val="tab"/>
      <w:lvlText w:val="%7."/>
      <w:lvlJc w:val="left"/>
      <w:pPr>
        <w:pStyle w:val="969"/>
        <w:ind w:left="5040" w:hanging="360"/>
        <w:tabs>
          <w:tab w:val="num" w:pos="5040" w:leader="none"/>
        </w:tabs>
      </w:pPr>
    </w:lvl>
    <w:lvl w:ilvl="7">
      <w:start w:val="1"/>
      <w:numFmt w:val="decimal"/>
      <w:isLgl w:val="false"/>
      <w:suff w:val="tab"/>
      <w:lvlText w:val="%8."/>
      <w:lvlJc w:val="left"/>
      <w:pPr>
        <w:pStyle w:val="969"/>
        <w:ind w:left="5760" w:hanging="360"/>
        <w:tabs>
          <w:tab w:val="num" w:pos="5760" w:leader="none"/>
        </w:tabs>
      </w:pPr>
    </w:lvl>
    <w:lvl w:ilvl="8">
      <w:start w:val="1"/>
      <w:numFmt w:val="decimal"/>
      <w:isLgl w:val="false"/>
      <w:suff w:val="tab"/>
      <w:lvlText w:val="%9."/>
      <w:lvlJc w:val="left"/>
      <w:pPr>
        <w:pStyle w:val="969"/>
        <w:ind w:left="6480" w:hanging="360"/>
        <w:tabs>
          <w:tab w:val="num" w:pos="6480" w:leader="none"/>
        </w:tabs>
      </w:pPr>
    </w:lvl>
  </w:abstractNum>
  <w:abstractNum w:abstractNumId="8">
    <w:multiLevelType w:val="hybridMultilevel"/>
    <w:lvl w:ilvl="0">
      <w:start w:val="1"/>
      <w:numFmt w:val="decimal"/>
      <w:isLgl w:val="false"/>
      <w:suff w:val="tab"/>
      <w:lvlText w:val="%1."/>
      <w:lvlJc w:val="left"/>
      <w:pPr>
        <w:pStyle w:val="969"/>
        <w:ind w:left="650" w:hanging="440"/>
      </w:pPr>
      <w:rPr>
        <w:rFonts w:ascii="Times New Roman" w:hAnsi="Times New Roman" w:cs="Times New Roman"/>
      </w:rPr>
    </w:lvl>
    <w:lvl w:ilvl="1">
      <w:start w:val="1"/>
      <w:numFmt w:val="lowerLetter"/>
      <w:isLgl w:val="false"/>
      <w:suff w:val="tab"/>
      <w:lvlText w:val="%2)"/>
      <w:lvlJc w:val="left"/>
      <w:pPr>
        <w:pStyle w:val="969"/>
        <w:ind w:left="1090" w:hanging="440"/>
      </w:pPr>
      <w:rPr>
        <w:rFonts w:ascii="Times New Roman" w:hAnsi="Times New Roman" w:cs="Times New Roman"/>
      </w:rPr>
    </w:lvl>
    <w:lvl w:ilvl="2">
      <w:start w:val="1"/>
      <w:numFmt w:val="lowerRoman"/>
      <w:isLgl w:val="false"/>
      <w:suff w:val="tab"/>
      <w:lvlText w:val="%3."/>
      <w:lvlJc w:val="right"/>
      <w:pPr>
        <w:pStyle w:val="969"/>
        <w:ind w:left="1530" w:hanging="440"/>
      </w:pPr>
      <w:rPr>
        <w:rFonts w:ascii="Times New Roman" w:hAnsi="Times New Roman" w:cs="Times New Roman"/>
      </w:rPr>
    </w:lvl>
    <w:lvl w:ilvl="3">
      <w:start w:val="1"/>
      <w:numFmt w:val="decimal"/>
      <w:isLgl w:val="false"/>
      <w:suff w:val="tab"/>
      <w:lvlText w:val="%4."/>
      <w:lvlJc w:val="left"/>
      <w:pPr>
        <w:pStyle w:val="969"/>
        <w:ind w:left="1970" w:hanging="440"/>
      </w:pPr>
      <w:rPr>
        <w:rFonts w:ascii="Times New Roman" w:hAnsi="Times New Roman" w:cs="Times New Roman"/>
      </w:rPr>
    </w:lvl>
    <w:lvl w:ilvl="4">
      <w:start w:val="1"/>
      <w:numFmt w:val="lowerLetter"/>
      <w:isLgl w:val="false"/>
      <w:suff w:val="tab"/>
      <w:lvlText w:val="%5)"/>
      <w:lvlJc w:val="left"/>
      <w:pPr>
        <w:pStyle w:val="969"/>
        <w:ind w:left="2410" w:hanging="440"/>
      </w:pPr>
      <w:rPr>
        <w:rFonts w:ascii="Times New Roman" w:hAnsi="Times New Roman" w:cs="Times New Roman"/>
      </w:rPr>
    </w:lvl>
    <w:lvl w:ilvl="5">
      <w:start w:val="1"/>
      <w:numFmt w:val="lowerRoman"/>
      <w:isLgl w:val="false"/>
      <w:suff w:val="tab"/>
      <w:lvlText w:val="%6."/>
      <w:lvlJc w:val="right"/>
      <w:pPr>
        <w:pStyle w:val="969"/>
        <w:ind w:left="2850" w:hanging="440"/>
      </w:pPr>
      <w:rPr>
        <w:rFonts w:ascii="Times New Roman" w:hAnsi="Times New Roman" w:cs="Times New Roman"/>
      </w:rPr>
    </w:lvl>
    <w:lvl w:ilvl="6">
      <w:start w:val="1"/>
      <w:numFmt w:val="decimal"/>
      <w:isLgl w:val="false"/>
      <w:suff w:val="tab"/>
      <w:lvlText w:val="%7."/>
      <w:lvlJc w:val="left"/>
      <w:pPr>
        <w:pStyle w:val="969"/>
        <w:ind w:left="3290" w:hanging="440"/>
      </w:pPr>
      <w:rPr>
        <w:rFonts w:ascii="Times New Roman" w:hAnsi="Times New Roman" w:cs="Times New Roman"/>
      </w:rPr>
    </w:lvl>
    <w:lvl w:ilvl="7">
      <w:start w:val="1"/>
      <w:numFmt w:val="lowerLetter"/>
      <w:isLgl w:val="false"/>
      <w:suff w:val="tab"/>
      <w:lvlText w:val="%8)"/>
      <w:lvlJc w:val="left"/>
      <w:pPr>
        <w:pStyle w:val="969"/>
        <w:ind w:left="3730" w:hanging="440"/>
      </w:pPr>
      <w:rPr>
        <w:rFonts w:ascii="Times New Roman" w:hAnsi="Times New Roman" w:cs="Times New Roman"/>
      </w:rPr>
    </w:lvl>
    <w:lvl w:ilvl="8">
      <w:start w:val="1"/>
      <w:numFmt w:val="lowerRoman"/>
      <w:isLgl w:val="false"/>
      <w:suff w:val="tab"/>
      <w:lvlText w:val="%9."/>
      <w:lvlJc w:val="right"/>
      <w:pPr>
        <w:pStyle w:val="969"/>
        <w:ind w:left="4170" w:hanging="440"/>
      </w:pPr>
      <w:rPr>
        <w:rFonts w:ascii="Times New Roman" w:hAnsi="Times New Roman" w:cs="Times New Roman"/>
      </w:rPr>
    </w:lvl>
  </w:abstractNum>
  <w:abstractNum w:abstractNumId="9">
    <w:multiLevelType w:val="hybridMultilevel"/>
    <w:lvl w:ilvl="0">
      <w:start w:val="1"/>
      <w:numFmt w:val="decimal"/>
      <w:isLgl w:val="false"/>
      <w:suff w:val="tab"/>
      <w:lvlText w:val="%1."/>
      <w:lvlJc w:val="left"/>
      <w:pPr>
        <w:pStyle w:val="969"/>
        <w:ind w:left="440" w:hanging="440"/>
      </w:pPr>
      <w:rPr>
        <w:rFonts w:hint="eastAsia" w:ascii="宋体" w:hAnsi="宋体" w:eastAsia="宋体"/>
      </w:rPr>
    </w:lvl>
    <w:lvl w:ilvl="1">
      <w:start w:val="1"/>
      <w:numFmt w:val="lowerLetter"/>
      <w:isLgl w:val="false"/>
      <w:suff w:val="tab"/>
      <w:lvlText w:val="%2)"/>
      <w:lvlJc w:val="left"/>
      <w:pPr>
        <w:pStyle w:val="969"/>
        <w:ind w:left="880" w:hanging="440"/>
      </w:pPr>
      <w:rPr>
        <w:rFonts w:ascii="Times New Roman" w:hAnsi="Times New Roman" w:cs="Times New Roman"/>
      </w:rPr>
    </w:lvl>
    <w:lvl w:ilvl="2">
      <w:start w:val="1"/>
      <w:numFmt w:val="lowerRoman"/>
      <w:isLgl w:val="false"/>
      <w:suff w:val="tab"/>
      <w:lvlText w:val="%3."/>
      <w:lvlJc w:val="right"/>
      <w:pPr>
        <w:pStyle w:val="969"/>
        <w:ind w:left="1320" w:hanging="440"/>
      </w:pPr>
      <w:rPr>
        <w:rFonts w:ascii="Times New Roman" w:hAnsi="Times New Roman" w:cs="Times New Roman"/>
      </w:rPr>
    </w:lvl>
    <w:lvl w:ilvl="3">
      <w:start w:val="1"/>
      <w:numFmt w:val="decimal"/>
      <w:isLgl w:val="false"/>
      <w:suff w:val="tab"/>
      <w:lvlText w:val="%4."/>
      <w:lvlJc w:val="left"/>
      <w:pPr>
        <w:pStyle w:val="969"/>
        <w:ind w:left="1760" w:hanging="440"/>
      </w:pPr>
      <w:rPr>
        <w:rFonts w:ascii="Times New Roman" w:hAnsi="Times New Roman" w:cs="Times New Roman"/>
      </w:rPr>
    </w:lvl>
    <w:lvl w:ilvl="4">
      <w:start w:val="1"/>
      <w:numFmt w:val="lowerLetter"/>
      <w:isLgl w:val="false"/>
      <w:suff w:val="tab"/>
      <w:lvlText w:val="%5)"/>
      <w:lvlJc w:val="left"/>
      <w:pPr>
        <w:pStyle w:val="969"/>
        <w:ind w:left="2200" w:hanging="440"/>
      </w:pPr>
      <w:rPr>
        <w:rFonts w:ascii="Times New Roman" w:hAnsi="Times New Roman" w:cs="Times New Roman"/>
      </w:rPr>
    </w:lvl>
    <w:lvl w:ilvl="5">
      <w:start w:val="1"/>
      <w:numFmt w:val="lowerRoman"/>
      <w:isLgl w:val="false"/>
      <w:suff w:val="tab"/>
      <w:lvlText w:val="%6."/>
      <w:lvlJc w:val="right"/>
      <w:pPr>
        <w:pStyle w:val="969"/>
        <w:ind w:left="2640" w:hanging="440"/>
      </w:pPr>
      <w:rPr>
        <w:rFonts w:ascii="Times New Roman" w:hAnsi="Times New Roman" w:cs="Times New Roman"/>
      </w:rPr>
    </w:lvl>
    <w:lvl w:ilvl="6">
      <w:start w:val="1"/>
      <w:numFmt w:val="decimal"/>
      <w:isLgl w:val="false"/>
      <w:suff w:val="tab"/>
      <w:lvlText w:val="%7."/>
      <w:lvlJc w:val="left"/>
      <w:pPr>
        <w:pStyle w:val="969"/>
        <w:ind w:left="3080" w:hanging="440"/>
      </w:pPr>
      <w:rPr>
        <w:rFonts w:ascii="Times New Roman" w:hAnsi="Times New Roman" w:cs="Times New Roman"/>
      </w:rPr>
    </w:lvl>
    <w:lvl w:ilvl="7">
      <w:start w:val="1"/>
      <w:numFmt w:val="lowerLetter"/>
      <w:isLgl w:val="false"/>
      <w:suff w:val="tab"/>
      <w:lvlText w:val="%8)"/>
      <w:lvlJc w:val="left"/>
      <w:pPr>
        <w:pStyle w:val="969"/>
        <w:ind w:left="3520" w:hanging="440"/>
      </w:pPr>
      <w:rPr>
        <w:rFonts w:ascii="Times New Roman" w:hAnsi="Times New Roman" w:cs="Times New Roman"/>
      </w:rPr>
    </w:lvl>
    <w:lvl w:ilvl="8">
      <w:start w:val="1"/>
      <w:numFmt w:val="lowerRoman"/>
      <w:isLgl w:val="false"/>
      <w:suff w:val="tab"/>
      <w:lvlText w:val="%9."/>
      <w:lvlJc w:val="right"/>
      <w:pPr>
        <w:pStyle w:val="969"/>
        <w:ind w:left="3960" w:hanging="440"/>
      </w:pPr>
      <w:rPr>
        <w:rFonts w:ascii="Times New Roman" w:hAnsi="Times New Roman" w:cs="Times New Roman"/>
      </w:rPr>
    </w:lvl>
  </w:abstractNum>
  <w:abstractNum w:abstractNumId="10">
    <w:multiLevelType w:val="hybridMultilevel"/>
    <w:lvl w:ilvl="0">
      <w:start w:val="5"/>
      <w:numFmt w:val="decimal"/>
      <w:isLgl w:val="false"/>
      <w:suff w:val="nothing"/>
      <w:lvlText w:val="%1、"/>
      <w:lvlJc w:val="left"/>
      <w:pPr>
        <w:pStyle w:val="969"/>
        <w:ind w:left="0" w:firstLine="0"/>
      </w:pPr>
      <w:rPr>
        <w:rFonts w:ascii="Times New Roman" w:hAnsi="Times New Roman" w:cs="Times New Roman"/>
      </w:rPr>
    </w:lvl>
    <w:lvl w:ilvl="1">
      <w:start w:val="1"/>
      <w:numFmt w:val="decimal"/>
      <w:isLgl w:val="false"/>
      <w:suff w:val="tab"/>
      <w:lvlText w:val="%2."/>
      <w:lvlJc w:val="left"/>
      <w:pPr>
        <w:pStyle w:val="969"/>
        <w:ind w:left="1440" w:hanging="360"/>
        <w:tabs>
          <w:tab w:val="num" w:pos="1440" w:leader="none"/>
        </w:tabs>
      </w:pPr>
    </w:lvl>
    <w:lvl w:ilvl="2">
      <w:start w:val="1"/>
      <w:numFmt w:val="decimal"/>
      <w:isLgl w:val="false"/>
      <w:suff w:val="tab"/>
      <w:lvlText w:val="%3."/>
      <w:lvlJc w:val="left"/>
      <w:pPr>
        <w:pStyle w:val="969"/>
        <w:ind w:left="2160" w:hanging="360"/>
        <w:tabs>
          <w:tab w:val="num" w:pos="2160" w:leader="none"/>
        </w:tabs>
      </w:pPr>
    </w:lvl>
    <w:lvl w:ilvl="3">
      <w:start w:val="1"/>
      <w:numFmt w:val="decimal"/>
      <w:isLgl w:val="false"/>
      <w:suff w:val="tab"/>
      <w:lvlText w:val="%4."/>
      <w:lvlJc w:val="left"/>
      <w:pPr>
        <w:pStyle w:val="969"/>
        <w:ind w:left="2880" w:hanging="360"/>
        <w:tabs>
          <w:tab w:val="num" w:pos="2880" w:leader="none"/>
        </w:tabs>
      </w:pPr>
    </w:lvl>
    <w:lvl w:ilvl="4">
      <w:start w:val="1"/>
      <w:numFmt w:val="decimal"/>
      <w:isLgl w:val="false"/>
      <w:suff w:val="tab"/>
      <w:lvlText w:val="%5."/>
      <w:lvlJc w:val="left"/>
      <w:pPr>
        <w:pStyle w:val="969"/>
        <w:ind w:left="3600" w:hanging="360"/>
        <w:tabs>
          <w:tab w:val="num" w:pos="3600" w:leader="none"/>
        </w:tabs>
      </w:pPr>
    </w:lvl>
    <w:lvl w:ilvl="5">
      <w:start w:val="1"/>
      <w:numFmt w:val="decimal"/>
      <w:isLgl w:val="false"/>
      <w:suff w:val="tab"/>
      <w:lvlText w:val="%6."/>
      <w:lvlJc w:val="left"/>
      <w:pPr>
        <w:pStyle w:val="969"/>
        <w:ind w:left="4320" w:hanging="360"/>
        <w:tabs>
          <w:tab w:val="num" w:pos="4320" w:leader="none"/>
        </w:tabs>
      </w:pPr>
    </w:lvl>
    <w:lvl w:ilvl="6">
      <w:start w:val="1"/>
      <w:numFmt w:val="decimal"/>
      <w:isLgl w:val="false"/>
      <w:suff w:val="tab"/>
      <w:lvlText w:val="%7."/>
      <w:lvlJc w:val="left"/>
      <w:pPr>
        <w:pStyle w:val="969"/>
        <w:ind w:left="5040" w:hanging="360"/>
        <w:tabs>
          <w:tab w:val="num" w:pos="5040" w:leader="none"/>
        </w:tabs>
      </w:pPr>
    </w:lvl>
    <w:lvl w:ilvl="7">
      <w:start w:val="1"/>
      <w:numFmt w:val="decimal"/>
      <w:isLgl w:val="false"/>
      <w:suff w:val="tab"/>
      <w:lvlText w:val="%8."/>
      <w:lvlJc w:val="left"/>
      <w:pPr>
        <w:pStyle w:val="969"/>
        <w:ind w:left="5760" w:hanging="360"/>
        <w:tabs>
          <w:tab w:val="num" w:pos="5760" w:leader="none"/>
        </w:tabs>
      </w:pPr>
    </w:lvl>
    <w:lvl w:ilvl="8">
      <w:start w:val="1"/>
      <w:numFmt w:val="decimal"/>
      <w:isLgl w:val="false"/>
      <w:suff w:val="tab"/>
      <w:lvlText w:val="%9."/>
      <w:lvlJc w:val="left"/>
      <w:pPr>
        <w:pStyle w:val="969"/>
        <w:ind w:left="6480" w:hanging="360"/>
        <w:tabs>
          <w:tab w:val="num" w:pos="6480" w:leader="none"/>
        </w:tabs>
      </w:pPr>
    </w:lvl>
  </w:abstractNum>
  <w:abstractNum w:abstractNumId="11">
    <w:multiLevelType w:val="hybridMultilevel"/>
    <w:lvl w:ilvl="0">
      <w:start w:val="2"/>
      <w:numFmt w:val="chineseCounting"/>
      <w:isLgl w:val="false"/>
      <w:suff w:val="nothing"/>
      <w:lvlText w:val="%1、"/>
      <w:lvlJc w:val="left"/>
      <w:pPr>
        <w:pStyle w:val="969"/>
        <w:ind w:left="0" w:firstLine="0"/>
      </w:pPr>
    </w:lvl>
    <w:lvl w:ilvl="1">
      <w:start w:val="1"/>
      <w:numFmt w:val="decimal"/>
      <w:isLgl w:val="false"/>
      <w:suff w:val="tab"/>
      <w:lvlText w:val="%2."/>
      <w:lvlJc w:val="left"/>
      <w:pPr>
        <w:pStyle w:val="969"/>
        <w:ind w:left="1440" w:hanging="360"/>
        <w:tabs>
          <w:tab w:val="num" w:pos="1440" w:leader="none"/>
        </w:tabs>
      </w:pPr>
    </w:lvl>
    <w:lvl w:ilvl="2">
      <w:start w:val="1"/>
      <w:numFmt w:val="decimal"/>
      <w:isLgl w:val="false"/>
      <w:suff w:val="tab"/>
      <w:lvlText w:val="%3."/>
      <w:lvlJc w:val="left"/>
      <w:pPr>
        <w:pStyle w:val="969"/>
        <w:ind w:left="2160" w:hanging="360"/>
        <w:tabs>
          <w:tab w:val="num" w:pos="2160" w:leader="none"/>
        </w:tabs>
      </w:pPr>
    </w:lvl>
    <w:lvl w:ilvl="3">
      <w:start w:val="1"/>
      <w:numFmt w:val="decimal"/>
      <w:isLgl w:val="false"/>
      <w:suff w:val="tab"/>
      <w:lvlText w:val="%4."/>
      <w:lvlJc w:val="left"/>
      <w:pPr>
        <w:pStyle w:val="969"/>
        <w:ind w:left="2880" w:hanging="360"/>
        <w:tabs>
          <w:tab w:val="num" w:pos="2880" w:leader="none"/>
        </w:tabs>
      </w:pPr>
    </w:lvl>
    <w:lvl w:ilvl="4">
      <w:start w:val="1"/>
      <w:numFmt w:val="decimal"/>
      <w:isLgl w:val="false"/>
      <w:suff w:val="tab"/>
      <w:lvlText w:val="%5."/>
      <w:lvlJc w:val="left"/>
      <w:pPr>
        <w:pStyle w:val="969"/>
        <w:ind w:left="3600" w:hanging="360"/>
        <w:tabs>
          <w:tab w:val="num" w:pos="3600" w:leader="none"/>
        </w:tabs>
      </w:pPr>
    </w:lvl>
    <w:lvl w:ilvl="5">
      <w:start w:val="1"/>
      <w:numFmt w:val="decimal"/>
      <w:isLgl w:val="false"/>
      <w:suff w:val="tab"/>
      <w:lvlText w:val="%6."/>
      <w:lvlJc w:val="left"/>
      <w:pPr>
        <w:pStyle w:val="969"/>
        <w:ind w:left="4320" w:hanging="360"/>
        <w:tabs>
          <w:tab w:val="num" w:pos="4320" w:leader="none"/>
        </w:tabs>
      </w:pPr>
    </w:lvl>
    <w:lvl w:ilvl="6">
      <w:start w:val="1"/>
      <w:numFmt w:val="decimal"/>
      <w:isLgl w:val="false"/>
      <w:suff w:val="tab"/>
      <w:lvlText w:val="%7."/>
      <w:lvlJc w:val="left"/>
      <w:pPr>
        <w:pStyle w:val="969"/>
        <w:ind w:left="5040" w:hanging="360"/>
        <w:tabs>
          <w:tab w:val="num" w:pos="5040" w:leader="none"/>
        </w:tabs>
      </w:pPr>
    </w:lvl>
    <w:lvl w:ilvl="7">
      <w:start w:val="1"/>
      <w:numFmt w:val="decimal"/>
      <w:isLgl w:val="false"/>
      <w:suff w:val="tab"/>
      <w:lvlText w:val="%8."/>
      <w:lvlJc w:val="left"/>
      <w:pPr>
        <w:pStyle w:val="969"/>
        <w:ind w:left="5760" w:hanging="360"/>
        <w:tabs>
          <w:tab w:val="num" w:pos="5760" w:leader="none"/>
        </w:tabs>
      </w:pPr>
    </w:lvl>
    <w:lvl w:ilvl="8">
      <w:start w:val="1"/>
      <w:numFmt w:val="decimal"/>
      <w:isLgl w:val="false"/>
      <w:suff w:val="tab"/>
      <w:lvlText w:val="%9."/>
      <w:lvlJc w:val="left"/>
      <w:pPr>
        <w:pStyle w:val="969"/>
        <w:ind w:left="6480" w:hanging="360"/>
        <w:tabs>
          <w:tab w:val="num" w:pos="6480" w:leader="none"/>
        </w:tabs>
      </w:pPr>
    </w:lvl>
  </w:abstractNum>
  <w:abstractNum w:abstractNumId="12">
    <w:multiLevelType w:val="hybridMultilevel"/>
    <w:lvl w:ilvl="0">
      <w:start w:val="1"/>
      <w:numFmt w:val="decimal"/>
      <w:pStyle w:val="1066"/>
      <w:isLgl w:val="false"/>
      <w:suff w:val="tab"/>
      <w:lvlText w:val="%1."/>
      <w:lvlJc w:val="left"/>
      <w:pPr>
        <w:pStyle w:val="969"/>
        <w:ind w:left="709" w:hanging="709"/>
        <w:tabs>
          <w:tab w:val="num" w:pos="709" w:leader="none"/>
        </w:tabs>
      </w:pPr>
      <w:rPr>
        <w:rFonts w:hint="eastAsia"/>
      </w:rPr>
    </w:lvl>
    <w:lvl w:ilvl="1">
      <w:start w:val="1"/>
      <w:numFmt w:val="decimal"/>
      <w:isLgl w:val="false"/>
      <w:suff w:val="tab"/>
      <w:lvlText w:val="%1.%2"/>
      <w:lvlJc w:val="left"/>
      <w:pPr>
        <w:pStyle w:val="969"/>
        <w:ind w:left="709" w:hanging="709"/>
        <w:tabs>
          <w:tab w:val="num" w:pos="709" w:leader="none"/>
        </w:tabs>
      </w:pPr>
      <w:rPr>
        <w:rFonts w:hint="eastAsia"/>
      </w:rPr>
    </w:lvl>
    <w:lvl w:ilvl="2">
      <w:start w:val="1"/>
      <w:numFmt w:val="decimal"/>
      <w:isLgl w:val="false"/>
      <w:suff w:val="tab"/>
      <w:lvlText w:val="%1.%2.%3."/>
      <w:lvlJc w:val="left"/>
      <w:pPr>
        <w:pStyle w:val="969"/>
        <w:ind w:left="425" w:hanging="425"/>
        <w:tabs>
          <w:tab w:val="num" w:pos="425" w:leader="none"/>
        </w:tabs>
      </w:pPr>
      <w:rPr>
        <w:rFonts w:hint="eastAsia"/>
      </w:rPr>
    </w:lvl>
    <w:lvl w:ilvl="3">
      <w:start w:val="1"/>
      <w:numFmt w:val="decimal"/>
      <w:isLgl w:val="false"/>
      <w:suff w:val="tab"/>
      <w:lvlText w:val="%1.%2.%3.%4."/>
      <w:lvlJc w:val="left"/>
      <w:pPr>
        <w:pStyle w:val="969"/>
        <w:ind w:left="851" w:hanging="851"/>
        <w:tabs>
          <w:tab w:val="num" w:pos="851" w:leader="none"/>
        </w:tabs>
      </w:pPr>
      <w:rPr>
        <w:rFonts w:hint="eastAsia"/>
      </w:rPr>
    </w:lvl>
    <w:lvl w:ilvl="4">
      <w:start w:val="1"/>
      <w:numFmt w:val="decimal"/>
      <w:isLgl w:val="false"/>
      <w:suff w:val="tab"/>
      <w:lvlText w:val="%1.%2.%3.%4.%5."/>
      <w:lvlJc w:val="left"/>
      <w:pPr>
        <w:pStyle w:val="969"/>
        <w:ind w:left="992" w:hanging="992"/>
        <w:tabs>
          <w:tab w:val="num" w:pos="992" w:leader="none"/>
        </w:tabs>
      </w:pPr>
      <w:rPr>
        <w:rFonts w:hint="eastAsia"/>
      </w:rPr>
    </w:lvl>
    <w:lvl w:ilvl="5">
      <w:start w:val="1"/>
      <w:numFmt w:val="decimal"/>
      <w:isLgl w:val="false"/>
      <w:suff w:val="tab"/>
      <w:lvlText w:val="%1.%2.%3.%4.%5.%6."/>
      <w:lvlJc w:val="left"/>
      <w:pPr>
        <w:pStyle w:val="969"/>
        <w:ind w:left="1134" w:hanging="1134"/>
        <w:tabs>
          <w:tab w:val="num" w:pos="1134" w:leader="none"/>
        </w:tabs>
      </w:pPr>
      <w:rPr>
        <w:rFonts w:hint="eastAsia"/>
      </w:rPr>
    </w:lvl>
    <w:lvl w:ilvl="6">
      <w:start w:val="1"/>
      <w:numFmt w:val="decimal"/>
      <w:isLgl w:val="false"/>
      <w:suff w:val="tab"/>
      <w:lvlText w:val="%1.%2.%3.%4.%5.%6.%7."/>
      <w:lvlJc w:val="left"/>
      <w:pPr>
        <w:pStyle w:val="969"/>
        <w:ind w:left="1276" w:hanging="1276"/>
        <w:tabs>
          <w:tab w:val="num" w:pos="1276" w:leader="none"/>
        </w:tabs>
      </w:pPr>
      <w:rPr>
        <w:rFonts w:hint="eastAsia"/>
      </w:rPr>
    </w:lvl>
    <w:lvl w:ilvl="7">
      <w:start w:val="1"/>
      <w:numFmt w:val="decimal"/>
      <w:isLgl w:val="false"/>
      <w:suff w:val="tab"/>
      <w:lvlText w:val="%1.%2.%3.%4.%5.%6.%7.%8."/>
      <w:lvlJc w:val="left"/>
      <w:pPr>
        <w:pStyle w:val="969"/>
        <w:ind w:left="1418" w:hanging="1418"/>
        <w:tabs>
          <w:tab w:val="num" w:pos="1418" w:leader="none"/>
        </w:tabs>
      </w:pPr>
      <w:rPr>
        <w:rFonts w:hint="eastAsia"/>
      </w:rPr>
    </w:lvl>
    <w:lvl w:ilvl="8">
      <w:start w:val="1"/>
      <w:numFmt w:val="decimal"/>
      <w:isLgl w:val="false"/>
      <w:suff w:val="tab"/>
      <w:lvlText w:val="%1.%2.%3.%4.%5.%6.%7.%8.%9."/>
      <w:lvlJc w:val="left"/>
      <w:pPr>
        <w:pStyle w:val="969"/>
        <w:ind w:left="1559" w:hanging="1559"/>
        <w:tabs>
          <w:tab w:val="num" w:pos="1559" w:leader="none"/>
        </w:tabs>
      </w:pPr>
      <w:rPr>
        <w:rFonts w:hint="eastAsia"/>
      </w:rPr>
    </w:lvl>
  </w:abstractNum>
  <w:abstractNum w:abstractNumId="13">
    <w:multiLevelType w:val="hybridMultilevel"/>
    <w:lvl w:ilvl="0">
      <w:start w:val="1"/>
      <w:numFmt w:val="decimal"/>
      <w:isLgl w:val="false"/>
      <w:suff w:val="tab"/>
      <w:lvlText w:val="%1."/>
      <w:lvlJc w:val="left"/>
      <w:pPr>
        <w:pStyle w:val="969"/>
        <w:ind w:left="0" w:firstLine="0"/>
        <w:tabs>
          <w:tab w:val="num" w:pos="312" w:leader="none"/>
        </w:tabs>
      </w:pPr>
      <w:rPr>
        <w:rFonts w:ascii="Times New Roman" w:hAnsi="Times New Roman" w:cs="Times New Roman"/>
      </w:rPr>
    </w:lvl>
    <w:lvl w:ilvl="1">
      <w:start w:val="1"/>
      <w:numFmt w:val="decimal"/>
      <w:isLgl w:val="false"/>
      <w:suff w:val="tab"/>
      <w:lvlText w:val="%2."/>
      <w:lvlJc w:val="left"/>
      <w:pPr>
        <w:pStyle w:val="969"/>
        <w:ind w:left="1440" w:hanging="360"/>
        <w:tabs>
          <w:tab w:val="num" w:pos="1440" w:leader="none"/>
        </w:tabs>
      </w:pPr>
    </w:lvl>
    <w:lvl w:ilvl="2">
      <w:start w:val="1"/>
      <w:numFmt w:val="decimal"/>
      <w:isLgl w:val="false"/>
      <w:suff w:val="tab"/>
      <w:lvlText w:val="%3."/>
      <w:lvlJc w:val="left"/>
      <w:pPr>
        <w:pStyle w:val="969"/>
        <w:ind w:left="2160" w:hanging="360"/>
        <w:tabs>
          <w:tab w:val="num" w:pos="2160" w:leader="none"/>
        </w:tabs>
      </w:pPr>
    </w:lvl>
    <w:lvl w:ilvl="3">
      <w:start w:val="1"/>
      <w:numFmt w:val="decimal"/>
      <w:isLgl w:val="false"/>
      <w:suff w:val="tab"/>
      <w:lvlText w:val="%4."/>
      <w:lvlJc w:val="left"/>
      <w:pPr>
        <w:pStyle w:val="969"/>
        <w:ind w:left="2880" w:hanging="360"/>
        <w:tabs>
          <w:tab w:val="num" w:pos="2880" w:leader="none"/>
        </w:tabs>
      </w:pPr>
    </w:lvl>
    <w:lvl w:ilvl="4">
      <w:start w:val="1"/>
      <w:numFmt w:val="decimal"/>
      <w:isLgl w:val="false"/>
      <w:suff w:val="tab"/>
      <w:lvlText w:val="%5."/>
      <w:lvlJc w:val="left"/>
      <w:pPr>
        <w:pStyle w:val="969"/>
        <w:ind w:left="3600" w:hanging="360"/>
        <w:tabs>
          <w:tab w:val="num" w:pos="3600" w:leader="none"/>
        </w:tabs>
      </w:pPr>
    </w:lvl>
    <w:lvl w:ilvl="5">
      <w:start w:val="1"/>
      <w:numFmt w:val="decimal"/>
      <w:isLgl w:val="false"/>
      <w:suff w:val="tab"/>
      <w:lvlText w:val="%6."/>
      <w:lvlJc w:val="left"/>
      <w:pPr>
        <w:pStyle w:val="969"/>
        <w:ind w:left="4320" w:hanging="360"/>
        <w:tabs>
          <w:tab w:val="num" w:pos="4320" w:leader="none"/>
        </w:tabs>
      </w:pPr>
    </w:lvl>
    <w:lvl w:ilvl="6">
      <w:start w:val="1"/>
      <w:numFmt w:val="decimal"/>
      <w:isLgl w:val="false"/>
      <w:suff w:val="tab"/>
      <w:lvlText w:val="%7."/>
      <w:lvlJc w:val="left"/>
      <w:pPr>
        <w:pStyle w:val="969"/>
        <w:ind w:left="5040" w:hanging="360"/>
        <w:tabs>
          <w:tab w:val="num" w:pos="5040" w:leader="none"/>
        </w:tabs>
      </w:pPr>
    </w:lvl>
    <w:lvl w:ilvl="7">
      <w:start w:val="1"/>
      <w:numFmt w:val="decimal"/>
      <w:isLgl w:val="false"/>
      <w:suff w:val="tab"/>
      <w:lvlText w:val="%8."/>
      <w:lvlJc w:val="left"/>
      <w:pPr>
        <w:pStyle w:val="969"/>
        <w:ind w:left="5760" w:hanging="360"/>
        <w:tabs>
          <w:tab w:val="num" w:pos="5760" w:leader="none"/>
        </w:tabs>
      </w:pPr>
    </w:lvl>
    <w:lvl w:ilvl="8">
      <w:start w:val="1"/>
      <w:numFmt w:val="decimal"/>
      <w:isLgl w:val="false"/>
      <w:suff w:val="tab"/>
      <w:lvlText w:val="%9."/>
      <w:lvlJc w:val="left"/>
      <w:pPr>
        <w:pStyle w:val="969"/>
        <w:ind w:left="6480" w:hanging="360"/>
        <w:tabs>
          <w:tab w:val="num" w:pos="6480" w:leader="none"/>
        </w:tabs>
      </w:pPr>
    </w:lvl>
  </w:abstractNum>
  <w:abstractNum w:abstractNumId="14">
    <w:multiLevelType w:val="hybridMultilevel"/>
    <w:lvl w:ilvl="0">
      <w:start w:val="1"/>
      <w:numFmt w:val="chineseCountingThousand"/>
      <w:isLgl w:val="false"/>
      <w:suff w:val="nothing"/>
      <w:lvlText w:val="第%1章 "/>
      <w:lvlJc w:val="left"/>
      <w:pPr>
        <w:pStyle w:val="969"/>
        <w:ind w:left="0" w:firstLine="0"/>
      </w:pPr>
      <w:rPr>
        <w:rFonts w:hint="eastAsia"/>
      </w:rPr>
    </w:lvl>
    <w:lvl w:ilvl="1">
      <w:start w:val="1"/>
      <w:numFmt w:val="decimal"/>
      <w:isLgl w:val="false"/>
      <w:suff w:val="nothing"/>
      <w:lvlText w:val="%2、"/>
      <w:lvlJc w:val="left"/>
      <w:pPr>
        <w:pStyle w:val="969"/>
        <w:ind w:left="0" w:firstLine="0"/>
      </w:pPr>
      <w:rPr>
        <w:rFonts w:hint="eastAsia"/>
      </w:rPr>
    </w:lvl>
    <w:lvl w:ilvl="2">
      <w:start w:val="1"/>
      <w:numFmt w:val="decimal"/>
      <w:isLgl w:val="false"/>
      <w:suff w:val="nothing"/>
      <w:lvlText w:val="%2.%3 "/>
      <w:lvlJc w:val="left"/>
      <w:pPr>
        <w:pStyle w:val="969"/>
        <w:ind w:left="0" w:firstLine="0"/>
      </w:pPr>
      <w:rPr>
        <w:rFonts w:hint="eastAsia"/>
      </w:rPr>
    </w:lvl>
    <w:lvl w:ilvl="3">
      <w:start w:val="1"/>
      <w:numFmt w:val="decimal"/>
      <w:isLgl w:val="false"/>
      <w:suff w:val="nothing"/>
      <w:lvlText w:val="%2.%3.%4 "/>
      <w:lvlJc w:val="left"/>
      <w:pPr>
        <w:pStyle w:val="969"/>
        <w:ind w:left="0" w:firstLine="0"/>
      </w:pPr>
      <w:rPr>
        <w:rFonts w:hint="eastAsia"/>
      </w:rPr>
    </w:lvl>
    <w:lvl w:ilvl="4">
      <w:start w:val="1"/>
      <w:numFmt w:val="decimal"/>
      <w:isLgl w:val="false"/>
      <w:suff w:val="nothing"/>
      <w:lvlText w:val="%2.%3.%4.%5 "/>
      <w:lvlJc w:val="left"/>
      <w:pPr>
        <w:pStyle w:val="969"/>
        <w:ind w:left="0" w:firstLine="0"/>
      </w:pPr>
      <w:rPr>
        <w:rFonts w:hint="eastAsia"/>
      </w:rPr>
    </w:lvl>
    <w:lvl w:ilvl="5">
      <w:start w:val="1"/>
      <w:numFmt w:val="decimal"/>
      <w:pStyle w:val="975"/>
      <w:isLgl w:val="false"/>
      <w:suff w:val="nothing"/>
      <w:lvlText w:val=""/>
      <w:lvlJc w:val="left"/>
      <w:pPr>
        <w:pStyle w:val="969"/>
        <w:ind w:left="0" w:firstLine="0"/>
      </w:pPr>
      <w:rPr>
        <w:rFonts w:hint="eastAsia"/>
      </w:rPr>
    </w:lvl>
    <w:lvl w:ilvl="6">
      <w:start w:val="1"/>
      <w:numFmt w:val="decimal"/>
      <w:pStyle w:val="976"/>
      <w:isLgl w:val="false"/>
      <w:suff w:val="nothing"/>
      <w:lvlText w:val=""/>
      <w:lvlJc w:val="left"/>
      <w:pPr>
        <w:pStyle w:val="969"/>
        <w:ind w:left="0" w:firstLine="0"/>
      </w:pPr>
      <w:rPr>
        <w:rFonts w:hint="eastAsia"/>
      </w:rPr>
    </w:lvl>
    <w:lvl w:ilvl="7">
      <w:start w:val="1"/>
      <w:numFmt w:val="decimal"/>
      <w:pStyle w:val="977"/>
      <w:isLgl w:val="false"/>
      <w:suff w:val="nothing"/>
      <w:lvlText w:val=""/>
      <w:lvlJc w:val="left"/>
      <w:pPr>
        <w:pStyle w:val="969"/>
        <w:ind w:left="0" w:firstLine="0"/>
      </w:pPr>
      <w:rPr>
        <w:rFonts w:hint="eastAsia"/>
      </w:rPr>
    </w:lvl>
    <w:lvl w:ilvl="8">
      <w:start w:val="1"/>
      <w:numFmt w:val="decimal"/>
      <w:pStyle w:val="978"/>
      <w:isLgl w:val="false"/>
      <w:suff w:val="nothing"/>
      <w:lvlText w:val=""/>
      <w:lvlJc w:val="left"/>
      <w:pPr>
        <w:pStyle w:val="969"/>
        <w:ind w:left="0" w:firstLine="0"/>
      </w:pPr>
      <w:rPr>
        <w:rFonts w:hint="eastAsia"/>
      </w:rPr>
    </w:lvl>
  </w:abstractNum>
  <w:abstractNum w:abstractNumId="15">
    <w:multiLevelType w:val="hybridMultilevel"/>
    <w:lvl w:ilvl="0">
      <w:start w:val="1"/>
      <w:numFmt w:val="decimal"/>
      <w:isLgl w:val="false"/>
      <w:suff w:val="tab"/>
      <w:lvlText w:val="%1."/>
      <w:lvlJc w:val="left"/>
      <w:pPr>
        <w:pStyle w:val="969"/>
        <w:ind w:left="440" w:hanging="440"/>
      </w:pPr>
      <w:rPr>
        <w:rFonts w:ascii="Times New Roman" w:hAnsi="Times New Roman" w:cs="Times New Roman"/>
      </w:rPr>
    </w:lvl>
    <w:lvl w:ilvl="1">
      <w:start w:val="1"/>
      <w:numFmt w:val="lowerLetter"/>
      <w:isLgl w:val="false"/>
      <w:suff w:val="tab"/>
      <w:lvlText w:val="%2)"/>
      <w:lvlJc w:val="left"/>
      <w:pPr>
        <w:pStyle w:val="969"/>
        <w:ind w:left="880" w:hanging="440"/>
      </w:pPr>
      <w:rPr>
        <w:rFonts w:ascii="Times New Roman" w:hAnsi="Times New Roman" w:cs="Times New Roman"/>
      </w:rPr>
    </w:lvl>
    <w:lvl w:ilvl="2">
      <w:start w:val="1"/>
      <w:numFmt w:val="lowerRoman"/>
      <w:isLgl w:val="false"/>
      <w:suff w:val="tab"/>
      <w:lvlText w:val="%3."/>
      <w:lvlJc w:val="right"/>
      <w:pPr>
        <w:pStyle w:val="969"/>
        <w:ind w:left="1320" w:hanging="440"/>
      </w:pPr>
      <w:rPr>
        <w:rFonts w:ascii="Times New Roman" w:hAnsi="Times New Roman" w:cs="Times New Roman"/>
      </w:rPr>
    </w:lvl>
    <w:lvl w:ilvl="3">
      <w:start w:val="1"/>
      <w:numFmt w:val="decimal"/>
      <w:isLgl w:val="false"/>
      <w:suff w:val="tab"/>
      <w:lvlText w:val="%4."/>
      <w:lvlJc w:val="left"/>
      <w:pPr>
        <w:pStyle w:val="969"/>
        <w:ind w:left="1760" w:hanging="440"/>
      </w:pPr>
      <w:rPr>
        <w:rFonts w:ascii="Times New Roman" w:hAnsi="Times New Roman" w:cs="Times New Roman"/>
      </w:rPr>
    </w:lvl>
    <w:lvl w:ilvl="4">
      <w:start w:val="1"/>
      <w:numFmt w:val="lowerLetter"/>
      <w:isLgl w:val="false"/>
      <w:suff w:val="tab"/>
      <w:lvlText w:val="%5)"/>
      <w:lvlJc w:val="left"/>
      <w:pPr>
        <w:pStyle w:val="969"/>
        <w:ind w:left="2200" w:hanging="440"/>
      </w:pPr>
      <w:rPr>
        <w:rFonts w:ascii="Times New Roman" w:hAnsi="Times New Roman" w:cs="Times New Roman"/>
      </w:rPr>
    </w:lvl>
    <w:lvl w:ilvl="5">
      <w:start w:val="1"/>
      <w:numFmt w:val="lowerRoman"/>
      <w:isLgl w:val="false"/>
      <w:suff w:val="tab"/>
      <w:lvlText w:val="%6."/>
      <w:lvlJc w:val="right"/>
      <w:pPr>
        <w:pStyle w:val="969"/>
        <w:ind w:left="2640" w:hanging="440"/>
      </w:pPr>
      <w:rPr>
        <w:rFonts w:ascii="Times New Roman" w:hAnsi="Times New Roman" w:cs="Times New Roman"/>
      </w:rPr>
    </w:lvl>
    <w:lvl w:ilvl="6">
      <w:start w:val="1"/>
      <w:numFmt w:val="decimal"/>
      <w:isLgl w:val="false"/>
      <w:suff w:val="tab"/>
      <w:lvlText w:val="%7."/>
      <w:lvlJc w:val="left"/>
      <w:pPr>
        <w:pStyle w:val="969"/>
        <w:ind w:left="3080" w:hanging="440"/>
      </w:pPr>
      <w:rPr>
        <w:rFonts w:ascii="Times New Roman" w:hAnsi="Times New Roman" w:cs="Times New Roman"/>
      </w:rPr>
    </w:lvl>
    <w:lvl w:ilvl="7">
      <w:start w:val="1"/>
      <w:numFmt w:val="lowerLetter"/>
      <w:isLgl w:val="false"/>
      <w:suff w:val="tab"/>
      <w:lvlText w:val="%8)"/>
      <w:lvlJc w:val="left"/>
      <w:pPr>
        <w:pStyle w:val="969"/>
        <w:ind w:left="3520" w:hanging="440"/>
      </w:pPr>
      <w:rPr>
        <w:rFonts w:ascii="Times New Roman" w:hAnsi="Times New Roman" w:cs="Times New Roman"/>
      </w:rPr>
    </w:lvl>
    <w:lvl w:ilvl="8">
      <w:start w:val="1"/>
      <w:numFmt w:val="lowerRoman"/>
      <w:isLgl w:val="false"/>
      <w:suff w:val="tab"/>
      <w:lvlText w:val="%9."/>
      <w:lvlJc w:val="right"/>
      <w:pPr>
        <w:pStyle w:val="969"/>
        <w:ind w:left="3960" w:hanging="440"/>
      </w:pPr>
      <w:rPr>
        <w:rFonts w:ascii="Times New Roman" w:hAnsi="Times New Roman" w:cs="Times New Roman"/>
      </w:rPr>
    </w:lvl>
  </w:abstractNum>
  <w:abstractNum w:abstractNumId="16">
    <w:multiLevelType w:val="hybridMultilevel"/>
    <w:lvl w:ilvl="0">
      <w:start w:val="1"/>
      <w:numFmt w:val="decimal"/>
      <w:isLgl w:val="false"/>
      <w:suff w:val="tab"/>
      <w:lvlText w:val="%1."/>
      <w:lvlJc w:val="left"/>
      <w:pPr>
        <w:pStyle w:val="969"/>
        <w:ind w:left="0" w:firstLine="0"/>
        <w:tabs>
          <w:tab w:val="num" w:pos="312" w:leader="none"/>
        </w:tabs>
      </w:pPr>
      <w:rPr>
        <w:rFonts w:ascii="Times New Roman" w:hAnsi="Times New Roman" w:cs="Times New Roman"/>
      </w:rPr>
    </w:lvl>
    <w:lvl w:ilvl="1">
      <w:start w:val="1"/>
      <w:numFmt w:val="decimal"/>
      <w:isLgl w:val="false"/>
      <w:suff w:val="tab"/>
      <w:lvlText w:val="%2."/>
      <w:lvlJc w:val="left"/>
      <w:pPr>
        <w:pStyle w:val="969"/>
        <w:ind w:left="1440" w:hanging="360"/>
        <w:tabs>
          <w:tab w:val="num" w:pos="1440" w:leader="none"/>
        </w:tabs>
      </w:pPr>
    </w:lvl>
    <w:lvl w:ilvl="2">
      <w:start w:val="1"/>
      <w:numFmt w:val="decimal"/>
      <w:isLgl w:val="false"/>
      <w:suff w:val="tab"/>
      <w:lvlText w:val="%3."/>
      <w:lvlJc w:val="left"/>
      <w:pPr>
        <w:pStyle w:val="969"/>
        <w:ind w:left="2160" w:hanging="360"/>
        <w:tabs>
          <w:tab w:val="num" w:pos="2160" w:leader="none"/>
        </w:tabs>
      </w:pPr>
    </w:lvl>
    <w:lvl w:ilvl="3">
      <w:start w:val="1"/>
      <w:numFmt w:val="decimal"/>
      <w:isLgl w:val="false"/>
      <w:suff w:val="tab"/>
      <w:lvlText w:val="%4."/>
      <w:lvlJc w:val="left"/>
      <w:pPr>
        <w:pStyle w:val="969"/>
        <w:ind w:left="2880" w:hanging="360"/>
        <w:tabs>
          <w:tab w:val="num" w:pos="2880" w:leader="none"/>
        </w:tabs>
      </w:pPr>
    </w:lvl>
    <w:lvl w:ilvl="4">
      <w:start w:val="1"/>
      <w:numFmt w:val="decimal"/>
      <w:isLgl w:val="false"/>
      <w:suff w:val="tab"/>
      <w:lvlText w:val="%5."/>
      <w:lvlJc w:val="left"/>
      <w:pPr>
        <w:pStyle w:val="969"/>
        <w:ind w:left="3600" w:hanging="360"/>
        <w:tabs>
          <w:tab w:val="num" w:pos="3600" w:leader="none"/>
        </w:tabs>
      </w:pPr>
    </w:lvl>
    <w:lvl w:ilvl="5">
      <w:start w:val="1"/>
      <w:numFmt w:val="decimal"/>
      <w:isLgl w:val="false"/>
      <w:suff w:val="tab"/>
      <w:lvlText w:val="%6."/>
      <w:lvlJc w:val="left"/>
      <w:pPr>
        <w:pStyle w:val="969"/>
        <w:ind w:left="4320" w:hanging="360"/>
        <w:tabs>
          <w:tab w:val="num" w:pos="4320" w:leader="none"/>
        </w:tabs>
      </w:pPr>
    </w:lvl>
    <w:lvl w:ilvl="6">
      <w:start w:val="1"/>
      <w:numFmt w:val="decimal"/>
      <w:isLgl w:val="false"/>
      <w:suff w:val="tab"/>
      <w:lvlText w:val="%7."/>
      <w:lvlJc w:val="left"/>
      <w:pPr>
        <w:pStyle w:val="969"/>
        <w:ind w:left="5040" w:hanging="360"/>
        <w:tabs>
          <w:tab w:val="num" w:pos="5040" w:leader="none"/>
        </w:tabs>
      </w:pPr>
    </w:lvl>
    <w:lvl w:ilvl="7">
      <w:start w:val="1"/>
      <w:numFmt w:val="decimal"/>
      <w:isLgl w:val="false"/>
      <w:suff w:val="tab"/>
      <w:lvlText w:val="%8."/>
      <w:lvlJc w:val="left"/>
      <w:pPr>
        <w:pStyle w:val="969"/>
        <w:ind w:left="5760" w:hanging="360"/>
        <w:tabs>
          <w:tab w:val="num" w:pos="5760" w:leader="none"/>
        </w:tabs>
      </w:pPr>
    </w:lvl>
    <w:lvl w:ilvl="8">
      <w:start w:val="1"/>
      <w:numFmt w:val="decimal"/>
      <w:isLgl w:val="false"/>
      <w:suff w:val="tab"/>
      <w:lvlText w:val="%9."/>
      <w:lvlJc w:val="left"/>
      <w:pPr>
        <w:pStyle w:val="969"/>
        <w:ind w:left="6480" w:hanging="360"/>
        <w:tabs>
          <w:tab w:val="num" w:pos="6480" w:leader="none"/>
        </w:tabs>
      </w:pPr>
    </w:lvl>
  </w:abstractNum>
  <w:abstractNum w:abstractNumId="17">
    <w:multiLevelType w:val="hybridMultilevel"/>
    <w:lvl w:ilvl="0">
      <w:start w:val="1"/>
      <w:numFmt w:val="decimal"/>
      <w:isLgl w:val="false"/>
      <w:suff w:val="tab"/>
      <w:lvlText w:val="%1."/>
      <w:lvlJc w:val="left"/>
      <w:pPr>
        <w:pStyle w:val="969"/>
        <w:ind w:left="440" w:hanging="440"/>
      </w:pPr>
      <w:rPr>
        <w:rFonts w:hint="eastAsia" w:ascii="宋体" w:hAnsi="宋体" w:eastAsia="宋体"/>
      </w:rPr>
    </w:lvl>
    <w:lvl w:ilvl="1">
      <w:start w:val="1"/>
      <w:numFmt w:val="lowerLetter"/>
      <w:isLgl w:val="false"/>
      <w:suff w:val="tab"/>
      <w:lvlText w:val="%2)"/>
      <w:lvlJc w:val="left"/>
      <w:pPr>
        <w:pStyle w:val="969"/>
        <w:ind w:left="880" w:hanging="440"/>
      </w:pPr>
      <w:rPr>
        <w:rFonts w:ascii="Times New Roman" w:hAnsi="Times New Roman" w:cs="Times New Roman"/>
      </w:rPr>
    </w:lvl>
    <w:lvl w:ilvl="2">
      <w:start w:val="1"/>
      <w:numFmt w:val="lowerRoman"/>
      <w:isLgl w:val="false"/>
      <w:suff w:val="tab"/>
      <w:lvlText w:val="%3."/>
      <w:lvlJc w:val="right"/>
      <w:pPr>
        <w:pStyle w:val="969"/>
        <w:ind w:left="1320" w:hanging="440"/>
      </w:pPr>
      <w:rPr>
        <w:rFonts w:ascii="Times New Roman" w:hAnsi="Times New Roman" w:cs="Times New Roman"/>
      </w:rPr>
    </w:lvl>
    <w:lvl w:ilvl="3">
      <w:start w:val="1"/>
      <w:numFmt w:val="decimal"/>
      <w:isLgl w:val="false"/>
      <w:suff w:val="tab"/>
      <w:lvlText w:val="%4."/>
      <w:lvlJc w:val="left"/>
      <w:pPr>
        <w:pStyle w:val="969"/>
        <w:ind w:left="1760" w:hanging="440"/>
      </w:pPr>
      <w:rPr>
        <w:rFonts w:ascii="Times New Roman" w:hAnsi="Times New Roman" w:cs="Times New Roman"/>
      </w:rPr>
    </w:lvl>
    <w:lvl w:ilvl="4">
      <w:start w:val="1"/>
      <w:numFmt w:val="lowerLetter"/>
      <w:isLgl w:val="false"/>
      <w:suff w:val="tab"/>
      <w:lvlText w:val="%5)"/>
      <w:lvlJc w:val="left"/>
      <w:pPr>
        <w:pStyle w:val="969"/>
        <w:ind w:left="2200" w:hanging="440"/>
      </w:pPr>
      <w:rPr>
        <w:rFonts w:ascii="Times New Roman" w:hAnsi="Times New Roman" w:cs="Times New Roman"/>
      </w:rPr>
    </w:lvl>
    <w:lvl w:ilvl="5">
      <w:start w:val="1"/>
      <w:numFmt w:val="lowerRoman"/>
      <w:isLgl w:val="false"/>
      <w:suff w:val="tab"/>
      <w:lvlText w:val="%6."/>
      <w:lvlJc w:val="right"/>
      <w:pPr>
        <w:pStyle w:val="969"/>
        <w:ind w:left="2640" w:hanging="440"/>
      </w:pPr>
      <w:rPr>
        <w:rFonts w:ascii="Times New Roman" w:hAnsi="Times New Roman" w:cs="Times New Roman"/>
      </w:rPr>
    </w:lvl>
    <w:lvl w:ilvl="6">
      <w:start w:val="1"/>
      <w:numFmt w:val="decimal"/>
      <w:isLgl w:val="false"/>
      <w:suff w:val="tab"/>
      <w:lvlText w:val="%7."/>
      <w:lvlJc w:val="left"/>
      <w:pPr>
        <w:pStyle w:val="969"/>
        <w:ind w:left="3080" w:hanging="440"/>
      </w:pPr>
      <w:rPr>
        <w:rFonts w:ascii="Times New Roman" w:hAnsi="Times New Roman" w:cs="Times New Roman"/>
      </w:rPr>
    </w:lvl>
    <w:lvl w:ilvl="7">
      <w:start w:val="1"/>
      <w:numFmt w:val="lowerLetter"/>
      <w:isLgl w:val="false"/>
      <w:suff w:val="tab"/>
      <w:lvlText w:val="%8)"/>
      <w:lvlJc w:val="left"/>
      <w:pPr>
        <w:pStyle w:val="969"/>
        <w:ind w:left="3520" w:hanging="440"/>
      </w:pPr>
      <w:rPr>
        <w:rFonts w:ascii="Times New Roman" w:hAnsi="Times New Roman" w:cs="Times New Roman"/>
      </w:rPr>
    </w:lvl>
    <w:lvl w:ilvl="8">
      <w:start w:val="1"/>
      <w:numFmt w:val="lowerRoman"/>
      <w:isLgl w:val="false"/>
      <w:suff w:val="tab"/>
      <w:lvlText w:val="%9."/>
      <w:lvlJc w:val="right"/>
      <w:pPr>
        <w:pStyle w:val="969"/>
        <w:ind w:left="3960" w:hanging="440"/>
      </w:pPr>
      <w:rPr>
        <w:rFonts w:ascii="Times New Roman" w:hAnsi="Times New Roman" w:cs="Times New Roman"/>
      </w:rPr>
    </w:lvl>
  </w:abstractNum>
  <w:abstractNum w:abstractNumId="18">
    <w:multiLevelType w:val="hybridMultilevel"/>
    <w:lvl w:ilvl="0">
      <w:start w:val="1"/>
      <w:numFmt w:val="decimal"/>
      <w:isLgl w:val="false"/>
      <w:suff w:val="tab"/>
      <w:lvlText w:val="%1."/>
      <w:lvlJc w:val="left"/>
      <w:pPr>
        <w:pStyle w:val="969"/>
        <w:ind w:left="0" w:firstLine="0"/>
        <w:tabs>
          <w:tab w:val="num" w:pos="312" w:leader="none"/>
        </w:tabs>
      </w:pPr>
      <w:rPr>
        <w:rFonts w:ascii="Times New Roman" w:hAnsi="Times New Roman" w:cs="Times New Roman"/>
        <w:i/>
        <w:iCs/>
      </w:rPr>
    </w:lvl>
    <w:lvl w:ilvl="1">
      <w:start w:val="1"/>
      <w:numFmt w:val="decimal"/>
      <w:isLgl w:val="false"/>
      <w:suff w:val="tab"/>
      <w:lvlText w:val="%2."/>
      <w:lvlJc w:val="left"/>
      <w:pPr>
        <w:pStyle w:val="969"/>
        <w:ind w:left="1440" w:hanging="360"/>
        <w:tabs>
          <w:tab w:val="num" w:pos="1440" w:leader="none"/>
        </w:tabs>
      </w:pPr>
    </w:lvl>
    <w:lvl w:ilvl="2">
      <w:start w:val="1"/>
      <w:numFmt w:val="decimal"/>
      <w:isLgl w:val="false"/>
      <w:suff w:val="tab"/>
      <w:lvlText w:val="%3."/>
      <w:lvlJc w:val="left"/>
      <w:pPr>
        <w:pStyle w:val="969"/>
        <w:ind w:left="2160" w:hanging="360"/>
        <w:tabs>
          <w:tab w:val="num" w:pos="2160" w:leader="none"/>
        </w:tabs>
      </w:pPr>
    </w:lvl>
    <w:lvl w:ilvl="3">
      <w:start w:val="1"/>
      <w:numFmt w:val="decimal"/>
      <w:isLgl w:val="false"/>
      <w:suff w:val="tab"/>
      <w:lvlText w:val="%4."/>
      <w:lvlJc w:val="left"/>
      <w:pPr>
        <w:pStyle w:val="969"/>
        <w:ind w:left="2880" w:hanging="360"/>
        <w:tabs>
          <w:tab w:val="num" w:pos="2880" w:leader="none"/>
        </w:tabs>
      </w:pPr>
    </w:lvl>
    <w:lvl w:ilvl="4">
      <w:start w:val="1"/>
      <w:numFmt w:val="decimal"/>
      <w:isLgl w:val="false"/>
      <w:suff w:val="tab"/>
      <w:lvlText w:val="%5."/>
      <w:lvlJc w:val="left"/>
      <w:pPr>
        <w:pStyle w:val="969"/>
        <w:ind w:left="3600" w:hanging="360"/>
        <w:tabs>
          <w:tab w:val="num" w:pos="3600" w:leader="none"/>
        </w:tabs>
      </w:pPr>
    </w:lvl>
    <w:lvl w:ilvl="5">
      <w:start w:val="1"/>
      <w:numFmt w:val="decimal"/>
      <w:isLgl w:val="false"/>
      <w:suff w:val="tab"/>
      <w:lvlText w:val="%6."/>
      <w:lvlJc w:val="left"/>
      <w:pPr>
        <w:pStyle w:val="969"/>
        <w:ind w:left="4320" w:hanging="360"/>
        <w:tabs>
          <w:tab w:val="num" w:pos="4320" w:leader="none"/>
        </w:tabs>
      </w:pPr>
    </w:lvl>
    <w:lvl w:ilvl="6">
      <w:start w:val="1"/>
      <w:numFmt w:val="decimal"/>
      <w:isLgl w:val="false"/>
      <w:suff w:val="tab"/>
      <w:lvlText w:val="%7."/>
      <w:lvlJc w:val="left"/>
      <w:pPr>
        <w:pStyle w:val="969"/>
        <w:ind w:left="5040" w:hanging="360"/>
        <w:tabs>
          <w:tab w:val="num" w:pos="5040" w:leader="none"/>
        </w:tabs>
      </w:pPr>
    </w:lvl>
    <w:lvl w:ilvl="7">
      <w:start w:val="1"/>
      <w:numFmt w:val="decimal"/>
      <w:isLgl w:val="false"/>
      <w:suff w:val="tab"/>
      <w:lvlText w:val="%8."/>
      <w:lvlJc w:val="left"/>
      <w:pPr>
        <w:pStyle w:val="969"/>
        <w:ind w:left="5760" w:hanging="360"/>
        <w:tabs>
          <w:tab w:val="num" w:pos="5760" w:leader="none"/>
        </w:tabs>
      </w:pPr>
    </w:lvl>
    <w:lvl w:ilvl="8">
      <w:start w:val="1"/>
      <w:numFmt w:val="decimal"/>
      <w:isLgl w:val="false"/>
      <w:suff w:val="tab"/>
      <w:lvlText w:val="%9."/>
      <w:lvlJc w:val="left"/>
      <w:pPr>
        <w:pStyle w:val="969"/>
        <w:ind w:left="6480" w:hanging="360"/>
        <w:tabs>
          <w:tab w:val="num" w:pos="6480" w:leader="none"/>
        </w:tabs>
      </w:pPr>
    </w:lvl>
  </w:abstractNum>
  <w:num w:numId="1">
    <w:abstractNumId w:val="14"/>
  </w:num>
  <w:num w:numId="2">
    <w:abstractNumId w:val="6"/>
  </w:num>
  <w:num w:numId="3">
    <w:abstractNumId w:val="12"/>
  </w:num>
  <w:num w:numId="4">
    <w:abstractNumId w:val="0"/>
  </w:num>
  <w:num w:numId="5">
    <w:abstractNumId w:val="1"/>
  </w:num>
  <w:num w:numId="6">
    <w:abstractNumId w:val="2"/>
  </w:num>
  <w:num w:numId="7">
    <w:abstractNumId w:val="3"/>
  </w:num>
  <w:num w:numId="8">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name w:val="Heading 1"/>
    <w:basedOn w:val="969"/>
    <w:next w:val="969"/>
    <w:link w:val="792"/>
    <w:uiPriority w:val="9"/>
    <w:qFormat/>
    <w:pPr>
      <w:keepLines/>
      <w:keepNext/>
      <w:spacing w:before="480" w:after="200"/>
      <w:outlineLvl w:val="0"/>
    </w:pPr>
    <w:rPr>
      <w:rFonts w:ascii="Arial" w:hAnsi="Arial" w:eastAsia="Arial" w:cs="Arial"/>
      <w:sz w:val="40"/>
      <w:szCs w:val="40"/>
    </w:rPr>
  </w:style>
  <w:style w:type="character" w:styleId="792">
    <w:name w:val="Heading 1 Char"/>
    <w:link w:val="791"/>
    <w:uiPriority w:val="9"/>
    <w:rPr>
      <w:rFonts w:ascii="Arial" w:hAnsi="Arial" w:eastAsia="Arial" w:cs="Arial"/>
      <w:sz w:val="40"/>
      <w:szCs w:val="40"/>
    </w:rPr>
  </w:style>
  <w:style w:type="paragraph" w:styleId="793">
    <w:name w:val="Heading 2"/>
    <w:basedOn w:val="969"/>
    <w:next w:val="969"/>
    <w:link w:val="794"/>
    <w:uiPriority w:val="9"/>
    <w:unhideWhenUsed/>
    <w:qFormat/>
    <w:pPr>
      <w:keepLines/>
      <w:keepNext/>
      <w:spacing w:before="360" w:after="200"/>
      <w:outlineLvl w:val="1"/>
    </w:pPr>
    <w:rPr>
      <w:rFonts w:ascii="Arial" w:hAnsi="Arial" w:eastAsia="Arial" w:cs="Arial"/>
      <w:sz w:val="34"/>
    </w:rPr>
  </w:style>
  <w:style w:type="character" w:styleId="794">
    <w:name w:val="Heading 2 Char"/>
    <w:link w:val="793"/>
    <w:uiPriority w:val="9"/>
    <w:rPr>
      <w:rFonts w:ascii="Arial" w:hAnsi="Arial" w:eastAsia="Arial" w:cs="Arial"/>
      <w:sz w:val="34"/>
    </w:rPr>
  </w:style>
  <w:style w:type="paragraph" w:styleId="795">
    <w:name w:val="Heading 3"/>
    <w:basedOn w:val="969"/>
    <w:next w:val="969"/>
    <w:link w:val="796"/>
    <w:uiPriority w:val="9"/>
    <w:unhideWhenUsed/>
    <w:qFormat/>
    <w:pPr>
      <w:keepLines/>
      <w:keepNext/>
      <w:spacing w:before="320" w:after="200"/>
      <w:outlineLvl w:val="2"/>
    </w:pPr>
    <w:rPr>
      <w:rFonts w:ascii="Arial" w:hAnsi="Arial" w:eastAsia="Arial" w:cs="Arial"/>
      <w:sz w:val="30"/>
      <w:szCs w:val="30"/>
    </w:rPr>
  </w:style>
  <w:style w:type="character" w:styleId="796">
    <w:name w:val="Heading 3 Char"/>
    <w:link w:val="795"/>
    <w:uiPriority w:val="9"/>
    <w:rPr>
      <w:rFonts w:ascii="Arial" w:hAnsi="Arial" w:eastAsia="Arial" w:cs="Arial"/>
      <w:sz w:val="30"/>
      <w:szCs w:val="30"/>
    </w:rPr>
  </w:style>
  <w:style w:type="paragraph" w:styleId="797">
    <w:name w:val="Heading 4"/>
    <w:basedOn w:val="969"/>
    <w:next w:val="969"/>
    <w:link w:val="798"/>
    <w:uiPriority w:val="9"/>
    <w:unhideWhenUsed/>
    <w:qFormat/>
    <w:pPr>
      <w:keepLines/>
      <w:keepNext/>
      <w:spacing w:before="320" w:after="200"/>
      <w:outlineLvl w:val="3"/>
    </w:pPr>
    <w:rPr>
      <w:rFonts w:ascii="Arial" w:hAnsi="Arial" w:eastAsia="Arial" w:cs="Arial"/>
      <w:b/>
      <w:bCs/>
      <w:sz w:val="26"/>
      <w:szCs w:val="26"/>
    </w:rPr>
  </w:style>
  <w:style w:type="character" w:styleId="798">
    <w:name w:val="Heading 4 Char"/>
    <w:link w:val="797"/>
    <w:uiPriority w:val="9"/>
    <w:rPr>
      <w:rFonts w:ascii="Arial" w:hAnsi="Arial" w:eastAsia="Arial" w:cs="Arial"/>
      <w:b/>
      <w:bCs/>
      <w:sz w:val="26"/>
      <w:szCs w:val="26"/>
    </w:rPr>
  </w:style>
  <w:style w:type="paragraph" w:styleId="799">
    <w:name w:val="Heading 5"/>
    <w:basedOn w:val="969"/>
    <w:next w:val="969"/>
    <w:link w:val="800"/>
    <w:uiPriority w:val="9"/>
    <w:unhideWhenUsed/>
    <w:qFormat/>
    <w:pPr>
      <w:keepLines/>
      <w:keepNext/>
      <w:spacing w:before="320" w:after="200"/>
      <w:outlineLvl w:val="4"/>
    </w:pPr>
    <w:rPr>
      <w:rFonts w:ascii="Arial" w:hAnsi="Arial" w:eastAsia="Arial" w:cs="Arial"/>
      <w:b/>
      <w:bCs/>
      <w:sz w:val="24"/>
      <w:szCs w:val="24"/>
    </w:rPr>
  </w:style>
  <w:style w:type="character" w:styleId="800">
    <w:name w:val="Heading 5 Char"/>
    <w:link w:val="799"/>
    <w:uiPriority w:val="9"/>
    <w:rPr>
      <w:rFonts w:ascii="Arial" w:hAnsi="Arial" w:eastAsia="Arial" w:cs="Arial"/>
      <w:b/>
      <w:bCs/>
      <w:sz w:val="24"/>
      <w:szCs w:val="24"/>
    </w:rPr>
  </w:style>
  <w:style w:type="paragraph" w:styleId="801">
    <w:name w:val="Heading 6"/>
    <w:basedOn w:val="969"/>
    <w:next w:val="969"/>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Heading 6 Char"/>
    <w:link w:val="801"/>
    <w:uiPriority w:val="9"/>
    <w:rPr>
      <w:rFonts w:ascii="Arial" w:hAnsi="Arial" w:eastAsia="Arial" w:cs="Arial"/>
      <w:b/>
      <w:bCs/>
      <w:sz w:val="22"/>
      <w:szCs w:val="22"/>
    </w:rPr>
  </w:style>
  <w:style w:type="paragraph" w:styleId="803">
    <w:name w:val="Heading 7"/>
    <w:basedOn w:val="969"/>
    <w:next w:val="969"/>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link w:val="803"/>
    <w:uiPriority w:val="9"/>
    <w:rPr>
      <w:rFonts w:ascii="Arial" w:hAnsi="Arial" w:eastAsia="Arial" w:cs="Arial"/>
      <w:b/>
      <w:bCs/>
      <w:i/>
      <w:iCs/>
      <w:sz w:val="22"/>
      <w:szCs w:val="22"/>
    </w:rPr>
  </w:style>
  <w:style w:type="paragraph" w:styleId="805">
    <w:name w:val="Heading 8"/>
    <w:basedOn w:val="969"/>
    <w:next w:val="969"/>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Heading 8 Char"/>
    <w:link w:val="805"/>
    <w:uiPriority w:val="9"/>
    <w:rPr>
      <w:rFonts w:ascii="Arial" w:hAnsi="Arial" w:eastAsia="Arial" w:cs="Arial"/>
      <w:i/>
      <w:iCs/>
      <w:sz w:val="22"/>
      <w:szCs w:val="22"/>
    </w:rPr>
  </w:style>
  <w:style w:type="paragraph" w:styleId="807">
    <w:name w:val="Heading 9"/>
    <w:basedOn w:val="969"/>
    <w:next w:val="969"/>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Heading 9 Char"/>
    <w:link w:val="807"/>
    <w:uiPriority w:val="9"/>
    <w:rPr>
      <w:rFonts w:ascii="Arial" w:hAnsi="Arial" w:eastAsia="Arial" w:cs="Arial"/>
      <w:i/>
      <w:iCs/>
      <w:sz w:val="21"/>
      <w:szCs w:val="21"/>
    </w:rPr>
  </w:style>
  <w:style w:type="paragraph" w:styleId="809">
    <w:name w:val="List Paragraph"/>
    <w:basedOn w:val="969"/>
    <w:uiPriority w:val="34"/>
    <w:qFormat/>
    <w:pPr>
      <w:contextualSpacing/>
      <w:ind w:left="720"/>
    </w:pPr>
  </w:style>
  <w:style w:type="paragraph" w:styleId="810">
    <w:name w:val="No Spacing"/>
    <w:uiPriority w:val="1"/>
    <w:qFormat/>
    <w:pPr>
      <w:spacing w:before="0" w:after="0" w:line="240" w:lineRule="auto"/>
    </w:pPr>
  </w:style>
  <w:style w:type="paragraph" w:styleId="811">
    <w:name w:val="Title"/>
    <w:basedOn w:val="969"/>
    <w:next w:val="969"/>
    <w:link w:val="812"/>
    <w:uiPriority w:val="10"/>
    <w:qFormat/>
    <w:pPr>
      <w:contextualSpacing/>
      <w:spacing w:before="300" w:after="200"/>
    </w:pPr>
    <w:rPr>
      <w:sz w:val="48"/>
      <w:szCs w:val="48"/>
    </w:rPr>
  </w:style>
  <w:style w:type="character" w:styleId="812">
    <w:name w:val="Title Char"/>
    <w:link w:val="811"/>
    <w:uiPriority w:val="10"/>
    <w:rPr>
      <w:sz w:val="48"/>
      <w:szCs w:val="48"/>
    </w:rPr>
  </w:style>
  <w:style w:type="paragraph" w:styleId="813">
    <w:name w:val="Subtitle"/>
    <w:basedOn w:val="969"/>
    <w:next w:val="969"/>
    <w:link w:val="814"/>
    <w:uiPriority w:val="11"/>
    <w:qFormat/>
    <w:pPr>
      <w:spacing w:before="200" w:after="200"/>
    </w:pPr>
    <w:rPr>
      <w:sz w:val="24"/>
      <w:szCs w:val="24"/>
    </w:rPr>
  </w:style>
  <w:style w:type="character" w:styleId="814">
    <w:name w:val="Subtitle Char"/>
    <w:link w:val="813"/>
    <w:uiPriority w:val="11"/>
    <w:rPr>
      <w:sz w:val="24"/>
      <w:szCs w:val="24"/>
    </w:rPr>
  </w:style>
  <w:style w:type="paragraph" w:styleId="815">
    <w:name w:val="Quote"/>
    <w:basedOn w:val="969"/>
    <w:next w:val="969"/>
    <w:link w:val="816"/>
    <w:uiPriority w:val="29"/>
    <w:qFormat/>
    <w:pPr>
      <w:ind w:left="720" w:right="720"/>
    </w:pPr>
    <w:rPr>
      <w:i/>
    </w:rPr>
  </w:style>
  <w:style w:type="character" w:styleId="816">
    <w:name w:val="Quote Char"/>
    <w:link w:val="815"/>
    <w:uiPriority w:val="29"/>
    <w:rPr>
      <w:i/>
    </w:rPr>
  </w:style>
  <w:style w:type="paragraph" w:styleId="817">
    <w:name w:val="Intense Quote"/>
    <w:basedOn w:val="969"/>
    <w:next w:val="969"/>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Intense Quote Char"/>
    <w:link w:val="817"/>
    <w:uiPriority w:val="30"/>
    <w:rPr>
      <w:i/>
    </w:rPr>
  </w:style>
  <w:style w:type="paragraph" w:styleId="819">
    <w:name w:val="Header"/>
    <w:basedOn w:val="969"/>
    <w:link w:val="820"/>
    <w:uiPriority w:val="99"/>
    <w:unhideWhenUsed/>
    <w:pPr>
      <w:spacing w:after="0" w:line="240" w:lineRule="auto"/>
      <w:tabs>
        <w:tab w:val="center" w:pos="7143" w:leader="none"/>
        <w:tab w:val="right" w:pos="14287" w:leader="none"/>
      </w:tabs>
    </w:pPr>
  </w:style>
  <w:style w:type="character" w:styleId="820">
    <w:name w:val="Header Char"/>
    <w:link w:val="819"/>
    <w:uiPriority w:val="99"/>
  </w:style>
  <w:style w:type="paragraph" w:styleId="821">
    <w:name w:val="Footer"/>
    <w:basedOn w:val="969"/>
    <w:link w:val="824"/>
    <w:uiPriority w:val="99"/>
    <w:unhideWhenUsed/>
    <w:pPr>
      <w:spacing w:after="0" w:line="240" w:lineRule="auto"/>
      <w:tabs>
        <w:tab w:val="center" w:pos="7143" w:leader="none"/>
        <w:tab w:val="right" w:pos="14287" w:leader="none"/>
      </w:tabs>
    </w:pPr>
  </w:style>
  <w:style w:type="character" w:styleId="822">
    <w:name w:val="Footer Char"/>
    <w:link w:val="821"/>
    <w:uiPriority w:val="99"/>
  </w:style>
  <w:style w:type="paragraph" w:styleId="823">
    <w:name w:val="Caption"/>
    <w:basedOn w:val="969"/>
    <w:next w:val="969"/>
    <w:uiPriority w:val="35"/>
    <w:semiHidden/>
    <w:unhideWhenUsed/>
    <w:qFormat/>
    <w:pPr>
      <w:spacing w:line="276" w:lineRule="auto"/>
    </w:pPr>
    <w:rPr>
      <w:b/>
      <w:bCs/>
      <w:color w:val="4f81bd" w:themeColor="accent1"/>
      <w:sz w:val="18"/>
      <w:szCs w:val="18"/>
    </w:rPr>
  </w:style>
  <w:style w:type="character" w:styleId="824">
    <w:name w:val="Caption Char"/>
    <w:basedOn w:val="823"/>
    <w:link w:val="821"/>
    <w:uiPriority w:val="99"/>
  </w:style>
  <w:style w:type="table" w:styleId="8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1">
    <w:name w:val="Hyperlink"/>
    <w:uiPriority w:val="99"/>
    <w:unhideWhenUsed/>
    <w:rPr>
      <w:color w:val="0000ff" w:themeColor="hyperlink"/>
      <w:u w:val="single"/>
    </w:rPr>
  </w:style>
  <w:style w:type="paragraph" w:styleId="952">
    <w:name w:val="footnote text"/>
    <w:basedOn w:val="969"/>
    <w:link w:val="953"/>
    <w:uiPriority w:val="99"/>
    <w:semiHidden/>
    <w:unhideWhenUsed/>
    <w:pPr>
      <w:spacing w:after="40" w:line="240" w:lineRule="auto"/>
    </w:pPr>
    <w:rPr>
      <w:sz w:val="18"/>
    </w:rPr>
  </w:style>
  <w:style w:type="character" w:styleId="953">
    <w:name w:val="Footnote Text Char"/>
    <w:link w:val="952"/>
    <w:uiPriority w:val="99"/>
    <w:rPr>
      <w:sz w:val="18"/>
    </w:rPr>
  </w:style>
  <w:style w:type="character" w:styleId="954">
    <w:name w:val="footnote reference"/>
    <w:uiPriority w:val="99"/>
    <w:unhideWhenUsed/>
    <w:rPr>
      <w:vertAlign w:val="superscript"/>
    </w:rPr>
  </w:style>
  <w:style w:type="paragraph" w:styleId="955">
    <w:name w:val="endnote text"/>
    <w:basedOn w:val="969"/>
    <w:link w:val="956"/>
    <w:uiPriority w:val="99"/>
    <w:semiHidden/>
    <w:unhideWhenUsed/>
    <w:pPr>
      <w:spacing w:after="0" w:line="240" w:lineRule="auto"/>
    </w:pPr>
    <w:rPr>
      <w:sz w:val="20"/>
    </w:rPr>
  </w:style>
  <w:style w:type="character" w:styleId="956">
    <w:name w:val="Endnote Text Char"/>
    <w:link w:val="955"/>
    <w:uiPriority w:val="99"/>
    <w:rPr>
      <w:sz w:val="20"/>
    </w:rPr>
  </w:style>
  <w:style w:type="character" w:styleId="957">
    <w:name w:val="endnote reference"/>
    <w:uiPriority w:val="99"/>
    <w:semiHidden/>
    <w:unhideWhenUsed/>
    <w:rPr>
      <w:vertAlign w:val="superscript"/>
    </w:rPr>
  </w:style>
  <w:style w:type="paragraph" w:styleId="958">
    <w:name w:val="toc 1"/>
    <w:basedOn w:val="969"/>
    <w:next w:val="969"/>
    <w:uiPriority w:val="39"/>
    <w:unhideWhenUsed/>
    <w:pPr>
      <w:ind w:left="0" w:right="0" w:firstLine="0"/>
      <w:spacing w:after="57"/>
    </w:pPr>
  </w:style>
  <w:style w:type="paragraph" w:styleId="959">
    <w:name w:val="toc 2"/>
    <w:basedOn w:val="969"/>
    <w:next w:val="969"/>
    <w:uiPriority w:val="39"/>
    <w:unhideWhenUsed/>
    <w:pPr>
      <w:ind w:left="283" w:right="0" w:firstLine="0"/>
      <w:spacing w:after="57"/>
    </w:pPr>
  </w:style>
  <w:style w:type="paragraph" w:styleId="960">
    <w:name w:val="toc 3"/>
    <w:basedOn w:val="969"/>
    <w:next w:val="969"/>
    <w:uiPriority w:val="39"/>
    <w:unhideWhenUsed/>
    <w:pPr>
      <w:ind w:left="567" w:right="0" w:firstLine="0"/>
      <w:spacing w:after="57"/>
    </w:pPr>
  </w:style>
  <w:style w:type="paragraph" w:styleId="961">
    <w:name w:val="toc 4"/>
    <w:basedOn w:val="969"/>
    <w:next w:val="969"/>
    <w:uiPriority w:val="39"/>
    <w:unhideWhenUsed/>
    <w:pPr>
      <w:ind w:left="850" w:right="0" w:firstLine="0"/>
      <w:spacing w:after="57"/>
    </w:pPr>
  </w:style>
  <w:style w:type="paragraph" w:styleId="962">
    <w:name w:val="toc 5"/>
    <w:basedOn w:val="969"/>
    <w:next w:val="969"/>
    <w:uiPriority w:val="39"/>
    <w:unhideWhenUsed/>
    <w:pPr>
      <w:ind w:left="1134" w:right="0" w:firstLine="0"/>
      <w:spacing w:after="57"/>
    </w:pPr>
  </w:style>
  <w:style w:type="paragraph" w:styleId="963">
    <w:name w:val="toc 6"/>
    <w:basedOn w:val="969"/>
    <w:next w:val="969"/>
    <w:uiPriority w:val="39"/>
    <w:unhideWhenUsed/>
    <w:pPr>
      <w:ind w:left="1417" w:right="0" w:firstLine="0"/>
      <w:spacing w:after="57"/>
    </w:pPr>
  </w:style>
  <w:style w:type="paragraph" w:styleId="964">
    <w:name w:val="toc 7"/>
    <w:basedOn w:val="969"/>
    <w:next w:val="969"/>
    <w:uiPriority w:val="39"/>
    <w:unhideWhenUsed/>
    <w:pPr>
      <w:ind w:left="1701" w:right="0" w:firstLine="0"/>
      <w:spacing w:after="57"/>
    </w:pPr>
  </w:style>
  <w:style w:type="paragraph" w:styleId="965">
    <w:name w:val="toc 8"/>
    <w:basedOn w:val="969"/>
    <w:next w:val="969"/>
    <w:uiPriority w:val="39"/>
    <w:unhideWhenUsed/>
    <w:pPr>
      <w:ind w:left="1984" w:right="0" w:firstLine="0"/>
      <w:spacing w:after="57"/>
    </w:pPr>
  </w:style>
  <w:style w:type="paragraph" w:styleId="966">
    <w:name w:val="toc 9"/>
    <w:basedOn w:val="969"/>
    <w:next w:val="969"/>
    <w:uiPriority w:val="39"/>
    <w:unhideWhenUsed/>
    <w:pPr>
      <w:ind w:left="2268" w:right="0" w:firstLine="0"/>
      <w:spacing w:after="57"/>
    </w:pPr>
  </w:style>
  <w:style w:type="paragraph" w:styleId="967">
    <w:name w:val="TOC Heading"/>
    <w:uiPriority w:val="39"/>
    <w:unhideWhenUsed/>
  </w:style>
  <w:style w:type="paragraph" w:styleId="968">
    <w:name w:val="table of figures"/>
    <w:basedOn w:val="969"/>
    <w:next w:val="969"/>
    <w:uiPriority w:val="99"/>
    <w:unhideWhenUsed/>
    <w:pPr>
      <w:spacing w:after="0" w:afterAutospacing="0"/>
    </w:pPr>
  </w:style>
  <w:style w:type="paragraph" w:styleId="969" w:default="1">
    <w:name w:val="Normal"/>
    <w:next w:val="969"/>
    <w:link w:val="969"/>
    <w:qFormat/>
    <w:pPr>
      <w:jc w:val="both"/>
      <w:widowControl w:val="off"/>
    </w:pPr>
    <w:rPr>
      <w:sz w:val="21"/>
      <w:szCs w:val="22"/>
      <w:lang w:val="en-US" w:eastAsia="zh-CN" w:bidi="ar-SA"/>
    </w:rPr>
  </w:style>
  <w:style w:type="paragraph" w:styleId="970">
    <w:name w:val="标题 1"/>
    <w:basedOn w:val="969"/>
    <w:next w:val="969"/>
    <w:link w:val="982"/>
    <w:qFormat/>
    <w:pPr>
      <w:jc w:val="center"/>
      <w:keepNext/>
      <w:outlineLvl w:val="0"/>
    </w:pPr>
    <w:rPr>
      <w:rFonts w:ascii="楷体_GB2312" w:eastAsia="楷体_GB2312"/>
      <w:sz w:val="28"/>
      <w:szCs w:val="28"/>
      <w:lang w:val="en-US" w:eastAsia="en-US"/>
    </w:rPr>
  </w:style>
  <w:style w:type="paragraph" w:styleId="971">
    <w:name w:val="标题 2"/>
    <w:basedOn w:val="969"/>
    <w:next w:val="984"/>
    <w:link w:val="983"/>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72">
    <w:name w:val="标题 3"/>
    <w:basedOn w:val="969"/>
    <w:next w:val="984"/>
    <w:link w:val="986"/>
    <w:qFormat/>
    <w:pPr>
      <w:keepLines/>
      <w:keepNext/>
      <w:spacing w:before="260" w:after="260" w:line="416" w:lineRule="auto"/>
      <w:outlineLvl w:val="2"/>
    </w:pPr>
    <w:rPr>
      <w:b/>
      <w:bCs/>
      <w:sz w:val="32"/>
      <w:szCs w:val="32"/>
      <w:lang w:val="en-US" w:eastAsia="en-US"/>
    </w:rPr>
  </w:style>
  <w:style w:type="paragraph" w:styleId="973">
    <w:name w:val="标题 4"/>
    <w:basedOn w:val="969"/>
    <w:next w:val="984"/>
    <w:link w:val="987"/>
    <w:qFormat/>
    <w:pPr>
      <w:keepLines/>
      <w:keepNext/>
      <w:spacing w:before="280" w:after="290" w:line="376" w:lineRule="auto"/>
      <w:outlineLvl w:val="3"/>
    </w:pPr>
    <w:rPr>
      <w:rFonts w:ascii="Arial" w:hAnsi="Arial" w:eastAsia="黑体"/>
      <w:b/>
      <w:bCs/>
      <w:sz w:val="28"/>
      <w:szCs w:val="28"/>
      <w:lang w:val="en-US" w:eastAsia="en-US"/>
    </w:rPr>
  </w:style>
  <w:style w:type="paragraph" w:styleId="974">
    <w:name w:val="标题 5"/>
    <w:basedOn w:val="969"/>
    <w:next w:val="984"/>
    <w:link w:val="988"/>
    <w:qFormat/>
    <w:pPr>
      <w:keepNext/>
      <w:outlineLvl w:val="4"/>
    </w:pPr>
    <w:rPr>
      <w:rFonts w:ascii="宋体"/>
      <w:color w:val="000000"/>
      <w:sz w:val="28"/>
      <w:szCs w:val="28"/>
      <w:lang w:val="en-US" w:eastAsia="en-US"/>
    </w:rPr>
  </w:style>
  <w:style w:type="paragraph" w:styleId="975">
    <w:name w:val="标题 6"/>
    <w:basedOn w:val="969"/>
    <w:next w:val="969"/>
    <w:link w:val="98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76">
    <w:name w:val="标题 7"/>
    <w:basedOn w:val="969"/>
    <w:next w:val="969"/>
    <w:link w:val="990"/>
    <w:qFormat/>
    <w:pPr>
      <w:numPr>
        <w:ilvl w:val="6"/>
        <w:numId w:val="1"/>
      </w:numPr>
      <w:keepLines/>
      <w:keepNext/>
      <w:spacing w:before="240" w:after="64" w:line="320" w:lineRule="auto"/>
      <w:outlineLvl w:val="6"/>
    </w:pPr>
    <w:rPr>
      <w:b/>
      <w:bCs/>
      <w:sz w:val="24"/>
      <w:szCs w:val="24"/>
      <w:lang w:val="en-US" w:eastAsia="en-US"/>
    </w:rPr>
  </w:style>
  <w:style w:type="paragraph" w:styleId="977">
    <w:name w:val="标题 8"/>
    <w:basedOn w:val="969"/>
    <w:next w:val="969"/>
    <w:link w:val="991"/>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78">
    <w:name w:val="标题 9"/>
    <w:basedOn w:val="969"/>
    <w:next w:val="969"/>
    <w:link w:val="992"/>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79">
    <w:name w:val="默认段落字体"/>
    <w:next w:val="979"/>
    <w:link w:val="969"/>
    <w:uiPriority w:val="1"/>
    <w:unhideWhenUsed/>
  </w:style>
  <w:style w:type="table" w:styleId="980">
    <w:name w:val="普通表格"/>
    <w:next w:val="980"/>
    <w:link w:val="969"/>
    <w:uiPriority w:val="99"/>
    <w:unhideWhenUsed/>
    <w:tblPr/>
  </w:style>
  <w:style w:type="numbering" w:styleId="981">
    <w:name w:val="无列表"/>
    <w:next w:val="981"/>
    <w:link w:val="969"/>
    <w:uiPriority w:val="99"/>
    <w:semiHidden/>
    <w:unhideWhenUsed/>
  </w:style>
  <w:style w:type="character" w:styleId="982">
    <w:name w:val="标题 1 Char"/>
    <w:next w:val="982"/>
    <w:link w:val="970"/>
    <w:rPr>
      <w:rFonts w:ascii="楷体_GB2312" w:hAnsi="Times New Roman" w:eastAsia="楷体_GB2312" w:cs="Times New Roman"/>
      <w:sz w:val="28"/>
      <w:szCs w:val="28"/>
    </w:rPr>
  </w:style>
  <w:style w:type="character" w:styleId="983">
    <w:name w:val="标题 2 Char"/>
    <w:next w:val="983"/>
    <w:link w:val="971"/>
    <w:rPr>
      <w:rFonts w:ascii="Arial" w:hAnsi="Arial" w:eastAsia="幼圆" w:cs="Arial"/>
      <w:b/>
      <w:bCs/>
      <w:sz w:val="44"/>
      <w:szCs w:val="44"/>
    </w:rPr>
  </w:style>
  <w:style w:type="paragraph" w:styleId="984">
    <w:name w:val="正文缩进"/>
    <w:basedOn w:val="969"/>
    <w:next w:val="984"/>
    <w:link w:val="985"/>
    <w:pPr>
      <w:ind w:firstLine="420"/>
    </w:pPr>
    <w:rPr>
      <w:sz w:val="20"/>
      <w:szCs w:val="21"/>
      <w:lang w:val="en-US" w:eastAsia="en-US"/>
    </w:rPr>
  </w:style>
  <w:style w:type="character" w:styleId="985">
    <w:name w:val="正文缩进 Char"/>
    <w:next w:val="985"/>
    <w:link w:val="984"/>
    <w:rPr>
      <w:szCs w:val="21"/>
    </w:rPr>
  </w:style>
  <w:style w:type="character" w:styleId="986">
    <w:name w:val="标题 3 Char"/>
    <w:next w:val="986"/>
    <w:link w:val="972"/>
    <w:rPr>
      <w:rFonts w:ascii="Times New Roman" w:hAnsi="Times New Roman" w:eastAsia="宋体" w:cs="Times New Roman"/>
      <w:b/>
      <w:bCs/>
      <w:sz w:val="32"/>
      <w:szCs w:val="32"/>
    </w:rPr>
  </w:style>
  <w:style w:type="character" w:styleId="987">
    <w:name w:val="标题 4 Char"/>
    <w:next w:val="987"/>
    <w:link w:val="973"/>
    <w:rPr>
      <w:rFonts w:ascii="Arial" w:hAnsi="Arial" w:eastAsia="黑体" w:cs="Arial"/>
      <w:b/>
      <w:bCs/>
      <w:sz w:val="28"/>
      <w:szCs w:val="28"/>
    </w:rPr>
  </w:style>
  <w:style w:type="character" w:styleId="988">
    <w:name w:val="标题 5 Char"/>
    <w:next w:val="988"/>
    <w:link w:val="974"/>
    <w:rPr>
      <w:rFonts w:ascii="宋体" w:hAnsi="Times New Roman" w:eastAsia="宋体" w:cs="Times New Roman"/>
      <w:color w:val="000000"/>
      <w:sz w:val="28"/>
      <w:szCs w:val="28"/>
    </w:rPr>
  </w:style>
  <w:style w:type="character" w:styleId="989">
    <w:name w:val="标题 6 Char"/>
    <w:next w:val="989"/>
    <w:link w:val="975"/>
    <w:rPr>
      <w:rFonts w:ascii="Arial" w:hAnsi="Arial" w:eastAsia="黑体" w:cs="Times New Roman"/>
      <w:b/>
      <w:bCs/>
      <w:sz w:val="24"/>
      <w:szCs w:val="24"/>
    </w:rPr>
  </w:style>
  <w:style w:type="character" w:styleId="990">
    <w:name w:val="标题 7 Char"/>
    <w:next w:val="990"/>
    <w:link w:val="976"/>
    <w:rPr>
      <w:rFonts w:ascii="Times New Roman" w:hAnsi="Times New Roman" w:eastAsia="宋体" w:cs="Times New Roman"/>
      <w:b/>
      <w:bCs/>
      <w:sz w:val="24"/>
      <w:szCs w:val="24"/>
    </w:rPr>
  </w:style>
  <w:style w:type="character" w:styleId="991">
    <w:name w:val="标题 8 Char"/>
    <w:next w:val="991"/>
    <w:link w:val="977"/>
    <w:rPr>
      <w:rFonts w:ascii="Arial" w:hAnsi="Arial" w:eastAsia="黑体" w:cs="Times New Roman"/>
      <w:sz w:val="24"/>
      <w:szCs w:val="24"/>
    </w:rPr>
  </w:style>
  <w:style w:type="character" w:styleId="992">
    <w:name w:val="标题 9 Char"/>
    <w:next w:val="992"/>
    <w:link w:val="978"/>
    <w:rPr>
      <w:rFonts w:ascii="Arial" w:hAnsi="Arial" w:eastAsia="黑体" w:cs="Times New Roman"/>
      <w:szCs w:val="21"/>
    </w:rPr>
  </w:style>
  <w:style w:type="paragraph" w:styleId="993">
    <w:name w:val="列表 3"/>
    <w:basedOn w:val="969"/>
    <w:next w:val="993"/>
    <w:link w:val="969"/>
    <w:pPr>
      <w:ind w:left="100" w:hanging="200"/>
    </w:pPr>
    <w:rPr>
      <w:rFonts w:ascii="Times New Roman" w:hAnsi="Times New Roman" w:eastAsia="宋体" w:cs="Times New Roman"/>
      <w:szCs w:val="21"/>
    </w:rPr>
  </w:style>
  <w:style w:type="paragraph" w:styleId="994">
    <w:name w:val="目录 7"/>
    <w:basedOn w:val="969"/>
    <w:next w:val="969"/>
    <w:link w:val="969"/>
    <w:semiHidden/>
    <w:pPr>
      <w:ind w:left="1260"/>
      <w:jc w:val="left"/>
    </w:pPr>
    <w:rPr>
      <w:rFonts w:ascii="Times New Roman" w:hAnsi="Times New Roman" w:eastAsia="宋体" w:cs="Times New Roman"/>
      <w:szCs w:val="21"/>
    </w:rPr>
  </w:style>
  <w:style w:type="paragraph" w:styleId="995">
    <w:name w:val="文档结构图"/>
    <w:basedOn w:val="969"/>
    <w:next w:val="995"/>
    <w:link w:val="996"/>
    <w:semiHidden/>
    <w:pPr>
      <w:shd w:val="clear" w:color="auto" w:fill="000080"/>
    </w:pPr>
    <w:rPr>
      <w:sz w:val="20"/>
      <w:szCs w:val="21"/>
      <w:lang w:val="en-US" w:eastAsia="en-US"/>
    </w:rPr>
  </w:style>
  <w:style w:type="character" w:styleId="996">
    <w:name w:val="文档结构图 Char"/>
    <w:next w:val="996"/>
    <w:link w:val="995"/>
    <w:semiHidden/>
    <w:rPr>
      <w:rFonts w:ascii="Times New Roman" w:hAnsi="Times New Roman" w:eastAsia="宋体" w:cs="Times New Roman"/>
      <w:szCs w:val="21"/>
      <w:shd w:val="clear" w:color="auto" w:fill="000080"/>
    </w:rPr>
  </w:style>
  <w:style w:type="paragraph" w:styleId="997">
    <w:name w:val="批注文字"/>
    <w:basedOn w:val="969"/>
    <w:next w:val="997"/>
    <w:link w:val="998"/>
    <w:uiPriority w:val="99"/>
    <w:unhideWhenUsed/>
    <w:pPr>
      <w:jc w:val="left"/>
    </w:pPr>
  </w:style>
  <w:style w:type="character" w:styleId="998">
    <w:name w:val="批注文字 Char"/>
    <w:next w:val="998"/>
    <w:link w:val="997"/>
    <w:uiPriority w:val="99"/>
    <w:semiHidden/>
  </w:style>
  <w:style w:type="paragraph" w:styleId="999">
    <w:name w:val="正文文本 3"/>
    <w:basedOn w:val="969"/>
    <w:next w:val="999"/>
    <w:link w:val="1000"/>
    <w:rPr>
      <w:rFonts w:ascii="仿宋_GB2312" w:hAnsi="Arial" w:eastAsia="仿宋_GB2312"/>
      <w:sz w:val="32"/>
      <w:szCs w:val="32"/>
      <w:lang w:val="en-US" w:eastAsia="en-US"/>
    </w:rPr>
  </w:style>
  <w:style w:type="character" w:styleId="1000">
    <w:name w:val="正文文本 3 Char"/>
    <w:next w:val="1000"/>
    <w:link w:val="999"/>
    <w:rPr>
      <w:rFonts w:ascii="仿宋_GB2312" w:hAnsi="Arial" w:eastAsia="仿宋_GB2312" w:cs="Times New Roman"/>
      <w:sz w:val="32"/>
      <w:szCs w:val="32"/>
    </w:rPr>
  </w:style>
  <w:style w:type="paragraph" w:styleId="1001">
    <w:name w:val="正文文本"/>
    <w:basedOn w:val="969"/>
    <w:next w:val="1001"/>
    <w:link w:val="1002"/>
    <w:rPr>
      <w:rFonts w:ascii="楷体_GB2312" w:hAnsi="Arial" w:eastAsia="楷体_GB2312"/>
      <w:sz w:val="28"/>
      <w:szCs w:val="28"/>
      <w:lang w:val="en-US" w:eastAsia="en-US"/>
    </w:rPr>
  </w:style>
  <w:style w:type="character" w:styleId="1002">
    <w:name w:val="正文文本 Char"/>
    <w:next w:val="1002"/>
    <w:link w:val="1001"/>
    <w:rPr>
      <w:rFonts w:ascii="楷体_GB2312" w:hAnsi="Arial" w:eastAsia="楷体_GB2312" w:cs="Times New Roman"/>
      <w:sz w:val="28"/>
      <w:szCs w:val="28"/>
    </w:rPr>
  </w:style>
  <w:style w:type="paragraph" w:styleId="1003">
    <w:name w:val="正文文本缩进"/>
    <w:basedOn w:val="969"/>
    <w:next w:val="1003"/>
    <w:link w:val="1004"/>
    <w:uiPriority w:val="99"/>
    <w:unhideWhenUsed/>
    <w:pPr>
      <w:ind w:left="420"/>
      <w:spacing w:after="120"/>
    </w:pPr>
  </w:style>
  <w:style w:type="character" w:styleId="1004">
    <w:name w:val="正文文本缩进 Char"/>
    <w:next w:val="1004"/>
    <w:link w:val="1003"/>
    <w:uiPriority w:val="99"/>
    <w:semiHidden/>
  </w:style>
  <w:style w:type="paragraph" w:styleId="1005">
    <w:name w:val="列表 2"/>
    <w:basedOn w:val="969"/>
    <w:next w:val="1005"/>
    <w:link w:val="969"/>
    <w:pPr>
      <w:ind w:left="100" w:hanging="200"/>
    </w:pPr>
    <w:rPr>
      <w:rFonts w:ascii="Times New Roman" w:hAnsi="Times New Roman" w:eastAsia="宋体" w:cs="Times New Roman"/>
      <w:szCs w:val="21"/>
    </w:rPr>
  </w:style>
  <w:style w:type="paragraph" w:styleId="1006">
    <w:name w:val="目录 5"/>
    <w:basedOn w:val="969"/>
    <w:next w:val="969"/>
    <w:link w:val="969"/>
    <w:semiHidden/>
    <w:pPr>
      <w:ind w:left="840"/>
      <w:jc w:val="left"/>
    </w:pPr>
    <w:rPr>
      <w:rFonts w:ascii="Times New Roman" w:hAnsi="Times New Roman" w:eastAsia="宋体" w:cs="Times New Roman"/>
      <w:szCs w:val="21"/>
    </w:rPr>
  </w:style>
  <w:style w:type="paragraph" w:styleId="1007">
    <w:name w:val="目录 3"/>
    <w:basedOn w:val="969"/>
    <w:next w:val="969"/>
    <w:link w:val="969"/>
    <w:semiHidden/>
    <w:pPr>
      <w:ind w:left="420"/>
      <w:jc w:val="left"/>
    </w:pPr>
    <w:rPr>
      <w:rFonts w:ascii="Times New Roman" w:hAnsi="Times New Roman" w:eastAsia="宋体" w:cs="Times New Roman"/>
      <w:i/>
      <w:iCs/>
      <w:szCs w:val="24"/>
    </w:rPr>
  </w:style>
  <w:style w:type="paragraph" w:styleId="1008">
    <w:name w:val="纯文本"/>
    <w:basedOn w:val="969"/>
    <w:next w:val="1008"/>
    <w:link w:val="1009"/>
    <w:qFormat/>
    <w:rPr>
      <w:rFonts w:ascii="宋体" w:hAnsi="Courier New"/>
      <w:sz w:val="20"/>
      <w:szCs w:val="21"/>
      <w:lang w:val="en-US" w:eastAsia="en-US"/>
    </w:rPr>
  </w:style>
  <w:style w:type="character" w:styleId="1009">
    <w:name w:val="纯文本 Char"/>
    <w:next w:val="1009"/>
    <w:link w:val="1008"/>
    <w:rPr>
      <w:rFonts w:ascii="宋体" w:hAnsi="Courier New" w:eastAsia="宋体" w:cs="Courier New"/>
      <w:szCs w:val="21"/>
    </w:rPr>
  </w:style>
  <w:style w:type="paragraph" w:styleId="1010">
    <w:name w:val="目录 8"/>
    <w:basedOn w:val="969"/>
    <w:next w:val="969"/>
    <w:link w:val="969"/>
    <w:semiHidden/>
    <w:pPr>
      <w:ind w:left="1470"/>
      <w:jc w:val="left"/>
    </w:pPr>
    <w:rPr>
      <w:rFonts w:ascii="Times New Roman" w:hAnsi="Times New Roman" w:eastAsia="宋体" w:cs="Times New Roman"/>
      <w:szCs w:val="21"/>
    </w:rPr>
  </w:style>
  <w:style w:type="paragraph" w:styleId="1011">
    <w:name w:val="日期"/>
    <w:basedOn w:val="969"/>
    <w:next w:val="969"/>
    <w:link w:val="1012"/>
    <w:rPr>
      <w:sz w:val="24"/>
      <w:szCs w:val="24"/>
      <w:lang w:val="en-US" w:eastAsia="en-US"/>
    </w:rPr>
  </w:style>
  <w:style w:type="character" w:styleId="1012">
    <w:name w:val="日期 Char"/>
    <w:next w:val="1012"/>
    <w:link w:val="1011"/>
    <w:rPr>
      <w:rFonts w:ascii="Times New Roman" w:hAnsi="Times New Roman" w:eastAsia="宋体" w:cs="Times New Roman"/>
      <w:sz w:val="24"/>
      <w:szCs w:val="24"/>
    </w:rPr>
  </w:style>
  <w:style w:type="paragraph" w:styleId="1013">
    <w:name w:val="正文文本缩进 2"/>
    <w:basedOn w:val="969"/>
    <w:next w:val="1013"/>
    <w:link w:val="1014"/>
    <w:pPr>
      <w:ind w:left="630" w:firstLine="645"/>
    </w:pPr>
    <w:rPr>
      <w:rFonts w:ascii="Arial" w:hAnsi="Arial" w:eastAsia="仿宋_GB2312"/>
      <w:sz w:val="32"/>
      <w:szCs w:val="32"/>
      <w:lang w:val="en-US" w:eastAsia="en-US"/>
    </w:rPr>
  </w:style>
  <w:style w:type="character" w:styleId="1014">
    <w:name w:val="正文文本缩进 2 Char"/>
    <w:next w:val="1014"/>
    <w:link w:val="1013"/>
    <w:rPr>
      <w:rFonts w:ascii="Arial" w:hAnsi="Arial" w:eastAsia="仿宋_GB2312" w:cs="Arial"/>
      <w:sz w:val="32"/>
      <w:szCs w:val="32"/>
    </w:rPr>
  </w:style>
  <w:style w:type="paragraph" w:styleId="1015">
    <w:name w:val="批注框文本"/>
    <w:basedOn w:val="969"/>
    <w:next w:val="1015"/>
    <w:link w:val="1016"/>
    <w:semiHidden/>
    <w:rPr>
      <w:sz w:val="18"/>
      <w:szCs w:val="18"/>
      <w:lang w:val="en-US" w:eastAsia="en-US"/>
    </w:rPr>
  </w:style>
  <w:style w:type="character" w:styleId="1016">
    <w:name w:val="批注框文本 Char"/>
    <w:next w:val="1016"/>
    <w:link w:val="1015"/>
    <w:semiHidden/>
    <w:rPr>
      <w:rFonts w:ascii="Times New Roman" w:hAnsi="Times New Roman" w:eastAsia="宋体" w:cs="Times New Roman"/>
      <w:sz w:val="18"/>
      <w:szCs w:val="18"/>
    </w:rPr>
  </w:style>
  <w:style w:type="paragraph" w:styleId="1017">
    <w:name w:val="页脚"/>
    <w:basedOn w:val="969"/>
    <w:next w:val="1017"/>
    <w:link w:val="1018"/>
    <w:uiPriority w:val="99"/>
    <w:pPr>
      <w:jc w:val="left"/>
      <w:tabs>
        <w:tab w:val="center" w:pos="4153" w:leader="none"/>
        <w:tab w:val="right" w:pos="8306" w:leader="none"/>
      </w:tabs>
    </w:pPr>
    <w:rPr>
      <w:sz w:val="18"/>
      <w:szCs w:val="18"/>
      <w:lang w:val="en-US" w:eastAsia="en-US"/>
    </w:rPr>
  </w:style>
  <w:style w:type="character" w:styleId="1018">
    <w:name w:val="页脚 Char"/>
    <w:next w:val="1018"/>
    <w:link w:val="1017"/>
    <w:uiPriority w:val="99"/>
    <w:rPr>
      <w:rFonts w:ascii="Times New Roman" w:hAnsi="Times New Roman" w:eastAsia="宋体" w:cs="Times New Roman"/>
      <w:sz w:val="18"/>
      <w:szCs w:val="18"/>
    </w:rPr>
  </w:style>
  <w:style w:type="paragraph" w:styleId="1019">
    <w:name w:val="页眉"/>
    <w:basedOn w:val="969"/>
    <w:next w:val="1019"/>
    <w:link w:val="1020"/>
    <w:pPr>
      <w:jc w:val="center"/>
      <w:tabs>
        <w:tab w:val="center" w:pos="4153" w:leader="none"/>
        <w:tab w:val="right" w:pos="8306" w:leader="none"/>
      </w:tabs>
      <w:pBdr>
        <w:bottom w:val="single" w:color="000000" w:sz="6" w:space="1"/>
      </w:pBdr>
    </w:pPr>
    <w:rPr>
      <w:sz w:val="18"/>
      <w:szCs w:val="18"/>
      <w:lang w:val="en-US" w:eastAsia="en-US"/>
    </w:rPr>
  </w:style>
  <w:style w:type="character" w:styleId="1020">
    <w:name w:val="页眉 Char"/>
    <w:next w:val="1020"/>
    <w:link w:val="1019"/>
    <w:rPr>
      <w:rFonts w:ascii="Times New Roman" w:hAnsi="Times New Roman" w:eastAsia="宋体" w:cs="Times New Roman"/>
      <w:sz w:val="18"/>
      <w:szCs w:val="18"/>
    </w:rPr>
  </w:style>
  <w:style w:type="paragraph" w:styleId="1021">
    <w:name w:val="目录 1"/>
    <w:basedOn w:val="969"/>
    <w:next w:val="969"/>
    <w:link w:val="9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22">
    <w:name w:val="目录 4"/>
    <w:basedOn w:val="969"/>
    <w:next w:val="969"/>
    <w:link w:val="969"/>
    <w:semiHidden/>
    <w:pPr>
      <w:ind w:left="630"/>
      <w:jc w:val="left"/>
    </w:pPr>
    <w:rPr>
      <w:rFonts w:ascii="Times New Roman" w:hAnsi="Times New Roman" w:eastAsia="宋体" w:cs="Times New Roman"/>
      <w:szCs w:val="21"/>
    </w:rPr>
  </w:style>
  <w:style w:type="paragraph" w:styleId="1023">
    <w:name w:val="列表"/>
    <w:basedOn w:val="969"/>
    <w:next w:val="1023"/>
    <w:link w:val="969"/>
    <w:pPr>
      <w:ind w:left="200" w:hanging="200"/>
    </w:pPr>
    <w:rPr>
      <w:rFonts w:ascii="Times New Roman" w:hAnsi="Times New Roman" w:eastAsia="宋体" w:cs="Times New Roman"/>
      <w:szCs w:val="21"/>
    </w:rPr>
  </w:style>
  <w:style w:type="paragraph" w:styleId="1024">
    <w:name w:val="目录 6"/>
    <w:basedOn w:val="969"/>
    <w:next w:val="969"/>
    <w:link w:val="969"/>
    <w:semiHidden/>
    <w:pPr>
      <w:ind w:left="1050"/>
      <w:jc w:val="left"/>
    </w:pPr>
    <w:rPr>
      <w:rFonts w:ascii="Times New Roman" w:hAnsi="Times New Roman" w:eastAsia="宋体" w:cs="Times New Roman"/>
      <w:szCs w:val="21"/>
    </w:rPr>
  </w:style>
  <w:style w:type="paragraph" w:styleId="1025">
    <w:name w:val="正文文本缩进 3"/>
    <w:basedOn w:val="969"/>
    <w:next w:val="1025"/>
    <w:link w:val="1026"/>
    <w:pPr>
      <w:ind w:left="645" w:firstLine="645"/>
    </w:pPr>
    <w:rPr>
      <w:rFonts w:ascii="Arial" w:hAnsi="Arial" w:eastAsia="仿宋_GB2312"/>
      <w:color w:val="ffff00"/>
      <w:sz w:val="32"/>
      <w:szCs w:val="32"/>
      <w:lang w:val="en-US" w:eastAsia="en-US"/>
    </w:rPr>
  </w:style>
  <w:style w:type="character" w:styleId="1026">
    <w:name w:val="正文文本缩进 3 Char"/>
    <w:next w:val="1026"/>
    <w:link w:val="1025"/>
    <w:rPr>
      <w:rFonts w:ascii="Arial" w:hAnsi="Arial" w:eastAsia="仿宋_GB2312" w:cs="Arial"/>
      <w:color w:val="ffff00"/>
      <w:sz w:val="32"/>
      <w:szCs w:val="32"/>
    </w:rPr>
  </w:style>
  <w:style w:type="paragraph" w:styleId="1027">
    <w:name w:val="图表目录"/>
    <w:basedOn w:val="969"/>
    <w:next w:val="969"/>
    <w:link w:val="969"/>
    <w:semiHidden/>
    <w:pPr>
      <w:ind w:left="840" w:hanging="420"/>
    </w:pPr>
    <w:rPr>
      <w:rFonts w:ascii="Times New Roman" w:hAnsi="Times New Roman" w:eastAsia="宋体" w:cs="Times New Roman"/>
      <w:szCs w:val="21"/>
    </w:rPr>
  </w:style>
  <w:style w:type="paragraph" w:styleId="1028">
    <w:name w:val="目录 2"/>
    <w:basedOn w:val="969"/>
    <w:next w:val="969"/>
    <w:link w:val="969"/>
    <w:semiHidden/>
    <w:pPr>
      <w:ind w:left="210"/>
      <w:jc w:val="left"/>
    </w:pPr>
    <w:rPr>
      <w:rFonts w:ascii="Times New Roman" w:hAnsi="Times New Roman" w:eastAsia="宋体" w:cs="Times New Roman"/>
      <w:smallCaps/>
      <w:szCs w:val="24"/>
    </w:rPr>
  </w:style>
  <w:style w:type="paragraph" w:styleId="1029">
    <w:name w:val="目录 9"/>
    <w:basedOn w:val="969"/>
    <w:next w:val="969"/>
    <w:link w:val="969"/>
    <w:semiHidden/>
    <w:pPr>
      <w:ind w:left="1680"/>
      <w:jc w:val="left"/>
    </w:pPr>
    <w:rPr>
      <w:rFonts w:ascii="Times New Roman" w:hAnsi="Times New Roman" w:eastAsia="宋体" w:cs="Times New Roman"/>
      <w:szCs w:val="21"/>
    </w:rPr>
  </w:style>
  <w:style w:type="paragraph" w:styleId="1030">
    <w:name w:val="正文文本 2"/>
    <w:basedOn w:val="969"/>
    <w:next w:val="1030"/>
    <w:link w:val="1031"/>
    <w:pPr>
      <w:jc w:val="center"/>
      <w:widowControl/>
    </w:pPr>
    <w:rPr>
      <w:rFonts w:ascii="楷体_GB2312" w:eastAsia="楷体_GB2312"/>
      <w:sz w:val="28"/>
      <w:szCs w:val="28"/>
      <w:lang w:val="en-US" w:eastAsia="en-US"/>
    </w:rPr>
  </w:style>
  <w:style w:type="character" w:styleId="1031">
    <w:name w:val="正文文本 2 Char"/>
    <w:next w:val="1031"/>
    <w:link w:val="1030"/>
    <w:rPr>
      <w:rFonts w:ascii="楷体_GB2312" w:hAnsi="Times New Roman" w:eastAsia="楷体_GB2312" w:cs="Times New Roman"/>
      <w:sz w:val="28"/>
      <w:szCs w:val="28"/>
    </w:rPr>
  </w:style>
  <w:style w:type="paragraph" w:styleId="1032">
    <w:name w:val="普通(网站)"/>
    <w:basedOn w:val="969"/>
    <w:next w:val="1032"/>
    <w:link w:val="969"/>
    <w:uiPriority w:val="99"/>
    <w:pPr>
      <w:jc w:val="left"/>
      <w:spacing w:before="100" w:beforeAutospacing="1" w:after="100" w:afterAutospacing="1"/>
      <w:widowControl/>
    </w:pPr>
    <w:rPr>
      <w:rFonts w:ascii="宋体" w:hAnsi="宋体" w:eastAsia="宋体" w:cs="宋体"/>
      <w:sz w:val="24"/>
      <w:szCs w:val="24"/>
    </w:rPr>
  </w:style>
  <w:style w:type="paragraph" w:styleId="1033">
    <w:name w:val="索引 1"/>
    <w:basedOn w:val="969"/>
    <w:next w:val="969"/>
    <w:link w:val="969"/>
    <w:semiHidden/>
    <w:pPr>
      <w:spacing w:line="240" w:lineRule="atLeast"/>
    </w:pPr>
    <w:rPr>
      <w:rFonts w:ascii="Times New Roman" w:hAnsi="Times New Roman" w:eastAsia="宋体" w:cs="Times New Roman"/>
      <w:b/>
      <w:bCs/>
      <w:szCs w:val="21"/>
    </w:rPr>
  </w:style>
  <w:style w:type="paragraph" w:styleId="1034">
    <w:name w:val="批注主题"/>
    <w:basedOn w:val="997"/>
    <w:next w:val="997"/>
    <w:link w:val="1035"/>
    <w:semiHidden/>
    <w:rPr>
      <w:b/>
      <w:bCs/>
      <w:sz w:val="20"/>
      <w:szCs w:val="21"/>
      <w:lang w:val="en-US" w:eastAsia="en-US"/>
    </w:rPr>
  </w:style>
  <w:style w:type="character" w:styleId="1035">
    <w:name w:val="批注主题 Char"/>
    <w:next w:val="1035"/>
    <w:link w:val="1034"/>
    <w:semiHidden/>
    <w:rPr>
      <w:rFonts w:ascii="Times New Roman" w:hAnsi="Times New Roman" w:eastAsia="宋体" w:cs="Times New Roman"/>
      <w:b/>
      <w:bCs/>
      <w:szCs w:val="21"/>
    </w:rPr>
  </w:style>
  <w:style w:type="paragraph" w:styleId="1036">
    <w:name w:val="正文首行缩进"/>
    <w:basedOn w:val="969"/>
    <w:next w:val="1036"/>
    <w:link w:val="1037"/>
    <w:pPr>
      <w:ind w:firstLine="200"/>
      <w:spacing w:line="360" w:lineRule="auto"/>
    </w:pPr>
    <w:rPr>
      <w:rFonts w:ascii="仿宋_GB2312" w:eastAsia="仿宋_GB2312"/>
      <w:sz w:val="30"/>
      <w:szCs w:val="30"/>
      <w:lang w:val="en-US" w:eastAsia="en-US"/>
    </w:rPr>
  </w:style>
  <w:style w:type="character" w:styleId="1037">
    <w:name w:val="正文首行缩进 Char"/>
    <w:next w:val="1037"/>
    <w:link w:val="1036"/>
    <w:rPr>
      <w:rFonts w:ascii="仿宋_GB2312" w:hAnsi="Times New Roman" w:eastAsia="仿宋_GB2312" w:cs="Times New Roman"/>
      <w:sz w:val="30"/>
      <w:szCs w:val="30"/>
    </w:rPr>
  </w:style>
  <w:style w:type="paragraph" w:styleId="1038">
    <w:name w:val="正文首行缩进 2"/>
    <w:basedOn w:val="1003"/>
    <w:next w:val="1038"/>
    <w:link w:val="1039"/>
    <w:pPr>
      <w:ind w:left="0" w:firstLine="420"/>
      <w:spacing w:after="0" w:line="360" w:lineRule="auto"/>
    </w:pPr>
    <w:rPr>
      <w:rFonts w:ascii="宋体" w:hAnsi="宋体"/>
      <w:sz w:val="20"/>
      <w:szCs w:val="20"/>
      <w:lang w:val="en-US" w:eastAsia="en-US"/>
    </w:rPr>
  </w:style>
  <w:style w:type="character" w:styleId="1039">
    <w:name w:val="正文首行缩进 2 Char"/>
    <w:next w:val="1039"/>
    <w:link w:val="1038"/>
    <w:rPr>
      <w:rFonts w:ascii="宋体" w:hAnsi="宋体" w:eastAsia="宋体" w:cs="Times New Roman"/>
      <w:szCs w:val="20"/>
    </w:rPr>
  </w:style>
  <w:style w:type="table" w:styleId="1040">
    <w:name w:val="网格型"/>
    <w:basedOn w:val="980"/>
    <w:next w:val="1040"/>
    <w:link w:val="969"/>
    <w:pPr>
      <w:jc w:val="both"/>
      <w:widowControl w:val="off"/>
    </w:pPr>
    <w:rPr>
      <w:rFonts w:ascii="Times New Roman" w:hAnsi="Times New Roman" w:eastAsia="宋体" w:cs="Times New Roman"/>
      <w:sz w:val="20"/>
      <w:szCs w:val="20"/>
    </w:rPr>
    <w:tblPr/>
  </w:style>
  <w:style w:type="character" w:styleId="1041">
    <w:name w:val="要点"/>
    <w:next w:val="1041"/>
    <w:link w:val="969"/>
    <w:qFormat/>
    <w:rPr>
      <w:b/>
      <w:bCs/>
    </w:rPr>
  </w:style>
  <w:style w:type="character" w:styleId="1042">
    <w:name w:val="页码"/>
    <w:next w:val="1042"/>
    <w:link w:val="969"/>
  </w:style>
  <w:style w:type="character" w:styleId="1043">
    <w:name w:val="已访问的超链接"/>
    <w:next w:val="1043"/>
    <w:link w:val="969"/>
    <w:rPr>
      <w:color w:val="800080"/>
      <w:u w:val="single"/>
    </w:rPr>
  </w:style>
  <w:style w:type="character" w:styleId="1044">
    <w:name w:val="强调"/>
    <w:next w:val="1044"/>
    <w:link w:val="969"/>
    <w:qFormat/>
    <w:rPr>
      <w:i/>
    </w:rPr>
  </w:style>
  <w:style w:type="character" w:styleId="1045">
    <w:name w:val="超链接"/>
    <w:next w:val="1045"/>
    <w:link w:val="969"/>
    <w:rPr>
      <w:color w:val="0000ff"/>
      <w:u w:val="single"/>
    </w:rPr>
  </w:style>
  <w:style w:type="character" w:styleId="1046">
    <w:name w:val="批注引用"/>
    <w:next w:val="1046"/>
    <w:link w:val="969"/>
    <w:semiHidden/>
    <w:rPr>
      <w:sz w:val="21"/>
      <w:szCs w:val="21"/>
    </w:rPr>
  </w:style>
  <w:style w:type="character" w:styleId="1047">
    <w:name w:val="font5 Char"/>
    <w:next w:val="1047"/>
    <w:link w:val="969"/>
    <w:rPr>
      <w:rFonts w:ascii="宋体" w:hAnsi="宋体" w:eastAsia="宋体"/>
      <w:sz w:val="28"/>
      <w:szCs w:val="28"/>
      <w:lang w:val="en-US" w:eastAsia="zh-CN" w:bidi="ar-SA"/>
    </w:rPr>
  </w:style>
  <w:style w:type="character" w:styleId="1048">
    <w:name w:val="二级目录 Char"/>
    <w:next w:val="1048"/>
    <w:link w:val="1049"/>
    <w:rPr>
      <w:b/>
      <w:sz w:val="30"/>
      <w:szCs w:val="28"/>
      <w:lang w:val="en-US" w:eastAsia="zh-CN" w:bidi="ar-SA"/>
    </w:rPr>
  </w:style>
  <w:style w:type="paragraph" w:styleId="1049">
    <w:name w:val="二级目录"/>
    <w:next w:val="969"/>
    <w:link w:val="1048"/>
    <w:pPr>
      <w:numPr>
        <w:ilvl w:val="0"/>
        <w:numId w:val="2"/>
      </w:numPr>
      <w:tabs>
        <w:tab w:val="left" w:pos="907" w:leader="none"/>
        <w:tab w:val="left" w:pos="1145" w:leader="none"/>
      </w:tabs>
      <w:outlineLvl w:val="1"/>
    </w:pPr>
    <w:rPr>
      <w:b/>
      <w:sz w:val="30"/>
      <w:szCs w:val="28"/>
      <w:lang w:val="en-US" w:eastAsia="zh-CN" w:bidi="ar-SA"/>
    </w:rPr>
  </w:style>
  <w:style w:type="character" w:styleId="1050">
    <w:name w:val="列出段落 Char,Bullet List Char,numbered Char,FooterText Char,List Paragraph1 Char,Paragraphe de liste1 Char"/>
    <w:next w:val="1050"/>
    <w:link w:val="1051"/>
    <w:rPr>
      <w:rFonts w:ascii="Calibri" w:hAnsi="Calibri"/>
      <w:sz w:val="24"/>
      <w:szCs w:val="24"/>
      <w:lang w:eastAsia="en-US" w:bidi="en-US"/>
    </w:rPr>
  </w:style>
  <w:style w:type="paragraph" w:styleId="1051">
    <w:name w:val="列出段落1"/>
    <w:basedOn w:val="969"/>
    <w:next w:val="1051"/>
    <w:link w:val="1050"/>
    <w:qFormat/>
    <w:pPr>
      <w:contextualSpacing/>
      <w:ind w:left="720"/>
      <w:jc w:val="left"/>
      <w:widowControl/>
    </w:pPr>
    <w:rPr>
      <w:rFonts w:ascii="Calibri" w:hAnsi="Calibri"/>
      <w:sz w:val="24"/>
      <w:szCs w:val="24"/>
      <w:lang w:val="en-US" w:eastAsia="en-US" w:bidi="en-US"/>
    </w:rPr>
  </w:style>
  <w:style w:type="paragraph" w:styleId="1052">
    <w:name w:val="Body Text(ch)"/>
    <w:basedOn w:val="969"/>
    <w:next w:val="1001"/>
    <w:link w:val="969"/>
    <w:pPr>
      <w:spacing w:after="120"/>
    </w:pPr>
    <w:rPr>
      <w:rFonts w:ascii="宋体" w:hAnsi="Arial" w:eastAsia="宋体" w:cs="Times New Roman"/>
      <w:bCs/>
      <w:iCs/>
      <w:szCs w:val="24"/>
    </w:rPr>
  </w:style>
  <w:style w:type="paragraph" w:styleId="1053">
    <w:name w:val="xl27"/>
    <w:basedOn w:val="969"/>
    <w:next w:val="1053"/>
    <w:link w:val="9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4">
    <w:name w:val="xl26"/>
    <w:basedOn w:val="969"/>
    <w:next w:val="1054"/>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5">
    <w:name w:val="Char"/>
    <w:basedOn w:val="969"/>
    <w:next w:val="1055"/>
    <w:link w:val="969"/>
    <w:pPr>
      <w:ind w:firstLine="200"/>
      <w:tabs>
        <w:tab w:val="left" w:pos="360" w:leader="none"/>
      </w:tabs>
    </w:pPr>
    <w:rPr>
      <w:rFonts w:ascii="Times New Roman" w:hAnsi="Times New Roman" w:eastAsia="宋体" w:cs="Times New Roman"/>
      <w:sz w:val="28"/>
      <w:szCs w:val="30"/>
    </w:rPr>
  </w:style>
  <w:style w:type="paragraph" w:styleId="1056">
    <w:name w:val=" Char"/>
    <w:basedOn w:val="995"/>
    <w:next w:val="1056"/>
    <w:link w:val="969"/>
    <w:rPr>
      <w:rFonts w:ascii="Tahoma" w:hAnsi="Tahoma"/>
      <w:sz w:val="24"/>
      <w:szCs w:val="24"/>
    </w:rPr>
  </w:style>
  <w:style w:type="paragraph" w:styleId="1057">
    <w:name w:val="普通正文"/>
    <w:basedOn w:val="969"/>
    <w:next w:val="1057"/>
    <w:link w:val="969"/>
    <w:pPr>
      <w:ind w:firstLine="480"/>
      <w:jc w:val="left"/>
      <w:spacing w:before="120" w:after="120" w:line="360" w:lineRule="auto"/>
    </w:pPr>
    <w:rPr>
      <w:rFonts w:ascii="Arial" w:hAnsi="Arial" w:eastAsia="宋体" w:cs="Times New Roman"/>
      <w:sz w:val="24"/>
      <w:szCs w:val="24"/>
    </w:rPr>
  </w:style>
  <w:style w:type="paragraph" w:styleId="1058">
    <w:name w:val="table_lines"/>
    <w:basedOn w:val="969"/>
    <w:next w:val="1058"/>
    <w:link w:val="969"/>
    <w:pPr>
      <w:jc w:val="left"/>
      <w:widowControl/>
    </w:pPr>
    <w:rPr>
      <w:rFonts w:ascii="Times New Roman" w:hAnsi="Times New Roman" w:eastAsia="宋体" w:cs="Times New Roman"/>
      <w:sz w:val="20"/>
      <w:szCs w:val="20"/>
      <w:lang w:val="de-DE" w:eastAsia="de-DE"/>
    </w:rPr>
  </w:style>
  <w:style w:type="paragraph" w:styleId="1059">
    <w:name w:val="附录1"/>
    <w:next w:val="1059"/>
    <w:link w:val="969"/>
    <w:pPr>
      <w:numPr>
        <w:ilvl w:val="0"/>
        <w:numId w:val="2"/>
      </w:numPr>
      <w:spacing w:before="240" w:line="600" w:lineRule="atLeast"/>
      <w:tabs>
        <w:tab w:val="left" w:pos="907" w:leader="none"/>
      </w:tabs>
    </w:pPr>
    <w:rPr>
      <w:b/>
      <w:i/>
      <w:sz w:val="28"/>
      <w:lang w:val="en-US" w:eastAsia="zh-CN" w:bidi="ar-SA"/>
    </w:rPr>
  </w:style>
  <w:style w:type="paragraph" w:styleId="1060">
    <w:name w:val="font7"/>
    <w:basedOn w:val="969"/>
    <w:next w:val="1060"/>
    <w:link w:val="969"/>
    <w:pPr>
      <w:jc w:val="left"/>
      <w:spacing w:before="100" w:beforeAutospacing="1" w:after="100" w:afterAutospacing="1"/>
      <w:widowControl/>
    </w:pPr>
    <w:rPr>
      <w:rFonts w:hint="eastAsia" w:ascii="宋体" w:hAnsi="宋体" w:eastAsia="宋体" w:cs="Times New Roman"/>
      <w:sz w:val="18"/>
      <w:szCs w:val="18"/>
    </w:rPr>
  </w:style>
  <w:style w:type="paragraph" w:styleId="1061">
    <w:name w:val=" Char Char Char Char"/>
    <w:basedOn w:val="995"/>
    <w:next w:val="1061"/>
    <w:link w:val="969"/>
    <w:pPr>
      <w:spacing w:line="360" w:lineRule="auto"/>
    </w:pPr>
    <w:rPr>
      <w:rFonts w:ascii="Tahoma" w:hAnsi="Tahoma"/>
      <w:sz w:val="24"/>
      <w:szCs w:val="24"/>
    </w:rPr>
  </w:style>
  <w:style w:type="paragraph" w:styleId="1062">
    <w:name w:val="列出段落"/>
    <w:basedOn w:val="969"/>
    <w:next w:val="1062"/>
    <w:link w:val="969"/>
    <w:qFormat/>
    <w:pPr>
      <w:contextualSpacing/>
      <w:ind w:left="720"/>
      <w:jc w:val="left"/>
      <w:widowControl/>
    </w:pPr>
    <w:rPr>
      <w:rFonts w:ascii="Calibri" w:hAnsi="Calibri" w:eastAsia="宋体" w:cs="Times New Roman"/>
      <w:sz w:val="24"/>
      <w:szCs w:val="24"/>
      <w:lang w:eastAsia="en-US" w:bidi="en-US"/>
    </w:rPr>
  </w:style>
  <w:style w:type="paragraph" w:styleId="1063">
    <w:name w:val="4"/>
    <w:basedOn w:val="969"/>
    <w:next w:val="1025"/>
    <w:link w:val="969"/>
    <w:pPr>
      <w:ind w:firstLine="420"/>
      <w:spacing w:line="360" w:lineRule="auto"/>
    </w:pPr>
    <w:rPr>
      <w:rFonts w:ascii="Times New Roman" w:hAnsi="Times New Roman" w:eastAsia="宋体" w:cs="Times New Roman"/>
      <w:color w:val="ff0000"/>
      <w:sz w:val="24"/>
      <w:szCs w:val="24"/>
    </w:rPr>
  </w:style>
  <w:style w:type="paragraph" w:styleId="1064">
    <w:name w:val="普通 (Web)"/>
    <w:basedOn w:val="969"/>
    <w:next w:val="1064"/>
    <w:link w:val="969"/>
    <w:pPr>
      <w:jc w:val="left"/>
      <w:spacing w:before="100" w:beforeAutospacing="1" w:after="100" w:afterAutospacing="1"/>
      <w:widowControl/>
    </w:pPr>
    <w:rPr>
      <w:rFonts w:ascii="宋体" w:hAnsi="宋体" w:eastAsia="宋体" w:cs="Times New Roman"/>
      <w:sz w:val="24"/>
      <w:szCs w:val="24"/>
    </w:rPr>
  </w:style>
  <w:style w:type="paragraph" w:styleId="1065">
    <w:name w:val=" Char Char Char Char Char Char Char Char Char Char"/>
    <w:basedOn w:val="969"/>
    <w:next w:val="1065"/>
    <w:link w:val="969"/>
    <w:pPr>
      <w:spacing w:line="360" w:lineRule="auto"/>
    </w:pPr>
    <w:rPr>
      <w:rFonts w:ascii="Times New Roman" w:hAnsi="Times New Roman" w:eastAsia="宋体" w:cs="Times New Roman"/>
      <w:sz w:val="24"/>
      <w:szCs w:val="20"/>
    </w:rPr>
  </w:style>
  <w:style w:type="paragraph" w:styleId="1066">
    <w:name w:val="样式1"/>
    <w:basedOn w:val="969"/>
    <w:next w:val="1066"/>
    <w:link w:val="969"/>
    <w:pPr>
      <w:numPr>
        <w:ilvl w:val="0"/>
        <w:numId w:val="3"/>
      </w:numPr>
      <w:tabs>
        <w:tab w:val="left" w:pos="709" w:leader="none"/>
      </w:tabs>
    </w:pPr>
    <w:rPr>
      <w:rFonts w:ascii="宋体" w:hAnsi="宋体" w:eastAsia="宋体" w:cs="Times New Roman"/>
      <w:szCs w:val="21"/>
    </w:rPr>
  </w:style>
  <w:style w:type="paragraph" w:styleId="1067">
    <w:name w:val="font6"/>
    <w:basedOn w:val="969"/>
    <w:next w:val="1067"/>
    <w:link w:val="969"/>
    <w:pPr>
      <w:jc w:val="left"/>
      <w:spacing w:before="100" w:beforeAutospacing="1" w:after="100" w:afterAutospacing="1"/>
      <w:widowControl/>
    </w:pPr>
    <w:rPr>
      <w:rFonts w:hint="eastAsia" w:ascii="宋体" w:hAnsi="宋体" w:eastAsia="宋体" w:cs="Times New Roman"/>
      <w:sz w:val="28"/>
      <w:szCs w:val="28"/>
      <w:u w:val="single"/>
    </w:rPr>
  </w:style>
  <w:style w:type="paragraph" w:styleId="1068">
    <w:name w:val="xl25"/>
    <w:basedOn w:val="969"/>
    <w:next w:val="1068"/>
    <w:link w:val="9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9">
    <w:name w:val="图标"/>
    <w:basedOn w:val="969"/>
    <w:next w:val="969"/>
    <w:link w:val="9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70">
    <w:name w:val="标题3"/>
    <w:basedOn w:val="969"/>
    <w:next w:val="969"/>
    <w:link w:val="969"/>
    <w:pPr>
      <w:ind w:firstLine="624"/>
      <w:spacing w:line="590" w:lineRule="atLeast"/>
    </w:pPr>
    <w:rPr>
      <w:rFonts w:ascii="方正黑体_GBK" w:hAnsi="Times New Roman" w:eastAsia="方正黑体_GBK" w:cs="Times New Roman"/>
      <w:sz w:val="32"/>
      <w:szCs w:val="32"/>
    </w:rPr>
  </w:style>
  <w:style w:type="paragraph" w:styleId="1071">
    <w:name w:val="xl24"/>
    <w:basedOn w:val="969"/>
    <w:next w:val="1071"/>
    <w:link w:val="9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2">
    <w:name w:val="xl29"/>
    <w:basedOn w:val="969"/>
    <w:next w:val="1072"/>
    <w:link w:val="9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3">
    <w:name w:val="Char Char Char Char Char Char Char Char"/>
    <w:basedOn w:val="969"/>
    <w:next w:val="1073"/>
    <w:link w:val="969"/>
    <w:pPr>
      <w:jc w:val="left"/>
      <w:spacing w:after="160" w:line="240" w:lineRule="exact"/>
      <w:widowControl/>
    </w:pPr>
    <w:rPr>
      <w:rFonts w:ascii="Verdana" w:hAnsi="Verdana" w:eastAsia="宋体" w:cs="Times New Roman"/>
      <w:sz w:val="20"/>
      <w:szCs w:val="20"/>
      <w:lang w:eastAsia="en-US"/>
    </w:rPr>
  </w:style>
  <w:style w:type="paragraph" w:styleId="1074">
    <w:name w:val="xl28"/>
    <w:basedOn w:val="969"/>
    <w:next w:val="1074"/>
    <w:link w:val="9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5">
    <w:name w:val=" Char Char Char Char Char Char Char Char"/>
    <w:basedOn w:val="969"/>
    <w:next w:val="1075"/>
    <w:link w:val="969"/>
    <w:pPr>
      <w:jc w:val="left"/>
      <w:spacing w:after="160" w:line="240" w:lineRule="exact"/>
      <w:widowControl/>
    </w:pPr>
    <w:rPr>
      <w:rFonts w:ascii="Verdana" w:hAnsi="Verdana" w:eastAsia="宋体" w:cs="Times New Roman"/>
      <w:sz w:val="20"/>
      <w:szCs w:val="20"/>
      <w:lang w:eastAsia="en-US"/>
    </w:rPr>
  </w:style>
  <w:style w:type="paragraph" w:styleId="1076">
    <w:name w:val="xl30"/>
    <w:basedOn w:val="969"/>
    <w:next w:val="1076"/>
    <w:link w:val="969"/>
    <w:pPr>
      <w:jc w:val="center"/>
      <w:spacing w:before="100" w:beforeAutospacing="1" w:after="100" w:afterAutospacing="1"/>
      <w:widowControl/>
    </w:pPr>
    <w:rPr>
      <w:rFonts w:ascii="宋体" w:hAnsi="宋体" w:eastAsia="宋体" w:cs="Times New Roman"/>
      <w:b/>
      <w:bCs/>
      <w:sz w:val="36"/>
      <w:szCs w:val="36"/>
    </w:rPr>
  </w:style>
  <w:style w:type="paragraph" w:styleId="1077">
    <w:name w:val="Char Char Char Char"/>
    <w:basedOn w:val="995"/>
    <w:next w:val="1077"/>
    <w:link w:val="969"/>
    <w:pPr>
      <w:spacing w:line="360" w:lineRule="auto"/>
    </w:pPr>
    <w:rPr>
      <w:rFonts w:ascii="Tahoma" w:hAnsi="Tahoma"/>
      <w:sz w:val="24"/>
      <w:szCs w:val="24"/>
    </w:rPr>
  </w:style>
  <w:style w:type="paragraph" w:styleId="1078">
    <w:name w:val="table_1stline"/>
    <w:basedOn w:val="969"/>
    <w:next w:val="1078"/>
    <w:link w:val="969"/>
    <w:pPr>
      <w:jc w:val="left"/>
      <w:spacing w:before="120"/>
      <w:widowControl/>
    </w:pPr>
    <w:rPr>
      <w:rFonts w:ascii="Times New Roman" w:hAnsi="Times New Roman" w:eastAsia="宋体" w:cs="Times New Roman"/>
      <w:bCs/>
      <w:sz w:val="20"/>
      <w:szCs w:val="20"/>
      <w:lang w:val="de-DE" w:eastAsia="de-DE"/>
    </w:rPr>
  </w:style>
  <w:style w:type="paragraph" w:styleId="1079">
    <w:name w:val="font5"/>
    <w:basedOn w:val="969"/>
    <w:next w:val="1079"/>
    <w:link w:val="969"/>
    <w:pPr>
      <w:jc w:val="left"/>
      <w:spacing w:before="100" w:beforeAutospacing="1" w:after="100" w:afterAutospacing="1"/>
      <w:widowControl/>
    </w:pPr>
    <w:rPr>
      <w:rFonts w:hint="eastAsia" w:ascii="宋体" w:hAnsi="宋体" w:eastAsia="宋体" w:cs="Times New Roman"/>
      <w:sz w:val="28"/>
      <w:szCs w:val="28"/>
    </w:rPr>
  </w:style>
  <w:style w:type="paragraph" w:styleId="1080">
    <w:name w:val="标题1"/>
    <w:basedOn w:val="969"/>
    <w:next w:val="969"/>
    <w:link w:val="9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1">
    <w:name w:val="修订"/>
    <w:next w:val="1081"/>
    <w:link w:val="969"/>
    <w:uiPriority w:val="99"/>
    <w:semiHidden/>
    <w:rPr>
      <w:sz w:val="21"/>
      <w:szCs w:val="21"/>
      <w:lang w:val="en-US" w:eastAsia="zh-CN" w:bidi="ar-SA"/>
    </w:rPr>
  </w:style>
  <w:style w:type="paragraph" w:styleId="1082">
    <w:name w:val="无间隔"/>
    <w:next w:val="1082"/>
    <w:link w:val="969"/>
    <w:uiPriority w:val="99"/>
    <w:qFormat/>
    <w:pPr>
      <w:jc w:val="both"/>
      <w:widowControl w:val="off"/>
    </w:pPr>
    <w:rPr>
      <w:sz w:val="21"/>
      <w:szCs w:val="21"/>
      <w:lang w:val="en-US" w:eastAsia="zh-CN" w:bidi="ar-SA"/>
    </w:rPr>
  </w:style>
  <w:style w:type="paragraph" w:styleId="1083">
    <w:name w:val="AONormal"/>
    <w:next w:val="1083"/>
    <w:link w:val="969"/>
    <w:qFormat/>
    <w:pPr>
      <w:ind w:firstLine="440"/>
      <w:spacing w:line="400" w:lineRule="exact"/>
    </w:pPr>
    <w:rPr>
      <w:rFonts w:ascii="华文楷体" w:hAnsi="华文楷体" w:eastAsia="华文楷体" w:cs="华文楷体"/>
      <w:sz w:val="22"/>
      <w:szCs w:val="21"/>
      <w:lang w:val="en-US" w:eastAsia="zh-CN" w:bidi="ar-SA"/>
    </w:rPr>
  </w:style>
  <w:style w:type="table" w:styleId="1084">
    <w:name w:val="网格型2"/>
    <w:basedOn w:val="980"/>
    <w:next w:val="1084"/>
    <w:link w:val="969"/>
    <w:uiPriority w:val="99"/>
    <w:rPr>
      <w:rFonts w:eastAsia="Times New Roman"/>
    </w:rPr>
    <w:tblPr/>
  </w:style>
  <w:style w:type="character" w:styleId="1085" w:default="1">
    <w:name w:val="Default Paragraph Font"/>
    <w:uiPriority w:val="1"/>
    <w:semiHidden/>
    <w:unhideWhenUsed/>
  </w:style>
  <w:style w:type="numbering" w:styleId="1086" w:default="1">
    <w:name w:val="No List"/>
    <w:uiPriority w:val="99"/>
    <w:semiHidden/>
    <w:unhideWhenUsed/>
  </w:style>
  <w:style w:type="table" w:styleId="10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3</cp:revision>
  <dcterms:modified xsi:type="dcterms:W3CDTF">2026-10-30T02:15:41Z</dcterms:modified>
</cp:coreProperties>
</file>