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4"/>
        <w:ind w:firstLine="300"/>
        <w:spacing w:line="360" w:lineRule="auto"/>
        <w:rPr>
          <w:sz w:val="60"/>
          <w:szCs w:val="60"/>
        </w:rPr>
      </w:pPr>
      <w:r>
        <w:rPr>
          <w:sz w:val="60"/>
          <w:szCs w:val="60"/>
        </w:rPr>
      </w:r>
      <w:r/>
    </w:p>
    <w:p>
      <w:pPr>
        <w:pStyle w:val="864"/>
        <w:jc w:val="center"/>
        <w:rPr>
          <w:b/>
          <w:bCs/>
          <w:sz w:val="60"/>
          <w:szCs w:val="60"/>
        </w:rPr>
      </w:pPr>
      <w:r>
        <w:rPr>
          <w:b/>
          <w:bCs/>
          <w:sz w:val="60"/>
          <w:szCs w:val="60"/>
        </w:rPr>
        <w:t xml:space="preserve">常州市政府采购项目</w:t>
      </w:r>
      <w:r>
        <w:rPr>
          <w:b/>
          <w:bCs/>
          <w:sz w:val="60"/>
          <w:szCs w:val="60"/>
        </w:rPr>
      </w:r>
      <w:r/>
    </w:p>
    <w:p>
      <w:pPr>
        <w:pStyle w:val="864"/>
        <w:jc w:val="center"/>
        <w:rPr>
          <w:b/>
          <w:bCs/>
          <w:sz w:val="60"/>
          <w:szCs w:val="60"/>
        </w:rPr>
      </w:pPr>
      <w:r>
        <w:rPr>
          <w:rFonts w:hint="eastAsia"/>
          <w:b/>
          <w:bCs/>
          <w:sz w:val="60"/>
          <w:szCs w:val="60"/>
        </w:rPr>
        <w:t xml:space="preserve">公开</w:t>
      </w:r>
      <w:r>
        <w:rPr>
          <w:b/>
          <w:bCs/>
          <w:sz w:val="60"/>
          <w:szCs w:val="60"/>
        </w:rPr>
        <w:t xml:space="preserve">招标文件</w:t>
      </w:r>
      <w:r>
        <w:rPr>
          <w:b/>
          <w:bCs/>
          <w:sz w:val="60"/>
          <w:szCs w:val="60"/>
        </w:rPr>
      </w:r>
      <w:r/>
    </w:p>
    <w:p>
      <w:pPr>
        <w:pStyle w:val="864"/>
        <w:jc w:val="center"/>
        <w:rPr>
          <w:b/>
          <w:bCs/>
          <w:sz w:val="60"/>
          <w:szCs w:val="60"/>
        </w:rPr>
      </w:pPr>
      <w:r>
        <w:rPr>
          <w:b/>
          <w:bCs/>
          <w:sz w:val="60"/>
          <w:szCs w:val="60"/>
        </w:rPr>
      </w:r>
      <w:r/>
    </w:p>
    <w:p>
      <w:pPr>
        <w:pStyle w:val="864"/>
        <w:jc w:val="center"/>
        <w:spacing w:line="360" w:lineRule="auto"/>
        <w:rPr>
          <w:rFonts w:hint="eastAsia" w:eastAsia="宋体"/>
          <w:sz w:val="60"/>
          <w:szCs w:val="60"/>
          <w:lang w:eastAsia="zh-CN"/>
        </w:rPr>
      </w:pPr>
      <w:r>
        <w:rPr>
          <w:rFonts w:hint="eastAsia" w:eastAsia="宋体"/>
          <w:sz w:val="60"/>
          <w:szCs w:val="60"/>
          <w:lang w:eastAsia="zh-CN"/>
        </w:rPr>
      </w:r>
      <w:r/>
    </w:p>
    <w:p>
      <w:pPr>
        <w:pStyle w:val="864"/>
        <w:ind w:firstLine="72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项目名称：</w:t>
      </w:r>
      <w:r>
        <w:rPr>
          <w:rFonts w:hint="eastAsia"/>
          <w:bCs/>
          <w:sz w:val="36"/>
          <w:szCs w:val="36"/>
          <w:lang w:eastAsia="zh-CN"/>
        </w:rPr>
        <w:t xml:space="preserve">智能化轨道小车物流传输系统维保服务项目</w:t>
      </w:r>
      <w:r>
        <w:rPr>
          <w:rFonts w:hint="eastAsia" w:eastAsia="宋体"/>
          <w:bCs/>
          <w:sz w:val="36"/>
          <w:szCs w:val="36"/>
          <w:lang w:eastAsia="zh-CN"/>
        </w:rPr>
      </w:r>
      <w:r/>
    </w:p>
    <w:p>
      <w:pPr>
        <w:pStyle w:val="864"/>
        <w:ind w:firstLine="720"/>
        <w:jc w:val="left"/>
        <w:spacing w:line="360" w:lineRule="auto"/>
        <w:tabs>
          <w:tab w:val="left" w:pos="3240" w:leader="none"/>
          <w:tab w:val="left" w:pos="3420" w:leader="none"/>
        </w:tabs>
        <w:rPr>
          <w:rFonts w:eastAsia="宋体"/>
          <w:bCs/>
          <w:sz w:val="36"/>
          <w:szCs w:val="36"/>
          <w:lang w:val="en-US" w:eastAsia="zh-CN"/>
        </w:rPr>
      </w:pPr>
      <w:r>
        <w:rPr>
          <w:bCs/>
          <w:sz w:val="36"/>
          <w:szCs w:val="36"/>
        </w:rPr>
        <w:t xml:space="preserve">项目编号/包号：</w:t>
      </w:r>
      <w:r>
        <w:rPr>
          <w:rFonts w:ascii="Times New Roman" w:hAnsi="Times New Roman" w:eastAsia="Times New Roman" w:cs="Times New Roman"/>
          <w:color w:val="000000"/>
          <w:sz w:val="36"/>
        </w:rPr>
        <w:t xml:space="preserve">JSZC-320413-JTMS-G2026-0029</w:t>
      </w:r>
      <w:r>
        <w:rPr>
          <w:rFonts w:eastAsia="宋体"/>
          <w:bCs/>
          <w:sz w:val="36"/>
          <w:szCs w:val="36"/>
          <w:lang w:val="en-US" w:eastAsia="zh-CN"/>
        </w:rPr>
      </w:r>
      <w:r/>
    </w:p>
    <w:p>
      <w:pPr>
        <w:pStyle w:val="864"/>
        <w:ind w:firstLine="720"/>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lang w:eastAsia="zh-CN"/>
        </w:rPr>
        <w:t xml:space="preserve">常州市金坛第一人民医院</w:t>
      </w:r>
      <w:r>
        <w:rPr>
          <w:bCs/>
          <w:sz w:val="36"/>
          <w:szCs w:val="36"/>
        </w:rPr>
      </w:r>
      <w:r/>
    </w:p>
    <w:p>
      <w:pPr>
        <w:pStyle w:val="864"/>
        <w:ind w:firstLine="72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lang w:eastAsia="zh-CN"/>
        </w:rPr>
        <w:t xml:space="preserve">江苏铭硕全过程项目管理有限公司</w:t>
      </w:r>
      <w:r>
        <w:rPr>
          <w:bCs/>
          <w:sz w:val="36"/>
          <w:szCs w:val="36"/>
        </w:rPr>
        <w:t xml:space="preserve"> </w:t>
      </w:r>
      <w:r>
        <w:rPr>
          <w:bCs/>
          <w:sz w:val="36"/>
          <w:szCs w:val="36"/>
        </w:rPr>
      </w:r>
      <w:r/>
    </w:p>
    <w:p>
      <w:pPr>
        <w:pStyle w:val="864"/>
        <w:jc w:val="left"/>
        <w:widowControl/>
        <w:rPr>
          <w:b/>
          <w:bCs/>
          <w:sz w:val="44"/>
        </w:rPr>
      </w:pPr>
      <w:r>
        <w:rPr>
          <w:b/>
          <w:bCs/>
          <w:sz w:val="44"/>
        </w:rPr>
        <w:br w:type="page" w:clear="all"/>
      </w:r>
      <w:r>
        <w:rPr>
          <w:b/>
          <w:bCs/>
          <w:sz w:val="44"/>
        </w:rPr>
      </w:r>
      <w:r/>
    </w:p>
    <w:p>
      <w:pPr>
        <w:pStyle w:val="864"/>
        <w:jc w:val="center"/>
        <w:spacing w:line="360" w:lineRule="auto"/>
        <w:rPr>
          <w:b/>
          <w:sz w:val="36"/>
          <w:szCs w:val="36"/>
        </w:rPr>
        <w:outlineLvl w:val="0"/>
      </w:pPr>
      <w:r/>
      <w:bookmarkStart w:id="0" w:name="_Toc99301418"/>
      <w:r>
        <w:rPr>
          <w:b/>
          <w:sz w:val="36"/>
          <w:szCs w:val="36"/>
        </w:rPr>
        <w:t xml:space="preserve">目      录</w:t>
      </w:r>
      <w:bookmarkEnd w:id="0"/>
      <w:r>
        <w:rPr>
          <w:b/>
          <w:sz w:val="36"/>
          <w:szCs w:val="36"/>
        </w:rPr>
      </w:r>
      <w:r/>
    </w:p>
    <w:p>
      <w:pPr>
        <w:pStyle w:val="864"/>
      </w:pPr>
      <w:r/>
      <w:r/>
    </w:p>
    <w:p>
      <w:pPr>
        <w:pStyle w:val="864"/>
      </w:pPr>
      <w:r/>
      <w:r/>
    </w:p>
    <w:p>
      <w:pPr>
        <w:pStyle w:val="864"/>
      </w:pPr>
      <w:r/>
      <w:r/>
    </w:p>
    <w:p>
      <w:pPr>
        <w:pStyle w:val="917"/>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917"/>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"_Toc99301419" </w:instrText>
      </w:r>
      <w:r>
        <w:fldChar w:fldCharType="separate"/>
      </w:r>
      <w:r>
        <w:rPr>
          <w:rStyle w:val="941"/>
          <w:rFonts w:ascii="Times New Roman" w:hAnsi="Times New Roman"/>
        </w:rPr>
        <w:t xml:space="preserve">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 xml:space="preserve">3</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917"/>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"_Toc99301420" </w:instrText>
      </w:r>
      <w:r>
        <w:fldChar w:fldCharType="separate"/>
      </w:r>
      <w:r>
        <w:rPr>
          <w:rStyle w:val="941"/>
          <w:rFonts w:ascii="Times New Roman" w:hAnsi="Times New Roman"/>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 xml:space="preserve">6</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917"/>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"_Toc99301421" </w:instrText>
      </w:r>
      <w:r>
        <w:fldChar w:fldCharType="separate"/>
      </w:r>
      <w:r>
        <w:rPr>
          <w:rStyle w:val="941"/>
          <w:rFonts w:ascii="Times New Roman" w:hAnsi="Times New Roman"/>
        </w:rPr>
        <w:t xml:space="preserve">第三章   资</w:t>
      </w:r>
      <w:bookmarkStart w:id="1" w:name="_Hlt100754117"/>
      <w:r>
        <w:rPr>
          <w:rStyle w:val="941"/>
          <w:rFonts w:ascii="Times New Roman" w:hAnsi="Times New Roman"/>
        </w:rPr>
        <w:t xml:space="preserve">格</w:t>
      </w:r>
      <w:bookmarkEnd w:id="1"/>
      <w:r>
        <w:rPr>
          <w:rStyle w:val="941"/>
          <w:rFonts w:ascii="Times New Roman" w:hAnsi="Times New Roman"/>
        </w:rPr>
        <w:t xml:space="preserve">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 xml:space="preserve">18</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917"/>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"_Toc99301423" </w:instrText>
      </w:r>
      <w:r>
        <w:fldChar w:fldCharType="separate"/>
      </w:r>
      <w:r>
        <w:rPr>
          <w:rStyle w:val="941"/>
          <w:rFonts w:ascii="Times New Roman" w:hAnsi="Times New Roman"/>
        </w:rPr>
        <w:t xml:space="preserve">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 xml:space="preserve">19</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917"/>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"_Toc99301424" </w:instrText>
      </w:r>
      <w:r>
        <w:fldChar w:fldCharType="separate"/>
      </w:r>
      <w:r>
        <w:rPr>
          <w:rStyle w:val="941"/>
          <w:rFonts w:ascii="Times New Roman" w:hAnsi="Times New Roman"/>
        </w:rPr>
        <w:t xml:space="preserve">第五章   采购</w:t>
      </w:r>
      <w:bookmarkStart w:id="2" w:name="_Hlt100754103"/>
      <w:r/>
      <w:bookmarkStart w:id="3" w:name="_Hlt100754102"/>
      <w:r>
        <w:rPr>
          <w:rStyle w:val="941"/>
          <w:rFonts w:ascii="Times New Roman" w:hAnsi="Times New Roman"/>
        </w:rPr>
        <w:t xml:space="preserve">需</w:t>
      </w:r>
      <w:bookmarkEnd w:id="2"/>
      <w:r/>
      <w:bookmarkEnd w:id="3"/>
      <w:r>
        <w:rPr>
          <w:rStyle w:val="941"/>
          <w:rFonts w:ascii="Times New Roman" w:hAnsi="Times New Roman"/>
        </w:rPr>
        <w:t xml:space="preserve">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 xml:space="preserve">24</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917"/>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"_Toc99301425" </w:instrText>
      </w:r>
      <w:r>
        <w:fldChar w:fldCharType="separate"/>
      </w:r>
      <w:r>
        <w:rPr>
          <w:rStyle w:val="941"/>
          <w:rFonts w:ascii="Times New Roman" w:hAnsi="Times New Roman"/>
        </w:rPr>
        <w:t xml:space="preserve">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 xml:space="preserve">27</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917"/>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"_Toc99301426" </w:instrText>
      </w:r>
      <w:r>
        <w:fldChar w:fldCharType="separate"/>
      </w:r>
      <w:r>
        <w:rPr>
          <w:rStyle w:val="941"/>
          <w:rFonts w:ascii="Times New Roman" w:hAnsi="Times New Roman"/>
        </w:rPr>
        <w:t xml:space="preserve">第七章   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fldChar w:fldCharType="separate"/>
      </w:r>
      <w:r>
        <w:rPr>
          <w:rFonts w:ascii="Times New Roman" w:hAnsi="Times New Roman"/>
        </w:rPr>
        <w:t xml:space="preserve">32</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917"/>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864"/>
        <w:jc w:val="center"/>
        <w:keepLines w:val="0"/>
        <w:keepNext w:val="0"/>
        <w:pageBreakBefore w:val="0"/>
        <w:spacing w:line="400" w:lineRule="exact"/>
        <w:widowControl w:val="off"/>
        <w:rPr>
          <w:sz w:val="32"/>
          <w:szCs w:val="32"/>
        </w:rPr>
        <w:outlineLvl w:val="0"/>
      </w:pPr>
      <w:r>
        <w:rPr>
          <w:sz w:val="24"/>
        </w:rPr>
        <w:br w:type="page" w:clear="all"/>
      </w:r>
      <w:bookmarkStart w:id="4" w:name="_Toc99301419"/>
      <w:r>
        <w:rPr>
          <w:b/>
          <w:sz w:val="36"/>
          <w:szCs w:val="36"/>
        </w:rPr>
        <w:t xml:space="preserve">第一章   投标邀请</w:t>
      </w:r>
      <w:bookmarkEnd w:id="4"/>
      <w:r>
        <w:rPr>
          <w:sz w:val="32"/>
          <w:szCs w:val="32"/>
        </w:rPr>
      </w:r>
      <w:r/>
    </w:p>
    <w:p>
      <w:pPr>
        <w:pStyle w:val="866"/>
        <w:ind w:left="0" w:firstLine="482"/>
        <w:jc w:val="left"/>
        <w:pageBreakBefore w:val="0"/>
        <w:spacing w:before="0" w:line="400" w:lineRule="exact"/>
        <w:rPr>
          <w:rFonts w:hint="eastAsia" w:ascii="宋体" w:hAnsi="宋体" w:eastAsia="宋体" w:cs="宋体"/>
          <w:sz w:val="24"/>
          <w:szCs w:val="24"/>
        </w:rPr>
      </w:pPr>
      <w:r/>
      <w:bookmarkStart w:id="5" w:name="_Toc35393621"/>
      <w:r/>
      <w:bookmarkStart w:id="6" w:name="_Toc35393790"/>
      <w:r/>
      <w:bookmarkStart w:id="7" w:name="_Toc28359079"/>
      <w:r/>
      <w:bookmarkStart w:id="8" w:name="_Toc28359002"/>
      <w:r/>
      <w:bookmarkStart w:id="9" w:name="_Hlk24379207"/>
      <w:r>
        <w:rPr>
          <w:rFonts w:hint="eastAsia" w:ascii="宋体" w:hAnsi="宋体" w:eastAsia="宋体" w:cs="宋体"/>
          <w:sz w:val="24"/>
          <w:szCs w:val="24"/>
        </w:rPr>
        <w:t xml:space="preserve">一、项目基本情况</w:t>
      </w:r>
      <w:bookmarkEnd w:id="5"/>
      <w:r/>
      <w:bookmarkEnd w:id="6"/>
      <w:r/>
      <w:bookmarkEnd w:id="7"/>
      <w:r/>
      <w:bookmarkEnd w:id="8"/>
      <w:r>
        <w:rPr>
          <w:rFonts w:hint="eastAsia" w:ascii="宋体" w:hAnsi="宋体" w:eastAsia="宋体" w:cs="宋体"/>
          <w:sz w:val="24"/>
          <w:szCs w:val="24"/>
        </w:rPr>
      </w:r>
      <w:r/>
    </w:p>
    <w:p>
      <w:pPr>
        <w:pStyle w:val="864"/>
        <w:ind w:left="0" w:firstLine="480"/>
        <w:pageBreakBefore w:val="0"/>
        <w:spacing w:line="400" w:lineRule="exact"/>
        <w:rPr>
          <w:rFonts w:ascii="宋体" w:hAnsi="宋体" w:eastAsia="宋体" w:cs="宋体"/>
          <w:sz w:val="24"/>
          <w:szCs w:val="24"/>
          <w:u w:val="single"/>
          <w:lang w:val="en-US" w:eastAsia="zh-CN"/>
        </w:rPr>
      </w:pPr>
      <w:r>
        <w:rPr>
          <w:rFonts w:hint="eastAsia" w:ascii="宋体" w:hAnsi="宋体" w:eastAsia="宋体" w:cs="宋体"/>
          <w:sz w:val="24"/>
          <w:szCs w:val="24"/>
        </w:rPr>
        <w:t xml:space="preserve">1.项目编号/包号：</w:t>
      </w:r>
      <w:r>
        <w:rPr>
          <w:rFonts w:hint="eastAsia" w:ascii="宋体" w:hAnsi="宋体" w:eastAsia="宋体" w:cs="宋体"/>
          <w:sz w:val="24"/>
          <w:szCs w:val="24"/>
          <w:u w:val="single"/>
        </w:rPr>
        <w:t xml:space="preserve">JSZC-320413-JTMS-G2026-0029</w:t>
      </w:r>
      <w:r>
        <w:rPr>
          <w:rFonts w:ascii="宋体" w:hAnsi="宋体" w:eastAsia="宋体" w:cs="宋体"/>
          <w:sz w:val="24"/>
          <w:szCs w:val="24"/>
          <w:u w:val="single"/>
          <w:lang w:val="en-US" w:eastAsia="zh-CN"/>
        </w:rPr>
      </w:r>
      <w:r/>
    </w:p>
    <w:p>
      <w:pPr>
        <w:pStyle w:val="864"/>
        <w:ind w:left="0" w:firstLine="48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sz w:val="24"/>
          <w:szCs w:val="24"/>
        </w:rPr>
        <w:t xml:space="preserve">2.项目</w:t>
      </w:r>
      <w:r>
        <w:rPr>
          <w:rFonts w:hint="eastAsia" w:ascii="宋体" w:hAnsi="宋体" w:eastAsia="宋体" w:cs="宋体"/>
          <w:color w:val="000000" w:themeColor="text1"/>
          <w:sz w:val="24"/>
          <w:szCs w:val="24"/>
        </w:rPr>
        <w:t xml:space="preserve">名称：</w:t>
      </w:r>
      <w:r>
        <w:rPr>
          <w:rFonts w:hint="eastAsia" w:ascii="宋体" w:hAnsi="宋体" w:eastAsia="宋体" w:cs="宋体"/>
          <w:color w:val="000000" w:themeColor="text1"/>
          <w:sz w:val="24"/>
          <w:szCs w:val="24"/>
          <w:u w:val="single"/>
          <w:lang w:eastAsia="zh-CN"/>
        </w:rPr>
        <w:t xml:space="preserve">智能化轨道小车物流传输系统维保服务项目</w:t>
      </w:r>
      <w:r>
        <w:rPr>
          <w:rFonts w:hint="eastAsia" w:ascii="宋体" w:hAnsi="宋体" w:eastAsia="宋体" w:cs="宋体"/>
          <w:color w:val="000000" w:themeColor="text1"/>
          <w:sz w:val="24"/>
          <w:szCs w:val="24"/>
          <w:lang w:eastAsia="zh-CN"/>
        </w:rPr>
      </w:r>
      <w:r>
        <w:rPr>
          <w:color w:val="000000" w:themeColor="text1"/>
        </w:rPr>
      </w:r>
    </w:p>
    <w:p>
      <w:pPr>
        <w:pStyle w:val="864"/>
        <w:ind w:left="0" w:firstLine="480"/>
        <w:pageBreakBefore w:val="0"/>
        <w:spacing w:line="400" w:lineRule="exact"/>
        <w:rPr>
          <w:rFonts w:hint="eastAsia" w:ascii="宋体" w:hAnsi="宋体" w:eastAsia="宋体" w:cs="宋体"/>
          <w:color w:val="000000" w:themeColor="text1"/>
          <w:sz w:val="24"/>
          <w:szCs w:val="24"/>
        </w:rPr>
      </w:pPr>
      <w:r>
        <w:rPr>
          <w:color w:val="000000" w:themeColor="text1"/>
        </w:rPr>
      </w:r>
      <w:bookmarkEnd w:id="9"/>
      <w:r>
        <w:rPr>
          <w:rFonts w:hint="eastAsia" w:ascii="宋体" w:hAnsi="宋体" w:eastAsia="宋体" w:cs="宋体"/>
          <w:color w:val="000000" w:themeColor="text1"/>
          <w:sz w:val="24"/>
          <w:szCs w:val="24"/>
        </w:rPr>
        <w:t xml:space="preserve">3.项目预算金额：</w:t>
      </w:r>
      <w:r>
        <w:rPr>
          <w:rFonts w:hint="eastAsia" w:ascii="宋体" w:hAnsi="宋体" w:eastAsia="宋体" w:cs="宋体"/>
          <w:color w:val="000000" w:themeColor="text1"/>
          <w:sz w:val="24"/>
          <w:szCs w:val="24"/>
          <w:u w:val="single"/>
          <w:lang w:val="en-US" w:eastAsia="zh-CN"/>
        </w:rPr>
        <w:t xml:space="preserve">180万元/3年</w:t>
      </w:r>
      <w:r>
        <w:rPr>
          <w:rFonts w:hint="eastAsia" w:ascii="宋体" w:hAnsi="宋体" w:eastAsia="宋体" w:cs="宋体"/>
          <w:color w:val="000000" w:themeColor="text1"/>
          <w:sz w:val="24"/>
          <w:szCs w:val="24"/>
        </w:rPr>
      </w:r>
      <w:r>
        <w:rPr>
          <w:color w:val="000000" w:themeColor="text1"/>
        </w:rPr>
      </w:r>
    </w:p>
    <w:p>
      <w:pPr>
        <w:pStyle w:val="864"/>
        <w:ind w:left="0" w:firstLine="48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项目最高限价（如有）：</w:t>
      </w:r>
      <w:r>
        <w:rPr>
          <w:rFonts w:hint="eastAsia" w:ascii="宋体" w:hAnsi="宋体" w:eastAsia="宋体" w:cs="宋体"/>
          <w:color w:val="000000" w:themeColor="text1"/>
          <w:sz w:val="24"/>
          <w:szCs w:val="24"/>
          <w:u w:val="single"/>
          <w:lang w:val="en-US" w:eastAsia="zh-CN"/>
        </w:rPr>
        <w:t xml:space="preserve">180万元/3年</w:t>
      </w:r>
      <w:r>
        <w:rPr>
          <w:rFonts w:hint="eastAsia" w:ascii="宋体" w:hAnsi="宋体" w:eastAsia="宋体" w:cs="宋体"/>
          <w:color w:val="000000" w:themeColor="text1"/>
          <w:sz w:val="24"/>
          <w:szCs w:val="24"/>
          <w:u w:val="single"/>
          <w:lang w:val="en-US" w:eastAsia="zh-CN"/>
        </w:rPr>
        <w:t xml:space="preserve">，</w:t>
      </w:r>
      <w:r>
        <w:rPr>
          <w:rFonts w:hint="eastAsia" w:ascii="宋体" w:hAnsi="宋体" w:eastAsia="宋体" w:cs="宋体"/>
          <w:color w:val="000000" w:themeColor="text1"/>
          <w:sz w:val="24"/>
          <w:szCs w:val="24"/>
          <w:lang w:val="en-US" w:eastAsia="zh-CN"/>
        </w:rPr>
        <w:t xml:space="preserve">投标报价超过最高限价</w:t>
      </w:r>
      <w:r>
        <w:rPr>
          <w:rFonts w:hint="eastAsia" w:ascii="宋体" w:hAnsi="宋体" w:eastAsia="宋体" w:cs="宋体"/>
          <w:color w:val="000000" w:themeColor="text1"/>
          <w:sz w:val="24"/>
          <w:szCs w:val="24"/>
        </w:rPr>
        <w:t xml:space="preserve">作无效</w:t>
      </w:r>
      <w:r>
        <w:rPr>
          <w:rFonts w:hint="eastAsia" w:ascii="宋体" w:hAnsi="宋体" w:eastAsia="宋体" w:cs="宋体"/>
          <w:color w:val="000000" w:themeColor="text1"/>
          <w:sz w:val="24"/>
          <w:szCs w:val="24"/>
          <w:lang w:val="en-US" w:eastAsia="zh-CN"/>
        </w:rPr>
        <w:t xml:space="preserve">标</w:t>
      </w:r>
      <w:r>
        <w:rPr>
          <w:rFonts w:hint="eastAsia" w:ascii="宋体" w:hAnsi="宋体" w:eastAsia="宋体" w:cs="宋体"/>
          <w:color w:val="000000" w:themeColor="text1"/>
          <w:sz w:val="24"/>
          <w:szCs w:val="24"/>
        </w:rPr>
        <w:t xml:space="preserve">处理</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eastAsia="zh-CN"/>
        </w:rPr>
      </w:r>
      <w:r>
        <w:rPr>
          <w:color w:val="000000" w:themeColor="text1"/>
        </w:rPr>
      </w:r>
    </w:p>
    <w:p>
      <w:pPr>
        <w:pStyle w:val="864"/>
        <w:ind w:left="0" w:firstLine="480"/>
        <w:pageBreakBefore w:val="0"/>
        <w:spacing w:line="4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4.采购需求：</w:t>
      </w:r>
      <w:r>
        <w:rPr>
          <w:rFonts w:hint="eastAsia" w:ascii="宋体" w:hAnsi="宋体" w:eastAsia="宋体" w:cs="宋体"/>
          <w:color w:val="000000" w:themeColor="text1"/>
          <w:sz w:val="24"/>
          <w:szCs w:val="24"/>
        </w:rPr>
      </w:r>
      <w:r>
        <w:rPr>
          <w:color w:val="000000" w:themeColor="text1"/>
        </w:rPr>
      </w:r>
    </w:p>
    <w:tbl>
      <w:tblPr>
        <w:tblW w:w="495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2708"/>
        <w:gridCol w:w="2311"/>
        <w:gridCol w:w="951"/>
        <w:gridCol w:w="3170"/>
      </w:tblGrid>
      <w:tr>
        <w:trPr>
          <w:trHeight w:val="590"/>
        </w:trPr>
        <w:tc>
          <w:tcPr>
            <w:tcW w:w="375" w:type="dxa"/>
            <w:vAlign w:val="center"/>
            <w:textDirection w:val="lrTb"/>
            <w:noWrap w:val="false"/>
          </w:tcPr>
          <w:p>
            <w:pPr>
              <w:pStyle w:val="864"/>
              <w:ind w:left="0" w:firstLine="0"/>
              <w:jc w:val="center"/>
              <w:keepLines w:val="0"/>
              <w:keepNext w:val="0"/>
              <w:pageBreakBefore w:val="0"/>
              <w:spacing w:line="400" w:lineRule="exact"/>
              <w:widowControl w:val="off"/>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包号</w:t>
            </w:r>
            <w:r>
              <w:rPr>
                <w:rFonts w:hint="eastAsia" w:ascii="宋体" w:hAnsi="宋体" w:eastAsia="宋体" w:cs="宋体"/>
                <w:b/>
                <w:bCs w:val="0"/>
                <w:color w:val="000000" w:themeColor="text1"/>
                <w:sz w:val="24"/>
                <w:szCs w:val="24"/>
              </w:rPr>
            </w:r>
            <w:r>
              <w:rPr>
                <w:color w:val="000000" w:themeColor="text1"/>
              </w:rPr>
            </w:r>
          </w:p>
        </w:tc>
        <w:tc>
          <w:tcPr>
            <w:tcW w:w="1370" w:type="dxa"/>
            <w:vAlign w:val="center"/>
            <w:textDirection w:val="lrTb"/>
            <w:noWrap w:val="false"/>
          </w:tcPr>
          <w:p>
            <w:pPr>
              <w:pStyle w:val="864"/>
              <w:ind w:left="0" w:firstLine="0"/>
              <w:jc w:val="center"/>
              <w:keepLines w:val="0"/>
              <w:keepNext w:val="0"/>
              <w:pageBreakBefore w:val="0"/>
              <w:spacing w:line="400" w:lineRule="exact"/>
              <w:widowControl w:val="off"/>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标的名称</w:t>
            </w:r>
            <w:r>
              <w:rPr>
                <w:rFonts w:hint="eastAsia" w:ascii="宋体" w:hAnsi="宋体" w:eastAsia="宋体" w:cs="宋体"/>
                <w:b/>
                <w:bCs w:val="0"/>
                <w:color w:val="000000" w:themeColor="text1"/>
                <w:sz w:val="24"/>
                <w:szCs w:val="24"/>
              </w:rPr>
            </w:r>
            <w:r>
              <w:rPr>
                <w:color w:val="000000" w:themeColor="text1"/>
              </w:rPr>
            </w:r>
          </w:p>
        </w:tc>
        <w:tc>
          <w:tcPr>
            <w:tcW w:w="1169" w:type="dxa"/>
            <w:vAlign w:val="center"/>
            <w:textDirection w:val="lrTb"/>
            <w:noWrap w:val="false"/>
          </w:tcPr>
          <w:p>
            <w:pPr>
              <w:pStyle w:val="864"/>
              <w:ind w:left="0" w:firstLine="0"/>
              <w:jc w:val="center"/>
              <w:keepLines w:val="0"/>
              <w:keepNext w:val="0"/>
              <w:pageBreakBefore w:val="0"/>
              <w:spacing w:line="400" w:lineRule="exact"/>
              <w:widowControl w:val="off"/>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采购包预算金额</w:t>
            </w:r>
            <w:r>
              <w:rPr>
                <w:rFonts w:hint="eastAsia" w:ascii="宋体" w:hAnsi="宋体" w:eastAsia="宋体" w:cs="宋体"/>
                <w:b/>
                <w:bCs w:val="0"/>
                <w:color w:val="000000" w:themeColor="text1"/>
                <w:sz w:val="24"/>
                <w:szCs w:val="24"/>
              </w:rPr>
            </w:r>
            <w:r>
              <w:rPr>
                <w:color w:val="000000" w:themeColor="text1"/>
              </w:rPr>
            </w:r>
          </w:p>
          <w:p>
            <w:pPr>
              <w:pStyle w:val="864"/>
              <w:ind w:left="0" w:firstLine="0"/>
              <w:jc w:val="center"/>
              <w:keepLines w:val="0"/>
              <w:keepNext w:val="0"/>
              <w:pageBreakBefore w:val="0"/>
              <w:spacing w:line="400" w:lineRule="exact"/>
              <w:widowControl w:val="off"/>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（万元）</w:t>
            </w:r>
            <w:r>
              <w:rPr>
                <w:rFonts w:hint="eastAsia" w:ascii="宋体" w:hAnsi="宋体" w:eastAsia="宋体" w:cs="宋体"/>
                <w:b/>
                <w:bCs w:val="0"/>
                <w:color w:val="000000" w:themeColor="text1"/>
                <w:sz w:val="24"/>
                <w:szCs w:val="24"/>
              </w:rPr>
            </w:r>
            <w:r>
              <w:rPr>
                <w:color w:val="000000" w:themeColor="text1"/>
              </w:rPr>
            </w:r>
          </w:p>
        </w:tc>
        <w:tc>
          <w:tcPr>
            <w:tcW w:w="481" w:type="dxa"/>
            <w:vAlign w:val="center"/>
            <w:textDirection w:val="lrTb"/>
            <w:noWrap w:val="false"/>
          </w:tcPr>
          <w:p>
            <w:pPr>
              <w:pStyle w:val="864"/>
              <w:ind w:left="0" w:firstLine="0"/>
              <w:jc w:val="center"/>
              <w:keepLines w:val="0"/>
              <w:keepNext w:val="0"/>
              <w:pageBreakBefore w:val="0"/>
              <w:spacing w:line="400" w:lineRule="exact"/>
              <w:widowControl w:val="off"/>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数量</w:t>
            </w:r>
            <w:r>
              <w:rPr>
                <w:rFonts w:hint="eastAsia" w:ascii="宋体" w:hAnsi="宋体" w:eastAsia="宋体" w:cs="宋体"/>
                <w:b/>
                <w:bCs w:val="0"/>
                <w:color w:val="000000" w:themeColor="text1"/>
                <w:sz w:val="24"/>
                <w:szCs w:val="24"/>
              </w:rPr>
            </w:r>
            <w:r>
              <w:rPr>
                <w:color w:val="000000" w:themeColor="text1"/>
              </w:rPr>
            </w:r>
          </w:p>
        </w:tc>
        <w:tc>
          <w:tcPr>
            <w:tcW w:w="1603" w:type="dxa"/>
            <w:vAlign w:val="center"/>
            <w:textDirection w:val="lrTb"/>
            <w:noWrap w:val="false"/>
          </w:tcPr>
          <w:p>
            <w:pPr>
              <w:pStyle w:val="864"/>
              <w:ind w:left="0" w:firstLine="0"/>
              <w:jc w:val="center"/>
              <w:keepLines w:val="0"/>
              <w:keepNext w:val="0"/>
              <w:pageBreakBefore w:val="0"/>
              <w:spacing w:line="400" w:lineRule="exact"/>
              <w:widowControl w:val="off"/>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 xml:space="preserve">简要技术需求或服务要求</w:t>
            </w:r>
            <w:r>
              <w:rPr>
                <w:rFonts w:hint="eastAsia" w:ascii="宋体" w:hAnsi="宋体" w:eastAsia="宋体" w:cs="宋体"/>
                <w:b/>
                <w:bCs w:val="0"/>
                <w:color w:val="000000" w:themeColor="text1"/>
                <w:sz w:val="24"/>
                <w:szCs w:val="24"/>
              </w:rPr>
            </w:r>
            <w:r>
              <w:rPr>
                <w:color w:val="000000" w:themeColor="text1"/>
              </w:rPr>
            </w:r>
          </w:p>
        </w:tc>
      </w:tr>
      <w:tr>
        <w:trPr>
          <w:trHeight w:val="900"/>
        </w:trPr>
        <w:tc>
          <w:tcPr>
            <w:tcW w:w="375" w:type="dxa"/>
            <w:vAlign w:val="center"/>
            <w:textDirection w:val="lrTb"/>
            <w:noWrap w:val="false"/>
          </w:tcPr>
          <w:p>
            <w:pPr>
              <w:pStyle w:val="864"/>
              <w:ind w:left="0" w:firstLine="0"/>
              <w:jc w:val="center"/>
              <w:keepLines w:val="0"/>
              <w:keepNext w:val="0"/>
              <w:pageBreakBefore w:val="0"/>
              <w:spacing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01</w:t>
            </w:r>
            <w:r>
              <w:rPr>
                <w:rFonts w:hint="eastAsia" w:ascii="宋体" w:hAnsi="宋体" w:eastAsia="宋体" w:cs="宋体"/>
                <w:bCs/>
                <w:color w:val="000000" w:themeColor="text1"/>
                <w:sz w:val="24"/>
                <w:szCs w:val="24"/>
              </w:rPr>
            </w:r>
            <w:r>
              <w:rPr>
                <w:color w:val="000000" w:themeColor="text1"/>
              </w:rPr>
            </w:r>
          </w:p>
        </w:tc>
        <w:tc>
          <w:tcPr>
            <w:tcW w:w="1370" w:type="dxa"/>
            <w:vAlign w:val="center"/>
            <w:textDirection w:val="lrTb"/>
            <w:noWrap w:val="false"/>
          </w:tcPr>
          <w:p>
            <w:pPr>
              <w:pStyle w:val="864"/>
              <w:ind w:left="0" w:firstLine="0"/>
              <w:jc w:val="both"/>
              <w:keepLines w:val="0"/>
              <w:keepNext w:val="0"/>
              <w:pageBreakBefore w:val="0"/>
              <w:spacing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eastAsia="zh-CN"/>
              </w:rPr>
              <w:t xml:space="preserve">智能化轨道小车物流传输系统维保服务项目</w:t>
            </w:r>
            <w:r>
              <w:rPr>
                <w:rFonts w:hint="eastAsia" w:ascii="宋体" w:hAnsi="宋体" w:eastAsia="宋体" w:cs="宋体"/>
                <w:bCs/>
                <w:color w:val="000000" w:themeColor="text1"/>
                <w:sz w:val="24"/>
                <w:szCs w:val="24"/>
                <w:lang w:eastAsia="zh-CN"/>
              </w:rPr>
            </w:r>
            <w:r>
              <w:rPr>
                <w:color w:val="000000" w:themeColor="text1"/>
              </w:rPr>
            </w:r>
          </w:p>
        </w:tc>
        <w:tc>
          <w:tcPr>
            <w:tcW w:w="1169" w:type="dxa"/>
            <w:vAlign w:val="center"/>
            <w:textDirection w:val="lrTb"/>
            <w:noWrap w:val="false"/>
          </w:tcPr>
          <w:p>
            <w:pPr>
              <w:pStyle w:val="864"/>
              <w:ind w:left="0" w:firstLine="0"/>
              <w:jc w:val="center"/>
              <w:keepLines w:val="0"/>
              <w:keepNext w:val="0"/>
              <w:pageBreakBefore w:val="0"/>
              <w:spacing w:line="400" w:lineRule="exact"/>
              <w:widowControl w:val="off"/>
              <w:rPr>
                <w:rFonts w:ascii="宋体" w:hAnsi="宋体" w:eastAsia="宋体" w:cs="宋体"/>
                <w:bCs/>
                <w:color w:val="000000" w:themeColor="text1"/>
                <w:sz w:val="24"/>
                <w:szCs w:val="24"/>
              </w:rPr>
            </w:pPr>
            <w:r>
              <w:rPr>
                <w:rFonts w:hint="eastAsia" w:ascii="宋体" w:hAnsi="宋体" w:eastAsia="宋体" w:cs="宋体"/>
                <w:color w:val="000000" w:themeColor="text1"/>
                <w:sz w:val="24"/>
                <w:szCs w:val="24"/>
                <w:u w:val="none"/>
                <w:lang w:val="en-US" w:eastAsia="zh-CN"/>
              </w:rPr>
              <w:t xml:space="preserve">180</w:t>
            </w:r>
            <w:r>
              <w:rPr>
                <w:rFonts w:ascii="宋体" w:hAnsi="宋体" w:eastAsia="宋体" w:cs="宋体"/>
                <w:bCs/>
                <w:color w:val="000000" w:themeColor="text1"/>
                <w:sz w:val="24"/>
                <w:szCs w:val="24"/>
                <w:lang w:val="en-US" w:eastAsia="zh-CN"/>
              </w:rPr>
            </w:r>
            <w:r>
              <w:rPr>
                <w:color w:val="000000" w:themeColor="text1"/>
              </w:rPr>
            </w:r>
          </w:p>
        </w:tc>
        <w:tc>
          <w:tcPr>
            <w:tcW w:w="481" w:type="dxa"/>
            <w:vAlign w:val="center"/>
            <w:textDirection w:val="lrTb"/>
            <w:noWrap w:val="false"/>
          </w:tcPr>
          <w:p>
            <w:pPr>
              <w:pStyle w:val="864"/>
              <w:ind w:left="0" w:firstLine="0"/>
              <w:jc w:val="center"/>
              <w:keepLines w:val="0"/>
              <w:keepNext w:val="0"/>
              <w:pageBreakBefore w:val="0"/>
              <w:spacing w:line="40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1</w:t>
            </w:r>
            <w:r>
              <w:rPr>
                <w:rFonts w:hint="eastAsia" w:ascii="宋体" w:hAnsi="宋体" w:eastAsia="宋体" w:cs="宋体"/>
                <w:bCs/>
                <w:color w:val="000000" w:themeColor="text1"/>
                <w:sz w:val="24"/>
                <w:szCs w:val="24"/>
                <w:lang w:val="en-US" w:eastAsia="zh-CN"/>
              </w:rPr>
            </w:r>
            <w:r>
              <w:rPr>
                <w:color w:val="000000" w:themeColor="text1"/>
              </w:rPr>
            </w:r>
          </w:p>
        </w:tc>
        <w:tc>
          <w:tcPr>
            <w:tcW w:w="1603" w:type="dxa"/>
            <w:vAlign w:val="center"/>
            <w:textDirection w:val="lrTb"/>
            <w:noWrap w:val="false"/>
          </w:tcPr>
          <w:p>
            <w:pPr>
              <w:pStyle w:val="864"/>
              <w:ind w:left="0" w:firstLine="0"/>
              <w:jc w:val="center"/>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b w:val="0"/>
                <w:bCs w:val="0"/>
                <w:color w:val="000000" w:themeColor="text1"/>
                <w:sz w:val="24"/>
                <w:szCs w:val="24"/>
                <w:lang w:val="en-US" w:eastAsia="zh-CN"/>
              </w:rPr>
              <w:t xml:space="preserve">详见采购需求</w:t>
            </w:r>
            <w:r>
              <w:rPr>
                <w:rFonts w:hint="eastAsia" w:ascii="宋体" w:hAnsi="宋体" w:eastAsia="宋体" w:cs="宋体"/>
                <w:color w:val="000000" w:themeColor="text1"/>
                <w:sz w:val="24"/>
                <w:szCs w:val="24"/>
              </w:rPr>
            </w:r>
            <w:r>
              <w:rPr>
                <w:color w:val="000000" w:themeColor="text1"/>
              </w:rPr>
            </w:r>
          </w:p>
        </w:tc>
      </w:tr>
    </w:tbl>
    <w:p>
      <w:pPr>
        <w:pStyle w:val="864"/>
        <w:ind w:left="0" w:firstLine="480"/>
        <w:pageBreakBefore w:val="0"/>
        <w:spacing w:line="400" w:lineRule="exact"/>
        <w:rPr>
          <w:rFonts w:hint="eastAsia" w:ascii="宋体" w:hAnsi="宋体" w:eastAsia="宋体" w:cs="宋体"/>
          <w:color w:val="000000" w:themeColor="text1"/>
          <w:sz w:val="24"/>
          <w:szCs w:val="24"/>
          <w:u w:val="single"/>
        </w:rPr>
      </w:pPr>
      <w:r>
        <w:rPr>
          <w:rFonts w:hint="eastAsia" w:ascii="宋体" w:hAnsi="宋体" w:eastAsia="宋体" w:cs="宋体"/>
          <w:color w:val="000000" w:themeColor="text1"/>
          <w:sz w:val="24"/>
          <w:szCs w:val="24"/>
        </w:rPr>
        <w:t xml:space="preserve">5.合同履行期限：</w:t>
      </w:r>
      <w:r>
        <w:rPr>
          <w:rFonts w:hint="eastAsia" w:ascii="宋体" w:hAnsi="宋体" w:eastAsia="宋体" w:cs="宋体"/>
          <w:color w:val="000000" w:themeColor="text1"/>
          <w:sz w:val="24"/>
          <w:szCs w:val="24"/>
          <w:highlight w:val="none"/>
          <w:u w:val="single"/>
          <w:lang w:eastAsia="zh-CN"/>
        </w:rPr>
        <w:t xml:space="preserve">三年（1+1+1），合同一年一签，经考核合格后可续签下一年合同，具体时间以合同签订时间为准。</w:t>
      </w:r>
      <w:r>
        <w:rPr>
          <w:rFonts w:hint="eastAsia" w:ascii="宋体" w:hAnsi="宋体" w:eastAsia="宋体" w:cs="宋体"/>
          <w:color w:val="000000" w:themeColor="text1"/>
          <w:sz w:val="24"/>
          <w:szCs w:val="24"/>
          <w:u w:val="single"/>
          <w:lang w:eastAsia="zh-CN"/>
        </w:rPr>
      </w:r>
      <w:r>
        <w:rPr>
          <w:color w:val="000000" w:themeColor="text1"/>
        </w:rPr>
      </w:r>
    </w:p>
    <w:p>
      <w:pPr>
        <w:pStyle w:val="864"/>
        <w:ind w:left="0"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6.本项目是否接受联合体投标：□是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rPr>
          <w:rFonts w:hint="eastAsia" w:ascii="宋体" w:hAnsi="宋体" w:eastAsia="宋体" w:cs="宋体"/>
          <w:sz w:val="24"/>
          <w:szCs w:val="24"/>
        </w:rPr>
      </w:r>
      <w:r/>
    </w:p>
    <w:p>
      <w:pPr>
        <w:pStyle w:val="866"/>
        <w:ind w:left="0" w:firstLine="482"/>
        <w:jc w:val="left"/>
        <w:pageBreakBefore w:val="0"/>
        <w:spacing w:before="0" w:line="400" w:lineRule="exact"/>
        <w:rPr>
          <w:rFonts w:hint="eastAsia" w:ascii="宋体" w:hAnsi="宋体" w:eastAsia="宋体" w:cs="宋体"/>
          <w:sz w:val="24"/>
          <w:szCs w:val="24"/>
        </w:rPr>
      </w:pPr>
      <w:r/>
      <w:bookmarkStart w:id="10" w:name="_Toc35393791"/>
      <w:r/>
      <w:bookmarkStart w:id="11" w:name="_Toc35393622"/>
      <w:r/>
      <w:bookmarkStart w:id="12" w:name="_Toc28359080"/>
      <w:r/>
      <w:bookmarkStart w:id="13" w:name="_Toc28359003"/>
      <w:r>
        <w:rPr>
          <w:rFonts w:hint="eastAsia" w:ascii="宋体" w:hAnsi="宋体" w:eastAsia="宋体" w:cs="宋体"/>
          <w:sz w:val="24"/>
          <w:szCs w:val="24"/>
        </w:rPr>
        <w:t xml:space="preserve">二、申请人的资格要求（须同时满足）</w:t>
      </w:r>
      <w:bookmarkEnd w:id="10"/>
      <w:r/>
      <w:bookmarkEnd w:id="11"/>
      <w:r/>
      <w:bookmarkEnd w:id="12"/>
      <w:r/>
      <w:bookmarkEnd w:id="13"/>
      <w:r>
        <w:rPr>
          <w:rFonts w:hint="eastAsia" w:ascii="宋体" w:hAnsi="宋体" w:eastAsia="宋体" w:cs="宋体"/>
          <w:sz w:val="24"/>
          <w:szCs w:val="24"/>
        </w:rPr>
      </w:r>
      <w:r/>
    </w:p>
    <w:p>
      <w:pPr>
        <w:pStyle w:val="864"/>
        <w:ind w:left="0"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1.满足《中华人民共和国政府采购法》第二十二条规定以及下列情形：</w:t>
      </w:r>
      <w:r>
        <w:rPr>
          <w:rFonts w:hint="eastAsia" w:ascii="宋体" w:hAnsi="宋体" w:eastAsia="宋体" w:cs="宋体"/>
          <w:sz w:val="24"/>
          <w:szCs w:val="24"/>
        </w:rPr>
      </w:r>
      <w:r/>
    </w:p>
    <w:p>
      <w:pPr>
        <w:pStyle w:val="864"/>
        <w:ind w:left="0"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sz w:val="24"/>
          <w:szCs w:val="24"/>
        </w:rPr>
      </w:r>
      <w:r/>
    </w:p>
    <w:p>
      <w:pPr>
        <w:pStyle w:val="864"/>
        <w:ind w:left="0"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sz w:val="24"/>
          <w:szCs w:val="24"/>
        </w:rPr>
      </w:r>
      <w:r/>
    </w:p>
    <w:p>
      <w:pPr>
        <w:pStyle w:val="864"/>
        <w:ind w:left="0" w:firstLine="480"/>
        <w:pageBreakBefore w:val="0"/>
        <w:spacing w:line="400" w:lineRule="exact"/>
        <w:rPr>
          <w:rFonts w:hint="eastAsia" w:ascii="宋体" w:hAnsi="宋体" w:eastAsia="宋体" w:cs="宋体"/>
          <w:sz w:val="24"/>
          <w:szCs w:val="24"/>
        </w:rPr>
      </w:pPr>
      <w:r/>
      <w:bookmarkStart w:id="14" w:name="_Toc28359004"/>
      <w:r/>
      <w:bookmarkStart w:id="15" w:name="_Toc28359081"/>
      <w:r>
        <w:rPr>
          <w:rFonts w:hint="eastAsia" w:ascii="宋体" w:hAnsi="宋体" w:eastAsia="宋体" w:cs="宋体"/>
          <w:sz w:val="24"/>
          <w:szCs w:val="24"/>
        </w:rPr>
        <w:t xml:space="preserve">2.落实政府采购政策需满足的资格要求：</w:t>
      </w:r>
      <w:r>
        <w:rPr>
          <w:rFonts w:hint="eastAsia" w:ascii="宋体" w:hAnsi="宋体" w:eastAsia="宋体" w:cs="宋体"/>
          <w:sz w:val="24"/>
          <w:szCs w:val="24"/>
        </w:rPr>
      </w:r>
      <w:r/>
    </w:p>
    <w:p>
      <w:pPr>
        <w:pStyle w:val="864"/>
        <w:ind w:left="0"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2.1 中小企业政策</w:t>
      </w:r>
      <w:r>
        <w:rPr>
          <w:rFonts w:hint="eastAsia" w:ascii="宋体" w:hAnsi="宋体" w:eastAsia="宋体" w:cs="宋体"/>
          <w:sz w:val="24"/>
          <w:szCs w:val="24"/>
        </w:rPr>
      </w:r>
      <w:r/>
    </w:p>
    <w:p>
      <w:pPr>
        <w:pStyle w:val="864"/>
        <w:ind w:left="0"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本项目不专门面向中小企业预留采购份额。</w:t>
      </w:r>
      <w:r>
        <w:rPr>
          <w:rFonts w:hint="eastAsia" w:ascii="宋体" w:hAnsi="宋体" w:eastAsia="宋体" w:cs="宋体"/>
          <w:sz w:val="24"/>
          <w:szCs w:val="24"/>
        </w:rPr>
      </w:r>
      <w:r/>
    </w:p>
    <w:p>
      <w:pPr>
        <w:pStyle w:val="864"/>
        <w:ind w:left="0"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本项目专门面向</w:t>
      </w:r>
      <w:r>
        <w:rPr>
          <w:rFonts w:hint="eastAsia" w:ascii="宋体" w:hAnsi="宋体" w:eastAsia="宋体" w:cs="宋体"/>
          <w:color w:val="ff0000"/>
          <w:sz w:val="24"/>
          <w:szCs w:val="24"/>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中小</w:t>
      </w:r>
      <w:r>
        <w:rPr>
          <w:rFonts w:hint="eastAsia" w:ascii="宋体" w:hAnsi="宋体" w:eastAsia="宋体" w:cs="宋体"/>
          <w:sz w:val="24"/>
          <w:szCs w:val="24"/>
        </w:rPr>
        <w:t xml:space="preserve"> □小微企业  采购。即：提供的货物全部由符合政策要求的中小/小微企业制造、服务全部由符合政策要求的中小/小微企业承接。</w:t>
      </w:r>
      <w:r>
        <w:rPr>
          <w:rFonts w:hint="eastAsia" w:ascii="宋体" w:hAnsi="宋体" w:eastAsia="宋体" w:cs="宋体"/>
          <w:sz w:val="24"/>
          <w:szCs w:val="24"/>
        </w:rPr>
      </w:r>
      <w:r/>
    </w:p>
    <w:p>
      <w:pPr>
        <w:pStyle w:val="864"/>
        <w:ind w:left="0"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2.2 </w:t>
      </w:r>
      <w:r>
        <w:rPr>
          <w:rFonts w:hint="eastAsia" w:ascii="宋体" w:hAnsi="宋体" w:eastAsia="宋体" w:cs="宋体"/>
          <w:sz w:val="24"/>
          <w:szCs w:val="24"/>
          <w:lang w:eastAsia="zh-CN"/>
        </w:rPr>
        <w:t xml:space="preserve">其他</w:t>
      </w:r>
      <w:r>
        <w:rPr>
          <w:rFonts w:hint="eastAsia" w:ascii="宋体" w:hAnsi="宋体" w:eastAsia="宋体" w:cs="宋体"/>
          <w:sz w:val="24"/>
          <w:szCs w:val="24"/>
        </w:rPr>
        <w:t xml:space="preserve">落实政府采购政策的资格要求（如有）：__</w:t>
      </w:r>
      <w:r>
        <w:rPr>
          <w:rFonts w:hint="eastAsia" w:ascii="宋体" w:hAnsi="宋体" w:eastAsia="宋体" w:cs="宋体"/>
          <w:sz w:val="24"/>
          <w:szCs w:val="24"/>
          <w:u w:val="none"/>
        </w:rPr>
        <w:t xml:space="preserve">_</w:t>
      </w:r>
      <w:r>
        <w:rPr>
          <w:rFonts w:hint="eastAsia" w:ascii="宋体" w:hAnsi="宋体" w:eastAsia="宋体" w:cs="宋体"/>
          <w:sz w:val="24"/>
          <w:szCs w:val="24"/>
          <w:u w:val="none"/>
          <w:lang w:val="en-US" w:eastAsia="zh-CN"/>
        </w:rPr>
        <w:t xml:space="preserve">/</w:t>
      </w:r>
      <w:r>
        <w:rPr>
          <w:rFonts w:hint="eastAsia" w:ascii="宋体" w:hAnsi="宋体" w:eastAsia="宋体" w:cs="宋体"/>
          <w:sz w:val="24"/>
          <w:szCs w:val="24"/>
          <w:u w:val="none"/>
        </w:rPr>
        <w:t xml:space="preserve">_</w:t>
      </w:r>
      <w:r>
        <w:rPr>
          <w:rFonts w:hint="eastAsia" w:ascii="宋体" w:hAnsi="宋体" w:eastAsia="宋体" w:cs="宋体"/>
          <w:sz w:val="24"/>
          <w:szCs w:val="24"/>
        </w:rPr>
        <w:t xml:space="preserve">__。</w:t>
      </w:r>
      <w:r>
        <w:rPr>
          <w:rFonts w:hint="eastAsia" w:ascii="宋体" w:hAnsi="宋体" w:eastAsia="宋体" w:cs="宋体"/>
          <w:sz w:val="24"/>
          <w:szCs w:val="24"/>
        </w:rPr>
      </w:r>
      <w:r/>
    </w:p>
    <w:p>
      <w:pPr>
        <w:pStyle w:val="864"/>
        <w:ind w:left="0" w:firstLine="480"/>
        <w:pageBreakBefore w:val="0"/>
        <w:spacing w:line="400" w:lineRule="exact"/>
        <w:rPr>
          <w:rFonts w:hint="eastAsia" w:ascii="宋体" w:hAnsi="宋体" w:eastAsia="宋体" w:cs="宋体"/>
          <w:i/>
          <w:iCs/>
          <w:sz w:val="24"/>
          <w:szCs w:val="24"/>
          <w:u w:val="single"/>
        </w:rPr>
      </w:pPr>
      <w:r>
        <w:rPr>
          <w:rFonts w:hint="eastAsia" w:ascii="宋体" w:hAnsi="宋体" w:eastAsia="宋体" w:cs="宋体"/>
          <w:sz w:val="24"/>
          <w:szCs w:val="24"/>
        </w:rPr>
        <w:t xml:space="preserve">3.本项目的特定资格要求：</w:t>
      </w:r>
      <w:r>
        <w:rPr>
          <w:rFonts w:hint="eastAsia" w:ascii="宋体" w:hAnsi="宋体" w:eastAsia="宋体" w:cs="宋体"/>
          <w:i/>
          <w:iCs/>
          <w:sz w:val="24"/>
          <w:szCs w:val="24"/>
          <w:u w:val="single"/>
        </w:rPr>
      </w:r>
      <w:r/>
    </w:p>
    <w:p>
      <w:pPr>
        <w:pStyle w:val="864"/>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3.1本项目是否接受分支机构参与投标：□是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rPr>
          <w:rFonts w:hint="eastAsia" w:ascii="宋体" w:hAnsi="宋体" w:eastAsia="宋体" w:cs="宋体"/>
          <w:sz w:val="24"/>
          <w:szCs w:val="24"/>
        </w:rPr>
      </w:r>
      <w:r/>
    </w:p>
    <w:p>
      <w:pPr>
        <w:pStyle w:val="864"/>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3.2本项目是否属于政府购买服务：</w:t>
      </w:r>
      <w:r>
        <w:rPr>
          <w:rFonts w:hint="eastAsia" w:ascii="宋体" w:hAnsi="宋体" w:eastAsia="宋体" w:cs="宋体"/>
          <w:sz w:val="24"/>
          <w:szCs w:val="24"/>
        </w:rPr>
      </w:r>
      <w:r/>
    </w:p>
    <w:p>
      <w:pPr>
        <w:pStyle w:val="864"/>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rPr>
          <w:rFonts w:hint="eastAsia" w:ascii="宋体" w:hAnsi="宋体" w:eastAsia="宋体" w:cs="宋体"/>
          <w:sz w:val="24"/>
          <w:szCs w:val="24"/>
        </w:rPr>
      </w:r>
      <w:r/>
    </w:p>
    <w:p>
      <w:pPr>
        <w:pStyle w:val="864"/>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是，公益一类事业单位、使用事业编制且由财政拨款保障的群团组织，不得作为承接主体；</w:t>
      </w:r>
      <w:r>
        <w:rPr>
          <w:rFonts w:hint="eastAsia" w:ascii="宋体" w:hAnsi="宋体" w:eastAsia="宋体" w:cs="宋体"/>
          <w:sz w:val="24"/>
          <w:szCs w:val="24"/>
        </w:rPr>
      </w:r>
      <w:r/>
    </w:p>
    <w:p>
      <w:pPr>
        <w:pStyle w:val="864"/>
        <w:numPr>
          <w:ilvl w:val="0"/>
          <w:numId w:val="0"/>
        </w:numPr>
        <w:ind w:left="0" w:firstLine="480"/>
        <w:pageBreakBefore w:val="0"/>
        <w:spacing w:line="400" w:lineRule="exact"/>
        <w:shd w:val="clear" w:color="auto" w:fill="ffffff"/>
        <w:widowControl/>
        <w:rPr>
          <w:rFonts w:hint="eastAsia" w:ascii="宋体" w:hAnsi="宋体" w:eastAsia="宋体" w:cs="宋体"/>
          <w:color w:val="0000ff"/>
          <w:sz w:val="24"/>
          <w:szCs w:val="24"/>
          <w:highlight w:val="yellow"/>
          <w:lang w:val="en-US" w:eastAsia="zh-CN"/>
        </w:rPr>
      </w:pPr>
      <w:r>
        <w:rPr>
          <w:rFonts w:hint="eastAsia" w:ascii="宋体" w:hAnsi="宋体" w:eastAsia="宋体" w:cs="宋体"/>
          <w:sz w:val="24"/>
          <w:szCs w:val="24"/>
          <w:highlight w:val="none"/>
        </w:rPr>
        <w:t xml:space="preserve">3.3其他特定资格要求：</w:t>
      </w:r>
      <w:r>
        <w:rPr>
          <w:rFonts w:hint="eastAsia" w:ascii="宋体" w:hAnsi="宋体" w:eastAsia="宋体" w:cs="宋体"/>
          <w:sz w:val="24"/>
          <w:szCs w:val="24"/>
          <w:highlight w:val="none"/>
          <w:u w:val="single"/>
          <w:lang w:val="en-US" w:eastAsia="zh-CN"/>
        </w:rPr>
        <w:t xml:space="preserve"> /</w:t>
      </w:r>
      <w:r>
        <w:rPr>
          <w:rFonts w:hint="eastAsia" w:ascii="宋体" w:hAnsi="宋体"/>
          <w:color w:val="0000ff"/>
          <w:sz w:val="24"/>
          <w:u w:val="single"/>
          <w:lang w:eastAsia="zh-CN"/>
        </w:rPr>
        <w:t xml:space="preserve">。</w:t>
      </w:r>
      <w:r>
        <w:rPr>
          <w:rFonts w:hint="eastAsia" w:ascii="宋体" w:hAnsi="宋体" w:eastAsia="宋体" w:cs="宋体"/>
          <w:color w:val="0000ff"/>
          <w:sz w:val="24"/>
          <w:szCs w:val="24"/>
          <w:highlight w:val="yellow"/>
          <w:lang w:val="en-US" w:eastAsia="zh-CN"/>
        </w:rPr>
      </w:r>
      <w:r/>
    </w:p>
    <w:p>
      <w:pPr>
        <w:pStyle w:val="866"/>
        <w:ind w:left="0" w:firstLine="482"/>
        <w:jc w:val="left"/>
        <w:pageBreakBefore w:val="0"/>
        <w:spacing w:before="0" w:line="400" w:lineRule="exact"/>
        <w:widowControl/>
        <w:rPr>
          <w:rFonts w:hint="eastAsia" w:ascii="宋体" w:hAnsi="宋体" w:eastAsia="宋体" w:cs="宋体"/>
          <w:sz w:val="24"/>
          <w:szCs w:val="24"/>
        </w:rPr>
      </w:pPr>
      <w:r/>
      <w:bookmarkEnd w:id="14"/>
      <w:r/>
      <w:bookmarkEnd w:id="15"/>
      <w:r/>
      <w:bookmarkStart w:id="16" w:name="_Toc35393792"/>
      <w:r/>
      <w:bookmarkStart w:id="17" w:name="_Toc35393623"/>
      <w:r>
        <w:rPr>
          <w:rFonts w:hint="eastAsia" w:ascii="宋体" w:hAnsi="宋体" w:eastAsia="宋体" w:cs="宋体"/>
          <w:sz w:val="24"/>
          <w:szCs w:val="24"/>
        </w:rPr>
        <w:t xml:space="preserve">三、获取招标文件</w:t>
      </w:r>
      <w:bookmarkEnd w:id="16"/>
      <w:r/>
      <w:bookmarkEnd w:id="17"/>
      <w:r>
        <w:rPr>
          <w:rFonts w:hint="eastAsia" w:ascii="宋体" w:hAnsi="宋体" w:eastAsia="宋体" w:cs="宋体"/>
          <w:sz w:val="24"/>
          <w:szCs w:val="24"/>
        </w:rPr>
      </w:r>
      <w:r/>
    </w:p>
    <w:p>
      <w:pPr>
        <w:pStyle w:val="864"/>
        <w:ind w:left="0" w:firstLine="480"/>
        <w:pageBreakBefore w:val="0"/>
        <w:spacing w:line="400" w:lineRule="exact"/>
        <w:rPr>
          <w:rFonts w:hint="eastAsia" w:ascii="宋体" w:hAnsi="宋体" w:eastAsia="宋体" w:cs="宋体"/>
          <w:color w:val="0000ff"/>
          <w:sz w:val="24"/>
          <w:szCs w:val="24"/>
          <w:u w:val="single"/>
          <w:lang w:eastAsia="zh-CN" w:bidi="ar"/>
        </w:rPr>
      </w:pPr>
      <w:r>
        <w:rPr>
          <w:rFonts w:hint="eastAsia" w:ascii="宋体" w:hAnsi="宋体" w:eastAsia="宋体" w:cs="宋体"/>
          <w:sz w:val="24"/>
          <w:szCs w:val="24"/>
          <w:lang w:bidi="ar"/>
        </w:rPr>
        <w:t xml:space="preserve">1.时间：</w:t>
      </w:r>
      <w:r>
        <w:rPr>
          <w:rFonts w:hint="eastAsia" w:ascii="宋体" w:hAnsi="宋体" w:eastAsia="宋体" w:cs="宋体"/>
          <w:color w:val="0000ff"/>
          <w:sz w:val="24"/>
          <w:szCs w:val="24"/>
          <w:u w:val="single"/>
          <w:lang w:eastAsia="zh-CN" w:bidi="ar"/>
        </w:rPr>
        <w:t xml:space="preserve">自发布公告之日起</w:t>
      </w:r>
      <w:r>
        <w:rPr>
          <w:rFonts w:hint="eastAsia" w:ascii="宋体" w:hAnsi="宋体" w:eastAsia="宋体" w:cs="宋体"/>
          <w:color w:val="0000ff"/>
          <w:sz w:val="24"/>
          <w:szCs w:val="24"/>
          <w:u w:val="single"/>
          <w:lang w:val="en-US" w:eastAsia="zh-CN" w:bidi="ar"/>
        </w:rPr>
        <w:t xml:space="preserve">5个工作日</w:t>
      </w:r>
      <w:r>
        <w:rPr>
          <w:rFonts w:hint="eastAsia" w:ascii="宋体" w:hAnsi="宋体" w:eastAsia="宋体" w:cs="宋体"/>
          <w:color w:val="0000ff"/>
          <w:sz w:val="24"/>
          <w:szCs w:val="24"/>
          <w:u w:val="single"/>
          <w:lang w:eastAsia="zh-CN" w:bidi="ar"/>
        </w:rPr>
        <w:t xml:space="preserve">。</w:t>
      </w:r>
      <w:r>
        <w:rPr>
          <w:rFonts w:hint="eastAsia" w:ascii="宋体" w:hAnsi="宋体" w:eastAsia="宋体" w:cs="宋体"/>
          <w:color w:val="0000ff"/>
          <w:sz w:val="24"/>
          <w:szCs w:val="24"/>
          <w:u w:val="single"/>
          <w:lang w:eastAsia="zh-CN" w:bidi="ar"/>
        </w:rPr>
      </w:r>
      <w:r/>
    </w:p>
    <w:p>
      <w:pPr>
        <w:pStyle w:val="864"/>
        <w:ind w:left="0" w:firstLine="480"/>
        <w:pageBreakBefore w:val="0"/>
        <w:spacing w:line="400" w:lineRule="exact"/>
        <w:rPr>
          <w:rFonts w:hint="eastAsia" w:ascii="宋体" w:hAnsi="宋体" w:eastAsia="宋体" w:cs="宋体"/>
          <w:sz w:val="24"/>
          <w:szCs w:val="24"/>
          <w:lang w:bidi="ar"/>
        </w:rPr>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bidi="ar"/>
        </w:rPr>
        <w:t xml:space="preserve">地点：“苏采云”政府采购一体化平台</w:t>
      </w:r>
      <w:r>
        <w:rPr>
          <w:rFonts w:hint="eastAsia" w:ascii="宋体" w:hAnsi="宋体" w:eastAsia="宋体" w:cs="宋体"/>
          <w:sz w:val="24"/>
          <w:szCs w:val="24"/>
          <w:lang w:bidi="ar"/>
        </w:rPr>
      </w:r>
      <w:r/>
    </w:p>
    <w:p>
      <w:pPr>
        <w:pStyle w:val="864"/>
        <w:ind w:left="0" w:firstLine="480"/>
        <w:pageBreakBefore w:val="0"/>
        <w:spacing w:line="400" w:lineRule="exact"/>
        <w:rPr>
          <w:rFonts w:hint="eastAsia" w:ascii="宋体" w:hAnsi="宋体" w:eastAsia="宋体" w:cs="宋体"/>
          <w:sz w:val="24"/>
          <w:szCs w:val="24"/>
          <w:lang w:bidi="ar"/>
        </w:rPr>
      </w:pPr>
      <w:r>
        <w:rPr>
          <w:rFonts w:hint="eastAsia" w:ascii="宋体" w:hAnsi="宋体" w:eastAsia="宋体" w:cs="宋体"/>
          <w:sz w:val="24"/>
          <w:szCs w:val="24"/>
          <w:lang w:bidi="ar"/>
        </w:rPr>
        <w:t xml:space="preserve">3.方式：供应商完成注册并办理江苏政府采购专用CA证书后登录</w:t>
      </w:r>
      <w:r>
        <w:rPr>
          <w:rFonts w:hint="eastAsia" w:ascii="宋体" w:hAnsi="宋体" w:eastAsia="宋体" w:cs="宋体"/>
          <w:b w:val="0"/>
          <w:bCs w:val="0"/>
          <w:sz w:val="24"/>
          <w:szCs w:val="24"/>
          <w:u w:val="single"/>
          <w:lang w:bidi="ar"/>
        </w:rPr>
        <w:t xml:space="preserve">“苏采云” 政府采购一体化平台（http://jszfcg.jsczt.cn/jszc/login）</w:t>
      </w:r>
      <w:r>
        <w:rPr>
          <w:rFonts w:hint="eastAsia" w:ascii="宋体" w:hAnsi="宋体" w:eastAsia="宋体" w:cs="宋体"/>
          <w:sz w:val="24"/>
          <w:szCs w:val="24"/>
          <w:lang w:bidi="ar"/>
        </w:rPr>
        <w:t xml:space="preserve">获取电子版</w:t>
      </w:r>
      <w:r>
        <w:rPr>
          <w:rFonts w:hint="eastAsia" w:ascii="宋体" w:hAnsi="宋体" w:eastAsia="宋体" w:cs="宋体"/>
          <w:sz w:val="24"/>
          <w:szCs w:val="24"/>
          <w:lang w:eastAsia="zh-CN" w:bidi="ar"/>
        </w:rPr>
        <w:t xml:space="preserve">招标</w:t>
      </w:r>
      <w:r>
        <w:rPr>
          <w:rFonts w:hint="eastAsia" w:ascii="宋体" w:hAnsi="宋体" w:eastAsia="宋体" w:cs="宋体"/>
          <w:sz w:val="24"/>
          <w:szCs w:val="24"/>
          <w:lang w:bidi="ar"/>
        </w:rPr>
        <w:t xml:space="preserve">文件。</w:t>
      </w:r>
      <w:r>
        <w:rPr>
          <w:rFonts w:hint="eastAsia" w:ascii="宋体" w:hAnsi="宋体" w:eastAsia="宋体" w:cs="宋体"/>
          <w:sz w:val="24"/>
          <w:szCs w:val="24"/>
          <w:lang w:bidi="ar"/>
        </w:rPr>
      </w:r>
      <w:r/>
    </w:p>
    <w:p>
      <w:pPr>
        <w:pStyle w:val="864"/>
        <w:ind w:left="0" w:firstLine="480"/>
        <w:pageBreakBefore w:val="0"/>
        <w:spacing w:line="400" w:lineRule="exact"/>
        <w:rPr>
          <w:rFonts w:hint="eastAsia" w:ascii="宋体" w:hAnsi="宋体" w:eastAsia="宋体" w:cs="宋体"/>
          <w:sz w:val="24"/>
          <w:szCs w:val="24"/>
          <w:lang w:eastAsia="zh-CN" w:bidi="ar"/>
        </w:rPr>
      </w:pPr>
      <w:r>
        <w:rPr>
          <w:rFonts w:hint="eastAsia" w:ascii="宋体" w:hAnsi="宋体" w:eastAsia="宋体" w:cs="宋体"/>
          <w:sz w:val="24"/>
          <w:szCs w:val="24"/>
          <w:lang w:bidi="ar"/>
        </w:rPr>
        <w:t xml:space="preserve">4.售价：0元。</w:t>
      </w:r>
      <w:r>
        <w:rPr>
          <w:rFonts w:hint="eastAsia" w:ascii="宋体" w:hAnsi="宋体" w:eastAsia="宋体" w:cs="宋体"/>
          <w:sz w:val="24"/>
          <w:szCs w:val="24"/>
          <w:lang w:eastAsia="zh-CN" w:bidi="ar"/>
        </w:rPr>
      </w:r>
      <w:r/>
    </w:p>
    <w:p>
      <w:pPr>
        <w:pStyle w:val="866"/>
        <w:ind w:left="0" w:firstLine="482"/>
        <w:jc w:val="left"/>
        <w:pageBreakBefore w:val="0"/>
        <w:spacing w:before="0" w:line="400" w:lineRule="exact"/>
        <w:widowControl/>
        <w:rPr>
          <w:rFonts w:hint="eastAsia" w:ascii="宋体" w:hAnsi="宋体" w:eastAsia="宋体" w:cs="宋体"/>
          <w:sz w:val="24"/>
          <w:szCs w:val="24"/>
        </w:rPr>
      </w:pPr>
      <w:r/>
      <w:bookmarkStart w:id="18" w:name="_Toc28359082"/>
      <w:r/>
      <w:bookmarkStart w:id="19" w:name="_Toc28359005"/>
      <w:r/>
      <w:bookmarkStart w:id="20" w:name="_Toc35393624"/>
      <w:r/>
      <w:bookmarkStart w:id="21" w:name="_Toc35393793"/>
      <w:r>
        <w:rPr>
          <w:rFonts w:hint="eastAsia" w:ascii="宋体" w:hAnsi="宋体" w:eastAsia="宋体" w:cs="宋体"/>
          <w:sz w:val="24"/>
          <w:szCs w:val="24"/>
        </w:rPr>
        <w:t xml:space="preserve">四、提交投标文件</w:t>
      </w:r>
      <w:bookmarkEnd w:id="18"/>
      <w:r/>
      <w:bookmarkEnd w:id="19"/>
      <w:r>
        <w:rPr>
          <w:rFonts w:hint="eastAsia" w:ascii="宋体" w:hAnsi="宋体" w:eastAsia="宋体" w:cs="宋体"/>
          <w:sz w:val="24"/>
          <w:szCs w:val="24"/>
        </w:rPr>
        <w:t xml:space="preserve">截止时间、开标时间和地点</w:t>
      </w:r>
      <w:bookmarkEnd w:id="20"/>
      <w:r/>
      <w:bookmarkEnd w:id="21"/>
      <w:r>
        <w:rPr>
          <w:rFonts w:hint="eastAsia" w:ascii="宋体" w:hAnsi="宋体" w:eastAsia="宋体" w:cs="宋体"/>
          <w:sz w:val="24"/>
          <w:szCs w:val="24"/>
        </w:rPr>
      </w:r>
      <w:r/>
    </w:p>
    <w:p>
      <w:pPr>
        <w:pStyle w:val="864"/>
        <w:ind w:left="0" w:firstLine="480"/>
        <w:pageBreakBefore w:val="0"/>
        <w:spacing w:line="400" w:lineRule="exact"/>
        <w:rPr>
          <w:rFonts w:hint="eastAsia" w:ascii="宋体" w:hAnsi="宋体" w:eastAsia="宋体" w:cs="宋体"/>
          <w:iCs/>
          <w:sz w:val="24"/>
          <w:szCs w:val="24"/>
          <w:lang w:bidi="ar"/>
        </w:rPr>
      </w:pPr>
      <w:r>
        <w:rPr>
          <w:rFonts w:hint="eastAsia" w:ascii="宋体" w:hAnsi="宋体" w:eastAsia="宋体" w:cs="宋体"/>
          <w:sz w:val="24"/>
          <w:szCs w:val="24"/>
          <w:lang w:val="en-US" w:eastAsia="zh-CN" w:bidi="ar"/>
        </w:rPr>
        <w:t xml:space="preserve">1.</w:t>
      </w:r>
      <w:r>
        <w:rPr>
          <w:rFonts w:hint="eastAsia" w:ascii="宋体" w:hAnsi="宋体" w:eastAsia="宋体" w:cs="宋体"/>
          <w:sz w:val="24"/>
          <w:szCs w:val="24"/>
          <w:lang w:bidi="ar"/>
        </w:rPr>
        <w:t xml:space="preserve">投标截止时间、开标时间：</w:t>
      </w:r>
      <w:r>
        <w:rPr>
          <w:rFonts w:hint="eastAsia" w:ascii="宋体" w:hAnsi="宋体" w:eastAsia="宋体" w:cs="宋体"/>
          <w:color w:val="0000ff"/>
          <w:sz w:val="24"/>
          <w:szCs w:val="24"/>
          <w:u w:val="single"/>
          <w:lang w:val="en-US" w:eastAsia="zh-CN" w:bidi="ar"/>
        </w:rPr>
        <w:t xml:space="preserve">2026年11月</w:t>
      </w:r>
      <w:r>
        <w:rPr>
          <w:rFonts w:hint="eastAsia" w:ascii="宋体" w:hAnsi="宋体" w:eastAsia="宋体" w:cs="宋体"/>
          <w:color w:val="0000ff"/>
          <w:sz w:val="24"/>
          <w:szCs w:val="24"/>
          <w:u w:val="single"/>
          <w:lang w:val="en-US" w:eastAsia="zh-CN" w:bidi="ar"/>
        </w:rPr>
        <w:t xml:space="preserve">13</w:t>
      </w:r>
      <w:r>
        <w:rPr>
          <w:rFonts w:hint="eastAsia" w:ascii="宋体" w:hAnsi="宋体" w:eastAsia="宋体" w:cs="宋体"/>
          <w:color w:val="0000ff"/>
          <w:sz w:val="24"/>
          <w:szCs w:val="24"/>
          <w:highlight w:val="none"/>
          <w:u w:val="single"/>
          <w:lang w:bidi="ar"/>
        </w:rPr>
        <w:t xml:space="preserve">日</w:t>
      </w:r>
      <w:r>
        <w:rPr>
          <w:rFonts w:hint="eastAsia" w:ascii="宋体" w:hAnsi="宋体" w:eastAsia="宋体" w:cs="宋体"/>
          <w:color w:val="0000ff"/>
          <w:sz w:val="24"/>
          <w:szCs w:val="24"/>
          <w:u w:val="single"/>
          <w:lang w:val="en-US" w:eastAsia="zh-CN" w:bidi="ar"/>
        </w:rPr>
        <w:t xml:space="preserve">9</w:t>
      </w:r>
      <w:r>
        <w:rPr>
          <w:rFonts w:hint="eastAsia" w:ascii="宋体" w:hAnsi="宋体" w:eastAsia="宋体" w:cs="宋体"/>
          <w:color w:val="0000ff"/>
          <w:sz w:val="24"/>
          <w:szCs w:val="24"/>
          <w:highlight w:val="none"/>
          <w:u w:val="single"/>
          <w:lang w:bidi="ar"/>
        </w:rPr>
        <w:t xml:space="preserve">点</w:t>
      </w:r>
      <w:r>
        <w:rPr>
          <w:rFonts w:hint="eastAsia" w:ascii="宋体" w:hAnsi="宋体" w:eastAsia="宋体" w:cs="宋体"/>
          <w:color w:val="0000ff"/>
          <w:sz w:val="24"/>
          <w:szCs w:val="24"/>
          <w:u w:val="single"/>
          <w:lang w:val="en-US" w:eastAsia="zh-CN" w:bidi="ar"/>
        </w:rPr>
        <w:t xml:space="preserve">00</w:t>
      </w:r>
      <w:r>
        <w:rPr>
          <w:rFonts w:hint="eastAsia" w:ascii="宋体" w:hAnsi="宋体" w:eastAsia="宋体" w:cs="宋体"/>
          <w:color w:val="0000ff"/>
          <w:sz w:val="24"/>
          <w:szCs w:val="24"/>
          <w:highlight w:val="none"/>
          <w:u w:val="single"/>
          <w:lang w:bidi="ar"/>
        </w:rPr>
        <w:t xml:space="preserve">分</w:t>
      </w:r>
      <w:r>
        <w:rPr>
          <w:rFonts w:hint="eastAsia" w:ascii="宋体" w:hAnsi="宋体" w:eastAsia="宋体" w:cs="宋体"/>
          <w:bCs/>
          <w:color w:val="000000"/>
          <w:sz w:val="24"/>
          <w:szCs w:val="24"/>
          <w:highlight w:val="none"/>
          <w:u w:val="none"/>
          <w:lang w:bidi="ar"/>
        </w:rPr>
        <w:t xml:space="preserve">（北京时间）</w:t>
      </w:r>
      <w:r>
        <w:rPr>
          <w:rFonts w:hint="eastAsia" w:ascii="宋体" w:hAnsi="宋体" w:eastAsia="宋体" w:cs="宋体"/>
          <w:iCs/>
          <w:sz w:val="24"/>
          <w:szCs w:val="24"/>
          <w:lang w:bidi="ar"/>
        </w:rPr>
        <w:t xml:space="preserve">。</w:t>
      </w:r>
      <w:r>
        <w:rPr>
          <w:rFonts w:hint="eastAsia" w:ascii="宋体" w:hAnsi="宋体" w:eastAsia="宋体" w:cs="宋体"/>
          <w:iCs/>
          <w:sz w:val="24"/>
          <w:szCs w:val="24"/>
          <w:lang w:bidi="ar"/>
        </w:rPr>
      </w:r>
      <w:r/>
    </w:p>
    <w:p>
      <w:pPr>
        <w:pStyle w:val="866"/>
        <w:ind w:left="0" w:firstLine="480"/>
        <w:jc w:val="left"/>
        <w:pageBreakBefore w:val="0"/>
        <w:spacing w:before="0" w:line="400" w:lineRule="exact"/>
        <w:rPr>
          <w:rFonts w:hint="eastAsia" w:ascii="宋体" w:hAnsi="宋体" w:eastAsia="宋体" w:cs="宋体"/>
          <w:b w:val="0"/>
          <w:sz w:val="24"/>
          <w:szCs w:val="24"/>
          <w:lang w:val="en-US" w:eastAsia="zh-CN" w:bidi="ar"/>
        </w:rPr>
      </w:pPr>
      <w:r>
        <w:rPr>
          <w:rFonts w:hint="eastAsia" w:ascii="宋体" w:hAnsi="宋体" w:eastAsia="宋体" w:cs="宋体"/>
          <w:b w:val="0"/>
          <w:sz w:val="24"/>
          <w:szCs w:val="24"/>
          <w:lang w:val="en-US" w:eastAsia="zh-CN" w:bidi="ar"/>
        </w:rPr>
        <w:t xml:space="preserve">2.地点：</w:t>
      </w:r>
      <w:bookmarkStart w:id="22" w:name="_Toc35393794"/>
      <w:r/>
      <w:bookmarkStart w:id="23" w:name="_Toc28359084"/>
      <w:r/>
      <w:bookmarkStart w:id="24" w:name="_Toc28359007"/>
      <w:r/>
      <w:bookmarkStart w:id="25" w:name="_Toc35393625"/>
      <w:r>
        <w:rPr>
          <w:rFonts w:hint="eastAsia" w:ascii="宋体" w:hAnsi="宋体" w:eastAsia="宋体" w:cs="宋体"/>
          <w:b w:val="0"/>
          <w:sz w:val="24"/>
          <w:szCs w:val="24"/>
          <w:lang w:val="en-US" w:eastAsia="zh-CN" w:bidi="ar"/>
        </w:rPr>
        <w:t xml:space="preserve">本项目采用不见面交易方式，无需到现场提交，供应商登录“苏采云”政府采购一体化平台供应商端，通过系统在线提交电子投标文件。</w:t>
      </w:r>
      <w:r>
        <w:rPr>
          <w:rFonts w:hint="eastAsia" w:ascii="宋体" w:hAnsi="宋体" w:eastAsia="宋体" w:cs="宋体"/>
          <w:b w:val="0"/>
          <w:sz w:val="24"/>
          <w:szCs w:val="24"/>
          <w:lang w:val="en-US" w:eastAsia="zh-CN" w:bidi="ar"/>
        </w:rPr>
        <w:fldChar w:fldCharType="begin"/>
      </w:r>
      <w:r>
        <w:rPr>
          <w:rFonts w:hint="eastAsia" w:ascii="宋体" w:hAnsi="宋体" w:eastAsia="宋体" w:cs="宋体"/>
          <w:b w:val="0"/>
          <w:sz w:val="24"/>
          <w:szCs w:val="24"/>
          <w:lang w:val="en-US" w:eastAsia="zh-CN" w:bidi="ar"/>
        </w:rPr>
        <w:instrText xml:space="preserve"> HYPERLINK "http://czj.jscz.org.cn/cgzx/login），采购人自行选择互联网连接畅通的场地，在规定的时间内进行解密开启（系统语音提示允许解密后，供应商6分钟内完成解密，否则视为该响应人自动放弃该项目的响应，其响应文件采购人不予受理）。" </w:instrText>
      </w:r>
      <w:r>
        <w:rPr>
          <w:rFonts w:hint="eastAsia" w:ascii="宋体" w:hAnsi="宋体" w:eastAsia="宋体" w:cs="宋体"/>
          <w:b w:val="0"/>
          <w:sz w:val="24"/>
          <w:szCs w:val="24"/>
          <w:lang w:val="en-US" w:eastAsia="zh-CN" w:bidi="ar"/>
        </w:rPr>
        <w:fldChar w:fldCharType="separate"/>
      </w:r>
      <w:r>
        <w:rPr>
          <w:rFonts w:hint="eastAsia" w:ascii="宋体" w:hAnsi="宋体" w:eastAsia="宋体" w:cs="宋体"/>
          <w:b w:val="0"/>
          <w:sz w:val="24"/>
          <w:szCs w:val="24"/>
          <w:lang w:val="en-US" w:eastAsia="zh-CN" w:bidi="ar"/>
        </w:rPr>
        <w:t xml:space="preserve">采购人自行选择互联网连接畅通的场地，在规定的时间内进行解密开启（系统语音提示允许解密后，供应商30分钟内完成解密，否则视为该投标人自动放弃该项目的响应，其投标文件采购人不予受理）。</w:t>
      </w:r>
      <w:r>
        <w:rPr>
          <w:rFonts w:hint="eastAsia" w:ascii="宋体" w:hAnsi="宋体" w:eastAsia="宋体" w:cs="宋体"/>
          <w:b w:val="0"/>
          <w:sz w:val="24"/>
          <w:szCs w:val="24"/>
          <w:lang w:val="en-US" w:eastAsia="zh-CN" w:bidi="ar"/>
        </w:rPr>
        <w:fldChar w:fldCharType="end"/>
      </w:r>
      <w:r>
        <w:rPr>
          <w:rFonts w:hint="eastAsia" w:ascii="宋体" w:hAnsi="宋体" w:eastAsia="宋体" w:cs="宋体"/>
          <w:b w:val="0"/>
          <w:sz w:val="24"/>
          <w:szCs w:val="24"/>
          <w:lang w:val="en-US" w:eastAsia="zh-CN" w:bidi="ar"/>
        </w:rPr>
      </w:r>
      <w:r/>
    </w:p>
    <w:p>
      <w:pPr>
        <w:pStyle w:val="866"/>
        <w:ind w:left="0" w:firstLine="482"/>
        <w:jc w:val="left"/>
        <w:pageBreakBefore w:val="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五、公告期限</w:t>
      </w:r>
      <w:bookmarkEnd w:id="22"/>
      <w:r/>
      <w:bookmarkEnd w:id="23"/>
      <w:r/>
      <w:bookmarkEnd w:id="24"/>
      <w:r/>
      <w:bookmarkEnd w:id="25"/>
      <w:r>
        <w:rPr>
          <w:rFonts w:hint="eastAsia" w:ascii="宋体" w:hAnsi="宋体" w:eastAsia="宋体" w:cs="宋体"/>
          <w:sz w:val="24"/>
          <w:szCs w:val="24"/>
        </w:rPr>
      </w:r>
      <w:r/>
    </w:p>
    <w:p>
      <w:pPr>
        <w:pStyle w:val="864"/>
        <w:ind w:left="0"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rPr>
          <w:rFonts w:hint="eastAsia" w:ascii="宋体" w:hAnsi="宋体" w:eastAsia="宋体" w:cs="宋体"/>
          <w:sz w:val="24"/>
          <w:szCs w:val="24"/>
        </w:rPr>
      </w:r>
      <w:r/>
    </w:p>
    <w:p>
      <w:pPr>
        <w:pStyle w:val="866"/>
        <w:ind w:left="0" w:firstLine="482"/>
        <w:jc w:val="left"/>
        <w:pageBreakBefore w:val="0"/>
        <w:spacing w:before="0" w:line="400" w:lineRule="exact"/>
        <w:rPr>
          <w:rFonts w:hint="eastAsia" w:ascii="宋体" w:hAnsi="宋体" w:eastAsia="宋体" w:cs="宋体"/>
          <w:sz w:val="24"/>
          <w:szCs w:val="24"/>
        </w:rPr>
      </w:pPr>
      <w:r/>
      <w:bookmarkStart w:id="26" w:name="_Toc35393626"/>
      <w:r/>
      <w:bookmarkStart w:id="27" w:name="_Toc35393795"/>
      <w:r>
        <w:rPr>
          <w:rFonts w:hint="eastAsia" w:ascii="宋体" w:hAnsi="宋体" w:eastAsia="宋体" w:cs="宋体"/>
          <w:sz w:val="24"/>
          <w:szCs w:val="24"/>
        </w:rPr>
        <w:t xml:space="preserve">六、其他补充事宜</w:t>
      </w:r>
      <w:bookmarkEnd w:id="26"/>
      <w:r/>
      <w:bookmarkEnd w:id="27"/>
      <w:r>
        <w:rPr>
          <w:rFonts w:hint="eastAsia" w:ascii="宋体" w:hAnsi="宋体" w:eastAsia="宋体" w:cs="宋体"/>
          <w:sz w:val="24"/>
          <w:szCs w:val="24"/>
        </w:rPr>
      </w:r>
      <w:r/>
    </w:p>
    <w:p>
      <w:pPr>
        <w:pStyle w:val="864"/>
        <w:ind w:left="0" w:firstLine="480"/>
        <w:pageBreakBefore w:val="0"/>
        <w:spacing w:line="40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本项目需要落实的政府采购政策：</w:t>
      </w:r>
      <w:r>
        <w:rPr>
          <w:rFonts w:hint="eastAsia" w:ascii="宋体" w:hAnsi="宋体" w:eastAsia="宋体" w:cs="宋体"/>
          <w:sz w:val="24"/>
          <w:szCs w:val="24"/>
          <w:lang w:val="en-US" w:eastAsia="zh-CN" w:bidi="ar"/>
        </w:rPr>
        <w:t xml:space="preserve">扶持中小企业、监狱企业、残疾人福利企业、本国产品</w:t>
      </w:r>
      <w:r>
        <w:rPr>
          <w:rFonts w:hint="eastAsia" w:ascii="宋体" w:hAnsi="宋体" w:eastAsia="宋体" w:cs="宋体"/>
          <w:sz w:val="24"/>
          <w:szCs w:val="24"/>
          <w:lang w:bidi="ar"/>
        </w:rPr>
        <w:t xml:space="preserve">。</w:t>
      </w:r>
      <w:r>
        <w:rPr>
          <w:rFonts w:hint="eastAsia" w:ascii="宋体" w:hAnsi="宋体" w:eastAsia="宋体" w:cs="宋体"/>
          <w:sz w:val="24"/>
          <w:szCs w:val="24"/>
          <w:u w:val="single"/>
          <w:lang w:val="en-US" w:eastAsia="zh-CN"/>
        </w:rPr>
      </w:r>
      <w:r/>
    </w:p>
    <w:p>
      <w:pPr>
        <w:pStyle w:val="864"/>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bidi="ar"/>
        </w:rPr>
        <w:t xml:space="preserve">.本项目采用不见面交易方式，请供应商认真学习“苏采云”的相关操作手册，办理CA认证证书、进行“苏采云”政府采购一体化平台注册绑定，并认真核实数字认证证书情况确认是否符合本项目电子化采购流程要求。</w:t>
      </w:r>
      <w:r>
        <w:rPr>
          <w:rFonts w:hint="eastAsia" w:ascii="宋体" w:hAnsi="宋体" w:eastAsia="宋体" w:cs="宋体"/>
          <w:sz w:val="24"/>
          <w:szCs w:val="24"/>
          <w:lang w:bidi="ar"/>
        </w:rPr>
      </w:r>
      <w:r/>
    </w:p>
    <w:p>
      <w:pPr>
        <w:pStyle w:val="864"/>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pPr>
      <w:r>
        <w:rPr>
          <w:rFonts w:hint="eastAsia" w:ascii="宋体" w:hAnsi="宋体" w:eastAsia="宋体" w:cs="宋体"/>
          <w:sz w:val="24"/>
          <w:szCs w:val="24"/>
          <w:lang w:bidi="ar"/>
        </w:rPr>
        <w:t xml:space="preserve">技术保障服务：“苏采云”系统使用期间，由系统开发商江苏富深协通科技股份有限公司提供技术保障服务，指导软件操作，维护系统稳定运行。</w:t>
      </w:r>
      <w:r>
        <w:rPr>
          <w:rFonts w:hint="eastAsia" w:ascii="宋体" w:hAnsi="宋体" w:eastAsia="宋体" w:cs="宋体"/>
          <w:sz w:val="24"/>
          <w:szCs w:val="24"/>
          <w:lang w:bidi="ar"/>
        </w:rPr>
      </w:r>
      <w:r/>
    </w:p>
    <w:p>
      <w:pPr>
        <w:pStyle w:val="864"/>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pPr>
      <w:r>
        <w:rPr>
          <w:rFonts w:hint="eastAsia" w:ascii="宋体" w:hAnsi="宋体" w:eastAsia="宋体" w:cs="宋体"/>
          <w:sz w:val="24"/>
          <w:szCs w:val="24"/>
          <w:lang w:bidi="ar"/>
        </w:rPr>
        <w:t xml:space="preserve">运维保障联系方式：0519-85588210、0519-85588163</w:t>
      </w:r>
      <w:r>
        <w:rPr>
          <w:rFonts w:hint="eastAsia" w:ascii="宋体" w:hAnsi="宋体" w:eastAsia="宋体" w:cs="宋体"/>
          <w:sz w:val="24"/>
          <w:szCs w:val="24"/>
          <w:lang w:bidi="ar"/>
        </w:rPr>
      </w:r>
      <w:r/>
    </w:p>
    <w:p>
      <w:pPr>
        <w:pStyle w:val="864"/>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2.1办理CA认证证书</w:t>
      </w:r>
      <w:r>
        <w:rPr>
          <w:rFonts w:hint="eastAsia" w:ascii="宋体" w:hAnsi="宋体" w:eastAsia="宋体" w:cs="宋体"/>
          <w:sz w:val="24"/>
          <w:szCs w:val="24"/>
        </w:rPr>
      </w:r>
      <w:r/>
    </w:p>
    <w:p>
      <w:pPr>
        <w:pStyle w:val="864"/>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申请人登录常州政府采购网“下载中心”栏目，根据江苏省政府采购数字证书CA及电子签章办理指南，按照程序要求办理。地址：锦绣路2号行政服务中心1-1号楼。CA办理窗口联系方式：0519-85588120。</w:t>
      </w:r>
      <w:r>
        <w:rPr>
          <w:rFonts w:hint="eastAsia" w:ascii="宋体" w:hAnsi="宋体" w:eastAsia="宋体" w:cs="宋体"/>
          <w:sz w:val="24"/>
          <w:szCs w:val="24"/>
        </w:rPr>
      </w:r>
      <w:r/>
    </w:p>
    <w:p>
      <w:pPr>
        <w:pStyle w:val="864"/>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2.2注册</w:t>
      </w:r>
      <w:r>
        <w:rPr>
          <w:rFonts w:hint="eastAsia" w:ascii="宋体" w:hAnsi="宋体" w:eastAsia="宋体" w:cs="宋体"/>
          <w:sz w:val="24"/>
          <w:szCs w:val="24"/>
        </w:rPr>
      </w:r>
      <w:r/>
    </w:p>
    <w:p>
      <w:pPr>
        <w:pStyle w:val="864"/>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供应商登录常州市政府采购网“下载中心”-“苏采云”系统（供应商）操作手册下载相关操作手册、操作视频等，查阅后进行自助注册。</w:t>
      </w:r>
      <w:r>
        <w:rPr>
          <w:rFonts w:hint="eastAsia" w:ascii="宋体" w:hAnsi="宋体" w:eastAsia="宋体" w:cs="宋体"/>
          <w:sz w:val="24"/>
          <w:szCs w:val="24"/>
        </w:rPr>
      </w:r>
      <w:r/>
    </w:p>
    <w:p>
      <w:pPr>
        <w:pStyle w:val="864"/>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2.3控件、客户端下载</w:t>
      </w:r>
      <w:r>
        <w:rPr>
          <w:rFonts w:hint="eastAsia" w:ascii="宋体" w:hAnsi="宋体" w:eastAsia="宋体" w:cs="宋体"/>
          <w:sz w:val="24"/>
          <w:szCs w:val="24"/>
        </w:rPr>
      </w:r>
      <w:r/>
    </w:p>
    <w:p>
      <w:pPr>
        <w:pStyle w:val="864"/>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供应商登录常州市政府采购网“下载中心”-政府采购管理交易系统（苏采云）CA及签章控件驱动下载相关控件及客户端。</w:t>
      </w:r>
      <w:r>
        <w:rPr>
          <w:rFonts w:hint="eastAsia" w:ascii="宋体" w:hAnsi="宋体" w:eastAsia="宋体" w:cs="宋体"/>
          <w:sz w:val="24"/>
          <w:szCs w:val="24"/>
        </w:rPr>
      </w:r>
      <w:r/>
    </w:p>
    <w:p>
      <w:pPr>
        <w:pStyle w:val="864"/>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2.4获取电子</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lang w:eastAsia="zh-CN"/>
        </w:rPr>
      </w:r>
      <w:r/>
    </w:p>
    <w:p>
      <w:pPr>
        <w:pStyle w:val="864"/>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供应商持CA数字认证证书登录“苏采云”政府采购一体化平台获取电子</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。未在规定期限内通过“苏采云”政府采购一体化平台获取</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的响应无效。</w:t>
      </w:r>
      <w:r>
        <w:rPr>
          <w:rFonts w:hint="eastAsia" w:ascii="宋体" w:hAnsi="宋体" w:eastAsia="宋体" w:cs="宋体"/>
          <w:sz w:val="24"/>
          <w:szCs w:val="24"/>
        </w:rPr>
      </w:r>
      <w:r/>
    </w:p>
    <w:p>
      <w:pPr>
        <w:pStyle w:val="864"/>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2.5编制电子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lang w:eastAsia="zh-CN"/>
        </w:rPr>
      </w:r>
      <w:r/>
    </w:p>
    <w:p>
      <w:pPr>
        <w:pStyle w:val="864"/>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供应商应按照“苏采云”系统（供应商）操作手册制作</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并进行线上响应，供应商电子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需要加密并加盖电子签章，如无法按照要求在电子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中加盖电子签章和加密，请及时通过技术支持服务热线联系技术人员。</w:t>
      </w:r>
      <w:r>
        <w:rPr>
          <w:rFonts w:hint="eastAsia" w:ascii="宋体" w:hAnsi="宋体" w:eastAsia="宋体" w:cs="宋体"/>
          <w:sz w:val="24"/>
          <w:szCs w:val="24"/>
        </w:rPr>
      </w:r>
      <w:r/>
    </w:p>
    <w:p>
      <w:pPr>
        <w:pStyle w:val="864"/>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2.6提交电子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lang w:eastAsia="zh-CN"/>
        </w:rPr>
      </w:r>
      <w:r/>
    </w:p>
    <w:p>
      <w:pPr>
        <w:pStyle w:val="864"/>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供应商应于响应截止时间前在“苏采云”政府采购一体化平台提交电子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，上传电子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过程中请保持与互联网的连接畅通。</w:t>
      </w:r>
      <w:r>
        <w:rPr>
          <w:rFonts w:hint="eastAsia" w:ascii="宋体" w:hAnsi="宋体" w:eastAsia="宋体" w:cs="宋体"/>
          <w:sz w:val="24"/>
          <w:szCs w:val="24"/>
        </w:rPr>
      </w:r>
      <w:r/>
    </w:p>
    <w:p>
      <w:pPr>
        <w:pStyle w:val="864"/>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2.7电子开标</w:t>
      </w:r>
      <w:r>
        <w:rPr>
          <w:rFonts w:hint="eastAsia" w:ascii="宋体" w:hAnsi="宋体" w:eastAsia="宋体" w:cs="宋体"/>
          <w:sz w:val="24"/>
          <w:szCs w:val="24"/>
        </w:rPr>
      </w:r>
      <w:r/>
    </w:p>
    <w:p>
      <w:pPr>
        <w:pStyle w:val="864"/>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供应商使用CA认证证书登录“苏采云”政府采购一体化平台进行电子化不见面开标。</w:t>
      </w:r>
      <w:r>
        <w:rPr>
          <w:rFonts w:hint="eastAsia" w:ascii="宋体" w:hAnsi="宋体" w:eastAsia="宋体" w:cs="宋体"/>
          <w:sz w:val="24"/>
          <w:szCs w:val="24"/>
        </w:rPr>
      </w:r>
      <w:r/>
    </w:p>
    <w:p>
      <w:pPr>
        <w:pStyle w:val="864"/>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2.8注意事项</w:t>
      </w:r>
      <w:r>
        <w:rPr>
          <w:rFonts w:hint="eastAsia" w:ascii="宋体" w:hAnsi="宋体" w:eastAsia="宋体" w:cs="宋体"/>
          <w:sz w:val="24"/>
          <w:szCs w:val="24"/>
        </w:rPr>
      </w:r>
      <w:r/>
    </w:p>
    <w:p>
      <w:pPr>
        <w:pStyle w:val="864"/>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eastAsia="宋体" w:cs="宋体"/>
          <w:sz w:val="24"/>
          <w:szCs w:val="24"/>
        </w:rPr>
      </w:r>
      <w:r/>
    </w:p>
    <w:p>
      <w:pPr>
        <w:pStyle w:val="864"/>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关于常州市中小企业政府采购信用融资：</w:t>
      </w:r>
      <w:r>
        <w:rPr>
          <w:rFonts w:hint="eastAsia" w:ascii="宋体" w:hAnsi="宋体" w:eastAsia="宋体" w:cs="宋体"/>
          <w:sz w:val="24"/>
          <w:szCs w:val="24"/>
        </w:rPr>
      </w:r>
      <w:r/>
    </w:p>
    <w:p>
      <w:pPr>
        <w:pStyle w:val="864"/>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lang w:val="zh-TW" w:bidi="ar"/>
        </w:rPr>
      </w:pPr>
      <w:r>
        <w:rPr>
          <w:rFonts w:hint="eastAsia" w:ascii="宋体" w:hAnsi="宋体" w:eastAsia="宋体" w:cs="宋体"/>
          <w:sz w:val="24"/>
          <w:szCs w:val="24"/>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sz w:val="24"/>
          <w:szCs w:val="24"/>
          <w:lang w:val="zh-TW" w:bidi="ar"/>
        </w:rPr>
      </w:r>
      <w:r/>
    </w:p>
    <w:p>
      <w:pPr>
        <w:pStyle w:val="866"/>
        <w:ind w:left="0" w:firstLine="482"/>
        <w:jc w:val="left"/>
        <w:pageBreakBefore w:val="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七、对本次采购提出询问，请按以下方式联系。</w:t>
      </w:r>
      <w:r>
        <w:rPr>
          <w:rFonts w:hint="eastAsia" w:ascii="宋体" w:hAnsi="宋体" w:eastAsia="宋体" w:cs="宋体"/>
          <w:sz w:val="24"/>
          <w:szCs w:val="24"/>
        </w:rPr>
      </w:r>
      <w:r/>
    </w:p>
    <w:p>
      <w:pPr>
        <w:pStyle w:val="864"/>
        <w:ind w:left="0" w:firstLine="482"/>
        <w:jc w:val="left"/>
        <w:pageBreakBefore w:val="0"/>
        <w:spacing w:line="40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1.采购人信息</w:t>
      </w:r>
      <w:r>
        <w:rPr>
          <w:rFonts w:hint="eastAsia" w:ascii="宋体" w:hAnsi="宋体" w:eastAsia="宋体" w:cs="宋体"/>
          <w:b/>
          <w:sz w:val="24"/>
          <w:szCs w:val="24"/>
        </w:rPr>
      </w:r>
      <w:r/>
    </w:p>
    <w:p>
      <w:pPr>
        <w:pStyle w:val="864"/>
        <w:ind w:left="0" w:firstLine="480"/>
        <w:jc w:val="left"/>
        <w:pageBreakBefore w:val="0"/>
        <w:spacing w:line="400" w:lineRule="exact"/>
        <w:rPr>
          <w:rFonts w:hint="eastAsia" w:ascii="宋体" w:hAnsi="宋体" w:eastAsia="宋体" w:cs="宋体"/>
          <w:sz w:val="24"/>
          <w:szCs w:val="24"/>
          <w:u w:val="single"/>
          <w:lang w:eastAsia="zh-CN"/>
        </w:rPr>
      </w:pPr>
      <w:r/>
      <w:bookmarkStart w:id="28" w:name="_Toc28359086"/>
      <w:r/>
      <w:bookmarkStart w:id="29" w:name="_Toc28359009"/>
      <w:r>
        <w:rPr>
          <w:rFonts w:hint="eastAsia" w:ascii="宋体" w:hAnsi="宋体" w:eastAsia="宋体" w:cs="宋体"/>
          <w:sz w:val="24"/>
          <w:szCs w:val="24"/>
        </w:rPr>
        <w:t xml:space="preserve">名    称：</w:t>
      </w:r>
      <w:r>
        <w:rPr>
          <w:rFonts w:hint="eastAsia" w:ascii="宋体" w:hAnsi="宋体" w:eastAsia="宋体" w:cs="宋体"/>
          <w:sz w:val="24"/>
          <w:szCs w:val="24"/>
          <w:u w:val="single"/>
          <w:lang w:val="zh-TW" w:eastAsia="zh-CN"/>
        </w:rPr>
        <w:t xml:space="preserve">常州市金坛第一人民医院</w:t>
      </w:r>
      <w:r>
        <w:rPr>
          <w:rFonts w:hint="eastAsia" w:ascii="宋体" w:hAnsi="宋体" w:eastAsia="宋体" w:cs="宋体"/>
          <w:sz w:val="24"/>
          <w:szCs w:val="24"/>
          <w:u w:val="single"/>
          <w:lang w:eastAsia="zh-CN"/>
        </w:rPr>
      </w:r>
      <w:r/>
    </w:p>
    <w:p>
      <w:pPr>
        <w:pStyle w:val="864"/>
        <w:ind w:left="0" w:firstLine="480"/>
        <w:jc w:val="left"/>
        <w:pageBreakBefore w:val="0"/>
        <w:spacing w:line="400" w:lineRule="exact"/>
        <w:rPr>
          <w:rFonts w:hint="eastAsia" w:ascii="宋体" w:hAnsi="宋体" w:eastAsia="宋体" w:cs="宋体"/>
          <w:sz w:val="24"/>
          <w:szCs w:val="24"/>
          <w:lang w:val="zh-TW" w:eastAsia="zh-CN"/>
        </w:rPr>
      </w:pPr>
      <w:r>
        <w:rPr>
          <w:rFonts w:hint="eastAsia" w:ascii="宋体" w:hAnsi="宋体" w:eastAsia="宋体" w:cs="宋体"/>
          <w:sz w:val="24"/>
          <w:szCs w:val="24"/>
        </w:rPr>
        <w:t xml:space="preserve">地    址：</w:t>
      </w:r>
      <w:r>
        <w:rPr>
          <w:rFonts w:hint="eastAsia" w:ascii="宋体" w:hAnsi="宋体" w:eastAsia="宋体" w:cs="宋体"/>
          <w:sz w:val="24"/>
          <w:szCs w:val="24"/>
          <w:u w:val="single"/>
          <w:lang w:val="zh-TW" w:eastAsia="zh-CN"/>
        </w:rPr>
        <w:t xml:space="preserve">常州市金坛区金坛大道500号</w:t>
      </w:r>
      <w:r>
        <w:rPr>
          <w:rFonts w:hint="eastAsia" w:ascii="宋体" w:hAnsi="宋体" w:eastAsia="宋体" w:cs="宋体"/>
          <w:sz w:val="24"/>
          <w:szCs w:val="24"/>
          <w:lang w:val="zh-TW" w:eastAsia="zh-CN"/>
        </w:rPr>
      </w:r>
      <w:r/>
    </w:p>
    <w:p>
      <w:pPr>
        <w:pStyle w:val="864"/>
        <w:ind w:left="0" w:firstLine="480"/>
        <w:jc w:val="left"/>
        <w:pageBreakBefore w:val="0"/>
        <w:spacing w:line="40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lang w:eastAsia="zh-CN"/>
        </w:rPr>
        <w:t xml:space="preserve">0519-82885505</w:t>
      </w:r>
      <w:r>
        <w:rPr>
          <w:rFonts w:hint="eastAsia" w:ascii="宋体" w:hAnsi="宋体" w:eastAsia="宋体" w:cs="宋体"/>
          <w:sz w:val="24"/>
          <w:szCs w:val="24"/>
          <w:u w:val="single"/>
          <w:lang w:val="en-US" w:eastAsia="zh-CN"/>
        </w:rPr>
      </w:r>
      <w:r/>
    </w:p>
    <w:p>
      <w:pPr>
        <w:pStyle w:val="864"/>
        <w:ind w:left="0" w:firstLine="482"/>
        <w:jc w:val="left"/>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2.采购代理机构信息</w:t>
      </w:r>
      <w:bookmarkEnd w:id="28"/>
      <w:r/>
      <w:bookmarkEnd w:id="29"/>
      <w:r>
        <w:rPr>
          <w:rFonts w:hint="eastAsia" w:ascii="宋体" w:hAnsi="宋体" w:eastAsia="宋体" w:cs="宋体"/>
          <w:b/>
          <w:sz w:val="24"/>
          <w:szCs w:val="24"/>
        </w:rPr>
      </w:r>
      <w:r/>
    </w:p>
    <w:p>
      <w:pPr>
        <w:pStyle w:val="864"/>
        <w:ind w:left="0" w:firstLine="480"/>
        <w:jc w:val="left"/>
        <w:pageBreakBefore w:val="0"/>
        <w:spacing w:line="400" w:lineRule="exact"/>
        <w:rPr>
          <w:rFonts w:hint="eastAsia" w:ascii="宋体" w:hAnsi="宋体" w:eastAsia="宋体" w:cs="宋体"/>
          <w:sz w:val="24"/>
          <w:szCs w:val="24"/>
          <w:u w:val="single"/>
          <w:lang w:eastAsia="zh-CN"/>
        </w:rPr>
      </w:pPr>
      <w:r/>
      <w:bookmarkStart w:id="30" w:name="_Toc28359010"/>
      <w:r/>
      <w:bookmarkStart w:id="31" w:name="_Toc28359087"/>
      <w:r>
        <w:rPr>
          <w:rFonts w:hint="eastAsia" w:ascii="宋体" w:hAnsi="宋体" w:eastAsia="宋体" w:cs="宋体"/>
          <w:sz w:val="24"/>
          <w:szCs w:val="24"/>
        </w:rPr>
        <w:t xml:space="preserve">名    称：</w:t>
      </w:r>
      <w:r>
        <w:rPr>
          <w:rFonts w:hint="eastAsia" w:ascii="宋体" w:hAnsi="宋体" w:eastAsia="宋体" w:cs="宋体"/>
          <w:sz w:val="24"/>
          <w:szCs w:val="24"/>
          <w:u w:val="single"/>
          <w:lang w:eastAsia="zh-CN"/>
        </w:rPr>
        <w:t xml:space="preserve">江苏铭硕全过程项目管理有限公司</w:t>
      </w:r>
      <w:r>
        <w:rPr>
          <w:rFonts w:hint="eastAsia" w:ascii="宋体" w:hAnsi="宋体" w:eastAsia="宋体" w:cs="宋体"/>
          <w:sz w:val="24"/>
          <w:szCs w:val="24"/>
          <w:u w:val="single"/>
          <w:lang w:eastAsia="zh-CN"/>
        </w:rPr>
      </w:r>
      <w:r/>
    </w:p>
    <w:p>
      <w:pPr>
        <w:pStyle w:val="864"/>
        <w:ind w:left="0" w:firstLine="480"/>
        <w:jc w:val="left"/>
        <w:pageBreakBefore w:val="0"/>
        <w:spacing w:line="40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地    址：</w:t>
      </w:r>
      <w:r>
        <w:rPr>
          <w:rFonts w:hint="eastAsia" w:ascii="宋体" w:hAnsi="宋体" w:eastAsia="宋体" w:cs="宋体"/>
          <w:sz w:val="24"/>
          <w:szCs w:val="24"/>
          <w:u w:val="single"/>
          <w:lang w:eastAsia="zh-CN"/>
        </w:rPr>
        <w:t xml:space="preserve">常州市金坛区金鑫路165号中景商务楼A座8楼809室</w:t>
      </w:r>
      <w:r>
        <w:rPr>
          <w:rFonts w:hint="eastAsia" w:ascii="宋体" w:hAnsi="宋体" w:eastAsia="宋体" w:cs="宋体"/>
          <w:sz w:val="24"/>
          <w:szCs w:val="24"/>
          <w:u w:val="single"/>
          <w:lang w:val="en-US" w:eastAsia="zh-CN"/>
        </w:rPr>
      </w:r>
      <w:r/>
    </w:p>
    <w:p>
      <w:pPr>
        <w:pStyle w:val="864"/>
        <w:ind w:left="0" w:firstLine="480"/>
        <w:jc w:val="left"/>
        <w:pageBreakBefore w:val="0"/>
        <w:spacing w:line="40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lang w:val="en-US" w:eastAsia="zh-CN"/>
        </w:rPr>
        <w:t xml:space="preserve">0519-82618969</w:t>
      </w:r>
      <w:r>
        <w:rPr>
          <w:rFonts w:hint="eastAsia" w:ascii="宋体" w:hAnsi="宋体" w:eastAsia="宋体" w:cs="宋体"/>
          <w:sz w:val="24"/>
          <w:szCs w:val="24"/>
          <w:u w:val="single"/>
          <w:lang w:val="en-US" w:eastAsia="zh-CN"/>
        </w:rPr>
      </w:r>
      <w:r/>
    </w:p>
    <w:p>
      <w:pPr>
        <w:pStyle w:val="864"/>
        <w:ind w:left="0" w:firstLine="482"/>
        <w:pageBreakBefore w:val="0"/>
        <w:spacing w:line="400" w:lineRule="exact"/>
        <w:rPr>
          <w:rFonts w:hint="eastAsia" w:ascii="宋体" w:hAnsi="宋体" w:eastAsia="宋体" w:cs="宋体"/>
          <w:b/>
          <w:sz w:val="24"/>
          <w:szCs w:val="24"/>
          <w:u w:val="single"/>
        </w:rPr>
      </w:pPr>
      <w:r>
        <w:rPr>
          <w:rFonts w:hint="eastAsia" w:ascii="宋体" w:hAnsi="宋体" w:eastAsia="宋体" w:cs="宋体"/>
          <w:b/>
          <w:sz w:val="24"/>
          <w:szCs w:val="24"/>
        </w:rPr>
        <w:t xml:space="preserve">3.项目联系方式</w:t>
      </w:r>
      <w:bookmarkEnd w:id="30"/>
      <w:r/>
      <w:bookmarkEnd w:id="31"/>
      <w:r>
        <w:rPr>
          <w:rFonts w:hint="eastAsia" w:ascii="宋体" w:hAnsi="宋体" w:eastAsia="宋体" w:cs="宋体"/>
          <w:b/>
          <w:sz w:val="24"/>
          <w:szCs w:val="24"/>
          <w:u w:val="single"/>
        </w:rPr>
      </w:r>
      <w:r/>
    </w:p>
    <w:p>
      <w:pPr>
        <w:pStyle w:val="904"/>
        <w:ind w:left="0" w:firstLine="480"/>
        <w:pageBreakBefore w:val="0"/>
        <w:spacing w:line="40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项目联系人：</w:t>
      </w:r>
      <w:r>
        <w:rPr>
          <w:rFonts w:hint="eastAsia" w:ascii="宋体" w:hAnsi="宋体" w:eastAsia="宋体" w:cs="宋体"/>
          <w:sz w:val="24"/>
          <w:szCs w:val="24"/>
          <w:u w:val="single"/>
          <w:lang w:eastAsia="zh-CN"/>
        </w:rPr>
        <w:t xml:space="preserve">华女士</w:t>
      </w:r>
      <w:r>
        <w:rPr>
          <w:rFonts w:hint="eastAsia" w:ascii="宋体" w:hAnsi="宋体" w:eastAsia="宋体" w:cs="宋体"/>
          <w:sz w:val="24"/>
          <w:szCs w:val="24"/>
          <w:u w:val="single"/>
          <w:lang w:val="en-US" w:eastAsia="zh-CN"/>
        </w:rPr>
      </w:r>
      <w:r/>
    </w:p>
    <w:p>
      <w:pPr>
        <w:pStyle w:val="904"/>
        <w:ind w:left="0"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电      话：</w:t>
      </w:r>
      <w:r>
        <w:rPr>
          <w:rFonts w:hint="eastAsia" w:ascii="宋体" w:hAnsi="宋体" w:eastAsia="宋体" w:cs="宋体"/>
          <w:sz w:val="24"/>
          <w:szCs w:val="24"/>
          <w:u w:val="single"/>
          <w:lang w:val="en-US" w:eastAsia="zh-CN"/>
        </w:rPr>
        <w:t xml:space="preserve">0519-</w:t>
      </w:r>
      <w:r>
        <w:rPr>
          <w:rFonts w:hint="eastAsia" w:hAnsi="宋体" w:eastAsia="宋体" w:cs="宋体"/>
          <w:sz w:val="24"/>
          <w:szCs w:val="24"/>
          <w:u w:val="single"/>
          <w:lang w:val="en-US" w:eastAsia="zh-CN"/>
        </w:rPr>
        <w:t xml:space="preserve">82618969</w:t>
      </w:r>
      <w:r>
        <w:rPr>
          <w:rFonts w:hint="eastAsia" w:ascii="宋体" w:hAnsi="宋体" w:eastAsia="宋体" w:cs="宋体"/>
          <w:sz w:val="24"/>
          <w:szCs w:val="24"/>
        </w:rPr>
      </w:r>
      <w:r/>
    </w:p>
    <w:p>
      <w:pPr>
        <w:pStyle w:val="864"/>
        <w:jc w:val="center"/>
        <w:pageBreakBefore w:val="0"/>
        <w:spacing w:line="240" w:lineRule="auto"/>
        <w:rPr>
          <w:b/>
          <w:sz w:val="32"/>
          <w:szCs w:val="32"/>
        </w:rPr>
        <w:outlineLvl w:val="0"/>
      </w:pPr>
      <w:r>
        <w:rPr>
          <w:rFonts w:hint="eastAsia" w:ascii="宋体" w:hAnsi="宋体" w:eastAsia="宋体" w:cs="宋体"/>
          <w:sz w:val="24"/>
          <w:szCs w:val="24"/>
        </w:rPr>
        <w:br w:type="page" w:clear="all"/>
      </w:r>
      <w:bookmarkStart w:id="32" w:name="_Toc150774783"/>
      <w:r/>
      <w:bookmarkStart w:id="33" w:name="_Toc226965856"/>
      <w:r/>
      <w:bookmarkStart w:id="34" w:name="_Toc264969275"/>
      <w:r/>
      <w:bookmarkStart w:id="35" w:name="_Toc127151777"/>
      <w:r/>
      <w:bookmarkStart w:id="36" w:name="_Toc99301420"/>
      <w:r/>
      <w:bookmarkStart w:id="37" w:name="_Toc305158928"/>
      <w:r/>
      <w:bookmarkStart w:id="38" w:name="_Toc127161488"/>
      <w:r/>
      <w:bookmarkStart w:id="39" w:name="_Toc195842950"/>
      <w:r/>
      <w:bookmarkStart w:id="40" w:name="_Toc512937850"/>
      <w:r/>
      <w:bookmarkStart w:id="41" w:name="_Toc353873938"/>
      <w:r/>
      <w:bookmarkStart w:id="42" w:name="_Toc265228423"/>
      <w:r/>
      <w:bookmarkStart w:id="43" w:name="_Toc353825548"/>
      <w:r/>
      <w:bookmarkStart w:id="44" w:name="_Toc305158854"/>
      <w:r>
        <w:rPr>
          <w:b/>
          <w:sz w:val="36"/>
          <w:szCs w:val="36"/>
        </w:rPr>
        <w:t xml:space="preserve">第二章   投标人须知</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Pr>
          <w:b/>
          <w:sz w:val="32"/>
          <w:szCs w:val="32"/>
        </w:rPr>
      </w:r>
      <w:r/>
    </w:p>
    <w:p>
      <w:pPr>
        <w:pStyle w:val="866"/>
        <w:spacing w:before="0" w:line="240" w:lineRule="auto"/>
        <w:tabs>
          <w:tab w:val="center" w:pos="4592" w:leader="none"/>
          <w:tab w:val="left" w:pos="7860" w:leader="none"/>
        </w:tabs>
        <w:rPr>
          <w:b w:val="0"/>
          <w:sz w:val="28"/>
          <w:szCs w:val="28"/>
        </w:rPr>
      </w:pPr>
      <w:r/>
      <w:bookmarkStart w:id="45" w:name="_Toc226337215"/>
      <w:r/>
      <w:bookmarkStart w:id="46" w:name="_Toc164229360"/>
      <w:r/>
      <w:bookmarkStart w:id="47" w:name="_Toc151193617"/>
      <w:r/>
      <w:bookmarkStart w:id="48" w:name="_Toc164608788"/>
      <w:r/>
      <w:bookmarkStart w:id="49" w:name="_Toc127151519"/>
      <w:r/>
      <w:bookmarkStart w:id="50" w:name="_Toc164351613"/>
      <w:r/>
      <w:bookmarkStart w:id="51" w:name="_Toc150509270"/>
      <w:r/>
      <w:bookmarkStart w:id="52" w:name="_Toc164608633"/>
      <w:r/>
      <w:bookmarkStart w:id="53" w:name="_Toc151193907"/>
      <w:r/>
      <w:bookmarkStart w:id="54" w:name="_Toc150480757"/>
      <w:r/>
      <w:bookmarkStart w:id="55" w:name="_Toc151193689"/>
      <w:r/>
      <w:bookmarkStart w:id="56" w:name="_Toc520356144"/>
      <w:r/>
      <w:bookmarkStart w:id="57" w:name="_Toc226965792"/>
      <w:r/>
      <w:bookmarkStart w:id="58" w:name="_Toc149720812"/>
      <w:r/>
      <w:bookmarkStart w:id="59" w:name="_Toc226309763"/>
      <w:r/>
      <w:bookmarkStart w:id="60" w:name="_Toc127151720"/>
      <w:r/>
      <w:bookmarkStart w:id="61" w:name="_Toc195842884"/>
      <w:r/>
      <w:bookmarkStart w:id="62" w:name="_Toc150774619"/>
      <w:r/>
      <w:bookmarkStart w:id="63" w:name="_Toc127161433"/>
      <w:r/>
      <w:bookmarkStart w:id="64" w:name="_Toc150774724"/>
      <w:r/>
      <w:bookmarkStart w:id="65" w:name="_Toc142311021"/>
      <w:r/>
      <w:bookmarkStart w:id="66" w:name="_Toc151190146"/>
      <w:r/>
      <w:bookmarkStart w:id="67" w:name="_Toc226965709"/>
      <w:r/>
      <w:bookmarkStart w:id="68" w:name="_Toc164229214"/>
      <w:r/>
      <w:bookmarkStart w:id="69" w:name="_Toc151193833"/>
      <w:r/>
      <w:bookmarkStart w:id="70" w:name="_Toc151193761"/>
      <w:r>
        <w:rPr>
          <w:rFonts w:ascii="Times New Roman" w:hAnsi="Times New Roman" w:eastAsia="宋体"/>
          <w:sz w:val="28"/>
        </w:rPr>
        <w:t xml:space="preserve">投标人须知资料表</w:t>
      </w:r>
      <w:r>
        <w:rPr>
          <w:b w:val="0"/>
          <w:sz w:val="28"/>
          <w:szCs w:val="28"/>
        </w:rPr>
      </w:r>
      <w:r/>
    </w:p>
    <w:p>
      <w:pPr>
        <w:pStyle w:val="864"/>
        <w:ind w:firstLine="480"/>
        <w:spacing w:line="240" w:lineRule="auto"/>
        <w:rPr>
          <w:rFonts w:hint="eastAsia"/>
          <w:sz w:val="24"/>
        </w:rPr>
      </w:pPr>
      <w:r>
        <w:rPr>
          <w:sz w:val="24"/>
        </w:rPr>
        <w:t xml:space="preserve">本表是对投标人须知的具体补充和修改，如有矛盾，均以本资料表为准。</w:t>
      </w:r>
      <w:r>
        <w:rPr>
          <w:rFonts w:hint="eastAsia"/>
          <w:sz w:val="24"/>
        </w:rPr>
      </w:r>
      <w:r/>
    </w:p>
    <w:p>
      <w:pPr>
        <w:pStyle w:val="864"/>
        <w:ind w:firstLine="480"/>
        <w:spacing w:line="240" w:lineRule="auto"/>
        <w:rPr>
          <w:sz w:val="24"/>
        </w:rPr>
      </w:pPr>
      <w:r>
        <w:rPr>
          <w:sz w:val="24"/>
        </w:rPr>
        <w:t xml:space="preserve">标记</w:t>
      </w:r>
      <w:r>
        <w:rPr>
          <w:color w:val="000000"/>
          <w:sz w:val="24"/>
        </w:rPr>
        <w:t xml:space="preserve">“</w:t>
      </w:r>
      <w:r>
        <w:rPr>
          <w:rFonts w:hint="eastAsia" w:ascii="宋体" w:hAnsi="宋体" w:eastAsia="宋体" w:cs="宋体"/>
          <w:sz w:val="24"/>
          <w:szCs w:val="24"/>
          <w:lang w:eastAsia="zh-CN"/>
        </w:rPr>
        <w:t xml:space="preserve">☑</w:t>
      </w:r>
      <w:r>
        <w:rPr>
          <w:color w:val="000000"/>
          <w:sz w:val="24"/>
        </w:rPr>
        <w:t xml:space="preserve">”</w:t>
      </w:r>
      <w:r>
        <w:rPr>
          <w:sz w:val="24"/>
        </w:rPr>
        <w:t xml:space="preserve">的选项意为适用于本项目，标记“</w:t>
      </w:r>
      <w:r>
        <w:rPr>
          <w:rFonts w:hint="eastAsia" w:ascii="宋体" w:hAnsi="宋体" w:eastAsia="宋体" w:cs="宋体"/>
          <w:sz w:val="24"/>
          <w:szCs w:val="24"/>
          <w:lang w:eastAsia="zh-CN"/>
        </w:rPr>
        <w:t xml:space="preserve">□</w:t>
      </w:r>
      <w:r>
        <w:rPr>
          <w:sz w:val="24"/>
        </w:rPr>
        <w:t xml:space="preserve">”的选项意为不适用于本项目。</w:t>
      </w:r>
      <w:r>
        <w:rPr>
          <w:sz w:val="24"/>
        </w:rPr>
      </w:r>
      <w:r/>
    </w:p>
    <w:tbl>
      <w:tblPr>
        <w:tblW w:w="9836" w:type="dxa"/>
        <w:jc w:val="center"/>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0"/>
        <w:gridCol w:w="1678"/>
        <w:gridCol w:w="7248"/>
      </w:tblGrid>
      <w:tr>
        <w:trPr>
          <w:trHeight w:val="449"/>
          <w:tblHeader/>
        </w:trPr>
        <w:tc>
          <w:tcPr>
            <w:tcW w:w="910" w:type="dxa"/>
            <w:vAlign w:val="center"/>
            <w:textDirection w:val="lrTb"/>
            <w:noWrap w:val="false"/>
          </w:tcPr>
          <w:p>
            <w:pPr>
              <w:pStyle w:val="864"/>
              <w:jc w:val="center"/>
              <w:keepLines w:val="0"/>
              <w:keepNext w:val="0"/>
              <w:pageBreakBefore w:val="0"/>
              <w:spacing w:line="240" w:lineRule="auto"/>
              <w:rPr>
                <w:rFonts w:hint="eastAsia" w:ascii="宋体" w:hAnsi="宋体" w:eastAsia="宋体" w:cs="宋体"/>
                <w:b/>
                <w:bCs/>
                <w:sz w:val="24"/>
                <w:szCs w:val="24"/>
              </w:rPr>
            </w:pPr>
            <w:r>
              <w:rPr>
                <w:rFonts w:hint="eastAsia" w:ascii="宋体" w:hAnsi="宋体" w:eastAsia="宋体" w:cs="宋体"/>
                <w:b/>
                <w:sz w:val="24"/>
                <w:szCs w:val="24"/>
              </w:rPr>
              <w:t xml:space="preserve">条款号</w:t>
            </w:r>
            <w:r>
              <w:rPr>
                <w:rFonts w:hint="eastAsia" w:ascii="宋体" w:hAnsi="宋体" w:eastAsia="宋体" w:cs="宋体"/>
                <w:b/>
                <w:bCs/>
                <w:sz w:val="24"/>
                <w:szCs w:val="24"/>
              </w:rPr>
            </w:r>
            <w:r/>
          </w:p>
        </w:tc>
        <w:tc>
          <w:tcPr>
            <w:tcW w:w="1678" w:type="dxa"/>
            <w:vAlign w:val="center"/>
            <w:textDirection w:val="lrTb"/>
            <w:noWrap w:val="false"/>
          </w:tcPr>
          <w:p>
            <w:pPr>
              <w:pStyle w:val="864"/>
              <w:jc w:val="center"/>
              <w:keepLines w:val="0"/>
              <w:keepNext w:val="0"/>
              <w:pageBreakBefore w:val="0"/>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条目</w:t>
            </w:r>
            <w:r>
              <w:rPr>
                <w:rFonts w:hint="eastAsia" w:ascii="宋体" w:hAnsi="宋体" w:eastAsia="宋体" w:cs="宋体"/>
                <w:b/>
                <w:bCs/>
                <w:sz w:val="24"/>
                <w:szCs w:val="24"/>
              </w:rPr>
            </w:r>
            <w:r/>
          </w:p>
        </w:tc>
        <w:tc>
          <w:tcPr>
            <w:tcW w:w="7248" w:type="dxa"/>
            <w:vAlign w:val="center"/>
            <w:textDirection w:val="lrTb"/>
            <w:noWrap w:val="false"/>
          </w:tcPr>
          <w:p>
            <w:pPr>
              <w:pStyle w:val="864"/>
              <w:jc w:val="center"/>
              <w:keepLines w:val="0"/>
              <w:keepNext w:val="0"/>
              <w:pageBreakBefore w:val="0"/>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内容</w:t>
            </w:r>
            <w:r>
              <w:rPr>
                <w:rFonts w:hint="eastAsia" w:ascii="宋体" w:hAnsi="宋体" w:eastAsia="宋体" w:cs="宋体"/>
                <w:b/>
                <w:bCs/>
                <w:sz w:val="24"/>
                <w:szCs w:val="24"/>
              </w:rPr>
            </w:r>
            <w:r/>
          </w:p>
        </w:tc>
      </w:tr>
      <w:tr>
        <w:trPr>
          <w:trHeight w:val="526"/>
        </w:trPr>
        <w:tc>
          <w:tcPr>
            <w:tcW w:w="910" w:type="dxa"/>
            <w:vAlign w:val="center"/>
            <w:textDirection w:val="lrTb"/>
            <w:noWrap w:val="false"/>
          </w:tcPr>
          <w:p>
            <w:pPr>
              <w:pStyle w:val="904"/>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r>
            <w:r/>
          </w:p>
        </w:tc>
        <w:tc>
          <w:tcPr>
            <w:tcW w:w="1678" w:type="dxa"/>
            <w:vAlign w:val="center"/>
            <w:textDirection w:val="lrTb"/>
            <w:noWrap w:val="false"/>
          </w:tcPr>
          <w:p>
            <w:pPr>
              <w:pStyle w:val="864"/>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项目属性</w:t>
            </w:r>
            <w:r>
              <w:rPr>
                <w:rFonts w:hint="eastAsia" w:ascii="宋体" w:hAnsi="宋体" w:eastAsia="宋体" w:cs="宋体"/>
                <w:sz w:val="24"/>
                <w:szCs w:val="24"/>
              </w:rPr>
            </w:r>
            <w:r/>
          </w:p>
        </w:tc>
        <w:tc>
          <w:tcPr>
            <w:tcW w:w="7248" w:type="dxa"/>
            <w:vAlign w:val="center"/>
            <w:textDirection w:val="lrTb"/>
            <w:noWrap w:val="false"/>
          </w:tcPr>
          <w:p>
            <w:pPr>
              <w:pStyle w:val="864"/>
              <w:jc w:val="left"/>
              <w:keepLines w:val="0"/>
              <w:keepNext w:val="0"/>
              <w:pageBreakBefore w:val="0"/>
              <w:spacing w:line="400" w:lineRule="exact"/>
              <w:rPr>
                <w:rFonts w:hint="eastAsia" w:ascii="宋体" w:hAnsi="宋体" w:eastAsia="宋体" w:cs="宋体"/>
                <w:sz w:val="24"/>
                <w:szCs w:val="24"/>
                <w:u w:val="single"/>
                <w:lang w:eastAsia="zh-CN"/>
              </w:rPr>
            </w:pPr>
            <w:r>
              <w:rPr>
                <w:rFonts w:hint="eastAsia" w:ascii="宋体" w:hAnsi="宋体" w:eastAsia="宋体" w:cs="宋体"/>
                <w:sz w:val="24"/>
                <w:szCs w:val="24"/>
              </w:rPr>
              <w:t xml:space="preserve">项目属性：</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u w:val="single"/>
                <w:lang w:eastAsia="zh-CN"/>
              </w:rPr>
            </w:r>
            <w:r/>
          </w:p>
        </w:tc>
      </w:tr>
      <w:tr>
        <w:trPr>
          <w:trHeight w:val="436"/>
        </w:trPr>
        <w:tc>
          <w:tcPr>
            <w:tcW w:w="910" w:type="dxa"/>
            <w:vAlign w:val="center"/>
            <w:textDirection w:val="lrTb"/>
            <w:noWrap w:val="false"/>
          </w:tcPr>
          <w:p>
            <w:pPr>
              <w:pStyle w:val="904"/>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r>
            <w:r/>
          </w:p>
        </w:tc>
        <w:tc>
          <w:tcPr>
            <w:tcW w:w="1678" w:type="dxa"/>
            <w:vAlign w:val="center"/>
            <w:textDirection w:val="lrTb"/>
            <w:noWrap w:val="false"/>
          </w:tcPr>
          <w:p>
            <w:pPr>
              <w:pStyle w:val="864"/>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科研仪器设备</w:t>
            </w:r>
            <w:r>
              <w:rPr>
                <w:rFonts w:hint="eastAsia" w:ascii="宋体" w:hAnsi="宋体" w:eastAsia="宋体" w:cs="宋体"/>
                <w:sz w:val="24"/>
                <w:szCs w:val="24"/>
              </w:rPr>
            </w:r>
            <w:r/>
          </w:p>
        </w:tc>
        <w:tc>
          <w:tcPr>
            <w:tcW w:w="7248" w:type="dxa"/>
            <w:vAlign w:val="center"/>
            <w:textDirection w:val="lrTb"/>
            <w:noWrap w:val="false"/>
          </w:tcPr>
          <w:p>
            <w:pPr>
              <w:pStyle w:val="864"/>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是否属于科研仪器设备采购项目：</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rPr>
                <w:rFonts w:hint="eastAsia" w:ascii="宋体" w:hAnsi="宋体" w:eastAsia="宋体" w:cs="宋体"/>
                <w:sz w:val="24"/>
                <w:szCs w:val="24"/>
              </w:rPr>
            </w:r>
            <w:r/>
          </w:p>
        </w:tc>
      </w:tr>
      <w:tr>
        <w:trPr>
          <w:trHeight w:val="511"/>
        </w:trPr>
        <w:tc>
          <w:tcPr>
            <w:tcW w:w="910" w:type="dxa"/>
            <w:vAlign w:val="center"/>
            <w:textDirection w:val="lrTb"/>
            <w:noWrap w:val="false"/>
          </w:tcPr>
          <w:p>
            <w:pPr>
              <w:pStyle w:val="904"/>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r>
            <w:r/>
          </w:p>
        </w:tc>
        <w:tc>
          <w:tcPr>
            <w:tcW w:w="1678" w:type="dxa"/>
            <w:vAlign w:val="center"/>
            <w:textDirection w:val="lrTb"/>
            <w:noWrap w:val="false"/>
          </w:tcPr>
          <w:p>
            <w:pPr>
              <w:pStyle w:val="864"/>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核心产品</w:t>
            </w:r>
            <w:r>
              <w:rPr>
                <w:rFonts w:hint="eastAsia" w:ascii="宋体" w:hAnsi="宋体" w:eastAsia="宋体" w:cs="宋体"/>
                <w:sz w:val="24"/>
                <w:szCs w:val="24"/>
              </w:rPr>
            </w:r>
            <w:r/>
          </w:p>
        </w:tc>
        <w:tc>
          <w:tcPr>
            <w:tcW w:w="7248" w:type="dxa"/>
            <w:vAlign w:val="center"/>
            <w:textDirection w:val="lrTb"/>
            <w:noWrap w:val="false"/>
          </w:tcPr>
          <w:p>
            <w:pPr>
              <w:pStyle w:val="864"/>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关于核心产品本项目</w:t>
            </w:r>
            <w:r>
              <w:rPr>
                <w:rFonts w:hint="eastAsia" w:ascii="宋体" w:hAnsi="宋体" w:eastAsia="宋体" w:cs="宋体"/>
                <w:sz w:val="24"/>
                <w:szCs w:val="24"/>
                <w:u w:val="none"/>
              </w:rPr>
              <w:t xml:space="preserve">_</w:t>
            </w:r>
            <w:r>
              <w:rPr>
                <w:rFonts w:hint="eastAsia" w:ascii="宋体" w:hAnsi="宋体" w:eastAsia="宋体" w:cs="宋体"/>
                <w:sz w:val="24"/>
                <w:szCs w:val="24"/>
                <w:u w:val="none"/>
                <w:lang w:val="en-US" w:eastAsia="zh-CN"/>
              </w:rPr>
              <w:t xml:space="preserve">/</w:t>
            </w:r>
            <w:r>
              <w:rPr>
                <w:rFonts w:hint="eastAsia" w:ascii="宋体" w:hAnsi="宋体" w:eastAsia="宋体" w:cs="宋体"/>
                <w:sz w:val="24"/>
                <w:szCs w:val="24"/>
                <w:u w:val="none"/>
              </w:rPr>
              <w:t xml:space="preserve">_</w:t>
            </w:r>
            <w:r>
              <w:rPr>
                <w:rFonts w:hint="eastAsia" w:ascii="宋体" w:hAnsi="宋体" w:eastAsia="宋体" w:cs="宋体"/>
                <w:sz w:val="24"/>
                <w:szCs w:val="24"/>
              </w:rPr>
              <w:t xml:space="preserve">包不适用。</w:t>
            </w:r>
            <w:r>
              <w:rPr>
                <w:rFonts w:hint="eastAsia" w:ascii="宋体" w:hAnsi="宋体" w:eastAsia="宋体" w:cs="宋体"/>
                <w:sz w:val="24"/>
                <w:szCs w:val="24"/>
              </w:rPr>
            </w:r>
            <w:r/>
          </w:p>
        </w:tc>
      </w:tr>
      <w:tr>
        <w:trPr>
          <w:trHeight w:val="860"/>
        </w:trPr>
        <w:tc>
          <w:tcPr>
            <w:tcW w:w="910" w:type="dxa"/>
            <w:vAlign w:val="center"/>
            <w:textDirection w:val="lrTb"/>
            <w:noWrap w:val="false"/>
          </w:tcPr>
          <w:p>
            <w:pPr>
              <w:pStyle w:val="904"/>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r>
            <w:r/>
          </w:p>
        </w:tc>
        <w:tc>
          <w:tcPr>
            <w:tcW w:w="1678" w:type="dxa"/>
            <w:vAlign w:val="center"/>
            <w:textDirection w:val="lrTb"/>
            <w:noWrap w:val="false"/>
          </w:tcPr>
          <w:p>
            <w:pPr>
              <w:pStyle w:val="864"/>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是否专门面向中小企业</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864"/>
              <w:jc w:val="left"/>
              <w:keepLines w:val="0"/>
              <w:keepNext w:val="0"/>
              <w:pageBreakBefore w:val="0"/>
              <w:spacing w:line="400" w:lineRule="exact"/>
              <w:rPr>
                <w:rFonts w:hint="eastAsia" w:ascii="宋体" w:hAnsi="宋体" w:eastAsia="宋体" w:cs="宋体"/>
                <w:sz w:val="24"/>
                <w:szCs w:val="24"/>
              </w:rPr>
            </w:pPr>
            <w:r>
              <w:rPr>
                <w:rFonts w:ascii="Wingdings 2" w:hAnsi="Wingdings 2" w:eastAsia="Wingdings 2" w:cs="Wingdings 2"/>
                <w:sz w:val="24"/>
                <w:szCs w:val="24"/>
              </w:rPr>
              <w:t xml:space="preserve">R</w:t>
            </w:r>
            <w:r>
              <w:rPr>
                <w:rFonts w:hint="eastAsia" w:ascii="宋体" w:hAnsi="宋体" w:eastAsia="宋体" w:cs="宋体"/>
                <w:sz w:val="24"/>
                <w:szCs w:val="24"/>
              </w:rPr>
              <w:t xml:space="preserve">本项目专门面向小微企业采购，在评审时不再对小微企业执行价格评审优惠政策。</w:t>
            </w:r>
            <w:r>
              <w:rPr>
                <w:rFonts w:hint="eastAsia" w:ascii="宋体" w:hAnsi="宋体" w:eastAsia="宋体" w:cs="宋体"/>
                <w:sz w:val="24"/>
                <w:szCs w:val="24"/>
              </w:rPr>
            </w:r>
            <w:r/>
          </w:p>
          <w:p>
            <w:pPr>
              <w:pStyle w:val="864"/>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本项目非专门面向中小企业采购，对于符合规定的小微企业报价给予</w:t>
            </w:r>
            <w:r>
              <w:rPr>
                <w:rFonts w:hint="eastAsia" w:ascii="宋体" w:hAnsi="宋体" w:eastAsia="宋体" w:cs="宋体"/>
                <w:color w:val="0000ff"/>
                <w:sz w:val="24"/>
                <w:szCs w:val="24"/>
                <w:highlight w:val="none"/>
                <w:u w:val="single"/>
                <w:lang w:val="en-US" w:eastAsia="zh-CN"/>
              </w:rPr>
              <w:t xml:space="preserve">/</w:t>
            </w:r>
            <w:r>
              <w:rPr>
                <w:rFonts w:hint="eastAsia" w:ascii="宋体" w:hAnsi="宋体" w:eastAsia="宋体" w:cs="宋体"/>
                <w:color w:val="0000ff"/>
                <w:sz w:val="24"/>
                <w:szCs w:val="24"/>
                <w:highlight w:val="none"/>
                <w:u w:val="single"/>
              </w:rPr>
              <w:t xml:space="preserve">%</w:t>
            </w:r>
            <w:r>
              <w:rPr>
                <w:rFonts w:hint="eastAsia" w:ascii="宋体" w:hAnsi="宋体" w:eastAsia="宋体" w:cs="宋体"/>
                <w:sz w:val="24"/>
                <w:szCs w:val="24"/>
              </w:rPr>
              <w:t xml:space="preserve">的扣除，用扣除后的价格参与评审。</w:t>
            </w:r>
            <w:r>
              <w:rPr>
                <w:rFonts w:hint="eastAsia" w:ascii="宋体" w:hAnsi="宋体" w:eastAsia="宋体" w:cs="宋体"/>
                <w:sz w:val="24"/>
                <w:szCs w:val="24"/>
                <w:lang w:val="en-US" w:eastAsia="zh-CN" w:bidi="ar-SA"/>
              </w:rPr>
            </w:r>
            <w:r/>
          </w:p>
        </w:tc>
      </w:tr>
      <w:tr>
        <w:trPr>
          <w:trHeight w:val="481"/>
        </w:trPr>
        <w:tc>
          <w:tcPr>
            <w:tcW w:w="910" w:type="dxa"/>
            <w:vAlign w:val="center"/>
            <w:vMerge w:val="restart"/>
            <w:textDirection w:val="lrTb"/>
            <w:noWrap w:val="false"/>
          </w:tcPr>
          <w:p>
            <w:pPr>
              <w:pStyle w:val="904"/>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r>
            <w:r/>
          </w:p>
        </w:tc>
        <w:tc>
          <w:tcPr>
            <w:tcW w:w="1678" w:type="dxa"/>
            <w:vAlign w:val="center"/>
            <w:textDirection w:val="lrTb"/>
            <w:noWrap w:val="false"/>
          </w:tcPr>
          <w:p>
            <w:pPr>
              <w:pStyle w:val="864"/>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现场考察</w:t>
            </w:r>
            <w:r>
              <w:rPr>
                <w:rFonts w:hint="eastAsia" w:ascii="宋体" w:hAnsi="宋体" w:eastAsia="宋体" w:cs="宋体"/>
                <w:sz w:val="24"/>
                <w:szCs w:val="24"/>
              </w:rPr>
            </w:r>
            <w:r/>
          </w:p>
        </w:tc>
        <w:tc>
          <w:tcPr>
            <w:tcW w:w="7248" w:type="dxa"/>
            <w:vAlign w:val="center"/>
            <w:textDirection w:val="lrTb"/>
            <w:noWrap w:val="false"/>
          </w:tcPr>
          <w:p>
            <w:pPr>
              <w:pStyle w:val="864"/>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不组织</w:t>
            </w:r>
            <w:r>
              <w:rPr>
                <w:rFonts w:hint="eastAsia" w:ascii="宋体" w:hAnsi="宋体" w:eastAsia="宋体" w:cs="宋体"/>
                <w:sz w:val="24"/>
                <w:szCs w:val="24"/>
              </w:rPr>
            </w:r>
            <w:r/>
          </w:p>
        </w:tc>
      </w:tr>
      <w:tr>
        <w:trPr>
          <w:trHeight w:val="496"/>
        </w:trPr>
        <w:tc>
          <w:tcPr>
            <w:tcW w:w="910" w:type="dxa"/>
            <w:vAlign w:val="center"/>
            <w:vMerge w:val="continue"/>
            <w:textDirection w:val="lrTb"/>
            <w:noWrap w:val="false"/>
          </w:tcPr>
          <w:p>
            <w:pPr>
              <w:pStyle w:val="904"/>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678" w:type="dxa"/>
            <w:vAlign w:val="center"/>
            <w:textDirection w:val="lrTb"/>
            <w:noWrap w:val="false"/>
          </w:tcPr>
          <w:p>
            <w:pPr>
              <w:pStyle w:val="864"/>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开标前答疑会</w:t>
            </w:r>
            <w:r>
              <w:rPr>
                <w:rFonts w:hint="eastAsia" w:ascii="宋体" w:hAnsi="宋体" w:eastAsia="宋体" w:cs="宋体"/>
                <w:sz w:val="24"/>
                <w:szCs w:val="24"/>
              </w:rPr>
            </w:r>
            <w:r/>
          </w:p>
        </w:tc>
        <w:tc>
          <w:tcPr>
            <w:tcW w:w="7248" w:type="dxa"/>
            <w:vAlign w:val="center"/>
            <w:textDirection w:val="lrTb"/>
            <w:noWrap w:val="false"/>
          </w:tcPr>
          <w:p>
            <w:pPr>
              <w:pStyle w:val="864"/>
              <w:jc w:val="left"/>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不召开</w:t>
            </w:r>
            <w:r>
              <w:rPr>
                <w:rFonts w:hint="eastAsia" w:ascii="宋体" w:hAnsi="宋体" w:eastAsia="宋体" w:cs="宋体"/>
                <w:sz w:val="24"/>
                <w:szCs w:val="24"/>
                <w:lang w:val="en-US" w:eastAsia="zh-CN"/>
              </w:rPr>
            </w:r>
            <w:r/>
          </w:p>
        </w:tc>
      </w:tr>
      <w:tr>
        <w:trPr>
          <w:trHeight w:val="471"/>
        </w:trPr>
        <w:tc>
          <w:tcPr>
            <w:tcW w:w="910" w:type="dxa"/>
            <w:vAlign w:val="center"/>
            <w:textDirection w:val="lrTb"/>
            <w:noWrap w:val="false"/>
          </w:tcPr>
          <w:p>
            <w:pPr>
              <w:pStyle w:val="904"/>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r>
            <w:r/>
          </w:p>
        </w:tc>
        <w:tc>
          <w:tcPr>
            <w:tcW w:w="1678" w:type="dxa"/>
            <w:vAlign w:val="center"/>
            <w:textDirection w:val="lrTb"/>
            <w:noWrap w:val="false"/>
          </w:tcPr>
          <w:p>
            <w:pPr>
              <w:pStyle w:val="864"/>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样品</w:t>
            </w:r>
            <w:r>
              <w:rPr>
                <w:rFonts w:hint="eastAsia" w:ascii="宋体" w:hAnsi="宋体" w:eastAsia="宋体" w:cs="宋体"/>
                <w:sz w:val="24"/>
                <w:szCs w:val="24"/>
              </w:rPr>
            </w:r>
            <w:r/>
          </w:p>
        </w:tc>
        <w:tc>
          <w:tcPr>
            <w:tcW w:w="7248" w:type="dxa"/>
            <w:vAlign w:val="center"/>
            <w:textDirection w:val="lrTb"/>
            <w:noWrap w:val="false"/>
          </w:tcPr>
          <w:p>
            <w:pPr>
              <w:pStyle w:val="864"/>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投标样品递交：</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不需要</w:t>
            </w:r>
            <w:r>
              <w:rPr>
                <w:rFonts w:hint="eastAsia" w:ascii="宋体" w:hAnsi="宋体" w:eastAsia="宋体" w:cs="宋体"/>
                <w:sz w:val="24"/>
                <w:szCs w:val="24"/>
              </w:rPr>
            </w:r>
            <w:r/>
          </w:p>
        </w:tc>
      </w:tr>
      <w:tr>
        <w:trPr>
          <w:trHeight w:val="90"/>
        </w:trPr>
        <w:tc>
          <w:tcPr>
            <w:tcW w:w="910" w:type="dxa"/>
            <w:vAlign w:val="center"/>
            <w:textDirection w:val="lrTb"/>
            <w:noWrap w:val="false"/>
          </w:tcPr>
          <w:p>
            <w:pPr>
              <w:pStyle w:val="904"/>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r>
            <w:r/>
          </w:p>
        </w:tc>
        <w:tc>
          <w:tcPr>
            <w:tcW w:w="1678" w:type="dxa"/>
            <w:vAlign w:val="center"/>
            <w:textDirection w:val="lrTb"/>
            <w:noWrap w:val="false"/>
          </w:tcPr>
          <w:p>
            <w:pPr>
              <w:pStyle w:val="864"/>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标的所属行业</w:t>
            </w:r>
            <w:r>
              <w:rPr>
                <w:rFonts w:hint="eastAsia" w:ascii="宋体" w:hAnsi="宋体" w:eastAsia="宋体" w:cs="宋体"/>
                <w:sz w:val="24"/>
                <w:szCs w:val="24"/>
              </w:rPr>
            </w:r>
            <w:r/>
          </w:p>
        </w:tc>
        <w:tc>
          <w:tcPr>
            <w:tcW w:w="7248" w:type="dxa"/>
            <w:vAlign w:val="center"/>
            <w:textDirection w:val="lrTb"/>
            <w:noWrap w:val="false"/>
          </w:tcPr>
          <w:p>
            <w:pPr>
              <w:pStyle w:val="864"/>
              <w:jc w:val="left"/>
              <w:keepLines w:val="0"/>
              <w:keepNext w:val="0"/>
              <w:pageBreakBefore w:val="0"/>
              <w:spacing w:line="400" w:lineRule="exact"/>
              <w:rPr>
                <w:rFonts w:ascii="宋体" w:hAnsi="宋体" w:eastAsia="宋体" w:cs="宋体"/>
                <w:sz w:val="24"/>
                <w:szCs w:val="24"/>
                <w:lang w:val="en-US"/>
              </w:rPr>
            </w:pPr>
            <w:r>
              <w:rPr>
                <w:rFonts w:hint="eastAsia" w:ascii="宋体" w:hAnsi="宋体" w:eastAsia="宋体" w:cs="宋体"/>
                <w:sz w:val="24"/>
                <w:szCs w:val="24"/>
                <w:lang w:val="en-US" w:eastAsia="zh-CN"/>
              </w:rPr>
              <w:t xml:space="preserve">详见“</w:t>
            </w:r>
            <w:r>
              <w:rPr>
                <w:rFonts w:hint="eastAsia" w:ascii="宋体" w:hAnsi="宋体" w:eastAsia="宋体" w:cs="宋体"/>
                <w:sz w:val="24"/>
                <w:szCs w:val="24"/>
                <w:lang w:val="en-US" w:eastAsia="zh-CN"/>
              </w:rPr>
              <w:t xml:space="preserve">采购需求</w:t>
            </w:r>
            <w:r>
              <w:rPr>
                <w:rFonts w:hint="eastAsia" w:ascii="宋体" w:hAnsi="宋体" w:eastAsia="宋体" w:cs="宋体"/>
                <w:sz w:val="24"/>
                <w:szCs w:val="24"/>
                <w:lang w:val="en-US" w:eastAsia="zh-CN"/>
              </w:rPr>
              <w:t xml:space="preserve">”</w:t>
            </w:r>
            <w:r>
              <w:rPr>
                <w:rFonts w:ascii="宋体" w:hAnsi="宋体" w:eastAsia="宋体" w:cs="宋体"/>
                <w:sz w:val="24"/>
                <w:szCs w:val="24"/>
                <w:lang w:val="en-US"/>
              </w:rPr>
            </w:r>
            <w:r/>
          </w:p>
        </w:tc>
      </w:tr>
      <w:tr>
        <w:trPr>
          <w:trHeight w:val="1520"/>
        </w:trPr>
        <w:tc>
          <w:tcPr>
            <w:tcW w:w="910" w:type="dxa"/>
            <w:vAlign w:val="center"/>
            <w:textDirection w:val="lrTb"/>
            <w:noWrap w:val="false"/>
          </w:tcPr>
          <w:p>
            <w:pPr>
              <w:pStyle w:val="904"/>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bidi="ar-SA"/>
              </w:rPr>
            </w:r>
            <w:r/>
          </w:p>
        </w:tc>
        <w:tc>
          <w:tcPr>
            <w:tcW w:w="1678" w:type="dxa"/>
            <w:vAlign w:val="center"/>
            <w:textDirection w:val="lrTb"/>
            <w:noWrap w:val="false"/>
          </w:tcPr>
          <w:p>
            <w:pPr>
              <w:pStyle w:val="864"/>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本国产品政策支持</w:t>
            </w:r>
            <w:r>
              <w:rPr>
                <w:rFonts w:hint="eastAsia" w:ascii="宋体" w:hAnsi="宋体" w:eastAsia="宋体" w:cs="宋体"/>
                <w:color w:val="000000"/>
                <w:sz w:val="24"/>
                <w:szCs w:val="24"/>
                <w:highlight w:val="none"/>
                <w:lang w:val="en-US" w:eastAsia="zh-CN" w:bidi="ar-SA"/>
              </w:rPr>
            </w:r>
            <w:r/>
          </w:p>
        </w:tc>
        <w:tc>
          <w:tcPr>
            <w:tcW w:w="7248" w:type="dxa"/>
            <w:vAlign w:val="center"/>
            <w:textDirection w:val="lrTb"/>
            <w:noWrap w:val="false"/>
          </w:tcPr>
          <w:p>
            <w:pPr>
              <w:pStyle w:val="864"/>
              <w:jc w:val="left"/>
              <w:keepLines w:val="0"/>
              <w:keepNext w:val="0"/>
              <w:pageBreakBefore w:val="0"/>
              <w:spacing w:after="0"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关于对采购本国产品给予政策支持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eq \o \ac(</w:instrText>
            </w:r>
            <w:r>
              <w:rPr>
                <w:rFonts w:hint="eastAsia" w:ascii="宋体" w:hAnsi="宋体" w:eastAsia="宋体" w:cs="宋体"/>
                <w:color w:val="000000"/>
                <w:position w:val="-4"/>
                <w:sz w:val="36"/>
                <w:szCs w:val="24"/>
                <w:highlight w:val="none"/>
              </w:rPr>
              <w:instrText xml:space="preserve">□</w:instrText>
            </w:r>
            <w:r>
              <w:rPr>
                <w:rFonts w:hint="eastAsia" w:ascii="宋体" w:hAnsi="宋体" w:eastAsia="宋体" w:cs="宋体"/>
                <w:color w:val="000000"/>
                <w:position w:val="0"/>
                <w:sz w:val="24"/>
                <w:szCs w:val="24"/>
                <w:highlight w:val="none"/>
              </w:rPr>
              <w:instrText xml:space="preserve">)</w:instrTex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lang w:val="en-US" w:eastAsia="zh-CN"/>
              </w:rPr>
              <w:t xml:space="preserve">适用</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color w:val="000000"/>
                <w:sz w:val="24"/>
                <w:szCs w:val="24"/>
                <w:highlight w:val="none"/>
              </w:rPr>
              <w:instrText xml:space="preserve"> eq \o \ac(</w:instrText>
            </w:r>
            <w:r>
              <w:rPr>
                <w:rFonts w:hint="eastAsia" w:ascii="宋体" w:hAnsi="宋体" w:eastAsia="宋体" w:cs="宋体"/>
                <w:b/>
                <w:bCs/>
                <w:color w:val="000000"/>
                <w:position w:val="-4"/>
                <w:sz w:val="36"/>
                <w:szCs w:val="24"/>
                <w:highlight w:val="none"/>
              </w:rPr>
              <w:instrText xml:space="preserve">□</w:instrText>
            </w:r>
            <w:r>
              <w:rPr>
                <w:rFonts w:hint="eastAsia" w:ascii="宋体" w:hAnsi="宋体" w:eastAsia="宋体" w:cs="宋体"/>
                <w:b/>
                <w:bCs/>
                <w:color w:val="000000"/>
                <w:position w:val="0"/>
                <w:sz w:val="24"/>
                <w:szCs w:val="24"/>
                <w:highlight w:val="none"/>
                <w:lang w:eastAsia="zh-CN"/>
              </w:rPr>
              <w:instrText xml:space="preserve">,√</w:instrText>
            </w:r>
            <w:r>
              <w:rPr>
                <w:rFonts w:hint="eastAsia" w:ascii="宋体" w:hAnsi="宋体" w:eastAsia="宋体" w:cs="宋体"/>
                <w:b/>
                <w:bCs/>
                <w:color w:val="000000"/>
                <w:position w:val="0"/>
                <w:sz w:val="24"/>
                <w:szCs w:val="24"/>
                <w:highlight w:val="none"/>
              </w:rPr>
              <w:instrText xml:space="preserve">)</w:instrText>
            </w:r>
            <w:r>
              <w:rPr>
                <w:rFonts w:hint="eastAsia" w:ascii="宋体" w:hAnsi="宋体" w:eastAsia="宋体" w:cs="宋体"/>
                <w:b/>
                <w:bCs/>
                <w:color w:val="000000"/>
                <w:sz w:val="24"/>
                <w:szCs w:val="24"/>
                <w:highlight w:val="none"/>
              </w:rPr>
              <w:fldChar w:fldCharType="end"/>
            </w:r>
            <w:r>
              <w:rPr>
                <w:rFonts w:hint="eastAsia" w:ascii="宋体" w:hAnsi="宋体" w:eastAsia="宋体" w:cs="宋体"/>
                <w:b/>
                <w:bCs/>
                <w:color w:val="000000"/>
                <w:sz w:val="24"/>
                <w:szCs w:val="24"/>
                <w:highlight w:val="none"/>
                <w:lang w:val="en-US" w:eastAsia="zh-CN"/>
              </w:rPr>
              <w:t xml:space="preserve">不适用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128"/>
              <w:ind w:left="0" w:right="0" w:firstLine="0"/>
              <w:jc w:val="both"/>
              <w:keepLines w:val="0"/>
              <w:keepNext w:val="0"/>
              <w:pageBreakBefore w:val="0"/>
              <w:spacing w:before="0" w:beforeAutospacing="0" w:afterAutospacing="0" w:line="400" w:lineRule="exact"/>
              <w:shd w:val="clear" w:color="auto" w:fill="ffffff"/>
              <w:widowControl/>
              <w:rPr>
                <w:rFonts w:hint="eastAsia" w:ascii="宋体" w:hAnsi="宋体" w:eastAsia="宋体" w:cs="宋体"/>
                <w:b/>
                <w:color w:val="000000"/>
                <w:sz w:val="24"/>
                <w:szCs w:val="24"/>
                <w:highlight w:val="none"/>
                <w:lang w:val="zh-TW"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color w:val="000000"/>
                <w:sz w:val="24"/>
                <w:szCs w:val="24"/>
                <w:highlight w:val="none"/>
                <w:lang w:val="en-US" w:eastAsia="zh-CN" w:bidi="ar-SA"/>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eastAsia="宋体" w:cs="宋体"/>
                <w:b/>
                <w:color w:val="000000"/>
                <w:sz w:val="24"/>
                <w:szCs w:val="24"/>
                <w:highlight w:val="none"/>
                <w:lang w:val="zh-TW" w:eastAsia="zh-CN" w:bidi="ar-SA"/>
              </w:rPr>
            </w:r>
            <w:r/>
          </w:p>
        </w:tc>
      </w:tr>
      <w:tr>
        <w:trPr>
          <w:trHeight w:val="545"/>
        </w:trPr>
        <w:tc>
          <w:tcPr>
            <w:tcW w:w="910" w:type="dxa"/>
            <w:vAlign w:val="center"/>
            <w:textDirection w:val="lrTb"/>
            <w:noWrap w:val="false"/>
          </w:tcPr>
          <w:p>
            <w:pPr>
              <w:pStyle w:val="904"/>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en-US" w:eastAsia="zh-CN" w:bidi="ar-SA"/>
              </w:rPr>
            </w:r>
            <w:r/>
          </w:p>
        </w:tc>
        <w:tc>
          <w:tcPr>
            <w:tcW w:w="1678" w:type="dxa"/>
            <w:vAlign w:val="center"/>
            <w:textDirection w:val="lrTb"/>
            <w:noWrap w:val="false"/>
          </w:tcPr>
          <w:p>
            <w:pPr>
              <w:pStyle w:val="864"/>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投标报价</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864"/>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投标报价的特殊规定：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无</w:t>
            </w:r>
            <w:r>
              <w:rPr>
                <w:rFonts w:hint="eastAsia" w:ascii="宋体" w:hAnsi="宋体" w:eastAsia="宋体" w:cs="宋体"/>
                <w:sz w:val="24"/>
                <w:szCs w:val="24"/>
                <w:lang w:val="en-US" w:eastAsia="zh-CN" w:bidi="ar-SA"/>
              </w:rPr>
            </w:r>
            <w:r/>
          </w:p>
        </w:tc>
      </w:tr>
      <w:tr>
        <w:trPr>
          <w:trHeight w:val="430"/>
        </w:trPr>
        <w:tc>
          <w:tcPr>
            <w:tcW w:w="910" w:type="dxa"/>
            <w:vAlign w:val="center"/>
            <w:textDirection w:val="lrTb"/>
            <w:noWrap w:val="false"/>
          </w:tcPr>
          <w:p>
            <w:pPr>
              <w:pStyle w:val="904"/>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en-US" w:eastAsia="zh-CN" w:bidi="ar-SA"/>
              </w:rPr>
            </w:r>
            <w:r/>
          </w:p>
        </w:tc>
        <w:tc>
          <w:tcPr>
            <w:tcW w:w="1678" w:type="dxa"/>
            <w:vAlign w:val="center"/>
            <w:textDirection w:val="lrTb"/>
            <w:noWrap w:val="false"/>
          </w:tcPr>
          <w:p>
            <w:pPr>
              <w:pStyle w:val="864"/>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投标保证金</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864"/>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免收</w:t>
            </w:r>
            <w:r>
              <w:rPr>
                <w:rFonts w:hint="eastAsia" w:ascii="宋体" w:hAnsi="宋体" w:eastAsia="宋体" w:cs="宋体"/>
                <w:sz w:val="24"/>
                <w:szCs w:val="24"/>
                <w:lang w:val="en-US" w:eastAsia="zh-CN" w:bidi="ar-SA"/>
              </w:rPr>
            </w:r>
            <w:r/>
          </w:p>
        </w:tc>
      </w:tr>
      <w:tr>
        <w:trPr>
          <w:trHeight w:val="430"/>
        </w:trPr>
        <w:tc>
          <w:tcPr>
            <w:tcW w:w="910" w:type="dxa"/>
            <w:vAlign w:val="center"/>
            <w:textDirection w:val="lrTb"/>
            <w:noWrap w:val="false"/>
          </w:tcPr>
          <w:p>
            <w:pPr>
              <w:pStyle w:val="904"/>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lang w:val="en-US" w:eastAsia="zh-CN" w:bidi="ar-SA"/>
              </w:rPr>
            </w:r>
            <w:r/>
          </w:p>
        </w:tc>
        <w:tc>
          <w:tcPr>
            <w:tcW w:w="1678" w:type="dxa"/>
            <w:vAlign w:val="center"/>
            <w:textDirection w:val="lrTb"/>
            <w:noWrap w:val="false"/>
          </w:tcPr>
          <w:p>
            <w:pPr>
              <w:pStyle w:val="864"/>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履约保证金</w:t>
            </w:r>
            <w:r>
              <w:rPr>
                <w:rFonts w:hint="eastAsia" w:ascii="宋体" w:hAnsi="宋体" w:eastAsia="宋体" w:cs="宋体"/>
                <w:sz w:val="24"/>
                <w:szCs w:val="24"/>
                <w:lang w:val="en-US" w:eastAsia="zh-CN"/>
              </w:rPr>
            </w:r>
            <w:r/>
          </w:p>
        </w:tc>
        <w:tc>
          <w:tcPr>
            <w:tcW w:w="7248" w:type="dxa"/>
            <w:vAlign w:val="center"/>
            <w:textDirection w:val="lrTb"/>
            <w:noWrap w:val="false"/>
          </w:tcPr>
          <w:p>
            <w:pPr>
              <w:pStyle w:val="864"/>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免收</w:t>
            </w:r>
            <w:r>
              <w:rPr>
                <w:rFonts w:hint="eastAsia" w:ascii="宋体" w:hAnsi="宋体" w:eastAsia="宋体" w:cs="宋体"/>
                <w:sz w:val="24"/>
                <w:szCs w:val="24"/>
              </w:rPr>
            </w:r>
            <w:r/>
          </w:p>
        </w:tc>
      </w:tr>
      <w:tr>
        <w:trPr>
          <w:trHeight w:val="545"/>
        </w:trPr>
        <w:tc>
          <w:tcPr>
            <w:tcW w:w="910" w:type="dxa"/>
            <w:vAlign w:val="center"/>
            <w:textDirection w:val="lrTb"/>
            <w:noWrap w:val="false"/>
          </w:tcPr>
          <w:p>
            <w:pPr>
              <w:pStyle w:val="904"/>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lang w:val="en-US" w:eastAsia="zh-CN" w:bidi="ar-SA"/>
              </w:rPr>
            </w:r>
            <w:r/>
          </w:p>
        </w:tc>
        <w:tc>
          <w:tcPr>
            <w:tcW w:w="1678" w:type="dxa"/>
            <w:vAlign w:val="center"/>
            <w:textDirection w:val="lrTb"/>
            <w:noWrap w:val="false"/>
          </w:tcPr>
          <w:p>
            <w:pPr>
              <w:pStyle w:val="864"/>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投标有效期</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864"/>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自提交投标文件的截止之日起算</w:t>
            </w:r>
            <w:r>
              <w:rPr>
                <w:rFonts w:hint="eastAsia" w:ascii="宋体" w:hAnsi="宋体" w:eastAsia="宋体" w:cs="宋体"/>
                <w:sz w:val="24"/>
                <w:szCs w:val="24"/>
                <w:u w:val="single"/>
                <w:lang w:val="en-US" w:eastAsia="zh-CN"/>
              </w:rPr>
              <w:t xml:space="preserve">120</w:t>
            </w:r>
            <w:r>
              <w:rPr>
                <w:rFonts w:hint="eastAsia" w:ascii="宋体" w:hAnsi="宋体" w:eastAsia="宋体" w:cs="宋体"/>
                <w:sz w:val="24"/>
                <w:szCs w:val="24"/>
              </w:rPr>
              <w:t xml:space="preserve">日历天。</w:t>
            </w:r>
            <w:r>
              <w:rPr>
                <w:rFonts w:hint="eastAsia" w:ascii="宋体" w:hAnsi="宋体" w:eastAsia="宋体" w:cs="宋体"/>
                <w:sz w:val="24"/>
                <w:szCs w:val="24"/>
                <w:lang w:val="en-US" w:eastAsia="zh-CN" w:bidi="ar-SA"/>
              </w:rPr>
            </w:r>
            <w:r/>
          </w:p>
        </w:tc>
      </w:tr>
      <w:tr>
        <w:trPr>
          <w:trHeight w:val="545"/>
        </w:trPr>
        <w:tc>
          <w:tcPr>
            <w:tcW w:w="910" w:type="dxa"/>
            <w:vAlign w:val="center"/>
            <w:textDirection w:val="lrTb"/>
            <w:noWrap w:val="false"/>
          </w:tcPr>
          <w:p>
            <w:pPr>
              <w:pStyle w:val="904"/>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lang w:val="en-US" w:eastAsia="zh-CN" w:bidi="ar-SA"/>
              </w:rPr>
            </w:r>
            <w:r/>
          </w:p>
        </w:tc>
        <w:tc>
          <w:tcPr>
            <w:tcW w:w="1678" w:type="dxa"/>
            <w:vAlign w:val="center"/>
            <w:textDirection w:val="lrTb"/>
            <w:noWrap w:val="false"/>
          </w:tcPr>
          <w:p>
            <w:pPr>
              <w:pStyle w:val="864"/>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份数</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864"/>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无需提供纸质</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4"/>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中标供应商</w:t>
            </w:r>
            <w:r>
              <w:rPr>
                <w:rFonts w:hint="eastAsia" w:ascii="宋体" w:hAnsi="宋体" w:eastAsia="宋体" w:cs="宋体"/>
                <w:sz w:val="24"/>
                <w:szCs w:val="24"/>
              </w:rPr>
              <w:t xml:space="preserve">在领取中标通知书前须向</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额外提供从电子化招投标系统打印出的与投标所报电子文件一致的纸质投标书</w:t>
            </w:r>
            <w:r>
              <w:rPr>
                <w:rFonts w:hint="eastAsia" w:ascii="宋体" w:hAnsi="宋体" w:eastAsia="宋体" w:cs="宋体"/>
                <w:color w:val="0000ff"/>
                <w:sz w:val="24"/>
                <w:szCs w:val="24"/>
                <w:u w:val="single"/>
                <w:lang w:val="en-US" w:eastAsia="zh-CN"/>
              </w:rPr>
              <w:t xml:space="preserve"> 3 </w:t>
            </w:r>
            <w:r>
              <w:rPr>
                <w:rFonts w:hint="eastAsia" w:ascii="宋体" w:hAnsi="宋体" w:eastAsia="宋体" w:cs="宋体"/>
                <w:sz w:val="24"/>
                <w:szCs w:val="24"/>
              </w:rPr>
              <w:t xml:space="preserve">份，并按要求签字盖章，纸质投标书需胶装。</w:t>
            </w:r>
            <w:r>
              <w:rPr>
                <w:rFonts w:hint="eastAsia" w:ascii="宋体" w:hAnsi="宋体" w:eastAsia="宋体" w:cs="宋体"/>
                <w:sz w:val="24"/>
                <w:szCs w:val="24"/>
                <w:lang w:val="en-US" w:eastAsia="zh-CN" w:bidi="ar-SA"/>
              </w:rPr>
            </w:r>
            <w:r/>
          </w:p>
        </w:tc>
      </w:tr>
      <w:tr>
        <w:trPr>
          <w:trHeight w:val="545"/>
        </w:trPr>
        <w:tc>
          <w:tcPr>
            <w:tcW w:w="910" w:type="dxa"/>
            <w:vAlign w:val="center"/>
            <w:textDirection w:val="lrTb"/>
            <w:noWrap w:val="false"/>
          </w:tcPr>
          <w:p>
            <w:pPr>
              <w:pStyle w:val="904"/>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14</w:t>
            </w:r>
            <w:r>
              <w:rPr>
                <w:rFonts w:hint="eastAsia" w:ascii="宋体" w:hAnsi="宋体" w:eastAsia="宋体" w:cs="宋体"/>
                <w:sz w:val="24"/>
                <w:szCs w:val="24"/>
                <w:lang w:val="en-US" w:eastAsia="zh-CN" w:bidi="ar-SA"/>
              </w:rPr>
            </w:r>
            <w:r/>
          </w:p>
        </w:tc>
        <w:tc>
          <w:tcPr>
            <w:tcW w:w="1678" w:type="dxa"/>
            <w:vAlign w:val="center"/>
            <w:textDirection w:val="lrTb"/>
            <w:noWrap w:val="false"/>
          </w:tcPr>
          <w:p>
            <w:pPr>
              <w:pStyle w:val="864"/>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解密地点</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864"/>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地点：</w:t>
            </w:r>
            <w:r>
              <w:rPr>
                <w:rFonts w:hint="eastAsia" w:ascii="宋体" w:hAnsi="宋体" w:eastAsia="宋体" w:cs="宋体"/>
                <w:sz w:val="24"/>
                <w:szCs w:val="24"/>
                <w:u w:val="single"/>
                <w:lang w:val="en-US" w:eastAsia="zh-CN"/>
              </w:rPr>
              <w:t xml:space="preserve">通过系统在线解密</w:t>
            </w:r>
            <w:r>
              <w:rPr>
                <w:rFonts w:hint="eastAsia" w:ascii="宋体" w:hAnsi="宋体" w:eastAsia="宋体" w:cs="宋体"/>
                <w:sz w:val="24"/>
                <w:szCs w:val="24"/>
              </w:rPr>
              <w:t xml:space="preserve">。</w:t>
            </w:r>
            <w:r>
              <w:rPr>
                <w:rFonts w:hint="eastAsia" w:ascii="宋体" w:hAnsi="宋体" w:eastAsia="宋体" w:cs="宋体"/>
                <w:sz w:val="24"/>
                <w:szCs w:val="24"/>
                <w:lang w:val="en-US" w:eastAsia="zh-CN" w:bidi="ar-SA"/>
              </w:rPr>
            </w:r>
            <w:r/>
          </w:p>
        </w:tc>
      </w:tr>
      <w:tr>
        <w:trPr>
          <w:trHeight w:val="545"/>
        </w:trPr>
        <w:tc>
          <w:tcPr>
            <w:tcW w:w="910" w:type="dxa"/>
            <w:vAlign w:val="center"/>
            <w:textDirection w:val="lrTb"/>
            <w:noWrap w:val="false"/>
          </w:tcPr>
          <w:p>
            <w:pPr>
              <w:pStyle w:val="904"/>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lang w:val="en-US" w:eastAsia="zh-CN" w:bidi="ar-SA"/>
              </w:rPr>
            </w:r>
            <w:r/>
          </w:p>
        </w:tc>
        <w:tc>
          <w:tcPr>
            <w:tcW w:w="1678" w:type="dxa"/>
            <w:vAlign w:val="center"/>
            <w:textDirection w:val="lrTb"/>
            <w:noWrap w:val="false"/>
          </w:tcPr>
          <w:p>
            <w:pPr>
              <w:pStyle w:val="864"/>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分包</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864"/>
              <w:jc w:val="left"/>
              <w:keepLines w:val="0"/>
              <w:keepNext w:val="0"/>
              <w:pageBreakBefore w:val="0"/>
              <w:spacing w:line="400" w:lineRule="exact"/>
              <w:rPr>
                <w:rFonts w:hint="eastAsia" w:ascii="宋体" w:hAnsi="宋体" w:eastAsia="宋体" w:cs="宋体"/>
                <w:sz w:val="24"/>
                <w:szCs w:val="24"/>
                <w:u w:val="single"/>
                <w:lang w:val="en-US" w:eastAsia="zh-CN" w:bidi="ar-SA"/>
              </w:rPr>
            </w:pPr>
            <w:r>
              <w:rPr>
                <w:rFonts w:hint="eastAsia" w:ascii="宋体" w:hAnsi="宋体" w:eastAsia="宋体" w:cs="宋体"/>
                <w:sz w:val="24"/>
                <w:szCs w:val="24"/>
              </w:rPr>
              <w:t xml:space="preserve">本项目的非主体、非关键性工作是否允许分包：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不允许</w:t>
            </w:r>
            <w:r>
              <w:rPr>
                <w:rFonts w:hint="eastAsia" w:ascii="宋体" w:hAnsi="宋体" w:eastAsia="宋体" w:cs="宋体"/>
                <w:sz w:val="24"/>
                <w:szCs w:val="24"/>
                <w:u w:val="single"/>
                <w:lang w:val="en-US" w:eastAsia="zh-CN" w:bidi="ar-SA"/>
              </w:rPr>
            </w:r>
            <w:r/>
          </w:p>
        </w:tc>
      </w:tr>
      <w:tr>
        <w:trPr>
          <w:trHeight w:val="2012"/>
        </w:trPr>
        <w:tc>
          <w:tcPr>
            <w:tcW w:w="910" w:type="dxa"/>
            <w:vAlign w:val="center"/>
            <w:textDirection w:val="lrTb"/>
            <w:noWrap w:val="false"/>
          </w:tcPr>
          <w:p>
            <w:pPr>
              <w:pStyle w:val="904"/>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16</w:t>
            </w:r>
            <w:r>
              <w:rPr>
                <w:rFonts w:hint="eastAsia" w:ascii="宋体" w:hAnsi="宋体" w:eastAsia="宋体" w:cs="宋体"/>
                <w:sz w:val="24"/>
                <w:szCs w:val="24"/>
                <w:lang w:val="en-US" w:eastAsia="zh-CN" w:bidi="ar-SA"/>
              </w:rPr>
            </w:r>
            <w:r/>
          </w:p>
        </w:tc>
        <w:tc>
          <w:tcPr>
            <w:tcW w:w="1678" w:type="dxa"/>
            <w:vAlign w:val="center"/>
            <w:textDirection w:val="lrTb"/>
            <w:noWrap w:val="false"/>
          </w:tcPr>
          <w:p>
            <w:pPr>
              <w:pStyle w:val="864"/>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询问</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864"/>
              <w:jc w:val="both"/>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已登记参加本项目的投标人对招标文件如有疑问，可于</w:t>
            </w:r>
            <w:r>
              <w:rPr>
                <w:rFonts w:hint="eastAsia" w:ascii="宋体" w:hAnsi="宋体" w:eastAsia="宋体" w:cs="宋体"/>
                <w:color w:val="0000ff"/>
                <w:sz w:val="24"/>
                <w:szCs w:val="24"/>
                <w:u w:val="single"/>
                <w:lang w:val="en-US" w:eastAsia="zh-CN" w:bidi="ar-SA"/>
              </w:rPr>
              <w:t xml:space="preserve">2026年10月29</w:t>
            </w:r>
            <w:r>
              <w:rPr>
                <w:rFonts w:hint="eastAsia" w:ascii="宋体" w:hAnsi="宋体" w:eastAsia="宋体" w:cs="宋体"/>
                <w:sz w:val="24"/>
                <w:szCs w:val="24"/>
                <w:lang w:val="en-US" w:eastAsia="zh-CN" w:bidi="ar-SA"/>
              </w:rPr>
              <w:fldChar w:fldCharType="begin"/>
            </w:r>
            <w:r>
              <w:rPr>
                <w:rFonts w:hint="eastAsia" w:ascii="宋体" w:hAnsi="宋体" w:eastAsia="宋体" w:cs="宋体"/>
                <w:sz w:val="24"/>
                <w:szCs w:val="24"/>
                <w:lang w:val="en-US" w:eastAsia="zh-CN" w:bidi="ar-SA"/>
              </w:rPr>
              <w:instrText xml:space="preserve"> HYPERLINK "mailto:日XX时00分前将相关疑问（格式详见招标文件中\“关于招标文件的询问内容\”）发送至邮箱（314248070@qq.com）进行咨询，如口头可解释的问题亦可电话咨询采购人。" </w:instrText>
            </w:r>
            <w:r>
              <w:rPr>
                <w:rFonts w:hint="eastAsia" w:ascii="宋体" w:hAnsi="宋体" w:eastAsia="宋体" w:cs="宋体"/>
                <w:sz w:val="24"/>
                <w:szCs w:val="24"/>
                <w:lang w:val="en-US" w:eastAsia="zh-CN" w:bidi="ar-SA"/>
              </w:rPr>
              <w:fldChar w:fldCharType="separate"/>
            </w:r>
            <w:r>
              <w:rPr>
                <w:rFonts w:hint="eastAsia" w:ascii="宋体" w:hAnsi="宋体" w:eastAsia="宋体" w:cs="宋体"/>
                <w:color w:val="0000ff"/>
                <w:sz w:val="24"/>
                <w:szCs w:val="24"/>
                <w:u w:val="single"/>
                <w:lang w:val="en-US" w:eastAsia="zh-CN" w:bidi="ar-SA"/>
              </w:rPr>
              <w:t xml:space="preserve">日17时00分前</w:t>
            </w:r>
            <w:r>
              <w:rPr>
                <w:rFonts w:hint="eastAsia" w:ascii="宋体" w:hAnsi="宋体" w:eastAsia="宋体" w:cs="宋体"/>
                <w:sz w:val="24"/>
                <w:szCs w:val="24"/>
                <w:lang w:val="en-US" w:eastAsia="zh-CN" w:bidi="ar-SA"/>
              </w:rPr>
              <w:t xml:space="preserve">将相关疑问（格式详见招标文件中“关于招标文件的询问内容”）发送至邮箱（314248070@qq.com）进行咨询，如口头可解释的问题亦可电话咨询采购人。</w:t>
            </w:r>
            <w:r>
              <w:rPr>
                <w:rFonts w:hint="eastAsia" w:ascii="宋体" w:hAnsi="宋体" w:eastAsia="宋体" w:cs="宋体"/>
                <w:sz w:val="24"/>
                <w:szCs w:val="24"/>
                <w:lang w:val="en-US" w:eastAsia="zh-CN" w:bidi="ar-SA"/>
              </w:rPr>
              <w:fldChar w:fldCharType="end"/>
            </w:r>
            <w:r>
              <w:rPr>
                <w:rFonts w:hint="eastAsia" w:ascii="宋体" w:hAnsi="宋体" w:eastAsia="宋体" w:cs="宋体"/>
                <w:sz w:val="24"/>
                <w:szCs w:val="24"/>
                <w:lang w:val="en-US" w:eastAsia="zh-CN" w:bidi="ar-SA"/>
              </w:rPr>
            </w:r>
            <w:r/>
          </w:p>
          <w:p>
            <w:pPr>
              <w:pStyle w:val="864"/>
              <w:jc w:val="both"/>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未提出疑问将被视为完全认同招标文件，逾期将不接受其对采购文件的相关异议。如有变更，更正公告将在常州市政府采购网公布。</w:t>
            </w:r>
            <w:r>
              <w:rPr>
                <w:rFonts w:hint="eastAsia" w:ascii="宋体" w:hAnsi="宋体" w:eastAsia="宋体" w:cs="宋体"/>
                <w:sz w:val="24"/>
                <w:szCs w:val="24"/>
                <w:lang w:val="en-US" w:eastAsia="zh-CN" w:bidi="ar-SA"/>
              </w:rPr>
            </w:r>
            <w:r/>
          </w:p>
        </w:tc>
      </w:tr>
      <w:tr>
        <w:trPr>
          <w:trHeight w:val="775"/>
        </w:trPr>
        <w:tc>
          <w:tcPr>
            <w:tcW w:w="910" w:type="dxa"/>
            <w:vAlign w:val="center"/>
            <w:textDirection w:val="lrTb"/>
            <w:noWrap w:val="false"/>
          </w:tcPr>
          <w:p>
            <w:pPr>
              <w:pStyle w:val="904"/>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17</w:t>
            </w:r>
            <w:r>
              <w:rPr>
                <w:rFonts w:hint="eastAsia" w:ascii="宋体" w:hAnsi="宋体" w:eastAsia="宋体" w:cs="宋体"/>
                <w:sz w:val="24"/>
                <w:szCs w:val="24"/>
                <w:lang w:val="en-US" w:eastAsia="zh-CN"/>
              </w:rPr>
            </w:r>
            <w:r/>
          </w:p>
        </w:tc>
        <w:tc>
          <w:tcPr>
            <w:tcW w:w="1678"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异常低价审查要求</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864"/>
              <w:jc w:val="both"/>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b/>
                <w:bCs/>
                <w:color w:val="333333"/>
                <w:spacing w:val="8"/>
                <w:sz w:val="24"/>
                <w:szCs w:val="24"/>
                <w:lang w:val="en-US" w:eastAsia="zh-CN"/>
              </w:rPr>
              <w:t xml:space="preserve">具体要求详见第四章投标文件有关事项的澄清或者说明。</w:t>
            </w:r>
            <w:r>
              <w:rPr>
                <w:rFonts w:hint="eastAsia" w:ascii="宋体" w:hAnsi="宋体" w:eastAsia="宋体" w:cs="宋体"/>
                <w:sz w:val="24"/>
                <w:szCs w:val="24"/>
                <w:lang w:val="en-US" w:eastAsia="zh-CN" w:bidi="ar-SA"/>
              </w:rPr>
            </w:r>
            <w:r/>
          </w:p>
        </w:tc>
      </w:tr>
      <w:tr>
        <w:trPr>
          <w:trHeight w:val="1655"/>
        </w:trPr>
        <w:tc>
          <w:tcPr>
            <w:tcW w:w="910" w:type="dxa"/>
            <w:vAlign w:val="center"/>
            <w:textDirection w:val="lrTb"/>
            <w:noWrap w:val="false"/>
          </w:tcPr>
          <w:p>
            <w:pPr>
              <w:pStyle w:val="904"/>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lang w:val="en-US" w:eastAsia="zh-CN" w:bidi="ar-SA"/>
              </w:rPr>
            </w:r>
            <w:r/>
          </w:p>
        </w:tc>
        <w:tc>
          <w:tcPr>
            <w:tcW w:w="1678" w:type="dxa"/>
            <w:vAlign w:val="center"/>
            <w:textDirection w:val="lrTb"/>
            <w:noWrap w:val="false"/>
          </w:tcPr>
          <w:p>
            <w:pPr>
              <w:pStyle w:val="864"/>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联系方式</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864"/>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接收询问和质疑的联系方式：</w:t>
            </w:r>
            <w:r>
              <w:rPr>
                <w:rFonts w:hint="eastAsia" w:ascii="宋体" w:hAnsi="宋体" w:eastAsia="宋体" w:cs="宋体"/>
                <w:sz w:val="24"/>
                <w:szCs w:val="24"/>
              </w:rPr>
            </w:r>
            <w:r/>
          </w:p>
          <w:p>
            <w:pPr>
              <w:pStyle w:val="864"/>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联系部门：</w:t>
            </w:r>
            <w:r>
              <w:rPr>
                <w:rFonts w:hint="eastAsia" w:ascii="宋体" w:hAnsi="宋体" w:eastAsia="宋体" w:cs="宋体"/>
                <w:sz w:val="24"/>
                <w:szCs w:val="24"/>
                <w:u w:val="single"/>
                <w:lang w:eastAsia="zh-CN"/>
              </w:rPr>
              <w:t xml:space="preserve">江苏铭硕全过程项目管理有限公司</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4"/>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lang w:val="en-US" w:eastAsia="zh-CN"/>
              </w:rPr>
              <w:t xml:space="preserve">0519-82168969</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4"/>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通讯地址：</w:t>
            </w:r>
            <w:r>
              <w:rPr>
                <w:rFonts w:hint="eastAsia" w:ascii="宋体" w:hAnsi="宋体" w:eastAsia="宋体" w:cs="宋体"/>
                <w:sz w:val="24"/>
                <w:szCs w:val="24"/>
                <w:u w:val="single"/>
              </w:rPr>
              <w:t xml:space="preserve">常州市金坛区金鑫路165号中景商务楼A座8楼809室。</w:t>
            </w:r>
            <w:r>
              <w:rPr>
                <w:rFonts w:hint="eastAsia" w:ascii="宋体" w:hAnsi="宋体" w:eastAsia="宋体" w:cs="宋体"/>
                <w:sz w:val="24"/>
                <w:szCs w:val="24"/>
                <w:lang w:val="en-US" w:eastAsia="zh-CN" w:bidi="ar-SA"/>
              </w:rPr>
            </w:r>
            <w:r/>
          </w:p>
        </w:tc>
      </w:tr>
      <w:tr>
        <w:trPr>
          <w:trHeight w:val="1826"/>
        </w:trPr>
        <w:tc>
          <w:tcPr>
            <w:tcW w:w="910" w:type="dxa"/>
            <w:vAlign w:val="center"/>
            <w:textDirection w:val="lrTb"/>
            <w:noWrap w:val="false"/>
          </w:tcPr>
          <w:p>
            <w:pPr>
              <w:pStyle w:val="904"/>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lang w:val="en-US" w:eastAsia="zh-CN"/>
              </w:rPr>
            </w:r>
            <w:r/>
          </w:p>
        </w:tc>
        <w:tc>
          <w:tcPr>
            <w:tcW w:w="1678" w:type="dxa"/>
            <w:vAlign w:val="center"/>
            <w:textDirection w:val="lrTb"/>
            <w:noWrap w:val="false"/>
          </w:tcPr>
          <w:p>
            <w:pPr>
              <w:pStyle w:val="864"/>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代理费</w:t>
            </w:r>
            <w:r>
              <w:rPr>
                <w:rFonts w:hint="eastAsia" w:ascii="宋体" w:hAnsi="宋体" w:eastAsia="宋体" w:cs="宋体"/>
                <w:sz w:val="24"/>
                <w:szCs w:val="24"/>
              </w:rPr>
            </w:r>
            <w:r/>
          </w:p>
        </w:tc>
        <w:tc>
          <w:tcPr>
            <w:tcW w:w="7248" w:type="dxa"/>
            <w:vAlign w:val="center"/>
            <w:textDirection w:val="lrTb"/>
            <w:noWrap w:val="false"/>
          </w:tcPr>
          <w:p>
            <w:pPr>
              <w:pStyle w:val="864"/>
              <w:jc w:val="left"/>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收费对象：</w:t>
            </w:r>
            <w:r>
              <w:rPr>
                <w:rFonts w:ascii="Wingdings 2" w:hAnsi="Wingdings 2" w:eastAsia="Wingdings 2" w:cs="Wingdings 2"/>
                <w:sz w:val="24"/>
                <w:szCs w:val="24"/>
              </w:rPr>
              <w:t xml:space="preserve">£</w:t>
            </w:r>
            <w:r>
              <w:rPr>
                <w:rFonts w:hint="eastAsia" w:ascii="宋体" w:hAnsi="宋体" w:eastAsia="宋体" w:cs="宋体"/>
                <w:sz w:val="24"/>
                <w:szCs w:val="24"/>
              </w:rPr>
              <w:t xml:space="preserve">采购人</w:t>
            </w:r>
            <w:r>
              <w:rPr>
                <w:rFonts w:hint="eastAsia" w:ascii="宋体" w:hAnsi="宋体" w:eastAsia="宋体" w:cs="宋体"/>
                <w:sz w:val="24"/>
                <w:szCs w:val="24"/>
                <w:lang w:val="en-US" w:eastAsia="zh-CN"/>
              </w:rPr>
              <w:t xml:space="preserve">    </w:t>
            </w:r>
            <w:r>
              <w:rPr>
                <w:rFonts w:ascii="Wingdings 2" w:hAnsi="Wingdings 2" w:eastAsia="Wingdings 2" w:cs="Wingdings 2"/>
                <w:sz w:val="24"/>
                <w:szCs w:val="24"/>
              </w:rPr>
              <w:t xml:space="preserve">R</w:t>
            </w:r>
            <w:r>
              <w:rPr>
                <w:rFonts w:hint="eastAsia" w:ascii="宋体" w:hAnsi="宋体" w:eastAsia="宋体" w:cs="宋体"/>
                <w:sz w:val="24"/>
                <w:szCs w:val="24"/>
                <w:lang w:eastAsia="zh-CN"/>
              </w:rPr>
              <w:t xml:space="preserve">中标人</w:t>
            </w:r>
            <w:r>
              <w:rPr>
                <w:rFonts w:hint="eastAsia" w:ascii="宋体" w:hAnsi="宋体" w:eastAsia="宋体" w:cs="宋体"/>
                <w:sz w:val="24"/>
                <w:szCs w:val="24"/>
                <w:lang w:eastAsia="zh-CN"/>
              </w:rPr>
            </w:r>
            <w:r/>
          </w:p>
          <w:p>
            <w:pPr>
              <w:pStyle w:val="864"/>
              <w:jc w:val="left"/>
              <w:keepLines w:val="0"/>
              <w:keepNext w:val="0"/>
              <w:pageBreakBefore w:val="0"/>
              <w:spacing w:line="40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收费标准：</w:t>
            </w:r>
            <w:r>
              <w:rPr>
                <w:rFonts w:hint="eastAsia" w:ascii="宋体" w:hAnsi="宋体" w:eastAsia="宋体" w:cs="宋体"/>
                <w:sz w:val="24"/>
                <w:szCs w:val="24"/>
                <w:u w:val="single"/>
                <w:lang w:eastAsia="zh-CN"/>
              </w:rPr>
              <w:t xml:space="preserve">100万元以下</w:t>
            </w:r>
            <w:r>
              <w:rPr>
                <w:rFonts w:hint="eastAsia" w:ascii="宋体" w:hAnsi="宋体" w:eastAsia="宋体" w:cs="宋体"/>
                <w:sz w:val="24"/>
                <w:szCs w:val="24"/>
                <w:u w:val="single"/>
              </w:rPr>
              <w:t xml:space="preserve">中标价1.</w:t>
            </w:r>
            <w:r>
              <w:rPr>
                <w:rFonts w:hint="eastAsia" w:ascii="宋体" w:hAnsi="宋体" w:eastAsia="宋体" w:cs="宋体"/>
                <w:sz w:val="24"/>
                <w:szCs w:val="24"/>
                <w:u w:val="single"/>
                <w:lang w:val="en-US" w:eastAsia="zh-CN"/>
              </w:rPr>
              <w:t xml:space="preserve">5</w:t>
            </w:r>
            <w:r>
              <w:rPr>
                <w:rFonts w:hint="eastAsia" w:ascii="宋体" w:hAnsi="宋体" w:eastAsia="宋体" w:cs="宋体"/>
                <w:sz w:val="24"/>
                <w:szCs w:val="24"/>
                <w:u w:val="single"/>
              </w:rPr>
              <w:t xml:space="preserve">%，</w:t>
            </w:r>
            <w:r>
              <w:rPr>
                <w:rFonts w:hint="eastAsia" w:ascii="宋体" w:hAnsi="宋体" w:eastAsia="宋体" w:cs="宋体"/>
                <w:sz w:val="24"/>
                <w:szCs w:val="24"/>
                <w:u w:val="single"/>
                <w:lang w:eastAsia="zh-CN"/>
              </w:rPr>
              <w:t xml:space="preserve">100万—500万</w:t>
            </w:r>
            <w:r>
              <w:rPr>
                <w:rFonts w:hint="eastAsia" w:ascii="宋体" w:hAnsi="宋体" w:eastAsia="宋体" w:cs="宋体"/>
                <w:sz w:val="24"/>
                <w:szCs w:val="24"/>
                <w:u w:val="single"/>
              </w:rPr>
              <w:t xml:space="preserve">为中标价的</w:t>
            </w:r>
            <w:r>
              <w:rPr>
                <w:rFonts w:hint="eastAsia" w:ascii="宋体" w:hAnsi="宋体" w:eastAsia="宋体" w:cs="宋体"/>
                <w:sz w:val="24"/>
                <w:szCs w:val="24"/>
                <w:u w:val="single"/>
                <w:lang w:val="en-US" w:eastAsia="zh-CN"/>
              </w:rPr>
              <w:t xml:space="preserve">0.8</w:t>
            </w:r>
            <w:r>
              <w:rPr>
                <w:rFonts w:hint="eastAsia" w:ascii="宋体" w:hAnsi="宋体" w:eastAsia="宋体" w:cs="宋体"/>
                <w:sz w:val="24"/>
                <w:szCs w:val="24"/>
                <w:u w:val="single"/>
              </w:rPr>
              <w:t xml:space="preserve">%，差额累进计算，不满3000元的按照3000元计算；</w:t>
            </w:r>
            <w:r>
              <w:rPr>
                <w:rFonts w:hint="eastAsia" w:ascii="宋体" w:hAnsi="宋体" w:eastAsia="宋体" w:cs="宋体"/>
                <w:sz w:val="24"/>
                <w:szCs w:val="24"/>
                <w:u w:val="single"/>
                <w:lang w:val="en-US" w:eastAsia="zh-CN"/>
              </w:rPr>
            </w:r>
            <w:r/>
          </w:p>
          <w:p>
            <w:pPr>
              <w:pStyle w:val="864"/>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时间：</w:t>
            </w:r>
            <w:r>
              <w:rPr>
                <w:rFonts w:hint="eastAsia" w:ascii="宋体" w:hAnsi="宋体" w:eastAsia="宋体" w:cs="宋体"/>
                <w:sz w:val="24"/>
                <w:szCs w:val="24"/>
                <w:u w:val="single"/>
                <w:lang w:val="en-US" w:eastAsia="zh-CN"/>
              </w:rPr>
              <w:t xml:space="preserve">由中标人在领取中标通知书时一次性支付三年代理费，请投标单位综合考虑在报价中</w:t>
            </w:r>
            <w:r>
              <w:rPr>
                <w:rFonts w:hint="eastAsia" w:ascii="宋体" w:hAnsi="宋体" w:eastAsia="宋体" w:cs="宋体"/>
                <w:sz w:val="24"/>
                <w:szCs w:val="24"/>
                <w:u w:val="none"/>
              </w:rPr>
              <w:t xml:space="preserve">。</w:t>
            </w:r>
            <w:r>
              <w:rPr>
                <w:rFonts w:hint="eastAsia" w:ascii="宋体" w:hAnsi="宋体" w:eastAsia="宋体" w:cs="宋体"/>
                <w:sz w:val="24"/>
                <w:szCs w:val="24"/>
              </w:rPr>
            </w:r>
            <w:r/>
          </w:p>
        </w:tc>
      </w:tr>
    </w:tbl>
    <w:p>
      <w:pPr>
        <w:pStyle w:val="864"/>
        <w:jc w:val="center"/>
        <w:pageBreakBefore w:val="0"/>
        <w:spacing w:before="240" w:after="240" w:line="380" w:lineRule="exact"/>
        <w:widowControl w:val="off"/>
        <w:rPr>
          <w:b/>
          <w:sz w:val="28"/>
          <w:szCs w:val="28"/>
        </w:rPr>
      </w:pPr>
      <w:r>
        <w:br w:type="page" w:clear="all"/>
      </w:r>
      <w:bookmarkStart w:id="71" w:name="_Toc305158859"/>
      <w:r/>
      <w:bookmarkStart w:id="72" w:name="_Toc265228355"/>
      <w:r/>
      <w:bookmarkStart w:id="73" w:name="_Toc142311019"/>
      <w:r/>
      <w:bookmarkStart w:id="74" w:name="_Toc353873662"/>
      <w:r/>
      <w:bookmarkStart w:id="75" w:name="_Toc264969207"/>
      <w:r/>
      <w:bookmarkStart w:id="76" w:name="_Toc127151517"/>
      <w:r/>
      <w:bookmarkStart w:id="77" w:name="_Toc226337213"/>
      <w:r/>
      <w:bookmarkStart w:id="78" w:name="_Toc150480755"/>
      <w:r/>
      <w:bookmarkStart w:id="79" w:name="_Toc226965790"/>
      <w:r/>
      <w:bookmarkStart w:id="80" w:name="_Toc150774722"/>
      <w:r/>
      <w:bookmarkStart w:id="81" w:name="_Toc353873932"/>
      <w:r/>
      <w:bookmarkStart w:id="82" w:name="_Toc195842882"/>
      <w:r/>
      <w:bookmarkStart w:id="83" w:name="_Toc353825542"/>
      <w:r/>
      <w:bookmarkStart w:id="84" w:name="_Toc305158785"/>
      <w:r>
        <w:rPr>
          <w:b/>
          <w:sz w:val="28"/>
          <w:szCs w:val="28"/>
        </w:rPr>
        <w:t xml:space="preserve">投标人须知</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Pr>
          <w:b/>
          <w:sz w:val="28"/>
          <w:szCs w:val="28"/>
        </w:rPr>
      </w:r>
      <w:r/>
    </w:p>
    <w:p>
      <w:pPr>
        <w:pStyle w:val="866"/>
        <w:jc w:val="left"/>
        <w:pageBreakBefore w:val="0"/>
        <w:spacing w:before="0" w:line="380" w:lineRule="exact"/>
        <w:widowControl w:val="off"/>
        <w:tabs>
          <w:tab w:val="center" w:pos="4592" w:leader="none"/>
          <w:tab w:val="left" w:pos="7860" w:leader="none"/>
        </w:tabs>
        <w:rPr>
          <w:rFonts w:ascii="Times New Roman" w:hAnsi="Times New Roman" w:eastAsia="宋体"/>
          <w:sz w:val="28"/>
        </w:rPr>
      </w:pPr>
      <w:r/>
      <w:bookmarkStart w:id="85" w:name="_Toc520356143"/>
      <w:r/>
      <w:bookmarkStart w:id="86" w:name="_Toc127151518"/>
      <w:r>
        <w:rPr>
          <w:rFonts w:ascii="Times New Roman" w:hAnsi="Times New Roman" w:eastAsia="宋体"/>
          <w:sz w:val="28"/>
        </w:rPr>
        <w:tab/>
      </w:r>
      <w:bookmarkStart w:id="87" w:name="_Toc151193906"/>
      <w:r/>
      <w:bookmarkStart w:id="88" w:name="_Toc151190145"/>
      <w:r/>
      <w:bookmarkStart w:id="89" w:name="_Toc226965791"/>
      <w:r/>
      <w:bookmarkStart w:id="90" w:name="_Toc305158860"/>
      <w:r/>
      <w:bookmarkStart w:id="91" w:name="_Toc150480756"/>
      <w:r/>
      <w:bookmarkStart w:id="92" w:name="_Toc264969208"/>
      <w:r/>
      <w:bookmarkStart w:id="93" w:name="_Toc226965708"/>
      <w:r/>
      <w:bookmarkStart w:id="94" w:name="_Toc150774723"/>
      <w:r/>
      <w:bookmarkStart w:id="95" w:name="_Toc195842883"/>
      <w:r/>
      <w:bookmarkStart w:id="96" w:name="_Toc226337214"/>
      <w:r/>
      <w:bookmarkStart w:id="97" w:name="_Toc151193688"/>
      <w:r/>
      <w:bookmarkStart w:id="98" w:name="_Toc226309762"/>
      <w:r/>
      <w:bookmarkStart w:id="99" w:name="_Toc150509269"/>
      <w:r/>
      <w:bookmarkStart w:id="100" w:name="_Toc151193616"/>
      <w:r/>
      <w:bookmarkStart w:id="101" w:name="_Toc151193832"/>
      <w:r/>
      <w:bookmarkStart w:id="102" w:name="_Toc142311020"/>
      <w:r/>
      <w:bookmarkStart w:id="103" w:name="_Toc305158786"/>
      <w:r/>
      <w:bookmarkStart w:id="104" w:name="_Toc151193760"/>
      <w:r/>
      <w:bookmarkStart w:id="105" w:name="_Toc150774618"/>
      <w:r/>
      <w:bookmarkStart w:id="106" w:name="_Toc265228356"/>
      <w:r>
        <w:rPr>
          <w:rFonts w:ascii="Times New Roman" w:hAnsi="Times New Roman" w:eastAsia="宋体"/>
          <w:sz w:val="28"/>
        </w:rPr>
        <w:t xml:space="preserve">一   说  明</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Pr>
          <w:rFonts w:ascii="Times New Roman" w:hAnsi="Times New Roman" w:eastAsia="宋体"/>
          <w:sz w:val="28"/>
        </w:rPr>
        <w:tab/>
      </w:r>
      <w:r>
        <w:rPr>
          <w:rFonts w:ascii="Times New Roman" w:hAnsi="Times New Roman" w:eastAsia="宋体"/>
          <w:sz w:val="28"/>
        </w:rPr>
      </w:r>
      <w:r/>
    </w:p>
    <w:p>
      <w:pPr>
        <w:pStyle w:val="864"/>
        <w:numPr>
          <w:ilvl w:val="0"/>
          <w:numId w:val="8"/>
        </w:numPr>
        <w:ind w:left="357" w:hanging="357"/>
        <w:pageBreakBefore w:val="0"/>
        <w:spacing w:line="380" w:lineRule="exact"/>
        <w:widowControl w:val="off"/>
        <w:tabs>
          <w:tab w:val="left" w:pos="360" w:leader="none"/>
        </w:tabs>
        <w:rPr>
          <w:sz w:val="24"/>
        </w:rPr>
        <w:outlineLvl w:val="1"/>
      </w:pPr>
      <w:r/>
      <w:bookmarkStart w:id="107" w:name="_Toc265228357"/>
      <w:r/>
      <w:bookmarkStart w:id="108" w:name="_Toc305158861"/>
      <w:r/>
      <w:bookmarkStart w:id="109" w:name="_Toc264969209"/>
      <w:r/>
      <w:bookmarkStart w:id="110" w:name="_Toc305158787"/>
      <w:r>
        <w:rPr>
          <w:sz w:val="24"/>
        </w:rPr>
        <w:t xml:space="preserve">采购人、采购代理机构、投标人</w:t>
      </w:r>
      <w:bookmarkEnd w:id="107"/>
      <w:r/>
      <w:bookmarkEnd w:id="108"/>
      <w:r/>
      <w:bookmarkEnd w:id="109"/>
      <w:r/>
      <w:bookmarkEnd w:id="110"/>
      <w:r>
        <w:rPr>
          <w:rFonts w:hint="eastAsia"/>
          <w:sz w:val="24"/>
        </w:rPr>
        <w:t xml:space="preserve">、联合体</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rPr>
          <w:sz w:val="24"/>
        </w:rPr>
      </w:r>
      <w:r/>
    </w:p>
    <w:p>
      <w:pPr>
        <w:pStyle w:val="864"/>
        <w:numPr>
          <w:ilvl w:val="0"/>
          <w:numId w:val="8"/>
        </w:numPr>
        <w:ind w:left="357" w:hanging="357"/>
        <w:pageBreakBefore w:val="0"/>
        <w:spacing w:line="380" w:lineRule="exact"/>
        <w:widowControl w:val="off"/>
        <w:tabs>
          <w:tab w:val="left" w:pos="360" w:leader="none"/>
        </w:tabs>
        <w:rPr>
          <w:sz w:val="24"/>
        </w:rPr>
        <w:outlineLvl w:val="1"/>
      </w:pPr>
      <w:r/>
      <w:bookmarkStart w:id="111" w:name="_Toc150774620"/>
      <w:r/>
      <w:bookmarkStart w:id="112" w:name="_Toc164608634"/>
      <w:r/>
      <w:bookmarkStart w:id="113" w:name="_Toc151193834"/>
      <w:r/>
      <w:bookmarkStart w:id="114" w:name="_Toc127151721"/>
      <w:r/>
      <w:bookmarkStart w:id="115" w:name="_Toc265228358"/>
      <w:r/>
      <w:bookmarkStart w:id="116" w:name="_Toc142311022"/>
      <w:r/>
      <w:bookmarkStart w:id="117" w:name="_Toc127161434"/>
      <w:r/>
      <w:bookmarkStart w:id="118" w:name="_Toc226965710"/>
      <w:r/>
      <w:bookmarkStart w:id="119" w:name="_Toc150774725"/>
      <w:r/>
      <w:bookmarkStart w:id="120" w:name="_Toc164608789"/>
      <w:r/>
      <w:bookmarkStart w:id="121" w:name="_Toc226965793"/>
      <w:r/>
      <w:bookmarkStart w:id="122" w:name="_Toc164229215"/>
      <w:r/>
      <w:bookmarkStart w:id="123" w:name="_Toc150480758"/>
      <w:r/>
      <w:bookmarkStart w:id="124" w:name="_Toc164351614"/>
      <w:r/>
      <w:bookmarkStart w:id="125" w:name="_Toc151193908"/>
      <w:r/>
      <w:bookmarkStart w:id="126" w:name="_Toc151190147"/>
      <w:r/>
      <w:bookmarkStart w:id="127" w:name="_Toc164229361"/>
      <w:r/>
      <w:bookmarkStart w:id="128" w:name="_Toc150509271"/>
      <w:r/>
      <w:bookmarkStart w:id="129" w:name="_Toc226337216"/>
      <w:r/>
      <w:bookmarkStart w:id="130" w:name="_Toc127151520"/>
      <w:r/>
      <w:bookmarkStart w:id="131" w:name="_Toc151193618"/>
      <w:r/>
      <w:bookmarkStart w:id="132" w:name="_Toc195842885"/>
      <w:r/>
      <w:bookmarkStart w:id="133" w:name="_Toc264969210"/>
      <w:r/>
      <w:bookmarkStart w:id="134" w:name="_Toc151193762"/>
      <w:r/>
      <w:bookmarkStart w:id="135" w:name="_Toc151193690"/>
      <w:r/>
      <w:bookmarkStart w:id="136" w:name="_Toc149720813"/>
      <w:r/>
      <w:bookmarkStart w:id="137" w:name="_Toc305158788"/>
      <w:r/>
      <w:bookmarkStart w:id="138" w:name="_Toc226309764"/>
      <w:r/>
      <w:bookmarkStart w:id="139" w:name="_Toc305158862"/>
      <w:r>
        <w:rPr>
          <w:sz w:val="24"/>
        </w:rPr>
        <w:t xml:space="preserve">资金来源</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sz w:val="24"/>
        </w:rPr>
        <w:t xml:space="preserve">、项目属性、科研仪器设备采购、核心产品</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项目属性见《投标人须知资料表》。</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是否属于科研仪器设备采购见《投标人须知资料表》。</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sz w:val="24"/>
        </w:rPr>
        <w:t xml:space="preserve">核心产品见《投标人须知资料表》。</w:t>
      </w:r>
      <w:r>
        <w:rPr>
          <w:sz w:val="24"/>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现场考察、开标前答疑会</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0" w:name="_Toc305158864"/>
      <w:r/>
      <w:bookmarkStart w:id="141" w:name="_Toc226965795"/>
      <w:r/>
      <w:bookmarkStart w:id="142" w:name="_Toc151190149"/>
      <w:r/>
      <w:bookmarkStart w:id="143" w:name="_Toc150774727"/>
      <w:r/>
      <w:bookmarkStart w:id="144" w:name="_Toc142311024"/>
      <w:r/>
      <w:bookmarkStart w:id="145" w:name="_Toc520356146"/>
      <w:r/>
      <w:bookmarkStart w:id="146" w:name="_Toc265228360"/>
      <w:r/>
      <w:bookmarkStart w:id="147" w:name="_Toc305158790"/>
      <w:r/>
      <w:bookmarkStart w:id="148" w:name="_Toc151193620"/>
      <w:r/>
      <w:bookmarkStart w:id="149" w:name="_Toc150480760"/>
      <w:r/>
      <w:bookmarkStart w:id="150" w:name="_Toc150509273"/>
      <w:r/>
      <w:bookmarkStart w:id="151" w:name="_Toc226309766"/>
      <w:r/>
      <w:bookmarkStart w:id="152" w:name="_Toc151193764"/>
      <w:r/>
      <w:bookmarkStart w:id="153" w:name="_Toc127151522"/>
      <w:r/>
      <w:bookmarkStart w:id="154" w:name="_Toc226337218"/>
      <w:r/>
      <w:bookmarkStart w:id="155" w:name="_Toc151193692"/>
      <w:r/>
      <w:bookmarkStart w:id="156" w:name="_Toc195842887"/>
      <w:r/>
      <w:bookmarkStart w:id="157" w:name="_Toc151193910"/>
      <w:r/>
      <w:bookmarkStart w:id="158" w:name="_Toc226965712"/>
      <w:r/>
      <w:bookmarkStart w:id="159" w:name="_Toc264969212"/>
      <w:r/>
      <w:bookmarkStart w:id="160" w:name="_Toc150774622"/>
      <w:r/>
      <w:bookmarkStart w:id="161" w:name="_Toc151193836"/>
      <w:r>
        <w:rPr>
          <w:sz w:val="28"/>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rPr>
          <w:sz w:val="24"/>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样品</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rPr>
          <w:sz w:val="24"/>
        </w:rPr>
      </w:r>
      <w:r/>
    </w:p>
    <w:p>
      <w:pPr>
        <w:pStyle w:val="864"/>
        <w:numPr>
          <w:ilvl w:val="0"/>
          <w:numId w:val="8"/>
        </w:numPr>
        <w:ind w:left="357" w:hanging="357"/>
        <w:pageBreakBefore w:val="0"/>
        <w:spacing w:line="380" w:lineRule="exact"/>
        <w:widowControl w:val="off"/>
        <w:tabs>
          <w:tab w:val="left" w:pos="360" w:leader="none"/>
        </w:tabs>
        <w:rPr>
          <w:sz w:val="24"/>
        </w:rPr>
        <w:outlineLvl w:val="1"/>
      </w:pPr>
      <w:r>
        <w:rPr>
          <w:sz w:val="24"/>
        </w:rPr>
        <w:t xml:space="preserve">政府采购政策（包括但不限于下列具体政策要求）</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进口产品</w:t>
      </w:r>
      <w:r>
        <w:rPr>
          <w:sz w:val="24"/>
        </w:rPr>
      </w:r>
      <w:r/>
    </w:p>
    <w:p>
      <w:pPr>
        <w:pStyle w:val="864"/>
        <w:numPr>
          <w:ilvl w:val="2"/>
          <w:numId w:val="8"/>
        </w:numPr>
        <w:pageBreakBefore w:val="0"/>
        <w:spacing w:line="380" w:lineRule="exact"/>
        <w:widowControl w:val="off"/>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中小企业定义：</w:t>
      </w:r>
      <w:r>
        <w:rPr>
          <w:sz w:val="24"/>
        </w:rPr>
      </w:r>
      <w:r/>
    </w:p>
    <w:p>
      <w:pPr>
        <w:pStyle w:val="962"/>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2"/>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2"/>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2"/>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2"/>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2"/>
        <w:numPr>
          <w:ilvl w:val="1"/>
          <w:numId w:val="9"/>
        </w:numPr>
        <w:pageBreakBefore w:val="0"/>
        <w:spacing w:line="380" w:lineRule="exact"/>
        <w:widowControl w:val="off"/>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2"/>
        <w:numPr>
          <w:ilvl w:val="1"/>
          <w:numId w:val="9"/>
        </w:numPr>
        <w:pageBreakBefore w:val="0"/>
        <w:spacing w:line="380" w:lineRule="exact"/>
        <w:widowControl w:val="off"/>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2"/>
        <w:numPr>
          <w:ilvl w:val="2"/>
          <w:numId w:val="9"/>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64"/>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color w:val="000000"/>
          <w:sz w:val="24"/>
          <w:lang w:eastAsia="zh-CN"/>
        </w:rPr>
        <w:t xml:space="preserve">》《</w:t>
      </w:r>
      <w:r>
        <w:rPr>
          <w:color w:val="000000"/>
          <w:sz w:val="24"/>
        </w:rPr>
        <w:t xml:space="preserve">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864"/>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rPr>
          <w:color w:val="000000"/>
          <w:sz w:val="24"/>
        </w:rPr>
      </w:r>
      <w:r/>
    </w:p>
    <w:p>
      <w:pPr>
        <w:pStyle w:val="864"/>
        <w:ind w:left="2835"/>
        <w:pageBreakBefore w:val="0"/>
        <w:spacing w:line="380" w:lineRule="exact"/>
        <w:widowControl w:val="off"/>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864"/>
        <w:ind w:left="2835"/>
        <w:pageBreakBefore w:val="0"/>
        <w:spacing w:line="380" w:lineRule="exact"/>
        <w:widowControl w:val="off"/>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864"/>
        <w:ind w:left="2835"/>
        <w:pageBreakBefore w:val="0"/>
        <w:spacing w:line="380" w:lineRule="exact"/>
        <w:widowControl w:val="off"/>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rPr>
          <w:color w:val="000000"/>
          <w:sz w:val="24"/>
        </w:rPr>
      </w:r>
      <w:r/>
    </w:p>
    <w:p>
      <w:pPr>
        <w:pStyle w:val="864"/>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864"/>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962"/>
        <w:numPr>
          <w:ilvl w:val="2"/>
          <w:numId w:val="9"/>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2"/>
        <w:numPr>
          <w:ilvl w:val="2"/>
          <w:numId w:val="9"/>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64"/>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864"/>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rPr>
          <w:color w:val="000000"/>
          <w:sz w:val="24"/>
        </w:rPr>
      </w:r>
      <w:r/>
    </w:p>
    <w:p>
      <w:pPr>
        <w:pStyle w:val="864"/>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rPr>
          <w:color w:val="000000"/>
          <w:sz w:val="24"/>
        </w:rPr>
      </w:r>
      <w:r/>
    </w:p>
    <w:p>
      <w:pPr>
        <w:pStyle w:val="864"/>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rPr>
          <w:color w:val="000000"/>
          <w:sz w:val="24"/>
        </w:rPr>
      </w:r>
      <w:r/>
    </w:p>
    <w:p>
      <w:pPr>
        <w:pStyle w:val="864"/>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864"/>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本项目是否专门面向中小企业预留采购份额见第一章《投标邀请》。</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采购标的对应的中小企业划分标准所属行业见《投标人须知资料表》。</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小微企业价格评审优惠的政策调整：见第四章《评标方法和评标标准》。</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rPr>
          <w:sz w:val="24"/>
        </w:rPr>
      </w:r>
      <w:r/>
    </w:p>
    <w:p>
      <w:pPr>
        <w:pStyle w:val="864"/>
        <w:numPr>
          <w:ilvl w:val="2"/>
          <w:numId w:val="8"/>
        </w:numPr>
        <w:pageBreakBefore w:val="0"/>
        <w:spacing w:line="380" w:lineRule="exact"/>
        <w:widowControl w:val="off"/>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非政府强制采购的节能产品或环境标志产品，依据品目清单和认证证书实施政府优先采购。优先采购的具体规定见第四章《评标方法和评标标准》（如涉及）。</w:t>
      </w:r>
      <w:r>
        <w:rPr>
          <w:rFonts w:hint="eastAsia"/>
          <w:sz w:val="24"/>
        </w:rPr>
      </w:r>
      <w:r/>
    </w:p>
    <w:p>
      <w:pPr>
        <w:pStyle w:val="864"/>
        <w:numPr>
          <w:ilvl w:val="2"/>
          <w:numId w:val="8"/>
        </w:numPr>
        <w:pageBreakBefore w:val="0"/>
        <w:spacing w:line="380" w:lineRule="exact"/>
        <w:widowControl w:val="off"/>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sz w:val="24"/>
          <w:lang w:val="en-US" w:eastAsia="zh-CN"/>
        </w:rPr>
        <w:t xml:space="preserve">人</w:t>
      </w:r>
      <w:r>
        <w:rPr>
          <w:rFonts w:hint="eastAsia"/>
          <w:sz w:val="24"/>
        </w:rPr>
        <w:t xml:space="preserve">必须严格执行，必要时应按照要求在履约验收环节出具检测报告。</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支持乡村产业振兴管理</w:t>
      </w:r>
      <w:r>
        <w:rPr>
          <w:sz w:val="24"/>
        </w:rPr>
      </w:r>
      <w:r/>
    </w:p>
    <w:p>
      <w:pPr>
        <w:pStyle w:val="864"/>
        <w:numPr>
          <w:ilvl w:val="2"/>
          <w:numId w:val="8"/>
        </w:numPr>
        <w:pageBreakBefore w:val="0"/>
        <w:spacing w:line="380" w:lineRule="exact"/>
        <w:widowControl w:val="off"/>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正版软件</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864"/>
        <w:numPr>
          <w:ilvl w:val="2"/>
          <w:numId w:val="8"/>
        </w:numPr>
        <w:pageBreakBefore w:val="0"/>
        <w:spacing w:line="380" w:lineRule="exact"/>
        <w:widowControl w:val="off"/>
        <w:tabs>
          <w:tab w:val="left" w:pos="1980" w:leader="none"/>
          <w:tab w:val="left" w:pos="2014" w:leader="none"/>
        </w:tabs>
        <w:rPr>
          <w:rFonts w:hint="eastAsia"/>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rPr>
      </w:r>
      <w:r/>
    </w:p>
    <w:p>
      <w:pPr>
        <w:pStyle w:val="864"/>
        <w:ind w:firstLine="120"/>
        <w:pageBreakBefore w:val="0"/>
        <w:spacing w:line="380" w:lineRule="exact"/>
        <w:widowControl w:val="off"/>
        <w:rPr>
          <w:sz w:val="24"/>
        </w:rPr>
      </w:pPr>
      <w:r>
        <w:rPr>
          <w:rFonts w:hint="eastAsia"/>
          <w:sz w:val="24"/>
        </w:rPr>
        <w:t xml:space="preserve"> 5.8     绿色采购政策</w:t>
      </w:r>
      <w:r>
        <w:rPr>
          <w:sz w:val="24"/>
        </w:rPr>
      </w:r>
      <w:r/>
    </w:p>
    <w:p>
      <w:pPr>
        <w:pStyle w:val="864"/>
        <w:ind w:firstLine="1200"/>
        <w:pageBreakBefore w:val="0"/>
        <w:spacing w:line="380" w:lineRule="exact"/>
        <w:widowControl w:val="off"/>
        <w:rPr>
          <w:rFonts w:ascii="宋体" w:hAnsi="宋体"/>
          <w:b/>
          <w:sz w:val="24"/>
        </w:rPr>
      </w:pPr>
      <w:r>
        <w:rPr>
          <w:rFonts w:hint="eastAsia"/>
          <w:sz w:val="24"/>
        </w:rPr>
        <w:t xml:space="preserve">5.8.1  </w:t>
      </w:r>
      <w:r>
        <w:rPr>
          <w:rFonts w:hint="eastAsia" w:ascii="宋体" w:hAnsi="宋体"/>
          <w:b/>
          <w:sz w:val="24"/>
        </w:rPr>
        <w:t xml:space="preserve">绿色数据中心政策 </w:t>
      </w:r>
      <w:r>
        <w:rPr>
          <w:rFonts w:ascii="宋体" w:hAnsi="宋体"/>
          <w:b/>
          <w:sz w:val="24"/>
        </w:rPr>
      </w:r>
      <w:r/>
    </w:p>
    <w:p>
      <w:pPr>
        <w:pStyle w:val="864"/>
        <w:ind w:left="1197"/>
        <w:pageBreakBefore w:val="0"/>
        <w:spacing w:line="380" w:lineRule="exact"/>
        <w:widowControl w:val="off"/>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rPr>
      </w:r>
      <w:r/>
    </w:p>
    <w:p>
      <w:pPr>
        <w:pStyle w:val="864"/>
        <w:ind w:firstLine="1200"/>
        <w:pageBreakBefore w:val="0"/>
        <w:spacing w:line="380" w:lineRule="exact"/>
        <w:widowControl w:val="off"/>
        <w:rPr>
          <w:rFonts w:ascii="宋体" w:hAnsi="宋体"/>
          <w:sz w:val="24"/>
        </w:rPr>
      </w:pPr>
      <w:r>
        <w:rPr>
          <w:rFonts w:hint="eastAsia" w:ascii="宋体" w:hAnsi="宋体"/>
          <w:sz w:val="24"/>
        </w:rPr>
        <w:t xml:space="preserve">5.8.2 推广应用绿色建材</w:t>
      </w:r>
      <w:r>
        <w:rPr>
          <w:rFonts w:ascii="宋体" w:hAnsi="宋体"/>
          <w:sz w:val="24"/>
        </w:rPr>
      </w:r>
      <w:r/>
    </w:p>
    <w:p>
      <w:pPr>
        <w:pStyle w:val="864"/>
        <w:ind w:left="1197"/>
        <w:pageBreakBefore w:val="0"/>
        <w:spacing w:line="380" w:lineRule="exact"/>
        <w:widowControl w:val="off"/>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w:t>
      </w:r>
      <w:r>
        <w:rPr>
          <w:rFonts w:hint="eastAsia" w:ascii="宋体" w:hAnsi="宋体"/>
          <w:sz w:val="24"/>
          <w:lang w:eastAsia="zh-CN"/>
        </w:rPr>
        <w:t xml:space="preserve">，</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864"/>
        <w:ind w:firstLine="1080"/>
        <w:pageBreakBefore w:val="0"/>
        <w:spacing w:line="380" w:lineRule="exact"/>
        <w:widowControl w:val="off"/>
        <w:rPr>
          <w:rFonts w:ascii="宋体" w:hAnsi="宋体"/>
          <w:sz w:val="24"/>
        </w:rPr>
      </w:pPr>
      <w:r>
        <w:rPr>
          <w:rFonts w:hint="eastAsia" w:ascii="宋体" w:hAnsi="宋体"/>
          <w:sz w:val="24"/>
        </w:rPr>
        <w:t xml:space="preserve">5.8.3 优先使用低挥发性有机化合物产品</w:t>
      </w:r>
      <w:r>
        <w:rPr>
          <w:rFonts w:ascii="宋体" w:hAnsi="宋体"/>
          <w:sz w:val="24"/>
        </w:rPr>
      </w:r>
      <w:r/>
    </w:p>
    <w:p>
      <w:pPr>
        <w:pStyle w:val="864"/>
        <w:ind w:left="1079" w:hanging="600"/>
        <w:pageBreakBefore w:val="0"/>
        <w:spacing w:line="380" w:lineRule="exact"/>
        <w:widowControl w:val="off"/>
        <w:rPr>
          <w:rFonts w:hint="eastAsia" w:ascii="宋体" w:hAnsi="宋体"/>
          <w:sz w:val="24"/>
        </w:rPr>
      </w:pPr>
      <w:r>
        <w:rPr>
          <w:rFonts w:hint="eastAsia"/>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sz w:val="24"/>
        </w:rPr>
      </w:r>
      <w:r/>
    </w:p>
    <w:p>
      <w:pPr>
        <w:pStyle w:val="864"/>
        <w:pageBreakBefore w:val="0"/>
        <w:spacing w:line="380" w:lineRule="exact"/>
        <w:widowControl w:val="off"/>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5.9      采购本国产品的支持政策</w:t>
      </w:r>
      <w:r>
        <w:rPr>
          <w:rFonts w:hint="eastAsia" w:ascii="宋体" w:hAnsi="宋体" w:eastAsia="宋体" w:cs="Times New Roman"/>
          <w:b/>
          <w:bCs/>
          <w:sz w:val="24"/>
          <w:lang w:val="en-US" w:eastAsia="zh-CN"/>
        </w:rPr>
      </w:r>
      <w:r/>
    </w:p>
    <w:p>
      <w:pPr>
        <w:pStyle w:val="864"/>
        <w:ind w:left="1197" w:firstLine="0"/>
        <w:pageBreakBefore w:val="0"/>
        <w:spacing w:line="380" w:lineRule="exact"/>
        <w:widowControl w:val="off"/>
        <w:rPr>
          <w:rFonts w:ascii="宋体" w:hAnsi="宋体"/>
          <w:sz w:val="24"/>
        </w:rPr>
      </w:pPr>
      <w:r>
        <w:rPr>
          <w:rFonts w:hint="eastAsia" w:ascii="宋体" w:hAnsi="宋体" w:eastAsia="宋体" w:cs="Times New Roman"/>
          <w:sz w:val="24"/>
          <w:lang w:val="en-US" w:eastAsia="zh-CN"/>
        </w:rPr>
        <w:t xml:space="preserve">根据《国务院办公厅关于在政府采购中实施本国产品标准及相关政策的通知》（国办发〔2025〕34号）文件要求，在政府采购中实施本国产品标准及相关支持政策。</w:t>
      </w:r>
      <w:r>
        <w:rPr>
          <w:rFonts w:ascii="宋体" w:hAnsi="宋体"/>
          <w:sz w:val="24"/>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投标费用</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rPr>
          <w:sz w:val="24"/>
        </w:rPr>
      </w:r>
      <w:r/>
    </w:p>
    <w:p>
      <w:pPr>
        <w:pStyle w:val="864"/>
        <w:ind w:left="1080"/>
        <w:pageBreakBefore w:val="0"/>
        <w:spacing w:line="380" w:lineRule="exact"/>
        <w:widowControl w:val="off"/>
        <w:tabs>
          <w:tab w:val="left" w:pos="1080" w:leader="none"/>
        </w:tabs>
        <w:rPr>
          <w:sz w:val="28"/>
        </w:rPr>
      </w:pPr>
      <w:r/>
      <w:bookmarkStart w:id="162" w:name="_1.8_计量单位"/>
      <w:r/>
      <w:bookmarkEnd w:id="162"/>
      <w:r>
        <w:rPr>
          <w:sz w:val="28"/>
        </w:rPr>
      </w:r>
      <w:r/>
    </w:p>
    <w:p>
      <w:pPr>
        <w:pStyle w:val="866"/>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二   招标文件</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Pr>
          <w:rFonts w:ascii="Times New Roman" w:hAnsi="Times New Roman" w:eastAsia="宋体"/>
          <w:sz w:val="28"/>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163" w:name="_Toc150509274"/>
      <w:r/>
      <w:bookmarkStart w:id="164" w:name="_Toc150774623"/>
      <w:r/>
      <w:bookmarkStart w:id="165" w:name="_Toc164608637"/>
      <w:r/>
      <w:bookmarkStart w:id="166" w:name="_Toc226309767"/>
      <w:r/>
      <w:bookmarkStart w:id="167" w:name="_Toc164608792"/>
      <w:r/>
      <w:bookmarkStart w:id="168" w:name="_Toc150480761"/>
      <w:r/>
      <w:bookmarkStart w:id="169" w:name="_Toc305158791"/>
      <w:r/>
      <w:bookmarkStart w:id="170" w:name="_Toc151193693"/>
      <w:r/>
      <w:bookmarkStart w:id="171" w:name="_Toc226965796"/>
      <w:r/>
      <w:bookmarkStart w:id="172" w:name="_Toc127151724"/>
      <w:r/>
      <w:bookmarkStart w:id="173" w:name="_Toc226965713"/>
      <w:r/>
      <w:bookmarkStart w:id="174" w:name="_Toc265228361"/>
      <w:r/>
      <w:bookmarkStart w:id="175" w:name="_Toc127151523"/>
      <w:r/>
      <w:bookmarkStart w:id="176" w:name="_Toc151193911"/>
      <w:r/>
      <w:bookmarkStart w:id="177" w:name="_Toc151193837"/>
      <w:r/>
      <w:bookmarkStart w:id="178" w:name="_Toc164351617"/>
      <w:r/>
      <w:bookmarkStart w:id="179" w:name="_Toc151193621"/>
      <w:r/>
      <w:bookmarkStart w:id="180" w:name="_Toc520356147"/>
      <w:r/>
      <w:bookmarkStart w:id="181" w:name="_Toc150774728"/>
      <w:r/>
      <w:bookmarkStart w:id="182" w:name="_Toc164229218"/>
      <w:r/>
      <w:bookmarkStart w:id="183" w:name="_Toc264969213"/>
      <w:r/>
      <w:bookmarkStart w:id="184" w:name="_Toc164229364"/>
      <w:r/>
      <w:bookmarkStart w:id="185" w:name="_Toc142311025"/>
      <w:r/>
      <w:bookmarkStart w:id="186" w:name="_Toc305158865"/>
      <w:r/>
      <w:bookmarkStart w:id="187" w:name="_Toc149720816"/>
      <w:r/>
      <w:bookmarkStart w:id="188" w:name="_Toc226337219"/>
      <w:r/>
      <w:bookmarkStart w:id="189" w:name="_Toc195842888"/>
      <w:r/>
      <w:bookmarkStart w:id="190" w:name="_Toc151190150"/>
      <w:r/>
      <w:bookmarkStart w:id="191" w:name="_Toc127161437"/>
      <w:r/>
      <w:bookmarkStart w:id="192" w:name="_Toc151193765"/>
      <w:r>
        <w:rPr>
          <w:sz w:val="24"/>
        </w:rPr>
        <w:t xml:space="preserve">招标文件构</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sz w:val="24"/>
        </w:rPr>
        <w:t xml:space="preserve">成</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招标文件包括以下部分：</w:t>
      </w:r>
      <w:r>
        <w:rPr>
          <w:sz w:val="24"/>
        </w:rPr>
      </w:r>
      <w:r/>
    </w:p>
    <w:p>
      <w:pPr>
        <w:pStyle w:val="864"/>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投标邀请</w:t>
      </w:r>
      <w:r>
        <w:rPr>
          <w:sz w:val="24"/>
        </w:rPr>
      </w:r>
      <w:r/>
    </w:p>
    <w:p>
      <w:pPr>
        <w:pStyle w:val="864"/>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投标人须知</w:t>
      </w:r>
      <w:r>
        <w:rPr>
          <w:sz w:val="24"/>
        </w:rPr>
      </w:r>
      <w:r/>
    </w:p>
    <w:p>
      <w:pPr>
        <w:pStyle w:val="864"/>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资格审查</w:t>
      </w:r>
      <w:r>
        <w:rPr>
          <w:sz w:val="24"/>
        </w:rPr>
      </w:r>
      <w:r/>
    </w:p>
    <w:p>
      <w:pPr>
        <w:pStyle w:val="864"/>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评标程序、评标方法和评标标准</w:t>
      </w:r>
      <w:r>
        <w:rPr>
          <w:sz w:val="24"/>
        </w:rPr>
      </w:r>
      <w:r/>
    </w:p>
    <w:p>
      <w:pPr>
        <w:pStyle w:val="864"/>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采购需求</w:t>
      </w:r>
      <w:r>
        <w:rPr>
          <w:sz w:val="24"/>
        </w:rPr>
      </w:r>
      <w:r/>
    </w:p>
    <w:p>
      <w:pPr>
        <w:pStyle w:val="864"/>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拟签订的合同文本</w:t>
      </w:r>
      <w:r>
        <w:rPr>
          <w:sz w:val="24"/>
        </w:rPr>
      </w:r>
      <w:r/>
    </w:p>
    <w:p>
      <w:pPr>
        <w:pStyle w:val="864"/>
        <w:numPr>
          <w:ilvl w:val="0"/>
          <w:numId w:val="10"/>
        </w:numPr>
        <w:ind w:left="1440" w:firstLine="5"/>
        <w:pageBreakBefore w:val="0"/>
        <w:spacing w:line="380" w:lineRule="exact"/>
        <w:widowControl w:val="off"/>
        <w:tabs>
          <w:tab w:val="left" w:pos="1980" w:leader="none"/>
          <w:tab w:val="left" w:pos="2520" w:leader="none"/>
          <w:tab w:val="left" w:pos="4941" w:leader="none"/>
        </w:tabs>
        <w:rPr>
          <w:rFonts w:hint="eastAsia"/>
          <w:sz w:val="24"/>
        </w:rPr>
      </w:pPr>
      <w:r>
        <w:rPr>
          <w:sz w:val="24"/>
        </w:rPr>
        <w:t xml:space="preserve">投标文件格式</w:t>
      </w:r>
      <w:r>
        <w:rPr>
          <w:rFonts w:hint="eastAsia"/>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rPr>
          <w:sz w:val="24"/>
        </w:rPr>
      </w:r>
      <w:r/>
    </w:p>
    <w:p>
      <w:pPr>
        <w:pStyle w:val="864"/>
        <w:numPr>
          <w:ilvl w:val="0"/>
          <w:numId w:val="8"/>
        </w:numPr>
        <w:ind w:left="357" w:hanging="357"/>
        <w:pageBreakBefore w:val="0"/>
        <w:spacing w:line="380" w:lineRule="exact"/>
        <w:widowControl w:val="off"/>
        <w:tabs>
          <w:tab w:val="left" w:pos="900" w:leader="none"/>
          <w:tab w:val="left" w:pos="1080" w:leader="none"/>
          <w:tab w:val="left" w:pos="2014" w:leader="none"/>
        </w:tabs>
        <w:rPr>
          <w:sz w:val="24"/>
        </w:rPr>
        <w:outlineLvl w:val="1"/>
      </w:pPr>
      <w:r>
        <w:rPr>
          <w:sz w:val="24"/>
        </w:rPr>
        <w:t xml:space="preserve">对招标文件的澄清或修改</w:t>
      </w:r>
      <w:r>
        <w:rPr>
          <w:sz w:val="24"/>
        </w:rPr>
      </w:r>
      <w:r/>
    </w:p>
    <w:p>
      <w:pPr>
        <w:pStyle w:val="864"/>
        <w:numPr>
          <w:ilvl w:val="1"/>
          <w:numId w:val="8"/>
        </w:numPr>
        <w:ind w:left="1080" w:hanging="720"/>
        <w:pageBreakBefore w:val="0"/>
        <w:spacing w:line="380" w:lineRule="exact"/>
        <w:widowControl w:val="off"/>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rPr>
          <w:sz w:val="24"/>
        </w:rPr>
      </w:r>
      <w:r/>
    </w:p>
    <w:p>
      <w:pPr>
        <w:pStyle w:val="864"/>
        <w:numPr>
          <w:ilvl w:val="1"/>
          <w:numId w:val="8"/>
        </w:numPr>
        <w:ind w:left="1080" w:hanging="720"/>
        <w:pageBreakBefore w:val="0"/>
        <w:spacing w:line="380" w:lineRule="exact"/>
        <w:widowControl w:val="off"/>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sz w:val="24"/>
        </w:rPr>
      </w:r>
      <w:r/>
    </w:p>
    <w:p>
      <w:pPr>
        <w:pStyle w:val="864"/>
        <w:ind w:left="1080"/>
        <w:pageBreakBefore w:val="0"/>
        <w:spacing w:line="380" w:lineRule="exact"/>
        <w:widowControl w:val="off"/>
        <w:tabs>
          <w:tab w:val="left" w:pos="1080" w:leader="none"/>
          <w:tab w:val="left" w:pos="1561" w:leader="none"/>
        </w:tabs>
        <w:rPr>
          <w:sz w:val="28"/>
        </w:rPr>
      </w:pPr>
      <w:r/>
      <w:bookmarkStart w:id="193" w:name="_Toc151193768"/>
      <w:r/>
      <w:bookmarkStart w:id="194" w:name="_Toc150480764"/>
      <w:r/>
      <w:bookmarkStart w:id="195" w:name="_Toc226337222"/>
      <w:r/>
      <w:bookmarkStart w:id="196" w:name="_Toc142311028"/>
      <w:r/>
      <w:bookmarkStart w:id="197" w:name="_Toc150774731"/>
      <w:r/>
      <w:bookmarkStart w:id="198" w:name="_Toc226965799"/>
      <w:r/>
      <w:bookmarkStart w:id="199" w:name="_Toc150509277"/>
      <w:r/>
      <w:bookmarkStart w:id="200" w:name="_Toc226309770"/>
      <w:r/>
      <w:bookmarkStart w:id="201" w:name="_Toc195842891"/>
      <w:r/>
      <w:bookmarkStart w:id="202" w:name="_Toc151193696"/>
      <w:r/>
      <w:bookmarkStart w:id="203" w:name="_Toc265228364"/>
      <w:r/>
      <w:bookmarkStart w:id="204" w:name="_Toc305158794"/>
      <w:r/>
      <w:bookmarkStart w:id="205" w:name="_Toc151193624"/>
      <w:r/>
      <w:bookmarkStart w:id="206" w:name="_Toc516367020"/>
      <w:r/>
      <w:bookmarkStart w:id="207" w:name="_Toc150774626"/>
      <w:r/>
      <w:bookmarkStart w:id="208" w:name="_Toc226965716"/>
      <w:r/>
      <w:bookmarkStart w:id="209" w:name="_Toc520356150"/>
      <w:r/>
      <w:bookmarkStart w:id="210" w:name="_Toc151193914"/>
      <w:r/>
      <w:bookmarkStart w:id="211" w:name="_Toc305158868"/>
      <w:r/>
      <w:bookmarkStart w:id="212" w:name="_Toc264969216"/>
      <w:r/>
      <w:bookmarkStart w:id="213" w:name="_Toc127151526"/>
      <w:r/>
      <w:bookmarkStart w:id="214" w:name="_Toc151190153"/>
      <w:r/>
      <w:bookmarkStart w:id="215" w:name="_Toc151193840"/>
      <w:r>
        <w:rPr>
          <w:sz w:val="28"/>
        </w:rPr>
      </w:r>
      <w:r/>
    </w:p>
    <w:p>
      <w:pPr>
        <w:pStyle w:val="866"/>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三   投标文件</w:t>
      </w:r>
      <w:bookmarkEnd w:id="206"/>
      <w:r>
        <w:rPr>
          <w:rFonts w:ascii="Times New Roman" w:hAnsi="Times New Roman" w:eastAsia="宋体"/>
          <w:sz w:val="28"/>
        </w:rPr>
        <w:t xml:space="preserve">的编制</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7"/>
      <w:r/>
      <w:bookmarkEnd w:id="208"/>
      <w:r/>
      <w:bookmarkEnd w:id="209"/>
      <w:r/>
      <w:bookmarkEnd w:id="210"/>
      <w:r/>
      <w:bookmarkEnd w:id="211"/>
      <w:r/>
      <w:bookmarkEnd w:id="212"/>
      <w:r/>
      <w:bookmarkEnd w:id="213"/>
      <w:r/>
      <w:bookmarkEnd w:id="214"/>
      <w:r/>
      <w:bookmarkEnd w:id="215"/>
      <w:r>
        <w:rPr>
          <w:rFonts w:ascii="Times New Roman" w:hAnsi="Times New Roman" w:eastAsia="宋体"/>
          <w:sz w:val="28"/>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216" w:name="_Toc127151728"/>
      <w:r/>
      <w:bookmarkStart w:id="217" w:name="_Toc516367021"/>
      <w:r/>
      <w:bookmarkStart w:id="218" w:name="_Toc164351621"/>
      <w:r/>
      <w:bookmarkStart w:id="219" w:name="_Toc226337223"/>
      <w:r/>
      <w:bookmarkStart w:id="220" w:name="_Toc164229368"/>
      <w:r/>
      <w:bookmarkStart w:id="221" w:name="_Toc150774627"/>
      <w:r/>
      <w:bookmarkStart w:id="222" w:name="_Toc305158869"/>
      <w:r/>
      <w:bookmarkStart w:id="223" w:name="_Toc164608641"/>
      <w:r/>
      <w:bookmarkStart w:id="224" w:name="_Toc150509278"/>
      <w:r/>
      <w:bookmarkStart w:id="225" w:name="_Toc265228365"/>
      <w:r/>
      <w:bookmarkStart w:id="226" w:name="_Toc151193841"/>
      <w:r/>
      <w:bookmarkStart w:id="227" w:name="_Toc150774732"/>
      <w:r/>
      <w:bookmarkStart w:id="228" w:name="_Toc149720820"/>
      <w:r/>
      <w:bookmarkStart w:id="229" w:name="_Toc150480765"/>
      <w:r/>
      <w:bookmarkStart w:id="230" w:name="_Toc226309771"/>
      <w:r/>
      <w:bookmarkStart w:id="231" w:name="_Toc151193769"/>
      <w:r/>
      <w:bookmarkStart w:id="232" w:name="_Toc142311029"/>
      <w:r/>
      <w:bookmarkStart w:id="233" w:name="_Toc520356151"/>
      <w:r/>
      <w:bookmarkStart w:id="234" w:name="_Toc151193625"/>
      <w:r/>
      <w:bookmarkStart w:id="235" w:name="_Toc127161441"/>
      <w:r/>
      <w:bookmarkStart w:id="236" w:name="_Toc164608796"/>
      <w:r/>
      <w:bookmarkStart w:id="237" w:name="_Toc264969217"/>
      <w:r/>
      <w:bookmarkStart w:id="238" w:name="_Toc151193697"/>
      <w:r/>
      <w:bookmarkStart w:id="239" w:name="_Toc151190154"/>
      <w:r/>
      <w:bookmarkStart w:id="240" w:name="_Toc164229222"/>
      <w:r/>
      <w:bookmarkStart w:id="241" w:name="_Toc127151527"/>
      <w:r/>
      <w:bookmarkStart w:id="242" w:name="_Toc305158795"/>
      <w:r/>
      <w:bookmarkStart w:id="243" w:name="_Toc151193915"/>
      <w:r/>
      <w:bookmarkStart w:id="244" w:name="_Toc226965717"/>
      <w:r/>
      <w:bookmarkStart w:id="245" w:name="_Toc226965800"/>
      <w:r/>
      <w:bookmarkStart w:id="246" w:name="_Toc195842892"/>
      <w:r>
        <w:rPr>
          <w:sz w:val="24"/>
        </w:rPr>
        <w:t xml:space="preserve">投标范围、投标文件中计量单位的使用</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sz w:val="24"/>
        </w:rPr>
        <w:t xml:space="preserve">及投标语言</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 w:val="24"/>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247" w:name="_Toc150509279"/>
      <w:r/>
      <w:bookmarkStart w:id="248" w:name="_Toc150480766"/>
      <w:r/>
      <w:bookmarkStart w:id="249" w:name="_Toc151193916"/>
      <w:r/>
      <w:bookmarkStart w:id="250" w:name="_Toc226965801"/>
      <w:r/>
      <w:bookmarkStart w:id="251" w:name="_Toc226337224"/>
      <w:r/>
      <w:bookmarkStart w:id="252" w:name="_Toc226965718"/>
      <w:r/>
      <w:bookmarkStart w:id="253" w:name="_Toc195842893"/>
      <w:r/>
      <w:bookmarkStart w:id="254" w:name="_Ref467306195"/>
      <w:r/>
      <w:bookmarkStart w:id="255" w:name="_Ref467306676"/>
      <w:r/>
      <w:bookmarkStart w:id="256" w:name="_Toc516367022"/>
      <w:r/>
      <w:bookmarkStart w:id="257" w:name="_Toc305158796"/>
      <w:r/>
      <w:bookmarkStart w:id="258" w:name="_Toc150774733"/>
      <w:r/>
      <w:bookmarkStart w:id="259" w:name="_Toc265228366"/>
      <w:r/>
      <w:bookmarkStart w:id="260" w:name="_Toc149720821"/>
      <w:r/>
      <w:bookmarkStart w:id="261" w:name="_Toc164608642"/>
      <w:r/>
      <w:bookmarkStart w:id="262" w:name="_Toc164229369"/>
      <w:r/>
      <w:bookmarkStart w:id="263" w:name="_Toc226309772"/>
      <w:r/>
      <w:bookmarkStart w:id="264" w:name="_Toc151193698"/>
      <w:r/>
      <w:bookmarkStart w:id="265" w:name="_Toc151193770"/>
      <w:r/>
      <w:bookmarkStart w:id="266" w:name="_Toc305158870"/>
      <w:r/>
      <w:bookmarkStart w:id="267" w:name="_Toc164351622"/>
      <w:r/>
      <w:bookmarkStart w:id="268" w:name="_Toc164229223"/>
      <w:r/>
      <w:bookmarkStart w:id="269" w:name="_Toc520356152"/>
      <w:r/>
      <w:bookmarkStart w:id="270" w:name="_Toc127161442"/>
      <w:r/>
      <w:bookmarkStart w:id="271" w:name="_Toc151193842"/>
      <w:r/>
      <w:bookmarkStart w:id="272" w:name="_Toc142311030"/>
      <w:r/>
      <w:bookmarkStart w:id="273" w:name="_Toc151190155"/>
      <w:r/>
      <w:bookmarkStart w:id="274" w:name="_Toc164608797"/>
      <w:r/>
      <w:bookmarkStart w:id="275" w:name="_Toc151193626"/>
      <w:r/>
      <w:bookmarkStart w:id="276" w:name="_Toc127151729"/>
      <w:r/>
      <w:bookmarkStart w:id="277" w:name="_Toc264969218"/>
      <w:r/>
      <w:bookmarkStart w:id="278" w:name="_Toc150774628"/>
      <w:r/>
      <w:bookmarkStart w:id="279" w:name="_Toc127151528"/>
      <w:r>
        <w:rPr>
          <w:sz w:val="24"/>
        </w:rPr>
        <w:t xml:space="preserve">投标文件</w:t>
      </w:r>
      <w:bookmarkEnd w:id="254"/>
      <w:r/>
      <w:bookmarkEnd w:id="255"/>
      <w:r/>
      <w:bookmarkEnd w:id="256"/>
      <w:r>
        <w:rPr>
          <w:sz w:val="24"/>
        </w:rPr>
        <w:t xml:space="preserve">构成</w:t>
      </w:r>
      <w:bookmarkEnd w:id="247"/>
      <w:r/>
      <w:bookmarkEnd w:id="248"/>
      <w:r/>
      <w:bookmarkEnd w:id="249"/>
      <w:r/>
      <w:bookmarkEnd w:id="250"/>
      <w:r/>
      <w:bookmarkEnd w:id="251"/>
      <w:r/>
      <w:bookmarkEnd w:id="252"/>
      <w:r/>
      <w:bookmarkEnd w:id="253"/>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bookmarkStart w:id="280" w:name="_Ref467052588"/>
      <w:r>
        <w:rPr>
          <w:sz w:val="24"/>
        </w:rPr>
        <w:t xml:space="preserve">投标人应当按照招标文件的要求编制投标文件。投标文件应由《资格证明文件</w:t>
      </w:r>
      <w:r>
        <w:rPr>
          <w:rFonts w:hint="eastAsia"/>
          <w:sz w:val="24"/>
          <w:lang w:eastAsia="zh-CN"/>
        </w:rPr>
        <w:t xml:space="preserve">》《</w:t>
      </w:r>
      <w:r>
        <w:rPr>
          <w:sz w:val="24"/>
        </w:rPr>
        <w:t xml:space="preserve">商务技术文件》两部分构成。投标文件的部分格式要求，见第七章《投标文件格式》。</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第四章《评标程序、评标方法和评标标准》中涉及的证明文件。</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投标人认为应附的其他材料。</w:t>
      </w:r>
      <w:bookmarkEnd w:id="280"/>
      <w:r>
        <w:rPr>
          <w:sz w:val="24"/>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281" w:name="_Toc164229371"/>
      <w:r/>
      <w:bookmarkStart w:id="282" w:name="_Toc150774630"/>
      <w:r/>
      <w:bookmarkStart w:id="283" w:name="_Toc164351624"/>
      <w:r/>
      <w:bookmarkStart w:id="284" w:name="_Toc151193918"/>
      <w:r/>
      <w:bookmarkStart w:id="285" w:name="_Toc164608644"/>
      <w:r/>
      <w:bookmarkStart w:id="286" w:name="_Toc149720823"/>
      <w:r/>
      <w:bookmarkStart w:id="287" w:name="_Toc150480768"/>
      <w:r/>
      <w:bookmarkStart w:id="288" w:name="_Toc142311032"/>
      <w:r/>
      <w:bookmarkStart w:id="289" w:name="_Toc195842895"/>
      <w:r/>
      <w:bookmarkStart w:id="290" w:name="_Toc151193700"/>
      <w:r/>
      <w:bookmarkStart w:id="291" w:name="_Toc127161444"/>
      <w:r/>
      <w:bookmarkStart w:id="292" w:name="_Toc164608799"/>
      <w:r/>
      <w:bookmarkStart w:id="293" w:name="_Toc150509281"/>
      <w:r/>
      <w:bookmarkStart w:id="294" w:name="_Toc127151530"/>
      <w:r/>
      <w:bookmarkStart w:id="295" w:name="_Toc151190157"/>
      <w:r/>
      <w:bookmarkStart w:id="296" w:name="_Toc127151731"/>
      <w:r/>
      <w:bookmarkStart w:id="297" w:name="_Toc164229225"/>
      <w:r/>
      <w:bookmarkStart w:id="298" w:name="_Toc151193844"/>
      <w:r/>
      <w:bookmarkStart w:id="299" w:name="_Toc151193772"/>
      <w:r/>
      <w:bookmarkStart w:id="300" w:name="_Toc150774735"/>
      <w:r/>
      <w:bookmarkStart w:id="301" w:name="_Toc520356155"/>
      <w:r/>
      <w:bookmarkStart w:id="302" w:name="_Toc151193628"/>
      <w:r>
        <w:rPr>
          <w:sz w:val="24"/>
        </w:rPr>
        <w:t xml:space="preserve">投标报价</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所有投标均以人民币报价。</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投标人的报价应包括为完成本项目所发生的一切费用和税费，</w:t>
      </w:r>
      <w:r>
        <w:rPr>
          <w:rFonts w:hint="eastAsia"/>
          <w:sz w:val="24"/>
          <w:lang w:eastAsia="zh-CN"/>
        </w:rPr>
        <w:t xml:space="preserve">采购人</w:t>
      </w:r>
      <w:r>
        <w:rPr>
          <w:sz w:val="24"/>
        </w:rPr>
        <w:t xml:space="preserve">将不再支付报价以外的任何费用。</w:t>
      </w:r>
      <w:r>
        <w:rPr>
          <w:rFonts w:hint="eastAsia"/>
          <w:sz w:val="24"/>
        </w:rPr>
        <w:t xml:space="preserve">投标人的报价应包括但不限于下列内容，《投标人须知资料表》中有特殊规定的，从其规定。</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按照招标文件要求完成本项目的全部相关服务费用。 </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864"/>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rPr>
          <w:sz w:val="24"/>
        </w:rPr>
      </w:r>
      <w:r/>
    </w:p>
    <w:p>
      <w:pPr>
        <w:pStyle w:val="864"/>
        <w:numPr>
          <w:ilvl w:val="0"/>
          <w:numId w:val="8"/>
        </w:numPr>
        <w:ind w:left="357" w:hanging="357"/>
        <w:pageBreakBefore w:val="0"/>
        <w:spacing w:line="380" w:lineRule="exact"/>
        <w:widowControl w:val="off"/>
        <w:tabs>
          <w:tab w:val="left" w:pos="360" w:leader="none"/>
          <w:tab w:val="left" w:pos="900" w:leader="none"/>
        </w:tabs>
        <w:rPr>
          <w:rFonts w:hint="eastAsia"/>
          <w:sz w:val="24"/>
        </w:rPr>
        <w:outlineLvl w:val="1"/>
      </w:pPr>
      <w:r/>
      <w:bookmarkStart w:id="303" w:name="_Toc164229226"/>
      <w:r/>
      <w:bookmarkStart w:id="304" w:name="_Ref467306513"/>
      <w:r/>
      <w:bookmarkStart w:id="305" w:name="_Toc151193773"/>
      <w:r/>
      <w:bookmarkStart w:id="306" w:name="_Toc305158799"/>
      <w:r/>
      <w:bookmarkStart w:id="307" w:name="_Toc149720824"/>
      <w:r/>
      <w:bookmarkStart w:id="308" w:name="_Toc150774631"/>
      <w:r/>
      <w:bookmarkStart w:id="309" w:name="_Toc150480769"/>
      <w:r/>
      <w:bookmarkStart w:id="310" w:name="_Toc127151531"/>
      <w:r/>
      <w:bookmarkStart w:id="311" w:name="_Toc142311033"/>
      <w:r/>
      <w:bookmarkStart w:id="312" w:name="_Toc164229372"/>
      <w:r/>
      <w:bookmarkStart w:id="313" w:name="_Toc151193701"/>
      <w:r/>
      <w:bookmarkStart w:id="314" w:name="_Toc520356156"/>
      <w:r/>
      <w:bookmarkStart w:id="315" w:name="_Toc264969221"/>
      <w:r/>
      <w:bookmarkStart w:id="316" w:name="_Toc151193919"/>
      <w:r/>
      <w:bookmarkStart w:id="317" w:name="_Toc164608800"/>
      <w:r/>
      <w:bookmarkStart w:id="318" w:name="_Toc226337227"/>
      <w:r/>
      <w:bookmarkStart w:id="319" w:name="_Toc164351625"/>
      <w:r/>
      <w:bookmarkStart w:id="320" w:name="_Toc127161445"/>
      <w:r/>
      <w:bookmarkStart w:id="321" w:name="_Toc226965721"/>
      <w:r/>
      <w:bookmarkStart w:id="322" w:name="_Toc151193845"/>
      <w:r/>
      <w:bookmarkStart w:id="323" w:name="_Toc150774736"/>
      <w:r/>
      <w:bookmarkStart w:id="324" w:name="_Toc151193629"/>
      <w:r/>
      <w:bookmarkStart w:id="325" w:name="_Toc305158873"/>
      <w:r/>
      <w:bookmarkStart w:id="326" w:name="_Toc195842896"/>
      <w:r/>
      <w:bookmarkStart w:id="327" w:name="_Toc150509282"/>
      <w:r/>
      <w:bookmarkStart w:id="328" w:name="_Toc127151732"/>
      <w:r/>
      <w:bookmarkStart w:id="329" w:name="_Toc164608645"/>
      <w:r/>
      <w:bookmarkStart w:id="330" w:name="_Toc151190158"/>
      <w:r/>
      <w:bookmarkStart w:id="331" w:name="_Toc265228369"/>
      <w:r/>
      <w:bookmarkStart w:id="332" w:name="_Toc226965804"/>
      <w:r/>
      <w:bookmarkStart w:id="333" w:name="_Toc226309775"/>
      <w:r>
        <w:rPr>
          <w:sz w:val="24"/>
        </w:rPr>
        <w:t xml:space="preserve">投标保证金</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rFonts w:hint="eastAsia"/>
          <w:sz w:val="24"/>
        </w:rPr>
      </w:r>
      <w:r/>
    </w:p>
    <w:p>
      <w:pPr>
        <w:pStyle w:val="864"/>
        <w:ind w:left="357"/>
        <w:pageBreakBefore w:val="0"/>
        <w:spacing w:line="380" w:lineRule="exact"/>
        <w:widowControl w:val="off"/>
        <w:tabs>
          <w:tab w:val="left" w:pos="360" w:leader="none"/>
        </w:tabs>
        <w:rPr>
          <w:sz w:val="24"/>
        </w:rPr>
        <w:outlineLvl w:val="1"/>
      </w:pPr>
      <w:r>
        <w:rPr>
          <w:rFonts w:hint="eastAsia"/>
          <w:sz w:val="24"/>
        </w:rPr>
        <w:t xml:space="preserve">根据江苏省和常州市的相关文件规定，免收投标保证金。</w:t>
      </w:r>
      <w:r>
        <w:rPr>
          <w:sz w:val="24"/>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334" w:name="_Toc151193846"/>
      <w:r/>
      <w:bookmarkStart w:id="335" w:name="_Toc150509283"/>
      <w:r/>
      <w:bookmarkStart w:id="336" w:name="_Toc151190159"/>
      <w:r/>
      <w:bookmarkStart w:id="337" w:name="_Toc142311034"/>
      <w:r/>
      <w:bookmarkStart w:id="338" w:name="_Toc164229373"/>
      <w:r/>
      <w:bookmarkStart w:id="339" w:name="_Toc305158874"/>
      <w:r/>
      <w:bookmarkStart w:id="340" w:name="_Toc150774632"/>
      <w:r/>
      <w:bookmarkStart w:id="341" w:name="_Toc151193630"/>
      <w:r/>
      <w:bookmarkStart w:id="342" w:name="_Toc195842897"/>
      <w:r/>
      <w:bookmarkStart w:id="343" w:name="_Toc151193774"/>
      <w:r/>
      <w:bookmarkStart w:id="344" w:name="_Toc164608646"/>
      <w:r/>
      <w:bookmarkStart w:id="345" w:name="_Toc264969222"/>
      <w:r/>
      <w:bookmarkStart w:id="346" w:name="_Toc520356157"/>
      <w:r/>
      <w:bookmarkStart w:id="347" w:name="_Toc127151532"/>
      <w:r/>
      <w:bookmarkStart w:id="348" w:name="_Toc127161446"/>
      <w:r/>
      <w:bookmarkStart w:id="349" w:name="_Toc150480770"/>
      <w:r/>
      <w:bookmarkStart w:id="350" w:name="_Toc164608801"/>
      <w:r/>
      <w:bookmarkStart w:id="351" w:name="_Toc265228370"/>
      <w:r/>
      <w:bookmarkStart w:id="352" w:name="_Toc151193702"/>
      <w:r/>
      <w:bookmarkStart w:id="353" w:name="_Toc226337228"/>
      <w:r/>
      <w:bookmarkStart w:id="354" w:name="_Toc150774737"/>
      <w:r/>
      <w:bookmarkStart w:id="355" w:name="_Toc226965722"/>
      <w:r/>
      <w:bookmarkStart w:id="356" w:name="_Toc226965805"/>
      <w:r/>
      <w:bookmarkStart w:id="357" w:name="_Toc149720825"/>
      <w:r/>
      <w:bookmarkStart w:id="358" w:name="_Toc164351626"/>
      <w:r/>
      <w:bookmarkStart w:id="359" w:name="_Toc151193920"/>
      <w:r/>
      <w:bookmarkStart w:id="360" w:name="_Toc226309776"/>
      <w:r/>
      <w:bookmarkStart w:id="361" w:name="_Toc164229227"/>
      <w:r/>
      <w:bookmarkStart w:id="362" w:name="_Toc127151733"/>
      <w:r/>
      <w:bookmarkStart w:id="363" w:name="_Toc305158800"/>
      <w:r>
        <w:rPr>
          <w:sz w:val="24"/>
        </w:rPr>
        <w:t xml:space="preserve">投标有效期</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rPr>
          <w:sz w:val="24"/>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364" w:name="_Toc164608802"/>
      <w:r/>
      <w:bookmarkStart w:id="365" w:name="_Toc520356158"/>
      <w:r/>
      <w:bookmarkStart w:id="366" w:name="_Toc150774738"/>
      <w:r/>
      <w:bookmarkStart w:id="367" w:name="_Toc127151533"/>
      <w:r/>
      <w:bookmarkStart w:id="368" w:name="_Toc226965806"/>
      <w:r/>
      <w:bookmarkStart w:id="369" w:name="_Toc305158875"/>
      <w:r/>
      <w:bookmarkStart w:id="370" w:name="_Toc127151734"/>
      <w:r/>
      <w:bookmarkStart w:id="371" w:name="_Toc150509284"/>
      <w:r/>
      <w:bookmarkStart w:id="372" w:name="_Toc226965723"/>
      <w:r/>
      <w:bookmarkStart w:id="373" w:name="_Toc151193847"/>
      <w:r/>
      <w:bookmarkStart w:id="374" w:name="_Toc151190160"/>
      <w:r/>
      <w:bookmarkStart w:id="375" w:name="_Toc164351627"/>
      <w:r/>
      <w:bookmarkStart w:id="376" w:name="_Toc164608647"/>
      <w:r/>
      <w:bookmarkStart w:id="377" w:name="_Toc150480771"/>
      <w:r/>
      <w:bookmarkStart w:id="378" w:name="_Toc164229228"/>
      <w:r/>
      <w:bookmarkStart w:id="379" w:name="_Toc150774633"/>
      <w:r/>
      <w:bookmarkStart w:id="380" w:name="_Toc142311035"/>
      <w:r/>
      <w:bookmarkStart w:id="381" w:name="_Toc265228371"/>
      <w:r/>
      <w:bookmarkStart w:id="382" w:name="_Toc264969223"/>
      <w:r/>
      <w:bookmarkStart w:id="383" w:name="_Toc226337229"/>
      <w:r/>
      <w:bookmarkStart w:id="384" w:name="_Toc305158801"/>
      <w:r/>
      <w:bookmarkStart w:id="385" w:name="_Toc151193703"/>
      <w:r/>
      <w:bookmarkStart w:id="386" w:name="_Toc226309777"/>
      <w:r/>
      <w:bookmarkStart w:id="387" w:name="_Toc164229374"/>
      <w:r/>
      <w:bookmarkStart w:id="388" w:name="_Toc151193921"/>
      <w:r/>
      <w:bookmarkStart w:id="389" w:name="_Toc151193775"/>
      <w:r/>
      <w:bookmarkStart w:id="390" w:name="_Toc149720826"/>
      <w:r/>
      <w:bookmarkStart w:id="391" w:name="_Toc195842898"/>
      <w:r/>
      <w:bookmarkStart w:id="392" w:name="_Toc151193631"/>
      <w:r/>
      <w:bookmarkStart w:id="393" w:name="_Toc127161447"/>
      <w:r>
        <w:rPr>
          <w:sz w:val="24"/>
        </w:rPr>
        <w:t xml:space="preserve">投标文件的签署</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Pr>
          <w:sz w:val="24"/>
        </w:rPr>
        <w:t xml:space="preserve">、加盖公章</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bookmarkStart w:id="394" w:name="_Toc265228372"/>
      <w:r/>
      <w:bookmarkStart w:id="395" w:name="_Toc127151534"/>
      <w:r/>
      <w:bookmarkStart w:id="396" w:name="_Toc150480772"/>
      <w:r/>
      <w:bookmarkStart w:id="397" w:name="_Toc150774634"/>
      <w:r/>
      <w:bookmarkStart w:id="398" w:name="_Toc151193848"/>
      <w:r/>
      <w:bookmarkStart w:id="399" w:name="_Toc264969224"/>
      <w:r/>
      <w:bookmarkStart w:id="400" w:name="_Toc150774739"/>
      <w:r/>
      <w:bookmarkStart w:id="401" w:name="_Toc305158802"/>
      <w:r/>
      <w:bookmarkStart w:id="402" w:name="_Toc151193922"/>
      <w:r/>
      <w:bookmarkStart w:id="403" w:name="_Toc151193632"/>
      <w:r/>
      <w:bookmarkStart w:id="404" w:name="_Toc226337230"/>
      <w:r/>
      <w:bookmarkStart w:id="405" w:name="_Toc520356159"/>
      <w:r/>
      <w:bookmarkStart w:id="406" w:name="_Toc142311036"/>
      <w:r/>
      <w:bookmarkStart w:id="407" w:name="_Toc151190161"/>
      <w:r/>
      <w:bookmarkStart w:id="408" w:name="_Toc150509285"/>
      <w:r/>
      <w:bookmarkStart w:id="409" w:name="_Toc226965724"/>
      <w:r/>
      <w:bookmarkStart w:id="410" w:name="_Toc195842899"/>
      <w:r/>
      <w:bookmarkStart w:id="411" w:name="_Toc226965807"/>
      <w:r/>
      <w:bookmarkStart w:id="412" w:name="_Toc305158876"/>
      <w:r/>
      <w:bookmarkStart w:id="413" w:name="_Toc226309778"/>
      <w:r/>
      <w:bookmarkStart w:id="414" w:name="_Toc151193704"/>
      <w:r/>
      <w:bookmarkStart w:id="415" w:name="_Toc151193776"/>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rPr>
          <w:sz w:val="24"/>
        </w:rPr>
      </w:r>
      <w:r/>
    </w:p>
    <w:p>
      <w:pPr>
        <w:pStyle w:val="864"/>
        <w:ind w:left="357"/>
        <w:pageBreakBefore w:val="0"/>
        <w:spacing w:line="380" w:lineRule="exact"/>
        <w:widowControl w:val="off"/>
        <w:tabs>
          <w:tab w:val="left" w:pos="900" w:leader="none"/>
          <w:tab w:val="left" w:pos="1080" w:leader="none"/>
        </w:tabs>
      </w:pPr>
      <w:r/>
      <w:r/>
    </w:p>
    <w:p>
      <w:pPr>
        <w:pStyle w:val="866"/>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四   投标文件的提交</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rFonts w:ascii="Times New Roman" w:hAnsi="Times New Roman" w:eastAsia="宋体"/>
          <w:sz w:val="28"/>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416" w:name="_Toc149720828"/>
      <w:r/>
      <w:bookmarkStart w:id="417" w:name="_Toc305158877"/>
      <w:r/>
      <w:bookmarkStart w:id="418" w:name="_Toc264969225"/>
      <w:r/>
      <w:bookmarkStart w:id="419" w:name="_Toc151193849"/>
      <w:r/>
      <w:bookmarkStart w:id="420" w:name="_Toc142311037"/>
      <w:r/>
      <w:bookmarkStart w:id="421" w:name="_Toc226337231"/>
      <w:r/>
      <w:bookmarkStart w:id="422" w:name="_Toc164608804"/>
      <w:r/>
      <w:bookmarkStart w:id="423" w:name="_Toc265228373"/>
      <w:r/>
      <w:bookmarkStart w:id="424" w:name="_Toc127161449"/>
      <w:r/>
      <w:bookmarkStart w:id="425" w:name="_Toc150480773"/>
      <w:r/>
      <w:bookmarkStart w:id="426" w:name="_Toc226309779"/>
      <w:r/>
      <w:bookmarkStart w:id="427" w:name="_Toc520356160"/>
      <w:r/>
      <w:bookmarkStart w:id="428" w:name="_Toc127151535"/>
      <w:r/>
      <w:bookmarkStart w:id="429" w:name="_Toc127151736"/>
      <w:r/>
      <w:bookmarkStart w:id="430" w:name="_Toc305158803"/>
      <w:r/>
      <w:bookmarkStart w:id="431" w:name="_Toc164229230"/>
      <w:r/>
      <w:bookmarkStart w:id="432" w:name="_Toc164608649"/>
      <w:r/>
      <w:bookmarkStart w:id="433" w:name="_Toc195842900"/>
      <w:r/>
      <w:bookmarkStart w:id="434" w:name="_Toc226965808"/>
      <w:r/>
      <w:bookmarkStart w:id="435" w:name="_Toc150509286"/>
      <w:r/>
      <w:bookmarkStart w:id="436" w:name="_Toc164229376"/>
      <w:r/>
      <w:bookmarkStart w:id="437" w:name="_Toc150774740"/>
      <w:r/>
      <w:bookmarkStart w:id="438" w:name="_Toc164351629"/>
      <w:r/>
      <w:bookmarkStart w:id="439" w:name="_Toc151193633"/>
      <w:r/>
      <w:bookmarkStart w:id="440" w:name="_Toc151193923"/>
      <w:r/>
      <w:bookmarkStart w:id="441" w:name="_Toc226965725"/>
      <w:r/>
      <w:bookmarkStart w:id="442" w:name="_Toc151193777"/>
      <w:r/>
      <w:bookmarkStart w:id="443" w:name="_Toc151190162"/>
      <w:r/>
      <w:bookmarkStart w:id="444" w:name="_Toc151193705"/>
      <w:r/>
      <w:bookmarkStart w:id="445" w:name="_Toc150774635"/>
      <w:r>
        <w:rPr>
          <w:sz w:val="24"/>
        </w:rPr>
        <w:t xml:space="preserve">投标文件的</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Pr>
          <w:sz w:val="24"/>
        </w:rPr>
        <w:t xml:space="preserve">提交</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本项目使用</w:t>
      </w:r>
      <w:r>
        <w:rPr>
          <w:rFonts w:hint="eastAsia"/>
          <w:sz w:val="24"/>
          <w:lang w:eastAsia="zh-CN" w:bidi="ar"/>
        </w:rPr>
        <w:t xml:space="preserve">“苏采云”一体化平台</w:t>
      </w:r>
      <w:r>
        <w:rPr>
          <w:sz w:val="24"/>
        </w:rPr>
        <w:t xml:space="preserve">。投标人根据招标文件及</w:t>
      </w:r>
      <w:r>
        <w:rPr>
          <w:rFonts w:hint="eastAsia"/>
          <w:sz w:val="24"/>
          <w:lang w:eastAsia="zh-CN" w:bidi="ar"/>
        </w:rPr>
        <w:t xml:space="preserve">“苏采云”一体化平台</w:t>
      </w:r>
      <w:r>
        <w:rPr>
          <w:sz w:val="24"/>
        </w:rPr>
        <w:t xml:space="preserve">供应商操作手册要求编制、生成并提交电子投标文件。</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采购人及采购代理机构拒绝接受通过</w:t>
      </w:r>
      <w:r>
        <w:rPr>
          <w:rFonts w:hint="eastAsia"/>
          <w:sz w:val="24"/>
          <w:lang w:eastAsia="zh-CN"/>
        </w:rPr>
        <w:t xml:space="preserve">“苏采云”一体化平台</w:t>
      </w:r>
      <w:r>
        <w:rPr>
          <w:sz w:val="24"/>
        </w:rPr>
        <w:t xml:space="preserve">以外任何形式提交的投标文件。</w:t>
      </w:r>
      <w:r>
        <w:rPr>
          <w:sz w:val="24"/>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446" w:name="_Toc305158804"/>
      <w:r/>
      <w:bookmarkStart w:id="447" w:name="_Toc164608805"/>
      <w:r/>
      <w:bookmarkStart w:id="448" w:name="_Toc520356161"/>
      <w:r/>
      <w:bookmarkStart w:id="449" w:name="_Toc150774636"/>
      <w:r/>
      <w:bookmarkStart w:id="450" w:name="_Toc305158878"/>
      <w:r/>
      <w:bookmarkStart w:id="451" w:name="_Toc151193634"/>
      <w:r/>
      <w:bookmarkStart w:id="452" w:name="_Toc264969226"/>
      <w:r/>
      <w:bookmarkStart w:id="453" w:name="_Toc142311038"/>
      <w:r/>
      <w:bookmarkStart w:id="454" w:name="_Toc151193924"/>
      <w:r/>
      <w:bookmarkStart w:id="455" w:name="_Toc127161450"/>
      <w:r/>
      <w:bookmarkStart w:id="456" w:name="_Toc265228374"/>
      <w:r/>
      <w:bookmarkStart w:id="457" w:name="_Toc164229231"/>
      <w:r/>
      <w:bookmarkStart w:id="458" w:name="_Toc226965726"/>
      <w:r/>
      <w:bookmarkStart w:id="459" w:name="_Toc164608650"/>
      <w:r/>
      <w:bookmarkStart w:id="460" w:name="_Toc149720829"/>
      <w:r/>
      <w:bookmarkStart w:id="461" w:name="_Toc226965809"/>
      <w:r/>
      <w:bookmarkStart w:id="462" w:name="_Toc127151737"/>
      <w:r/>
      <w:bookmarkStart w:id="463" w:name="_Toc195842901"/>
      <w:r/>
      <w:bookmarkStart w:id="464" w:name="_Toc164351630"/>
      <w:r/>
      <w:bookmarkStart w:id="465" w:name="_Toc151193850"/>
      <w:r/>
      <w:bookmarkStart w:id="466" w:name="_Toc150509287"/>
      <w:r/>
      <w:bookmarkStart w:id="467" w:name="_Toc150480774"/>
      <w:r/>
      <w:bookmarkStart w:id="468" w:name="_Toc151193706"/>
      <w:r/>
      <w:bookmarkStart w:id="469" w:name="_Toc150774741"/>
      <w:r/>
      <w:bookmarkStart w:id="470" w:name="_Toc164229377"/>
      <w:r/>
      <w:bookmarkStart w:id="471" w:name="_Toc127151536"/>
      <w:r/>
      <w:bookmarkStart w:id="472" w:name="_Toc151190163"/>
      <w:r/>
      <w:bookmarkStart w:id="473" w:name="_Toc226337232"/>
      <w:r/>
      <w:bookmarkStart w:id="474" w:name="_Toc226309780"/>
      <w:r/>
      <w:bookmarkStart w:id="475" w:name="_Toc151193778"/>
      <w:r>
        <w:rPr>
          <w:sz w:val="24"/>
        </w:rPr>
        <w:t xml:space="preserve">投标截止</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sz w:val="24"/>
        </w:rPr>
        <w:t xml:space="preserve">时间</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w:t>
      </w:r>
      <w:r>
        <w:rPr>
          <w:rFonts w:hint="eastAsia"/>
          <w:sz w:val="24"/>
          <w:lang w:eastAsia="zh-CN"/>
        </w:rPr>
        <w:t xml:space="preserve">“苏采云”一体化平台</w:t>
      </w:r>
      <w:r>
        <w:rPr>
          <w:sz w:val="24"/>
        </w:rPr>
        <w:t xml:space="preserve">。</w:t>
      </w:r>
      <w:r>
        <w:rPr>
          <w:sz w:val="24"/>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476" w:name="_Toc127151537"/>
      <w:r/>
      <w:bookmarkStart w:id="477" w:name="_Toc150509288"/>
      <w:r/>
      <w:bookmarkStart w:id="478" w:name="_Toc226309781"/>
      <w:r/>
      <w:bookmarkStart w:id="479" w:name="_Toc127161451"/>
      <w:r/>
      <w:bookmarkStart w:id="480" w:name="_Toc195842902"/>
      <w:r/>
      <w:bookmarkStart w:id="481" w:name="_Toc150774742"/>
      <w:r/>
      <w:bookmarkStart w:id="482" w:name="_Toc127151738"/>
      <w:r/>
      <w:bookmarkStart w:id="483" w:name="_Toc151193779"/>
      <w:r/>
      <w:bookmarkStart w:id="484" w:name="_Toc264969227"/>
      <w:r/>
      <w:bookmarkStart w:id="485" w:name="_Toc226337233"/>
      <w:r/>
      <w:bookmarkStart w:id="486" w:name="_Toc164608651"/>
      <w:r/>
      <w:bookmarkStart w:id="487" w:name="_Toc142311039"/>
      <w:r/>
      <w:bookmarkStart w:id="488" w:name="_Toc164351631"/>
      <w:r/>
      <w:bookmarkStart w:id="489" w:name="_Toc226965810"/>
      <w:r/>
      <w:bookmarkStart w:id="490" w:name="_Toc226965727"/>
      <w:r/>
      <w:bookmarkStart w:id="491" w:name="_Toc164229378"/>
      <w:r/>
      <w:bookmarkStart w:id="492" w:name="_Toc151193851"/>
      <w:r/>
      <w:bookmarkStart w:id="493" w:name="_Toc150774637"/>
      <w:r/>
      <w:bookmarkStart w:id="494" w:name="_Toc265228375"/>
      <w:r/>
      <w:bookmarkStart w:id="495" w:name="_Toc164608806"/>
      <w:r/>
      <w:bookmarkStart w:id="496" w:name="_Toc151190164"/>
      <w:r/>
      <w:bookmarkStart w:id="497" w:name="_Toc520356162"/>
      <w:r/>
      <w:bookmarkStart w:id="498" w:name="_Toc150480775"/>
      <w:r/>
      <w:bookmarkStart w:id="499" w:name="_Toc305158879"/>
      <w:r/>
      <w:bookmarkStart w:id="500" w:name="_Toc149720830"/>
      <w:r/>
      <w:bookmarkStart w:id="501" w:name="_Toc305158805"/>
      <w:r/>
      <w:bookmarkStart w:id="502" w:name="_Toc151193635"/>
      <w:r/>
      <w:bookmarkStart w:id="503" w:name="_Toc164229232"/>
      <w:r/>
      <w:bookmarkStart w:id="504" w:name="_Toc151193925"/>
      <w:r/>
      <w:bookmarkStart w:id="505" w:name="_Toc151193707"/>
      <w:r>
        <w:rPr>
          <w:sz w:val="24"/>
        </w:rPr>
        <w:t xml:space="preserve">投标文件的修改与撤回</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投标截止时间前，投标人可以通过</w:t>
      </w:r>
      <w:r>
        <w:rPr>
          <w:rFonts w:hint="eastAsia"/>
          <w:sz w:val="24"/>
          <w:lang w:eastAsia="zh-CN"/>
        </w:rPr>
        <w:t xml:space="preserve">“苏采云”一体化平台</w:t>
      </w:r>
      <w:r>
        <w:rPr>
          <w:sz w:val="24"/>
        </w:rPr>
        <w:t xml:space="preserve">对所提交的投标文件进行补充、修改或者撤回。</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rPr>
          <w:sz w:val="24"/>
        </w:rPr>
      </w:r>
      <w:r/>
    </w:p>
    <w:p>
      <w:pPr>
        <w:pStyle w:val="864"/>
        <w:pageBreakBefore w:val="0"/>
        <w:spacing w:line="380" w:lineRule="exact"/>
        <w:widowControl w:val="off"/>
        <w:rPr>
          <w:sz w:val="24"/>
        </w:rPr>
      </w:pPr>
      <w:r>
        <w:rPr>
          <w:sz w:val="24"/>
        </w:rPr>
      </w:r>
      <w:r/>
    </w:p>
    <w:p>
      <w:pPr>
        <w:pStyle w:val="866"/>
        <w:pageBreakBefore w:val="0"/>
        <w:spacing w:before="0" w:line="380" w:lineRule="exact"/>
        <w:widowControl w:val="off"/>
        <w:rPr>
          <w:rFonts w:ascii="Times New Roman" w:hAnsi="Times New Roman" w:eastAsia="宋体"/>
          <w:sz w:val="28"/>
        </w:rPr>
      </w:pPr>
      <w:r/>
      <w:bookmarkStart w:id="506" w:name="_Toc151193852"/>
      <w:r/>
      <w:bookmarkStart w:id="507" w:name="_Toc305158806"/>
      <w:r/>
      <w:bookmarkStart w:id="508" w:name="_Toc520356163"/>
      <w:r/>
      <w:bookmarkStart w:id="509" w:name="_Toc142311040"/>
      <w:r/>
      <w:bookmarkStart w:id="510" w:name="_Toc150774743"/>
      <w:r/>
      <w:bookmarkStart w:id="511" w:name="_Toc195842903"/>
      <w:r/>
      <w:bookmarkStart w:id="512" w:name="_Toc226337234"/>
      <w:r/>
      <w:bookmarkStart w:id="513" w:name="_Toc150774638"/>
      <w:r/>
      <w:bookmarkStart w:id="514" w:name="_Toc226965811"/>
      <w:r/>
      <w:bookmarkStart w:id="515" w:name="_Toc151190165"/>
      <w:r/>
      <w:bookmarkStart w:id="516" w:name="_Toc151193926"/>
      <w:r/>
      <w:bookmarkStart w:id="517" w:name="_Toc264969228"/>
      <w:r/>
      <w:bookmarkStart w:id="518" w:name="_Toc127151538"/>
      <w:r/>
      <w:bookmarkStart w:id="519" w:name="_Toc150480776"/>
      <w:r/>
      <w:bookmarkStart w:id="520" w:name="_Toc151193780"/>
      <w:r/>
      <w:bookmarkStart w:id="521" w:name="_Toc305158880"/>
      <w:r/>
      <w:bookmarkStart w:id="522" w:name="_Toc151193708"/>
      <w:r/>
      <w:bookmarkStart w:id="523" w:name="_Toc226965728"/>
      <w:r/>
      <w:bookmarkStart w:id="524" w:name="_Toc151193636"/>
      <w:r/>
      <w:bookmarkStart w:id="525" w:name="_Toc150509289"/>
      <w:r/>
      <w:bookmarkStart w:id="526" w:name="_Toc265228376"/>
      <w:r/>
      <w:bookmarkStart w:id="527" w:name="_Toc226309782"/>
      <w:r>
        <w:rPr>
          <w:rFonts w:ascii="Times New Roman" w:hAnsi="Times New Roman" w:eastAsia="宋体"/>
          <w:sz w:val="28"/>
        </w:rPr>
        <w:t xml:space="preserve">五   开标、资格审查及评标</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Pr>
          <w:rFonts w:ascii="Times New Roman" w:hAnsi="Times New Roman" w:eastAsia="宋体"/>
          <w:sz w:val="28"/>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528" w:name="_Toc164229380"/>
      <w:r/>
      <w:bookmarkStart w:id="529" w:name="_Toc520356164"/>
      <w:r/>
      <w:bookmarkStart w:id="530" w:name="_Toc151193927"/>
      <w:r/>
      <w:bookmarkStart w:id="531" w:name="_Toc195842904"/>
      <w:r/>
      <w:bookmarkStart w:id="532" w:name="_Toc150509290"/>
      <w:r/>
      <w:bookmarkStart w:id="533" w:name="_Toc164229234"/>
      <w:r/>
      <w:bookmarkStart w:id="534" w:name="_Toc150480777"/>
      <w:r/>
      <w:bookmarkStart w:id="535" w:name="_Toc164608653"/>
      <w:r/>
      <w:bookmarkStart w:id="536" w:name="_Toc151193853"/>
      <w:r/>
      <w:bookmarkStart w:id="537" w:name="_Toc149720832"/>
      <w:r/>
      <w:bookmarkStart w:id="538" w:name="_Toc264969229"/>
      <w:r/>
      <w:bookmarkStart w:id="539" w:name="_Toc164351633"/>
      <w:r/>
      <w:bookmarkStart w:id="540" w:name="_Toc265228377"/>
      <w:r/>
      <w:bookmarkStart w:id="541" w:name="_Toc151193709"/>
      <w:r/>
      <w:bookmarkStart w:id="542" w:name="_Toc226337235"/>
      <w:r/>
      <w:bookmarkStart w:id="543" w:name="_Toc151193781"/>
      <w:r/>
      <w:bookmarkStart w:id="544" w:name="_Toc151190166"/>
      <w:r/>
      <w:bookmarkStart w:id="545" w:name="_Toc150774744"/>
      <w:r/>
      <w:bookmarkStart w:id="546" w:name="_Toc127151539"/>
      <w:r/>
      <w:bookmarkStart w:id="547" w:name="_Toc151193637"/>
      <w:r/>
      <w:bookmarkStart w:id="548" w:name="_Toc226309783"/>
      <w:r/>
      <w:bookmarkStart w:id="549" w:name="_Toc164608808"/>
      <w:r/>
      <w:bookmarkStart w:id="550" w:name="_Toc226965729"/>
      <w:r/>
      <w:bookmarkStart w:id="551" w:name="_Toc305158881"/>
      <w:r/>
      <w:bookmarkStart w:id="552" w:name="_Toc150774639"/>
      <w:r/>
      <w:bookmarkStart w:id="553" w:name="_Toc127151740"/>
      <w:r/>
      <w:bookmarkStart w:id="554" w:name="_Toc226965812"/>
      <w:r/>
      <w:bookmarkStart w:id="555" w:name="_Toc142311041"/>
      <w:r/>
      <w:bookmarkStart w:id="556" w:name="_Toc127161453"/>
      <w:r/>
      <w:bookmarkStart w:id="557" w:name="_Toc305158807"/>
      <w:r>
        <w:rPr>
          <w:sz w:val="24"/>
        </w:rPr>
        <w:t xml:space="preserve">开标</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采购人或采购代理机构将按招标文件的规定，在投标截止时间的同一时间和招标文件预先确定的地点组织开标。</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lang w:eastAsia="zh-CN"/>
        </w:rPr>
        <w:t xml:space="preserve">“苏采云”一体化平台</w:t>
      </w:r>
      <w:r>
        <w:rPr>
          <w:rFonts w:hint="eastAsia"/>
          <w:sz w:val="24"/>
        </w:rPr>
        <w:t xml:space="preserve">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开标过程将使用</w:t>
      </w:r>
      <w:r>
        <w:rPr>
          <w:rFonts w:hint="eastAsia"/>
          <w:sz w:val="24"/>
          <w:lang w:eastAsia="zh-CN"/>
        </w:rPr>
        <w:t xml:space="preserve">“苏采云”一体化平台</w:t>
      </w:r>
      <w:r>
        <w:rPr>
          <w:rFonts w:hint="eastAsia"/>
          <w:sz w:val="24"/>
        </w:rPr>
        <w:t xml:space="preserve">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58" w:name="_Toc520356165"/>
      <w:r>
        <w:rPr>
          <w:rFonts w:hint="eastAsia"/>
          <w:sz w:val="24"/>
        </w:rPr>
        <w:t xml:space="preserve">。投标人超过规定时间未确认但是未提出疑义的，系统将视同已确认</w:t>
      </w:r>
      <w:r>
        <w:rPr>
          <w:sz w:val="24"/>
        </w:rPr>
        <w:t xml:space="preserve">。</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rFonts w:hint="eastAsia"/>
          <w:sz w:val="24"/>
        </w:rPr>
      </w:pPr>
      <w:r>
        <w:rPr>
          <w:sz w:val="24"/>
        </w:rPr>
        <w:t xml:space="preserve">投标人不足3家的，不予开标。</w:t>
      </w:r>
      <w:r>
        <w:rPr>
          <w:rFonts w:hint="eastAsia"/>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w:t>
      </w:r>
      <w:r>
        <w:rPr>
          <w:rFonts w:hint="eastAsia"/>
          <w:sz w:val="24"/>
          <w:lang w:eastAsia="zh-CN"/>
        </w:rPr>
        <w:t xml:space="preserve">对</w:t>
      </w:r>
      <w:r>
        <w:rPr>
          <w:rFonts w:hint="eastAsia"/>
          <w:sz w:val="24"/>
        </w:rPr>
        <w:t xml:space="preserve">系统或者评委会发出的指令和要求进行响应操作。如果因为无人值守造成不能及时回应系统或者评委会指令和要求从而导致影响开标、评审结果的，责任由投标人承担</w:t>
      </w:r>
      <w:r>
        <w:rPr>
          <w:sz w:val="24"/>
        </w:rPr>
        <w:t xml:space="preserve">。</w:t>
      </w:r>
      <w:r>
        <w:rPr>
          <w:rFonts w:hint="eastAsia"/>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sz w:val="24"/>
          <w:lang w:eastAsia="zh-CN" w:bidi="ar"/>
        </w:rPr>
        <w:t xml:space="preserve">苏采云”一体化平台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864"/>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864"/>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864"/>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864"/>
        <w:ind w:left="357" w:firstLine="840"/>
        <w:pageBreakBefore w:val="0"/>
        <w:spacing w:line="380" w:lineRule="exact"/>
        <w:widowControl w:val="off"/>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864"/>
        <w:ind w:left="1134"/>
        <w:pageBreakBefore w:val="0"/>
        <w:spacing w:line="380" w:lineRule="exact"/>
        <w:widowControl w:val="off"/>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资格审查</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见第三章《资格审查》。</w:t>
      </w:r>
      <w:r>
        <w:rPr>
          <w:sz w:val="24"/>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End w:id="558"/>
      <w:r/>
      <w:bookmarkStart w:id="559" w:name="_Toc127151540"/>
      <w:r/>
      <w:bookmarkStart w:id="560" w:name="_Toc151193782"/>
      <w:r/>
      <w:bookmarkStart w:id="561" w:name="_Toc226337236"/>
      <w:r/>
      <w:bookmarkStart w:id="562" w:name="_Toc151190167"/>
      <w:r/>
      <w:bookmarkStart w:id="563" w:name="_Toc164229381"/>
      <w:r/>
      <w:bookmarkStart w:id="564" w:name="_Toc164229235"/>
      <w:r/>
      <w:bookmarkStart w:id="565" w:name="_Toc151193928"/>
      <w:r/>
      <w:bookmarkStart w:id="566" w:name="_Toc127161454"/>
      <w:r/>
      <w:bookmarkStart w:id="567" w:name="_Toc265228378"/>
      <w:r/>
      <w:bookmarkStart w:id="568" w:name="_Toc150774745"/>
      <w:r/>
      <w:bookmarkStart w:id="569" w:name="_Toc226309784"/>
      <w:r/>
      <w:bookmarkStart w:id="570" w:name="_Toc164351634"/>
      <w:r/>
      <w:bookmarkStart w:id="571" w:name="_Toc142311042"/>
      <w:r/>
      <w:bookmarkStart w:id="572" w:name="_Toc150774640"/>
      <w:r/>
      <w:bookmarkStart w:id="573" w:name="_Toc151193710"/>
      <w:r/>
      <w:bookmarkStart w:id="574" w:name="_Toc305158882"/>
      <w:r/>
      <w:bookmarkStart w:id="575" w:name="_Toc164608809"/>
      <w:r/>
      <w:bookmarkStart w:id="576" w:name="_Toc305158808"/>
      <w:r/>
      <w:bookmarkStart w:id="577" w:name="_Toc226965730"/>
      <w:r/>
      <w:bookmarkStart w:id="578" w:name="_Toc151193638"/>
      <w:r/>
      <w:bookmarkStart w:id="579" w:name="_Toc149720833"/>
      <w:r/>
      <w:bookmarkStart w:id="580" w:name="_Toc150509291"/>
      <w:r/>
      <w:bookmarkStart w:id="581" w:name="_Toc226965813"/>
      <w:r/>
      <w:bookmarkStart w:id="582" w:name="_Toc264969230"/>
      <w:r/>
      <w:bookmarkStart w:id="583" w:name="_Toc127151741"/>
      <w:r/>
      <w:bookmarkStart w:id="584" w:name="_Toc164608654"/>
      <w:r/>
      <w:bookmarkStart w:id="585" w:name="_Toc151193854"/>
      <w:r/>
      <w:bookmarkStart w:id="586" w:name="_Toc195842905"/>
      <w:r/>
      <w:bookmarkStart w:id="587" w:name="_Toc150480778"/>
      <w:r>
        <w:rPr>
          <w:sz w:val="24"/>
        </w:rPr>
        <w:t xml:space="preserve">评标委员会</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88" w:name="_Toc520356166"/>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88"/>
      <w:r/>
      <w:bookmarkStart w:id="589" w:name="_Toc520356169"/>
      <w:r>
        <w:rPr>
          <w:sz w:val="24"/>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评标程序、评标方法和评标标准</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见第四章《评标程序、评标方法和评标标准》。</w:t>
      </w:r>
      <w:r>
        <w:rPr>
          <w:sz w:val="24"/>
        </w:rPr>
      </w:r>
      <w:r/>
    </w:p>
    <w:p>
      <w:pPr>
        <w:pStyle w:val="864"/>
        <w:ind w:left="1080"/>
        <w:pageBreakBefore w:val="0"/>
        <w:spacing w:line="380" w:lineRule="exact"/>
        <w:widowControl w:val="off"/>
        <w:tabs>
          <w:tab w:val="left" w:pos="360" w:leader="none"/>
          <w:tab w:val="left" w:pos="1080" w:leader="none"/>
        </w:tabs>
        <w:rPr>
          <w:sz w:val="24"/>
        </w:rPr>
      </w:pPr>
      <w:r>
        <w:rPr>
          <w:sz w:val="24"/>
        </w:rPr>
      </w:r>
      <w:r/>
    </w:p>
    <w:p>
      <w:pPr>
        <w:pStyle w:val="866"/>
        <w:pageBreakBefore w:val="0"/>
        <w:spacing w:before="0" w:line="380" w:lineRule="exact"/>
        <w:widowControl w:val="off"/>
        <w:rPr>
          <w:rFonts w:ascii="Times New Roman" w:hAnsi="Times New Roman" w:eastAsia="宋体"/>
          <w:sz w:val="28"/>
        </w:rPr>
      </w:pPr>
      <w:r/>
      <w:bookmarkStart w:id="590" w:name="_Toc151193643"/>
      <w:r/>
      <w:bookmarkStart w:id="591" w:name="_Toc305158887"/>
      <w:r/>
      <w:bookmarkStart w:id="592" w:name="_Toc226309789"/>
      <w:r/>
      <w:bookmarkStart w:id="593" w:name="_Toc151193787"/>
      <w:r/>
      <w:bookmarkStart w:id="594" w:name="_Toc150774750"/>
      <w:r/>
      <w:bookmarkStart w:id="595" w:name="_Toc142311047"/>
      <w:r/>
      <w:bookmarkStart w:id="596" w:name="_Toc226965735"/>
      <w:r/>
      <w:bookmarkStart w:id="597" w:name="_Toc226965818"/>
      <w:r/>
      <w:bookmarkStart w:id="598" w:name="_Toc151193859"/>
      <w:r/>
      <w:bookmarkStart w:id="599" w:name="_Toc150509296"/>
      <w:r/>
      <w:bookmarkStart w:id="600" w:name="_Toc127151545"/>
      <w:r/>
      <w:bookmarkStart w:id="601" w:name="_Toc195842910"/>
      <w:r/>
      <w:bookmarkStart w:id="602" w:name="_Toc151193933"/>
      <w:r/>
      <w:bookmarkStart w:id="603" w:name="_Toc264969235"/>
      <w:r/>
      <w:bookmarkStart w:id="604" w:name="_Toc226337241"/>
      <w:r/>
      <w:bookmarkStart w:id="605" w:name="_Toc305158813"/>
      <w:r/>
      <w:bookmarkStart w:id="606" w:name="_Toc150480783"/>
      <w:r/>
      <w:bookmarkStart w:id="607" w:name="_Toc151190172"/>
      <w:r/>
      <w:bookmarkStart w:id="608" w:name="_Toc151193715"/>
      <w:r/>
      <w:bookmarkStart w:id="609" w:name="_Toc265228383"/>
      <w:r/>
      <w:bookmarkStart w:id="610" w:name="_Toc150774645"/>
      <w:r>
        <w:rPr>
          <w:rFonts w:ascii="Times New Roman" w:hAnsi="Times New Roman" w:eastAsia="宋体"/>
          <w:sz w:val="28"/>
        </w:rPr>
        <w:t xml:space="preserve">六   </w:t>
      </w:r>
      <w:bookmarkEnd w:id="589"/>
      <w:r>
        <w:rPr>
          <w:rFonts w:ascii="Times New Roman" w:hAnsi="Times New Roman" w:eastAsia="宋体"/>
          <w:sz w:val="28"/>
        </w:rPr>
        <w:t xml:space="preserve">确定中标</w:t>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Start w:id="611" w:name="_Toc305158889"/>
      <w:r/>
      <w:bookmarkStart w:id="612" w:name="_Toc142311049"/>
      <w:r/>
      <w:bookmarkStart w:id="613" w:name="_Toc305158815"/>
      <w:r/>
      <w:bookmarkStart w:id="614" w:name="_Toc226965820"/>
      <w:r/>
      <w:bookmarkStart w:id="615" w:name="_Toc150774647"/>
      <w:r/>
      <w:bookmarkStart w:id="616" w:name="_Toc164229388"/>
      <w:r/>
      <w:bookmarkStart w:id="617" w:name="_Toc226337243"/>
      <w:r/>
      <w:bookmarkStart w:id="618" w:name="_Toc264969237"/>
      <w:r/>
      <w:bookmarkStart w:id="619" w:name="_Toc164229242"/>
      <w:r/>
      <w:bookmarkStart w:id="620" w:name="_Toc127151547"/>
      <w:r/>
      <w:bookmarkStart w:id="621" w:name="_Toc151193935"/>
      <w:r/>
      <w:bookmarkStart w:id="622" w:name="_Toc149720840"/>
      <w:r/>
      <w:bookmarkStart w:id="623" w:name="_Toc151193861"/>
      <w:r/>
      <w:bookmarkStart w:id="624" w:name="_Toc127151748"/>
      <w:r/>
      <w:bookmarkStart w:id="625" w:name="_Toc150480785"/>
      <w:r/>
      <w:bookmarkStart w:id="626" w:name="_Toc226965737"/>
      <w:r/>
      <w:bookmarkStart w:id="627" w:name="_Toc151190174"/>
      <w:r/>
      <w:bookmarkStart w:id="628" w:name="_Toc164608661"/>
      <w:r/>
      <w:bookmarkStart w:id="629" w:name="_Toc226309791"/>
      <w:r/>
      <w:bookmarkStart w:id="630" w:name="_Toc150509298"/>
      <w:r/>
      <w:bookmarkStart w:id="631" w:name="_Toc151193789"/>
      <w:r/>
      <w:bookmarkStart w:id="632" w:name="_Toc150774752"/>
      <w:r/>
      <w:bookmarkStart w:id="633" w:name="_Toc151193645"/>
      <w:r/>
      <w:bookmarkStart w:id="634" w:name="_Toc265228385"/>
      <w:r/>
      <w:bookmarkStart w:id="635" w:name="_Toc195842912"/>
      <w:r/>
      <w:bookmarkStart w:id="636" w:name="_Toc151193717"/>
      <w:r/>
      <w:bookmarkStart w:id="637" w:name="_Toc127161461"/>
      <w:r/>
      <w:bookmarkStart w:id="638" w:name="_Toc164608816"/>
      <w:r/>
      <w:bookmarkStart w:id="639" w:name="_Toc164351641"/>
      <w:r>
        <w:rPr>
          <w:rFonts w:ascii="Times New Roman" w:hAnsi="Times New Roman" w:eastAsia="宋体"/>
          <w:sz w:val="28"/>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确定中标人</w:t>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采购人将在评标报告确定的中标候选人名单中按顺序确定中标人，中标候选人并列的，</w:t>
      </w:r>
      <w:r>
        <w:rPr>
          <w:sz w:val="24"/>
          <w:highlight w:val="none"/>
        </w:rPr>
        <w:t xml:space="preserve">由</w:t>
      </w:r>
      <w:r>
        <w:rPr>
          <w:rFonts w:hint="eastAsia"/>
          <w:sz w:val="24"/>
          <w:highlight w:val="none"/>
          <w:lang w:val="en-US" w:eastAsia="zh-CN"/>
        </w:rPr>
        <w:t xml:space="preserve">评标小组现场抽取</w:t>
      </w:r>
      <w:r>
        <w:rPr>
          <w:sz w:val="24"/>
          <w:highlight w:val="none"/>
        </w:rPr>
        <w:t xml:space="preserve">确定</w:t>
      </w:r>
      <w:r>
        <w:rPr>
          <w:rFonts w:hint="eastAsia"/>
          <w:sz w:val="24"/>
          <w:highlight w:val="none"/>
        </w:rPr>
        <w:t xml:space="preserve">。</w:t>
      </w:r>
      <w:r>
        <w:rPr>
          <w:sz w:val="24"/>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640" w:name="_Toc226337245"/>
      <w:r/>
      <w:bookmarkStart w:id="641" w:name="_Toc142311051"/>
      <w:r/>
      <w:bookmarkStart w:id="642" w:name="_Toc149720842"/>
      <w:r/>
      <w:bookmarkStart w:id="643" w:name="_Toc305158817"/>
      <w:r/>
      <w:bookmarkStart w:id="644" w:name="_Toc226309793"/>
      <w:r/>
      <w:bookmarkStart w:id="645" w:name="_Toc150480787"/>
      <w:r/>
      <w:bookmarkStart w:id="646" w:name="_Toc164229390"/>
      <w:r/>
      <w:bookmarkStart w:id="647" w:name="_Toc195842914"/>
      <w:r/>
      <w:bookmarkStart w:id="648" w:name="_Ref467307090"/>
      <w:r/>
      <w:bookmarkStart w:id="649" w:name="_Toc520356176"/>
      <w:r/>
      <w:bookmarkStart w:id="650" w:name="_Ref467306425"/>
      <w:r/>
      <w:bookmarkStart w:id="651" w:name="_Toc150509300"/>
      <w:r/>
      <w:bookmarkStart w:id="652" w:name="_Toc151193937"/>
      <w:r/>
      <w:bookmarkStart w:id="653" w:name="_Toc151193791"/>
      <w:r/>
      <w:bookmarkStart w:id="654" w:name="_Toc127151549"/>
      <w:r/>
      <w:bookmarkStart w:id="655" w:name="_Toc151190176"/>
      <w:r/>
      <w:bookmarkStart w:id="656" w:name="_Toc226965822"/>
      <w:r/>
      <w:bookmarkStart w:id="657" w:name="_Toc305158891"/>
      <w:r/>
      <w:bookmarkStart w:id="658" w:name="_Toc164229244"/>
      <w:r/>
      <w:bookmarkStart w:id="659" w:name="_Toc150774649"/>
      <w:r/>
      <w:bookmarkStart w:id="660" w:name="_Toc164608818"/>
      <w:r/>
      <w:bookmarkStart w:id="661" w:name="_Toc127161463"/>
      <w:r/>
      <w:bookmarkStart w:id="662" w:name="_Toc164351643"/>
      <w:r/>
      <w:bookmarkStart w:id="663" w:name="_Toc265228387"/>
      <w:r/>
      <w:bookmarkStart w:id="664" w:name="_Toc151193863"/>
      <w:r/>
      <w:bookmarkStart w:id="665" w:name="_Toc264969239"/>
      <w:r/>
      <w:bookmarkStart w:id="666" w:name="_Toc150774754"/>
      <w:r/>
      <w:bookmarkStart w:id="667" w:name="_Toc164608663"/>
      <w:r/>
      <w:bookmarkStart w:id="668" w:name="_Toc127151750"/>
      <w:r/>
      <w:bookmarkStart w:id="669" w:name="_Toc151193647"/>
      <w:r/>
      <w:bookmarkStart w:id="670" w:name="_Toc151193719"/>
      <w:r/>
      <w:bookmarkStart w:id="671" w:name="_Toc226965739"/>
      <w:r>
        <w:rPr>
          <w:sz w:val="24"/>
        </w:rPr>
        <w:t xml:space="preserve">中标公告与中标通知书</w:t>
      </w:r>
      <w:bookmarkEnd w:id="643"/>
      <w:r/>
      <w:bookmarkEnd w:id="657"/>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采购人或采购代理机构自中标人确定之日起2个工作日内，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rPr>
          <w:sz w:val="24"/>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废标</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在招标采购中，出现下列情形之一的，应予废标：</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符合专业条件的供应商或者对招标文件作实质响应的供应商不足三家的；</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出现影响采购公正的违法、违规行为的；</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投标人的报价均超过了采购预算，采购人不能支付的；</w:t>
      </w:r>
      <w:r>
        <w:rPr>
          <w:sz w:val="24"/>
        </w:rPr>
      </w:r>
      <w:r/>
    </w:p>
    <w:p>
      <w:pPr>
        <w:pStyle w:val="864"/>
        <w:numPr>
          <w:ilvl w:val="2"/>
          <w:numId w:val="8"/>
        </w:numPr>
        <w:pageBreakBefore w:val="0"/>
        <w:spacing w:line="380" w:lineRule="exact"/>
        <w:widowControl w:val="off"/>
        <w:tabs>
          <w:tab w:val="left" w:pos="1980" w:leader="none"/>
        </w:tabs>
        <w:rPr>
          <w:rFonts w:hint="eastAsia"/>
          <w:sz w:val="24"/>
        </w:rPr>
      </w:pPr>
      <w:r>
        <w:rPr>
          <w:sz w:val="24"/>
        </w:rPr>
        <w:t xml:space="preserve">因重大变故，采购任务取消的。</w:t>
      </w:r>
      <w:r>
        <w:rPr>
          <w:rFonts w:hint="eastAsia"/>
          <w:sz w:val="24"/>
        </w:rPr>
      </w:r>
      <w:r/>
    </w:p>
    <w:p>
      <w:pPr>
        <w:pStyle w:val="864"/>
        <w:numPr>
          <w:ilvl w:val="2"/>
          <w:numId w:val="8"/>
        </w:numPr>
        <w:pageBreakBefore w:val="0"/>
        <w:spacing w:line="380" w:lineRule="exact"/>
        <w:widowControl w:val="off"/>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废标后，采购人将废标理由通知所有投标人。</w:t>
      </w:r>
      <w:r>
        <w:rPr>
          <w:sz w:val="24"/>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End w:id="640"/>
      <w:r/>
      <w:bookmarkEnd w:id="641"/>
      <w:r/>
      <w:bookmarkEnd w:id="642"/>
      <w:r/>
      <w:bookmarkEnd w:id="644"/>
      <w:r/>
      <w:bookmarkEnd w:id="645"/>
      <w:r/>
      <w:bookmarkEnd w:id="646"/>
      <w:r/>
      <w:bookmarkEnd w:id="647"/>
      <w:r/>
      <w:bookmarkEnd w:id="651"/>
      <w:r/>
      <w:bookmarkEnd w:id="652"/>
      <w:r/>
      <w:bookmarkEnd w:id="653"/>
      <w:r/>
      <w:bookmarkEnd w:id="654"/>
      <w:r/>
      <w:bookmarkEnd w:id="655"/>
      <w:r/>
      <w:bookmarkEnd w:id="656"/>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Start w:id="672" w:name="_Toc142311052"/>
      <w:r/>
      <w:bookmarkStart w:id="673" w:name="_Toc149720843"/>
      <w:r/>
      <w:bookmarkStart w:id="674" w:name="_Toc151193864"/>
      <w:r/>
      <w:bookmarkStart w:id="675" w:name="_Toc264969240"/>
      <w:r/>
      <w:bookmarkStart w:id="676" w:name="_Toc150480788"/>
      <w:r/>
      <w:bookmarkStart w:id="677" w:name="_Toc150509301"/>
      <w:r/>
      <w:bookmarkStart w:id="678" w:name="_Toc226337246"/>
      <w:r/>
      <w:bookmarkStart w:id="679" w:name="_Toc265228388"/>
      <w:r/>
      <w:bookmarkStart w:id="680" w:name="_Toc164608664"/>
      <w:r/>
      <w:bookmarkStart w:id="681" w:name="_Ref467306377"/>
      <w:r/>
      <w:bookmarkStart w:id="682" w:name="_Toc151190177"/>
      <w:r/>
      <w:bookmarkStart w:id="683" w:name="_Ref467306978"/>
      <w:r/>
      <w:bookmarkStart w:id="684" w:name="_Ref467307062"/>
      <w:r/>
      <w:bookmarkStart w:id="685" w:name="_Toc151193648"/>
      <w:r/>
      <w:bookmarkStart w:id="686" w:name="_Toc195842915"/>
      <w:r/>
      <w:bookmarkStart w:id="687" w:name="_Toc164229391"/>
      <w:r/>
      <w:bookmarkStart w:id="688" w:name="_Toc305158892"/>
      <w:r/>
      <w:bookmarkStart w:id="689" w:name="_Toc226965740"/>
      <w:r/>
      <w:bookmarkStart w:id="690" w:name="_Toc151193938"/>
      <w:r/>
      <w:bookmarkStart w:id="691" w:name="_Toc127161464"/>
      <w:r/>
      <w:bookmarkStart w:id="692" w:name="_Toc226309794"/>
      <w:r/>
      <w:bookmarkStart w:id="693" w:name="_Toc164229245"/>
      <w:r/>
      <w:bookmarkStart w:id="694" w:name="_Toc127151550"/>
      <w:r/>
      <w:bookmarkStart w:id="695" w:name="_Toc127151751"/>
      <w:r/>
      <w:bookmarkStart w:id="696" w:name="_Toc164351644"/>
      <w:r/>
      <w:bookmarkStart w:id="697" w:name="_Toc151193720"/>
      <w:r/>
      <w:bookmarkStart w:id="698" w:name="_Ref467307204"/>
      <w:r/>
      <w:bookmarkStart w:id="699" w:name="_Toc150774755"/>
      <w:r/>
      <w:bookmarkStart w:id="700" w:name="_Toc150774650"/>
      <w:r/>
      <w:bookmarkStart w:id="701" w:name="_Toc305158818"/>
      <w:r/>
      <w:bookmarkStart w:id="702" w:name="_Toc226965823"/>
      <w:r/>
      <w:bookmarkStart w:id="703" w:name="_Toc164608819"/>
      <w:r/>
      <w:bookmarkStart w:id="704" w:name="_Toc151193792"/>
      <w:r/>
      <w:bookmarkStart w:id="705" w:name="_Toc520356175"/>
      <w:r>
        <w:rPr>
          <w:sz w:val="24"/>
        </w:rPr>
        <w:t xml:space="preserve">签订合同</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政府采购合同不能转包。</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r>
        <w:rPr>
          <w:sz w:val="24"/>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End w:id="648"/>
      <w:r/>
      <w:bookmarkEnd w:id="649"/>
      <w:r/>
      <w:bookmarkEnd w:id="650"/>
      <w:r>
        <w:rPr>
          <w:sz w:val="24"/>
        </w:rPr>
        <w:t xml:space="preserve">询问与质疑</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询问</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投标人对政府采购活动事项有疑问的，可依法提出询问，并按《投标人须知资料表》载明的形式送达采购人或采购代理机构。</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质疑</w:t>
      </w:r>
      <w:r>
        <w:rPr>
          <w:sz w:val="24"/>
        </w:rPr>
      </w:r>
      <w:r/>
    </w:p>
    <w:p>
      <w:pPr>
        <w:pStyle w:val="864"/>
        <w:numPr>
          <w:ilvl w:val="2"/>
          <w:numId w:val="8"/>
        </w:numPr>
        <w:pageBreakBefore w:val="0"/>
        <w:spacing w:line="380" w:lineRule="exact"/>
        <w:widowControl w:val="off"/>
        <w:tabs>
          <w:tab w:val="left" w:pos="1980" w:leader="none"/>
        </w:tabs>
        <w:rPr>
          <w:rFonts w:hint="eastAsia"/>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sz w:val="24"/>
        </w:rPr>
      </w:r>
      <w:r/>
    </w:p>
    <w:p>
      <w:pPr>
        <w:pStyle w:val="864"/>
        <w:numPr>
          <w:ilvl w:val="2"/>
          <w:numId w:val="8"/>
        </w:numPr>
        <w:pageBreakBefore w:val="0"/>
        <w:spacing w:line="380" w:lineRule="exact"/>
        <w:widowControl w:val="off"/>
        <w:tabs>
          <w:tab w:val="left" w:pos="1980" w:leader="none"/>
        </w:tabs>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941"/>
        </w:rPr>
        <w:t xml:space="preserve">http://gk</w:t>
      </w:r>
      <w:bookmarkStart w:id="706" w:name="_Hlt100654014"/>
      <w:r>
        <w:rPr>
          <w:rStyle w:val="941"/>
        </w:rPr>
        <w:t xml:space="preserve">s</w:t>
      </w:r>
      <w:bookmarkEnd w:id="706"/>
      <w:r>
        <w:rPr>
          <w:rStyle w:val="941"/>
        </w:rPr>
        <w:t xml:space="preserve">.m</w:t>
      </w:r>
      <w:bookmarkStart w:id="707" w:name="_Hlt100653993"/>
      <w:r/>
      <w:bookmarkStart w:id="708" w:name="_Hlt100653994"/>
      <w:r>
        <w:rPr>
          <w:rStyle w:val="941"/>
        </w:rPr>
        <w:t xml:space="preserve">o</w:t>
      </w:r>
      <w:bookmarkEnd w:id="707"/>
      <w:r/>
      <w:bookmarkEnd w:id="708"/>
      <w:r>
        <w:rPr>
          <w:rStyle w:val="941"/>
        </w:rPr>
        <w:t xml:space="preserve">f.gov.cn/ztztz/zhengfucaigouguanli/201802/t20180201_2804589.htm</w:t>
      </w:r>
      <w:r>
        <w:fldChar w:fldCharType="end"/>
      </w:r>
      <w:r>
        <w:rPr>
          <w:rFonts w:hint="eastAsia"/>
        </w:rPr>
        <w:t xml:space="preserve">）</w:t>
      </w:r>
      <w:r>
        <w:rPr>
          <w:sz w:val="24"/>
        </w:rPr>
      </w:r>
      <w:r/>
    </w:p>
    <w:p>
      <w:pPr>
        <w:pStyle w:val="864"/>
        <w:numPr>
          <w:ilvl w:val="2"/>
          <w:numId w:val="8"/>
        </w:numPr>
        <w:pageBreakBefore w:val="0"/>
        <w:spacing w:line="380" w:lineRule="exact"/>
        <w:widowControl w:val="off"/>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rPr>
          <w:sz w:val="24"/>
        </w:rPr>
      </w:r>
      <w:r/>
    </w:p>
    <w:p>
      <w:pPr>
        <w:pStyle w:val="864"/>
        <w:numPr>
          <w:ilvl w:val="2"/>
          <w:numId w:val="8"/>
        </w:numPr>
        <w:pageBreakBefore w:val="0"/>
        <w:spacing w:line="380" w:lineRule="exact"/>
        <w:widowControl w:val="off"/>
        <w:tabs>
          <w:tab w:val="left" w:pos="1980" w:leader="none"/>
        </w:tabs>
        <w:rPr>
          <w:rFonts w:hint="eastAsia"/>
          <w:sz w:val="24"/>
        </w:rPr>
      </w:pPr>
      <w:r>
        <w:rPr>
          <w:sz w:val="24"/>
        </w:rPr>
        <w:t xml:space="preserve">投标人应在法定质疑期内一次性提出针对同一采购程序环节的质疑，法定质疑期内针对同一采购程序环节再次提出的质疑，采购人、采购代理机构有权不予答复。</w:t>
      </w:r>
      <w:r>
        <w:rPr>
          <w:rFonts w:hint="eastAsia"/>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rPr>
          <w:sz w:val="24"/>
        </w:rPr>
      </w:r>
      <w:r/>
    </w:p>
    <w:p>
      <w:pPr>
        <w:pStyle w:val="864"/>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代理费</w:t>
      </w:r>
      <w:r>
        <w:rPr>
          <w:sz w:val="24"/>
        </w:rPr>
      </w:r>
      <w:r/>
    </w:p>
    <w:p>
      <w:pPr>
        <w:pStyle w:val="864"/>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收费对象、收费标准及缴纳时间见《投标人须知资料表》。</w:t>
      </w:r>
      <w:r>
        <w:rPr>
          <w:sz w:val="24"/>
        </w:rPr>
      </w:r>
      <w:r/>
    </w:p>
    <w:p>
      <w:pPr>
        <w:pStyle w:val="864"/>
        <w:ind w:left="360"/>
        <w:spacing w:line="360" w:lineRule="auto"/>
        <w:tabs>
          <w:tab w:val="left" w:pos="360" w:leader="none"/>
          <w:tab w:val="left" w:pos="1080" w:leader="none"/>
        </w:tabs>
        <w:rPr>
          <w:sz w:val="24"/>
        </w:rPr>
      </w:pPr>
      <w:r>
        <w:rPr>
          <w:sz w:val="24"/>
        </w:rPr>
      </w:r>
      <w:r/>
    </w:p>
    <w:p>
      <w:pPr>
        <w:pStyle w:val="864"/>
        <w:jc w:val="both"/>
        <w:spacing w:line="240" w:lineRule="auto"/>
        <w:rPr>
          <w:b/>
          <w:sz w:val="36"/>
          <w:szCs w:val="36"/>
        </w:rPr>
        <w:sectPr>
          <w:headerReference w:type="default" r:id="rId9"/>
          <w:footerReference w:type="default" r:id="rId10"/>
          <w:footnotePr/>
          <w:endnotePr/>
          <w:type w:val="nextPage"/>
          <w:pgSz w:w="11907" w:h="16840" w:orient="portrait"/>
          <w:pgMar w:top="1440" w:right="1080" w:bottom="1440" w:left="1080" w:header="851" w:footer="851" w:gutter="0"/>
          <w:cols w:num="1" w:sep="0" w:space="1701" w:equalWidth="1"/>
          <w:docGrid w:linePitch="360"/>
        </w:sectPr>
        <w:outlineLvl w:val="0"/>
      </w:pPr>
      <w:r/>
      <w:bookmarkStart w:id="709" w:name="_Toc99301421"/>
      <w:r/>
      <w:bookmarkStart w:id="710" w:name="_Toc265228392"/>
      <w:r/>
      <w:bookmarkStart w:id="711" w:name="_Toc353825544"/>
      <w:r/>
      <w:bookmarkStart w:id="712" w:name="_Toc127151554"/>
      <w:r/>
      <w:bookmarkStart w:id="713" w:name="_Toc150480792"/>
      <w:r/>
      <w:bookmarkStart w:id="714" w:name="_Toc142311056"/>
      <w:r/>
      <w:bookmarkStart w:id="715" w:name="_Toc305158896"/>
      <w:r/>
      <w:bookmarkStart w:id="716" w:name="_Toc150774759"/>
      <w:r/>
      <w:bookmarkStart w:id="717" w:name="_Toc353873664"/>
      <w:r/>
      <w:bookmarkStart w:id="718" w:name="_Toc226965827"/>
      <w:r/>
      <w:bookmarkStart w:id="719" w:name="_Toc226337250"/>
      <w:r/>
      <w:bookmarkStart w:id="720" w:name="_Toc264969244"/>
      <w:r/>
      <w:bookmarkStart w:id="721" w:name="_Toc353873934"/>
      <w:r/>
      <w:bookmarkStart w:id="722" w:name="_Toc305158822"/>
      <w:r>
        <w:rPr>
          <w:b/>
          <w:sz w:val="36"/>
          <w:szCs w:val="36"/>
        </w:rPr>
      </w:r>
      <w:r/>
    </w:p>
    <w:p>
      <w:pPr>
        <w:pStyle w:val="864"/>
        <w:jc w:val="center"/>
        <w:spacing w:line="240" w:lineRule="auto"/>
        <w:rPr>
          <w:b/>
          <w:sz w:val="36"/>
          <w:szCs w:val="36"/>
        </w:rPr>
        <w:outlineLvl w:val="0"/>
      </w:pPr>
      <w:r>
        <w:rPr>
          <w:b/>
          <w:sz w:val="36"/>
          <w:szCs w:val="36"/>
        </w:rPr>
        <w:t xml:space="preserve">第三章   </w:t>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rPr>
          <w:b/>
          <w:sz w:val="36"/>
          <w:szCs w:val="36"/>
        </w:rPr>
        <w:t xml:space="preserve">资格审查</w:t>
      </w:r>
      <w:bookmarkEnd w:id="709"/>
      <w:r/>
      <w:bookmarkStart w:id="723" w:name="_Toc487900382"/>
      <w:r>
        <w:rPr>
          <w:b/>
          <w:sz w:val="36"/>
          <w:szCs w:val="36"/>
        </w:rPr>
      </w:r>
      <w:r/>
    </w:p>
    <w:p>
      <w:pPr>
        <w:pStyle w:val="864"/>
        <w:jc w:val="center"/>
        <w:keepLines w:val="0"/>
        <w:keepNext w:val="0"/>
        <w:pageBreakBefore w:val="0"/>
        <w:spacing w:line="400" w:lineRule="exact"/>
        <w:widowControl w:val="off"/>
        <w:tabs>
          <w:tab w:val="left" w:pos="360" w:leader="none"/>
          <w:tab w:val="left" w:pos="900" w:leader="none"/>
        </w:tabs>
        <w:rPr>
          <w:b/>
          <w:sz w:val="24"/>
        </w:rPr>
        <w:outlineLvl w:val="1"/>
      </w:pPr>
      <w:r/>
      <w:bookmarkStart w:id="724" w:name="_Toc99301422"/>
      <w:r>
        <w:rPr>
          <w:b/>
          <w:sz w:val="24"/>
        </w:rPr>
        <w:t xml:space="preserve">一、资格审查程序</w:t>
      </w:r>
      <w:bookmarkEnd w:id="724"/>
      <w:r>
        <w:rPr>
          <w:b/>
          <w:sz w:val="24"/>
        </w:rPr>
      </w:r>
      <w:r/>
    </w:p>
    <w:p>
      <w:pPr>
        <w:pStyle w:val="864"/>
        <w:numPr>
          <w:ilvl w:val="0"/>
          <w:numId w:val="0"/>
        </w:numPr>
        <w:ind w:left="0" w:firstLine="240"/>
        <w:keepLines w:val="0"/>
        <w:keepNext w:val="0"/>
        <w:pageBreakBefore w:val="0"/>
        <w:spacing w:line="400" w:lineRule="exact"/>
        <w:widowControl w:val="off"/>
        <w:tabs>
          <w:tab w:val="left" w:pos="426" w:leader="none"/>
          <w:tab w:val="left" w:pos="851" w:leader="none"/>
        </w:tabs>
        <w:rPr>
          <w:sz w:val="24"/>
        </w:rPr>
        <w:outlineLvl w:val="1"/>
      </w:pPr>
      <w:r>
        <w:rPr>
          <w:rFonts w:hint="eastAsia"/>
          <w:sz w:val="24"/>
          <w:lang w:val="en-US" w:eastAsia="zh-CN"/>
        </w:rPr>
        <w:t xml:space="preserve">1、</w:t>
      </w:r>
      <w:r>
        <w:rPr>
          <w:sz w:val="24"/>
        </w:rPr>
        <w:t xml:space="preserve">开标结束后，采购人将根据《资格审查要求》中的规定，对投标人进行资格审查，并形成资格审查结果。</w:t>
      </w:r>
      <w:r>
        <w:rPr>
          <w:sz w:val="24"/>
        </w:rPr>
      </w:r>
      <w:r/>
    </w:p>
    <w:p>
      <w:pPr>
        <w:pStyle w:val="864"/>
        <w:numPr>
          <w:ilvl w:val="0"/>
          <w:numId w:val="0"/>
        </w:numPr>
        <w:ind w:left="0" w:firstLine="240"/>
        <w:keepLines w:val="0"/>
        <w:keepNext w:val="0"/>
        <w:pageBreakBefore w:val="0"/>
        <w:spacing w:line="400" w:lineRule="exact"/>
        <w:widowControl w:val="off"/>
        <w:tabs>
          <w:tab w:val="left" w:pos="426" w:leader="none"/>
          <w:tab w:val="left" w:pos="851" w:leader="none"/>
        </w:tabs>
        <w:rPr>
          <w:sz w:val="24"/>
        </w:rPr>
        <w:outlineLvl w:val="1"/>
      </w:pPr>
      <w:r>
        <w:rPr>
          <w:rFonts w:hint="eastAsia"/>
          <w:sz w:val="24"/>
          <w:lang w:val="en-US" w:eastAsia="zh-CN"/>
        </w:rPr>
        <w:t xml:space="preserve">2、</w:t>
      </w:r>
      <w:r>
        <w:rPr>
          <w:sz w:val="24"/>
        </w:rPr>
        <w:t xml:space="preserve">《资格审查要求》中对格式有要求的，除招标文件另有规定外，均为“实质性格式”文件。</w:t>
      </w:r>
      <w:r>
        <w:rPr>
          <w:sz w:val="24"/>
        </w:rPr>
      </w:r>
      <w:r/>
    </w:p>
    <w:p>
      <w:pPr>
        <w:pStyle w:val="864"/>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rPr>
          <w:sz w:val="24"/>
        </w:rPr>
      </w:r>
      <w:r/>
    </w:p>
    <w:p>
      <w:pPr>
        <w:pStyle w:val="864"/>
        <w:numPr>
          <w:ilvl w:val="0"/>
          <w:numId w:val="0"/>
        </w:numPr>
        <w:ind w:left="0" w:firstLine="240"/>
        <w:keepLines w:val="0"/>
        <w:keepNext w:val="0"/>
        <w:pageBreakBefore w:val="0"/>
        <w:spacing w:line="400" w:lineRule="exact"/>
        <w:widowControl w:val="off"/>
        <w:tabs>
          <w:tab w:val="left" w:pos="426" w:leader="none"/>
          <w:tab w:val="left" w:pos="851" w:leader="none"/>
        </w:tabs>
        <w:rPr>
          <w:sz w:val="24"/>
        </w:rPr>
        <w:outlineLvl w:val="1"/>
      </w:pPr>
      <w:r>
        <w:rPr>
          <w:rFonts w:hint="eastAsia"/>
          <w:sz w:val="24"/>
          <w:lang w:val="en-US" w:eastAsia="zh-CN"/>
        </w:rPr>
        <w:t xml:space="preserve">3、</w:t>
      </w:r>
      <w:r>
        <w:rPr>
          <w:sz w:val="24"/>
        </w:rPr>
        <w:t xml:space="preserve">资格审查合格的投标人不足3家的，不进行评标。</w:t>
      </w:r>
      <w:r>
        <w:rPr>
          <w:sz w:val="24"/>
        </w:rPr>
      </w:r>
      <w:r/>
    </w:p>
    <w:p>
      <w:pPr>
        <w:pStyle w:val="864"/>
        <w:ind w:left="0"/>
        <w:jc w:val="center"/>
        <w:keepLines w:val="0"/>
        <w:keepNext w:val="0"/>
        <w:pageBreakBefore w:val="0"/>
        <w:spacing w:line="280" w:lineRule="exact"/>
        <w:widowControl w:val="off"/>
        <w:tabs>
          <w:tab w:val="left" w:pos="360" w:leader="none"/>
          <w:tab w:val="left" w:pos="900" w:leader="none"/>
        </w:tabs>
        <w:rPr>
          <w:b/>
          <w:sz w:val="24"/>
        </w:rPr>
        <w:outlineLvl w:val="1"/>
      </w:pPr>
      <w:r>
        <w:rPr>
          <w:b/>
          <w:sz w:val="24"/>
        </w:rPr>
      </w:r>
      <w:r/>
    </w:p>
    <w:p>
      <w:pPr>
        <w:pStyle w:val="864"/>
        <w:ind w:left="0"/>
        <w:jc w:val="center"/>
        <w:keepLines w:val="0"/>
        <w:keepNext w:val="0"/>
        <w:pageBreakBefore w:val="0"/>
        <w:spacing w:line="280" w:lineRule="exact"/>
        <w:tabs>
          <w:tab w:val="left" w:pos="360" w:leader="none"/>
          <w:tab w:val="left" w:pos="900" w:leader="none"/>
        </w:tabs>
        <w:rPr>
          <w:b/>
          <w:sz w:val="24"/>
        </w:rPr>
        <w:outlineLvl w:val="1"/>
      </w:pPr>
      <w:r>
        <w:rPr>
          <w:b/>
          <w:sz w:val="24"/>
        </w:rPr>
        <w:t xml:space="preserve">二、资格审查要求</w:t>
      </w:r>
      <w:r>
        <w:rPr>
          <w:b/>
          <w:sz w:val="24"/>
        </w:rPr>
      </w:r>
      <w:r/>
    </w:p>
    <w:tbl>
      <w:tblPr>
        <w:tblW w:w="4996" w:type="pct"/>
        <w:jc w:val="center"/>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452"/>
        <w:gridCol w:w="4919"/>
        <w:gridCol w:w="1865"/>
      </w:tblGrid>
      <w:tr>
        <w:trPr>
          <w:trHeight w:val="468"/>
          <w:tblHeader/>
        </w:trPr>
        <w:tc>
          <w:tcPr>
            <w:tcW w:w="361" w:type="dxa"/>
            <w:vAlign w:val="center"/>
            <w:textDirection w:val="lrTb"/>
            <w:noWrap w:val="false"/>
          </w:tcPr>
          <w:p>
            <w:pPr>
              <w:pStyle w:val="864"/>
              <w:ind w:left="0"/>
              <w:jc w:val="center"/>
              <w:keepLines w:val="0"/>
              <w:keepNext w:val="0"/>
              <w:pageBreakBefore w:val="0"/>
              <w:spacing w:line="280" w:lineRule="exact"/>
              <w:widowControl w:val="off"/>
              <w:tabs>
                <w:tab w:val="left" w:pos="1080" w:leader="none"/>
              </w:tabs>
              <w:rPr>
                <w:b/>
                <w:sz w:val="24"/>
                <w:szCs w:val="24"/>
              </w:rPr>
            </w:pPr>
            <w:r/>
            <w:bookmarkStart w:id="725" w:name="_Hlt487972895"/>
            <w:r/>
            <w:bookmarkEnd w:id="725"/>
            <w:r>
              <w:rPr>
                <w:b/>
                <w:sz w:val="24"/>
                <w:szCs w:val="24"/>
              </w:rPr>
              <w:t xml:space="preserve">序号</w:t>
            </w:r>
            <w:r>
              <w:rPr>
                <w:b/>
                <w:sz w:val="24"/>
                <w:szCs w:val="24"/>
              </w:rPr>
            </w:r>
            <w:r/>
          </w:p>
        </w:tc>
        <w:tc>
          <w:tcPr>
            <w:tcW w:w="1231" w:type="dxa"/>
            <w:vAlign w:val="center"/>
            <w:textDirection w:val="lrTb"/>
            <w:noWrap w:val="false"/>
          </w:tcPr>
          <w:p>
            <w:pPr>
              <w:pStyle w:val="864"/>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审查因素</w:t>
            </w:r>
            <w:r>
              <w:rPr>
                <w:b/>
                <w:sz w:val="24"/>
                <w:szCs w:val="24"/>
              </w:rPr>
            </w:r>
            <w:r/>
          </w:p>
        </w:tc>
        <w:tc>
          <w:tcPr>
            <w:tcW w:w="2470" w:type="dxa"/>
            <w:vAlign w:val="center"/>
            <w:textDirection w:val="lrTb"/>
            <w:noWrap w:val="false"/>
          </w:tcPr>
          <w:p>
            <w:pPr>
              <w:pStyle w:val="864"/>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审查内容</w:t>
            </w:r>
            <w:r>
              <w:rPr>
                <w:b/>
                <w:sz w:val="24"/>
                <w:szCs w:val="24"/>
              </w:rPr>
            </w:r>
            <w:r/>
          </w:p>
        </w:tc>
        <w:tc>
          <w:tcPr>
            <w:tcW w:w="936" w:type="dxa"/>
            <w:vAlign w:val="center"/>
            <w:textDirection w:val="lrTb"/>
            <w:noWrap w:val="false"/>
          </w:tcPr>
          <w:p>
            <w:pPr>
              <w:pStyle w:val="864"/>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格式要求</w:t>
            </w:r>
            <w:r>
              <w:rPr>
                <w:b/>
                <w:sz w:val="24"/>
                <w:szCs w:val="24"/>
              </w:rPr>
            </w:r>
            <w:r/>
          </w:p>
        </w:tc>
      </w:tr>
      <w:tr>
        <w:trPr>
          <w:trHeight w:val="1380"/>
        </w:trPr>
        <w:tc>
          <w:tcPr>
            <w:tcW w:w="361" w:type="dxa"/>
            <w:vAlign w:val="center"/>
            <w:textDirection w:val="lrTb"/>
            <w:noWrap w:val="false"/>
          </w:tcPr>
          <w:p>
            <w:pPr>
              <w:pStyle w:val="864"/>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1</w:t>
            </w:r>
            <w:r>
              <w:rPr>
                <w:sz w:val="24"/>
                <w:szCs w:val="24"/>
              </w:rPr>
            </w:r>
            <w:r/>
          </w:p>
        </w:tc>
        <w:tc>
          <w:tcPr>
            <w:tcW w:w="1231"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t xml:space="preserve">满足《中华人民共和国政府采购法》第二十二条规定及法律法规的其他规定</w:t>
            </w:r>
            <w:r>
              <w:rPr>
                <w:sz w:val="24"/>
                <w:szCs w:val="24"/>
              </w:rPr>
            </w:r>
            <w:r/>
          </w:p>
        </w:tc>
        <w:tc>
          <w:tcPr>
            <w:tcW w:w="2470"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t xml:space="preserve">具体规定见第一章《投标邀请》</w:t>
            </w:r>
            <w:r>
              <w:rPr>
                <w:sz w:val="24"/>
                <w:szCs w:val="24"/>
              </w:rPr>
            </w:r>
            <w:r/>
          </w:p>
        </w:tc>
        <w:tc>
          <w:tcPr>
            <w:tcW w:w="936"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r>
            <w:r/>
          </w:p>
        </w:tc>
      </w:tr>
      <w:tr>
        <w:trPr>
          <w:trHeight w:val="855"/>
        </w:trPr>
        <w:tc>
          <w:tcPr>
            <w:tcW w:w="361" w:type="dxa"/>
            <w:vAlign w:val="center"/>
            <w:textDirection w:val="lrTb"/>
            <w:noWrap w:val="false"/>
          </w:tcPr>
          <w:p>
            <w:pPr>
              <w:pStyle w:val="864"/>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1</w:t>
            </w:r>
            <w:r>
              <w:rPr>
                <w:rFonts w:hint="eastAsia"/>
                <w:sz w:val="24"/>
                <w:szCs w:val="24"/>
              </w:rPr>
              <w:t xml:space="preserve">-1</w:t>
            </w:r>
            <w:r>
              <w:rPr>
                <w:sz w:val="24"/>
                <w:szCs w:val="24"/>
              </w:rPr>
            </w:r>
            <w:r/>
          </w:p>
        </w:tc>
        <w:tc>
          <w:tcPr>
            <w:tcW w:w="1231"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rFonts w:hint="eastAsia"/>
                <w:b/>
                <w:bCs/>
                <w:sz w:val="24"/>
                <w:szCs w:val="24"/>
              </w:rPr>
              <w:t xml:space="preserve">投标人资格声明函</w:t>
            </w:r>
            <w:r>
              <w:rPr>
                <w:sz w:val="24"/>
                <w:szCs w:val="24"/>
              </w:rPr>
            </w:r>
            <w:r/>
          </w:p>
        </w:tc>
        <w:tc>
          <w:tcPr>
            <w:tcW w:w="2470"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t xml:space="preserve">提供了符合招标文件要求的《</w:t>
            </w:r>
            <w:r>
              <w:rPr>
                <w:rFonts w:hint="eastAsia"/>
                <w:sz w:val="24"/>
                <w:szCs w:val="24"/>
              </w:rPr>
              <w:t xml:space="preserve">投标人资格声明函</w:t>
            </w:r>
            <w:r>
              <w:rPr>
                <w:sz w:val="24"/>
                <w:szCs w:val="24"/>
              </w:rPr>
              <w:t xml:space="preserve">》。</w:t>
            </w:r>
            <w:r>
              <w:rPr>
                <w:sz w:val="24"/>
                <w:szCs w:val="24"/>
              </w:rPr>
            </w:r>
            <w:r/>
          </w:p>
        </w:tc>
        <w:tc>
          <w:tcPr>
            <w:tcW w:w="936"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t xml:space="preserve">格式见《投标文件格式》</w:t>
            </w:r>
            <w:r>
              <w:rPr>
                <w:sz w:val="24"/>
                <w:szCs w:val="24"/>
              </w:rPr>
            </w:r>
            <w:r/>
          </w:p>
        </w:tc>
      </w:tr>
      <w:tr>
        <w:trPr>
          <w:trHeight w:val="468"/>
        </w:trPr>
        <w:tc>
          <w:tcPr>
            <w:tcW w:w="361" w:type="dxa"/>
            <w:vAlign w:val="center"/>
            <w:textDirection w:val="lrTb"/>
            <w:noWrap w:val="false"/>
          </w:tcPr>
          <w:p>
            <w:pPr>
              <w:pStyle w:val="864"/>
              <w:ind w:left="0"/>
              <w:jc w:val="center"/>
              <w:keepLines w:val="0"/>
              <w:keepNext w:val="0"/>
              <w:pageBreakBefore w:val="0"/>
              <w:spacing w:line="280" w:lineRule="exact"/>
              <w:widowControl w:val="off"/>
              <w:tabs>
                <w:tab w:val="left" w:pos="1080" w:leader="none"/>
              </w:tabs>
              <w:rPr>
                <w:sz w:val="24"/>
                <w:szCs w:val="24"/>
              </w:rPr>
            </w:pPr>
            <w:r>
              <w:rPr>
                <w:rFonts w:hint="eastAsia"/>
                <w:sz w:val="24"/>
                <w:szCs w:val="24"/>
              </w:rPr>
              <w:t xml:space="preserve">1-2</w:t>
            </w:r>
            <w:r>
              <w:rPr>
                <w:sz w:val="24"/>
                <w:szCs w:val="24"/>
              </w:rPr>
            </w:r>
            <w:r/>
          </w:p>
        </w:tc>
        <w:tc>
          <w:tcPr>
            <w:tcW w:w="1231"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t xml:space="preserve">投标人信用记录</w:t>
            </w:r>
            <w:r>
              <w:rPr>
                <w:sz w:val="24"/>
                <w:szCs w:val="24"/>
              </w:rPr>
            </w:r>
            <w:r/>
          </w:p>
        </w:tc>
        <w:tc>
          <w:tcPr>
            <w:tcW w:w="2470"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t xml:space="preserve">查询渠道：信用中国网站和中国政府采购网（www.creditchina.gov.cn、www.ccgp.gov.cn）；</w:t>
            </w:r>
            <w:r>
              <w:rPr>
                <w:sz w:val="24"/>
                <w:szCs w:val="24"/>
              </w:rPr>
            </w:r>
            <w:r/>
          </w:p>
          <w:p>
            <w:pPr>
              <w:pStyle w:val="864"/>
              <w:ind w:left="0"/>
              <w:keepLines w:val="0"/>
              <w:keepNext w:val="0"/>
              <w:pageBreakBefore w:val="0"/>
              <w:spacing w:line="280" w:lineRule="exact"/>
              <w:widowControl w:val="off"/>
              <w:tabs>
                <w:tab w:val="left" w:pos="900" w:leader="none"/>
                <w:tab w:val="left" w:pos="1980" w:leader="none"/>
              </w:tabs>
              <w:rPr>
                <w:sz w:val="24"/>
                <w:szCs w:val="24"/>
              </w:rPr>
            </w:pPr>
            <w:r>
              <w:rPr>
                <w:sz w:val="24"/>
                <w:szCs w:val="24"/>
              </w:rPr>
              <w:t xml:space="preserve">截止时点：投标截止时间以后、</w:t>
            </w:r>
            <w:r>
              <w:rPr>
                <w:rFonts w:hint="eastAsia"/>
                <w:sz w:val="24"/>
                <w:szCs w:val="24"/>
              </w:rPr>
              <w:t xml:space="preserve">资格审查阶段采购人或</w:t>
            </w:r>
            <w:r>
              <w:rPr>
                <w:sz w:val="24"/>
                <w:szCs w:val="24"/>
              </w:rPr>
              <w:t xml:space="preserve">采购代理机构的实际查询时间；</w:t>
            </w:r>
            <w:r>
              <w:rPr>
                <w:sz w:val="24"/>
                <w:szCs w:val="24"/>
              </w:rPr>
            </w:r>
            <w:r/>
          </w:p>
          <w:p>
            <w:pPr>
              <w:pStyle w:val="864"/>
              <w:ind w:left="0"/>
              <w:keepLines w:val="0"/>
              <w:keepNext w:val="0"/>
              <w:pageBreakBefore w:val="0"/>
              <w:spacing w:line="280" w:lineRule="exact"/>
              <w:widowControl w:val="off"/>
              <w:tabs>
                <w:tab w:val="left" w:pos="900" w:leader="none"/>
                <w:tab w:val="left" w:pos="1980" w:leader="none"/>
              </w:tabs>
              <w:rPr>
                <w:sz w:val="24"/>
                <w:szCs w:val="24"/>
              </w:rPr>
            </w:pPr>
            <w:r>
              <w:rPr>
                <w:sz w:val="24"/>
                <w:szCs w:val="24"/>
              </w:rPr>
              <w:t xml:space="preserve">信用信息查询记录和证据留存具体方式：查询结果网页打印页作为查询记录和证据，与其他采购文件一并保存；</w:t>
            </w:r>
            <w:r>
              <w:rPr>
                <w:sz w:val="24"/>
                <w:szCs w:val="24"/>
              </w:rPr>
            </w:r>
            <w:r/>
          </w:p>
          <w:p>
            <w:pPr>
              <w:pStyle w:val="864"/>
              <w:ind w:left="0"/>
              <w:keepLines w:val="0"/>
              <w:keepNext w:val="0"/>
              <w:pageBreakBefore w:val="0"/>
              <w:spacing w:line="280" w:lineRule="exact"/>
              <w:widowControl w:val="off"/>
              <w:tabs>
                <w:tab w:val="left" w:pos="1080" w:leader="none"/>
              </w:tabs>
              <w:rPr>
                <w:sz w:val="24"/>
                <w:szCs w:val="24"/>
              </w:rPr>
            </w:pPr>
            <w:r>
              <w:rPr>
                <w:sz w:val="24"/>
                <w:szCs w:val="24"/>
              </w:rPr>
              <w:t xml:space="preserve">信用信息的使用原则：经认定的被列入失信被执行人、重大税收违法案件当事人名单、政府采购严重违法失信行为记录名单的投标人，其</w:t>
            </w:r>
            <w:r>
              <w:rPr>
                <w:b/>
                <w:sz w:val="24"/>
                <w:szCs w:val="24"/>
              </w:rPr>
              <w:t xml:space="preserve">投标无效</w:t>
            </w:r>
            <w:r>
              <w:rPr>
                <w:sz w:val="24"/>
                <w:szCs w:val="24"/>
              </w:rPr>
              <w:t xml:space="preserve">。联合体形式投标的，联合体成员存在不良信用记录，视同联合体存在不良信用记录。</w:t>
            </w:r>
            <w:r>
              <w:rPr>
                <w:sz w:val="24"/>
                <w:szCs w:val="24"/>
              </w:rPr>
            </w:r>
            <w:r/>
          </w:p>
        </w:tc>
        <w:tc>
          <w:tcPr>
            <w:tcW w:w="936"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t xml:space="preserve">无须投标人提供，由采购人查询。</w:t>
            </w:r>
            <w:r>
              <w:rPr>
                <w:sz w:val="24"/>
                <w:szCs w:val="24"/>
              </w:rPr>
            </w:r>
            <w:r/>
          </w:p>
        </w:tc>
      </w:tr>
      <w:tr>
        <w:trPr>
          <w:trHeight w:val="820"/>
        </w:trPr>
        <w:tc>
          <w:tcPr>
            <w:tcW w:w="361" w:type="dxa"/>
            <w:vAlign w:val="center"/>
            <w:textDirection w:val="lrTb"/>
            <w:noWrap w:val="false"/>
          </w:tcPr>
          <w:p>
            <w:pPr>
              <w:pStyle w:val="864"/>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2</w:t>
            </w:r>
            <w:r>
              <w:rPr>
                <w:sz w:val="24"/>
                <w:szCs w:val="24"/>
              </w:rPr>
            </w:r>
            <w:r/>
          </w:p>
        </w:tc>
        <w:tc>
          <w:tcPr>
            <w:tcW w:w="1231"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t xml:space="preserve">落实政府采购政策需满足的资格要求</w:t>
            </w:r>
            <w:r>
              <w:rPr>
                <w:sz w:val="24"/>
                <w:szCs w:val="24"/>
              </w:rPr>
            </w:r>
            <w:r/>
          </w:p>
        </w:tc>
        <w:tc>
          <w:tcPr>
            <w:tcW w:w="2470"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t xml:space="preserve">具体要求见第一章《投标邀请》</w:t>
            </w:r>
            <w:r>
              <w:rPr>
                <w:sz w:val="24"/>
                <w:szCs w:val="24"/>
              </w:rPr>
            </w:r>
            <w:r/>
          </w:p>
        </w:tc>
        <w:tc>
          <w:tcPr>
            <w:tcW w:w="936"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r>
            <w:r/>
          </w:p>
        </w:tc>
      </w:tr>
      <w:tr>
        <w:trPr>
          <w:trHeight w:val="820"/>
        </w:trPr>
        <w:tc>
          <w:tcPr>
            <w:tcW w:w="361" w:type="dxa"/>
            <w:vAlign w:val="center"/>
            <w:textDirection w:val="lrTb"/>
            <w:noWrap w:val="false"/>
          </w:tcPr>
          <w:p>
            <w:pPr>
              <w:pStyle w:val="864"/>
              <w:ind w:left="0"/>
              <w:jc w:val="center"/>
              <w:keepLines w:val="0"/>
              <w:keepNext w:val="0"/>
              <w:pageBreakBefore w:val="0"/>
              <w:spacing w:line="280" w:lineRule="exact"/>
              <w:widowControl w:val="off"/>
              <w:tabs>
                <w:tab w:val="left" w:pos="1080" w:leader="none"/>
              </w:tabs>
              <w:rPr>
                <w:rFonts w:eastAsia="宋体"/>
                <w:sz w:val="24"/>
                <w:szCs w:val="24"/>
                <w:lang w:val="en-US" w:eastAsia="zh-CN" w:bidi="ar-SA"/>
              </w:rPr>
            </w:pPr>
            <w:r>
              <w:rPr>
                <w:rFonts w:hint="eastAsia"/>
                <w:sz w:val="24"/>
                <w:szCs w:val="24"/>
                <w:lang w:val="en-US" w:eastAsia="zh-CN"/>
              </w:rPr>
              <w:t xml:space="preserve">2-1</w:t>
            </w:r>
            <w:r>
              <w:rPr>
                <w:rFonts w:eastAsia="宋体"/>
                <w:sz w:val="24"/>
                <w:szCs w:val="24"/>
                <w:lang w:val="en-US" w:eastAsia="zh-CN" w:bidi="ar-SA"/>
              </w:rPr>
            </w:r>
            <w:r/>
          </w:p>
        </w:tc>
        <w:tc>
          <w:tcPr>
            <w:tcW w:w="1231" w:type="dxa"/>
            <w:vAlign w:val="center"/>
            <w:textDirection w:val="lrTb"/>
            <w:noWrap w:val="false"/>
          </w:tcPr>
          <w:p>
            <w:pPr>
              <w:pStyle w:val="864"/>
              <w:tabs>
                <w:tab w:val="left" w:pos="1080" w:leader="none"/>
              </w:tabs>
              <w:rPr>
                <w:rFonts w:eastAsia="宋体"/>
                <w:sz w:val="24"/>
                <w:szCs w:val="24"/>
                <w:lang w:val="en-US" w:eastAsia="zh-CN" w:bidi="ar-SA"/>
              </w:rPr>
            </w:pPr>
            <w:r>
              <w:rPr>
                <w:sz w:val="24"/>
              </w:rPr>
              <w:t xml:space="preserve">中小企业声明函</w:t>
            </w:r>
            <w:r>
              <w:rPr>
                <w:rFonts w:hint="eastAsia"/>
                <w:sz w:val="24"/>
                <w:lang w:eastAsia="zh-CN"/>
              </w:rPr>
              <w:t xml:space="preserve">（</w:t>
            </w:r>
            <w:r>
              <w:rPr>
                <w:rFonts w:hint="eastAsia"/>
                <w:sz w:val="24"/>
                <w:lang w:val="en-US" w:eastAsia="zh-CN"/>
              </w:rPr>
              <w:t xml:space="preserve">如需要</w:t>
            </w:r>
            <w:r>
              <w:rPr>
                <w:rFonts w:hint="eastAsia"/>
                <w:sz w:val="24"/>
                <w:lang w:eastAsia="zh-CN"/>
              </w:rPr>
              <w:t xml:space="preserve">）</w:t>
            </w:r>
            <w:r>
              <w:rPr>
                <w:rFonts w:eastAsia="宋体"/>
                <w:sz w:val="24"/>
                <w:szCs w:val="24"/>
                <w:lang w:val="en-US" w:eastAsia="zh-CN" w:bidi="ar-SA"/>
              </w:rPr>
            </w:r>
            <w:r/>
          </w:p>
        </w:tc>
        <w:tc>
          <w:tcPr>
            <w:tcW w:w="2470" w:type="dxa"/>
            <w:vAlign w:val="center"/>
            <w:textDirection w:val="lrTb"/>
            <w:noWrap w:val="false"/>
          </w:tcPr>
          <w:p>
            <w:pPr>
              <w:pStyle w:val="864"/>
              <w:tabs>
                <w:tab w:val="left" w:pos="1080" w:leader="none"/>
              </w:tabs>
              <w:rPr>
                <w:sz w:val="24"/>
              </w:rPr>
            </w:pPr>
            <w:r>
              <w:rPr>
                <w:rFonts w:hint="eastAsia"/>
                <w:sz w:val="24"/>
              </w:rPr>
              <w:t xml:space="preserve">1、投标人单独投标的，应提供中小企业声明函；如为监狱企业或</w:t>
            </w:r>
            <w:r>
              <w:rPr>
                <w:sz w:val="24"/>
              </w:rPr>
              <w:t xml:space="preserve">残疾人福利性单位</w:t>
            </w:r>
            <w:r>
              <w:rPr>
                <w:rFonts w:hint="eastAsia"/>
                <w:sz w:val="24"/>
              </w:rPr>
              <w:t xml:space="preserve">，不必提供中小企业声明函，但须按注1或注2要求提供证明材料。</w:t>
            </w:r>
            <w:r>
              <w:rPr>
                <w:sz w:val="24"/>
              </w:rPr>
            </w:r>
            <w:r/>
          </w:p>
          <w:p>
            <w:pPr>
              <w:pStyle w:val="864"/>
              <w:tabs>
                <w:tab w:val="left" w:pos="1080" w:leader="none"/>
              </w:tabs>
              <w:rPr>
                <w:sz w:val="24"/>
              </w:rPr>
            </w:pPr>
            <w:r>
              <w:rPr>
                <w:rFonts w:hint="eastAsia"/>
                <w:sz w:val="24"/>
              </w:rPr>
              <w:t xml:space="preserve">2、如招标文件</w:t>
            </w:r>
            <w:r>
              <w:rPr>
                <w:sz w:val="24"/>
              </w:rPr>
              <w:t xml:space="preserve">要求以联合体形式参加或者要求合同分包的，</w:t>
            </w:r>
            <w:r>
              <w:rPr>
                <w:rFonts w:hint="eastAsia"/>
                <w:sz w:val="24"/>
              </w:rPr>
              <w:t xml:space="preserve">且投标人为联合体或拟进行合同分包的，则</w:t>
            </w:r>
            <w:r>
              <w:rPr>
                <w:sz w:val="24"/>
              </w:rPr>
              <w:t xml:space="preserve">联合体中的中小企业、签订分包意向协议的中小企业具体情况须在《中小企业声明函》中如实填报。</w:t>
            </w:r>
            <w:r>
              <w:rPr>
                <w:rFonts w:hint="eastAsia"/>
                <w:sz w:val="24"/>
              </w:rPr>
              <w:t xml:space="preserve">上述中小企业如为监狱企业或</w:t>
            </w:r>
            <w:r>
              <w:rPr>
                <w:sz w:val="24"/>
              </w:rPr>
              <w:t xml:space="preserve">残疾人福利性单位</w:t>
            </w:r>
            <w:r>
              <w:rPr>
                <w:rFonts w:hint="eastAsia"/>
                <w:sz w:val="24"/>
              </w:rPr>
              <w:t xml:space="preserve">应在声明函中如实列明单位性质，并按注1或注2要求提供证明材料。</w:t>
            </w:r>
            <w:r>
              <w:rPr>
                <w:sz w:val="24"/>
              </w:rPr>
            </w:r>
            <w:r/>
          </w:p>
          <w:p>
            <w:pPr>
              <w:pStyle w:val="864"/>
              <w:tabs>
                <w:tab w:val="left" w:pos="1080" w:leader="none"/>
              </w:tabs>
              <w:rPr>
                <w:sz w:val="24"/>
              </w:rPr>
            </w:pPr>
            <w:r>
              <w:rPr>
                <w:rFonts w:hint="eastAsia"/>
                <w:sz w:val="24"/>
              </w:rPr>
              <w:t xml:space="preserve">注1：</w:t>
            </w:r>
            <w:r>
              <w:rPr>
                <w:sz w:val="24"/>
              </w:rPr>
              <w:t xml:space="preserve">监狱企业须提供由省级以上监狱管理局（常州市含教育矫治局）、戒毒管理局（含新疆生产建设兵团）出具的属于监狱企业的证明文件。</w:t>
            </w:r>
            <w:r>
              <w:rPr>
                <w:sz w:val="24"/>
              </w:rPr>
            </w:r>
            <w:r/>
          </w:p>
          <w:p>
            <w:pPr>
              <w:pStyle w:val="864"/>
              <w:tabs>
                <w:tab w:val="left" w:pos="1080" w:leader="none"/>
              </w:tabs>
              <w:rPr>
                <w:sz w:val="24"/>
                <w:szCs w:val="24"/>
                <w:lang w:val="en-US" w:eastAsia="zh-CN" w:bidi="ar-SA"/>
              </w:rPr>
            </w:pPr>
            <w:r>
              <w:rPr>
                <w:rFonts w:hint="eastAsia"/>
                <w:sz w:val="24"/>
              </w:rPr>
              <w:t xml:space="preserve">注2：</w:t>
            </w:r>
            <w:r>
              <w:rPr>
                <w:sz w:val="24"/>
              </w:rPr>
              <w:t xml:space="preserve">残疾人福利性单位须按招标文件要求提供《残疾人福利性单位声明函》。</w:t>
            </w:r>
            <w:r>
              <w:rPr>
                <w:sz w:val="24"/>
                <w:szCs w:val="24"/>
                <w:lang w:val="en-US" w:eastAsia="zh-CN" w:bidi="ar-SA"/>
              </w:rPr>
            </w:r>
            <w:r/>
          </w:p>
        </w:tc>
        <w:tc>
          <w:tcPr>
            <w:tcW w:w="936" w:type="dxa"/>
            <w:vAlign w:val="center"/>
            <w:textDirection w:val="lrTb"/>
            <w:noWrap w:val="false"/>
          </w:tcPr>
          <w:p>
            <w:pPr>
              <w:pStyle w:val="864"/>
              <w:tabs>
                <w:tab w:val="left" w:pos="1080" w:leader="none"/>
              </w:tabs>
              <w:rPr>
                <w:sz w:val="24"/>
                <w:szCs w:val="24"/>
                <w:lang w:val="en-US" w:eastAsia="zh-CN" w:bidi="ar-SA"/>
              </w:rPr>
            </w:pPr>
            <w:r>
              <w:rPr>
                <w:sz w:val="24"/>
              </w:rPr>
              <w:t xml:space="preserve">格式见《投标文件格式》</w:t>
            </w:r>
            <w:r>
              <w:rPr>
                <w:sz w:val="24"/>
                <w:szCs w:val="24"/>
                <w:lang w:val="en-US" w:eastAsia="zh-CN" w:bidi="ar-SA"/>
              </w:rPr>
            </w:r>
            <w:r/>
          </w:p>
        </w:tc>
      </w:tr>
      <w:tr>
        <w:trPr>
          <w:trHeight w:val="845"/>
        </w:trPr>
        <w:tc>
          <w:tcPr>
            <w:tcW w:w="361" w:type="dxa"/>
            <w:vAlign w:val="center"/>
            <w:textDirection w:val="lrTb"/>
            <w:noWrap w:val="false"/>
          </w:tcPr>
          <w:p>
            <w:pPr>
              <w:pStyle w:val="864"/>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2-3</w:t>
            </w:r>
            <w:r>
              <w:rPr>
                <w:sz w:val="24"/>
                <w:szCs w:val="24"/>
              </w:rPr>
            </w:r>
            <w:r/>
          </w:p>
        </w:tc>
        <w:tc>
          <w:tcPr>
            <w:tcW w:w="1231"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rFonts w:hint="eastAsia"/>
                <w:sz w:val="24"/>
                <w:szCs w:val="24"/>
                <w:lang w:eastAsia="zh-CN"/>
              </w:rPr>
              <w:t xml:space="preserve">其他</w:t>
            </w:r>
            <w:r>
              <w:rPr>
                <w:sz w:val="24"/>
                <w:szCs w:val="24"/>
              </w:rPr>
              <w:t xml:space="preserve">落实政府采购政策的资格要求</w:t>
            </w:r>
            <w:r>
              <w:rPr>
                <w:sz w:val="24"/>
                <w:szCs w:val="24"/>
              </w:rPr>
            </w:r>
            <w:r/>
          </w:p>
        </w:tc>
        <w:tc>
          <w:tcPr>
            <w:tcW w:w="2470"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t xml:space="preserve">如有，见第一章《投标邀请》</w:t>
            </w:r>
            <w:r>
              <w:rPr>
                <w:sz w:val="24"/>
                <w:szCs w:val="24"/>
              </w:rPr>
            </w:r>
            <w:r/>
          </w:p>
        </w:tc>
        <w:tc>
          <w:tcPr>
            <w:tcW w:w="936"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t xml:space="preserve">提供证明文件的电子件或电子证照</w:t>
            </w:r>
            <w:r>
              <w:rPr>
                <w:sz w:val="24"/>
                <w:szCs w:val="24"/>
              </w:rPr>
            </w:r>
            <w:r/>
          </w:p>
        </w:tc>
      </w:tr>
      <w:tr>
        <w:trPr>
          <w:trHeight w:val="533"/>
        </w:trPr>
        <w:tc>
          <w:tcPr>
            <w:tcW w:w="361" w:type="dxa"/>
            <w:vAlign w:val="center"/>
            <w:textDirection w:val="lrTb"/>
            <w:noWrap w:val="false"/>
          </w:tcPr>
          <w:p>
            <w:pPr>
              <w:pStyle w:val="864"/>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3</w:t>
            </w:r>
            <w:r>
              <w:rPr>
                <w:sz w:val="24"/>
                <w:szCs w:val="24"/>
              </w:rPr>
            </w:r>
            <w:r/>
          </w:p>
        </w:tc>
        <w:tc>
          <w:tcPr>
            <w:tcW w:w="1231"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t xml:space="preserve">本项目的特定资格要求</w:t>
            </w:r>
            <w:r>
              <w:rPr>
                <w:sz w:val="24"/>
                <w:szCs w:val="24"/>
              </w:rPr>
            </w:r>
            <w:r/>
          </w:p>
        </w:tc>
        <w:tc>
          <w:tcPr>
            <w:tcW w:w="2470"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t xml:space="preserve">如有，见第一章《投标邀请》</w:t>
            </w:r>
            <w:r>
              <w:rPr>
                <w:sz w:val="24"/>
                <w:szCs w:val="24"/>
              </w:rPr>
            </w:r>
            <w:r/>
          </w:p>
        </w:tc>
        <w:tc>
          <w:tcPr>
            <w:tcW w:w="936"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r>
            <w:r/>
          </w:p>
        </w:tc>
      </w:tr>
      <w:tr>
        <w:trPr>
          <w:trHeight w:val="460"/>
        </w:trPr>
        <w:tc>
          <w:tcPr>
            <w:tcW w:w="361" w:type="dxa"/>
            <w:vAlign w:val="center"/>
            <w:textDirection w:val="lrTb"/>
            <w:noWrap w:val="false"/>
          </w:tcPr>
          <w:p>
            <w:pPr>
              <w:pStyle w:val="864"/>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3-2</w:t>
            </w:r>
            <w:r>
              <w:rPr>
                <w:sz w:val="24"/>
                <w:szCs w:val="24"/>
              </w:rPr>
            </w:r>
            <w:r/>
          </w:p>
        </w:tc>
        <w:tc>
          <w:tcPr>
            <w:tcW w:w="1231"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t xml:space="preserve">其他特定资格要求</w:t>
            </w:r>
            <w:r>
              <w:rPr>
                <w:sz w:val="24"/>
                <w:szCs w:val="24"/>
              </w:rPr>
            </w:r>
            <w:r/>
          </w:p>
        </w:tc>
        <w:tc>
          <w:tcPr>
            <w:tcW w:w="2470"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color w:val="000000"/>
                <w:sz w:val="24"/>
                <w:szCs w:val="24"/>
              </w:rPr>
              <w:t xml:space="preserve">如有，见</w:t>
            </w:r>
            <w:r>
              <w:rPr>
                <w:sz w:val="24"/>
                <w:szCs w:val="24"/>
              </w:rPr>
              <w:t xml:space="preserve">第一章《投标邀请》</w:t>
            </w:r>
            <w:r>
              <w:rPr>
                <w:sz w:val="24"/>
                <w:szCs w:val="24"/>
              </w:rPr>
            </w:r>
            <w:r/>
          </w:p>
        </w:tc>
        <w:tc>
          <w:tcPr>
            <w:tcW w:w="936" w:type="dxa"/>
            <w:vAlign w:val="center"/>
            <w:textDirection w:val="lrTb"/>
            <w:noWrap w:val="false"/>
          </w:tcPr>
          <w:p>
            <w:pPr>
              <w:pStyle w:val="864"/>
              <w:ind w:left="0"/>
              <w:keepLines w:val="0"/>
              <w:keepNext w:val="0"/>
              <w:pageBreakBefore w:val="0"/>
              <w:spacing w:line="280" w:lineRule="exact"/>
              <w:widowControl w:val="off"/>
              <w:tabs>
                <w:tab w:val="left" w:pos="1080" w:leader="none"/>
              </w:tabs>
              <w:rPr>
                <w:sz w:val="24"/>
                <w:szCs w:val="24"/>
              </w:rPr>
            </w:pPr>
            <w:r>
              <w:rPr>
                <w:sz w:val="24"/>
                <w:szCs w:val="24"/>
              </w:rPr>
              <w:t xml:space="preserve">提供证明文件的电子件或电子证照</w:t>
            </w:r>
            <w:r>
              <w:rPr>
                <w:sz w:val="24"/>
                <w:szCs w:val="24"/>
              </w:rPr>
            </w:r>
            <w:r/>
          </w:p>
        </w:tc>
      </w:tr>
    </w:tbl>
    <w:p>
      <w:pPr>
        <w:pStyle w:val="864"/>
        <w:ind w:left="0"/>
        <w:jc w:val="left"/>
        <w:keepLines w:val="0"/>
        <w:keepNext w:val="0"/>
        <w:pageBreakBefore w:val="0"/>
        <w:spacing w:line="280" w:lineRule="exact"/>
        <w:widowControl/>
        <w:rPr>
          <w:b/>
          <w:sz w:val="36"/>
          <w:szCs w:val="36"/>
        </w:rPr>
        <w:sectPr>
          <w:footnotePr/>
          <w:endnotePr/>
          <w:type w:val="nextPage"/>
          <w:pgSz w:w="11907" w:h="16840" w:orient="portrait"/>
          <w:pgMar w:top="1440" w:right="1080" w:bottom="1440" w:left="1080" w:header="851" w:footer="851" w:gutter="0"/>
          <w:cols w:num="1" w:sep="0" w:space="1701" w:equalWidth="1"/>
          <w:docGrid w:linePitch="360"/>
        </w:sectPr>
      </w:pPr>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23"/>
      <w:r/>
      <w:bookmarkStart w:id="726" w:name="_Toc226965858"/>
      <w:r/>
      <w:bookmarkStart w:id="727" w:name="_Toc353825550"/>
      <w:r/>
      <w:bookmarkStart w:id="728" w:name="_Toc353873940"/>
      <w:r/>
      <w:bookmarkStart w:id="729" w:name="_Toc127161490"/>
      <w:r/>
      <w:bookmarkStart w:id="730" w:name="_Toc127151779"/>
      <w:r/>
      <w:bookmarkStart w:id="731" w:name="_Toc99301423"/>
      <w:r>
        <w:rPr>
          <w:b/>
          <w:sz w:val="36"/>
          <w:szCs w:val="36"/>
        </w:rPr>
      </w:r>
      <w:r/>
    </w:p>
    <w:p>
      <w:pPr>
        <w:pStyle w:val="864"/>
        <w:ind w:left="0"/>
        <w:jc w:val="center"/>
        <w:keepLines w:val="0"/>
        <w:keepNext w:val="0"/>
        <w:pageBreakBefore w:val="0"/>
        <w:spacing w:line="240" w:lineRule="auto"/>
        <w:widowControl/>
        <w:rPr>
          <w:b/>
          <w:sz w:val="36"/>
          <w:szCs w:val="36"/>
        </w:rPr>
      </w:pPr>
      <w:r>
        <w:rPr>
          <w:b/>
          <w:sz w:val="36"/>
          <w:szCs w:val="36"/>
        </w:rPr>
        <w:t xml:space="preserve">第四章   </w:t>
      </w:r>
      <w:bookmarkEnd w:id="726"/>
      <w:r/>
      <w:bookmarkEnd w:id="727"/>
      <w:r/>
      <w:bookmarkEnd w:id="728"/>
      <w:r/>
      <w:bookmarkEnd w:id="729"/>
      <w:r/>
      <w:bookmarkEnd w:id="730"/>
      <w:r/>
      <w:bookmarkStart w:id="732" w:name="_Hlt164229061"/>
      <w:r/>
      <w:bookmarkEnd w:id="732"/>
      <w:r>
        <w:rPr>
          <w:b/>
          <w:sz w:val="36"/>
          <w:szCs w:val="36"/>
        </w:rPr>
        <w:t xml:space="preserve">评标程序、评标方法和评标标准</w:t>
      </w:r>
      <w:bookmarkEnd w:id="731"/>
      <w:r>
        <w:rPr>
          <w:b/>
          <w:sz w:val="36"/>
          <w:szCs w:val="36"/>
        </w:rPr>
      </w:r>
      <w:r/>
    </w:p>
    <w:p>
      <w:pPr>
        <w:pStyle w:val="864"/>
        <w:ind w:left="0"/>
        <w:jc w:val="center"/>
        <w:keepLines w:val="0"/>
        <w:keepNext w:val="0"/>
        <w:pageBreakBefore w:val="0"/>
        <w:spacing w:line="400" w:lineRule="exact"/>
        <w:widowControl w:val="off"/>
        <w:tabs>
          <w:tab w:val="left" w:pos="360" w:leader="none"/>
          <w:tab w:val="left" w:pos="900" w:leader="none"/>
        </w:tabs>
        <w:rPr>
          <w:rFonts w:hint="eastAsia"/>
          <w:b/>
          <w:sz w:val="24"/>
          <w:szCs w:val="24"/>
        </w:rPr>
        <w:outlineLvl w:val="1"/>
      </w:pPr>
      <w:r>
        <w:rPr>
          <w:b/>
          <w:sz w:val="24"/>
          <w:szCs w:val="24"/>
        </w:rPr>
        <w:t xml:space="preserve">一、评标</w:t>
      </w:r>
      <w:r>
        <w:rPr>
          <w:rFonts w:hint="eastAsia"/>
          <w:b/>
          <w:sz w:val="24"/>
          <w:szCs w:val="24"/>
        </w:rPr>
        <w:t xml:space="preserve">程序</w:t>
      </w:r>
      <w:bookmarkStart w:id="733" w:name="_Toc226965731"/>
      <w:r/>
      <w:bookmarkStart w:id="734" w:name="_Toc151193929"/>
      <w:r/>
      <w:bookmarkStart w:id="735" w:name="_Toc226337237"/>
      <w:r/>
      <w:bookmarkStart w:id="736" w:name="_Toc195842906"/>
      <w:r/>
      <w:bookmarkStart w:id="737" w:name="_Toc150774746"/>
      <w:r/>
      <w:bookmarkStart w:id="738" w:name="_Toc305158809"/>
      <w:r/>
      <w:bookmarkStart w:id="739" w:name="_Toc164608655"/>
      <w:r/>
      <w:bookmarkStart w:id="740" w:name="_Toc164229236"/>
      <w:r/>
      <w:bookmarkStart w:id="741" w:name="_Toc150774641"/>
      <w:r/>
      <w:bookmarkStart w:id="742" w:name="_Toc151193783"/>
      <w:r/>
      <w:bookmarkStart w:id="743" w:name="_Toc226309785"/>
      <w:r/>
      <w:bookmarkStart w:id="744" w:name="_Toc305158883"/>
      <w:r/>
      <w:bookmarkStart w:id="745" w:name="_Toc150480779"/>
      <w:r/>
      <w:bookmarkStart w:id="746" w:name="_Toc150509292"/>
      <w:r/>
      <w:bookmarkStart w:id="747" w:name="_Toc164608810"/>
      <w:r/>
      <w:bookmarkStart w:id="748" w:name="_Toc127151742"/>
      <w:r/>
      <w:bookmarkStart w:id="749" w:name="_Toc264969231"/>
      <w:r/>
      <w:bookmarkStart w:id="750" w:name="_Toc151193855"/>
      <w:r/>
      <w:bookmarkStart w:id="751" w:name="_Toc151193711"/>
      <w:r/>
      <w:bookmarkStart w:id="752" w:name="_Toc164351635"/>
      <w:r/>
      <w:bookmarkStart w:id="753" w:name="_Toc226965814"/>
      <w:r/>
      <w:bookmarkStart w:id="754" w:name="_Toc265228379"/>
      <w:r/>
      <w:bookmarkStart w:id="755" w:name="_Toc142311043"/>
      <w:r/>
      <w:bookmarkStart w:id="756" w:name="_Toc151190168"/>
      <w:r/>
      <w:bookmarkStart w:id="757" w:name="_Toc164229382"/>
      <w:r/>
      <w:bookmarkStart w:id="758" w:name="_Toc127161455"/>
      <w:r/>
      <w:bookmarkStart w:id="759" w:name="_Toc149720834"/>
      <w:r/>
      <w:bookmarkStart w:id="760" w:name="_Toc151193639"/>
      <w:r/>
      <w:bookmarkStart w:id="761" w:name="_Toc127151541"/>
      <w:r/>
      <w:bookmarkStart w:id="762" w:name="_Toc353873941"/>
      <w:r/>
      <w:bookmarkStart w:id="763" w:name="_Toc353825551"/>
      <w:r/>
      <w:bookmarkStart w:id="764" w:name="_Toc127151555"/>
      <w:r/>
      <w:bookmarkStart w:id="765" w:name="_Toc226965828"/>
      <w:r/>
      <w:bookmarkStart w:id="766" w:name="_Toc265228393"/>
      <w:r/>
      <w:bookmarkStart w:id="767" w:name="_Toc226337251"/>
      <w:r/>
      <w:bookmarkStart w:id="768" w:name="_Toc305158897"/>
      <w:r/>
      <w:bookmarkStart w:id="769" w:name="_Toc264969245"/>
      <w:r/>
      <w:bookmarkStart w:id="770" w:name="_Toc150480793"/>
      <w:r/>
      <w:bookmarkStart w:id="771" w:name="_Toc353873665"/>
      <w:r/>
      <w:bookmarkStart w:id="772" w:name="_Toc142311057"/>
      <w:r/>
      <w:bookmarkStart w:id="773" w:name="_Toc353825545"/>
      <w:r/>
      <w:bookmarkStart w:id="774" w:name="_Toc305158823"/>
      <w:r/>
      <w:bookmarkStart w:id="775" w:name="_Toc353873935"/>
      <w:r/>
      <w:bookmarkStart w:id="776" w:name="_Toc195842920"/>
      <w:r/>
      <w:bookmarkStart w:id="777" w:name="_Toc150774760"/>
      <w:r>
        <w:rPr>
          <w:rFonts w:hint="eastAsia"/>
          <w:b/>
          <w:sz w:val="24"/>
          <w:szCs w:val="24"/>
        </w:rPr>
      </w:r>
      <w:r/>
    </w:p>
    <w:p>
      <w:pPr>
        <w:pStyle w:val="864"/>
        <w:ind w:left="0" w:firstLine="240"/>
        <w:jc w:val="both"/>
        <w:keepLines w:val="0"/>
        <w:keepNext w:val="0"/>
        <w:pageBreakBefore w:val="0"/>
        <w:spacing w:line="400" w:lineRule="exact"/>
        <w:widowControl w:val="off"/>
        <w:tabs>
          <w:tab w:val="left" w:pos="360" w:leader="none"/>
          <w:tab w:val="left" w:pos="900" w:leader="none"/>
        </w:tabs>
        <w:rPr>
          <w:sz w:val="24"/>
          <w:szCs w:val="24"/>
        </w:rPr>
        <w:outlineLvl w:val="1"/>
      </w:pPr>
      <w:r>
        <w:rPr>
          <w:sz w:val="24"/>
          <w:szCs w:val="24"/>
        </w:rPr>
        <w:t xml:space="preserve">投标文件的符合性审查</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rPr>
          <w:sz w:val="24"/>
          <w:szCs w:val="24"/>
        </w:rPr>
      </w:r>
      <w:r/>
    </w:p>
    <w:p>
      <w:pPr>
        <w:pStyle w:val="864"/>
        <w:numPr>
          <w:ilvl w:val="0"/>
          <w:numId w:val="0"/>
        </w:numPr>
        <w:ind w:firstLine="240"/>
        <w:keepLines w:val="0"/>
        <w:keepNext w:val="0"/>
        <w:pageBreakBefore w:val="0"/>
        <w:spacing w:line="400" w:lineRule="exact"/>
        <w:widowControl w:val="off"/>
        <w:tabs>
          <w:tab w:val="left" w:pos="1080" w:leader="none"/>
        </w:tabs>
        <w:rPr>
          <w:sz w:val="24"/>
          <w:szCs w:val="24"/>
        </w:rPr>
      </w:pPr>
      <w:r>
        <w:rPr>
          <w:sz w:val="24"/>
          <w:szCs w:val="24"/>
        </w:rPr>
        <w:t xml:space="preserve">评标委员会对资格审查合格的投标人的投标文件进行符合性审查，以确定其是否满足招标文件的实质性要求。</w:t>
      </w:r>
      <w:bookmarkStart w:id="778" w:name="_Toc520356167"/>
      <w:r>
        <w:rPr>
          <w:sz w:val="24"/>
          <w:szCs w:val="24"/>
        </w:rPr>
      </w:r>
      <w:r/>
    </w:p>
    <w:p>
      <w:pPr>
        <w:pStyle w:val="864"/>
        <w:numPr>
          <w:ilvl w:val="0"/>
          <w:numId w:val="0"/>
        </w:numPr>
        <w:ind w:firstLine="240"/>
        <w:keepLines w:val="0"/>
        <w:keepNext w:val="0"/>
        <w:pageBreakBefore w:val="0"/>
        <w:spacing w:line="400" w:lineRule="exact"/>
        <w:widowControl w:val="off"/>
        <w:tabs>
          <w:tab w:val="left" w:pos="1080" w:leader="none"/>
        </w:tabs>
        <w:rPr>
          <w:sz w:val="24"/>
          <w:szCs w:val="24"/>
        </w:rPr>
      </w:pPr>
      <w:r>
        <w:rPr>
          <w:sz w:val="24"/>
          <w:szCs w:val="24"/>
        </w:rPr>
        <w:t xml:space="preserve">评标委员会根据《符合性审查</w:t>
      </w:r>
      <w:r>
        <w:rPr>
          <w:rFonts w:hint="eastAsia"/>
          <w:sz w:val="24"/>
          <w:szCs w:val="24"/>
        </w:rPr>
        <w:t xml:space="preserve">要求</w:t>
      </w:r>
      <w:r>
        <w:rPr>
          <w:sz w:val="24"/>
          <w:szCs w:val="24"/>
        </w:rPr>
        <w:t xml:space="preserve">》中规定的审查因素和审查内容，对投标人的投标文件是否实质上响应招标文件进行符合性审查，并形成符合性审查评审结果。</w:t>
      </w:r>
      <w:r>
        <w:rPr>
          <w:rFonts w:hint="eastAsia"/>
          <w:sz w:val="24"/>
          <w:szCs w:val="24"/>
        </w:rPr>
        <w:t xml:space="preserve">投标人《商务技术文件》有任何一项不符合</w:t>
      </w:r>
      <w:r>
        <w:rPr>
          <w:sz w:val="24"/>
          <w:szCs w:val="24"/>
        </w:rPr>
        <w:t xml:space="preserve">《符合性审查</w:t>
      </w:r>
      <w:r>
        <w:rPr>
          <w:rFonts w:hint="eastAsia"/>
          <w:sz w:val="24"/>
          <w:szCs w:val="24"/>
        </w:rPr>
        <w:t xml:space="preserve">要求</w:t>
      </w:r>
      <w:r>
        <w:rPr>
          <w:sz w:val="24"/>
          <w:szCs w:val="24"/>
        </w:rPr>
        <w:t xml:space="preserve">》</w:t>
      </w:r>
      <w:bookmarkEnd w:id="778"/>
      <w:r>
        <w:rPr>
          <w:rFonts w:hint="eastAsia"/>
          <w:sz w:val="24"/>
          <w:szCs w:val="24"/>
        </w:rPr>
        <w:t xml:space="preserve">要求的，</w:t>
      </w:r>
      <w:r>
        <w:rPr>
          <w:rFonts w:hint="eastAsia"/>
          <w:b/>
          <w:sz w:val="24"/>
          <w:szCs w:val="24"/>
        </w:rPr>
        <w:t xml:space="preserve">投标无效</w:t>
      </w:r>
      <w:r>
        <w:rPr>
          <w:rFonts w:hint="eastAsia"/>
          <w:sz w:val="24"/>
          <w:szCs w:val="24"/>
        </w:rPr>
        <w:t xml:space="preserve">。</w:t>
      </w:r>
      <w:r>
        <w:rPr>
          <w:sz w:val="24"/>
          <w:szCs w:val="24"/>
        </w:rPr>
      </w:r>
      <w:r/>
    </w:p>
    <w:p>
      <w:pPr>
        <w:pStyle w:val="864"/>
        <w:ind w:left="357" w:hanging="357"/>
        <w:jc w:val="center"/>
        <w:keepLines w:val="0"/>
        <w:keepNext w:val="0"/>
        <w:pageBreakBefore w:val="0"/>
        <w:spacing w:line="400" w:lineRule="exact"/>
        <w:widowControl w:val="off"/>
        <w:tabs>
          <w:tab w:val="left" w:pos="900" w:leader="none"/>
          <w:tab w:val="left" w:pos="1080" w:leader="none"/>
          <w:tab w:val="left" w:pos="1589" w:leader="none"/>
        </w:tabs>
        <w:rPr>
          <w:b/>
          <w:color w:val="000000"/>
          <w:sz w:val="24"/>
          <w:szCs w:val="24"/>
        </w:rPr>
      </w:pPr>
      <w:r>
        <w:rPr>
          <w:b/>
          <w:sz w:val="24"/>
          <w:szCs w:val="24"/>
        </w:rPr>
        <w:t xml:space="preserve">符合性审查</w:t>
      </w:r>
      <w:r>
        <w:rPr>
          <w:rFonts w:hint="eastAsia"/>
          <w:b/>
          <w:sz w:val="24"/>
          <w:szCs w:val="24"/>
        </w:rPr>
        <w:t xml:space="preserve">要求</w:t>
      </w:r>
      <w:r>
        <w:rPr>
          <w:b/>
          <w:color w:val="000000"/>
          <w:sz w:val="24"/>
          <w:szCs w:val="24"/>
        </w:rPr>
      </w:r>
      <w:r/>
    </w:p>
    <w:tbl>
      <w:tblPr>
        <w:tblW w:w="5125" w:type="pct"/>
        <w:jc w:val="center"/>
        <w:tblInd w:w="-2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2223"/>
        <w:gridCol w:w="7217"/>
      </w:tblGrid>
      <w:tr>
        <w:trPr>
          <w:cantSplit/>
          <w:trHeight w:val="434"/>
        </w:trPr>
        <w:tc>
          <w:tcPr>
            <w:tcW w:w="378" w:type="dxa"/>
            <w:vAlign w:val="center"/>
            <w:textDirection w:val="lrTb"/>
            <w:noWrap w:val="false"/>
          </w:tcPr>
          <w:p>
            <w:pPr>
              <w:pStyle w:val="864"/>
              <w:jc w:val="center"/>
              <w:keepLines w:val="0"/>
              <w:keepNext w:val="0"/>
              <w:pageBreakBefore w:val="0"/>
              <w:spacing w:line="360" w:lineRule="exact"/>
              <w:widowControl/>
              <w:rPr>
                <w:rFonts w:hint="eastAsia" w:ascii="宋体" w:hAnsi="宋体" w:eastAsia="宋体" w:cs="宋体"/>
                <w:b/>
                <w:color w:val="000000"/>
                <w:sz w:val="24"/>
              </w:rPr>
            </w:pPr>
            <w:r>
              <w:rPr>
                <w:rFonts w:hint="eastAsia" w:ascii="宋体" w:hAnsi="宋体" w:eastAsia="宋体" w:cs="宋体"/>
                <w:b/>
                <w:color w:val="000000"/>
                <w:sz w:val="24"/>
              </w:rPr>
              <w:t xml:space="preserve">序号</w:t>
            </w:r>
            <w:r>
              <w:rPr>
                <w:rFonts w:hint="eastAsia" w:ascii="宋体" w:hAnsi="宋体" w:eastAsia="宋体" w:cs="宋体"/>
                <w:b/>
                <w:color w:val="000000"/>
                <w:sz w:val="24"/>
              </w:rPr>
            </w:r>
            <w:r/>
          </w:p>
        </w:tc>
        <w:tc>
          <w:tcPr>
            <w:tcW w:w="1088" w:type="dxa"/>
            <w:vAlign w:val="center"/>
            <w:textDirection w:val="lrTb"/>
            <w:noWrap w:val="false"/>
          </w:tcPr>
          <w:p>
            <w:pPr>
              <w:pStyle w:val="864"/>
              <w:jc w:val="center"/>
              <w:keepLines w:val="0"/>
              <w:keepNext w:val="0"/>
              <w:pageBreakBefore w:val="0"/>
              <w:spacing w:line="360" w:lineRule="exact"/>
              <w:widowControl/>
              <w:rPr>
                <w:rFonts w:hint="eastAsia" w:ascii="宋体" w:hAnsi="宋体" w:eastAsia="宋体" w:cs="宋体"/>
                <w:b/>
                <w:color w:val="000000"/>
                <w:sz w:val="24"/>
              </w:rPr>
            </w:pPr>
            <w:r>
              <w:rPr>
                <w:rFonts w:hint="eastAsia" w:ascii="宋体" w:hAnsi="宋体" w:eastAsia="宋体" w:cs="宋体"/>
                <w:b/>
                <w:color w:val="000000"/>
                <w:sz w:val="24"/>
              </w:rPr>
              <w:t xml:space="preserve">审查因素</w:t>
            </w:r>
            <w:r>
              <w:rPr>
                <w:rFonts w:hint="eastAsia" w:ascii="宋体" w:hAnsi="宋体" w:eastAsia="宋体" w:cs="宋体"/>
                <w:b/>
                <w:color w:val="000000"/>
                <w:sz w:val="24"/>
              </w:rPr>
            </w:r>
            <w:r/>
          </w:p>
        </w:tc>
        <w:tc>
          <w:tcPr>
            <w:tcW w:w="3532" w:type="dxa"/>
            <w:vAlign w:val="center"/>
            <w:textDirection w:val="lrTb"/>
            <w:noWrap w:val="false"/>
          </w:tcPr>
          <w:p>
            <w:pPr>
              <w:pStyle w:val="864"/>
              <w:jc w:val="center"/>
              <w:keepLines w:val="0"/>
              <w:keepNext w:val="0"/>
              <w:pageBreakBefore w:val="0"/>
              <w:spacing w:line="360" w:lineRule="exact"/>
              <w:widowControl/>
              <w:rPr>
                <w:rFonts w:hint="eastAsia" w:ascii="宋体" w:hAnsi="宋体" w:eastAsia="宋体" w:cs="宋体"/>
                <w:b/>
                <w:color w:val="000000"/>
                <w:sz w:val="24"/>
              </w:rPr>
            </w:pPr>
            <w:r>
              <w:rPr>
                <w:rFonts w:hint="eastAsia" w:ascii="宋体" w:hAnsi="宋体" w:eastAsia="宋体" w:cs="宋体"/>
                <w:b/>
                <w:color w:val="000000"/>
                <w:sz w:val="24"/>
              </w:rPr>
              <w:t xml:space="preserve">审查内容</w:t>
            </w:r>
            <w:r>
              <w:rPr>
                <w:rFonts w:hint="eastAsia" w:ascii="宋体" w:hAnsi="宋体" w:eastAsia="宋体" w:cs="宋体"/>
                <w:b/>
                <w:color w:val="000000"/>
                <w:sz w:val="24"/>
              </w:rPr>
            </w:r>
            <w:r/>
          </w:p>
        </w:tc>
      </w:tr>
      <w:tr>
        <w:trPr>
          <w:cantSplit/>
          <w:trHeight w:val="685"/>
        </w:trPr>
        <w:tc>
          <w:tcPr>
            <w:tcW w:w="378" w:type="dxa"/>
            <w:vAlign w:val="center"/>
            <w:textDirection w:val="lrTb"/>
            <w:noWrap w:val="false"/>
          </w:tcPr>
          <w:p>
            <w:pPr>
              <w:pStyle w:val="864"/>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r>
            <w:r/>
          </w:p>
        </w:tc>
        <w:tc>
          <w:tcPr>
            <w:tcW w:w="1088" w:type="dxa"/>
            <w:vAlign w:val="center"/>
            <w:textDirection w:val="lrTb"/>
            <w:noWrap w:val="false"/>
          </w:tcPr>
          <w:p>
            <w:pPr>
              <w:pStyle w:val="864"/>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投标函、</w:t>
            </w:r>
            <w:r>
              <w:rPr>
                <w:rFonts w:hint="eastAsia" w:ascii="宋体" w:hAnsi="宋体" w:eastAsia="宋体" w:cs="宋体"/>
                <w:color w:val="000000"/>
                <w:sz w:val="24"/>
              </w:rPr>
              <w:t xml:space="preserve">法定代表人资格证明书和政府采购供应商信用承诺书</w:t>
            </w:r>
            <w:r>
              <w:rPr>
                <w:rFonts w:hint="eastAsia" w:ascii="宋体" w:hAnsi="宋体" w:eastAsia="宋体" w:cs="宋体"/>
                <w:color w:val="000000"/>
                <w:sz w:val="24"/>
              </w:rPr>
            </w:r>
            <w:r/>
          </w:p>
        </w:tc>
        <w:tc>
          <w:tcPr>
            <w:tcW w:w="3532" w:type="dxa"/>
            <w:vAlign w:val="center"/>
            <w:textDirection w:val="lrTb"/>
            <w:noWrap w:val="false"/>
          </w:tcPr>
          <w:p>
            <w:pPr>
              <w:pStyle w:val="864"/>
              <w:jc w:val="left"/>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按招标文件要求提供投标函、</w:t>
            </w:r>
            <w:r>
              <w:rPr>
                <w:rFonts w:hint="eastAsia" w:ascii="宋体" w:hAnsi="宋体" w:eastAsia="宋体" w:cs="宋体"/>
                <w:color w:val="000000"/>
                <w:sz w:val="24"/>
              </w:rPr>
              <w:t xml:space="preserve">法定代表人资格证明书和政府采购供应商信用承诺书</w:t>
            </w:r>
            <w:r>
              <w:rPr>
                <w:rFonts w:hint="eastAsia" w:ascii="宋体" w:hAnsi="宋体" w:eastAsia="宋体" w:cs="宋体"/>
                <w:color w:val="000000"/>
                <w:sz w:val="24"/>
              </w:rPr>
              <w:t xml:space="preserve">；</w:t>
            </w:r>
            <w:r>
              <w:rPr>
                <w:rFonts w:hint="eastAsia" w:ascii="宋体" w:hAnsi="宋体" w:eastAsia="宋体" w:cs="宋体"/>
                <w:color w:val="000000"/>
                <w:sz w:val="24"/>
              </w:rPr>
            </w:r>
            <w:r/>
          </w:p>
        </w:tc>
      </w:tr>
      <w:tr>
        <w:trPr>
          <w:cantSplit/>
          <w:trHeight w:val="555"/>
        </w:trPr>
        <w:tc>
          <w:tcPr>
            <w:tcW w:w="378" w:type="dxa"/>
            <w:vAlign w:val="center"/>
            <w:textDirection w:val="lrTb"/>
            <w:noWrap w:val="false"/>
          </w:tcPr>
          <w:p>
            <w:pPr>
              <w:pStyle w:val="864"/>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r>
            <w:r/>
          </w:p>
        </w:tc>
        <w:tc>
          <w:tcPr>
            <w:tcW w:w="1088" w:type="dxa"/>
            <w:vAlign w:val="center"/>
            <w:textDirection w:val="lrTb"/>
            <w:noWrap w:val="false"/>
          </w:tcPr>
          <w:p>
            <w:pPr>
              <w:pStyle w:val="864"/>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投标完整性</w:t>
            </w:r>
            <w:r>
              <w:rPr>
                <w:rFonts w:hint="eastAsia" w:ascii="宋体" w:hAnsi="宋体" w:eastAsia="宋体" w:cs="宋体"/>
                <w:color w:val="000000"/>
                <w:sz w:val="24"/>
              </w:rPr>
            </w:r>
            <w:r/>
          </w:p>
        </w:tc>
        <w:tc>
          <w:tcPr>
            <w:tcW w:w="3532" w:type="dxa"/>
            <w:vAlign w:val="center"/>
            <w:textDirection w:val="lrTb"/>
            <w:noWrap w:val="false"/>
          </w:tcPr>
          <w:p>
            <w:pPr>
              <w:pStyle w:val="864"/>
              <w:jc w:val="left"/>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sz w:val="24"/>
              </w:rPr>
              <w:t xml:space="preserve">未将一个采购包中的内容拆开投标；</w:t>
            </w:r>
            <w:r>
              <w:rPr>
                <w:rFonts w:hint="eastAsia" w:ascii="宋体" w:hAnsi="宋体" w:eastAsia="宋体" w:cs="宋体"/>
                <w:color w:val="000000"/>
                <w:sz w:val="24"/>
              </w:rPr>
            </w:r>
            <w:r/>
          </w:p>
        </w:tc>
      </w:tr>
      <w:tr>
        <w:trPr>
          <w:cantSplit/>
          <w:trHeight w:val="685"/>
        </w:trPr>
        <w:tc>
          <w:tcPr>
            <w:tcW w:w="378" w:type="dxa"/>
            <w:vAlign w:val="center"/>
            <w:textDirection w:val="lrTb"/>
            <w:noWrap w:val="false"/>
          </w:tcPr>
          <w:p>
            <w:pPr>
              <w:pStyle w:val="864"/>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rPr>
            </w:r>
            <w:r/>
          </w:p>
        </w:tc>
        <w:tc>
          <w:tcPr>
            <w:tcW w:w="1088" w:type="dxa"/>
            <w:vAlign w:val="center"/>
            <w:textDirection w:val="lrTb"/>
            <w:noWrap w:val="false"/>
          </w:tcPr>
          <w:p>
            <w:pPr>
              <w:pStyle w:val="864"/>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投标报价</w:t>
            </w:r>
            <w:r>
              <w:rPr>
                <w:rFonts w:hint="eastAsia" w:ascii="宋体" w:hAnsi="宋体" w:eastAsia="宋体" w:cs="宋体"/>
                <w:color w:val="000000"/>
                <w:sz w:val="24"/>
              </w:rPr>
            </w:r>
            <w:r/>
          </w:p>
        </w:tc>
        <w:tc>
          <w:tcPr>
            <w:tcW w:w="3532" w:type="dxa"/>
            <w:vAlign w:val="center"/>
            <w:textDirection w:val="lrTb"/>
            <w:noWrap w:val="false"/>
          </w:tcPr>
          <w:p>
            <w:pPr>
              <w:pStyle w:val="864"/>
              <w:jc w:val="left"/>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投标报价未</w:t>
            </w:r>
            <w:r>
              <w:rPr>
                <w:rFonts w:hint="eastAsia" w:ascii="宋体" w:hAnsi="宋体" w:eastAsia="宋体" w:cs="宋体"/>
                <w:color w:val="000000"/>
                <w:sz w:val="24"/>
              </w:rPr>
              <w:t xml:space="preserve">超过招标文件中规定的项目/采购包预算金额或者项目/采购包最高限价</w:t>
            </w:r>
            <w:r>
              <w:rPr>
                <w:rFonts w:hint="eastAsia" w:ascii="宋体" w:hAnsi="宋体" w:eastAsia="宋体" w:cs="宋体"/>
                <w:color w:val="000000"/>
                <w:sz w:val="24"/>
              </w:rPr>
              <w:t xml:space="preserve">；</w:t>
            </w:r>
            <w:r>
              <w:rPr>
                <w:rFonts w:hint="eastAsia" w:ascii="宋体" w:hAnsi="宋体" w:eastAsia="宋体" w:cs="宋体"/>
                <w:color w:val="000000"/>
                <w:sz w:val="24"/>
              </w:rPr>
            </w:r>
            <w:r/>
          </w:p>
        </w:tc>
      </w:tr>
      <w:tr>
        <w:trPr>
          <w:cantSplit/>
          <w:trHeight w:val="685"/>
        </w:trPr>
        <w:tc>
          <w:tcPr>
            <w:tcW w:w="378" w:type="dxa"/>
            <w:vAlign w:val="center"/>
            <w:textDirection w:val="lrTb"/>
            <w:noWrap w:val="false"/>
          </w:tcPr>
          <w:p>
            <w:pPr>
              <w:pStyle w:val="864"/>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eastAsia="宋体" w:cs="宋体"/>
                <w:color w:val="000000"/>
                <w:sz w:val="24"/>
              </w:rPr>
            </w:r>
            <w:r/>
          </w:p>
        </w:tc>
        <w:tc>
          <w:tcPr>
            <w:tcW w:w="1088" w:type="dxa"/>
            <w:vAlign w:val="center"/>
            <w:textDirection w:val="lrTb"/>
            <w:noWrap w:val="false"/>
          </w:tcPr>
          <w:p>
            <w:pPr>
              <w:pStyle w:val="864"/>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报价唯一性</w:t>
            </w:r>
            <w:r>
              <w:rPr>
                <w:rFonts w:hint="eastAsia" w:ascii="宋体" w:hAnsi="宋体" w:eastAsia="宋体" w:cs="宋体"/>
                <w:color w:val="000000"/>
                <w:sz w:val="24"/>
              </w:rPr>
            </w:r>
            <w:r/>
          </w:p>
        </w:tc>
        <w:tc>
          <w:tcPr>
            <w:tcW w:w="3532" w:type="dxa"/>
            <w:vAlign w:val="center"/>
            <w:textDirection w:val="lrTb"/>
            <w:noWrap w:val="false"/>
          </w:tcPr>
          <w:p>
            <w:pPr>
              <w:pStyle w:val="864"/>
              <w:jc w:val="left"/>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投标文件未</w:t>
            </w:r>
            <w:r>
              <w:rPr>
                <w:rFonts w:hint="eastAsia" w:ascii="宋体" w:hAnsi="宋体" w:eastAsia="宋体" w:cs="宋体"/>
                <w:sz w:val="24"/>
              </w:rPr>
              <w:t xml:space="preserve">出现可选择性或可调整的报价（招标文件另有规定的除外）</w:t>
            </w:r>
            <w:r>
              <w:rPr>
                <w:rFonts w:hint="eastAsia" w:ascii="宋体" w:hAnsi="宋体" w:eastAsia="宋体" w:cs="宋体"/>
                <w:color w:val="000000"/>
                <w:sz w:val="24"/>
              </w:rPr>
              <w:t xml:space="preserve">；</w:t>
            </w:r>
            <w:r>
              <w:rPr>
                <w:rFonts w:hint="eastAsia" w:ascii="宋体" w:hAnsi="宋体" w:eastAsia="宋体" w:cs="宋体"/>
                <w:color w:val="000000"/>
                <w:sz w:val="24"/>
              </w:rPr>
            </w:r>
            <w:r/>
          </w:p>
        </w:tc>
      </w:tr>
      <w:tr>
        <w:trPr>
          <w:cantSplit/>
          <w:trHeight w:val="685"/>
        </w:trPr>
        <w:tc>
          <w:tcPr>
            <w:tcW w:w="378" w:type="dxa"/>
            <w:vAlign w:val="center"/>
            <w:textDirection w:val="lrTb"/>
            <w:noWrap w:val="false"/>
          </w:tcPr>
          <w:p>
            <w:pPr>
              <w:pStyle w:val="864"/>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5</w:t>
            </w:r>
            <w:r>
              <w:rPr>
                <w:rFonts w:hint="eastAsia" w:ascii="宋体" w:hAnsi="宋体" w:eastAsia="宋体" w:cs="宋体"/>
                <w:color w:val="000000"/>
                <w:sz w:val="24"/>
              </w:rPr>
            </w:r>
            <w:r/>
          </w:p>
        </w:tc>
        <w:tc>
          <w:tcPr>
            <w:tcW w:w="1088" w:type="dxa"/>
            <w:vAlign w:val="center"/>
            <w:textDirection w:val="lrTb"/>
            <w:noWrap w:val="false"/>
          </w:tcPr>
          <w:p>
            <w:pPr>
              <w:pStyle w:val="864"/>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投标有效期</w:t>
            </w:r>
            <w:r>
              <w:rPr>
                <w:rFonts w:hint="eastAsia" w:ascii="宋体" w:hAnsi="宋体" w:eastAsia="宋体" w:cs="宋体"/>
                <w:color w:val="000000"/>
                <w:sz w:val="24"/>
              </w:rPr>
            </w:r>
            <w:r/>
          </w:p>
        </w:tc>
        <w:tc>
          <w:tcPr>
            <w:tcW w:w="3532" w:type="dxa"/>
            <w:vAlign w:val="center"/>
            <w:textDirection w:val="lrTb"/>
            <w:noWrap w:val="false"/>
          </w:tcPr>
          <w:p>
            <w:pPr>
              <w:pStyle w:val="864"/>
              <w:jc w:val="both"/>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投标文件中承诺的投标有效期满足招标文件中载明的投标有效期的；</w:t>
            </w:r>
            <w:r>
              <w:rPr>
                <w:rFonts w:hint="eastAsia" w:ascii="宋体" w:hAnsi="宋体" w:eastAsia="宋体" w:cs="宋体"/>
                <w:color w:val="000000"/>
                <w:sz w:val="24"/>
              </w:rPr>
            </w:r>
            <w:r/>
          </w:p>
        </w:tc>
      </w:tr>
      <w:tr>
        <w:trPr>
          <w:cantSplit/>
          <w:trHeight w:val="685"/>
        </w:trPr>
        <w:tc>
          <w:tcPr>
            <w:tcW w:w="378" w:type="dxa"/>
            <w:vAlign w:val="center"/>
            <w:textDirection w:val="lrTb"/>
            <w:noWrap w:val="false"/>
          </w:tcPr>
          <w:p>
            <w:pPr>
              <w:pStyle w:val="864"/>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6</w:t>
            </w:r>
            <w:r>
              <w:rPr>
                <w:rFonts w:hint="eastAsia" w:ascii="宋体" w:hAnsi="宋体" w:eastAsia="宋体" w:cs="宋体"/>
                <w:color w:val="000000"/>
                <w:sz w:val="24"/>
              </w:rPr>
            </w:r>
            <w:r/>
          </w:p>
        </w:tc>
        <w:tc>
          <w:tcPr>
            <w:tcW w:w="1088" w:type="dxa"/>
            <w:vAlign w:val="center"/>
            <w:textDirection w:val="lrTb"/>
            <w:noWrap w:val="false"/>
          </w:tcPr>
          <w:p>
            <w:pPr>
              <w:pStyle w:val="864"/>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签署、加盖公章</w:t>
            </w:r>
            <w:r>
              <w:rPr>
                <w:rFonts w:hint="eastAsia" w:ascii="宋体" w:hAnsi="宋体" w:eastAsia="宋体" w:cs="宋体"/>
                <w:color w:val="000000"/>
                <w:sz w:val="24"/>
              </w:rPr>
            </w:r>
            <w:r/>
          </w:p>
        </w:tc>
        <w:tc>
          <w:tcPr>
            <w:tcW w:w="3532" w:type="dxa"/>
            <w:vAlign w:val="center"/>
            <w:textDirection w:val="lrTb"/>
            <w:noWrap w:val="false"/>
          </w:tcPr>
          <w:p>
            <w:pPr>
              <w:pStyle w:val="864"/>
              <w:jc w:val="left"/>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按照招标文件要求签署、加盖公章的；</w:t>
            </w:r>
            <w:r>
              <w:rPr>
                <w:rFonts w:hint="eastAsia" w:ascii="宋体" w:hAnsi="宋体" w:eastAsia="宋体" w:cs="宋体"/>
                <w:color w:val="000000"/>
                <w:sz w:val="24"/>
              </w:rPr>
            </w:r>
            <w:r/>
          </w:p>
        </w:tc>
      </w:tr>
      <w:tr>
        <w:trPr>
          <w:cantSplit/>
          <w:trHeight w:val="685"/>
        </w:trPr>
        <w:tc>
          <w:tcPr>
            <w:tcW w:w="378" w:type="dxa"/>
            <w:vAlign w:val="center"/>
            <w:textDirection w:val="lrTb"/>
            <w:noWrap w:val="false"/>
          </w:tcPr>
          <w:p>
            <w:pPr>
              <w:pStyle w:val="864"/>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7</w:t>
            </w:r>
            <w:r>
              <w:rPr>
                <w:rFonts w:hint="eastAsia" w:ascii="宋体" w:hAnsi="宋体" w:eastAsia="宋体" w:cs="宋体"/>
                <w:color w:val="000000"/>
                <w:sz w:val="24"/>
              </w:rPr>
            </w:r>
            <w:r/>
          </w:p>
        </w:tc>
        <w:tc>
          <w:tcPr>
            <w:tcW w:w="1088" w:type="dxa"/>
            <w:vAlign w:val="center"/>
            <w:textDirection w:val="lrTb"/>
            <w:noWrap w:val="false"/>
          </w:tcPr>
          <w:p>
            <w:pPr>
              <w:pStyle w:val="864"/>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实质性格式</w:t>
            </w:r>
            <w:r>
              <w:rPr>
                <w:rFonts w:hint="eastAsia" w:ascii="宋体" w:hAnsi="宋体" w:eastAsia="宋体" w:cs="宋体"/>
                <w:color w:val="000000"/>
                <w:sz w:val="24"/>
              </w:rPr>
            </w:r>
            <w:r/>
          </w:p>
        </w:tc>
        <w:tc>
          <w:tcPr>
            <w:tcW w:w="3532" w:type="dxa"/>
            <w:vAlign w:val="center"/>
            <w:textDirection w:val="lrTb"/>
            <w:noWrap w:val="false"/>
          </w:tcPr>
          <w:p>
            <w:pPr>
              <w:pStyle w:val="864"/>
              <w:jc w:val="left"/>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sz w:val="24"/>
              </w:rPr>
              <w:t xml:space="preserve">标记为“实质性格式”的文件均按招标文件要求提供；</w:t>
            </w:r>
            <w:r>
              <w:rPr>
                <w:rFonts w:hint="eastAsia" w:ascii="宋体" w:hAnsi="宋体" w:eastAsia="宋体" w:cs="宋体"/>
                <w:color w:val="000000"/>
                <w:sz w:val="24"/>
              </w:rPr>
            </w:r>
            <w:r/>
          </w:p>
        </w:tc>
      </w:tr>
      <w:tr>
        <w:trPr>
          <w:cantSplit/>
          <w:trHeight w:val="685"/>
        </w:trPr>
        <w:tc>
          <w:tcPr>
            <w:tcW w:w="378" w:type="dxa"/>
            <w:vAlign w:val="center"/>
            <w:textDirection w:val="lrTb"/>
            <w:noWrap w:val="false"/>
          </w:tcPr>
          <w:p>
            <w:pPr>
              <w:pStyle w:val="864"/>
              <w:jc w:val="center"/>
              <w:keepLines w:val="0"/>
              <w:keepNext w:val="0"/>
              <w:pageBreakBefore w:val="0"/>
              <w:spacing w:line="36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lang w:eastAsia="zh-CN"/>
              </w:rPr>
            </w:r>
            <w:r/>
          </w:p>
        </w:tc>
        <w:tc>
          <w:tcPr>
            <w:tcW w:w="1088" w:type="dxa"/>
            <w:vAlign w:val="center"/>
            <w:textDirection w:val="lrTb"/>
            <w:noWrap w:val="false"/>
          </w:tcPr>
          <w:p>
            <w:pPr>
              <w:pStyle w:val="864"/>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分包承担主体资质（如有）</w:t>
            </w:r>
            <w:r>
              <w:rPr>
                <w:rFonts w:hint="eastAsia" w:ascii="宋体" w:hAnsi="宋体" w:eastAsia="宋体" w:cs="宋体"/>
                <w:color w:val="000000"/>
                <w:sz w:val="24"/>
              </w:rPr>
            </w:r>
            <w:r/>
          </w:p>
        </w:tc>
        <w:tc>
          <w:tcPr>
            <w:tcW w:w="3532" w:type="dxa"/>
            <w:vAlign w:val="center"/>
            <w:textDirection w:val="lrTb"/>
            <w:noWrap w:val="false"/>
          </w:tcPr>
          <w:p>
            <w:pPr>
              <w:pStyle w:val="864"/>
              <w:jc w:val="left"/>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sz w:val="24"/>
              </w:rPr>
              <w:t xml:space="preserve">分包承担主体具备《投标人须知资料表》载明的资质条件且提供了资质证书电子件（如有）；</w:t>
            </w:r>
            <w:r>
              <w:rPr>
                <w:rFonts w:hint="eastAsia" w:ascii="宋体" w:hAnsi="宋体" w:eastAsia="宋体" w:cs="宋体"/>
                <w:color w:val="000000"/>
                <w:sz w:val="24"/>
              </w:rPr>
            </w:r>
            <w:r/>
          </w:p>
        </w:tc>
      </w:tr>
      <w:tr>
        <w:trPr>
          <w:cantSplit/>
          <w:trHeight w:val="685"/>
        </w:trPr>
        <w:tc>
          <w:tcPr>
            <w:tcW w:w="378" w:type="dxa"/>
            <w:vAlign w:val="center"/>
            <w:textDirection w:val="lrTb"/>
            <w:noWrap w:val="false"/>
          </w:tcPr>
          <w:p>
            <w:pPr>
              <w:pStyle w:val="864"/>
              <w:jc w:val="center"/>
              <w:keepLines w:val="0"/>
              <w:keepNext w:val="0"/>
              <w:pageBreakBefore w:val="0"/>
              <w:spacing w:line="36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lang w:eastAsia="zh-CN"/>
              </w:rPr>
            </w:r>
            <w:r/>
          </w:p>
        </w:tc>
        <w:tc>
          <w:tcPr>
            <w:tcW w:w="1088" w:type="dxa"/>
            <w:vAlign w:val="center"/>
            <w:textDirection w:val="lrTb"/>
            <w:noWrap w:val="false"/>
          </w:tcPr>
          <w:p>
            <w:pPr>
              <w:pStyle w:val="864"/>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分包意向协议</w:t>
            </w:r>
            <w:r>
              <w:rPr>
                <w:rFonts w:hint="eastAsia" w:ascii="宋体" w:hAnsi="宋体" w:eastAsia="宋体" w:cs="宋体"/>
                <w:color w:val="000000"/>
                <w:sz w:val="24"/>
              </w:rPr>
            </w:r>
            <w:r/>
          </w:p>
          <w:p>
            <w:pPr>
              <w:pStyle w:val="864"/>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（如有）</w:t>
            </w:r>
            <w:r>
              <w:rPr>
                <w:rFonts w:hint="eastAsia" w:ascii="宋体" w:hAnsi="宋体" w:eastAsia="宋体" w:cs="宋体"/>
                <w:color w:val="000000"/>
                <w:sz w:val="24"/>
              </w:rPr>
            </w:r>
            <w:r/>
          </w:p>
        </w:tc>
        <w:tc>
          <w:tcPr>
            <w:tcW w:w="3532" w:type="dxa"/>
            <w:vAlign w:val="center"/>
            <w:textDirection w:val="lrTb"/>
            <w:noWrap w:val="false"/>
          </w:tcPr>
          <w:p>
            <w:pPr>
              <w:pStyle w:val="864"/>
              <w:jc w:val="left"/>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按招标文件规定签订并提供分包意向协议原件的电子件的；</w:t>
            </w:r>
            <w:r>
              <w:rPr>
                <w:rFonts w:hint="eastAsia" w:ascii="宋体" w:hAnsi="宋体" w:eastAsia="宋体" w:cs="宋体"/>
                <w:sz w:val="24"/>
              </w:rPr>
              <w:t xml:space="preserve">（如有）</w:t>
            </w:r>
            <w:r>
              <w:rPr>
                <w:rFonts w:hint="eastAsia" w:ascii="宋体" w:hAnsi="宋体" w:eastAsia="宋体" w:cs="宋体"/>
                <w:color w:val="000000"/>
                <w:sz w:val="24"/>
              </w:rPr>
            </w:r>
            <w:r/>
          </w:p>
        </w:tc>
      </w:tr>
      <w:tr>
        <w:trPr>
          <w:cantSplit/>
          <w:trHeight w:val="685"/>
        </w:trPr>
        <w:tc>
          <w:tcPr>
            <w:tcW w:w="378" w:type="dxa"/>
            <w:vAlign w:val="center"/>
            <w:textDirection w:val="lrTb"/>
            <w:noWrap w:val="false"/>
          </w:tcPr>
          <w:p>
            <w:pPr>
              <w:pStyle w:val="864"/>
              <w:jc w:val="center"/>
              <w:keepLines w:val="0"/>
              <w:keepNext w:val="0"/>
              <w:pageBreakBefore w:val="0"/>
              <w:spacing w:line="36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0</w:t>
            </w:r>
            <w:r>
              <w:rPr>
                <w:rFonts w:hint="eastAsia" w:ascii="宋体" w:hAnsi="宋体" w:eastAsia="宋体" w:cs="宋体"/>
                <w:color w:val="000000"/>
                <w:sz w:val="24"/>
                <w:lang w:eastAsia="zh-CN"/>
              </w:rPr>
            </w:r>
            <w:r/>
          </w:p>
        </w:tc>
        <w:tc>
          <w:tcPr>
            <w:tcW w:w="1088" w:type="dxa"/>
            <w:vAlign w:val="center"/>
            <w:textDirection w:val="lrTb"/>
            <w:noWrap w:val="false"/>
          </w:tcPr>
          <w:p>
            <w:pPr>
              <w:pStyle w:val="864"/>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报价的修正（如有）</w:t>
            </w:r>
            <w:r>
              <w:rPr>
                <w:rFonts w:hint="eastAsia" w:ascii="宋体" w:hAnsi="宋体" w:eastAsia="宋体" w:cs="宋体"/>
                <w:color w:val="000000"/>
                <w:sz w:val="24"/>
              </w:rPr>
            </w:r>
            <w:r/>
          </w:p>
        </w:tc>
        <w:tc>
          <w:tcPr>
            <w:tcW w:w="3532" w:type="dxa"/>
            <w:vAlign w:val="center"/>
            <w:textDirection w:val="lrTb"/>
            <w:noWrap w:val="false"/>
          </w:tcPr>
          <w:p>
            <w:pPr>
              <w:pStyle w:val="864"/>
              <w:jc w:val="left"/>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不涉及报价修正，或投标文件报价出现前后不一致时，投标人对修正后的报价予以确认；（如有）</w:t>
            </w:r>
            <w:r>
              <w:rPr>
                <w:rFonts w:hint="eastAsia" w:ascii="宋体" w:hAnsi="宋体" w:eastAsia="宋体" w:cs="宋体"/>
                <w:color w:val="000000"/>
                <w:sz w:val="24"/>
              </w:rPr>
            </w:r>
            <w:r/>
          </w:p>
        </w:tc>
      </w:tr>
      <w:tr>
        <w:trPr>
          <w:cantSplit/>
          <w:trHeight w:val="685"/>
        </w:trPr>
        <w:tc>
          <w:tcPr>
            <w:tcW w:w="378" w:type="dxa"/>
            <w:vAlign w:val="center"/>
            <w:textDirection w:val="lrTb"/>
            <w:noWrap w:val="false"/>
          </w:tcPr>
          <w:p>
            <w:pPr>
              <w:pStyle w:val="864"/>
              <w:jc w:val="center"/>
              <w:keepLines w:val="0"/>
              <w:keepNext w:val="0"/>
              <w:pageBreakBefore w:val="0"/>
              <w:spacing w:line="36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eastAsia="zh-CN"/>
              </w:rPr>
            </w:r>
            <w:r/>
          </w:p>
        </w:tc>
        <w:tc>
          <w:tcPr>
            <w:tcW w:w="1088" w:type="dxa"/>
            <w:vAlign w:val="center"/>
            <w:textDirection w:val="lrTb"/>
            <w:noWrap w:val="false"/>
          </w:tcPr>
          <w:p>
            <w:pPr>
              <w:pStyle w:val="864"/>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报价合理性</w:t>
            </w:r>
            <w:r>
              <w:rPr>
                <w:rFonts w:hint="eastAsia" w:ascii="宋体" w:hAnsi="宋体" w:eastAsia="宋体" w:cs="宋体"/>
                <w:color w:val="000000"/>
                <w:sz w:val="24"/>
              </w:rPr>
            </w:r>
            <w:r/>
          </w:p>
        </w:tc>
        <w:tc>
          <w:tcPr>
            <w:tcW w:w="3532" w:type="dxa"/>
            <w:vAlign w:val="center"/>
            <w:textDirection w:val="lrTb"/>
            <w:noWrap w:val="false"/>
          </w:tcPr>
          <w:p>
            <w:pPr>
              <w:pStyle w:val="864"/>
              <w:jc w:val="left"/>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报价合理，或</w:t>
            </w:r>
            <w:r>
              <w:rPr>
                <w:rFonts w:hint="eastAsia" w:ascii="宋体" w:hAnsi="宋体" w:eastAsia="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864"/>
              <w:keepLines w:val="0"/>
              <w:keepNext w:val="0"/>
              <w:pageBreakBefore w:val="0"/>
              <w:spacing w:line="360" w:lineRule="exact"/>
              <w:widowControl w:val="off"/>
              <w:rPr>
                <w:rFonts w:ascii="宋体" w:hAnsi="宋体" w:eastAsia="宋体" w:cs="宋体"/>
                <w:color w:val="0000ff"/>
                <w:sz w:val="24"/>
                <w:szCs w:val="24"/>
                <w:u w:val="single"/>
                <w:lang w:val="en-US" w:eastAsia="zh-CN"/>
              </w:rPr>
            </w:pPr>
            <w:r>
              <w:rPr>
                <w:rFonts w:hint="eastAsia" w:ascii="宋体" w:hAnsi="宋体" w:eastAsia="宋体" w:cs="宋体"/>
                <w:color w:val="0000ff"/>
                <w:sz w:val="24"/>
                <w:szCs w:val="24"/>
                <w:u w:val="single"/>
                <w:lang w:val="en-US" w:eastAsia="zh-CN"/>
              </w:rPr>
              <w:t xml:space="preserve">江苏省财政厅《江苏省财政厅转发财政部关于推动解决政府采购异常低价问题的通知》（财库〔2026〕2 号）规定:</w:t>
            </w:r>
            <w:r>
              <w:rPr>
                <w:rFonts w:ascii="宋体" w:hAnsi="宋体" w:eastAsia="宋体" w:cs="宋体"/>
                <w:color w:val="0000ff"/>
                <w:sz w:val="24"/>
                <w:szCs w:val="24"/>
                <w:u w:val="single"/>
                <w:lang w:val="en-US" w:eastAsia="zh-CN"/>
              </w:rPr>
            </w:r>
            <w:r/>
          </w:p>
          <w:p>
            <w:pPr>
              <w:pStyle w:val="864"/>
              <w:keepLines w:val="0"/>
              <w:keepNext w:val="0"/>
              <w:pageBreakBefore w:val="0"/>
              <w:spacing w:line="360" w:lineRule="exact"/>
              <w:widowControl w:val="off"/>
              <w:rPr>
                <w:rFonts w:hint="eastAsia" w:ascii="宋体" w:hAnsi="宋体" w:eastAsia="宋体" w:cs="宋体"/>
                <w:color w:val="0000ff"/>
                <w:sz w:val="24"/>
                <w:szCs w:val="24"/>
                <w:u w:val="single"/>
                <w:lang w:val="en-US" w:eastAsia="zh-CN"/>
              </w:rPr>
            </w:pPr>
            <w:r>
              <w:rPr>
                <w:rFonts w:hint="eastAsia" w:ascii="宋体" w:hAnsi="宋体" w:eastAsia="宋体" w:cs="宋体"/>
                <w:color w:val="0000ff"/>
                <w:sz w:val="24"/>
                <w:szCs w:val="24"/>
                <w:u w:val="single"/>
                <w:lang w:val="en-US" w:eastAsia="zh-CN"/>
              </w:rPr>
              <w:t xml:space="preserve">（一）政府采购评审中出现下列情形之一的，评审委员会应当启动异常低价投标(响应)审查程序:</w:t>
            </w:r>
            <w:r>
              <w:rPr>
                <w:rFonts w:hint="eastAsia" w:ascii="宋体" w:hAnsi="宋体" w:eastAsia="宋体" w:cs="宋体"/>
                <w:color w:val="0000ff"/>
                <w:sz w:val="24"/>
                <w:szCs w:val="24"/>
                <w:u w:val="single"/>
                <w:lang w:val="en-US" w:eastAsia="zh-CN"/>
              </w:rPr>
            </w:r>
            <w:r/>
          </w:p>
          <w:p>
            <w:pPr>
              <w:pStyle w:val="864"/>
              <w:keepLines w:val="0"/>
              <w:keepNext w:val="0"/>
              <w:pageBreakBefore w:val="0"/>
              <w:spacing w:line="360" w:lineRule="exact"/>
              <w:widowControl w:val="off"/>
              <w:rPr>
                <w:rFonts w:hint="eastAsia" w:ascii="宋体" w:hAnsi="宋体" w:eastAsia="宋体" w:cs="宋体"/>
                <w:color w:val="0000ff"/>
                <w:sz w:val="24"/>
                <w:szCs w:val="24"/>
                <w:u w:val="single"/>
                <w:lang w:val="en-US" w:eastAsia="zh-CN"/>
              </w:rPr>
            </w:pPr>
            <w:r>
              <w:rPr>
                <w:rFonts w:hint="eastAsia" w:ascii="宋体" w:hAnsi="宋体" w:eastAsia="宋体" w:cs="宋体"/>
                <w:color w:val="0000ff"/>
                <w:sz w:val="24"/>
                <w:szCs w:val="24"/>
                <w:u w:val="single"/>
                <w:lang w:val="en-US" w:eastAsia="zh-CN"/>
              </w:rPr>
              <w:t xml:space="preserve">1.投标(响应)报价低于全部通过符合性审查供应商投标(响应)</w:t>
            </w:r>
            <w:r>
              <w:rPr>
                <w:rFonts w:hint="eastAsia" w:ascii="宋体" w:hAnsi="宋体" w:eastAsia="宋体" w:cs="宋体"/>
                <w:b/>
                <w:bCs/>
                <w:color w:val="0000ff"/>
                <w:sz w:val="24"/>
                <w:szCs w:val="24"/>
                <w:u w:val="single"/>
                <w:lang w:val="en-US" w:eastAsia="zh-CN"/>
              </w:rPr>
              <w:t xml:space="preserve">报价平均值50%</w:t>
            </w:r>
            <w:r>
              <w:rPr>
                <w:rFonts w:hint="eastAsia" w:ascii="宋体" w:hAnsi="宋体" w:eastAsia="宋体" w:cs="宋体"/>
                <w:color w:val="0000ff"/>
                <w:sz w:val="24"/>
                <w:szCs w:val="24"/>
                <w:u w:val="single"/>
                <w:lang w:val="en-US" w:eastAsia="zh-CN"/>
              </w:rPr>
              <w:t xml:space="preserve">的，即投标(响应)报价&lt;全部通过符合性审查供应商投标(响应)报价平均值×50%；</w:t>
            </w:r>
            <w:r>
              <w:rPr>
                <w:rFonts w:hint="eastAsia" w:ascii="宋体" w:hAnsi="宋体" w:eastAsia="宋体" w:cs="宋体"/>
                <w:color w:val="0000ff"/>
                <w:sz w:val="24"/>
                <w:szCs w:val="24"/>
                <w:u w:val="single"/>
                <w:lang w:val="en-US" w:eastAsia="zh-CN"/>
              </w:rPr>
            </w:r>
            <w:r/>
          </w:p>
          <w:p>
            <w:pPr>
              <w:pStyle w:val="864"/>
              <w:keepLines w:val="0"/>
              <w:keepNext w:val="0"/>
              <w:pageBreakBefore w:val="0"/>
              <w:spacing w:line="360" w:lineRule="exact"/>
              <w:widowControl w:val="off"/>
              <w:rPr>
                <w:rFonts w:hint="eastAsia" w:ascii="宋体" w:hAnsi="宋体" w:eastAsia="宋体" w:cs="宋体"/>
                <w:color w:val="0000ff"/>
                <w:sz w:val="24"/>
                <w:szCs w:val="24"/>
                <w:u w:val="single"/>
                <w:lang w:val="en-US" w:eastAsia="zh-CN"/>
              </w:rPr>
            </w:pPr>
            <w:r>
              <w:rPr>
                <w:rFonts w:hint="eastAsia" w:ascii="宋体" w:hAnsi="宋体" w:eastAsia="宋体" w:cs="宋体"/>
                <w:color w:val="0000ff"/>
                <w:sz w:val="24"/>
                <w:szCs w:val="24"/>
                <w:u w:val="single"/>
                <w:lang w:val="en-US" w:eastAsia="zh-CN"/>
              </w:rPr>
              <w:t xml:space="preserve">2.投标(响应)报价低于通过符合性审查的</w:t>
            </w:r>
            <w:r>
              <w:rPr>
                <w:rFonts w:hint="eastAsia" w:ascii="宋体" w:hAnsi="宋体" w:eastAsia="宋体" w:cs="宋体"/>
                <w:b/>
                <w:bCs/>
                <w:color w:val="0000ff"/>
                <w:sz w:val="24"/>
                <w:szCs w:val="24"/>
                <w:u w:val="single"/>
                <w:lang w:val="en-US" w:eastAsia="zh-CN"/>
              </w:rPr>
              <w:t xml:space="preserve">次低报价供应商投标(响应)报价50%</w:t>
            </w:r>
            <w:r>
              <w:rPr>
                <w:rFonts w:hint="eastAsia" w:ascii="宋体" w:hAnsi="宋体" w:eastAsia="宋体" w:cs="宋体"/>
                <w:color w:val="0000ff"/>
                <w:sz w:val="24"/>
                <w:szCs w:val="24"/>
                <w:u w:val="single"/>
                <w:lang w:val="en-US" w:eastAsia="zh-CN"/>
              </w:rPr>
              <w:t xml:space="preserve">的，即投标(响应)报价〈通过符合性审查的次低报价供应商投标(响应)报价×50%；</w:t>
            </w:r>
            <w:r>
              <w:rPr>
                <w:rFonts w:hint="eastAsia" w:ascii="宋体" w:hAnsi="宋体" w:eastAsia="宋体" w:cs="宋体"/>
                <w:color w:val="0000ff"/>
                <w:sz w:val="24"/>
                <w:szCs w:val="24"/>
                <w:u w:val="single"/>
                <w:lang w:val="en-US" w:eastAsia="zh-CN"/>
              </w:rPr>
            </w:r>
            <w:r/>
          </w:p>
          <w:p>
            <w:pPr>
              <w:pStyle w:val="864"/>
              <w:keepLines w:val="0"/>
              <w:keepNext w:val="0"/>
              <w:pageBreakBefore w:val="0"/>
              <w:spacing w:line="360" w:lineRule="exact"/>
              <w:widowControl w:val="off"/>
              <w:rPr>
                <w:rFonts w:hint="eastAsia" w:ascii="宋体" w:hAnsi="宋体" w:eastAsia="宋体" w:cs="宋体"/>
                <w:color w:val="0000ff"/>
                <w:sz w:val="24"/>
                <w:szCs w:val="24"/>
                <w:u w:val="single"/>
                <w:lang w:val="en-US" w:eastAsia="zh-CN"/>
              </w:rPr>
            </w:pPr>
            <w:r>
              <w:rPr>
                <w:rFonts w:hint="eastAsia" w:ascii="宋体" w:hAnsi="宋体" w:eastAsia="宋体" w:cs="宋体"/>
                <w:color w:val="0000ff"/>
                <w:sz w:val="24"/>
                <w:szCs w:val="24"/>
                <w:u w:val="single"/>
                <w:lang w:val="en-US" w:eastAsia="zh-CN"/>
              </w:rPr>
              <w:t xml:space="preserve">3.投标(响应)报价低于采购项目</w:t>
            </w:r>
            <w:r>
              <w:rPr>
                <w:rFonts w:hint="eastAsia" w:ascii="宋体" w:hAnsi="宋体" w:eastAsia="宋体" w:cs="宋体"/>
                <w:b/>
                <w:bCs/>
                <w:color w:val="0000ff"/>
                <w:sz w:val="24"/>
                <w:szCs w:val="24"/>
                <w:u w:val="single"/>
                <w:lang w:val="en-US" w:eastAsia="zh-CN"/>
              </w:rPr>
              <w:t xml:space="preserve">最高限价45%</w:t>
            </w:r>
            <w:r>
              <w:rPr>
                <w:rFonts w:hint="eastAsia" w:ascii="宋体" w:hAnsi="宋体" w:eastAsia="宋体" w:cs="宋体"/>
                <w:color w:val="0000ff"/>
                <w:sz w:val="24"/>
                <w:szCs w:val="24"/>
                <w:u w:val="single"/>
                <w:lang w:val="en-US" w:eastAsia="zh-CN"/>
              </w:rPr>
              <w:t xml:space="preserve">的，即投标(响应)报价&lt;采购项目最高限价×45%；</w:t>
            </w:r>
            <w:r>
              <w:rPr>
                <w:rFonts w:hint="eastAsia" w:ascii="宋体" w:hAnsi="宋体" w:eastAsia="宋体" w:cs="宋体"/>
                <w:color w:val="0000ff"/>
                <w:sz w:val="24"/>
                <w:szCs w:val="24"/>
                <w:u w:val="single"/>
                <w:lang w:val="en-US" w:eastAsia="zh-CN"/>
              </w:rPr>
            </w:r>
            <w:r/>
          </w:p>
          <w:p>
            <w:pPr>
              <w:pStyle w:val="864"/>
              <w:keepLines w:val="0"/>
              <w:keepNext w:val="0"/>
              <w:pageBreakBefore w:val="0"/>
              <w:spacing w:line="360" w:lineRule="exact"/>
              <w:widowControl w:val="off"/>
              <w:rPr>
                <w:rFonts w:hint="eastAsia" w:ascii="宋体" w:hAnsi="宋体" w:eastAsia="宋体" w:cs="宋体"/>
                <w:color w:val="0000ff"/>
                <w:sz w:val="24"/>
                <w:szCs w:val="24"/>
                <w:u w:val="single"/>
                <w:lang w:val="en-US" w:eastAsia="zh-CN"/>
              </w:rPr>
            </w:pPr>
            <w:r>
              <w:rPr>
                <w:rFonts w:hint="eastAsia" w:ascii="宋体" w:hAnsi="宋体" w:eastAsia="宋体" w:cs="宋体"/>
                <w:color w:val="0000ff"/>
                <w:sz w:val="24"/>
                <w:szCs w:val="24"/>
                <w:u w:val="single"/>
                <w:lang w:val="en-US" w:eastAsia="zh-CN"/>
              </w:rPr>
              <w:t xml:space="preserve">4.评审委员会基于专业判断，</w:t>
            </w:r>
            <w:r>
              <w:rPr>
                <w:rFonts w:hint="eastAsia" w:ascii="宋体" w:hAnsi="宋体" w:eastAsia="宋体" w:cs="宋体"/>
                <w:b/>
                <w:bCs/>
                <w:color w:val="0000ff"/>
                <w:sz w:val="24"/>
                <w:szCs w:val="24"/>
                <w:u w:val="single"/>
                <w:lang w:val="en-US" w:eastAsia="zh-CN"/>
              </w:rPr>
              <w:t xml:space="preserve">认为供应商报价过低</w:t>
            </w:r>
            <w:r>
              <w:rPr>
                <w:rFonts w:hint="eastAsia" w:ascii="宋体" w:hAnsi="宋体" w:eastAsia="宋体" w:cs="宋体"/>
                <w:color w:val="0000ff"/>
                <w:sz w:val="24"/>
                <w:szCs w:val="24"/>
                <w:u w:val="single"/>
                <w:lang w:val="en-US" w:eastAsia="zh-CN"/>
              </w:rPr>
              <w:t xml:space="preserve">，有可能影响产品质量或者不能诚信履约的其他情形。</w:t>
            </w:r>
            <w:r>
              <w:rPr>
                <w:rFonts w:hint="eastAsia" w:ascii="宋体" w:hAnsi="宋体" w:eastAsia="宋体" w:cs="宋体"/>
                <w:color w:val="0000ff"/>
                <w:sz w:val="24"/>
                <w:szCs w:val="24"/>
                <w:u w:val="single"/>
                <w:lang w:val="en-US" w:eastAsia="zh-CN"/>
              </w:rPr>
            </w:r>
            <w:r/>
          </w:p>
          <w:p>
            <w:pPr>
              <w:pStyle w:val="864"/>
              <w:keepLines w:val="0"/>
              <w:keepNext w:val="0"/>
              <w:pageBreakBefore w:val="0"/>
              <w:spacing w:line="360" w:lineRule="exact"/>
              <w:widowControl w:val="off"/>
              <w:rPr>
                <w:rFonts w:hint="eastAsia" w:ascii="宋体" w:hAnsi="宋体" w:eastAsia="宋体" w:cs="宋体"/>
                <w:color w:val="0000ff"/>
                <w:sz w:val="24"/>
                <w:szCs w:val="24"/>
                <w:u w:val="single"/>
                <w:lang w:val="en-US" w:eastAsia="zh-CN"/>
              </w:rPr>
            </w:pPr>
            <w:r>
              <w:rPr>
                <w:rFonts w:hint="eastAsia" w:ascii="宋体" w:hAnsi="宋体" w:eastAsia="宋体" w:cs="宋体"/>
                <w:color w:val="0000ff"/>
                <w:sz w:val="24"/>
                <w:szCs w:val="24"/>
                <w:u w:val="single"/>
                <w:lang w:val="en-US" w:eastAsia="zh-CN"/>
              </w:rPr>
              <w:t xml:space="preserve">采购人可以结合具体项目实际情况，提高上述第1项至第3项中启动异常低价投标（响应）审查的数值标准，但是最高不得超过65%。 相关法律法规对供应商报价有规定的，从其规定。</w:t>
            </w:r>
            <w:r>
              <w:rPr>
                <w:rFonts w:hint="eastAsia" w:ascii="宋体" w:hAnsi="宋体" w:eastAsia="宋体" w:cs="宋体"/>
                <w:color w:val="0000ff"/>
                <w:sz w:val="24"/>
                <w:szCs w:val="24"/>
                <w:u w:val="single"/>
                <w:lang w:val="en-US" w:eastAsia="zh-CN"/>
              </w:rPr>
            </w:r>
            <w:r/>
          </w:p>
          <w:p>
            <w:pPr>
              <w:pStyle w:val="864"/>
              <w:keepLines w:val="0"/>
              <w:keepNext w:val="0"/>
              <w:pageBreakBefore w:val="0"/>
              <w:spacing w:line="360" w:lineRule="exact"/>
              <w:widowControl w:val="off"/>
              <w:rPr>
                <w:rFonts w:hint="eastAsia" w:ascii="宋体" w:hAnsi="宋体" w:eastAsia="宋体" w:cs="宋体"/>
                <w:color w:val="0000ff"/>
                <w:sz w:val="24"/>
                <w:szCs w:val="24"/>
                <w:u w:val="single"/>
                <w:lang w:val="en-US" w:eastAsia="zh-CN"/>
              </w:rPr>
            </w:pPr>
            <w:r>
              <w:rPr>
                <w:rFonts w:hint="eastAsia" w:ascii="宋体" w:hAnsi="宋体" w:eastAsia="宋体" w:cs="宋体"/>
                <w:color w:val="0000ff"/>
                <w:sz w:val="24"/>
                <w:szCs w:val="24"/>
                <w:u w:val="singl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w:t>
            </w:r>
            <w:r>
              <w:rPr>
                <w:rFonts w:hint="eastAsia" w:ascii="宋体" w:hAnsi="宋体" w:eastAsia="宋体" w:cs="宋体"/>
                <w:b w:val="0"/>
                <w:bCs w:val="0"/>
                <w:color w:val="0000ff"/>
                <w:sz w:val="24"/>
                <w:szCs w:val="24"/>
                <w:u w:val="single"/>
                <w:lang w:val="en-US" w:eastAsia="zh-CN"/>
              </w:rPr>
              <w:t xml:space="preserve">合理时间</w:t>
            </w:r>
            <w:r>
              <w:rPr>
                <w:rFonts w:hint="eastAsia" w:ascii="宋体" w:hAnsi="宋体" w:eastAsia="宋体" w:cs="宋体"/>
                <w:b/>
                <w:bCs/>
                <w:color w:val="0000ff"/>
                <w:sz w:val="24"/>
                <w:szCs w:val="24"/>
                <w:u w:val="single"/>
                <w:lang w:val="en-US" w:eastAsia="zh-CN"/>
              </w:rPr>
              <w:t xml:space="preserve">30分钟</w:t>
            </w:r>
            <w:r>
              <w:rPr>
                <w:rFonts w:hint="eastAsia" w:ascii="宋体" w:hAnsi="宋体" w:eastAsia="宋体" w:cs="宋体"/>
                <w:color w:val="0000ff"/>
                <w:sz w:val="24"/>
                <w:szCs w:val="24"/>
                <w:u w:val="single"/>
                <w:lang w:val="en-US" w:eastAsia="zh-CN"/>
              </w:rPr>
              <w:t xml:space="preserve">。其中，属于第3项情形，供应商已随投标(响应)文件一并提交相关书面说明及必要的证明材料的，在评审现场可不再重复提交。</w:t>
            </w:r>
            <w:r>
              <w:rPr>
                <w:rFonts w:hint="eastAsia" w:ascii="宋体" w:hAnsi="宋体" w:eastAsia="宋体" w:cs="宋体"/>
                <w:color w:val="0000ff"/>
                <w:sz w:val="24"/>
                <w:szCs w:val="24"/>
                <w:u w:val="single"/>
                <w:lang w:val="en-US" w:eastAsia="zh-CN"/>
              </w:rPr>
            </w:r>
            <w:r/>
          </w:p>
          <w:p>
            <w:pPr>
              <w:pStyle w:val="864"/>
              <w:keepLines w:val="0"/>
              <w:keepNext w:val="0"/>
              <w:pageBreakBefore w:val="0"/>
              <w:spacing w:line="360" w:lineRule="exact"/>
              <w:widowControl w:val="off"/>
              <w:rPr>
                <w:rFonts w:hint="eastAsia" w:ascii="宋体" w:hAnsi="宋体" w:eastAsia="宋体" w:cs="宋体"/>
                <w:color w:val="0000ff"/>
                <w:sz w:val="24"/>
                <w:szCs w:val="24"/>
                <w:u w:val="single"/>
                <w:lang w:val="en-US" w:eastAsia="zh-CN"/>
              </w:rPr>
            </w:pPr>
            <w:r>
              <w:rPr>
                <w:rFonts w:hint="eastAsia" w:ascii="宋体" w:hAnsi="宋体" w:eastAsia="宋体" w:cs="宋体"/>
                <w:color w:val="0000ff"/>
                <w:sz w:val="24"/>
                <w:szCs w:val="24"/>
                <w:u w:val="singl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ff"/>
                <w:sz w:val="24"/>
                <w:szCs w:val="24"/>
                <w:u w:val="single"/>
                <w:lang w:val="en-US" w:eastAsia="zh-CN"/>
              </w:rPr>
            </w:r>
            <w:r/>
          </w:p>
          <w:p>
            <w:pPr>
              <w:pStyle w:val="864"/>
              <w:jc w:val="left"/>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ff"/>
                <w:sz w:val="24"/>
                <w:szCs w:val="24"/>
                <w:u w:val="singl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rPr>
            </w:r>
            <w:r/>
          </w:p>
        </w:tc>
      </w:tr>
      <w:tr>
        <w:trPr>
          <w:cantSplit/>
          <w:trHeight w:val="4718"/>
        </w:trPr>
        <w:tc>
          <w:tcPr>
            <w:tcW w:w="378" w:type="dxa"/>
            <w:vAlign w:val="center"/>
            <w:textDirection w:val="lrTb"/>
            <w:noWrap w:val="false"/>
          </w:tcPr>
          <w:p>
            <w:pPr>
              <w:pStyle w:val="864"/>
              <w:jc w:val="center"/>
              <w:keepLines w:val="0"/>
              <w:keepNext w:val="0"/>
              <w:pageBreakBefore w:val="0"/>
              <w:spacing w:line="36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eastAsia="zh-CN"/>
              </w:rPr>
            </w:r>
            <w:r/>
          </w:p>
        </w:tc>
        <w:tc>
          <w:tcPr>
            <w:tcW w:w="1088" w:type="dxa"/>
            <w:vAlign w:val="center"/>
            <w:textDirection w:val="lrTb"/>
            <w:noWrap w:val="false"/>
          </w:tcPr>
          <w:p>
            <w:pPr>
              <w:pStyle w:val="864"/>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国家有关部门对投标人的投标产品有强制性规定或要求的</w:t>
            </w:r>
            <w:r>
              <w:rPr>
                <w:rFonts w:hint="eastAsia" w:ascii="宋体" w:hAnsi="宋体" w:eastAsia="宋体" w:cs="宋体"/>
                <w:color w:val="000000"/>
                <w:sz w:val="24"/>
              </w:rPr>
            </w:r>
            <w:r/>
          </w:p>
        </w:tc>
        <w:tc>
          <w:tcPr>
            <w:tcW w:w="3532" w:type="dxa"/>
            <w:vAlign w:val="center"/>
            <w:textDirection w:val="lrTb"/>
            <w:noWrap w:val="false"/>
          </w:tcPr>
          <w:p>
            <w:pPr>
              <w:pStyle w:val="864"/>
              <w:jc w:val="left"/>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eastAsia="宋体" w:cs="宋体"/>
                <w:color w:val="000000"/>
                <w:sz w:val="24"/>
              </w:rPr>
            </w:r>
            <w:r/>
          </w:p>
          <w:p>
            <w:pPr>
              <w:pStyle w:val="864"/>
              <w:jc w:val="left"/>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eastAsia="宋体" w:cs="宋体"/>
                <w:color w:val="000000"/>
                <w:sz w:val="24"/>
              </w:rPr>
            </w:r>
            <w:r/>
          </w:p>
          <w:p>
            <w:pPr>
              <w:pStyle w:val="864"/>
              <w:jc w:val="left"/>
              <w:keepLines w:val="0"/>
              <w:keepNext w:val="0"/>
              <w:pageBreakBefore w:val="0"/>
              <w:spacing w:line="36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2）投标产品如涉及计算机信息系统安全专用产品的</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864"/>
              <w:jc w:val="both"/>
              <w:keepLines w:val="0"/>
              <w:keepNext w:val="0"/>
              <w:pageBreakBefore w:val="0"/>
              <w:spacing w:line="360" w:lineRule="exac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①2023年7月1日前取得且投标时仍在有效期内的《计算机信息系统安全专用产品销售许可证》可作为有效证明材料；</w:t>
            </w:r>
            <w:r>
              <w:rPr>
                <w:rFonts w:hint="eastAsia" w:ascii="宋体" w:hAnsi="宋体" w:eastAsia="宋体" w:cs="宋体"/>
                <w:b/>
                <w:bCs/>
                <w:color w:val="000000"/>
                <w:sz w:val="24"/>
                <w:highlight w:val="none"/>
              </w:rPr>
            </w:r>
            <w:r/>
          </w:p>
          <w:p>
            <w:pPr>
              <w:pStyle w:val="864"/>
              <w:jc w:val="both"/>
              <w:keepLines w:val="0"/>
              <w:keepNext w:val="0"/>
              <w:pageBreakBefore w:val="0"/>
              <w:spacing w:line="360" w:lineRule="exac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②2023年7月1日后生产/供货的网络安全专用产品，须提供《网络安全专用产品安全检测证书》或《网络安全专用产品安全认证证书》；</w:t>
            </w:r>
            <w:r>
              <w:rPr>
                <w:rFonts w:hint="eastAsia" w:ascii="宋体" w:hAnsi="宋体" w:eastAsia="宋体" w:cs="宋体"/>
                <w:b/>
                <w:bCs/>
                <w:color w:val="000000"/>
                <w:sz w:val="24"/>
                <w:highlight w:val="none"/>
              </w:rPr>
            </w:r>
            <w:r/>
          </w:p>
          <w:p>
            <w:pPr>
              <w:pStyle w:val="864"/>
              <w:jc w:val="both"/>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3）投标产品如有属于开展国家信息安全产品认证产品范围的，须提供由</w:t>
            </w:r>
            <w:r>
              <w:rPr>
                <w:rFonts w:hint="eastAsia" w:ascii="宋体" w:hAnsi="宋体" w:eastAsia="宋体" w:cs="宋体"/>
                <w:color w:val="000000"/>
                <w:sz w:val="24"/>
                <w:highlight w:val="none"/>
              </w:rPr>
              <w:t xml:space="preserve">中国网络安全审查技术与认证中心（原中国信息安全认证中心）按国家标准认证颁发的有效认证证书等</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864"/>
              <w:jc w:val="both"/>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eastAsia="宋体" w:cs="宋体"/>
                <w:color w:val="000000"/>
                <w:sz w:val="24"/>
              </w:rPr>
            </w:r>
            <w:r/>
          </w:p>
        </w:tc>
      </w:tr>
      <w:tr>
        <w:trPr>
          <w:cantSplit/>
          <w:trHeight w:val="685"/>
        </w:trPr>
        <w:tc>
          <w:tcPr>
            <w:tcW w:w="378" w:type="dxa"/>
            <w:vAlign w:val="center"/>
            <w:textDirection w:val="lrTb"/>
            <w:noWrap w:val="false"/>
          </w:tcPr>
          <w:p>
            <w:pPr>
              <w:pStyle w:val="864"/>
              <w:jc w:val="center"/>
              <w:keepLines w:val="0"/>
              <w:keepNext w:val="0"/>
              <w:pageBreakBefore w:val="0"/>
              <w:spacing w:line="36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eastAsia="zh-CN"/>
              </w:rPr>
            </w:r>
            <w:r/>
          </w:p>
        </w:tc>
        <w:tc>
          <w:tcPr>
            <w:tcW w:w="1088" w:type="dxa"/>
            <w:vAlign w:val="center"/>
            <w:textDirection w:val="lrTb"/>
            <w:noWrap w:val="false"/>
          </w:tcPr>
          <w:p>
            <w:pPr>
              <w:pStyle w:val="864"/>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公平竞争</w:t>
            </w:r>
            <w:r>
              <w:rPr>
                <w:rFonts w:hint="eastAsia" w:ascii="宋体" w:hAnsi="宋体" w:eastAsia="宋体" w:cs="宋体"/>
                <w:color w:val="000000"/>
                <w:sz w:val="24"/>
              </w:rPr>
            </w:r>
            <w:r/>
          </w:p>
        </w:tc>
        <w:tc>
          <w:tcPr>
            <w:tcW w:w="3532" w:type="dxa"/>
            <w:vAlign w:val="center"/>
            <w:textDirection w:val="lrTb"/>
            <w:noWrap w:val="false"/>
          </w:tcPr>
          <w:p>
            <w:pPr>
              <w:pStyle w:val="864"/>
              <w:jc w:val="left"/>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投标人遵循公平竞争的原则，不存在恶意串通，妨碍其他投标人的竞争行为，不存在损害采购人或者其他投标人的合法权益情形的；</w:t>
            </w:r>
            <w:r>
              <w:rPr>
                <w:rFonts w:hint="eastAsia" w:ascii="宋体" w:hAnsi="宋体" w:eastAsia="宋体" w:cs="宋体"/>
                <w:color w:val="000000"/>
                <w:sz w:val="24"/>
              </w:rPr>
            </w:r>
            <w:r/>
          </w:p>
        </w:tc>
      </w:tr>
      <w:tr>
        <w:trPr>
          <w:cantSplit/>
          <w:trHeight w:val="2911"/>
        </w:trPr>
        <w:tc>
          <w:tcPr>
            <w:tcW w:w="378" w:type="dxa"/>
            <w:vAlign w:val="center"/>
            <w:textDirection w:val="lrTb"/>
            <w:noWrap w:val="false"/>
          </w:tcPr>
          <w:p>
            <w:pPr>
              <w:pStyle w:val="864"/>
              <w:jc w:val="center"/>
              <w:keepLines w:val="0"/>
              <w:keepNext w:val="0"/>
              <w:pageBreakBefore w:val="0"/>
              <w:spacing w:line="36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eastAsia="zh-CN"/>
              </w:rPr>
            </w:r>
            <w:r/>
          </w:p>
        </w:tc>
        <w:tc>
          <w:tcPr>
            <w:tcW w:w="1088" w:type="dxa"/>
            <w:vAlign w:val="center"/>
            <w:textDirection w:val="lrTb"/>
            <w:noWrap w:val="false"/>
          </w:tcPr>
          <w:p>
            <w:pPr>
              <w:pStyle w:val="864"/>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串通投标</w:t>
            </w:r>
            <w:r>
              <w:rPr>
                <w:rFonts w:hint="eastAsia" w:ascii="宋体" w:hAnsi="宋体" w:eastAsia="宋体" w:cs="宋体"/>
                <w:color w:val="000000"/>
                <w:sz w:val="24"/>
              </w:rPr>
            </w:r>
            <w:r/>
          </w:p>
        </w:tc>
        <w:tc>
          <w:tcPr>
            <w:tcW w:w="3532" w:type="dxa"/>
            <w:vAlign w:val="center"/>
            <w:textDirection w:val="lrTb"/>
            <w:noWrap w:val="false"/>
          </w:tcPr>
          <w:p>
            <w:pPr>
              <w:pStyle w:val="864"/>
              <w:jc w:val="left"/>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不存在《政府采购货物和服务招标投标管理办法》视为投标人串通投标的情形：（一）不同投标人的投标文件由同一单位或者个人编制</w:t>
            </w:r>
            <w:r>
              <w:rPr>
                <w:rFonts w:hint="eastAsia" w:ascii="宋体" w:hAnsi="宋体" w:eastAsia="宋体" w:cs="宋体"/>
                <w:sz w:val="24"/>
              </w:rPr>
              <w:t xml:space="preserve">（包含使用同一MAC地址的计算机制作电子</w:t>
            </w:r>
            <w:r>
              <w:rPr>
                <w:rFonts w:hint="eastAsia" w:ascii="宋体" w:hAnsi="宋体" w:eastAsia="宋体" w:cs="宋体"/>
                <w:sz w:val="24"/>
                <w:lang w:eastAsia="zh-CN"/>
              </w:rPr>
              <w:t xml:space="preserve">投标文件</w:t>
            </w:r>
            <w:r>
              <w:rPr>
                <w:rFonts w:hint="eastAsia" w:ascii="宋体" w:hAnsi="宋体" w:eastAsia="宋体" w:cs="宋体"/>
                <w:sz w:val="24"/>
              </w:rPr>
              <w:t xml:space="preserve">的情形）</w:t>
            </w:r>
            <w:r>
              <w:rPr>
                <w:rFonts w:hint="eastAsia" w:ascii="宋体" w:hAnsi="宋体" w:eastAsia="宋体" w:cs="宋体"/>
                <w:color w:val="000000"/>
                <w:sz w:val="24"/>
              </w:rPr>
              <w:t xml:space="preserve">；（二）不同投标人委托同一单位或者个人办理投标事宜</w:t>
            </w:r>
            <w:r>
              <w:rPr>
                <w:rFonts w:hint="eastAsia" w:ascii="宋体" w:hAnsi="宋体" w:eastAsia="宋体" w:cs="宋体"/>
                <w:sz w:val="24"/>
              </w:rPr>
              <w:t xml:space="preserve">（包含使用同一MAC地址的计算机提交或者解密电子</w:t>
            </w:r>
            <w:r>
              <w:rPr>
                <w:rFonts w:hint="eastAsia" w:ascii="宋体" w:hAnsi="宋体" w:eastAsia="宋体" w:cs="宋体"/>
                <w:sz w:val="24"/>
                <w:lang w:eastAsia="zh-CN"/>
              </w:rPr>
              <w:t xml:space="preserve">投标文件</w:t>
            </w:r>
            <w:r>
              <w:rPr>
                <w:rFonts w:hint="eastAsia" w:ascii="宋体" w:hAnsi="宋体" w:eastAsia="宋体" w:cs="宋体"/>
                <w:sz w:val="24"/>
              </w:rPr>
              <w:t xml:space="preserve">的情形）</w:t>
            </w:r>
            <w:r>
              <w:rPr>
                <w:rFonts w:hint="eastAsia" w:ascii="宋体" w:hAnsi="宋体" w:eastAsia="宋体" w:cs="宋体"/>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eastAsia" w:ascii="宋体" w:hAnsi="宋体" w:eastAsia="宋体" w:cs="宋体"/>
                <w:color w:val="000000"/>
                <w:sz w:val="24"/>
              </w:rPr>
            </w:r>
            <w:r/>
          </w:p>
        </w:tc>
      </w:tr>
      <w:tr>
        <w:trPr>
          <w:cantSplit/>
          <w:trHeight w:val="685"/>
        </w:trPr>
        <w:tc>
          <w:tcPr>
            <w:tcW w:w="378" w:type="dxa"/>
            <w:vAlign w:val="center"/>
            <w:textDirection w:val="lrTb"/>
            <w:noWrap w:val="false"/>
          </w:tcPr>
          <w:p>
            <w:pPr>
              <w:pStyle w:val="864"/>
              <w:jc w:val="center"/>
              <w:keepLines w:val="0"/>
              <w:keepNext w:val="0"/>
              <w:pageBreakBefore w:val="0"/>
              <w:spacing w:line="36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eastAsia="zh-CN"/>
              </w:rPr>
            </w:r>
            <w:r/>
          </w:p>
        </w:tc>
        <w:tc>
          <w:tcPr>
            <w:tcW w:w="1088" w:type="dxa"/>
            <w:vAlign w:val="center"/>
            <w:textDirection w:val="lrTb"/>
            <w:noWrap w:val="false"/>
          </w:tcPr>
          <w:p>
            <w:pPr>
              <w:pStyle w:val="864"/>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附加条件</w:t>
            </w:r>
            <w:r>
              <w:rPr>
                <w:rFonts w:hint="eastAsia" w:ascii="宋体" w:hAnsi="宋体" w:eastAsia="宋体" w:cs="宋体"/>
                <w:color w:val="000000"/>
                <w:sz w:val="24"/>
              </w:rPr>
            </w:r>
            <w:r/>
          </w:p>
        </w:tc>
        <w:tc>
          <w:tcPr>
            <w:tcW w:w="3532" w:type="dxa"/>
            <w:vAlign w:val="center"/>
            <w:textDirection w:val="lrTb"/>
            <w:noWrap w:val="false"/>
          </w:tcPr>
          <w:p>
            <w:pPr>
              <w:pStyle w:val="864"/>
              <w:jc w:val="left"/>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投标文件未含有采购人不能接受的附加条件的；</w:t>
            </w:r>
            <w:r>
              <w:rPr>
                <w:rFonts w:hint="eastAsia" w:ascii="宋体" w:hAnsi="宋体" w:eastAsia="宋体" w:cs="宋体"/>
                <w:color w:val="000000"/>
                <w:sz w:val="24"/>
              </w:rPr>
            </w:r>
            <w:r/>
          </w:p>
        </w:tc>
      </w:tr>
      <w:tr>
        <w:trPr>
          <w:cantSplit/>
          <w:trHeight w:val="685"/>
        </w:trPr>
        <w:tc>
          <w:tcPr>
            <w:tcW w:w="378" w:type="dxa"/>
            <w:vAlign w:val="center"/>
            <w:textDirection w:val="lrTb"/>
            <w:noWrap w:val="false"/>
          </w:tcPr>
          <w:p>
            <w:pPr>
              <w:pStyle w:val="864"/>
              <w:jc w:val="center"/>
              <w:keepLines w:val="0"/>
              <w:keepNext w:val="0"/>
              <w:pageBreakBefore w:val="0"/>
              <w:spacing w:line="36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lang w:val="en-US" w:eastAsia="zh-CN"/>
              </w:rPr>
            </w:r>
            <w:r/>
          </w:p>
        </w:tc>
        <w:tc>
          <w:tcPr>
            <w:tcW w:w="1088" w:type="dxa"/>
            <w:vAlign w:val="center"/>
            <w:textDirection w:val="lrTb"/>
            <w:noWrap w:val="false"/>
          </w:tcPr>
          <w:p>
            <w:pPr>
              <w:pStyle w:val="864"/>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其他无效情形</w:t>
            </w:r>
            <w:r>
              <w:rPr>
                <w:rFonts w:hint="eastAsia" w:ascii="宋体" w:hAnsi="宋体" w:eastAsia="宋体" w:cs="宋体"/>
                <w:color w:val="000000"/>
                <w:sz w:val="24"/>
              </w:rPr>
            </w:r>
            <w:r/>
          </w:p>
        </w:tc>
        <w:tc>
          <w:tcPr>
            <w:tcW w:w="3532" w:type="dxa"/>
            <w:vAlign w:val="center"/>
            <w:textDirection w:val="lrTb"/>
            <w:noWrap w:val="false"/>
          </w:tcPr>
          <w:p>
            <w:pPr>
              <w:pStyle w:val="864"/>
              <w:jc w:val="left"/>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投标人、投标文件不存在不符合</w:t>
            </w:r>
            <w:r>
              <w:rPr>
                <w:rFonts w:hint="eastAsia" w:ascii="宋体" w:hAnsi="宋体" w:eastAsia="宋体" w:cs="宋体"/>
                <w:color w:val="000000"/>
                <w:sz w:val="24"/>
                <w:lang w:eastAsia="zh-CN"/>
              </w:rPr>
              <w:t xml:space="preserve">法律法规</w:t>
            </w:r>
            <w:r>
              <w:rPr>
                <w:rFonts w:hint="eastAsia" w:ascii="宋体" w:hAnsi="宋体" w:eastAsia="宋体" w:cs="宋体"/>
                <w:color w:val="000000"/>
                <w:sz w:val="24"/>
              </w:rPr>
              <w:t xml:space="preserve">和招标文件规定的其他无效情形。</w:t>
            </w:r>
            <w:r>
              <w:rPr>
                <w:rFonts w:hint="eastAsia" w:ascii="宋体" w:hAnsi="宋体" w:eastAsia="宋体" w:cs="宋体"/>
                <w:color w:val="000000"/>
                <w:sz w:val="24"/>
              </w:rPr>
            </w:r>
            <w:r/>
          </w:p>
        </w:tc>
      </w:tr>
    </w:tbl>
    <w:p>
      <w:pPr>
        <w:pStyle w:val="864"/>
        <w:numPr>
          <w:ilvl w:val="0"/>
          <w:numId w:val="11"/>
        </w:numPr>
        <w:spacing w:line="360" w:lineRule="auto"/>
        <w:tabs>
          <w:tab w:val="left" w:pos="900" w:leader="none"/>
          <w:tab w:val="left" w:pos="1080" w:leader="none"/>
          <w:tab w:val="left" w:pos="1589" w:leader="none"/>
        </w:tabs>
        <w:rPr>
          <w:sz w:val="24"/>
        </w:rPr>
        <w:sectPr>
          <w:footnotePr/>
          <w:endnotePr/>
          <w:type w:val="nextPage"/>
          <w:pgSz w:w="11907" w:h="16840" w:orient="portrait"/>
          <w:pgMar w:top="1440" w:right="1080" w:bottom="1440" w:left="1080" w:header="851" w:footer="851" w:gutter="0"/>
          <w:cols w:num="1" w:sep="0" w:space="1701" w:equalWidth="1"/>
          <w:docGrid w:linePitch="360"/>
        </w:sectPr>
      </w:pPr>
      <w:r>
        <w:rPr>
          <w:sz w:val="24"/>
        </w:rPr>
      </w:r>
      <w:r/>
    </w:p>
    <w:p>
      <w:pPr>
        <w:pStyle w:val="864"/>
        <w:numPr>
          <w:ilvl w:val="0"/>
          <w:numId w:val="12"/>
        </w:numPr>
        <w:keepLines w:val="0"/>
        <w:keepNext w:val="0"/>
        <w:pageBreakBefore w:val="0"/>
        <w:spacing w:line="400" w:lineRule="exact"/>
        <w:widowControl w:val="off"/>
        <w:tabs>
          <w:tab w:val="left" w:pos="360" w:leader="none"/>
          <w:tab w:val="left" w:pos="900" w:leader="none"/>
        </w:tabs>
        <w:rPr>
          <w:sz w:val="24"/>
        </w:rPr>
        <w:outlineLvl w:val="1"/>
      </w:pPr>
      <w:r>
        <w:rPr>
          <w:sz w:val="24"/>
        </w:rPr>
        <w:t xml:space="preserve">投标文件有关事项的澄清或者说明</w:t>
      </w:r>
      <w:r>
        <w:rPr>
          <w:sz w:val="24"/>
        </w:rPr>
      </w:r>
      <w:r/>
    </w:p>
    <w:p>
      <w:pPr>
        <w:pStyle w:val="864"/>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评标过程中，评标委员会将</w:t>
      </w:r>
      <w:r>
        <w:rPr>
          <w:rFonts w:hint="eastAsia"/>
          <w:sz w:val="24"/>
        </w:rPr>
        <w:t xml:space="preserve">通过</w:t>
      </w:r>
      <w:r>
        <w:rPr>
          <w:rFonts w:hint="eastAsia"/>
          <w:sz w:val="24"/>
          <w:lang w:eastAsia="zh-CN"/>
        </w:rPr>
        <w:t xml:space="preserve">“苏采云”一体化平台</w:t>
      </w:r>
      <w:r>
        <w:rPr>
          <w:rFonts w:hint="eastAsia"/>
          <w:sz w:val="24"/>
        </w:rPr>
        <w:t xml:space="preserve">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864"/>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rPr>
          <w:sz w:val="24"/>
        </w:rPr>
      </w:r>
      <w:r/>
    </w:p>
    <w:p>
      <w:pPr>
        <w:pStyle w:val="864"/>
        <w:numPr>
          <w:ilvl w:val="1"/>
          <w:numId w:val="12"/>
        </w:numPr>
        <w:ind w:left="1077" w:hanging="720"/>
        <w:keepLines w:val="0"/>
        <w:keepNext w:val="0"/>
        <w:pageBreakBefore w:val="0"/>
        <w:spacing w:line="400" w:lineRule="exact"/>
        <w:widowControl w:val="off"/>
        <w:tabs>
          <w:tab w:val="left" w:pos="1080" w:leader="none"/>
          <w:tab w:val="left" w:pos="1589" w:leader="none"/>
        </w:tabs>
        <w:rPr>
          <w:rFonts w:ascii="Times New Roman" w:hAnsi="Times New Roman" w:eastAsia="宋体" w:cs="Times New Roman"/>
          <w:b/>
          <w:bCs/>
          <w:u w:val="single"/>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rFonts w:ascii="Times New Roman" w:hAnsi="Times New Roman" w:eastAsia="宋体" w:cs="Times New Roman"/>
          <w:b/>
          <w:bCs/>
          <w:u w:val="single"/>
        </w:rPr>
      </w:r>
      <w:r/>
    </w:p>
    <w:p>
      <w:pPr>
        <w:pStyle w:val="864"/>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投标文件报价出现前后不一致的，按照下列规定修正：</w:t>
      </w:r>
      <w:r>
        <w:rPr>
          <w:sz w:val="24"/>
        </w:rPr>
      </w:r>
      <w:r/>
    </w:p>
    <w:p>
      <w:pPr>
        <w:pStyle w:val="864"/>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rPr>
          <w:sz w:val="24"/>
        </w:rPr>
      </w:r>
      <w:r/>
    </w:p>
    <w:p>
      <w:pPr>
        <w:pStyle w:val="864"/>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sz w:val="24"/>
          <w:u w:val="single"/>
        </w:rPr>
      </w:pPr>
      <w:r>
        <w:rPr>
          <w:rFonts w:hint="eastAsia"/>
          <w:sz w:val="24"/>
          <w:lang w:eastAsia="zh-CN"/>
        </w:rPr>
        <w:t xml:space="preserve">□</w:t>
      </w:r>
      <w:r>
        <w:rPr>
          <w:sz w:val="24"/>
        </w:rPr>
        <w:t xml:space="preserve">有，具体规定为：____</w:t>
      </w:r>
      <w:r>
        <w:rPr>
          <w:rFonts w:hint="eastAsia"/>
          <w:sz w:val="24"/>
          <w:lang w:val="en-US" w:eastAsia="zh-CN"/>
        </w:rPr>
        <w:t xml:space="preserve">/</w:t>
      </w:r>
      <w:r>
        <w:rPr>
          <w:sz w:val="24"/>
        </w:rPr>
        <w:t xml:space="preserve">__________</w:t>
      </w:r>
      <w:r>
        <w:rPr>
          <w:sz w:val="24"/>
          <w:u w:val="single"/>
        </w:rPr>
      </w:r>
      <w:r/>
    </w:p>
    <w:p>
      <w:pPr>
        <w:pStyle w:val="864"/>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sz w:val="24"/>
        </w:rPr>
      </w:pPr>
      <w:r>
        <w:rPr>
          <w:rFonts w:hint="eastAsia"/>
          <w:sz w:val="24"/>
          <w:lang w:eastAsia="zh-CN"/>
        </w:rPr>
        <w:t xml:space="preserve">☑</w:t>
      </w:r>
      <w:r>
        <w:rPr>
          <w:sz w:val="24"/>
        </w:rPr>
        <w:t xml:space="preserve">无，按下述2.4.2-2.4.7项规定修正。</w:t>
      </w:r>
      <w:r>
        <w:rPr>
          <w:sz w:val="24"/>
        </w:rPr>
      </w:r>
      <w:r/>
    </w:p>
    <w:p>
      <w:pPr>
        <w:pStyle w:val="864"/>
        <w:numPr>
          <w:ilvl w:val="2"/>
          <w:numId w:val="12"/>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单独递交的开标一览表（报价表）与投标文件中开标一览表（报价表）内容不一致的，以单独递交的开标一览表（报价表）为准；</w:t>
      </w:r>
      <w:r>
        <w:rPr>
          <w:color w:val="000000"/>
          <w:sz w:val="24"/>
        </w:rPr>
      </w:r>
      <w:r/>
    </w:p>
    <w:p>
      <w:pPr>
        <w:pStyle w:val="864"/>
        <w:numPr>
          <w:ilvl w:val="2"/>
          <w:numId w:val="12"/>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投标文件中开标一览表（报价表）内容与投标文件中相应内容不一致的，以开标一览表（报价表）为准；</w:t>
      </w:r>
      <w:r>
        <w:rPr>
          <w:color w:val="000000"/>
          <w:sz w:val="24"/>
        </w:rPr>
      </w:r>
      <w:r/>
    </w:p>
    <w:p>
      <w:pPr>
        <w:pStyle w:val="864"/>
        <w:numPr>
          <w:ilvl w:val="2"/>
          <w:numId w:val="12"/>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864"/>
        <w:numPr>
          <w:ilvl w:val="2"/>
          <w:numId w:val="12"/>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单价金额小数点或者百分比有明显错位的，以开标一览表的总价为准，并修改单价；</w:t>
      </w:r>
      <w:r>
        <w:rPr>
          <w:color w:val="000000"/>
          <w:sz w:val="24"/>
        </w:rPr>
      </w:r>
      <w:r/>
    </w:p>
    <w:p>
      <w:pPr>
        <w:pStyle w:val="864"/>
        <w:numPr>
          <w:ilvl w:val="2"/>
          <w:numId w:val="12"/>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864"/>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rPr>
          <w:sz w:val="24"/>
        </w:rPr>
      </w:r>
      <w:r/>
    </w:p>
    <w:p>
      <w:pPr>
        <w:pStyle w:val="864"/>
        <w:numPr>
          <w:ilvl w:val="1"/>
          <w:numId w:val="12"/>
        </w:numPr>
        <w:ind w:left="1077" w:hanging="720"/>
        <w:keepLines w:val="0"/>
        <w:keepNext w:val="0"/>
        <w:pageBreakBefore w:val="0"/>
        <w:spacing w:line="400" w:lineRule="exact"/>
        <w:widowControl w:val="off"/>
        <w:tabs>
          <w:tab w:val="left" w:pos="1080" w:leader="none"/>
          <w:tab w:val="left" w:pos="1589" w:leader="none"/>
        </w:tabs>
        <w:rPr>
          <w:rFonts w:hint="eastAsia" w:ascii="宋体" w:hAnsi="宋体" w:eastAsia="宋体" w:cs="宋体"/>
          <w:b/>
          <w:bCs/>
          <w:sz w:val="24"/>
        </w:rPr>
      </w:pPr>
      <w:r>
        <w:rPr>
          <w:rFonts w:hint="eastAsia" w:ascii="宋体" w:hAnsi="宋体" w:eastAsia="宋体" w:cs="宋体"/>
          <w:b/>
          <w:bCs/>
          <w:sz w:val="24"/>
        </w:rPr>
        <w:t xml:space="preserve">落实政府采购政策的价格调整：只有符合第二章《投标人须知</w:t>
      </w:r>
      <w:r>
        <w:rPr>
          <w:rFonts w:hint="eastAsia" w:ascii="宋体" w:hAnsi="宋体" w:eastAsia="宋体" w:cs="宋体"/>
          <w:b/>
          <w:bCs/>
          <w:sz w:val="24"/>
          <w:lang w:eastAsia="zh-CN"/>
        </w:rPr>
        <w:t xml:space="preserve">》第</w:t>
      </w:r>
      <w:r>
        <w:rPr>
          <w:rFonts w:hint="eastAsia" w:ascii="宋体" w:hAnsi="宋体" w:eastAsia="宋体" w:cs="宋体"/>
          <w:b/>
          <w:bCs/>
          <w:sz w:val="24"/>
        </w:rPr>
        <w:t xml:space="preserve">5.2条规定情形的，可以享受中小企业扶持政策，用扣除后的价格参加评审；否则，评标时价格不予扣除。</w:t>
      </w:r>
      <w:r>
        <w:rPr>
          <w:rFonts w:hint="eastAsia" w:ascii="宋体" w:hAnsi="宋体" w:eastAsia="宋体" w:cs="宋体"/>
          <w:b/>
          <w:bCs/>
          <w:sz w:val="24"/>
        </w:rPr>
      </w:r>
      <w:r/>
    </w:p>
    <w:p>
      <w:pPr>
        <w:pStyle w:val="864"/>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highlight w:val="yellow"/>
        </w:rPr>
        <w:t xml:space="preserve">小微企业</w:t>
      </w:r>
      <w:r>
        <w:rPr>
          <w:sz w:val="24"/>
          <w:highlight w:val="yellow"/>
        </w:rPr>
        <w:t xml:space="preserve">报价</w:t>
      </w:r>
      <w:r>
        <w:rPr>
          <w:rFonts w:hint="eastAsia"/>
          <w:sz w:val="24"/>
          <w:highlight w:val="none"/>
          <w:lang w:val="en-US" w:eastAsia="zh-CN"/>
        </w:rPr>
        <w:t xml:space="preserve">按比例</w:t>
      </w:r>
      <w:r>
        <w:rPr>
          <w:sz w:val="24"/>
        </w:rPr>
        <w:t xml:space="preserve">扣除</w:t>
      </w:r>
      <w:r>
        <w:rPr>
          <w:rFonts w:hint="eastAsia"/>
          <w:b/>
          <w:bCs/>
          <w:sz w:val="24"/>
          <w:lang w:eastAsia="zh-CN"/>
        </w:rPr>
        <w:t xml:space="preserve">（</w:t>
      </w:r>
      <w:r>
        <w:rPr>
          <w:rFonts w:hint="eastAsia"/>
          <w:b/>
          <w:bCs/>
          <w:sz w:val="24"/>
          <w:lang w:val="en-US" w:eastAsia="zh-CN"/>
        </w:rPr>
        <w:t xml:space="preserve">扣除比例详见前附表</w:t>
      </w:r>
      <w:r>
        <w:rPr>
          <w:rFonts w:hint="eastAsia"/>
          <w:b/>
          <w:bCs/>
          <w:sz w:val="24"/>
          <w:lang w:eastAsia="zh-CN"/>
        </w:rPr>
        <w:t xml:space="preserve">）</w:t>
      </w:r>
      <w:r>
        <w:rPr>
          <w:sz w:val="24"/>
        </w:rPr>
        <w:t xml:space="preserve">，用扣除后的价格参加评审。</w:t>
      </w:r>
      <w:r>
        <w:rPr>
          <w:sz w:val="24"/>
        </w:rPr>
      </w:r>
      <w:r/>
    </w:p>
    <w:p>
      <w:pPr>
        <w:pStyle w:val="864"/>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3</w:t>
      </w:r>
      <w:r>
        <w:rPr>
          <w:sz w:val="24"/>
        </w:rPr>
        <w:t xml:space="preserve">%的扣除，用扣除后的价格参加评审。</w:t>
      </w:r>
      <w:r>
        <w:rPr>
          <w:sz w:val="24"/>
        </w:rPr>
      </w:r>
      <w:r/>
    </w:p>
    <w:p>
      <w:pPr>
        <w:pStyle w:val="864"/>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864"/>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864"/>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color w:val="000000"/>
          <w:sz w:val="24"/>
        </w:rPr>
        <w:t xml:space="preserve">中小企业参加政府采购活动，应当按照招标文件给定的格式出具《中小企业声明函》，否则不得享受相关中小企业扶持政策。</w:t>
      </w:r>
      <w:r>
        <w:rPr>
          <w:sz w:val="24"/>
        </w:rPr>
      </w:r>
      <w:r/>
    </w:p>
    <w:p>
      <w:pPr>
        <w:pStyle w:val="864"/>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864"/>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rPr>
          <w:sz w:val="24"/>
        </w:rPr>
      </w:r>
      <w:r/>
    </w:p>
    <w:p>
      <w:pPr>
        <w:pStyle w:val="864"/>
        <w:numPr>
          <w:ilvl w:val="2"/>
          <w:numId w:val="12"/>
        </w:numPr>
        <w:ind w:left="2035"/>
        <w:keepLines w:val="0"/>
        <w:keepNext w:val="0"/>
        <w:pageBreakBefore w:val="0"/>
        <w:spacing w:line="400" w:lineRule="exact"/>
        <w:widowControl w:val="off"/>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rPr>
          <w:sz w:val="24"/>
        </w:rPr>
      </w:r>
      <w:r/>
    </w:p>
    <w:p>
      <w:pPr>
        <w:pStyle w:val="864"/>
        <w:numPr>
          <w:ilvl w:val="0"/>
          <w:numId w:val="0"/>
        </w:numPr>
        <w:ind w:firstLine="482"/>
        <w:keepLines w:val="0"/>
        <w:keepNext w:val="0"/>
        <w:pageBreakBefore w:val="0"/>
        <w:spacing w:line="400" w:lineRule="exact"/>
        <w:widowControl w:val="off"/>
        <w:tabs>
          <w:tab w:val="left" w:pos="1080" w:leader="none"/>
          <w:tab w:val="left" w:pos="1589" w:leader="none"/>
          <w:tab w:val="left" w:pos="2014" w:leader="none"/>
        </w:tabs>
        <w:rPr>
          <w:sz w:val="24"/>
        </w:rPr>
      </w:pPr>
      <w:r>
        <w:rPr>
          <w:rFonts w:hint="eastAsia" w:ascii="宋体" w:hAnsi="宋体" w:eastAsia="宋体" w:cs="Times New Roman"/>
          <w:b/>
          <w:bCs/>
          <w:color w:val="0000ff"/>
          <w:sz w:val="24"/>
          <w:highlight w:val="none"/>
          <w:lang w:val="en-US" w:eastAsia="zh-CN"/>
        </w:rPr>
        <w:t xml:space="preserve">2.16  </w:t>
      </w:r>
      <w:r>
        <w:rPr>
          <w:rFonts w:hint="eastAsia" w:ascii="宋体" w:hAnsi="宋体" w:eastAsia="宋体" w:cs="Times New Roman"/>
          <w:b/>
          <w:bCs/>
          <w:color w:val="0000ff"/>
          <w:sz w:val="24"/>
          <w:highlight w:val="none"/>
        </w:rPr>
        <w:t xml:space="preserve">采购本国产品的支持政策</w:t>
      </w:r>
      <w:r>
        <w:rPr>
          <w:sz w:val="24"/>
        </w:rPr>
      </w:r>
      <w:r/>
    </w:p>
    <w:p>
      <w:pPr>
        <w:pStyle w:val="864"/>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color w:val="0000ff"/>
          <w:sz w:val="24"/>
          <w:highlight w:val="none"/>
          <w:u w:val="single"/>
        </w:rPr>
      </w:pPr>
      <w:r>
        <w:rPr>
          <w:rFonts w:hint="eastAsia" w:ascii="宋体" w:hAnsi="宋体" w:eastAsia="宋体" w:cs="Times New Roman"/>
          <w:color w:val="0000ff"/>
          <w:sz w:val="24"/>
          <w:highlight w:val="none"/>
          <w:u w:val="single"/>
          <w:lang w:val="en-US" w:eastAsia="zh-CN"/>
        </w:rPr>
        <w:t xml:space="preserve">1.</w:t>
      </w:r>
      <w:r>
        <w:rPr>
          <w:rFonts w:hint="eastAsia" w:ascii="宋体" w:hAnsi="宋体" w:eastAsia="宋体" w:cs="Times New Roman"/>
          <w:color w:val="0000ff"/>
          <w:sz w:val="24"/>
          <w:highlight w:val="none"/>
          <w:u w:val="single"/>
        </w:rPr>
        <w:t xml:space="preserve">本项目政府采购活动中既有本国产品又有非本国产品参与竞争的，依法对本国产品给予价格评审优惠，对本国产品的报价给予</w:t>
      </w:r>
      <w:r>
        <w:rPr>
          <w:rFonts w:hint="eastAsia" w:ascii="宋体" w:hAnsi="宋体" w:eastAsia="宋体" w:cs="Times New Roman"/>
          <w:b/>
          <w:bCs/>
          <w:color w:val="0000ff"/>
          <w:sz w:val="24"/>
          <w:highlight w:val="none"/>
          <w:u w:val="single"/>
        </w:rPr>
        <w:t xml:space="preserve">20%</w:t>
      </w:r>
      <w:r>
        <w:rPr>
          <w:rFonts w:hint="eastAsia" w:ascii="宋体" w:hAnsi="宋体" w:eastAsia="宋体" w:cs="Times New Roman"/>
          <w:color w:val="0000ff"/>
          <w:sz w:val="24"/>
          <w:highlight w:val="none"/>
          <w:u w:val="single"/>
        </w:rPr>
        <w:t xml:space="preserve">的价格扣除，用扣除后的价格参与评审。</w:t>
      </w:r>
      <w:r>
        <w:rPr>
          <w:rFonts w:hint="eastAsia" w:ascii="宋体" w:hAnsi="宋体" w:eastAsia="宋体" w:cs="Times New Roman"/>
          <w:color w:val="0000ff"/>
          <w:sz w:val="24"/>
          <w:highlight w:val="none"/>
          <w:u w:val="single"/>
        </w:rPr>
      </w:r>
      <w:r/>
    </w:p>
    <w:p>
      <w:pPr>
        <w:pStyle w:val="864"/>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color w:val="0000ff"/>
          <w:sz w:val="24"/>
          <w:highlight w:val="none"/>
          <w:u w:val="single"/>
        </w:rPr>
      </w:pPr>
      <w:r>
        <w:rPr>
          <w:rFonts w:hint="eastAsia" w:ascii="宋体" w:hAnsi="宋体" w:eastAsia="宋体" w:cs="Times New Roman"/>
          <w:color w:val="0000ff"/>
          <w:sz w:val="24"/>
          <w:highlight w:val="none"/>
          <w:u w:val="single"/>
          <w:lang w:val="en-US" w:eastAsia="zh-CN"/>
        </w:rPr>
        <w:t xml:space="preserve">2.</w:t>
      </w:r>
      <w:r>
        <w:rPr>
          <w:rFonts w:hint="eastAsia" w:ascii="宋体" w:hAnsi="宋体" w:eastAsia="宋体" w:cs="Times New Roman"/>
          <w:color w:val="0000ff"/>
          <w:sz w:val="24"/>
          <w:highlight w:val="none"/>
          <w:u w:val="single"/>
        </w:rPr>
        <w:t xml:space="preserve">当采购项目或者采购包中含有多种产品，</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为该采购项目或者采购包提供的符合本国产品标准的产品成本之和占该</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提供的全部产品成本之和的比例达到80%以上时（</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需在“第七章 投标文件格式”的“</w:t>
      </w:r>
      <w:r>
        <w:rPr>
          <w:rFonts w:hint="eastAsia" w:ascii="宋体" w:hAnsi="宋体" w:eastAsia="宋体" w:cs="Times New Roman"/>
          <w:color w:val="0000ff"/>
          <w:sz w:val="24"/>
          <w:highlight w:val="none"/>
          <w:u w:val="single"/>
          <w:lang w:val="en-US" w:eastAsia="zh-CN"/>
        </w:rPr>
        <w:t xml:space="preserve">6.</w:t>
      </w:r>
      <w:r>
        <w:rPr>
          <w:rFonts w:hint="eastAsia" w:ascii="宋体" w:hAnsi="宋体" w:eastAsia="宋体" w:cs="Times New Roman"/>
          <w:color w:val="0000ff"/>
          <w:sz w:val="24"/>
          <w:highlight w:val="none"/>
          <w:u w:val="single"/>
        </w:rPr>
        <w:t xml:space="preserve">投标分项报价表”中填写比例数值），依法对该</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提供的全部产品给予价格评审优惠，即对该</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提供的全部产品的总报价给予20%的价格扣除，用扣除后的价格参与评审。</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未填写比例数值，或比例数值未达到80%的，将不享受本国产品价格评审优惠。</w:t>
      </w:r>
      <w:r>
        <w:rPr>
          <w:rFonts w:hint="eastAsia" w:ascii="宋体" w:hAnsi="宋体" w:eastAsia="宋体" w:cs="Times New Roman"/>
          <w:color w:val="0000ff"/>
          <w:sz w:val="24"/>
          <w:highlight w:val="none"/>
          <w:u w:val="single"/>
          <w:lang w:val="en-US" w:eastAsia="zh-CN"/>
        </w:rPr>
        <w:t xml:space="preserve">3.</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需按照招标文件的要求提供《关于符合本国产品标准的声明函》（以下简称《声明函》），如不提供将不享受本国产品价格评审优惠。</w:t>
      </w:r>
      <w:r>
        <w:rPr>
          <w:rFonts w:hint="eastAsia" w:ascii="宋体" w:hAnsi="宋体" w:eastAsia="宋体" w:cs="Times New Roman"/>
          <w:color w:val="0000ff"/>
          <w:sz w:val="24"/>
          <w:highlight w:val="none"/>
          <w:u w:val="single"/>
        </w:rPr>
      </w:r>
      <w:r/>
    </w:p>
    <w:p>
      <w:pPr>
        <w:pStyle w:val="864"/>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color w:val="0000ff"/>
          <w:sz w:val="24"/>
          <w:highlight w:val="none"/>
          <w:u w:val="single"/>
        </w:rPr>
      </w:pPr>
      <w:r>
        <w:rPr>
          <w:rFonts w:hint="eastAsia" w:ascii="宋体" w:hAnsi="宋体" w:eastAsia="宋体" w:cs="Times New Roman"/>
          <w:color w:val="0000ff"/>
          <w:sz w:val="24"/>
          <w:highlight w:val="none"/>
          <w:u w:val="single"/>
          <w:lang w:val="en-US" w:eastAsia="zh-CN"/>
        </w:rPr>
        <w:t xml:space="preserve">4.</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Times New Roman"/>
          <w:color w:val="0000ff"/>
          <w:sz w:val="24"/>
          <w:highlight w:val="none"/>
          <w:u w:val="single"/>
        </w:rPr>
      </w:r>
      <w:r/>
    </w:p>
    <w:p>
      <w:pPr>
        <w:pStyle w:val="864"/>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eastAsia="宋体"/>
          <w:sz w:val="24"/>
          <w:lang w:val="en-US" w:eastAsia="zh-CN"/>
        </w:rPr>
      </w:pPr>
      <w:r>
        <w:rPr>
          <w:rFonts w:hint="eastAsia" w:ascii="宋体" w:hAnsi="宋体" w:eastAsia="宋体" w:cs="Times New Roman"/>
          <w:color w:val="0000ff"/>
          <w:sz w:val="24"/>
          <w:highlight w:val="none"/>
          <w:u w:val="single"/>
          <w:lang w:val="en-US" w:eastAsia="zh-CN"/>
        </w:rPr>
        <w:t xml:space="preserve">5.</w:t>
      </w:r>
      <w:r>
        <w:rPr>
          <w:rFonts w:hint="eastAsia" w:ascii="宋体" w:hAnsi="宋体" w:eastAsia="宋体" w:cs="Times New Roman"/>
          <w:color w:val="0000ff"/>
          <w:sz w:val="24"/>
          <w:highlight w:val="none"/>
          <w:u w:val="single"/>
        </w:rPr>
        <w:t xml:space="preserve">评标过程中，如发现</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在《声明函》内容含义不明确、同类事项与投标（响应）文件表述不一致或者有明显文字错误等情况的，评标委员会应当以书面形式要求</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提供的相关产品视为不符合本国产品标准</w:t>
      </w:r>
      <w:r>
        <w:rPr>
          <w:rFonts w:eastAsia="宋体"/>
          <w:sz w:val="24"/>
          <w:lang w:val="en-US" w:eastAsia="zh-CN"/>
        </w:rPr>
      </w:r>
      <w:r/>
    </w:p>
    <w:p>
      <w:pPr>
        <w:pStyle w:val="864"/>
        <w:numPr>
          <w:ilvl w:val="0"/>
          <w:numId w:val="12"/>
        </w:numPr>
        <w:keepLines w:val="0"/>
        <w:keepNext w:val="0"/>
        <w:pageBreakBefore w:val="0"/>
        <w:spacing w:line="400" w:lineRule="exact"/>
        <w:widowControl w:val="off"/>
        <w:tabs>
          <w:tab w:val="left" w:pos="360" w:leader="none"/>
          <w:tab w:val="left" w:pos="900" w:leader="none"/>
        </w:tabs>
        <w:rPr>
          <w:sz w:val="24"/>
        </w:rPr>
        <w:outlineLvl w:val="1"/>
      </w:pPr>
      <w:r>
        <w:rPr>
          <w:sz w:val="24"/>
        </w:rPr>
        <w:t xml:space="preserve">投标文件的比较和评价</w:t>
      </w:r>
      <w:bookmarkEnd w:id="762"/>
      <w:r/>
      <w:bookmarkEnd w:id="763"/>
      <w:r>
        <w:rPr>
          <w:sz w:val="24"/>
        </w:rPr>
      </w:r>
      <w:r/>
    </w:p>
    <w:p>
      <w:pPr>
        <w:pStyle w:val="864"/>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864"/>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评标方法和评标标准</w:t>
      </w:r>
      <w:r>
        <w:rPr>
          <w:sz w:val="24"/>
        </w:rPr>
      </w:r>
      <w:r/>
    </w:p>
    <w:p>
      <w:pPr>
        <w:pStyle w:val="864"/>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本项目采用的评标方法为：</w:t>
      </w:r>
      <w:r>
        <w:rPr>
          <w:sz w:val="24"/>
        </w:rPr>
      </w:r>
      <w:r/>
    </w:p>
    <w:p>
      <w:pPr>
        <w:pStyle w:val="864"/>
        <w:ind w:left="1985"/>
        <w:keepLines w:val="0"/>
        <w:keepNext w:val="0"/>
        <w:pageBreakBefore w:val="0"/>
        <w:spacing w:line="400" w:lineRule="exact"/>
        <w:widowControl w:val="off"/>
        <w:tabs>
          <w:tab w:val="left" w:pos="900" w:leader="none"/>
          <w:tab w:val="left" w:pos="1589" w:leader="none"/>
          <w:tab w:val="left" w:pos="1701" w:leader="none"/>
        </w:tabs>
        <w:rPr>
          <w:sz w:val="24"/>
        </w:rPr>
      </w:pPr>
      <w:r>
        <w:rPr>
          <w:rFonts w:hint="eastAsia"/>
          <w:color w:val="0000ff"/>
          <w:sz w:val="24"/>
          <w:lang w:eastAsia="zh-CN"/>
        </w:rPr>
        <w:t xml:space="preserve">☑</w:t>
      </w:r>
      <w:r>
        <w:rPr>
          <w:color w:val="0000ff"/>
          <w:sz w:val="24"/>
        </w:rPr>
        <w:t xml:space="preserve">综合评分法</w:t>
      </w:r>
      <w:r>
        <w:rPr>
          <w:sz w:val="24"/>
        </w:rPr>
        <w:t xml:space="preserve">，指投标文件满足招标文件全部实质性要求，且按照评审因素的量化指标评审得分最高的投标人为中标候选人的评标方法，见《评标标准》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rPr>
          <w:sz w:val="24"/>
        </w:rPr>
      </w:r>
      <w:r/>
    </w:p>
    <w:p>
      <w:pPr>
        <w:pStyle w:val="864"/>
        <w:ind w:left="1985"/>
        <w:keepLines w:val="0"/>
        <w:keepNext w:val="0"/>
        <w:pageBreakBefore w:val="0"/>
        <w:spacing w:line="400" w:lineRule="exact"/>
        <w:widowControl w:val="off"/>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rPr>
          <w:sz w:val="24"/>
        </w:rPr>
      </w:r>
      <w:r/>
    </w:p>
    <w:p>
      <w:pPr>
        <w:pStyle w:val="864"/>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rPr>
          <w:sz w:val="24"/>
        </w:rPr>
      </w:r>
      <w:r/>
    </w:p>
    <w:p>
      <w:pPr>
        <w:pStyle w:val="864"/>
        <w:ind w:left="2035"/>
        <w:keepLines w:val="0"/>
        <w:keepNext w:val="0"/>
        <w:pageBreakBefore w:val="0"/>
        <w:spacing w:line="400" w:lineRule="exact"/>
        <w:widowControl w:val="off"/>
        <w:tabs>
          <w:tab w:val="left" w:pos="1080" w:leader="none"/>
          <w:tab w:val="left" w:pos="1589" w:leader="none"/>
          <w:tab w:val="left" w:pos="2035" w:leader="none"/>
        </w:tabs>
        <w:rPr>
          <w:sz w:val="24"/>
        </w:rPr>
      </w:pPr>
      <w:r>
        <w:rPr>
          <w:rFonts w:hint="eastAsia"/>
          <w:sz w:val="24"/>
          <w:lang w:eastAsia="zh-CN"/>
        </w:rPr>
        <w:t xml:space="preserve">☑</w:t>
      </w:r>
      <w:r>
        <w:rPr>
          <w:sz w:val="24"/>
        </w:rPr>
        <w:t xml:space="preserve">随机抽取</w:t>
      </w:r>
      <w:r>
        <w:rPr>
          <w:sz w:val="24"/>
        </w:rPr>
      </w:r>
      <w:r/>
    </w:p>
    <w:p>
      <w:pPr>
        <w:pStyle w:val="864"/>
        <w:ind w:left="2035"/>
        <w:keepLines w:val="0"/>
        <w:keepNext w:val="0"/>
        <w:pageBreakBefore w:val="0"/>
        <w:spacing w:line="400" w:lineRule="exact"/>
        <w:widowControl w:val="off"/>
        <w:tabs>
          <w:tab w:val="left" w:pos="1080" w:leader="none"/>
          <w:tab w:val="left" w:pos="1589" w:leader="none"/>
          <w:tab w:val="left" w:pos="2035" w:leader="none"/>
        </w:tabs>
        <w:rPr>
          <w:sz w:val="24"/>
          <w:u w:val="single"/>
        </w:rPr>
      </w:pPr>
      <w:r>
        <w:rPr>
          <w:rFonts w:hint="eastAsia"/>
          <w:sz w:val="24"/>
          <w:lang w:eastAsia="zh-CN"/>
        </w:rPr>
        <w:t xml:space="preserve">□</w:t>
      </w:r>
      <w:r>
        <w:rPr>
          <w:sz w:val="24"/>
        </w:rPr>
        <w:t xml:space="preserve">其他方式，具体要求：_</w:t>
      </w:r>
      <w:r>
        <w:rPr>
          <w:rFonts w:hint="eastAsia"/>
          <w:sz w:val="24"/>
          <w:lang w:val="en-US" w:eastAsia="zh-CN"/>
        </w:rPr>
        <w:t xml:space="preserve">/</w:t>
      </w:r>
      <w:r>
        <w:rPr>
          <w:sz w:val="24"/>
        </w:rPr>
        <w:t xml:space="preserve">____</w:t>
      </w:r>
      <w:r>
        <w:rPr>
          <w:sz w:val="24"/>
          <w:u w:val="single"/>
        </w:rPr>
      </w:r>
      <w:r/>
    </w:p>
    <w:p>
      <w:pPr>
        <w:pStyle w:val="864"/>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非政府强制采购的节能产品或环境标志产品，依据品目清单和认证证书实施政府优先采购。优先采购的具体规定（如涉及）__</w:t>
      </w:r>
      <w:r>
        <w:rPr>
          <w:rFonts w:hint="eastAsia" w:ascii="Times New Roman" w:eastAsia="宋体"/>
          <w:sz w:val="24"/>
          <w:lang w:val="en-US" w:eastAsia="zh-CN"/>
        </w:rPr>
        <w:t xml:space="preserve">/</w:t>
      </w:r>
      <w:r>
        <w:rPr>
          <w:sz w:val="24"/>
        </w:rPr>
        <w:t xml:space="preserve">___。</w:t>
      </w:r>
      <w:r>
        <w:rPr>
          <w:sz w:val="24"/>
        </w:rPr>
      </w:r>
      <w:r/>
    </w:p>
    <w:p>
      <w:pPr>
        <w:pStyle w:val="864"/>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关于无线局域网认证产品政府采购清单中的产品，优先采购的具体规定（如涉及）__</w:t>
      </w:r>
      <w:r>
        <w:rPr>
          <w:rFonts w:hint="eastAsia" w:ascii="Times New Roman" w:eastAsia="宋体"/>
          <w:sz w:val="24"/>
          <w:lang w:val="en-US" w:eastAsia="zh-CN"/>
        </w:rPr>
        <w:t xml:space="preserve">/</w:t>
      </w:r>
      <w:r>
        <w:rPr>
          <w:sz w:val="24"/>
        </w:rPr>
        <w:t xml:space="preserve">___。</w:t>
      </w:r>
      <w:r>
        <w:rPr>
          <w:sz w:val="24"/>
        </w:rPr>
      </w:r>
      <w:r/>
    </w:p>
    <w:p>
      <w:pPr>
        <w:pStyle w:val="864"/>
        <w:numPr>
          <w:ilvl w:val="0"/>
          <w:numId w:val="12"/>
        </w:numPr>
        <w:keepLines w:val="0"/>
        <w:keepNext w:val="0"/>
        <w:pageBreakBefore w:val="0"/>
        <w:spacing w:line="400" w:lineRule="exact"/>
        <w:widowControl w:val="off"/>
        <w:tabs>
          <w:tab w:val="left" w:pos="360" w:leader="none"/>
          <w:tab w:val="left" w:pos="900" w:leader="none"/>
        </w:tabs>
        <w:rPr>
          <w:sz w:val="24"/>
        </w:rPr>
        <w:outlineLvl w:val="1"/>
      </w:pPr>
      <w:r>
        <w:rPr>
          <w:sz w:val="24"/>
        </w:rPr>
        <w:t xml:space="preserve">确定</w:t>
      </w:r>
      <w:bookmarkStart w:id="779" w:name="_Toc164608815"/>
      <w:r/>
      <w:bookmarkStart w:id="780" w:name="_Toc127151747"/>
      <w:r/>
      <w:bookmarkStart w:id="781" w:name="_Toc164608660"/>
      <w:r/>
      <w:bookmarkStart w:id="782" w:name="_Toc305158888"/>
      <w:r/>
      <w:bookmarkStart w:id="783" w:name="_Toc164229387"/>
      <w:r/>
      <w:bookmarkStart w:id="784" w:name="_Toc226965819"/>
      <w:r/>
      <w:bookmarkStart w:id="785" w:name="_Toc151193716"/>
      <w:r/>
      <w:bookmarkStart w:id="786" w:name="_Toc264969236"/>
      <w:r/>
      <w:bookmarkStart w:id="787" w:name="_Toc151193934"/>
      <w:r/>
      <w:bookmarkStart w:id="788" w:name="_Toc150774751"/>
      <w:r/>
      <w:bookmarkStart w:id="789" w:name="_Toc150774646"/>
      <w:r/>
      <w:bookmarkStart w:id="790" w:name="_Toc265228384"/>
      <w:r/>
      <w:bookmarkStart w:id="791" w:name="_Toc150509297"/>
      <w:r/>
      <w:bookmarkStart w:id="792" w:name="_Ref467307010"/>
      <w:r/>
      <w:bookmarkStart w:id="793" w:name="_Toc151193644"/>
      <w:r/>
      <w:bookmarkStart w:id="794" w:name="_Toc151193788"/>
      <w:r/>
      <w:bookmarkStart w:id="795" w:name="_Toc226337242"/>
      <w:r/>
      <w:bookmarkStart w:id="796" w:name="_Toc226309790"/>
      <w:r/>
      <w:bookmarkStart w:id="797" w:name="_Toc127151546"/>
      <w:r/>
      <w:bookmarkStart w:id="798" w:name="_Toc226965736"/>
      <w:r/>
      <w:bookmarkStart w:id="799" w:name="_Toc164351640"/>
      <w:r/>
      <w:bookmarkStart w:id="800" w:name="_Toc151193860"/>
      <w:r/>
      <w:bookmarkStart w:id="801" w:name="_Toc151190173"/>
      <w:r/>
      <w:bookmarkStart w:id="802" w:name="_Toc142311048"/>
      <w:r/>
      <w:bookmarkStart w:id="803" w:name="_Toc150480784"/>
      <w:r/>
      <w:bookmarkStart w:id="804" w:name="_Toc164229241"/>
      <w:r/>
      <w:bookmarkStart w:id="805" w:name="_Toc149720839"/>
      <w:r/>
      <w:bookmarkStart w:id="806" w:name="_Toc195842911"/>
      <w:r/>
      <w:bookmarkStart w:id="807" w:name="_Toc127161460"/>
      <w:r/>
      <w:bookmarkStart w:id="808" w:name="_Toc305158814"/>
      <w:r/>
      <w:bookmarkStart w:id="809" w:name="_Toc520356170"/>
      <w:r>
        <w:rPr>
          <w:sz w:val="24"/>
        </w:rPr>
        <w:t xml:space="preserve">中标候选人名单</w:t>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rPr>
          <w:sz w:val="24"/>
        </w:rPr>
      </w:r>
      <w:r/>
    </w:p>
    <w:p>
      <w:pPr>
        <w:pStyle w:val="864"/>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r>
      <w:r/>
    </w:p>
    <w:p>
      <w:pPr>
        <w:pStyle w:val="904"/>
        <w:ind w:left="993" w:firstLine="136"/>
        <w:keepLines w:val="0"/>
        <w:keepNext w:val="0"/>
        <w:pageBreakBefore w:val="0"/>
        <w:spacing w:line="400" w:lineRule="exact"/>
        <w:widowControl w:val="off"/>
        <w:tabs>
          <w:tab w:val="left" w:pos="900" w:leader="none"/>
          <w:tab w:val="left" w:pos="2127" w:leader="none"/>
        </w:tabs>
        <w:rPr>
          <w:rFonts w:ascii="Times New Roman" w:hAnsi="Times New Roman"/>
          <w:sz w:val="24"/>
          <w:szCs w:val="24"/>
        </w:rPr>
      </w:pPr>
      <w:r>
        <w:rPr>
          <w:rFonts w:hint="eastAsia" w:ascii="Times New Roman" w:hAnsi="Times New Roman"/>
          <w:sz w:val="24"/>
          <w:szCs w:val="24"/>
          <w:lang w:eastAsia="zh-CN"/>
        </w:rPr>
        <w:t xml:space="preserve">☑</w:t>
      </w:r>
      <w:r>
        <w:rPr>
          <w:rFonts w:ascii="Times New Roman" w:hAnsi="Times New Roman"/>
          <w:sz w:val="24"/>
          <w:szCs w:val="24"/>
        </w:rPr>
        <w:t xml:space="preserve">随机抽取</w:t>
      </w:r>
      <w:r>
        <w:rPr>
          <w:rFonts w:ascii="Times New Roman" w:hAnsi="Times New Roman"/>
          <w:sz w:val="24"/>
          <w:szCs w:val="24"/>
        </w:rPr>
      </w:r>
      <w:r/>
    </w:p>
    <w:p>
      <w:pPr>
        <w:pStyle w:val="904"/>
        <w:ind w:left="993" w:firstLine="136"/>
        <w:keepLines w:val="0"/>
        <w:keepNext w:val="0"/>
        <w:pageBreakBefore w:val="0"/>
        <w:spacing w:line="400" w:lineRule="exact"/>
        <w:widowControl w:val="off"/>
        <w:tabs>
          <w:tab w:val="left" w:pos="900" w:leader="none"/>
          <w:tab w:val="left" w:pos="2127" w:leader="none"/>
        </w:tabs>
        <w:rPr>
          <w:rFonts w:ascii="Times New Roman" w:hAnsi="Times New Roman"/>
          <w:sz w:val="24"/>
          <w:szCs w:val="24"/>
        </w:rPr>
      </w:pPr>
      <w:r>
        <w:rPr>
          <w:rFonts w:hint="eastAsia" w:ascii="Times New Roman" w:hAnsi="Times New Roman"/>
          <w:sz w:val="24"/>
          <w:szCs w:val="24"/>
          <w:lang w:eastAsia="zh-CN"/>
        </w:rPr>
        <w:t xml:space="preserve">□</w:t>
      </w:r>
      <w:r>
        <w:rPr>
          <w:rFonts w:ascii="Times New Roman" w:hAnsi="Times New Roman"/>
          <w:sz w:val="24"/>
          <w:szCs w:val="24"/>
        </w:rPr>
        <w:t xml:space="preserve">其他方式，具体要求：_</w:t>
      </w:r>
      <w:r>
        <w:rPr>
          <w:rFonts w:hint="eastAsia" w:ascii="Times New Roman" w:eastAsia="宋体"/>
          <w:sz w:val="24"/>
          <w:lang w:val="en-US" w:eastAsia="zh-CN"/>
        </w:rPr>
        <w:t xml:space="preserve">/</w:t>
      </w:r>
      <w:r>
        <w:rPr>
          <w:rFonts w:ascii="Times New Roman" w:hAnsi="Times New Roman"/>
          <w:sz w:val="24"/>
          <w:szCs w:val="24"/>
        </w:rPr>
        <w:t xml:space="preserve">____</w:t>
      </w:r>
      <w:r>
        <w:rPr>
          <w:rFonts w:ascii="Times New Roman" w:hAnsi="Times New Roman"/>
          <w:sz w:val="24"/>
          <w:szCs w:val="24"/>
        </w:rPr>
      </w:r>
      <w:r/>
    </w:p>
    <w:p>
      <w:pPr>
        <w:pStyle w:val="864"/>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rPr>
      </w:r>
      <w:r/>
    </w:p>
    <w:p>
      <w:pPr>
        <w:pStyle w:val="864"/>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sz w:val="24"/>
        </w:rPr>
      </w:r>
      <w:r/>
    </w:p>
    <w:p>
      <w:pPr>
        <w:pStyle w:val="864"/>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lang w:eastAsia="zh-CN"/>
        </w:rPr>
        <w:t xml:space="preserve">投标文件</w:t>
      </w:r>
      <w:r>
        <w:rPr>
          <w:sz w:val="24"/>
        </w:rPr>
        <w:t xml:space="preserve">被认定为无效的情形进行重点复核。</w:t>
      </w:r>
      <w:r>
        <w:rPr>
          <w:sz w:val="24"/>
        </w:rPr>
      </w:r>
      <w:r/>
    </w:p>
    <w:p>
      <w:pPr>
        <w:pStyle w:val="864"/>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rPr>
          <w:sz w:val="24"/>
        </w:rPr>
      </w:r>
      <w:r/>
    </w:p>
    <w:p>
      <w:pPr>
        <w:pStyle w:val="864"/>
        <w:numPr>
          <w:ilvl w:val="0"/>
          <w:numId w:val="0"/>
        </w:numPr>
        <w:ind w:firstLine="240"/>
        <w:keepLines w:val="0"/>
        <w:keepNext w:val="0"/>
        <w:pageBreakBefore w:val="0"/>
        <w:spacing w:line="400" w:lineRule="exact"/>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5  </w:t>
      </w:r>
      <w:r>
        <w:rPr>
          <w:rFonts w:ascii="Times New Roman" w:hAnsi="Times New Roman" w:eastAsia="宋体" w:cs="Times New Roman"/>
          <w:sz w:val="24"/>
        </w:rPr>
        <w:t xml:space="preserve">报告违法行为</w:t>
      </w:r>
      <w:r>
        <w:rPr>
          <w:rFonts w:ascii="Times New Roman" w:hAnsi="Times New Roman" w:eastAsia="宋体" w:cs="Times New Roman"/>
          <w:sz w:val="24"/>
        </w:rPr>
      </w:r>
      <w:r/>
    </w:p>
    <w:p>
      <w:pPr>
        <w:pStyle w:val="864"/>
        <w:numPr>
          <w:ilvl w:val="0"/>
          <w:numId w:val="0"/>
        </w:numPr>
        <w:ind w:firstLine="480"/>
        <w:keepLines w:val="0"/>
        <w:keepNext w:val="0"/>
        <w:pageBreakBefore w:val="0"/>
        <w:spacing w:line="400" w:lineRule="exact"/>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5.1</w:t>
      </w:r>
      <w:r>
        <w:rPr>
          <w:rFonts w:ascii="Times New Roman" w:hAnsi="Times New Roman" w:eastAsia="宋体" w:cs="Times New Roman"/>
          <w:sz w:val="24"/>
        </w:rPr>
        <w:t xml:space="preserve">评标委员会在评标过程中发现投标人有行贿、提供虚假材料或者串通等违法行为时，有向采购人、采购代理机构或者有关部门报告的职责。</w:t>
      </w:r>
      <w:r>
        <w:rPr>
          <w:rFonts w:ascii="Times New Roman" w:hAnsi="Times New Roman" w:eastAsia="宋体" w:cs="Times New Roman"/>
          <w:sz w:val="24"/>
        </w:rPr>
      </w:r>
      <w:r/>
    </w:p>
    <w:p>
      <w:pPr>
        <w:pStyle w:val="864"/>
        <w:jc w:val="center"/>
        <w:spacing w:line="360" w:lineRule="auto"/>
        <w:tabs>
          <w:tab w:val="left" w:pos="360" w:leader="none"/>
          <w:tab w:val="left" w:pos="900" w:leader="none"/>
        </w:tabs>
        <w:rPr>
          <w:b/>
          <w:color w:val="0000ff"/>
          <w:sz w:val="24"/>
        </w:rPr>
        <w:sectPr>
          <w:footnotePr/>
          <w:endnotePr/>
          <w:type w:val="nextPage"/>
          <w:pgSz w:w="11906" w:h="16838" w:orient="portrait"/>
          <w:pgMar w:top="1440" w:right="1080" w:bottom="1440" w:left="1080" w:header="851" w:footer="992" w:gutter="0"/>
          <w:cols w:num="1" w:sep="0" w:space="1701" w:equalWidth="1"/>
          <w:docGrid w:linePitch="360"/>
        </w:sectPr>
        <w:outlineLvl w:val="1"/>
      </w:pPr>
      <w:r>
        <w:rPr>
          <w:b/>
          <w:color w:val="0000ff"/>
          <w:sz w:val="24"/>
        </w:rPr>
      </w:r>
      <w:r/>
    </w:p>
    <w:p>
      <w:pPr>
        <w:pStyle w:val="864"/>
        <w:jc w:val="center"/>
        <w:spacing w:line="360" w:lineRule="auto"/>
        <w:tabs>
          <w:tab w:val="left" w:pos="360" w:leader="none"/>
          <w:tab w:val="left" w:pos="900" w:leader="none"/>
        </w:tabs>
        <w:rPr>
          <w:color w:val="0000ff"/>
          <w:sz w:val="24"/>
        </w:rPr>
        <w:outlineLvl w:val="1"/>
      </w:pPr>
      <w:r>
        <w:rPr>
          <w:b/>
          <w:color w:val="0000ff"/>
          <w:sz w:val="24"/>
        </w:rPr>
        <w:t xml:space="preserve">二、评标标准</w:t>
      </w:r>
      <w:r>
        <w:rPr>
          <w:color w:val="0000ff"/>
          <w:sz w:val="24"/>
        </w:rPr>
      </w:r>
      <w:r/>
    </w:p>
    <w:tbl>
      <w:tblPr>
        <w:tblW w:w="1056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230"/>
        <w:gridCol w:w="780"/>
        <w:gridCol w:w="7111"/>
        <w:gridCol w:w="765"/>
      </w:tblGrid>
      <w:tr>
        <w:trPr>
          <w:trHeight w:val="356"/>
        </w:trPr>
        <w:tc>
          <w:tcPr>
            <w:tcW w:w="675" w:type="dxa"/>
            <w:vAlign w:val="center"/>
            <w:textDirection w:val="lrTb"/>
            <w:noWrap w:val="false"/>
          </w:tcPr>
          <w:p>
            <w:pPr>
              <w:pStyle w:val="864"/>
              <w:ind w:firstLine="0"/>
              <w:jc w:val="center"/>
              <w:keepLines w:val="0"/>
              <w:keepNext w:val="0"/>
              <w:pageBreakBefore w:val="0"/>
              <w:spacing w:line="400" w:lineRule="exact"/>
              <w:rPr>
                <w:rFonts w:hint="eastAsia" w:ascii="宋体" w:hAnsi="宋体" w:eastAsia="宋体" w:cs="宋体"/>
                <w:b/>
                <w:color w:val="000000"/>
                <w:sz w:val="24"/>
                <w:szCs w:val="24"/>
              </w:rPr>
            </w:pPr>
            <w:r/>
            <w:bookmarkStart w:id="810" w:name="_Toc99301424"/>
            <w:r>
              <w:rPr>
                <w:rFonts w:hint="eastAsia" w:ascii="宋体" w:hAnsi="宋体" w:eastAsia="宋体" w:cs="宋体"/>
                <w:b/>
                <w:color w:val="000000"/>
                <w:sz w:val="24"/>
                <w:szCs w:val="24"/>
              </w:rPr>
              <w:t xml:space="preserve">序号</w:t>
            </w:r>
            <w:r>
              <w:rPr>
                <w:rFonts w:hint="eastAsia" w:ascii="宋体" w:hAnsi="宋体" w:eastAsia="宋体" w:cs="宋体"/>
                <w:b/>
                <w:color w:val="000000"/>
                <w:sz w:val="24"/>
                <w:szCs w:val="24"/>
              </w:rPr>
            </w:r>
            <w:r/>
          </w:p>
        </w:tc>
        <w:tc>
          <w:tcPr>
            <w:tcW w:w="1230" w:type="dxa"/>
            <w:vAlign w:val="center"/>
            <w:textDirection w:val="lrTb"/>
            <w:noWrap w:val="false"/>
          </w:tcPr>
          <w:p>
            <w:pPr>
              <w:pStyle w:val="864"/>
              <w:ind w:firstLine="0"/>
              <w:jc w:val="center"/>
              <w:keepLines w:val="0"/>
              <w:keepNext w:val="0"/>
              <w:pageBreakBefore w:val="0"/>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评分因素</w:t>
            </w:r>
            <w:r>
              <w:rPr>
                <w:rFonts w:hint="eastAsia" w:ascii="宋体" w:hAnsi="宋体" w:eastAsia="宋体" w:cs="宋体"/>
                <w:b/>
                <w:color w:val="000000"/>
                <w:sz w:val="24"/>
                <w:szCs w:val="24"/>
              </w:rPr>
            </w:r>
            <w:r/>
          </w:p>
        </w:tc>
        <w:tc>
          <w:tcPr>
            <w:tcW w:w="780" w:type="dxa"/>
            <w:vAlign w:val="center"/>
            <w:textDirection w:val="lrTb"/>
            <w:noWrap w:val="false"/>
          </w:tcPr>
          <w:p>
            <w:pPr>
              <w:pStyle w:val="864"/>
              <w:ind w:firstLine="0"/>
              <w:jc w:val="center"/>
              <w:keepLines w:val="0"/>
              <w:keepNext w:val="0"/>
              <w:pageBreakBefore w:val="0"/>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分值</w:t>
            </w:r>
            <w:r>
              <w:rPr>
                <w:rFonts w:hint="eastAsia" w:ascii="宋体" w:hAnsi="宋体" w:eastAsia="宋体" w:cs="宋体"/>
                <w:b/>
                <w:color w:val="000000"/>
                <w:sz w:val="24"/>
                <w:szCs w:val="24"/>
              </w:rPr>
            </w:r>
            <w:r/>
          </w:p>
        </w:tc>
        <w:tc>
          <w:tcPr>
            <w:tcW w:w="7111" w:type="dxa"/>
            <w:vAlign w:val="center"/>
            <w:textDirection w:val="lrTb"/>
            <w:noWrap w:val="false"/>
          </w:tcPr>
          <w:p>
            <w:pPr>
              <w:pStyle w:val="864"/>
              <w:ind w:firstLine="0"/>
              <w:jc w:val="center"/>
              <w:keepLines w:val="0"/>
              <w:keepNext w:val="0"/>
              <w:pageBreakBefore w:val="0"/>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评分标准</w:t>
            </w:r>
            <w:r>
              <w:rPr>
                <w:rFonts w:hint="eastAsia" w:ascii="宋体" w:hAnsi="宋体" w:eastAsia="宋体" w:cs="宋体"/>
                <w:b/>
                <w:color w:val="000000"/>
                <w:sz w:val="24"/>
                <w:szCs w:val="24"/>
              </w:rPr>
            </w:r>
            <w:r/>
          </w:p>
        </w:tc>
        <w:tc>
          <w:tcPr>
            <w:tcW w:w="765" w:type="dxa"/>
            <w:vAlign w:val="center"/>
            <w:textDirection w:val="lrTb"/>
            <w:noWrap w:val="false"/>
          </w:tcPr>
          <w:p>
            <w:pPr>
              <w:pStyle w:val="864"/>
              <w:ind w:firstLine="0"/>
              <w:jc w:val="center"/>
              <w:keepLines w:val="0"/>
              <w:keepNext w:val="0"/>
              <w:pageBreakBefore w:val="0"/>
              <w:spacing w:before="0" w:after="0" w:line="400" w:lineRule="exact"/>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说明</w:t>
            </w:r>
            <w:r>
              <w:rPr>
                <w:rFonts w:hint="eastAsia" w:ascii="宋体" w:hAnsi="宋体" w:eastAsia="宋体" w:cs="宋体"/>
                <w:b/>
                <w:sz w:val="24"/>
                <w:szCs w:val="24"/>
                <w:lang w:val="en-US" w:eastAsia="zh-CN" w:bidi="ar-SA"/>
              </w:rPr>
            </w:r>
            <w:r/>
          </w:p>
        </w:tc>
      </w:tr>
      <w:tr>
        <w:trPr>
          <w:trHeight w:val="1785"/>
        </w:trPr>
        <w:tc>
          <w:tcPr>
            <w:tcW w:w="675" w:type="dxa"/>
            <w:vAlign w:val="center"/>
            <w:textDirection w:val="lrTb"/>
            <w:noWrap w:val="false"/>
          </w:tcPr>
          <w:p>
            <w:pPr>
              <w:pStyle w:val="864"/>
              <w:ind w:firstLine="0"/>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864"/>
              <w:ind w:firstLine="0"/>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价格分</w:t>
            </w:r>
            <w:r>
              <w:rPr>
                <w:rFonts w:hint="eastAsia" w:ascii="宋体" w:hAnsi="宋体" w:eastAsia="宋体" w:cs="宋体"/>
                <w:color w:val="000000"/>
                <w:sz w:val="24"/>
                <w:szCs w:val="24"/>
              </w:rPr>
            </w:r>
            <w:r/>
          </w:p>
        </w:tc>
        <w:tc>
          <w:tcPr>
            <w:tcW w:w="780" w:type="dxa"/>
            <w:vAlign w:val="center"/>
            <w:textDirection w:val="lrTb"/>
            <w:noWrap w:val="false"/>
          </w:tcPr>
          <w:p>
            <w:pPr>
              <w:pStyle w:val="864"/>
              <w:ind w:firstLine="0"/>
              <w:jc w:val="center"/>
              <w:keepLines w:val="0"/>
              <w:keepNext w:val="0"/>
              <w:pageBreakBefore w:val="0"/>
              <w:spacing w:line="40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r>
            <w:r/>
          </w:p>
        </w:tc>
        <w:tc>
          <w:tcPr>
            <w:tcW w:w="7111" w:type="dxa"/>
            <w:vAlign w:val="center"/>
            <w:textDirection w:val="lrTb"/>
            <w:noWrap w:val="false"/>
          </w:tcPr>
          <w:p>
            <w:pPr>
              <w:pStyle w:val="864"/>
              <w:ind w:firstLine="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u w:val="none"/>
              </w:rPr>
              <w:t xml:space="preserve">采用低价优先法计算，即满足招标文件要求且投标最低的投标报价为评标基准价，其价格得分为满分。</w:t>
            </w:r>
            <w:r>
              <w:rPr>
                <w:rFonts w:hint="eastAsia" w:ascii="宋体" w:hAnsi="宋体" w:eastAsia="宋体" w:cs="宋体"/>
                <w:color w:val="000000"/>
                <w:sz w:val="24"/>
                <w:szCs w:val="24"/>
              </w:rPr>
            </w:r>
            <w:r/>
          </w:p>
          <w:p>
            <w:pPr>
              <w:pStyle w:val="864"/>
              <w:ind w:firstLine="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u w:val="none"/>
              </w:rPr>
              <w:t xml:space="preserve">投标报价得分＝（评标基准价/投标报价）×分值。</w:t>
            </w:r>
            <w:r>
              <w:rPr>
                <w:rFonts w:hint="eastAsia" w:ascii="宋体" w:hAnsi="宋体" w:eastAsia="宋体" w:cs="宋体"/>
                <w:color w:val="000000"/>
                <w:sz w:val="24"/>
                <w:szCs w:val="24"/>
              </w:rPr>
            </w:r>
            <w:r/>
          </w:p>
          <w:p>
            <w:pPr>
              <w:pStyle w:val="864"/>
              <w:ind w:firstLine="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注：此处最终报价指经过报价修正及因落实政府采购政策进行价格调整后的最终报价。</w:t>
            </w:r>
            <w:r>
              <w:rPr>
                <w:rFonts w:hint="eastAsia" w:ascii="宋体" w:hAnsi="宋体" w:eastAsia="宋体" w:cs="宋体"/>
                <w:color w:val="000000"/>
                <w:sz w:val="24"/>
                <w:szCs w:val="24"/>
              </w:rPr>
            </w:r>
            <w:r/>
          </w:p>
        </w:tc>
        <w:tc>
          <w:tcPr>
            <w:tcW w:w="765" w:type="dxa"/>
            <w:vAlign w:val="center"/>
            <w:textDirection w:val="lrTb"/>
            <w:noWrap w:val="false"/>
          </w:tcPr>
          <w:p>
            <w:pPr>
              <w:pStyle w:val="864"/>
              <w:ind w:firstLine="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90"/>
        </w:trPr>
        <w:tc>
          <w:tcPr>
            <w:tcW w:w="675" w:type="dxa"/>
            <w:vAlign w:val="center"/>
            <w:textDirection w:val="lrTb"/>
            <w:noWrap w:val="false"/>
          </w:tcPr>
          <w:p>
            <w:pPr>
              <w:pStyle w:val="864"/>
              <w:ind w:firstLine="0"/>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230" w:type="dxa"/>
            <w:vAlign w:val="center"/>
            <w:textDirection w:val="lrTb"/>
            <w:noWrap w:val="false"/>
          </w:tcPr>
          <w:p>
            <w:pPr>
              <w:pStyle w:val="864"/>
              <w:ind w:firstLine="0"/>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主观分</w:t>
            </w:r>
            <w:r>
              <w:rPr>
                <w:rFonts w:hint="eastAsia" w:ascii="宋体" w:hAnsi="宋体" w:eastAsia="宋体" w:cs="宋体"/>
                <w:color w:val="000000"/>
                <w:sz w:val="24"/>
                <w:szCs w:val="24"/>
              </w:rPr>
            </w:r>
            <w:r/>
          </w:p>
        </w:tc>
        <w:tc>
          <w:tcPr>
            <w:tcW w:w="780" w:type="dxa"/>
            <w:vAlign w:val="center"/>
            <w:textDirection w:val="lrTb"/>
            <w:noWrap w:val="false"/>
          </w:tcPr>
          <w:p>
            <w:pPr>
              <w:pStyle w:val="864"/>
              <w:ind w:firstLine="0"/>
              <w:jc w:val="center"/>
              <w:keepLines w:val="0"/>
              <w:keepNext w:val="0"/>
              <w:pageBreakBefore w:val="0"/>
              <w:spacing w:line="40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40</w:t>
            </w:r>
            <w:r>
              <w:rPr>
                <w:rFonts w:ascii="宋体" w:hAnsi="宋体" w:eastAsia="宋体" w:cs="宋体"/>
                <w:color w:val="000000"/>
                <w:sz w:val="24"/>
                <w:szCs w:val="24"/>
                <w:lang w:val="en-US" w:eastAsia="zh-CN"/>
              </w:rPr>
            </w:r>
            <w:r/>
          </w:p>
        </w:tc>
        <w:tc>
          <w:tcPr>
            <w:tcW w:w="7111" w:type="dxa"/>
            <w:vAlign w:val="center"/>
            <w:textDirection w:val="lrTb"/>
            <w:noWrap w:val="false"/>
          </w:tcPr>
          <w:p>
            <w:pPr>
              <w:pStyle w:val="864"/>
              <w:ind w:firstLine="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65" w:type="dxa"/>
            <w:vAlign w:val="center"/>
            <w:textDirection w:val="lrTb"/>
            <w:noWrap w:val="false"/>
          </w:tcPr>
          <w:p>
            <w:pPr>
              <w:pStyle w:val="864"/>
              <w:ind w:firstLine="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W w:w="675" w:type="dxa"/>
            <w:vAlign w:val="center"/>
            <w:textDirection w:val="lrTb"/>
            <w:noWrap w:val="false"/>
          </w:tcPr>
          <w:p>
            <w:pPr>
              <w:pStyle w:val="864"/>
              <w:ind w:firstLine="0"/>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rPr>
                <w:rFonts w:hint="eastAsia" w:ascii="宋体" w:hAnsi="宋体" w:eastAsia="宋体" w:cs="宋体"/>
                <w:color w:val="000000"/>
                <w:sz w:val="24"/>
                <w:szCs w:val="24"/>
              </w:rPr>
            </w:r>
            <w:r/>
          </w:p>
        </w:tc>
        <w:tc>
          <w:tcPr>
            <w:shd w:val="clear" w:color="auto" w:fill="ffffff"/>
            <w:tcW w:w="1230" w:type="dxa"/>
            <w:vAlign w:val="center"/>
            <w:textDirection w:val="lrTb"/>
            <w:noWrap w:val="false"/>
          </w:tcPr>
          <w:p>
            <w:pPr>
              <w:pStyle w:val="864"/>
              <w:ind w:firstLine="0"/>
              <w:jc w:val="center"/>
              <w:keepLines w:val="0"/>
              <w:keepNext w:val="0"/>
              <w:pageBreakBefore w:val="0"/>
              <w:spacing w:line="400" w:lineRule="exact"/>
              <w:rPr>
                <w:rFonts w:hint="eastAsia" w:ascii="宋体" w:hAnsi="宋体" w:eastAsia="宋体" w:cs="宋体"/>
                <w:color w:val="000000"/>
                <w:sz w:val="24"/>
                <w:szCs w:val="24"/>
                <w:lang w:val="en-US" w:eastAsia="zh-CN"/>
              </w:rPr>
            </w:pPr>
            <w:r>
              <w:rPr>
                <w:rFonts w:hint="eastAsia" w:ascii="宋体" w:hAnsi="宋体" w:eastAsia="宋体" w:cs="宋体"/>
                <w:b/>
                <w:color w:val="000000"/>
                <w:sz w:val="24"/>
                <w:szCs w:val="24"/>
                <w:lang w:bidi="ar"/>
              </w:rPr>
              <w:t xml:space="preserve">服务</w:t>
            </w:r>
            <w:r>
              <w:rPr>
                <w:rFonts w:hint="eastAsia" w:ascii="宋体" w:hAnsi="宋体" w:eastAsia="宋体" w:cs="宋体"/>
                <w:b/>
                <w:color w:val="000000"/>
                <w:sz w:val="24"/>
                <w:szCs w:val="24"/>
                <w:lang w:val="en-US" w:eastAsia="zh-CN" w:bidi="ar"/>
              </w:rPr>
              <w:t xml:space="preserve">方案</w:t>
            </w:r>
            <w:r>
              <w:rPr>
                <w:rFonts w:hint="eastAsia" w:ascii="宋体" w:hAnsi="宋体" w:eastAsia="宋体" w:cs="宋体"/>
                <w:color w:val="000000"/>
                <w:sz w:val="24"/>
                <w:szCs w:val="24"/>
                <w:lang w:val="en-US" w:eastAsia="zh-CN"/>
              </w:rPr>
            </w:r>
            <w:r/>
          </w:p>
        </w:tc>
        <w:tc>
          <w:tcPr>
            <w:shd w:val="clear" w:color="auto" w:fill="ffffff"/>
            <w:tcW w:w="780" w:type="dxa"/>
            <w:vAlign w:val="center"/>
            <w:textDirection w:val="lrTb"/>
            <w:noWrap w:val="false"/>
          </w:tcPr>
          <w:p>
            <w:pPr>
              <w:pStyle w:val="864"/>
              <w:ind w:firstLine="0"/>
              <w:jc w:val="center"/>
              <w:keepLines w:val="0"/>
              <w:keepNext w:val="0"/>
              <w:pageBreakBefore w:val="0"/>
              <w:spacing w:line="40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rPr>
                <w:rFonts w:ascii="宋体" w:hAnsi="宋体" w:eastAsia="宋体" w:cs="宋体"/>
                <w:color w:val="000000"/>
                <w:sz w:val="24"/>
                <w:szCs w:val="24"/>
                <w:lang w:val="en-US" w:eastAsia="zh-CN"/>
              </w:rPr>
            </w:r>
            <w:r/>
          </w:p>
        </w:tc>
        <w:tc>
          <w:tcPr>
            <w:shd w:val="clear" w:color="auto" w:fill="ffffff"/>
            <w:tcW w:w="7111" w:type="dxa"/>
            <w:vAlign w:val="center"/>
            <w:textDirection w:val="lrTb"/>
            <w:noWrap w:val="false"/>
          </w:tcPr>
          <w:p>
            <w:pPr>
              <w:pStyle w:val="864"/>
              <w:ind w:firstLine="0"/>
              <w:keepLines w:val="0"/>
              <w:keepNext w:val="0"/>
              <w:pageBreakBefore w:val="0"/>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（一）评分内容：</w:t>
            </w:r>
            <w:r>
              <w:rPr>
                <w:rFonts w:hint="eastAsia" w:ascii="宋体" w:hAnsi="宋体" w:eastAsia="宋体" w:cs="宋体"/>
                <w:b/>
                <w:bCs/>
                <w:color w:val="000000"/>
                <w:sz w:val="24"/>
                <w:szCs w:val="24"/>
              </w:rPr>
            </w:r>
            <w:r/>
          </w:p>
          <w:p>
            <w:pPr>
              <w:pStyle w:val="864"/>
              <w:ind w:firstLine="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投标人针对本次项目提供</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方案</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包含但不限于以下内容：</w:t>
            </w:r>
            <w:r>
              <w:rPr>
                <w:rFonts w:hint="eastAsia" w:ascii="宋体" w:hAnsi="宋体" w:eastAsia="宋体" w:cs="宋体"/>
                <w:color w:val="000000"/>
                <w:sz w:val="24"/>
                <w:szCs w:val="24"/>
              </w:rPr>
            </w:r>
            <w:r/>
          </w:p>
          <w:p>
            <w:pPr>
              <w:pStyle w:val="864"/>
              <w:keepLines w:val="0"/>
              <w:keepNext w:val="0"/>
              <w:pageBreakBefore w:val="0"/>
              <w:spacing w:line="40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1.服务团队、服务计划、服务管理方案；</w:t>
            </w:r>
            <w:r>
              <w:rPr>
                <w:rFonts w:hint="eastAsia" w:ascii="宋体" w:hAnsi="宋体" w:eastAsia="宋体" w:cs="宋体"/>
                <w:b w:val="0"/>
                <w:bCs w:val="0"/>
                <w:color w:val="000000"/>
                <w:sz w:val="24"/>
                <w:szCs w:val="24"/>
                <w:lang w:val="en-US" w:eastAsia="zh-CN"/>
              </w:rPr>
            </w:r>
            <w:r/>
          </w:p>
          <w:p>
            <w:pPr>
              <w:pStyle w:val="864"/>
              <w:keepLines w:val="0"/>
              <w:keepNext w:val="0"/>
              <w:pageBreakBefore w:val="0"/>
              <w:spacing w:line="40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2.质量稳定措施；</w:t>
            </w:r>
            <w:r>
              <w:rPr>
                <w:rFonts w:hint="eastAsia" w:ascii="宋体" w:hAnsi="宋体" w:eastAsia="宋体" w:cs="宋体"/>
                <w:b w:val="0"/>
                <w:bCs w:val="0"/>
                <w:color w:val="000000"/>
                <w:sz w:val="24"/>
                <w:szCs w:val="24"/>
                <w:lang w:val="en-US" w:eastAsia="zh-CN"/>
              </w:rPr>
            </w:r>
            <w:r/>
          </w:p>
          <w:p>
            <w:pPr>
              <w:pStyle w:val="864"/>
              <w:keepLines w:val="0"/>
              <w:keepNext w:val="0"/>
              <w:pageBreakBefore w:val="0"/>
              <w:spacing w:line="40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3.安全保障方案（保证服务期间使用、更换的软硬件与原厂匹配性，功能实用性及安全保障）。</w:t>
            </w:r>
            <w:r>
              <w:rPr>
                <w:rFonts w:hint="eastAsia" w:ascii="宋体" w:hAnsi="宋体" w:eastAsia="宋体" w:cs="宋体"/>
                <w:b w:val="0"/>
                <w:bCs w:val="0"/>
                <w:color w:val="000000"/>
                <w:sz w:val="24"/>
                <w:szCs w:val="24"/>
                <w:lang w:val="en-US" w:eastAsia="zh-CN"/>
              </w:rPr>
            </w:r>
            <w:r/>
          </w:p>
          <w:p>
            <w:pPr>
              <w:pStyle w:val="864"/>
              <w:ind w:firstLine="0"/>
              <w:keepLines w:val="0"/>
              <w:keepNext w:val="0"/>
              <w:pageBreakBefore w:val="0"/>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（二）评审依据：</w:t>
            </w:r>
            <w:r>
              <w:rPr>
                <w:rFonts w:hint="eastAsia" w:ascii="宋体" w:hAnsi="宋体" w:eastAsia="宋体" w:cs="宋体"/>
                <w:b/>
                <w:bCs/>
                <w:color w:val="000000"/>
                <w:sz w:val="24"/>
                <w:szCs w:val="24"/>
              </w:rPr>
            </w:r>
            <w:r/>
          </w:p>
          <w:p>
            <w:pPr>
              <w:pStyle w:val="864"/>
              <w:ind w:firstLine="0"/>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rPr>
              <w:t xml:space="preserve">方案内容完整详实，前后逻辑统一、条理清晰，覆盖全部评审维度无缺项，得</w:t>
            </w:r>
            <w:r>
              <w:rPr>
                <w:rFonts w:hint="eastAsia" w:ascii="宋体" w:hAnsi="宋体" w:eastAsia="宋体" w:cs="宋体"/>
                <w:sz w:val="24"/>
                <w:lang w:val="en-US" w:eastAsia="zh-CN"/>
              </w:rPr>
              <w:t xml:space="preserve">10</w:t>
            </w:r>
            <w:r>
              <w:rPr>
                <w:rFonts w:hint="eastAsia" w:ascii="宋体" w:hAnsi="宋体" w:eastAsia="宋体" w:cs="宋体"/>
                <w:sz w:val="24"/>
              </w:rPr>
              <w:t xml:space="preserve">分；</w:t>
            </w:r>
            <w:r>
              <w:rPr>
                <w:rFonts w:hint="eastAsia" w:ascii="宋体" w:hAnsi="宋体" w:eastAsia="宋体" w:cs="宋体"/>
                <w:sz w:val="24"/>
              </w:rPr>
            </w:r>
            <w:r/>
          </w:p>
          <w:p>
            <w:pPr>
              <w:pStyle w:val="864"/>
              <w:ind w:firstLine="0"/>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rPr>
              <w:t xml:space="preserve">方案内容较为完善，前后一致性较好、逻辑清晰，无重要内容缺项，得</w:t>
            </w:r>
            <w:r>
              <w:rPr>
                <w:rFonts w:hint="eastAsia" w:ascii="宋体" w:hAnsi="宋体" w:eastAsia="宋体" w:cs="宋体"/>
                <w:sz w:val="24"/>
                <w:lang w:val="en-US" w:eastAsia="zh-CN"/>
              </w:rPr>
              <w:t xml:space="preserve">8</w:t>
            </w:r>
            <w:r>
              <w:rPr>
                <w:rFonts w:hint="eastAsia" w:ascii="宋体" w:hAnsi="宋体" w:eastAsia="宋体" w:cs="宋体"/>
                <w:sz w:val="24"/>
              </w:rPr>
              <w:t xml:space="preserve">分；</w:t>
            </w:r>
            <w:r>
              <w:rPr>
                <w:rFonts w:hint="eastAsia" w:ascii="宋体" w:hAnsi="宋体" w:eastAsia="宋体" w:cs="宋体"/>
                <w:sz w:val="24"/>
              </w:rPr>
            </w:r>
            <w:r/>
          </w:p>
          <w:p>
            <w:pPr>
              <w:pStyle w:val="864"/>
              <w:ind w:firstLine="0"/>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rPr>
              <w:t xml:space="preserve">方案内容完善程度一般，前后基本一致、逻辑通顺，核心实施内容无重大缺失，得</w:t>
            </w:r>
            <w:r>
              <w:rPr>
                <w:rFonts w:hint="eastAsia" w:ascii="宋体" w:hAnsi="宋体" w:eastAsia="宋体" w:cs="宋体"/>
                <w:sz w:val="24"/>
                <w:lang w:val="en-US" w:eastAsia="zh-CN"/>
              </w:rPr>
              <w:t xml:space="preserve">6</w:t>
            </w:r>
            <w:r>
              <w:rPr>
                <w:rFonts w:hint="eastAsia" w:ascii="宋体" w:hAnsi="宋体" w:eastAsia="宋体" w:cs="宋体"/>
                <w:sz w:val="24"/>
              </w:rPr>
              <w:t xml:space="preserve">分；</w:t>
            </w:r>
            <w:r>
              <w:rPr>
                <w:rFonts w:hint="eastAsia" w:ascii="宋体" w:hAnsi="宋体" w:eastAsia="宋体" w:cs="宋体"/>
                <w:sz w:val="24"/>
              </w:rPr>
            </w:r>
            <w:r/>
          </w:p>
          <w:p>
            <w:pPr>
              <w:pStyle w:val="864"/>
              <w:ind w:firstLine="0"/>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rPr>
              <w:t xml:space="preserve">方案内容完整性偏弱，前后一致性一般，逻辑基本通顺，存在少量内容疏漏，得3分；</w:t>
            </w:r>
            <w:r>
              <w:rPr>
                <w:rFonts w:hint="eastAsia" w:ascii="宋体" w:hAnsi="宋体" w:eastAsia="宋体" w:cs="宋体"/>
                <w:sz w:val="24"/>
              </w:rPr>
            </w:r>
            <w:r/>
          </w:p>
          <w:p>
            <w:pPr>
              <w:pStyle w:val="864"/>
              <w:ind w:firstLine="0"/>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rPr>
              <w:t xml:space="preserve">方案内容不完善，逻辑混乱、多处前后矛盾，关键实施内容缺失，得1分；</w:t>
            </w:r>
            <w:r>
              <w:rPr>
                <w:rFonts w:hint="eastAsia" w:ascii="宋体" w:hAnsi="宋体" w:eastAsia="宋体" w:cs="宋体"/>
                <w:sz w:val="24"/>
              </w:rPr>
            </w:r>
            <w:r/>
          </w:p>
          <w:p>
            <w:pPr>
              <w:pStyle w:val="864"/>
              <w:ind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sz w:val="24"/>
              </w:rPr>
              <w:t xml:space="preserve">未提供或方案表述模糊、内容简单，无实质实施内容，本项不得分。</w:t>
            </w:r>
            <w:r>
              <w:rPr>
                <w:rFonts w:hint="eastAsia" w:ascii="宋体" w:hAnsi="宋体" w:eastAsia="宋体" w:cs="宋体"/>
                <w:color w:val="000000"/>
                <w:sz w:val="24"/>
                <w:szCs w:val="24"/>
                <w:lang w:val="en-US" w:eastAsia="zh-CN" w:bidi="ar-SA"/>
              </w:rPr>
            </w:r>
            <w:r/>
          </w:p>
        </w:tc>
        <w:tc>
          <w:tcPr>
            <w:tcW w:w="765" w:type="dxa"/>
            <w:vAlign w:val="center"/>
            <w:textDirection w:val="lrTb"/>
            <w:noWrap w:val="false"/>
          </w:tcPr>
          <w:p>
            <w:pPr>
              <w:pStyle w:val="864"/>
              <w:ind w:firstLine="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1166"/>
        </w:trPr>
        <w:tc>
          <w:tcPr>
            <w:tcW w:w="675" w:type="dxa"/>
            <w:vAlign w:val="center"/>
            <w:textDirection w:val="lrTb"/>
            <w:noWrap w:val="false"/>
          </w:tcPr>
          <w:p>
            <w:pPr>
              <w:pStyle w:val="864"/>
              <w:ind w:firstLine="0"/>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rPr>
            </w:r>
            <w:r/>
          </w:p>
        </w:tc>
        <w:tc>
          <w:tcPr>
            <w:tcW w:w="1230" w:type="dxa"/>
            <w:vAlign w:val="center"/>
            <w:textDirection w:val="lrTb"/>
            <w:noWrap w:val="false"/>
          </w:tcPr>
          <w:p>
            <w:pPr>
              <w:pStyle w:val="864"/>
              <w:ind w:firstLine="0"/>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b/>
                <w:color w:val="000000"/>
                <w:sz w:val="24"/>
                <w:szCs w:val="24"/>
                <w:lang w:bidi="ar"/>
              </w:rPr>
              <w:t xml:space="preserve">日常运维和人员培训方案</w:t>
            </w:r>
            <w:r>
              <w:rPr>
                <w:rFonts w:hint="eastAsia" w:ascii="宋体" w:hAnsi="宋体" w:eastAsia="宋体" w:cs="宋体"/>
                <w:color w:val="000000"/>
                <w:sz w:val="24"/>
                <w:szCs w:val="24"/>
              </w:rPr>
            </w:r>
            <w:r/>
          </w:p>
        </w:tc>
        <w:tc>
          <w:tcPr>
            <w:tcW w:w="780" w:type="dxa"/>
            <w:vAlign w:val="center"/>
            <w:textDirection w:val="lrTb"/>
            <w:noWrap w:val="false"/>
          </w:tcPr>
          <w:p>
            <w:pPr>
              <w:pStyle w:val="864"/>
              <w:ind w:firstLine="0"/>
              <w:jc w:val="center"/>
              <w:keepLines w:val="0"/>
              <w:keepNext w:val="0"/>
              <w:pageBreakBefore w:val="0"/>
              <w:spacing w:line="400" w:lineRule="exact"/>
              <w:widowControl/>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rPr>
                <w:rFonts w:ascii="宋体" w:hAnsi="宋体" w:eastAsia="宋体" w:cs="宋体"/>
                <w:color w:val="000000"/>
                <w:sz w:val="24"/>
                <w:szCs w:val="24"/>
                <w:lang w:val="en-US" w:eastAsia="zh-CN"/>
              </w:rPr>
            </w:r>
            <w:r/>
          </w:p>
        </w:tc>
        <w:tc>
          <w:tcPr>
            <w:tcW w:w="7111" w:type="dxa"/>
            <w:vAlign w:val="bottom"/>
            <w:textDirection w:val="lrTb"/>
            <w:noWrap w:val="false"/>
          </w:tcPr>
          <w:p>
            <w:pPr>
              <w:pStyle w:val="864"/>
              <w:ind w:firstLine="0"/>
              <w:keepLines w:val="0"/>
              <w:keepNext w:val="0"/>
              <w:pageBreakBefore w:val="0"/>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（一）评分内容：</w:t>
            </w:r>
            <w:r>
              <w:rPr>
                <w:rFonts w:hint="eastAsia" w:ascii="宋体" w:hAnsi="宋体" w:eastAsia="宋体" w:cs="宋体"/>
                <w:b/>
                <w:bCs/>
                <w:color w:val="000000"/>
                <w:sz w:val="24"/>
                <w:szCs w:val="24"/>
              </w:rPr>
            </w:r>
            <w:r/>
          </w:p>
          <w:p>
            <w:pPr>
              <w:pStyle w:val="864"/>
              <w:ind w:firstLine="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投标人针对本次项目提供</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方案</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包含但不限于以下内容：</w:t>
            </w:r>
            <w:r>
              <w:rPr>
                <w:rFonts w:hint="eastAsia" w:ascii="宋体" w:hAnsi="宋体" w:eastAsia="宋体" w:cs="宋体"/>
                <w:color w:val="000000"/>
                <w:sz w:val="24"/>
                <w:szCs w:val="24"/>
              </w:rPr>
            </w:r>
            <w:r/>
          </w:p>
          <w:p>
            <w:pPr>
              <w:pStyle w:val="864"/>
              <w:ind w:firstLine="0"/>
              <w:keepLines w:val="0"/>
              <w:keepNext w:val="0"/>
              <w:pageBreakBefore w:val="0"/>
              <w:spacing w:line="400" w:lineRule="exac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1.系统运行记录监控方案；</w:t>
            </w:r>
            <w:r>
              <w:rPr>
                <w:rFonts w:hint="eastAsia" w:ascii="宋体" w:hAnsi="宋体" w:eastAsia="宋体" w:cs="宋体"/>
                <w:b w:val="0"/>
                <w:bCs/>
                <w:color w:val="000000"/>
                <w:sz w:val="24"/>
                <w:szCs w:val="24"/>
                <w:lang w:val="en-US" w:eastAsia="zh-CN"/>
              </w:rPr>
            </w:r>
            <w:r/>
          </w:p>
          <w:p>
            <w:pPr>
              <w:pStyle w:val="864"/>
              <w:ind w:firstLine="0"/>
              <w:keepLines w:val="0"/>
              <w:keepNext w:val="0"/>
              <w:pageBreakBefore w:val="0"/>
              <w:spacing w:line="400" w:lineRule="exac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2.系统异常状况处理与维修记录监控方案；</w:t>
            </w:r>
            <w:r>
              <w:rPr>
                <w:rFonts w:hint="eastAsia" w:ascii="宋体" w:hAnsi="宋体" w:eastAsia="宋体" w:cs="宋体"/>
                <w:b w:val="0"/>
                <w:bCs/>
                <w:color w:val="000000"/>
                <w:sz w:val="24"/>
                <w:szCs w:val="24"/>
                <w:lang w:val="en-US" w:eastAsia="zh-CN"/>
              </w:rPr>
            </w:r>
            <w:r/>
          </w:p>
          <w:p>
            <w:pPr>
              <w:pStyle w:val="864"/>
              <w:ind w:firstLine="0"/>
              <w:keepLines w:val="0"/>
              <w:keepNext w:val="0"/>
              <w:pageBreakBefore w:val="0"/>
              <w:spacing w:line="400" w:lineRule="exac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3.配件使用日常监控方案；</w:t>
            </w:r>
            <w:r>
              <w:rPr>
                <w:rFonts w:hint="eastAsia" w:ascii="宋体" w:hAnsi="宋体" w:eastAsia="宋体" w:cs="宋体"/>
                <w:b w:val="0"/>
                <w:bCs/>
                <w:color w:val="000000"/>
                <w:sz w:val="24"/>
                <w:szCs w:val="24"/>
                <w:lang w:val="en-US" w:eastAsia="zh-CN"/>
              </w:rPr>
            </w:r>
            <w:r/>
          </w:p>
          <w:p>
            <w:pPr>
              <w:pStyle w:val="864"/>
              <w:ind w:firstLine="0"/>
              <w:keepLines w:val="0"/>
              <w:keepNext w:val="0"/>
              <w:pageBreakBefore w:val="0"/>
              <w:spacing w:line="400" w:lineRule="exac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4.操作培训、日常维护保养培训方案。</w:t>
            </w:r>
            <w:r>
              <w:rPr>
                <w:rFonts w:hint="eastAsia" w:ascii="宋体" w:hAnsi="宋体" w:eastAsia="宋体" w:cs="宋体"/>
                <w:b w:val="0"/>
                <w:bCs/>
                <w:color w:val="000000"/>
                <w:sz w:val="24"/>
                <w:szCs w:val="24"/>
                <w:lang w:val="en-US" w:eastAsia="zh-CN"/>
              </w:rPr>
            </w:r>
            <w:r/>
          </w:p>
          <w:p>
            <w:pPr>
              <w:pStyle w:val="864"/>
              <w:ind w:firstLine="0"/>
              <w:keepLines w:val="0"/>
              <w:keepNext w:val="0"/>
              <w:pageBreakBefore w:val="0"/>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（二）评审依据：</w:t>
            </w:r>
            <w:r>
              <w:rPr>
                <w:rFonts w:hint="eastAsia" w:ascii="宋体" w:hAnsi="宋体" w:eastAsia="宋体" w:cs="宋体"/>
                <w:b/>
                <w:bCs/>
                <w:color w:val="000000"/>
                <w:sz w:val="24"/>
                <w:szCs w:val="24"/>
              </w:rPr>
            </w:r>
            <w:r/>
          </w:p>
          <w:p>
            <w:pPr>
              <w:pStyle w:val="864"/>
              <w:ind w:firstLine="0"/>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rPr>
              <w:t xml:space="preserve">方案内容完整详实，前后逻辑统一、条理清晰，覆盖全部评审维度无缺项，得1</w:t>
            </w:r>
            <w:r>
              <w:rPr>
                <w:rFonts w:hint="eastAsia" w:ascii="宋体" w:hAnsi="宋体" w:eastAsia="宋体" w:cs="宋体"/>
                <w:sz w:val="24"/>
                <w:lang w:val="en-US" w:eastAsia="zh-CN"/>
              </w:rPr>
              <w:t xml:space="preserve">0</w:t>
            </w:r>
            <w:r>
              <w:rPr>
                <w:rFonts w:hint="eastAsia" w:ascii="宋体" w:hAnsi="宋体" w:eastAsia="宋体" w:cs="宋体"/>
                <w:sz w:val="24"/>
              </w:rPr>
              <w:t xml:space="preserve">分；</w:t>
            </w:r>
            <w:r>
              <w:rPr>
                <w:rFonts w:hint="eastAsia" w:ascii="宋体" w:hAnsi="宋体" w:eastAsia="宋体" w:cs="宋体"/>
                <w:sz w:val="24"/>
              </w:rPr>
            </w:r>
            <w:r/>
          </w:p>
          <w:p>
            <w:pPr>
              <w:pStyle w:val="864"/>
              <w:ind w:firstLine="0"/>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rPr>
              <w:t xml:space="preserve">方案内容较为完善，前后一致性较好、逻辑清晰，无重要内容缺项，得</w:t>
            </w:r>
            <w:r>
              <w:rPr>
                <w:rFonts w:hint="eastAsia" w:ascii="宋体" w:hAnsi="宋体" w:eastAsia="宋体" w:cs="宋体"/>
                <w:sz w:val="24"/>
                <w:lang w:val="en-US" w:eastAsia="zh-CN"/>
              </w:rPr>
              <w:t xml:space="preserve">8</w:t>
            </w:r>
            <w:r>
              <w:rPr>
                <w:rFonts w:hint="eastAsia" w:ascii="宋体" w:hAnsi="宋体" w:eastAsia="宋体" w:cs="宋体"/>
                <w:sz w:val="24"/>
              </w:rPr>
              <w:t xml:space="preserve">分；</w:t>
            </w:r>
            <w:r>
              <w:rPr>
                <w:rFonts w:hint="eastAsia" w:ascii="宋体" w:hAnsi="宋体" w:eastAsia="宋体" w:cs="宋体"/>
                <w:sz w:val="24"/>
              </w:rPr>
            </w:r>
            <w:r/>
          </w:p>
          <w:p>
            <w:pPr>
              <w:pStyle w:val="864"/>
              <w:ind w:firstLine="0"/>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rPr>
              <w:t xml:space="preserve">方案内容完善程度一般，前后基本一致、逻辑通顺，核心实施内容无重大缺失，得</w:t>
            </w:r>
            <w:r>
              <w:rPr>
                <w:rFonts w:hint="eastAsia" w:ascii="宋体" w:hAnsi="宋体" w:eastAsia="宋体" w:cs="宋体"/>
                <w:sz w:val="24"/>
                <w:lang w:val="en-US" w:eastAsia="zh-CN"/>
              </w:rPr>
              <w:t xml:space="preserve">6</w:t>
            </w:r>
            <w:r>
              <w:rPr>
                <w:rFonts w:hint="eastAsia" w:ascii="宋体" w:hAnsi="宋体" w:eastAsia="宋体" w:cs="宋体"/>
                <w:sz w:val="24"/>
              </w:rPr>
              <w:t xml:space="preserve">分；</w:t>
            </w:r>
            <w:r>
              <w:rPr>
                <w:rFonts w:hint="eastAsia" w:ascii="宋体" w:hAnsi="宋体" w:eastAsia="宋体" w:cs="宋体"/>
                <w:sz w:val="24"/>
              </w:rPr>
            </w:r>
            <w:r/>
          </w:p>
          <w:p>
            <w:pPr>
              <w:pStyle w:val="864"/>
              <w:ind w:firstLine="0"/>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rPr>
              <w:t xml:space="preserve">方案内容完整性偏弱，前后一致性一般，逻辑基本通顺，存在少量内容疏漏，得3分；</w:t>
            </w:r>
            <w:r>
              <w:rPr>
                <w:rFonts w:hint="eastAsia" w:ascii="宋体" w:hAnsi="宋体" w:eastAsia="宋体" w:cs="宋体"/>
                <w:sz w:val="24"/>
              </w:rPr>
            </w:r>
            <w:r/>
          </w:p>
          <w:p>
            <w:pPr>
              <w:pStyle w:val="864"/>
              <w:ind w:firstLine="0"/>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rPr>
              <w:t xml:space="preserve">方案内容不完善，逻辑混乱、多处前后矛盾，关键实施内容缺失，得1分；</w:t>
            </w:r>
            <w:r>
              <w:rPr>
                <w:rFonts w:hint="eastAsia" w:ascii="宋体" w:hAnsi="宋体" w:eastAsia="宋体" w:cs="宋体"/>
                <w:sz w:val="24"/>
              </w:rPr>
            </w:r>
            <w:r/>
          </w:p>
          <w:p>
            <w:pPr>
              <w:pStyle w:val="864"/>
              <w:ind w:firstLine="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sz w:val="24"/>
              </w:rPr>
              <w:t xml:space="preserve">未提供或方案表述模糊、内容简单，无实质实施内容，本项不得分。</w:t>
            </w:r>
            <w:r>
              <w:rPr>
                <w:rFonts w:hint="eastAsia" w:ascii="宋体" w:hAnsi="宋体" w:eastAsia="宋体" w:cs="宋体"/>
                <w:color w:val="000000"/>
                <w:sz w:val="24"/>
                <w:szCs w:val="24"/>
              </w:rPr>
            </w:r>
            <w:r/>
          </w:p>
        </w:tc>
        <w:tc>
          <w:tcPr>
            <w:tcW w:w="765" w:type="dxa"/>
            <w:vAlign w:val="center"/>
            <w:textDirection w:val="lrTb"/>
            <w:noWrap w:val="false"/>
          </w:tcPr>
          <w:p>
            <w:pPr>
              <w:pStyle w:val="864"/>
              <w:ind w:firstLine="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1448"/>
        </w:trPr>
        <w:tc>
          <w:tcPr>
            <w:tcW w:w="675" w:type="dxa"/>
            <w:vAlign w:val="center"/>
            <w:textDirection w:val="lrTb"/>
            <w:noWrap w:val="false"/>
          </w:tcPr>
          <w:p>
            <w:pPr>
              <w:pStyle w:val="864"/>
              <w:ind w:firstLine="0"/>
              <w:jc w:val="center"/>
              <w:keepLines w:val="0"/>
              <w:keepNext w:val="0"/>
              <w:pageBreakBefore w:val="0"/>
              <w:spacing w:line="400" w:lineRule="exact"/>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 xml:space="preserve">2.3</w:t>
            </w:r>
            <w:r>
              <w:rPr>
                <w:rFonts w:hint="eastAsia" w:ascii="宋体" w:hAnsi="宋体" w:eastAsia="宋体" w:cs="宋体"/>
                <w:color w:val="000000"/>
                <w:spacing w:val="-3"/>
                <w:sz w:val="24"/>
                <w:szCs w:val="24"/>
              </w:rPr>
            </w:r>
            <w:r/>
          </w:p>
        </w:tc>
        <w:tc>
          <w:tcPr>
            <w:tcW w:w="1230" w:type="dxa"/>
            <w:vAlign w:val="center"/>
            <w:textDirection w:val="lrTb"/>
            <w:noWrap w:val="false"/>
          </w:tcPr>
          <w:p>
            <w:pPr>
              <w:pStyle w:val="864"/>
              <w:ind w:firstLine="0"/>
              <w:jc w:val="center"/>
              <w:keepLines w:val="0"/>
              <w:keepNext w:val="0"/>
              <w:pageBreakBefore w:val="0"/>
              <w:spacing w:line="400" w:lineRule="exact"/>
              <w:widowControl/>
              <w:rPr>
                <w:rFonts w:hint="eastAsia" w:ascii="宋体" w:hAnsi="宋体" w:eastAsia="宋体" w:cs="宋体"/>
                <w:color w:val="000000"/>
                <w:spacing w:val="-3"/>
                <w:sz w:val="24"/>
                <w:szCs w:val="24"/>
              </w:rPr>
            </w:pPr>
            <w:r>
              <w:rPr>
                <w:rFonts w:hint="eastAsia" w:ascii="宋体" w:hAnsi="宋体" w:eastAsia="宋体" w:cs="宋体"/>
                <w:b/>
                <w:bCs/>
                <w:color w:val="000000"/>
                <w:spacing w:val="-3"/>
                <w:sz w:val="24"/>
                <w:szCs w:val="24"/>
              </w:rPr>
              <w:t xml:space="preserve">应急方案</w:t>
            </w:r>
            <w:r>
              <w:rPr>
                <w:rFonts w:hint="eastAsia" w:ascii="宋体" w:hAnsi="宋体" w:eastAsia="宋体" w:cs="宋体"/>
                <w:color w:val="000000"/>
                <w:spacing w:val="-3"/>
                <w:sz w:val="24"/>
                <w:szCs w:val="24"/>
              </w:rPr>
            </w:r>
            <w:r/>
          </w:p>
        </w:tc>
        <w:tc>
          <w:tcPr>
            <w:tcW w:w="780" w:type="dxa"/>
            <w:vAlign w:val="center"/>
            <w:textDirection w:val="lrTb"/>
            <w:noWrap w:val="false"/>
          </w:tcPr>
          <w:p>
            <w:pPr>
              <w:pStyle w:val="864"/>
              <w:ind w:firstLine="0"/>
              <w:jc w:val="center"/>
              <w:keepLines w:val="0"/>
              <w:keepNext w:val="0"/>
              <w:pageBreakBefore w:val="0"/>
              <w:spacing w:line="400" w:lineRule="exact"/>
              <w:widowControl/>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rPr>
                <w:rFonts w:ascii="宋体" w:hAnsi="宋体" w:eastAsia="宋体" w:cs="宋体"/>
                <w:color w:val="000000"/>
                <w:sz w:val="24"/>
                <w:szCs w:val="24"/>
                <w:lang w:val="en-US" w:eastAsia="zh-CN"/>
              </w:rPr>
            </w:r>
            <w:r/>
          </w:p>
        </w:tc>
        <w:tc>
          <w:tcPr>
            <w:tcW w:w="7111" w:type="dxa"/>
            <w:vAlign w:val="center"/>
            <w:textDirection w:val="lrTb"/>
            <w:noWrap w:val="false"/>
          </w:tcPr>
          <w:p>
            <w:pPr>
              <w:pStyle w:val="864"/>
              <w:ind w:firstLine="0"/>
              <w:keepLines w:val="0"/>
              <w:keepNext w:val="0"/>
              <w:pageBreakBefore w:val="0"/>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（一）评分内容：</w:t>
            </w:r>
            <w:r>
              <w:rPr>
                <w:rFonts w:hint="eastAsia" w:ascii="宋体" w:hAnsi="宋体" w:eastAsia="宋体" w:cs="宋体"/>
                <w:b/>
                <w:bCs/>
                <w:color w:val="000000"/>
                <w:sz w:val="24"/>
                <w:szCs w:val="24"/>
              </w:rPr>
            </w:r>
            <w:r/>
          </w:p>
          <w:p>
            <w:pPr>
              <w:pStyle w:val="864"/>
              <w:ind w:firstLine="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投标人针对本次项目</w:t>
            </w:r>
            <w:r>
              <w:rPr>
                <w:rFonts w:hint="eastAsia" w:ascii="宋体" w:hAnsi="宋体" w:eastAsia="宋体" w:cs="宋体"/>
                <w:color w:val="000000"/>
                <w:sz w:val="24"/>
                <w:szCs w:val="24"/>
              </w:rPr>
              <w:t xml:space="preserve">提供</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方案</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包含但不限于以下内容：</w:t>
            </w:r>
            <w:r>
              <w:rPr>
                <w:rFonts w:hint="eastAsia" w:ascii="宋体" w:hAnsi="宋体" w:eastAsia="宋体" w:cs="宋体"/>
                <w:color w:val="000000"/>
                <w:sz w:val="24"/>
                <w:szCs w:val="24"/>
              </w:rPr>
            </w:r>
            <w:r/>
          </w:p>
          <w:p>
            <w:pPr>
              <w:pStyle w:val="864"/>
              <w:ind w:firstLine="0"/>
              <w:keepLines w:val="0"/>
              <w:keepNext w:val="0"/>
              <w:pageBreakBefore w:val="0"/>
              <w:spacing w:line="40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1.服务人员、基础设施、应用软件系统、网络攻击、火灾、漏水以上内容出现的问题事件应急事件处理方案；</w:t>
            </w:r>
            <w:r>
              <w:rPr>
                <w:rFonts w:hint="eastAsia" w:ascii="宋体" w:hAnsi="宋体" w:eastAsia="宋体" w:cs="宋体"/>
                <w:b w:val="0"/>
                <w:bCs w:val="0"/>
                <w:color w:val="000000"/>
                <w:sz w:val="24"/>
                <w:szCs w:val="24"/>
                <w:lang w:val="en-US" w:eastAsia="zh-CN"/>
              </w:rPr>
            </w:r>
            <w:r/>
          </w:p>
          <w:p>
            <w:pPr>
              <w:pStyle w:val="864"/>
              <w:ind w:firstLine="0"/>
              <w:keepLines w:val="0"/>
              <w:keepNext w:val="0"/>
              <w:pageBreakBefore w:val="0"/>
              <w:spacing w:line="40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2.其他重大问题而导致的应急事件处理方案。</w:t>
            </w:r>
            <w:r>
              <w:rPr>
                <w:rFonts w:hint="eastAsia" w:ascii="宋体" w:hAnsi="宋体" w:eastAsia="宋体" w:cs="宋体"/>
                <w:b w:val="0"/>
                <w:bCs w:val="0"/>
                <w:color w:val="000000"/>
                <w:sz w:val="24"/>
                <w:szCs w:val="24"/>
                <w:lang w:val="en-US" w:eastAsia="zh-CN"/>
              </w:rPr>
            </w:r>
            <w:r/>
          </w:p>
          <w:p>
            <w:pPr>
              <w:pStyle w:val="864"/>
              <w:ind w:firstLine="0"/>
              <w:keepLines w:val="0"/>
              <w:keepNext w:val="0"/>
              <w:pageBreakBefore w:val="0"/>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（二）评审依据：</w:t>
            </w:r>
            <w:r>
              <w:rPr>
                <w:rFonts w:hint="eastAsia" w:ascii="宋体" w:hAnsi="宋体" w:eastAsia="宋体" w:cs="宋体"/>
                <w:b/>
                <w:bCs/>
                <w:color w:val="000000"/>
                <w:sz w:val="24"/>
                <w:szCs w:val="24"/>
              </w:rPr>
            </w:r>
            <w:r/>
          </w:p>
          <w:p>
            <w:pPr>
              <w:pStyle w:val="864"/>
              <w:ind w:firstLine="0"/>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rPr>
              <w:t xml:space="preserve">方案内容完整详实，前后逻辑统一、条理清晰，覆盖全部评审维度无缺项，得</w:t>
            </w:r>
            <w:r>
              <w:rPr>
                <w:rFonts w:hint="eastAsia" w:ascii="宋体" w:hAnsi="宋体" w:eastAsia="宋体" w:cs="宋体"/>
                <w:sz w:val="24"/>
                <w:lang w:val="en-US" w:eastAsia="zh-CN"/>
              </w:rPr>
              <w:t xml:space="preserve">10</w:t>
            </w:r>
            <w:r>
              <w:rPr>
                <w:rFonts w:hint="eastAsia" w:ascii="宋体" w:hAnsi="宋体" w:eastAsia="宋体" w:cs="宋体"/>
                <w:sz w:val="24"/>
              </w:rPr>
              <w:t xml:space="preserve">分；</w:t>
            </w:r>
            <w:r>
              <w:rPr>
                <w:rFonts w:hint="eastAsia" w:ascii="宋体" w:hAnsi="宋体" w:eastAsia="宋体" w:cs="宋体"/>
                <w:sz w:val="24"/>
              </w:rPr>
            </w:r>
            <w:r/>
          </w:p>
          <w:p>
            <w:pPr>
              <w:pStyle w:val="864"/>
              <w:ind w:firstLine="0"/>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rPr>
              <w:t xml:space="preserve">方案内容较为完善，前后一致性较好、逻辑清晰，无重要内容缺项，得</w:t>
            </w:r>
            <w:r>
              <w:rPr>
                <w:rFonts w:hint="eastAsia" w:ascii="宋体" w:hAnsi="宋体" w:eastAsia="宋体" w:cs="宋体"/>
                <w:sz w:val="24"/>
                <w:lang w:val="en-US" w:eastAsia="zh-CN"/>
              </w:rPr>
              <w:t xml:space="preserve">8</w:t>
            </w:r>
            <w:r>
              <w:rPr>
                <w:rFonts w:hint="eastAsia" w:ascii="宋体" w:hAnsi="宋体" w:eastAsia="宋体" w:cs="宋体"/>
                <w:sz w:val="24"/>
              </w:rPr>
              <w:t xml:space="preserve">分；</w:t>
            </w:r>
            <w:r>
              <w:rPr>
                <w:rFonts w:hint="eastAsia" w:ascii="宋体" w:hAnsi="宋体" w:eastAsia="宋体" w:cs="宋体"/>
                <w:sz w:val="24"/>
              </w:rPr>
            </w:r>
            <w:r/>
          </w:p>
          <w:p>
            <w:pPr>
              <w:pStyle w:val="864"/>
              <w:ind w:firstLine="0"/>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rPr>
              <w:t xml:space="preserve">方案内容完善程度一般，前后基本一致、逻辑通顺，核心实施内容无重大缺失，得</w:t>
            </w:r>
            <w:r>
              <w:rPr>
                <w:rFonts w:hint="eastAsia" w:ascii="宋体" w:hAnsi="宋体" w:eastAsia="宋体" w:cs="宋体"/>
                <w:sz w:val="24"/>
                <w:lang w:val="en-US" w:eastAsia="zh-CN"/>
              </w:rPr>
              <w:t xml:space="preserve">6</w:t>
            </w:r>
            <w:r>
              <w:rPr>
                <w:rFonts w:hint="eastAsia" w:ascii="宋体" w:hAnsi="宋体" w:eastAsia="宋体" w:cs="宋体"/>
                <w:sz w:val="24"/>
              </w:rPr>
              <w:t xml:space="preserve">分；</w:t>
            </w:r>
            <w:r>
              <w:rPr>
                <w:rFonts w:hint="eastAsia" w:ascii="宋体" w:hAnsi="宋体" w:eastAsia="宋体" w:cs="宋体"/>
                <w:sz w:val="24"/>
              </w:rPr>
            </w:r>
            <w:r/>
          </w:p>
          <w:p>
            <w:pPr>
              <w:pStyle w:val="864"/>
              <w:ind w:firstLine="0"/>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rPr>
              <w:t xml:space="preserve">方案内容完整性偏弱，前后一致性一般，逻辑基本通顺，存在少量内容疏漏，得3分；</w:t>
            </w:r>
            <w:r>
              <w:rPr>
                <w:rFonts w:hint="eastAsia" w:ascii="宋体" w:hAnsi="宋体" w:eastAsia="宋体" w:cs="宋体"/>
                <w:sz w:val="24"/>
              </w:rPr>
            </w:r>
            <w:r/>
          </w:p>
          <w:p>
            <w:pPr>
              <w:pStyle w:val="864"/>
              <w:ind w:firstLine="0"/>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rPr>
              <w:t xml:space="preserve">方案内容不完善，逻辑混乱、多处前后矛盾，关键实施内容缺失，得1分；</w:t>
            </w:r>
            <w:r>
              <w:rPr>
                <w:rFonts w:hint="eastAsia" w:ascii="宋体" w:hAnsi="宋体" w:eastAsia="宋体" w:cs="宋体"/>
                <w:sz w:val="24"/>
              </w:rPr>
            </w:r>
            <w:r/>
          </w:p>
          <w:p>
            <w:pPr>
              <w:pStyle w:val="864"/>
              <w:ind w:firstLine="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sz w:val="24"/>
              </w:rPr>
              <w:t xml:space="preserve">未提供或方案表述模糊、内容简单，无实质实施内容，本项不得分。</w:t>
            </w:r>
            <w:r>
              <w:rPr>
                <w:rFonts w:hint="eastAsia" w:ascii="宋体" w:hAnsi="宋体" w:eastAsia="宋体" w:cs="宋体"/>
                <w:color w:val="000000"/>
                <w:sz w:val="24"/>
                <w:szCs w:val="24"/>
              </w:rPr>
            </w:r>
            <w:r/>
          </w:p>
        </w:tc>
        <w:tc>
          <w:tcPr>
            <w:tcW w:w="765" w:type="dxa"/>
            <w:vAlign w:val="center"/>
            <w:textDirection w:val="lrTb"/>
            <w:noWrap w:val="false"/>
          </w:tcPr>
          <w:p>
            <w:pPr>
              <w:pStyle w:val="864"/>
              <w:ind w:firstLine="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1448"/>
        </w:trPr>
        <w:tc>
          <w:tcPr>
            <w:tcW w:w="675" w:type="dxa"/>
            <w:vAlign w:val="center"/>
            <w:textDirection w:val="lrTb"/>
            <w:noWrap w:val="false"/>
          </w:tcPr>
          <w:p>
            <w:pPr>
              <w:pStyle w:val="864"/>
              <w:ind w:firstLine="0"/>
              <w:jc w:val="center"/>
              <w:keepLines w:val="0"/>
              <w:keepNext w:val="0"/>
              <w:pageBreakBefore w:val="0"/>
              <w:spacing w:line="400" w:lineRule="exact"/>
              <w:rPr>
                <w:rFonts w:hint="eastAsia" w:ascii="宋体" w:hAnsi="宋体" w:eastAsia="宋体" w:cs="宋体"/>
                <w:color w:val="000000"/>
                <w:spacing w:val="-3"/>
                <w:sz w:val="24"/>
                <w:szCs w:val="24"/>
                <w:lang w:val="en-US" w:eastAsia="zh-CN"/>
              </w:rPr>
            </w:pPr>
            <w:r>
              <w:rPr>
                <w:rFonts w:hint="eastAsia" w:ascii="宋体" w:hAnsi="宋体" w:eastAsia="宋体" w:cs="宋体"/>
                <w:color w:val="000000"/>
                <w:spacing w:val="-3"/>
                <w:sz w:val="24"/>
                <w:szCs w:val="24"/>
                <w:lang w:val="en-US" w:eastAsia="zh-CN"/>
              </w:rPr>
              <w:t xml:space="preserve">2.4</w:t>
            </w:r>
            <w:r>
              <w:rPr>
                <w:rFonts w:hint="eastAsia" w:ascii="宋体" w:hAnsi="宋体" w:eastAsia="宋体" w:cs="宋体"/>
                <w:color w:val="000000"/>
                <w:spacing w:val="-3"/>
                <w:sz w:val="24"/>
                <w:szCs w:val="24"/>
                <w:lang w:val="en-US" w:eastAsia="zh-CN"/>
              </w:rPr>
            </w:r>
            <w:r/>
          </w:p>
        </w:tc>
        <w:tc>
          <w:tcPr>
            <w:tcW w:w="1230" w:type="dxa"/>
            <w:vAlign w:val="center"/>
            <w:textDirection w:val="lrTb"/>
            <w:noWrap w:val="false"/>
          </w:tcPr>
          <w:p>
            <w:pPr>
              <w:pStyle w:val="864"/>
              <w:ind w:firstLine="0"/>
              <w:jc w:val="center"/>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维保档案管理</w:t>
            </w:r>
            <w:r>
              <w:rPr>
                <w:rFonts w:hint="eastAsia" w:ascii="宋体" w:hAnsi="宋体" w:eastAsia="宋体" w:cs="宋体"/>
                <w:b/>
                <w:bCs/>
                <w:color w:val="000000"/>
                <w:sz w:val="24"/>
                <w:szCs w:val="24"/>
              </w:rPr>
            </w:r>
            <w:r/>
          </w:p>
        </w:tc>
        <w:tc>
          <w:tcPr>
            <w:tcW w:w="780" w:type="dxa"/>
            <w:vAlign w:val="center"/>
            <w:textDirection w:val="lrTb"/>
            <w:noWrap w:val="false"/>
          </w:tcPr>
          <w:p>
            <w:pPr>
              <w:pStyle w:val="864"/>
              <w:ind w:firstLine="0"/>
              <w:jc w:val="center"/>
              <w:keepLines w:val="0"/>
              <w:keepNext w:val="0"/>
              <w:pageBreakBefore w:val="0"/>
              <w:spacing w:line="4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lang w:val="en-US" w:eastAsia="zh-CN"/>
              </w:rPr>
            </w:r>
            <w:r/>
          </w:p>
        </w:tc>
        <w:tc>
          <w:tcPr>
            <w:tcW w:w="7111" w:type="dxa"/>
            <w:vAlign w:val="center"/>
            <w:textDirection w:val="lrTb"/>
            <w:noWrap w:val="false"/>
          </w:tcPr>
          <w:p>
            <w:pPr>
              <w:pStyle w:val="864"/>
              <w:ind w:firstLine="0"/>
              <w:keepLines w:val="0"/>
              <w:keepNext w:val="0"/>
              <w:pageBreakBefore w:val="0"/>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（一）评分内容：</w:t>
            </w:r>
            <w:r>
              <w:rPr>
                <w:rFonts w:hint="eastAsia" w:ascii="宋体" w:hAnsi="宋体" w:eastAsia="宋体" w:cs="宋体"/>
                <w:b/>
                <w:bCs/>
                <w:color w:val="000000"/>
                <w:sz w:val="24"/>
                <w:szCs w:val="24"/>
              </w:rPr>
            </w:r>
            <w:r/>
          </w:p>
          <w:p>
            <w:pPr>
              <w:pStyle w:val="864"/>
              <w:ind w:firstLine="0"/>
              <w:keepLines w:val="0"/>
              <w:keepNext w:val="0"/>
              <w:pageBreakBefore w:val="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投标人针对本次项目</w:t>
            </w:r>
            <w:r>
              <w:rPr>
                <w:rFonts w:hint="eastAsia" w:ascii="宋体" w:hAnsi="宋体" w:eastAsia="宋体" w:cs="宋体"/>
                <w:color w:val="000000"/>
                <w:sz w:val="24"/>
                <w:szCs w:val="24"/>
                <w:lang w:val="en-US" w:eastAsia="zh-CN"/>
              </w:rPr>
              <w:t xml:space="preserve">提供按照</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厂家设备标准和国家相关部门标准，生成内容</w:t>
            </w:r>
            <w:r>
              <w:rPr>
                <w:rFonts w:hint="eastAsia" w:ascii="宋体" w:hAnsi="宋体" w:eastAsia="宋体" w:cs="宋体"/>
                <w:color w:val="000000"/>
                <w:sz w:val="24"/>
                <w:szCs w:val="24"/>
              </w:rPr>
              <w:t xml:space="preserve">包含但不限于以下内容：</w:t>
            </w:r>
            <w:r>
              <w:rPr>
                <w:rFonts w:hint="eastAsia" w:ascii="宋体" w:hAnsi="宋体" w:eastAsia="宋体" w:cs="宋体"/>
                <w:color w:val="000000"/>
                <w:sz w:val="24"/>
                <w:szCs w:val="24"/>
                <w:lang w:val="en-US" w:eastAsia="zh-CN"/>
              </w:rPr>
              <w:t xml:space="preserve">系统运行报告、保养记录、故障处理记录、培训记录等。</w:t>
            </w:r>
            <w:r>
              <w:rPr>
                <w:rFonts w:hint="eastAsia" w:ascii="宋体" w:hAnsi="宋体" w:eastAsia="宋体" w:cs="宋体"/>
                <w:color w:val="000000"/>
                <w:sz w:val="24"/>
                <w:szCs w:val="24"/>
                <w:lang w:val="en-US" w:eastAsia="zh-CN"/>
              </w:rPr>
            </w:r>
            <w:r/>
          </w:p>
          <w:p>
            <w:pPr>
              <w:pStyle w:val="864"/>
              <w:ind w:firstLine="0"/>
              <w:keepLines w:val="0"/>
              <w:keepNext w:val="0"/>
              <w:pageBreakBefore w:val="0"/>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（二）评审依据：</w:t>
            </w:r>
            <w:r>
              <w:rPr>
                <w:rFonts w:hint="eastAsia" w:ascii="宋体" w:hAnsi="宋体" w:eastAsia="宋体" w:cs="宋体"/>
                <w:b/>
                <w:bCs/>
                <w:color w:val="000000"/>
                <w:sz w:val="24"/>
                <w:szCs w:val="24"/>
              </w:rPr>
            </w:r>
            <w:r/>
          </w:p>
          <w:p>
            <w:pPr>
              <w:pStyle w:val="864"/>
              <w:ind w:firstLine="0"/>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lang w:val="en-US" w:eastAsia="zh-CN"/>
              </w:rPr>
              <w:t xml:space="preserve">记录</w:t>
            </w:r>
            <w:r>
              <w:rPr>
                <w:rFonts w:hint="eastAsia" w:ascii="宋体" w:hAnsi="宋体" w:eastAsia="宋体" w:cs="宋体"/>
                <w:sz w:val="24"/>
              </w:rPr>
              <w:t xml:space="preserve">内容完整详实，前后逻辑统一、条理清晰，覆盖全部评审维度无缺项，得</w:t>
            </w:r>
            <w:r>
              <w:rPr>
                <w:rFonts w:hint="eastAsia" w:ascii="宋体" w:hAnsi="宋体" w:eastAsia="宋体" w:cs="宋体"/>
                <w:sz w:val="24"/>
                <w:lang w:val="en-US" w:eastAsia="zh-CN"/>
              </w:rPr>
              <w:t xml:space="preserve">10</w:t>
            </w:r>
            <w:r>
              <w:rPr>
                <w:rFonts w:hint="eastAsia" w:ascii="宋体" w:hAnsi="宋体" w:eastAsia="宋体" w:cs="宋体"/>
                <w:sz w:val="24"/>
              </w:rPr>
              <w:t xml:space="preserve">分；</w:t>
            </w:r>
            <w:r>
              <w:rPr>
                <w:rFonts w:hint="eastAsia" w:ascii="宋体" w:hAnsi="宋体" w:eastAsia="宋体" w:cs="宋体"/>
                <w:sz w:val="24"/>
              </w:rPr>
            </w:r>
            <w:r/>
          </w:p>
          <w:p>
            <w:pPr>
              <w:pStyle w:val="864"/>
              <w:ind w:firstLine="0"/>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lang w:val="en-US" w:eastAsia="zh-CN"/>
              </w:rPr>
              <w:t xml:space="preserve">记录</w:t>
            </w:r>
            <w:r>
              <w:rPr>
                <w:rFonts w:hint="eastAsia" w:ascii="宋体" w:hAnsi="宋体" w:eastAsia="宋体" w:cs="宋体"/>
                <w:sz w:val="24"/>
              </w:rPr>
              <w:t xml:space="preserve">内容较为完善，前后一致性较好、逻辑清晰，无重要内容缺项，得</w:t>
            </w:r>
            <w:r>
              <w:rPr>
                <w:rFonts w:hint="eastAsia" w:ascii="宋体" w:hAnsi="宋体" w:eastAsia="宋体" w:cs="宋体"/>
                <w:sz w:val="24"/>
                <w:lang w:val="en-US" w:eastAsia="zh-CN"/>
              </w:rPr>
              <w:t xml:space="preserve">8</w:t>
            </w:r>
            <w:r>
              <w:rPr>
                <w:rFonts w:hint="eastAsia" w:ascii="宋体" w:hAnsi="宋体" w:eastAsia="宋体" w:cs="宋体"/>
                <w:sz w:val="24"/>
              </w:rPr>
              <w:t xml:space="preserve">分；</w:t>
            </w:r>
            <w:r>
              <w:rPr>
                <w:rFonts w:hint="eastAsia" w:ascii="宋体" w:hAnsi="宋体" w:eastAsia="宋体" w:cs="宋体"/>
                <w:sz w:val="24"/>
              </w:rPr>
            </w:r>
            <w:r/>
          </w:p>
          <w:p>
            <w:pPr>
              <w:pStyle w:val="864"/>
              <w:ind w:firstLine="0"/>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lang w:val="en-US" w:eastAsia="zh-CN"/>
              </w:rPr>
              <w:t xml:space="preserve">记录</w:t>
            </w:r>
            <w:r>
              <w:rPr>
                <w:rFonts w:hint="eastAsia" w:ascii="宋体" w:hAnsi="宋体" w:eastAsia="宋体" w:cs="宋体"/>
                <w:sz w:val="24"/>
              </w:rPr>
              <w:t xml:space="preserve">内容完善程度一般，前后基本一致、逻辑通顺，核心实施内容无重大缺失，得</w:t>
            </w:r>
            <w:r>
              <w:rPr>
                <w:rFonts w:hint="eastAsia" w:ascii="宋体" w:hAnsi="宋体" w:eastAsia="宋体" w:cs="宋体"/>
                <w:sz w:val="24"/>
                <w:lang w:val="en-US" w:eastAsia="zh-CN"/>
              </w:rPr>
              <w:t xml:space="preserve">6</w:t>
            </w:r>
            <w:r>
              <w:rPr>
                <w:rFonts w:hint="eastAsia" w:ascii="宋体" w:hAnsi="宋体" w:eastAsia="宋体" w:cs="宋体"/>
                <w:sz w:val="24"/>
              </w:rPr>
              <w:t xml:space="preserve">分；</w:t>
            </w:r>
            <w:r>
              <w:rPr>
                <w:rFonts w:hint="eastAsia" w:ascii="宋体" w:hAnsi="宋体" w:eastAsia="宋体" w:cs="宋体"/>
                <w:sz w:val="24"/>
              </w:rPr>
            </w:r>
            <w:r/>
          </w:p>
          <w:p>
            <w:pPr>
              <w:pStyle w:val="864"/>
              <w:ind w:firstLine="0"/>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lang w:val="en-US" w:eastAsia="zh-CN"/>
              </w:rPr>
              <w:t xml:space="preserve">记录</w:t>
            </w:r>
            <w:r>
              <w:rPr>
                <w:rFonts w:hint="eastAsia" w:ascii="宋体" w:hAnsi="宋体" w:eastAsia="宋体" w:cs="宋体"/>
                <w:sz w:val="24"/>
              </w:rPr>
              <w:t xml:space="preserve">内容完整性偏弱，前后一致性一般，逻辑基本通顺，存在少量内容疏漏，得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w:t>
            </w:r>
            <w:r>
              <w:rPr>
                <w:rFonts w:hint="eastAsia" w:ascii="宋体" w:hAnsi="宋体" w:eastAsia="宋体" w:cs="宋体"/>
                <w:sz w:val="24"/>
              </w:rPr>
            </w:r>
            <w:r/>
          </w:p>
          <w:p>
            <w:pPr>
              <w:pStyle w:val="864"/>
              <w:ind w:firstLine="0"/>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lang w:val="en-US" w:eastAsia="zh-CN"/>
              </w:rPr>
              <w:t xml:space="preserve">记录</w:t>
            </w:r>
            <w:r>
              <w:rPr>
                <w:rFonts w:hint="eastAsia" w:ascii="宋体" w:hAnsi="宋体" w:eastAsia="宋体" w:cs="宋体"/>
                <w:sz w:val="24"/>
              </w:rPr>
              <w:t xml:space="preserve">内容不完善，逻辑混乱、多处前后矛盾，关键实施内容缺失，得1分；</w:t>
            </w:r>
            <w:r>
              <w:rPr>
                <w:rFonts w:hint="eastAsia" w:ascii="宋体" w:hAnsi="宋体" w:eastAsia="宋体" w:cs="宋体"/>
                <w:sz w:val="24"/>
              </w:rPr>
            </w:r>
            <w:r/>
          </w:p>
          <w:p>
            <w:pPr>
              <w:pStyle w:val="864"/>
              <w:ind w:firstLine="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sz w:val="24"/>
              </w:rPr>
              <w:t xml:space="preserve">未提供或</w:t>
            </w:r>
            <w:r>
              <w:rPr>
                <w:rFonts w:hint="eastAsia" w:ascii="宋体" w:hAnsi="宋体" w:eastAsia="宋体" w:cs="宋体"/>
                <w:sz w:val="24"/>
                <w:lang w:val="en-US" w:eastAsia="zh-CN"/>
              </w:rPr>
              <w:t xml:space="preserve">记录内容</w:t>
            </w:r>
            <w:r>
              <w:rPr>
                <w:rFonts w:hint="eastAsia" w:ascii="宋体" w:hAnsi="宋体" w:eastAsia="宋体" w:cs="宋体"/>
                <w:sz w:val="24"/>
              </w:rPr>
              <w:t xml:space="preserve">表述模糊、内容简单，无实质实施内容，本项不得分。</w:t>
            </w:r>
            <w:r>
              <w:rPr>
                <w:rFonts w:hint="eastAsia" w:ascii="宋体" w:hAnsi="宋体" w:eastAsia="宋体" w:cs="宋体"/>
                <w:color w:val="000000"/>
                <w:sz w:val="24"/>
                <w:szCs w:val="24"/>
              </w:rPr>
            </w:r>
            <w:r/>
          </w:p>
        </w:tc>
        <w:tc>
          <w:tcPr>
            <w:tcW w:w="765" w:type="dxa"/>
            <w:vAlign w:val="center"/>
            <w:textDirection w:val="lrTb"/>
            <w:noWrap w:val="false"/>
          </w:tcPr>
          <w:p>
            <w:pPr>
              <w:pStyle w:val="864"/>
              <w:ind w:firstLine="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9"/>
        </w:trPr>
        <w:tc>
          <w:tcPr>
            <w:tcW w:w="675" w:type="dxa"/>
            <w:vAlign w:val="center"/>
            <w:textDirection w:val="lrTb"/>
            <w:noWrap w:val="false"/>
          </w:tcPr>
          <w:p>
            <w:pPr>
              <w:pStyle w:val="864"/>
              <w:ind w:firstLine="0"/>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1230" w:type="dxa"/>
            <w:vAlign w:val="center"/>
            <w:textDirection w:val="lrTb"/>
            <w:noWrap w:val="false"/>
          </w:tcPr>
          <w:p>
            <w:pPr>
              <w:pStyle w:val="864"/>
              <w:ind w:firstLine="0"/>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客观分</w:t>
            </w:r>
            <w:r>
              <w:rPr>
                <w:rFonts w:hint="eastAsia" w:ascii="宋体" w:hAnsi="宋体" w:eastAsia="宋体" w:cs="宋体"/>
                <w:color w:val="000000"/>
                <w:sz w:val="24"/>
                <w:szCs w:val="24"/>
              </w:rPr>
            </w:r>
            <w:r/>
          </w:p>
        </w:tc>
        <w:tc>
          <w:tcPr>
            <w:tcW w:w="780" w:type="dxa"/>
            <w:vAlign w:val="center"/>
            <w:textDirection w:val="lrTb"/>
            <w:noWrap w:val="false"/>
          </w:tcPr>
          <w:p>
            <w:pPr>
              <w:pStyle w:val="864"/>
              <w:ind w:firstLine="0"/>
              <w:jc w:val="center"/>
              <w:keepLines w:val="0"/>
              <w:keepNext w:val="0"/>
              <w:pageBreakBefore w:val="0"/>
              <w:spacing w:line="40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45</w:t>
            </w:r>
            <w:r>
              <w:rPr>
                <w:rFonts w:ascii="宋体" w:hAnsi="宋体" w:eastAsia="宋体" w:cs="宋体"/>
                <w:color w:val="000000"/>
                <w:sz w:val="24"/>
                <w:szCs w:val="24"/>
                <w:lang w:val="en-US" w:eastAsia="zh-CN"/>
              </w:rPr>
            </w:r>
            <w:r/>
          </w:p>
        </w:tc>
        <w:tc>
          <w:tcPr>
            <w:tcW w:w="7111" w:type="dxa"/>
            <w:vAlign w:val="center"/>
            <w:textDirection w:val="lrTb"/>
            <w:noWrap w:val="false"/>
          </w:tcPr>
          <w:p>
            <w:pPr>
              <w:pStyle w:val="864"/>
              <w:ind w:firstLine="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65" w:type="dxa"/>
            <w:vAlign w:val="center"/>
            <w:textDirection w:val="lrTb"/>
            <w:noWrap w:val="false"/>
          </w:tcPr>
          <w:p>
            <w:pPr>
              <w:pStyle w:val="864"/>
              <w:ind w:firstLine="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1175"/>
        </w:trPr>
        <w:tc>
          <w:tcPr>
            <w:tcW w:w="675" w:type="dxa"/>
            <w:vAlign w:val="center"/>
            <w:textDirection w:val="lrTb"/>
            <w:noWrap w:val="false"/>
          </w:tcPr>
          <w:p>
            <w:pPr>
              <w:pStyle w:val="864"/>
              <w:ind w:firstLine="0"/>
              <w:jc w:val="center"/>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3.1</w:t>
            </w:r>
            <w:r>
              <w:rPr>
                <w:rFonts w:hint="eastAsia" w:ascii="宋体" w:hAnsi="宋体" w:eastAsia="宋体" w:cs="宋体"/>
                <w:color w:val="000000"/>
                <w:sz w:val="24"/>
                <w:szCs w:val="24"/>
                <w:lang w:val="en-US" w:eastAsia="zh-CN" w:bidi="ar-SA"/>
              </w:rPr>
            </w:r>
            <w:r/>
          </w:p>
        </w:tc>
        <w:tc>
          <w:tcPr>
            <w:tcW w:w="1230" w:type="dxa"/>
            <w:vAlign w:val="center"/>
            <w:textDirection w:val="lrTb"/>
            <w:noWrap w:val="false"/>
          </w:tcPr>
          <w:p>
            <w:pPr>
              <w:pStyle w:val="864"/>
              <w:jc w:val="center"/>
              <w:keepLines w:val="0"/>
              <w:keepNext w:val="0"/>
              <w:pageBreakBefore w:val="0"/>
              <w:spacing w:line="400" w:lineRule="exact"/>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人员配备</w:t>
            </w:r>
            <w:r>
              <w:rPr>
                <w:rFonts w:hint="eastAsia" w:ascii="宋体" w:hAnsi="宋体" w:eastAsia="宋体" w:cs="宋体"/>
                <w:b/>
                <w:bCs/>
                <w:color w:val="000000"/>
                <w:sz w:val="24"/>
                <w:szCs w:val="24"/>
                <w:lang w:val="en-US" w:eastAsia="zh-CN" w:bidi="ar-SA"/>
              </w:rPr>
            </w:r>
            <w:r/>
          </w:p>
        </w:tc>
        <w:tc>
          <w:tcPr>
            <w:tcW w:w="780" w:type="dxa"/>
            <w:vAlign w:val="center"/>
            <w:textDirection w:val="lrTb"/>
            <w:noWrap w:val="false"/>
          </w:tcPr>
          <w:p>
            <w:pPr>
              <w:pStyle w:val="864"/>
              <w:jc w:val="center"/>
              <w:keepLines w:val="0"/>
              <w:keepNext w:val="0"/>
              <w:pageBreakBefore w:val="0"/>
              <w:spacing w:line="400" w:lineRule="exact"/>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rPr>
              <w:t xml:space="preserve">15</w:t>
            </w:r>
            <w:r>
              <w:rPr>
                <w:rFonts w:ascii="宋体" w:hAnsi="宋体" w:eastAsia="宋体" w:cs="宋体"/>
                <w:color w:val="000000"/>
                <w:sz w:val="24"/>
                <w:szCs w:val="24"/>
                <w:lang w:val="en-US" w:eastAsia="zh-CN" w:bidi="ar-SA"/>
              </w:rPr>
            </w:r>
            <w:r/>
          </w:p>
        </w:tc>
        <w:tc>
          <w:tcPr>
            <w:tcW w:w="7111" w:type="dxa"/>
            <w:vAlign w:val="center"/>
            <w:textDirection w:val="lrTb"/>
            <w:noWrap w:val="false"/>
          </w:tcPr>
          <w:p>
            <w:pPr>
              <w:pStyle w:val="864"/>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1.投标人配备满足采购需求驻派1名专业现场维修工程师的基础上增加一名加3分，最高得3分；</w:t>
            </w:r>
            <w:r>
              <w:rPr>
                <w:rFonts w:hint="eastAsia" w:ascii="宋体" w:hAnsi="宋体" w:eastAsia="宋体" w:cs="宋体"/>
                <w:color w:val="000000"/>
                <w:sz w:val="24"/>
                <w:szCs w:val="24"/>
                <w:highlight w:val="none"/>
                <w:lang w:val="en-US" w:eastAsia="zh-CN"/>
              </w:rPr>
            </w:r>
            <w:r/>
          </w:p>
          <w:p>
            <w:pPr>
              <w:pStyle w:val="864"/>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2.现场维修工程师、项目经理、售后服务经理均</w:t>
            </w:r>
            <w:r>
              <w:rPr>
                <w:rFonts w:hint="eastAsia" w:ascii="宋体" w:hAnsi="宋体" w:eastAsia="宋体" w:cs="宋体"/>
                <w:color w:val="000000" w:themeColor="text1"/>
                <w:sz w:val="24"/>
                <w:szCs w:val="24"/>
                <w:highlight w:val="none"/>
                <w:lang w:val="en-US" w:eastAsia="zh-CN"/>
              </w:rPr>
              <w:t xml:space="preserve">接受过</w:t>
            </w:r>
            <w:r>
              <w:rPr>
                <w:rFonts w:hint="eastAsia" w:ascii="宋体" w:hAnsi="宋体" w:eastAsia="宋体" w:cs="宋体"/>
                <w:color w:val="000000" w:themeColor="text1"/>
                <w:sz w:val="24"/>
                <w:szCs w:val="24"/>
                <w:highlight w:val="none"/>
                <w:lang w:val="en-US" w:eastAsia="zh-CN"/>
              </w:rPr>
              <w:t xml:space="preserve">轨道小车物流系统</w:t>
            </w:r>
            <w:r>
              <w:rPr>
                <w:rFonts w:hint="eastAsia" w:ascii="宋体" w:hAnsi="宋体" w:eastAsia="宋体" w:cs="宋体"/>
                <w:color w:val="000000" w:themeColor="text1"/>
                <w:sz w:val="24"/>
                <w:szCs w:val="24"/>
                <w:highlight w:val="none"/>
                <w:lang w:val="en-US" w:eastAsia="zh-CN"/>
              </w:rPr>
              <w:t xml:space="preserve">同类型专业培训且具备相关上岗或培训证书</w:t>
            </w:r>
            <w:r>
              <w:rPr>
                <w:rFonts w:hint="eastAsia" w:ascii="宋体" w:hAnsi="宋体" w:eastAsia="宋体" w:cs="宋体"/>
                <w:color w:val="000000"/>
                <w:sz w:val="24"/>
                <w:szCs w:val="24"/>
                <w:highlight w:val="none"/>
                <w:lang w:val="en-US" w:eastAsia="zh-CN"/>
              </w:rPr>
              <w:t xml:space="preserve">，每个岗位得3分，最高得9分；</w:t>
            </w:r>
            <w:r>
              <w:rPr>
                <w:rFonts w:hint="eastAsia" w:ascii="宋体" w:hAnsi="宋体" w:eastAsia="宋体" w:cs="宋体"/>
                <w:color w:val="000000"/>
                <w:sz w:val="24"/>
                <w:szCs w:val="24"/>
                <w:highlight w:val="none"/>
                <w:lang w:val="en-US" w:eastAsia="zh-CN"/>
              </w:rPr>
            </w:r>
            <w:r/>
          </w:p>
          <w:p>
            <w:pPr>
              <w:pStyle w:val="864"/>
              <w:keepLines w:val="0"/>
              <w:keepNext w:val="0"/>
              <w:pageBreakBefore w:val="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3.现场维修工程师具备低压电工作业证的得3分，最高</w:t>
            </w:r>
            <w:r>
              <w:rPr>
                <w:rFonts w:hint="eastAsia" w:ascii="宋体" w:hAnsi="宋体" w:eastAsia="宋体" w:cs="宋体"/>
                <w:color w:val="000000"/>
                <w:sz w:val="24"/>
                <w:szCs w:val="24"/>
                <w:lang w:val="en-US" w:eastAsia="zh-CN"/>
              </w:rPr>
              <w:t xml:space="preserve">得3分。</w:t>
            </w:r>
            <w:r>
              <w:rPr>
                <w:rFonts w:hint="eastAsia" w:ascii="宋体" w:hAnsi="宋体" w:eastAsia="宋体" w:cs="宋体"/>
                <w:color w:val="000000"/>
                <w:sz w:val="24"/>
                <w:szCs w:val="24"/>
                <w:lang w:val="en-US" w:eastAsia="zh-CN"/>
              </w:rPr>
            </w:r>
            <w:r/>
          </w:p>
          <w:p>
            <w:pPr>
              <w:pStyle w:val="864"/>
              <w:keepLines w:val="0"/>
              <w:keepNext w:val="0"/>
              <w:pageBreakBefore w:val="0"/>
              <w:spacing w:line="4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yellow"/>
                <w:lang w:val="en-US" w:eastAsia="zh-CN"/>
              </w:rPr>
              <w:t xml:space="preserve">注：提供相关证书、同类型专业的培训证明或专业技术证书，不提供不得分。</w:t>
            </w:r>
            <w:r>
              <w:rPr>
                <w:rFonts w:hint="eastAsia" w:ascii="宋体" w:hAnsi="宋体" w:eastAsia="宋体" w:cs="宋体"/>
                <w:b/>
                <w:bCs/>
                <w:color w:val="000000"/>
                <w:sz w:val="24"/>
                <w:szCs w:val="24"/>
                <w:highlight w:val="none"/>
                <w:lang w:val="en-US" w:eastAsia="zh-CN" w:bidi="ar-SA"/>
              </w:rPr>
            </w:r>
            <w:r/>
          </w:p>
        </w:tc>
        <w:tc>
          <w:tcPr>
            <w:tcW w:w="765" w:type="dxa"/>
            <w:vAlign w:val="center"/>
            <w:textDirection w:val="lrTb"/>
            <w:noWrap w:val="false"/>
          </w:tcPr>
          <w:p>
            <w:pPr>
              <w:pStyle w:val="864"/>
              <w:ind w:firstLine="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9"/>
        </w:trPr>
        <w:tc>
          <w:tcPr>
            <w:tcW w:w="675" w:type="dxa"/>
            <w:vAlign w:val="center"/>
            <w:textDirection w:val="lrTb"/>
            <w:noWrap w:val="false"/>
          </w:tcPr>
          <w:p>
            <w:pPr>
              <w:pStyle w:val="864"/>
              <w:ind w:firstLine="0"/>
              <w:jc w:val="center"/>
              <w:keepLines w:val="0"/>
              <w:keepNext w:val="0"/>
              <w:pageBreakBefore w:val="0"/>
              <w:spacing w:line="400" w:lineRule="exact"/>
              <w:rPr>
                <w:rFonts w:hint="eastAsia" w:ascii="宋体" w:hAnsi="宋体" w:eastAsia="宋体" w:cs="宋体"/>
                <w:b/>
                <w:bCs/>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3.2</w:t>
            </w:r>
            <w:r>
              <w:rPr>
                <w:rFonts w:hint="eastAsia" w:ascii="宋体" w:hAnsi="宋体" w:eastAsia="宋体" w:cs="宋体"/>
                <w:b/>
                <w:bCs/>
                <w:color w:val="000000"/>
                <w:sz w:val="24"/>
                <w:szCs w:val="24"/>
                <w:lang w:val="en-US" w:eastAsia="zh-CN"/>
              </w:rPr>
            </w:r>
            <w:r/>
          </w:p>
        </w:tc>
        <w:tc>
          <w:tcPr>
            <w:tcW w:w="1230" w:type="dxa"/>
            <w:vAlign w:val="center"/>
            <w:textDirection w:val="lrTb"/>
            <w:noWrap w:val="false"/>
          </w:tcPr>
          <w:p>
            <w:pPr>
              <w:pStyle w:val="864"/>
              <w:jc w:val="center"/>
              <w:keepLines w:val="0"/>
              <w:keepNext w:val="0"/>
              <w:pageBreakBefore w:val="0"/>
              <w:spacing w:line="400" w:lineRule="exac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bidi="ar-SA"/>
              </w:rPr>
              <w:t xml:space="preserve">企业实力</w:t>
            </w:r>
            <w:r>
              <w:rPr>
                <w:rFonts w:hint="eastAsia" w:ascii="宋体" w:hAnsi="宋体" w:eastAsia="宋体" w:cs="宋体"/>
                <w:b/>
                <w:bCs/>
                <w:color w:val="000000"/>
                <w:sz w:val="24"/>
                <w:szCs w:val="24"/>
                <w:lang w:val="en-US" w:eastAsia="zh-CN"/>
              </w:rPr>
            </w:r>
            <w:r/>
          </w:p>
        </w:tc>
        <w:tc>
          <w:tcPr>
            <w:tcW w:w="780" w:type="dxa"/>
            <w:vAlign w:val="center"/>
            <w:textDirection w:val="lrTb"/>
            <w:noWrap w:val="false"/>
          </w:tcPr>
          <w:p>
            <w:pPr>
              <w:pStyle w:val="864"/>
              <w:jc w:val="center"/>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r>
            <w:r/>
          </w:p>
        </w:tc>
        <w:tc>
          <w:tcPr>
            <w:tcW w:w="7111" w:type="dxa"/>
            <w:vAlign w:val="center"/>
            <w:textDirection w:val="lrTb"/>
            <w:noWrap w:val="false"/>
          </w:tcPr>
          <w:p>
            <w:pPr>
              <w:pStyle w:val="864"/>
              <w:keepLines w:val="0"/>
              <w:keepNext w:val="0"/>
              <w:pageBreakBefore w:val="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投标人具有有效期内的质量管理体系认证证书、环境管理体系认证证书、职业健康安全管理体系认证证书</w:t>
            </w:r>
            <w:r>
              <w:rPr>
                <w:rFonts w:hint="eastAsia" w:ascii="宋体" w:hAnsi="宋体" w:eastAsia="宋体" w:cs="宋体"/>
                <w:color w:val="000000"/>
                <w:sz w:val="24"/>
                <w:szCs w:val="24"/>
                <w:highlight w:val="none"/>
                <w:lang w:val="en-US" w:eastAsia="zh-CN"/>
              </w:rPr>
              <w:t xml:space="preserve">，有一个得4分，最高得12分</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en-US" w:eastAsia="zh-CN"/>
              </w:rPr>
            </w:r>
            <w:r/>
          </w:p>
          <w:p>
            <w:pPr>
              <w:pStyle w:val="864"/>
              <w:keepLines w:val="0"/>
              <w:keepNext w:val="0"/>
              <w:pageBreakBefore w:val="0"/>
              <w:spacing w:line="4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bCs/>
                <w:color w:val="000000"/>
                <w:sz w:val="24"/>
                <w:szCs w:val="24"/>
                <w:highlight w:val="yellow"/>
                <w:lang w:val="en-US" w:eastAsia="zh-CN"/>
              </w:rPr>
              <w:t xml:space="preserve">注：提供相关证书（扫描件及图片），未提供证明材料的均不得分。</w:t>
            </w:r>
            <w:r>
              <w:rPr>
                <w:rFonts w:hint="eastAsia" w:ascii="宋体" w:hAnsi="宋体" w:eastAsia="宋体" w:cs="宋体"/>
                <w:b w:val="0"/>
                <w:bCs w:val="0"/>
                <w:color w:val="000000"/>
                <w:sz w:val="24"/>
                <w:szCs w:val="24"/>
                <w:highlight w:val="none"/>
                <w:lang w:val="en-US" w:eastAsia="zh-CN" w:bidi="ar-SA"/>
              </w:rPr>
            </w:r>
            <w:r/>
          </w:p>
        </w:tc>
        <w:tc>
          <w:tcPr>
            <w:tcW w:w="765" w:type="dxa"/>
            <w:vAlign w:val="center"/>
            <w:textDirection w:val="lrTb"/>
            <w:noWrap w:val="false"/>
          </w:tcPr>
          <w:p>
            <w:pPr>
              <w:pStyle w:val="864"/>
              <w:ind w:firstLine="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9"/>
        </w:trPr>
        <w:tc>
          <w:tcPr>
            <w:tcW w:w="675" w:type="dxa"/>
            <w:vAlign w:val="center"/>
            <w:textDirection w:val="lrTb"/>
            <w:noWrap w:val="false"/>
          </w:tcPr>
          <w:p>
            <w:pPr>
              <w:pStyle w:val="864"/>
              <w:ind w:firstLine="0"/>
              <w:jc w:val="center"/>
              <w:keepLines w:val="0"/>
              <w:keepNext w:val="0"/>
              <w:pageBreakBefore w:val="0"/>
              <w:spacing w:line="400" w:lineRule="exact"/>
              <w:rPr>
                <w:rFonts w:hint="eastAsia" w:ascii="宋体" w:hAnsi="宋体" w:eastAsia="宋体" w:cs="宋体"/>
                <w:b/>
                <w:bCs/>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3.3</w:t>
            </w:r>
            <w:r>
              <w:rPr>
                <w:rFonts w:hint="eastAsia" w:ascii="宋体" w:hAnsi="宋体" w:eastAsia="宋体" w:cs="宋体"/>
                <w:b/>
                <w:bCs/>
                <w:color w:val="000000"/>
                <w:sz w:val="24"/>
                <w:szCs w:val="24"/>
                <w:lang w:val="en-US" w:eastAsia="zh-CN"/>
              </w:rPr>
            </w:r>
            <w:r/>
          </w:p>
        </w:tc>
        <w:tc>
          <w:tcPr>
            <w:tcW w:w="1230" w:type="dxa"/>
            <w:vAlign w:val="center"/>
            <w:textDirection w:val="lrTb"/>
            <w:noWrap w:val="false"/>
          </w:tcPr>
          <w:p>
            <w:pPr>
              <w:pStyle w:val="864"/>
              <w:jc w:val="center"/>
              <w:keepLines w:val="0"/>
              <w:keepNext w:val="0"/>
              <w:pageBreakBefore w:val="0"/>
              <w:spacing w:line="400" w:lineRule="exac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rPr>
              <w:t xml:space="preserve">业绩</w:t>
            </w:r>
            <w:r>
              <w:rPr>
                <w:rFonts w:hint="eastAsia" w:ascii="宋体" w:hAnsi="宋体" w:eastAsia="宋体" w:cs="宋体"/>
                <w:b/>
                <w:bCs/>
                <w:color w:val="000000"/>
                <w:sz w:val="24"/>
                <w:szCs w:val="24"/>
                <w:lang w:val="en-US" w:eastAsia="zh-CN"/>
              </w:rPr>
            </w:r>
            <w:r/>
          </w:p>
        </w:tc>
        <w:tc>
          <w:tcPr>
            <w:tcW w:w="780" w:type="dxa"/>
            <w:vAlign w:val="center"/>
            <w:textDirection w:val="lrTb"/>
            <w:noWrap w:val="false"/>
          </w:tcPr>
          <w:p>
            <w:pPr>
              <w:pStyle w:val="864"/>
              <w:jc w:val="center"/>
              <w:keepLines w:val="0"/>
              <w:keepNext w:val="0"/>
              <w:pageBreakBefore w:val="0"/>
              <w:spacing w:line="4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c>
          <w:tcPr>
            <w:tcW w:w="7111" w:type="dxa"/>
            <w:vAlign w:val="center"/>
            <w:textDirection w:val="lrTb"/>
            <w:noWrap w:val="false"/>
          </w:tcPr>
          <w:p>
            <w:pPr>
              <w:pStyle w:val="864"/>
              <w:jc w:val="both"/>
              <w:keepLines w:val="0"/>
              <w:keepNext w:val="0"/>
              <w:pageBreakBefore w:val="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投标人提供自2022年1月1日以来（已签订时间为准）完成类似轨道物流设备维保业绩，一个得2.5分，最高得10分，未提供不得分。</w:t>
            </w:r>
            <w:r>
              <w:rPr>
                <w:rFonts w:hint="eastAsia" w:ascii="宋体" w:hAnsi="宋体" w:eastAsia="宋体" w:cs="宋体"/>
                <w:color w:val="000000"/>
                <w:sz w:val="24"/>
                <w:szCs w:val="24"/>
                <w:lang w:val="en-US" w:eastAsia="zh-CN"/>
              </w:rPr>
            </w:r>
            <w:r/>
          </w:p>
          <w:p>
            <w:pPr>
              <w:pStyle w:val="864"/>
              <w:jc w:val="both"/>
              <w:keepLines w:val="0"/>
              <w:keepNext w:val="0"/>
              <w:pageBreakBefore w:val="0"/>
              <w:spacing w:line="400" w:lineRule="exact"/>
              <w:rPr>
                <w:rFonts w:hint="eastAsia" w:ascii="宋体" w:hAnsi="宋体" w:eastAsia="宋体" w:cs="宋体"/>
                <w:b/>
                <w:bCs/>
                <w:color w:val="000000"/>
                <w:sz w:val="24"/>
                <w:szCs w:val="24"/>
                <w:highlight w:val="yellow"/>
                <w:lang w:val="en-US" w:eastAsia="zh-CN" w:bidi="ar-SA"/>
              </w:rPr>
            </w:pPr>
            <w:r>
              <w:rPr>
                <w:rFonts w:hint="eastAsia" w:ascii="宋体" w:hAnsi="宋体" w:eastAsia="宋体" w:cs="宋体"/>
                <w:b/>
                <w:bCs/>
                <w:color w:val="000000"/>
                <w:sz w:val="24"/>
                <w:szCs w:val="24"/>
                <w:highlight w:val="yellow"/>
                <w:lang w:val="en-US" w:eastAsia="zh-CN"/>
              </w:rPr>
              <w:t xml:space="preserve">注：提供加盖公章的合同（扫描件或图片），</w:t>
            </w:r>
            <w:r>
              <w:rPr>
                <w:rFonts w:hint="eastAsia" w:ascii="宋体" w:hAnsi="宋体" w:eastAsia="宋体" w:cs="宋体"/>
                <w:b/>
                <w:bCs/>
                <w:color w:val="000000"/>
                <w:sz w:val="24"/>
                <w:szCs w:val="24"/>
                <w:highlight w:val="yellow"/>
                <w:lang w:val="en-US" w:eastAsia="zh-CN"/>
              </w:rPr>
              <w:t xml:space="preserve">同一客户不同年度合同不累计得分。</w:t>
            </w:r>
            <w:r>
              <w:rPr>
                <w:rFonts w:hint="eastAsia" w:ascii="宋体" w:hAnsi="宋体" w:eastAsia="宋体" w:cs="宋体"/>
                <w:b/>
                <w:bCs/>
                <w:color w:val="000000"/>
                <w:sz w:val="24"/>
                <w:szCs w:val="24"/>
                <w:highlight w:val="yellow"/>
                <w:lang w:val="en-US" w:eastAsia="zh-CN" w:bidi="ar-SA"/>
              </w:rPr>
            </w:r>
            <w:r/>
          </w:p>
        </w:tc>
        <w:tc>
          <w:tcPr>
            <w:tcW w:w="765" w:type="dxa"/>
            <w:vAlign w:val="center"/>
            <w:textDirection w:val="lrTb"/>
            <w:noWrap w:val="false"/>
          </w:tcPr>
          <w:p>
            <w:pPr>
              <w:pStyle w:val="864"/>
              <w:ind w:firstLine="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W w:w="675" w:type="dxa"/>
            <w:vAlign w:val="center"/>
            <w:textDirection w:val="lrTb"/>
            <w:noWrap w:val="false"/>
          </w:tcPr>
          <w:p>
            <w:pPr>
              <w:pStyle w:val="864"/>
              <w:ind w:firstLine="0"/>
              <w:jc w:val="center"/>
              <w:keepLines w:val="0"/>
              <w:keepNext w:val="0"/>
              <w:pageBreakBefore w:val="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3.4</w:t>
            </w:r>
            <w:r>
              <w:rPr>
                <w:rFonts w:hint="eastAsia" w:ascii="宋体" w:hAnsi="宋体" w:eastAsia="宋体" w:cs="宋体"/>
                <w:color w:val="000000"/>
                <w:sz w:val="24"/>
                <w:szCs w:val="24"/>
                <w:lang w:val="en-US" w:eastAsia="zh-CN"/>
              </w:rPr>
            </w:r>
            <w:r/>
          </w:p>
        </w:tc>
        <w:tc>
          <w:tcPr>
            <w:tcW w:w="1230" w:type="dxa"/>
            <w:vAlign w:val="center"/>
            <w:textDirection w:val="lrTb"/>
            <w:noWrap w:val="false"/>
          </w:tcPr>
          <w:p>
            <w:pPr>
              <w:pStyle w:val="864"/>
              <w:jc w:val="center"/>
              <w:keepLines w:val="0"/>
              <w:keepNext w:val="0"/>
              <w:pageBreakBefore w:val="0"/>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零备件供应能力</w:t>
            </w:r>
            <w:r>
              <w:rPr>
                <w:rFonts w:hint="eastAsia" w:ascii="宋体" w:hAnsi="宋体" w:eastAsia="宋体" w:cs="宋体"/>
                <w:b/>
                <w:bCs/>
                <w:color w:val="000000"/>
                <w:sz w:val="24"/>
                <w:szCs w:val="24"/>
              </w:rPr>
            </w:r>
            <w:r/>
          </w:p>
        </w:tc>
        <w:tc>
          <w:tcPr>
            <w:tcW w:w="780" w:type="dxa"/>
            <w:vAlign w:val="center"/>
            <w:textDirection w:val="lrTb"/>
            <w:noWrap w:val="false"/>
          </w:tcPr>
          <w:p>
            <w:pPr>
              <w:pStyle w:val="864"/>
              <w:jc w:val="center"/>
              <w:keepLines w:val="0"/>
              <w:keepNext w:val="0"/>
              <w:pageBreakBefore w:val="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en-US" w:eastAsia="zh-CN"/>
              </w:rPr>
            </w:r>
            <w:r/>
          </w:p>
        </w:tc>
        <w:tc>
          <w:tcPr>
            <w:tcW w:w="7111" w:type="dxa"/>
            <w:vAlign w:val="center"/>
            <w:textDirection w:val="lrTb"/>
            <w:noWrap w:val="false"/>
          </w:tcPr>
          <w:p>
            <w:pPr>
              <w:pStyle w:val="864"/>
              <w:keepLines w:val="0"/>
              <w:keepNext w:val="0"/>
              <w:pageBreakBefore w:val="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1.投标人承诺在服务期内维修所使用的零备件须为满足原厂技术要求、与设备完全匹配的同型号全新备件的得5分,未提供的不得分。</w:t>
            </w:r>
            <w:r>
              <w:rPr>
                <w:rFonts w:hint="eastAsia" w:ascii="宋体" w:hAnsi="宋体" w:eastAsia="宋体" w:cs="宋体"/>
                <w:color w:val="000000"/>
                <w:sz w:val="24"/>
                <w:szCs w:val="24"/>
                <w:lang w:val="en-US" w:eastAsia="zh-CN"/>
              </w:rPr>
            </w:r>
            <w:r/>
          </w:p>
          <w:p>
            <w:pPr>
              <w:pStyle w:val="864"/>
              <w:keepLines w:val="0"/>
              <w:keepNext w:val="0"/>
              <w:pageBreakBefore w:val="0"/>
              <w:spacing w:line="40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2.供应商在国内设有专门零备件仓库的得3分，未提供的不得分。</w:t>
            </w:r>
            <w:r>
              <w:rPr>
                <w:rFonts w:ascii="宋体" w:hAnsi="宋体" w:eastAsia="宋体" w:cs="宋体"/>
                <w:color w:val="000000"/>
                <w:sz w:val="24"/>
                <w:szCs w:val="24"/>
                <w:lang w:val="en-US" w:eastAsia="zh-CN"/>
              </w:rPr>
            </w:r>
            <w:r/>
          </w:p>
          <w:p>
            <w:pPr>
              <w:pStyle w:val="864"/>
              <w:keepLines w:val="0"/>
              <w:keepNext w:val="0"/>
              <w:pageBreakBefore w:val="0"/>
              <w:spacing w:line="400" w:lineRule="exact"/>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highlight w:val="yellow"/>
                <w:lang w:val="en-US" w:eastAsia="zh-CN"/>
              </w:rPr>
              <w:t xml:space="preserve">注：提供承诺函，不提供不得分。</w:t>
            </w:r>
            <w:r>
              <w:rPr>
                <w:rFonts w:hint="eastAsia" w:ascii="宋体" w:hAnsi="宋体" w:eastAsia="宋体" w:cs="宋体"/>
                <w:color w:val="000000"/>
                <w:sz w:val="24"/>
                <w:szCs w:val="24"/>
                <w:lang w:val="en-US" w:eastAsia="zh-CN"/>
              </w:rPr>
            </w:r>
            <w:r/>
          </w:p>
        </w:tc>
        <w:tc>
          <w:tcPr>
            <w:tcW w:w="765" w:type="dxa"/>
            <w:vAlign w:val="center"/>
            <w:textDirection w:val="lrTb"/>
            <w:noWrap w:val="false"/>
          </w:tcPr>
          <w:p>
            <w:pPr>
              <w:pStyle w:val="864"/>
              <w:ind w:firstLine="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21"/>
        </w:trPr>
        <w:tc>
          <w:tcPr>
            <w:gridSpan w:val="2"/>
            <w:tcW w:w="1905" w:type="dxa"/>
            <w:vAlign w:val="center"/>
            <w:textDirection w:val="lrTb"/>
            <w:noWrap w:val="false"/>
          </w:tcPr>
          <w:p>
            <w:pPr>
              <w:pStyle w:val="864"/>
              <w:ind w:firstLine="0"/>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合计</w:t>
            </w:r>
            <w:r>
              <w:rPr>
                <w:rFonts w:hint="eastAsia" w:ascii="宋体" w:hAnsi="宋体" w:eastAsia="宋体" w:cs="宋体"/>
                <w:sz w:val="24"/>
                <w:szCs w:val="24"/>
              </w:rPr>
            </w:r>
            <w:r/>
          </w:p>
        </w:tc>
        <w:tc>
          <w:tcPr>
            <w:tcW w:w="780" w:type="dxa"/>
            <w:vAlign w:val="center"/>
            <w:textDirection w:val="lrTb"/>
            <w:noWrap w:val="false"/>
          </w:tcPr>
          <w:p>
            <w:pPr>
              <w:pStyle w:val="864"/>
              <w:ind w:firstLine="0"/>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100</w:t>
            </w:r>
            <w:r>
              <w:rPr>
                <w:rFonts w:hint="eastAsia" w:ascii="宋体" w:hAnsi="宋体" w:eastAsia="宋体" w:cs="宋体"/>
                <w:sz w:val="24"/>
                <w:szCs w:val="24"/>
              </w:rPr>
            </w:r>
            <w:r/>
          </w:p>
        </w:tc>
        <w:tc>
          <w:tcPr>
            <w:gridSpan w:val="2"/>
            <w:tcW w:w="7876" w:type="dxa"/>
            <w:vAlign w:val="center"/>
            <w:textDirection w:val="lrTb"/>
            <w:noWrap w:val="false"/>
          </w:tcPr>
          <w:p>
            <w:pPr>
              <w:pStyle w:val="864"/>
              <w:ind w:firstLine="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864"/>
        <w:jc w:val="both"/>
        <w:spacing w:line="360" w:lineRule="auto"/>
        <w:rPr>
          <w:b/>
          <w:sz w:val="36"/>
          <w:szCs w:val="36"/>
        </w:rPr>
        <w:sectPr>
          <w:footnotePr/>
          <w:endnotePr/>
          <w:type w:val="nextPage"/>
          <w:pgSz w:w="11907" w:h="16840" w:orient="portrait"/>
          <w:pgMar w:top="1440" w:right="1080" w:bottom="1440" w:left="1080" w:header="851" w:footer="851" w:gutter="0"/>
          <w:cols w:num="1" w:sep="0" w:space="1701" w:equalWidth="1"/>
          <w:docGrid w:linePitch="360"/>
        </w:sectPr>
        <w:outlineLvl w:val="0"/>
      </w:pPr>
      <w:r>
        <w:rPr>
          <w:b/>
          <w:sz w:val="36"/>
          <w:szCs w:val="36"/>
        </w:rPr>
      </w:r>
      <w:r/>
    </w:p>
    <w:p>
      <w:pPr>
        <w:pStyle w:val="864"/>
        <w:jc w:val="center"/>
        <w:spacing w:line="360" w:lineRule="auto"/>
        <w:rPr>
          <w:rFonts w:hint="eastAsia" w:eastAsia="宋体"/>
          <w:sz w:val="24"/>
          <w:lang w:eastAsia="zh-CN"/>
        </w:rPr>
        <w:outlineLvl w:val="0"/>
      </w:pPr>
      <w:r>
        <w:rPr>
          <w:b/>
          <w:sz w:val="36"/>
          <w:szCs w:val="36"/>
        </w:rPr>
        <w:t xml:space="preserve">第五章   采购需求</w:t>
      </w:r>
      <w:bookmarkEnd w:id="810"/>
      <w:r>
        <w:rPr>
          <w:rFonts w:hint="eastAsia" w:eastAsia="宋体"/>
          <w:sz w:val="24"/>
          <w:lang w:eastAsia="zh-CN"/>
        </w:rPr>
      </w:r>
      <w:r/>
    </w:p>
    <w:p>
      <w:pPr>
        <w:pStyle w:val="962"/>
        <w:numPr>
          <w:ilvl w:val="0"/>
          <w:numId w:val="0"/>
        </w:numPr>
        <w:contextualSpacing/>
        <w:ind w:firstLine="482"/>
        <w:keepLines w:val="0"/>
        <w:keepNext w:val="0"/>
        <w:pageBreakBefore w:val="0"/>
        <w:spacing w:beforeAutospacing="0" w:afterAutospacing="0" w:line="40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一、</w:t>
      </w:r>
      <w:r>
        <w:rPr>
          <w:rFonts w:hint="eastAsia" w:ascii="宋体" w:hAnsi="宋体" w:eastAsia="宋体" w:cs="宋体"/>
          <w:b/>
          <w:sz w:val="24"/>
          <w:szCs w:val="24"/>
        </w:rPr>
        <w:t xml:space="preserve">采购标的</w:t>
      </w:r>
      <w:r>
        <w:rPr>
          <w:rFonts w:hint="eastAsia" w:ascii="宋体" w:hAnsi="宋体" w:eastAsia="宋体" w:cs="宋体"/>
          <w:b/>
          <w:sz w:val="24"/>
          <w:szCs w:val="24"/>
        </w:rPr>
      </w:r>
      <w:r/>
    </w:p>
    <w:p>
      <w:pPr>
        <w:pStyle w:val="864"/>
        <w:contextualSpacing/>
        <w:ind w:left="0" w:firstLine="480"/>
        <w:keepLines w:val="0"/>
        <w:keepNext w:val="0"/>
        <w:pageBreakBefore w:val="0"/>
        <w:spacing w:beforeAutospacing="0" w:afterAutospacing="0" w:line="400" w:lineRule="exact"/>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采购</w:t>
      </w:r>
      <w:r>
        <w:rPr>
          <w:rFonts w:hint="eastAsia" w:ascii="宋体" w:hAnsi="宋体" w:eastAsia="宋体" w:cs="宋体"/>
          <w:bCs/>
          <w:sz w:val="24"/>
          <w:szCs w:val="24"/>
          <w:lang w:val="en-US" w:eastAsia="zh-CN"/>
        </w:rPr>
        <w:t xml:space="preserve">名称</w:t>
      </w:r>
      <w:r>
        <w:rPr>
          <w:rFonts w:hint="eastAsia" w:ascii="宋体" w:hAnsi="宋体" w:eastAsia="宋体" w:cs="宋体"/>
          <w:bCs/>
          <w:sz w:val="24"/>
          <w:szCs w:val="24"/>
          <w:lang w:eastAsia="zh-CN"/>
        </w:rPr>
        <w:t xml:space="preserve">：智能化轨道小车物流传输系统维保服务项目；</w:t>
      </w:r>
      <w:r>
        <w:rPr>
          <w:rFonts w:hint="eastAsia" w:ascii="宋体" w:hAnsi="宋体" w:eastAsia="宋体" w:cs="宋体"/>
          <w:bCs/>
          <w:sz w:val="24"/>
          <w:szCs w:val="24"/>
          <w:lang w:eastAsia="zh-CN"/>
        </w:rPr>
      </w:r>
      <w:r/>
    </w:p>
    <w:p>
      <w:pPr>
        <w:pStyle w:val="864"/>
        <w:contextualSpacing/>
        <w:ind w:left="0" w:firstLine="48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2.预算金额：180万元/3年；</w:t>
      </w:r>
      <w:r>
        <w:rPr>
          <w:rFonts w:hint="eastAsia" w:ascii="宋体" w:hAnsi="宋体" w:eastAsia="宋体" w:cs="宋体"/>
          <w:bCs/>
          <w:sz w:val="24"/>
          <w:szCs w:val="24"/>
          <w:lang w:val="en-US" w:eastAsia="zh-CN"/>
        </w:rPr>
      </w:r>
      <w:r/>
    </w:p>
    <w:p>
      <w:pPr>
        <w:pStyle w:val="864"/>
        <w:contextualSpacing/>
        <w:ind w:left="0" w:firstLine="48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3.最高限价：</w:t>
      </w:r>
      <w:r>
        <w:rPr>
          <w:rFonts w:hint="eastAsia" w:ascii="宋体" w:hAnsi="宋体" w:eastAsia="宋体" w:cs="宋体"/>
          <w:color w:val="0000ff"/>
          <w:sz w:val="24"/>
          <w:szCs w:val="24"/>
          <w:u w:val="single"/>
          <w:lang w:val="en-US" w:eastAsia="zh-CN"/>
        </w:rPr>
        <w:t xml:space="preserve">180万元/3年，</w:t>
      </w:r>
      <w:r>
        <w:rPr>
          <w:rFonts w:hint="eastAsia" w:ascii="宋体" w:hAnsi="宋体" w:eastAsia="宋体" w:cs="宋体"/>
          <w:sz w:val="24"/>
          <w:szCs w:val="24"/>
          <w:lang w:val="en-US" w:eastAsia="zh-CN"/>
        </w:rPr>
        <w:t xml:space="preserve">投标报价超过最高限价</w:t>
      </w:r>
      <w:r>
        <w:rPr>
          <w:rFonts w:hint="eastAsia" w:ascii="宋体" w:hAnsi="宋体" w:eastAsia="宋体" w:cs="宋体"/>
          <w:sz w:val="24"/>
          <w:szCs w:val="24"/>
        </w:rPr>
        <w:t xml:space="preserve">作无效</w:t>
      </w:r>
      <w:r>
        <w:rPr>
          <w:rFonts w:hint="eastAsia" w:ascii="宋体" w:hAnsi="宋体" w:eastAsia="宋体" w:cs="宋体"/>
          <w:sz w:val="24"/>
          <w:szCs w:val="24"/>
          <w:lang w:val="en-US" w:eastAsia="zh-CN"/>
        </w:rPr>
        <w:t xml:space="preserve">标</w:t>
      </w:r>
      <w:r>
        <w:rPr>
          <w:rFonts w:hint="eastAsia" w:ascii="宋体" w:hAnsi="宋体" w:eastAsia="宋体" w:cs="宋体"/>
          <w:sz w:val="24"/>
          <w:szCs w:val="24"/>
        </w:rPr>
        <w:t xml:space="preserve">处理</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r>
      <w:r/>
    </w:p>
    <w:p>
      <w:pPr>
        <w:pStyle w:val="864"/>
        <w:contextualSpacing/>
        <w:ind w:left="0" w:firstLine="480"/>
        <w:keepLines w:val="0"/>
        <w:keepNext w:val="0"/>
        <w:pageBreakBefore w:val="0"/>
        <w:spacing w:beforeAutospacing="0" w:afterAutospacing="0"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w:t>
      </w:r>
      <w:r>
        <w:rPr>
          <w:rFonts w:hint="eastAsia" w:ascii="宋体" w:hAnsi="宋体" w:eastAsia="宋体" w:cs="宋体"/>
          <w:bCs/>
          <w:sz w:val="24"/>
          <w:szCs w:val="24"/>
          <w:lang w:val="en-US" w:eastAsia="zh-CN"/>
        </w:rPr>
        <w:t xml:space="preserve">.项目概况</w:t>
      </w:r>
      <w:r>
        <w:rPr>
          <w:rFonts w:hint="eastAsia" w:ascii="宋体" w:hAnsi="宋体" w:eastAsia="宋体" w:cs="宋体"/>
          <w:b w:val="0"/>
          <w:bCs/>
          <w:sz w:val="24"/>
          <w:szCs w:val="24"/>
          <w:lang w:val="en-US" w:eastAsia="zh-CN"/>
        </w:rPr>
        <w:t xml:space="preserve">：</w:t>
      </w:r>
      <w:r>
        <w:rPr>
          <w:rFonts w:hint="eastAsia" w:ascii="宋体" w:hAnsi="宋体" w:eastAsia="宋体" w:cs="宋体"/>
          <w:color w:val="000000"/>
          <w:sz w:val="24"/>
        </w:rPr>
        <w:t xml:space="preserve">常州市金坛区第一人民医院</w:t>
      </w:r>
      <w:r>
        <w:rPr>
          <w:rFonts w:hint="eastAsia" w:ascii="宋体" w:hAnsi="宋体" w:eastAsia="宋体" w:cs="宋体"/>
          <w:sz w:val="24"/>
        </w:rPr>
        <w:t xml:space="preserve">医用轨道小车物流运输系统设备</w:t>
      </w:r>
      <w:r>
        <w:rPr>
          <w:rFonts w:hint="eastAsia" w:ascii="宋体" w:hAnsi="宋体" w:eastAsia="宋体" w:cs="宋体"/>
          <w:color w:val="000000"/>
          <w:sz w:val="24"/>
        </w:rPr>
        <w:t xml:space="preserve">共计53站点，80辆小车。投用至今已经超过五年，目前日均传输任务约600次。医院业务不断发展壮大，需满足各科室未来发展的运输需求，确保轨道物流系统运行的稳定性和安全性。</w:t>
      </w:r>
      <w:r>
        <w:rPr>
          <w:rFonts w:hint="eastAsia" w:ascii="宋体" w:hAnsi="宋体" w:eastAsia="宋体" w:cs="宋体"/>
          <w:b w:val="0"/>
          <w:bCs/>
          <w:sz w:val="24"/>
          <w:szCs w:val="24"/>
          <w:lang w:val="en-US" w:eastAsia="zh-CN"/>
        </w:rPr>
        <w:t xml:space="preserve">详见“服务内容及要求”。</w:t>
      </w:r>
      <w:r>
        <w:rPr>
          <w:rFonts w:hint="eastAsia" w:ascii="宋体" w:hAnsi="宋体" w:eastAsia="宋体" w:cs="宋体"/>
          <w:b w:val="0"/>
          <w:bCs/>
          <w:sz w:val="24"/>
          <w:szCs w:val="24"/>
          <w:lang w:val="en-US" w:eastAsia="zh-CN"/>
        </w:rPr>
      </w:r>
      <w:r/>
    </w:p>
    <w:p>
      <w:pPr>
        <w:pStyle w:val="864"/>
        <w:contextualSpacing/>
        <w:ind w:left="0" w:firstLine="48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t xml:space="preserve">合同履行期限：</w:t>
      </w:r>
      <w:r>
        <w:rPr>
          <w:rFonts w:hint="eastAsia" w:ascii="宋体" w:hAnsi="宋体" w:eastAsia="宋体" w:cs="宋体"/>
          <w:color w:val="0000ff"/>
          <w:sz w:val="24"/>
          <w:szCs w:val="24"/>
          <w:u w:val="single"/>
          <w:lang w:val="en-US" w:eastAsia="zh-CN"/>
        </w:rPr>
        <w:t xml:space="preserve">详见“商务要求”</w:t>
      </w:r>
      <w:r>
        <w:rPr>
          <w:rFonts w:hint="eastAsia" w:ascii="宋体" w:hAnsi="宋体" w:eastAsia="宋体" w:cs="宋体"/>
          <w:bCs/>
          <w:sz w:val="24"/>
          <w:szCs w:val="24"/>
          <w:lang w:val="en-US" w:eastAsia="zh-CN"/>
        </w:rPr>
      </w:r>
      <w:r/>
    </w:p>
    <w:p>
      <w:pPr>
        <w:pStyle w:val="864"/>
        <w:contextualSpacing/>
        <w:ind w:left="0" w:firstLine="48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t xml:space="preserve">是/否接受联合体投标：否；</w:t>
      </w:r>
      <w:r>
        <w:rPr>
          <w:rFonts w:hint="eastAsia" w:ascii="宋体" w:hAnsi="宋体" w:eastAsia="宋体" w:cs="宋体"/>
          <w:bCs/>
          <w:sz w:val="24"/>
          <w:szCs w:val="24"/>
          <w:lang w:val="en-US" w:eastAsia="zh-CN"/>
        </w:rPr>
      </w:r>
      <w:r/>
    </w:p>
    <w:p>
      <w:pPr>
        <w:pStyle w:val="864"/>
        <w:contextualSpacing/>
        <w:ind w:left="0" w:firstLine="48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t xml:space="preserve">是/否接受分支机构参与响应：</w:t>
      </w:r>
      <w:r>
        <w:rPr>
          <w:rFonts w:hint="eastAsia" w:ascii="宋体" w:hAnsi="宋体" w:eastAsia="宋体" w:cs="宋体"/>
          <w:bCs/>
          <w:sz w:val="24"/>
          <w:szCs w:val="24"/>
          <w:lang w:val="en-US" w:eastAsia="zh-CN"/>
        </w:rPr>
        <w:t xml:space="preserve">详见公告；</w:t>
      </w:r>
      <w:r>
        <w:rPr>
          <w:rFonts w:hint="eastAsia" w:ascii="宋体" w:hAnsi="宋体" w:eastAsia="宋体" w:cs="宋体"/>
          <w:bCs/>
          <w:sz w:val="24"/>
          <w:szCs w:val="24"/>
          <w:lang w:val="en-US" w:eastAsia="zh-CN"/>
        </w:rPr>
      </w:r>
      <w:r/>
    </w:p>
    <w:p>
      <w:pPr>
        <w:pStyle w:val="864"/>
        <w:contextualSpacing/>
        <w:ind w:left="0" w:firstLine="48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t xml:space="preserve">是/否属于政府购买服务：</w:t>
      </w:r>
      <w:r>
        <w:rPr>
          <w:rFonts w:hint="eastAsia" w:ascii="宋体" w:hAnsi="宋体" w:eastAsia="宋体" w:cs="宋体"/>
          <w:bCs/>
          <w:sz w:val="24"/>
          <w:szCs w:val="24"/>
          <w:lang w:val="en-US" w:eastAsia="zh-CN"/>
        </w:rPr>
        <w:t xml:space="preserve">详见公告</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r>
      <w:r/>
    </w:p>
    <w:p>
      <w:pPr>
        <w:pStyle w:val="864"/>
        <w:contextualSpacing/>
        <w:ind w:left="0" w:firstLine="48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t xml:space="preserve">是/否专门面向中小企业预留采购份额：</w:t>
      </w:r>
      <w:r>
        <w:rPr>
          <w:rFonts w:hint="eastAsia" w:ascii="宋体" w:hAnsi="宋体" w:eastAsia="宋体" w:cs="宋体"/>
          <w:bCs/>
          <w:sz w:val="24"/>
          <w:szCs w:val="24"/>
          <w:lang w:val="en-US" w:eastAsia="zh-CN"/>
        </w:rPr>
        <w:t xml:space="preserve">详见公告</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r>
      <w:r/>
    </w:p>
    <w:p>
      <w:pPr>
        <w:pStyle w:val="864"/>
        <w:ind w:firstLine="480"/>
        <w:keepLines w:val="0"/>
        <w:keepNext w:val="0"/>
        <w:pageBreakBefore w:val="0"/>
        <w:spacing w:beforeAutospacing="0" w:afterAutospacing="0" w:line="400" w:lineRule="exact"/>
        <w:widowControl w:val="off"/>
        <w:tabs>
          <w:tab w:val="left" w:pos="900" w:leader="none"/>
          <w:tab w:val="left" w:pos="1134" w:leader="none"/>
          <w:tab w:val="left" w:pos="1589" w:leader="none"/>
          <w:tab w:val="left" w:pos="5521"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t xml:space="preserve">本项目的特定资格要求：</w:t>
      </w:r>
      <w:r>
        <w:rPr>
          <w:rFonts w:hint="eastAsia" w:ascii="宋体" w:hAnsi="宋体" w:eastAsia="宋体" w:cs="宋体"/>
          <w:bCs/>
          <w:sz w:val="24"/>
          <w:szCs w:val="24"/>
          <w:lang w:val="en-US" w:eastAsia="zh-CN"/>
        </w:rPr>
        <w:t xml:space="preserve">详见公告；</w:t>
      </w:r>
      <w:r>
        <w:rPr>
          <w:rFonts w:hint="eastAsia" w:ascii="宋体" w:hAnsi="宋体" w:eastAsia="宋体" w:cs="宋体"/>
          <w:bCs/>
          <w:sz w:val="24"/>
          <w:szCs w:val="24"/>
          <w:lang w:val="en-US" w:eastAsia="zh-CN"/>
        </w:rPr>
      </w:r>
      <w:r/>
    </w:p>
    <w:p>
      <w:pPr>
        <w:pStyle w:val="864"/>
        <w:contextualSpacing/>
        <w:ind w:left="0" w:firstLine="48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t xml:space="preserve">.项目类别：服务类。</w:t>
      </w:r>
      <w:r>
        <w:rPr>
          <w:rFonts w:hint="eastAsia" w:ascii="宋体" w:hAnsi="宋体" w:eastAsia="宋体" w:cs="宋体"/>
          <w:bCs/>
          <w:sz w:val="24"/>
          <w:szCs w:val="24"/>
          <w:lang w:val="en-US" w:eastAsia="zh-CN"/>
        </w:rPr>
      </w:r>
      <w:r/>
    </w:p>
    <w:p>
      <w:pPr>
        <w:pStyle w:val="962"/>
        <w:numPr>
          <w:ilvl w:val="0"/>
          <w:numId w:val="0"/>
        </w:numPr>
        <w:contextualSpacing/>
        <w:ind w:firstLine="482"/>
        <w:keepLines w:val="0"/>
        <w:keepNext w:val="0"/>
        <w:pageBreakBefore w:val="0"/>
        <w:spacing w:beforeAutospacing="0" w:afterAutospacing="0" w:line="40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rPr>
        <w:t xml:space="preserve">商务要求</w:t>
      </w:r>
      <w:r>
        <w:rPr>
          <w:rFonts w:hint="eastAsia" w:ascii="宋体" w:hAnsi="宋体" w:eastAsia="宋体" w:cs="宋体"/>
          <w:b/>
          <w:sz w:val="24"/>
          <w:szCs w:val="24"/>
        </w:rPr>
      </w:r>
      <w:r/>
    </w:p>
    <w:p>
      <w:pPr>
        <w:pStyle w:val="864"/>
        <w:contextualSpacing/>
        <w:ind w:left="0" w:firstLine="482"/>
        <w:keepLines w:val="0"/>
        <w:keepNext w:val="0"/>
        <w:pageBreakBefore w:val="0"/>
        <w:spacing w:beforeAutospacing="0" w:afterAutospacing="0" w:line="400" w:lineRule="exact"/>
        <w:widowControl w:val="off"/>
        <w:rPr>
          <w:rFonts w:hint="eastAsia" w:ascii="宋体" w:hAnsi="宋体" w:eastAsia="宋体" w:cs="宋体"/>
          <w:i/>
          <w:sz w:val="24"/>
          <w:szCs w:val="24"/>
        </w:rPr>
      </w:pPr>
      <w:r>
        <w:rPr>
          <w:rFonts w:hint="eastAsia" w:ascii="宋体" w:hAnsi="宋体" w:eastAsia="宋体" w:cs="宋体"/>
          <w:b/>
          <w:bCs/>
          <w:sz w:val="24"/>
          <w:szCs w:val="24"/>
          <w:lang w:eastAsia="zh-CN"/>
        </w:rPr>
        <w:t xml:space="preserve">1.</w:t>
      </w:r>
      <w:r>
        <w:rPr>
          <w:rFonts w:hint="eastAsia" w:ascii="宋体" w:hAnsi="宋体" w:eastAsia="宋体" w:cs="宋体"/>
          <w:b/>
          <w:bCs/>
          <w:sz w:val="24"/>
          <w:szCs w:val="24"/>
        </w:rPr>
        <w:t xml:space="preserve">交付（实施）的时间（期限）和地点（范围）</w:t>
      </w:r>
      <w:r>
        <w:rPr>
          <w:rFonts w:hint="eastAsia" w:ascii="宋体" w:hAnsi="宋体" w:eastAsia="宋体" w:cs="宋体"/>
          <w:i/>
          <w:sz w:val="24"/>
          <w:szCs w:val="24"/>
        </w:rPr>
      </w:r>
      <w:r/>
    </w:p>
    <w:p>
      <w:pPr>
        <w:pStyle w:val="864"/>
        <w:contextualSpacing/>
        <w:ind w:left="0" w:firstLine="480"/>
        <w:keepLines w:val="0"/>
        <w:keepNext w:val="0"/>
        <w:pageBreakBefore w:val="0"/>
        <w:spacing w:beforeAutospacing="0" w:afterAutospacing="0" w:line="400" w:lineRule="exact"/>
        <w:shd w:val="clear" w:color="auto" w:fill="auto"/>
        <w:widowControl w:val="off"/>
        <w:rPr>
          <w:rFonts w:hint="eastAsia" w:ascii="宋体" w:hAnsi="宋体" w:eastAsia="宋体" w:cs="宋体"/>
          <w:color w:val="000000" w:themeColor="text1"/>
          <w:sz w:val="24"/>
          <w:szCs w:val="24"/>
          <w:u w:val="single"/>
        </w:rPr>
      </w:pPr>
      <w:r>
        <w:rPr>
          <w:rFonts w:hint="eastAsia" w:ascii="宋体" w:hAnsi="宋体" w:eastAsia="宋体" w:cs="宋体"/>
          <w:bCs/>
          <w:color w:val="000000" w:themeColor="text1"/>
          <w:sz w:val="24"/>
          <w:szCs w:val="24"/>
          <w:lang w:val="en-US" w:eastAsia="zh-CN"/>
        </w:rPr>
        <w:t xml:space="preserve">合同履行期限：</w:t>
      </w:r>
      <w:r>
        <w:rPr>
          <w:rFonts w:hint="eastAsia" w:ascii="宋体" w:hAnsi="宋体" w:eastAsia="宋体" w:cs="宋体"/>
          <w:color w:val="000000" w:themeColor="text1"/>
          <w:sz w:val="24"/>
          <w:szCs w:val="24"/>
          <w:u w:val="single"/>
          <w:lang w:val="en-US" w:eastAsia="zh-CN"/>
        </w:rPr>
        <w:t xml:space="preserve">三年（1+1+1），合同一年一签，经考核合格后可续签下一年合同，具体时间以合同签订时间为准。</w:t>
      </w:r>
      <w:r>
        <w:rPr>
          <w:rFonts w:hint="eastAsia" w:ascii="宋体" w:hAnsi="宋体" w:eastAsia="宋体" w:cs="宋体"/>
          <w:color w:val="000000" w:themeColor="text1"/>
          <w:sz w:val="24"/>
          <w:szCs w:val="24"/>
          <w:u w:val="single"/>
          <w:lang w:val="en-US" w:eastAsia="zh-CN"/>
        </w:rPr>
      </w:r>
      <w:r>
        <w:rPr>
          <w:color w:val="000000" w:themeColor="text1"/>
        </w:rPr>
      </w:r>
    </w:p>
    <w:p>
      <w:pPr>
        <w:pStyle w:val="864"/>
        <w:contextualSpacing/>
        <w:ind w:left="0" w:firstLine="480"/>
        <w:keepLines w:val="0"/>
        <w:keepNext w:val="0"/>
        <w:pageBreakBefore w:val="0"/>
        <w:spacing w:beforeAutospacing="0" w:afterAutospacing="0" w:line="400" w:lineRule="exact"/>
        <w:shd w:val="clear" w:color="auto" w:fill="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服务地点：常州市金坛第一人民医院</w:t>
      </w:r>
      <w:r>
        <w:rPr>
          <w:rFonts w:hint="eastAsia" w:ascii="宋体" w:hAnsi="宋体" w:eastAsia="宋体" w:cs="宋体"/>
          <w:bCs/>
          <w:color w:val="000000" w:themeColor="text1"/>
          <w:sz w:val="24"/>
          <w:szCs w:val="24"/>
        </w:rPr>
      </w:r>
      <w:r>
        <w:rPr>
          <w:color w:val="000000" w:themeColor="text1"/>
        </w:rPr>
      </w:r>
    </w:p>
    <w:p>
      <w:pPr>
        <w:pStyle w:val="864"/>
        <w:contextualSpacing/>
        <w:ind w:left="0" w:firstLine="482"/>
        <w:keepLines w:val="0"/>
        <w:keepNext w:val="0"/>
        <w:pageBreakBefore w:val="0"/>
        <w:spacing w:beforeAutospacing="0" w:afterAutospacing="0" w:line="400" w:lineRule="exact"/>
        <w:shd w:val="clear" w:color="auto" w:fill="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eastAsia="zh-CN"/>
        </w:rPr>
        <w:t xml:space="preserve">2.</w:t>
      </w:r>
      <w:r>
        <w:rPr>
          <w:rFonts w:hint="eastAsia" w:ascii="宋体" w:hAnsi="宋体" w:eastAsia="宋体" w:cs="宋体"/>
          <w:b/>
          <w:bCs/>
          <w:color w:val="000000" w:themeColor="text1"/>
          <w:sz w:val="24"/>
          <w:szCs w:val="24"/>
          <w:highlight w:val="none"/>
        </w:rPr>
        <w:t xml:space="preserve">付款条件（进度和方式）</w:t>
      </w:r>
      <w:r>
        <w:rPr>
          <w:rFonts w:hint="eastAsia" w:ascii="宋体" w:hAnsi="宋体" w:eastAsia="宋体" w:cs="宋体"/>
          <w:b/>
          <w:bCs/>
          <w:color w:val="000000" w:themeColor="text1"/>
          <w:sz w:val="24"/>
          <w:szCs w:val="24"/>
          <w:highlight w:val="none"/>
        </w:rPr>
      </w:r>
      <w:r>
        <w:rPr>
          <w:color w:val="000000" w:themeColor="text1"/>
        </w:rPr>
      </w:r>
    </w:p>
    <w:p>
      <w:pPr>
        <w:pStyle w:val="864"/>
        <w:contextualSpacing/>
        <w:ind w:left="0" w:right="0" w:firstLine="480"/>
        <w:jc w:val="both"/>
        <w:keepLines w:val="0"/>
        <w:keepNext w:val="0"/>
        <w:pageBreakBefore w:val="0"/>
        <w:spacing w:beforeAutospacing="0" w:afterAutospacing="0" w:line="400" w:lineRule="exact"/>
        <w:shd w:val="clear" w:color="auto" w:fill="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双方合同签订后，采购人每半年支付一次全年维保服务费的50%。若经考核有处罚的，在当次服务费中进行扣减。</w:t>
      </w:r>
      <w:r>
        <w:rPr>
          <w:rFonts w:hint="eastAsia" w:ascii="宋体" w:hAnsi="宋体" w:eastAsia="宋体" w:cs="宋体"/>
          <w:bCs/>
          <w:color w:val="000000" w:themeColor="text1"/>
          <w:sz w:val="24"/>
          <w:szCs w:val="24"/>
          <w:lang w:val="en-US" w:eastAsia="zh-CN"/>
        </w:rPr>
      </w:r>
      <w:r>
        <w:rPr>
          <w:color w:val="000000" w:themeColor="text1"/>
        </w:rPr>
      </w:r>
    </w:p>
    <w:p>
      <w:pPr>
        <w:pStyle w:val="962"/>
        <w:numPr>
          <w:ilvl w:val="0"/>
          <w:numId w:val="0"/>
        </w:numPr>
        <w:contextualSpacing/>
        <w:ind w:left="0" w:firstLine="482"/>
        <w:keepLines w:val="0"/>
        <w:keepNext w:val="0"/>
        <w:pageBreakBefore w:val="0"/>
        <w:spacing w:beforeAutospacing="0" w:afterAutospacing="0" w:line="400" w:lineRule="exact"/>
        <w:shd w:val="clear" w:color="auto" w:fill="auto"/>
        <w:widowControl w:val="off"/>
        <w:rPr>
          <w:rFonts w:hint="eastAsia" w:ascii="宋体" w:hAnsi="宋体" w:eastAsia="宋体" w:cs="宋体"/>
          <w:b w:val="0"/>
          <w:bCs/>
          <w:color w:val="000000" w:themeColor="text1"/>
          <w:sz w:val="24"/>
          <w:szCs w:val="24"/>
          <w:highlight w:val="yellow"/>
        </w:rPr>
      </w:pPr>
      <w:r>
        <w:rPr>
          <w:rFonts w:hint="eastAsia" w:ascii="宋体" w:hAnsi="宋体" w:eastAsia="宋体" w:cs="宋体"/>
          <w:b/>
          <w:bCs w:val="0"/>
          <w:color w:val="000000" w:themeColor="text1"/>
          <w:sz w:val="24"/>
          <w:szCs w:val="24"/>
          <w:highlight w:val="yellow"/>
          <w:lang w:val="en-US" w:eastAsia="zh-CN"/>
        </w:rPr>
        <w:t xml:space="preserve">注：考核评分80分及以上的支付当次服务费的100%；考核评分70分（含）-80分的支付当次服务费的90%；考核评分60分（含）-70分的支付当次服务费的70%；考核结果不合格不予支付</w:t>
      </w:r>
      <w:r>
        <w:rPr>
          <w:rFonts w:hint="eastAsia" w:ascii="宋体" w:hAnsi="宋体" w:eastAsia="宋体" w:cs="宋体"/>
          <w:b/>
          <w:bCs w:val="0"/>
          <w:color w:val="000000" w:themeColor="text1"/>
          <w:sz w:val="24"/>
          <w:szCs w:val="24"/>
          <w:highlight w:val="yellow"/>
          <w:lang w:val="en-US" w:eastAsia="zh-CN"/>
        </w:rPr>
        <w:t xml:space="preserve">当次</w:t>
      </w:r>
      <w:r>
        <w:rPr>
          <w:rFonts w:hint="eastAsia" w:ascii="宋体" w:hAnsi="宋体" w:eastAsia="宋体" w:cs="宋体"/>
          <w:b/>
          <w:bCs w:val="0"/>
          <w:color w:val="000000" w:themeColor="text1"/>
          <w:sz w:val="24"/>
          <w:szCs w:val="24"/>
          <w:highlight w:val="yellow"/>
          <w:lang w:val="en-US" w:eastAsia="zh-CN"/>
        </w:rPr>
        <w:t xml:space="preserve">服务费，并有权拒签下一年合同，具体详见附件2：服务考核评分表。</w:t>
      </w:r>
      <w:r>
        <w:rPr>
          <w:rFonts w:hint="eastAsia" w:ascii="宋体" w:hAnsi="宋体" w:eastAsia="宋体" w:cs="宋体"/>
          <w:b w:val="0"/>
          <w:bCs/>
          <w:color w:val="000000" w:themeColor="text1"/>
          <w:sz w:val="24"/>
          <w:szCs w:val="24"/>
          <w:highlight w:val="yellow"/>
          <w:lang w:val="en-US" w:eastAsia="zh-CN"/>
        </w:rPr>
      </w:r>
      <w:r>
        <w:rPr>
          <w:color w:val="000000" w:themeColor="text1"/>
        </w:rPr>
      </w:r>
    </w:p>
    <w:p>
      <w:pPr>
        <w:pStyle w:val="962"/>
        <w:numPr>
          <w:ilvl w:val="0"/>
          <w:numId w:val="0"/>
        </w:numPr>
        <w:contextualSpacing/>
        <w:ind w:firstLine="482"/>
        <w:keepLines w:val="0"/>
        <w:keepNext w:val="0"/>
        <w:pageBreakBefore w:val="0"/>
        <w:spacing w:beforeAutospacing="0" w:afterAutospacing="0" w:line="400" w:lineRule="exact"/>
        <w:shd w:val="clear" w:color="auto" w:fill="auto"/>
        <w:widowControl w:val="off"/>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三、服务内容及要求</w:t>
      </w:r>
      <w:r>
        <w:rPr>
          <w:rFonts w:hint="eastAsia" w:ascii="宋体" w:hAnsi="宋体" w:eastAsia="宋体" w:cs="宋体"/>
          <w:b/>
          <w:sz w:val="24"/>
          <w:szCs w:val="24"/>
          <w:lang w:val="en-US" w:eastAsia="zh-CN"/>
        </w:rPr>
      </w:r>
      <w:r/>
    </w:p>
    <w:p>
      <w:pPr>
        <w:pStyle w:val="864"/>
        <w:numPr>
          <w:ilvl w:val="0"/>
          <w:numId w:val="0"/>
        </w:numPr>
        <w:contextualSpacing/>
        <w:ind w:left="0" w:right="0" w:firstLine="482"/>
        <w:jc w:val="left"/>
        <w:keepLines w:val="0"/>
        <w:keepNext w:val="0"/>
        <w:pageBreakBefore w:val="0"/>
        <w:spacing w:beforeAutospacing="0" w:afterAutospacing="0" w:line="400" w:lineRule="exact"/>
        <w:widowControl w:val="off"/>
        <w:rPr>
          <w:rFonts w:hint="eastAsia" w:ascii="宋体" w:hAnsi="宋体" w:eastAsia="宋体" w:cs="宋体"/>
          <w:b/>
          <w:bCs w:val="0"/>
          <w:color w:val="000000"/>
          <w:sz w:val="24"/>
          <w:szCs w:val="24"/>
          <w:lang w:val="en-US" w:eastAsia="zh-CN"/>
        </w:rPr>
      </w:pPr>
      <w:r/>
      <w:bookmarkStart w:id="811" w:name="_Toc99301425"/>
      <w:r>
        <w:rPr>
          <w:rFonts w:hint="eastAsia" w:ascii="宋体" w:hAnsi="宋体" w:eastAsia="宋体" w:cs="宋体"/>
          <w:b/>
          <w:bCs w:val="0"/>
          <w:color w:val="000000"/>
          <w:sz w:val="24"/>
          <w:szCs w:val="24"/>
          <w:lang w:val="en-US" w:eastAsia="zh-CN"/>
        </w:rPr>
        <w:t xml:space="preserve">（一）项目清单</w:t>
      </w:r>
      <w:r>
        <w:rPr>
          <w:rFonts w:hint="eastAsia" w:ascii="宋体" w:hAnsi="宋体" w:eastAsia="宋体" w:cs="宋体"/>
          <w:b/>
          <w:bCs w:val="0"/>
          <w:color w:val="000000"/>
          <w:sz w:val="24"/>
          <w:szCs w:val="24"/>
          <w:lang w:val="en-US" w:eastAsia="zh-CN"/>
        </w:rPr>
      </w:r>
      <w:r/>
    </w:p>
    <w:tbl>
      <w:tblPr>
        <w:tblW w:w="479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69"/>
        <w:gridCol w:w="2055"/>
        <w:gridCol w:w="1920"/>
        <w:gridCol w:w="1605"/>
      </w:tblGrid>
      <w:tr>
        <w:trPr>
          <w:trHeight w:val="567"/>
        </w:trPr>
        <w:tc>
          <w:tcPr>
            <w:tcW w:w="2078" w:type="dxa"/>
            <w:vAlign w:val="center"/>
            <w:textDirection w:val="lrTb"/>
            <w:noWrap/>
          </w:tcPr>
          <w:p>
            <w:pPr>
              <w:pStyle w:val="864"/>
              <w:jc w:val="center"/>
              <w:keepLines w:val="0"/>
              <w:keepNext w:val="0"/>
              <w:pageBreakBefore w:val="0"/>
              <w:spacing w:line="400" w:lineRule="exact"/>
              <w:widowControl/>
              <w:rPr>
                <w:rFonts w:hint="eastAsia" w:ascii="宋体" w:hAnsi="宋体" w:eastAsia="宋体" w:cs="宋体"/>
                <w:b/>
                <w:bCs/>
                <w:color w:val="000000"/>
                <w:sz w:val="24"/>
                <w:lang w:bidi="ar"/>
              </w:rPr>
            </w:pPr>
            <w:r>
              <w:rPr>
                <w:rFonts w:hint="eastAsia" w:ascii="宋体" w:hAnsi="宋体" w:eastAsia="宋体" w:cs="宋体"/>
                <w:b/>
                <w:bCs/>
                <w:color w:val="000000"/>
                <w:sz w:val="24"/>
                <w:lang w:bidi="ar"/>
              </w:rPr>
              <w:t xml:space="preserve">产品名称</w:t>
            </w:r>
            <w:r>
              <w:rPr>
                <w:rFonts w:hint="eastAsia" w:ascii="宋体" w:hAnsi="宋体" w:eastAsia="宋体" w:cs="宋体"/>
                <w:b/>
                <w:bCs/>
                <w:color w:val="000000"/>
                <w:sz w:val="24"/>
                <w:lang w:bidi="ar"/>
              </w:rPr>
            </w:r>
            <w:r/>
          </w:p>
        </w:tc>
        <w:tc>
          <w:tcPr>
            <w:tcW w:w="1076" w:type="dxa"/>
            <w:vAlign w:val="center"/>
            <w:textDirection w:val="lrTb"/>
            <w:noWrap/>
          </w:tcPr>
          <w:p>
            <w:pPr>
              <w:pStyle w:val="864"/>
              <w:jc w:val="center"/>
              <w:keepLines w:val="0"/>
              <w:keepNext w:val="0"/>
              <w:pageBreakBefore w:val="0"/>
              <w:spacing w:line="400" w:lineRule="exact"/>
              <w:widowControl/>
              <w:rPr>
                <w:rFonts w:hint="eastAsia" w:ascii="宋体" w:hAnsi="宋体" w:eastAsia="宋体" w:cs="宋体"/>
                <w:b/>
                <w:bCs/>
                <w:color w:val="000000"/>
                <w:sz w:val="24"/>
                <w:lang w:bidi="ar"/>
              </w:rPr>
            </w:pPr>
            <w:r>
              <w:rPr>
                <w:rFonts w:hint="eastAsia" w:ascii="宋体" w:hAnsi="宋体" w:eastAsia="宋体" w:cs="宋体"/>
                <w:b/>
                <w:bCs/>
                <w:color w:val="000000"/>
                <w:sz w:val="24"/>
                <w:lang w:bidi="ar"/>
              </w:rPr>
              <w:t xml:space="preserve">品牌</w:t>
            </w:r>
            <w:r>
              <w:rPr>
                <w:rFonts w:hint="eastAsia" w:ascii="宋体" w:hAnsi="宋体" w:eastAsia="宋体" w:cs="宋体"/>
                <w:b/>
                <w:bCs/>
                <w:color w:val="000000"/>
                <w:sz w:val="24"/>
                <w:lang w:bidi="ar"/>
              </w:rPr>
            </w:r>
            <w:r/>
          </w:p>
        </w:tc>
        <w:tc>
          <w:tcPr>
            <w:tcW w:w="1005" w:type="dxa"/>
            <w:vAlign w:val="center"/>
            <w:textDirection w:val="lrTb"/>
            <w:noWrap/>
          </w:tcPr>
          <w:p>
            <w:pPr>
              <w:pStyle w:val="864"/>
              <w:jc w:val="center"/>
              <w:keepLines w:val="0"/>
              <w:keepNext w:val="0"/>
              <w:pageBreakBefore w:val="0"/>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型号</w:t>
            </w:r>
            <w:r>
              <w:rPr>
                <w:rFonts w:hint="eastAsia" w:ascii="宋体" w:hAnsi="宋体" w:eastAsia="宋体" w:cs="宋体"/>
                <w:b/>
                <w:bCs/>
                <w:color w:val="000000"/>
                <w:sz w:val="24"/>
              </w:rPr>
            </w:r>
            <w:r/>
          </w:p>
        </w:tc>
        <w:tc>
          <w:tcPr>
            <w:tcW w:w="840" w:type="dxa"/>
            <w:vAlign w:val="center"/>
            <w:textDirection w:val="lrTb"/>
            <w:noWrap/>
          </w:tcPr>
          <w:p>
            <w:pPr>
              <w:pStyle w:val="864"/>
              <w:jc w:val="center"/>
              <w:keepLines w:val="0"/>
              <w:keepNext w:val="0"/>
              <w:pageBreakBefore w:val="0"/>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数量</w:t>
            </w:r>
            <w:r>
              <w:rPr>
                <w:rFonts w:hint="eastAsia" w:ascii="宋体" w:hAnsi="宋体" w:eastAsia="宋体" w:cs="宋体"/>
                <w:b/>
                <w:bCs/>
                <w:color w:val="000000"/>
                <w:sz w:val="24"/>
              </w:rPr>
            </w:r>
            <w:r/>
          </w:p>
        </w:tc>
      </w:tr>
      <w:tr>
        <w:trPr>
          <w:trHeight w:val="627"/>
        </w:trPr>
        <w:tc>
          <w:tcPr>
            <w:tcW w:w="2078" w:type="dxa"/>
            <w:vAlign w:val="center"/>
            <w:textDirection w:val="lrTb"/>
            <w:noWrap/>
          </w:tcPr>
          <w:p>
            <w:pPr>
              <w:pStyle w:val="864"/>
              <w:jc w:val="center"/>
              <w:keepLines w:val="0"/>
              <w:keepNext w:val="0"/>
              <w:pageBreakBefore w:val="0"/>
              <w:spacing w:line="400" w:lineRule="exact"/>
              <w:widowControl/>
              <w:rPr>
                <w:rFonts w:hint="eastAsia" w:ascii="宋体" w:hAnsi="宋体" w:eastAsia="宋体" w:cs="宋体"/>
                <w:sz w:val="24"/>
              </w:rPr>
            </w:pPr>
            <w:r>
              <w:rPr>
                <w:rFonts w:hint="eastAsia" w:ascii="宋体" w:hAnsi="宋体" w:eastAsia="宋体" w:cs="宋体"/>
                <w:sz w:val="24"/>
              </w:rPr>
              <w:t xml:space="preserve">轨道小车物流传输系统</w:t>
            </w:r>
            <w:r>
              <w:rPr>
                <w:rFonts w:hint="eastAsia" w:ascii="宋体" w:hAnsi="宋体" w:eastAsia="宋体" w:cs="宋体"/>
                <w:sz w:val="24"/>
              </w:rPr>
            </w:r>
            <w:r/>
          </w:p>
        </w:tc>
        <w:tc>
          <w:tcPr>
            <w:tcW w:w="1076" w:type="dxa"/>
            <w:vAlign w:val="center"/>
            <w:textDirection w:val="lrTb"/>
            <w:noWrap/>
          </w:tcPr>
          <w:p>
            <w:pPr>
              <w:pStyle w:val="864"/>
              <w:jc w:val="center"/>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warrenwell</w:t>
            </w:r>
            <w:r>
              <w:rPr>
                <w:rFonts w:hint="eastAsia" w:ascii="宋体" w:hAnsi="宋体" w:eastAsia="宋体" w:cs="宋体"/>
                <w:color w:val="000000"/>
                <w:sz w:val="24"/>
              </w:rPr>
            </w:r>
            <w:r/>
          </w:p>
        </w:tc>
        <w:tc>
          <w:tcPr>
            <w:tcW w:w="1005" w:type="dxa"/>
            <w:vAlign w:val="center"/>
            <w:textDirection w:val="lrTb"/>
            <w:noWrap/>
          </w:tcPr>
          <w:p>
            <w:pPr>
              <w:pStyle w:val="864"/>
              <w:jc w:val="center"/>
              <w:keepLines w:val="0"/>
              <w:keepNext w:val="0"/>
              <w:pageBreakBefore w:val="0"/>
              <w:spacing w:line="400" w:lineRule="exact"/>
              <w:tabs>
                <w:tab w:val="center" w:pos="835" w:leader="none"/>
              </w:tabs>
              <w:rPr>
                <w:rFonts w:hint="eastAsia" w:ascii="宋体" w:hAnsi="宋体" w:eastAsia="宋体" w:cs="宋体"/>
                <w:color w:val="000000"/>
                <w:sz w:val="24"/>
              </w:rPr>
            </w:pPr>
            <w:r>
              <w:rPr>
                <w:rFonts w:hint="eastAsia" w:ascii="宋体" w:hAnsi="宋体" w:eastAsia="宋体" w:cs="宋体"/>
                <w:color w:val="000000"/>
                <w:sz w:val="24"/>
              </w:rPr>
              <w:t xml:space="preserve">Telesys-H235</w:t>
            </w:r>
            <w:r>
              <w:rPr>
                <w:rFonts w:hint="eastAsia" w:ascii="宋体" w:hAnsi="宋体" w:eastAsia="宋体" w:cs="宋体"/>
                <w:color w:val="000000"/>
                <w:sz w:val="24"/>
              </w:rPr>
            </w:r>
            <w:r/>
          </w:p>
        </w:tc>
        <w:tc>
          <w:tcPr>
            <w:tcW w:w="840" w:type="dxa"/>
            <w:vAlign w:val="center"/>
            <w:textDirection w:val="lrTb"/>
            <w:noWrap/>
          </w:tcPr>
          <w:p>
            <w:pPr>
              <w:pStyle w:val="864"/>
              <w:jc w:val="center"/>
              <w:keepLines w:val="0"/>
              <w:keepNext w:val="0"/>
              <w:pageBreakBefore w:val="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53站点</w:t>
            </w:r>
            <w:r>
              <w:rPr>
                <w:rFonts w:hint="eastAsia" w:ascii="宋体" w:hAnsi="宋体" w:eastAsia="宋体" w:cs="宋体"/>
                <w:color w:val="000000"/>
                <w:sz w:val="24"/>
              </w:rPr>
            </w:r>
            <w:r/>
          </w:p>
        </w:tc>
      </w:tr>
    </w:tbl>
    <w:p>
      <w:pPr>
        <w:pStyle w:val="962"/>
        <w:numPr>
          <w:ilvl w:val="0"/>
          <w:numId w:val="0"/>
        </w:numPr>
        <w:contextualSpacing/>
        <w:ind w:right="0" w:firstLine="482"/>
        <w:jc w:val="both"/>
        <w:keepLines w:val="0"/>
        <w:keepNext w:val="0"/>
        <w:pageBreakBefore w:val="0"/>
        <w:spacing w:beforeAutospacing="0" w:afterAutospacing="0" w:line="400" w:lineRule="exact"/>
        <w:widowControl w:val="off"/>
        <w:rPr>
          <w:rFonts w:hint="eastAsia" w:ascii="宋体" w:hAnsi="宋体" w:eastAsia="宋体" w:cs="宋体"/>
          <w:b/>
          <w:bCs/>
          <w:sz w:val="24"/>
          <w:szCs w:val="24"/>
          <w:lang w:val="en-US" w:eastAsia="zh-CN" w:bidi="ar"/>
        </w:rPr>
      </w:pPr>
      <w:r>
        <w:rPr>
          <w:rFonts w:hint="eastAsia" w:ascii="宋体" w:hAnsi="宋体" w:eastAsia="宋体" w:cs="宋体"/>
          <w:b/>
          <w:bCs/>
          <w:sz w:val="24"/>
          <w:szCs w:val="24"/>
          <w:lang w:val="en-US" w:eastAsia="zh-CN" w:bidi="ar"/>
        </w:rPr>
        <w:t xml:space="preserve">（二）维保服务概述</w:t>
      </w:r>
      <w:r>
        <w:rPr>
          <w:rFonts w:hint="eastAsia" w:ascii="宋体" w:hAnsi="宋体" w:eastAsia="宋体" w:cs="宋体"/>
          <w:b/>
          <w:bCs/>
          <w:sz w:val="24"/>
          <w:szCs w:val="24"/>
          <w:lang w:val="en-US" w:eastAsia="zh-CN" w:bidi="ar"/>
        </w:rPr>
      </w:r>
      <w:r/>
    </w:p>
    <w:p>
      <w:pPr>
        <w:pStyle w:val="962"/>
        <w:numPr>
          <w:ilvl w:val="0"/>
          <w:numId w:val="0"/>
        </w:numPr>
        <w:contextualSpacing/>
        <w:ind w:right="0" w:firstLine="480"/>
        <w:jc w:val="both"/>
        <w:keepLines w:val="0"/>
        <w:keepNext w:val="0"/>
        <w:pageBreakBefore w:val="0"/>
        <w:spacing w:beforeAutospacing="0" w:afterAutospacing="0" w:line="400" w:lineRule="exact"/>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基本原则：本项目采购维修保养全包合同，包括技术人员费用和技术服务费用，包括系统</w:t>
      </w:r>
      <w:r>
        <w:rPr>
          <w:rFonts w:hint="eastAsia" w:ascii="宋体" w:hAnsi="宋体" w:eastAsia="宋体" w:cs="宋体"/>
          <w:sz w:val="24"/>
          <w:szCs w:val="24"/>
          <w:lang w:val="en-US" w:eastAsia="zh-CN" w:bidi="ar"/>
        </w:rPr>
      </w:r>
      <w:r/>
    </w:p>
    <w:p>
      <w:pPr>
        <w:pStyle w:val="962"/>
        <w:numPr>
          <w:ilvl w:val="0"/>
          <w:numId w:val="0"/>
        </w:numPr>
        <w:contextualSpacing/>
        <w:ind w:right="0" w:firstLine="480"/>
        <w:jc w:val="both"/>
        <w:keepLines w:val="0"/>
        <w:keepNext w:val="0"/>
        <w:pageBreakBefore w:val="0"/>
        <w:spacing w:beforeAutospacing="0" w:afterAutospacing="0" w:line="400" w:lineRule="exact"/>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配件定期维护维修费用。</w:t>
      </w:r>
      <w:r>
        <w:rPr>
          <w:rFonts w:hint="eastAsia" w:ascii="宋体" w:hAnsi="宋体" w:eastAsia="宋体" w:cs="宋体"/>
          <w:sz w:val="24"/>
          <w:szCs w:val="24"/>
          <w:lang w:val="en-US" w:eastAsia="zh-CN" w:bidi="ar"/>
        </w:rPr>
      </w:r>
      <w:r/>
    </w:p>
    <w:p>
      <w:pPr>
        <w:pStyle w:val="962"/>
        <w:numPr>
          <w:ilvl w:val="0"/>
          <w:numId w:val="0"/>
        </w:numPr>
        <w:contextualSpacing/>
        <w:ind w:right="0" w:firstLine="482"/>
        <w:jc w:val="both"/>
        <w:keepLines w:val="0"/>
        <w:keepNext w:val="0"/>
        <w:pageBreakBefore w:val="0"/>
        <w:spacing w:beforeAutospacing="0" w:afterAutospacing="0" w:line="400" w:lineRule="exact"/>
        <w:widowControl w:val="off"/>
        <w:rPr>
          <w:rFonts w:hint="eastAsia" w:ascii="宋体" w:hAnsi="宋体" w:eastAsia="宋体" w:cs="宋体"/>
          <w:sz w:val="24"/>
          <w:szCs w:val="24"/>
          <w:lang w:val="en-US" w:eastAsia="zh-CN" w:bidi="ar"/>
        </w:rPr>
      </w:pPr>
      <w:r>
        <w:rPr>
          <w:rFonts w:hint="eastAsia" w:ascii="宋体" w:hAnsi="宋体" w:eastAsia="宋体" w:cs="宋体"/>
          <w:b/>
          <w:bCs/>
          <w:sz w:val="24"/>
          <w:szCs w:val="24"/>
          <w:lang w:val="en-US" w:eastAsia="zh-CN" w:bidi="ar"/>
        </w:rPr>
        <w:t xml:space="preserve">（三）服务内容</w:t>
      </w:r>
      <w:r>
        <w:rPr>
          <w:rFonts w:hint="eastAsia" w:ascii="宋体" w:hAnsi="宋体" w:eastAsia="宋体" w:cs="宋体"/>
          <w:sz w:val="24"/>
          <w:szCs w:val="24"/>
          <w:lang w:val="en-US" w:eastAsia="zh-CN" w:bidi="ar"/>
        </w:rPr>
      </w:r>
      <w:r/>
    </w:p>
    <w:p>
      <w:pPr>
        <w:pStyle w:val="962"/>
        <w:numPr>
          <w:ilvl w:val="0"/>
          <w:numId w:val="0"/>
        </w:numPr>
        <w:contextualSpacing/>
        <w:ind w:right="0" w:firstLine="480"/>
        <w:jc w:val="both"/>
        <w:keepLines w:val="0"/>
        <w:keepNext w:val="0"/>
        <w:pageBreakBefore w:val="0"/>
        <w:spacing w:beforeAutospacing="0" w:afterAutospacing="0" w:line="400" w:lineRule="exact"/>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基础内容响应时间：派驻一名工程师，法定工作日每天八个小时驻点医院，其余时间采购人通知后十五分钟以内响应，2小时内维修人员到场，24小时内排除故障，24小时内无法排除故障的，提供代用设备或提出采购人同意的解决方案。</w:t>
      </w:r>
      <w:r>
        <w:rPr>
          <w:rFonts w:hint="eastAsia" w:ascii="宋体" w:hAnsi="宋体" w:eastAsia="宋体" w:cs="宋体"/>
          <w:sz w:val="24"/>
          <w:szCs w:val="24"/>
          <w:lang w:val="en-US" w:eastAsia="zh-CN" w:bidi="ar"/>
        </w:rPr>
      </w:r>
      <w:r/>
    </w:p>
    <w:p>
      <w:pPr>
        <w:pStyle w:val="864"/>
        <w:ind w:firstLine="480"/>
        <w:jc w:val="left"/>
        <w:keepLines w:val="0"/>
        <w:keepNext w:val="0"/>
        <w:pageBreakBefore w:val="0"/>
        <w:spacing w:line="400" w:lineRule="exact"/>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培训：每年由资深专家对驻场服务工程师进行不定期培训考核，同步专业技能。驻点工程师定期巡检，规范科室人员操作流程，避免因医院使用科室人员更迭，导致不规范操作情况(根据使用需求，可不定时对医院护理部新员工培训)。</w:t>
      </w:r>
      <w:r>
        <w:rPr>
          <w:rFonts w:hint="eastAsia" w:ascii="宋体" w:hAnsi="宋体" w:eastAsia="宋体" w:cs="宋体"/>
          <w:sz w:val="24"/>
          <w:szCs w:val="24"/>
          <w:lang w:val="en-US" w:eastAsia="zh-CN" w:bidi="ar"/>
        </w:rPr>
      </w:r>
      <w:r/>
    </w:p>
    <w:p>
      <w:pPr>
        <w:pStyle w:val="864"/>
        <w:ind w:firstLine="480"/>
        <w:jc w:val="left"/>
        <w:keepLines w:val="0"/>
        <w:keepNext w:val="0"/>
        <w:pageBreakBefore w:val="0"/>
        <w:spacing w:line="400" w:lineRule="exact"/>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3.预防性维保：根据系统内设备与部件的实际状况制定设备预防性维保计划，对各部件进行定期定量保养检查（</w:t>
      </w:r>
      <w:r>
        <w:rPr>
          <w:rFonts w:hint="eastAsia" w:ascii="宋体" w:hAnsi="宋体" w:eastAsia="宋体" w:cs="宋体"/>
          <w:b/>
          <w:bCs/>
          <w:sz w:val="24"/>
          <w:szCs w:val="24"/>
          <w:lang w:val="en-US" w:eastAsia="zh-CN" w:bidi="ar"/>
        </w:rPr>
        <w:t xml:space="preserve">包括但不限于附件1内容</w:t>
      </w:r>
      <w:r>
        <w:rPr>
          <w:rFonts w:hint="eastAsia" w:ascii="宋体" w:hAnsi="宋体" w:eastAsia="宋体" w:cs="宋体"/>
          <w:sz w:val="24"/>
          <w:szCs w:val="24"/>
          <w:lang w:val="en-US" w:eastAsia="zh-CN" w:bidi="ar"/>
        </w:rPr>
        <w:t xml:space="preserve">），根据附件的内容，进行专业知识判断，在技术上需要的情况下对所有的控制设备进行清扫和调校等维护保养工作，保养后，均应对现场做好清扫、清洁工作，保持现场干净、整洁。</w:t>
      </w:r>
      <w:r>
        <w:rPr>
          <w:rFonts w:hint="eastAsia" w:ascii="宋体" w:hAnsi="宋体" w:eastAsia="宋体" w:cs="宋体"/>
          <w:sz w:val="24"/>
          <w:szCs w:val="24"/>
          <w:lang w:val="en-US" w:eastAsia="zh-CN" w:bidi="ar"/>
        </w:rPr>
      </w:r>
      <w:r/>
    </w:p>
    <w:p>
      <w:pPr>
        <w:pStyle w:val="864"/>
        <w:ind w:firstLine="480"/>
        <w:jc w:val="left"/>
        <w:keepLines w:val="0"/>
        <w:keepNext w:val="0"/>
        <w:pageBreakBefore w:val="0"/>
        <w:spacing w:line="400" w:lineRule="exact"/>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4.服务报告：报告由三部分组成，系统运行报告、系统保养维修报告、系统配件使用报告。</w:t>
      </w:r>
      <w:r>
        <w:rPr>
          <w:rFonts w:hint="eastAsia" w:ascii="宋体" w:hAnsi="宋体" w:eastAsia="宋体" w:cs="宋体"/>
          <w:sz w:val="24"/>
          <w:szCs w:val="24"/>
          <w:lang w:val="en-US" w:eastAsia="zh-CN" w:bidi="ar"/>
        </w:rPr>
      </w:r>
      <w:r/>
    </w:p>
    <w:p>
      <w:pPr>
        <w:pStyle w:val="864"/>
        <w:ind w:firstLine="480"/>
        <w:jc w:val="left"/>
        <w:keepLines w:val="0"/>
        <w:keepNext w:val="0"/>
        <w:pageBreakBefore w:val="0"/>
        <w:spacing w:line="400" w:lineRule="exact"/>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5.技术支持：如系统在维保服务过程中，驻场服务工程师无法解决，需由厂家指派资深技术人员现场解决，确保系统能够正常稳定运行。</w:t>
      </w:r>
      <w:r>
        <w:rPr>
          <w:rFonts w:hint="eastAsia" w:ascii="宋体" w:hAnsi="宋体" w:eastAsia="宋体" w:cs="宋体"/>
          <w:sz w:val="24"/>
          <w:szCs w:val="24"/>
          <w:lang w:val="en-US" w:eastAsia="zh-CN" w:bidi="ar"/>
        </w:rPr>
      </w:r>
      <w:r/>
    </w:p>
    <w:p>
      <w:pPr>
        <w:pStyle w:val="864"/>
        <w:ind w:firstLine="480"/>
        <w:jc w:val="left"/>
        <w:keepLines w:val="0"/>
        <w:keepNext w:val="0"/>
        <w:pageBreakBefore w:val="0"/>
        <w:spacing w:line="400" w:lineRule="exact"/>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6.系统评估：在服务期限内安排高级工程师对物流系统整体运行状态、核心设备设施进行一次评估；评估发现的问题将给出针对性的维修或改善方案。</w:t>
      </w:r>
      <w:r>
        <w:rPr>
          <w:rFonts w:hint="eastAsia" w:ascii="宋体" w:hAnsi="宋体" w:eastAsia="宋体" w:cs="宋体"/>
          <w:sz w:val="24"/>
          <w:szCs w:val="24"/>
          <w:lang w:val="en-US" w:eastAsia="zh-CN" w:bidi="ar"/>
        </w:rPr>
      </w:r>
      <w:r/>
    </w:p>
    <w:p>
      <w:pPr>
        <w:pStyle w:val="864"/>
        <w:ind w:firstLine="480"/>
        <w:jc w:val="left"/>
        <w:keepLines w:val="0"/>
        <w:keepNext w:val="0"/>
        <w:pageBreakBefore w:val="0"/>
        <w:spacing w:line="400" w:lineRule="exact"/>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7.现场管理：每次系统、设备进行维修、保养后，均应对现场做好清扫、清洁工作，保持现场干净、整洁。</w:t>
      </w:r>
      <w:r>
        <w:rPr>
          <w:rFonts w:hint="eastAsia" w:ascii="宋体" w:hAnsi="宋体" w:eastAsia="宋体" w:cs="宋体"/>
          <w:sz w:val="24"/>
          <w:szCs w:val="24"/>
          <w:lang w:val="en-US" w:eastAsia="zh-CN" w:bidi="ar"/>
        </w:rPr>
      </w:r>
      <w:r/>
    </w:p>
    <w:p>
      <w:pPr>
        <w:pStyle w:val="864"/>
        <w:ind w:firstLine="480"/>
        <w:jc w:val="both"/>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
        </w:rPr>
        <w:t xml:space="preserve">8.增值服务：服务内容包括系统软件升级</w:t>
      </w:r>
      <w:r>
        <w:rPr>
          <w:rFonts w:hint="eastAsia" w:ascii="宋体" w:hAnsi="宋体" w:eastAsia="宋体" w:cs="宋体"/>
          <w:color w:val="000000" w:themeColor="text1"/>
          <w:sz w:val="24"/>
          <w:szCs w:val="24"/>
          <w:highlight w:val="none"/>
          <w:lang w:val="en-US" w:eastAsia="zh-CN" w:bidi="ar"/>
        </w:rPr>
        <w:t xml:space="preserve">及系统改造</w:t>
      </w:r>
      <w:r>
        <w:rPr>
          <w:rFonts w:hint="eastAsia" w:ascii="宋体" w:hAnsi="宋体" w:eastAsia="宋体" w:cs="宋体"/>
          <w:color w:val="000000" w:themeColor="text1"/>
          <w:sz w:val="24"/>
          <w:szCs w:val="24"/>
          <w:lang w:val="en-US" w:eastAsia="zh-CN" w:bidi="ar"/>
        </w:rPr>
        <w:t xml:space="preserve">服务。</w:t>
      </w:r>
      <w:r>
        <w:rPr>
          <w:rFonts w:hint="eastAsia" w:ascii="宋体" w:hAnsi="宋体" w:eastAsia="宋体" w:cs="宋体"/>
          <w:color w:val="000000" w:themeColor="text1"/>
          <w:sz w:val="24"/>
          <w:szCs w:val="24"/>
          <w:lang w:val="en-US" w:eastAsia="zh-CN" w:bidi="ar"/>
        </w:rPr>
      </w:r>
      <w:r>
        <w:rPr>
          <w:color w:val="000000" w:themeColor="text1"/>
        </w:rPr>
      </w:r>
    </w:p>
    <w:p>
      <w:pPr>
        <w:pStyle w:val="864"/>
        <w:ind w:firstLine="480"/>
        <w:jc w:val="both"/>
        <w:keepLines w:val="0"/>
        <w:keepNext w:val="0"/>
        <w:pageBreakBefore w:val="0"/>
        <w:spacing w:line="400" w:lineRule="exact"/>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
        </w:rPr>
        <w:t xml:space="preserve">9.维修服务：服务期内涉及的维修费、人工费、差旅费以及提供服务所需购置的工具、零配件、消耗性配件(含缓冲垫等易损件）、易损件、设备保养耗材等费用，均由投标人承担。</w:t>
      </w:r>
      <w:r>
        <w:rPr>
          <w:rFonts w:ascii="宋体" w:hAnsi="宋体" w:eastAsia="宋体" w:cs="宋体"/>
          <w:color w:val="000000" w:themeColor="text1"/>
          <w:sz w:val="24"/>
          <w:szCs w:val="24"/>
          <w:highlight w:val="none"/>
          <w:lang w:val="en-US" w:eastAsia="zh-CN" w:bidi="ar"/>
        </w:rPr>
      </w:r>
      <w:r>
        <w:rPr>
          <w:color w:val="000000" w:themeColor="text1"/>
        </w:rPr>
      </w:r>
    </w:p>
    <w:p>
      <w:pPr>
        <w:pStyle w:val="864"/>
        <w:ind w:firstLine="482"/>
        <w:jc w:val="both"/>
        <w:keepLines w:val="0"/>
        <w:keepNext w:val="0"/>
        <w:pageBreakBefore w:val="0"/>
        <w:spacing w:line="400" w:lineRule="exact"/>
        <w:rPr>
          <w:rFonts w:hint="eastAsia" w:ascii="宋体" w:hAnsi="宋体" w:eastAsia="宋体" w:cs="宋体"/>
          <w:b/>
          <w:bCs/>
          <w:sz w:val="24"/>
          <w:lang w:bidi="ar"/>
        </w:rPr>
      </w:pPr>
      <w:r>
        <w:rPr>
          <w:rFonts w:hint="eastAsia" w:ascii="宋体" w:hAnsi="宋体" w:eastAsia="宋体" w:cs="宋体"/>
          <w:b/>
          <w:bCs/>
          <w:sz w:val="24"/>
          <w:lang w:bidi="ar"/>
        </w:rPr>
        <w:t xml:space="preserve">（</w:t>
      </w:r>
      <w:r>
        <w:rPr>
          <w:rFonts w:hint="eastAsia" w:ascii="宋体" w:hAnsi="宋体" w:eastAsia="宋体" w:cs="宋体"/>
          <w:b/>
          <w:bCs/>
          <w:sz w:val="24"/>
          <w:lang w:val="en-US" w:eastAsia="zh-CN" w:bidi="ar"/>
        </w:rPr>
        <w:t xml:space="preserve">四</w:t>
      </w:r>
      <w:r>
        <w:rPr>
          <w:rFonts w:hint="eastAsia" w:ascii="宋体" w:hAnsi="宋体" w:eastAsia="宋体" w:cs="宋体"/>
          <w:b/>
          <w:bCs/>
          <w:sz w:val="24"/>
          <w:lang w:bidi="ar"/>
        </w:rPr>
        <w:t xml:space="preserve">）其他需求</w:t>
      </w:r>
      <w:r>
        <w:rPr>
          <w:rFonts w:hint="eastAsia" w:ascii="宋体" w:hAnsi="宋体" w:eastAsia="宋体" w:cs="宋体"/>
          <w:b/>
          <w:bCs/>
          <w:sz w:val="24"/>
          <w:lang w:bidi="ar"/>
        </w:rPr>
      </w:r>
      <w:r/>
    </w:p>
    <w:p>
      <w:pPr>
        <w:pStyle w:val="864"/>
        <w:ind w:firstLine="480"/>
        <w:jc w:val="both"/>
        <w:keepLines w:val="0"/>
        <w:keepNext w:val="0"/>
        <w:pageBreakBefore w:val="0"/>
        <w:spacing w:line="400" w:lineRule="exact"/>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1.为保持轨道物流系统后续运行的稳定性和安全性，所有零配件的更换和维修服务均需满足原厂技术服务要求。</w:t>
      </w:r>
      <w:r>
        <w:rPr>
          <w:rFonts w:hint="eastAsia" w:ascii="宋体" w:hAnsi="宋体" w:eastAsia="宋体" w:cs="宋体"/>
          <w:sz w:val="24"/>
          <w:szCs w:val="24"/>
          <w:lang w:val="en-US" w:eastAsia="zh-CN" w:bidi="ar"/>
        </w:rPr>
      </w:r>
      <w:r/>
    </w:p>
    <w:p>
      <w:pPr>
        <w:pStyle w:val="864"/>
        <w:ind w:firstLine="480"/>
        <w:jc w:val="both"/>
        <w:keepLines w:val="0"/>
        <w:keepNext w:val="0"/>
        <w:pageBreakBefore w:val="0"/>
        <w:spacing w:line="400" w:lineRule="exact"/>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2.三级技术保障：投标人技术人员专人跟踪，系统远程支持，原厂工程师技术支持。</w:t>
      </w:r>
      <w:r>
        <w:rPr>
          <w:rFonts w:hint="eastAsia" w:ascii="宋体" w:hAnsi="宋体" w:eastAsia="宋体" w:cs="宋体"/>
          <w:sz w:val="24"/>
          <w:szCs w:val="24"/>
          <w:lang w:val="en-US" w:eastAsia="zh-CN" w:bidi="ar"/>
        </w:rPr>
      </w:r>
      <w:r/>
    </w:p>
    <w:p>
      <w:pPr>
        <w:pStyle w:val="864"/>
        <w:ind w:firstLine="480"/>
        <w:jc w:val="both"/>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bidi="ar"/>
        </w:rPr>
        <w:t xml:space="preserve">3.人员资质：投标人技术服务人员应具备轨道物流传输系统同类设备的维保技术能力，并具备经专业机构认证的相关技术能力证明或可核验的同类设备维保培训记录，现场服务工程师具备有低压电工作业证书，确保现场服务的能力符合系统需求，确保系统维护的质量。</w:t>
      </w:r>
      <w:r>
        <w:rPr>
          <w:rFonts w:hint="eastAsia" w:ascii="宋体" w:hAnsi="宋体" w:eastAsia="宋体" w:cs="宋体"/>
          <w:b/>
          <w:bCs/>
          <w:sz w:val="24"/>
          <w:szCs w:val="24"/>
          <w:lang w:val="en-US" w:eastAsia="zh-CN"/>
        </w:rPr>
      </w:r>
      <w:r/>
    </w:p>
    <w:p>
      <w:pPr>
        <w:pStyle w:val="864"/>
        <w:numPr>
          <w:ilvl w:val="0"/>
          <w:numId w:val="0"/>
        </w:numPr>
        <w:ind w:firstLine="482"/>
        <w:keepLines w:val="0"/>
        <w:keepNext w:val="0"/>
        <w:pageBreakBefore w:val="0"/>
        <w:spacing w:beforeAutospacing="0" w:afterAutospacing="0" w:line="400" w:lineRule="exact"/>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采购标的对应的中小企业划分标准所属行业一览表</w:t>
      </w:r>
      <w:r>
        <w:rPr>
          <w:rFonts w:hint="eastAsia" w:ascii="宋体" w:hAnsi="宋体" w:eastAsia="宋体" w:cs="宋体"/>
          <w:b/>
          <w:bCs/>
          <w:sz w:val="24"/>
          <w:szCs w:val="24"/>
        </w:rPr>
      </w:r>
      <w:r/>
    </w:p>
    <w:tbl>
      <w:tblPr>
        <w:tblW w:w="10028" w:type="dxa"/>
        <w:jc w:val="center"/>
        <w:tblInd w:w="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2127"/>
        <w:gridCol w:w="7046"/>
      </w:tblGrid>
      <w:tr>
        <w:trPr>
          <w:trHeight w:val="480"/>
        </w:trPr>
        <w:tc>
          <w:tcPr>
            <w:tcW w:w="855" w:type="dxa"/>
            <w:vAlign w:val="center"/>
            <w:textDirection w:val="lrTb"/>
            <w:noWrap w:val="false"/>
          </w:tcPr>
          <w:p>
            <w:pPr>
              <w:pStyle w:val="864"/>
              <w:jc w:val="center"/>
              <w:keepLines w:val="0"/>
              <w:keepNext w:val="0"/>
              <w:pageBreakBefore w:val="0"/>
              <w:spacing w:beforeAutospacing="0" w:afterAutospacing="0"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2127" w:type="dxa"/>
            <w:vAlign w:val="center"/>
            <w:textDirection w:val="lrTb"/>
            <w:noWrap w:val="false"/>
          </w:tcPr>
          <w:p>
            <w:pPr>
              <w:pStyle w:val="864"/>
              <w:jc w:val="center"/>
              <w:keepLines w:val="0"/>
              <w:keepNext w:val="0"/>
              <w:pageBreakBefore w:val="0"/>
              <w:spacing w:beforeAutospacing="0" w:afterAutospacing="0"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采购标的</w:t>
            </w:r>
            <w:r>
              <w:rPr>
                <w:rFonts w:hint="eastAsia" w:ascii="宋体" w:hAnsi="宋体" w:eastAsia="宋体" w:cs="宋体"/>
                <w:b/>
                <w:bCs/>
                <w:sz w:val="24"/>
                <w:szCs w:val="24"/>
              </w:rPr>
            </w:r>
            <w:r/>
          </w:p>
        </w:tc>
        <w:tc>
          <w:tcPr>
            <w:tcW w:w="7046" w:type="dxa"/>
            <w:vAlign w:val="center"/>
            <w:textDirection w:val="lrTb"/>
            <w:noWrap w:val="false"/>
          </w:tcPr>
          <w:p>
            <w:pPr>
              <w:pStyle w:val="864"/>
              <w:jc w:val="center"/>
              <w:keepLines w:val="0"/>
              <w:keepNext w:val="0"/>
              <w:pageBreakBefore w:val="0"/>
              <w:spacing w:beforeAutospacing="0" w:afterAutospacing="0"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对应中小企业划分标准所属行业</w:t>
            </w:r>
            <w:r>
              <w:rPr>
                <w:rFonts w:hint="eastAsia" w:ascii="宋体" w:hAnsi="宋体" w:eastAsia="宋体" w:cs="宋体"/>
                <w:b/>
                <w:bCs/>
                <w:sz w:val="24"/>
                <w:szCs w:val="24"/>
              </w:rPr>
            </w:r>
            <w:r/>
          </w:p>
        </w:tc>
      </w:tr>
      <w:tr>
        <w:trPr/>
        <w:tc>
          <w:tcPr>
            <w:tcW w:w="855" w:type="dxa"/>
            <w:vAlign w:val="center"/>
            <w:textDirection w:val="lrTb"/>
            <w:noWrap w:val="false"/>
          </w:tcPr>
          <w:p>
            <w:pPr>
              <w:pStyle w:val="864"/>
              <w:jc w:val="center"/>
              <w:keepLines w:val="0"/>
              <w:keepNext w:val="0"/>
              <w:pageBreakBefore w:val="0"/>
              <w:spacing w:beforeAutospacing="0" w:afterAutospacing="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2127" w:type="dxa"/>
            <w:vAlign w:val="center"/>
            <w:textDirection w:val="lrTb"/>
            <w:noWrap w:val="false"/>
          </w:tcPr>
          <w:p>
            <w:pPr>
              <w:pStyle w:val="864"/>
              <w:jc w:val="center"/>
              <w:keepLines w:val="0"/>
              <w:keepNext w:val="0"/>
              <w:pageBreakBefore w:val="0"/>
              <w:spacing w:beforeAutospacing="0" w:afterAutospacing="0"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智能化轨道小车物流传输系统维保服务项目</w:t>
            </w:r>
            <w:r>
              <w:rPr>
                <w:rFonts w:hint="eastAsia" w:ascii="宋体" w:hAnsi="宋体" w:eastAsia="宋体" w:cs="宋体"/>
                <w:sz w:val="24"/>
                <w:szCs w:val="24"/>
              </w:rPr>
            </w:r>
            <w:r/>
          </w:p>
        </w:tc>
        <w:tc>
          <w:tcPr>
            <w:tcW w:w="7046" w:type="dxa"/>
            <w:vAlign w:val="center"/>
            <w:textDirection w:val="lrTb"/>
            <w:noWrap w:val="false"/>
          </w:tcPr>
          <w:p>
            <w:pPr>
              <w:pStyle w:val="864"/>
              <w:keepLines w:val="0"/>
              <w:keepNext w:val="0"/>
              <w:pageBreakBefore w:val="0"/>
              <w:spacing w:beforeAutospacing="0" w:afterAutospacing="0" w:line="400" w:lineRule="exact"/>
              <w:widowControl/>
              <w:rPr>
                <w:rFonts w:hint="eastAsia" w:ascii="宋体" w:hAnsi="宋体" w:eastAsia="宋体" w:cs="宋体"/>
                <w:sz w:val="24"/>
                <w:szCs w:val="24"/>
              </w:rPr>
            </w:pPr>
            <w:r>
              <w:rPr>
                <w:rFonts w:hint="eastAsia" w:ascii="宋体" w:hAnsi="宋体" w:eastAsia="宋体" w:cs="宋体"/>
                <w:sz w:val="24"/>
                <w:szCs w:val="24"/>
                <w:lang w:val="zh-TW" w:eastAsia="zh-CN"/>
              </w:rPr>
              <w:t xml:space="preserve">本项目属于</w:t>
            </w:r>
            <w:r>
              <w:rPr>
                <w:rFonts w:hint="eastAsia" w:ascii="宋体" w:hAnsi="宋体" w:eastAsia="宋体" w:cs="宋体"/>
                <w:b/>
                <w:bCs/>
                <w:color w:val="0000ff"/>
                <w:sz w:val="24"/>
                <w:szCs w:val="24"/>
                <w:u w:val="single"/>
                <w:lang w:val="en-US" w:eastAsia="zh-CN"/>
              </w:rPr>
              <w:t xml:space="preserve">服务</w:t>
            </w:r>
            <w:r>
              <w:rPr>
                <w:rFonts w:hint="eastAsia" w:ascii="宋体" w:hAnsi="宋体" w:eastAsia="宋体" w:cs="宋体"/>
                <w:b/>
                <w:bCs/>
                <w:color w:val="0000ff"/>
                <w:sz w:val="24"/>
                <w:szCs w:val="24"/>
                <w:u w:val="single"/>
                <w:lang w:val="zh-TW" w:eastAsia="zh-CN"/>
              </w:rPr>
              <w:t xml:space="preserve">类</w:t>
            </w:r>
            <w:r>
              <w:rPr>
                <w:rFonts w:hint="eastAsia" w:ascii="宋体" w:hAnsi="宋体" w:eastAsia="宋体" w:cs="宋体"/>
                <w:sz w:val="24"/>
                <w:szCs w:val="24"/>
                <w:lang w:val="zh-TW" w:eastAsia="zh-CN"/>
              </w:rPr>
              <w:t xml:space="preserve">，采购标的对应的中小企业划分标准所属行业：</w:t>
            </w:r>
            <w:r>
              <w:rPr>
                <w:rFonts w:hint="eastAsia" w:ascii="宋体" w:hAnsi="宋体" w:eastAsia="宋体" w:cs="宋体"/>
                <w:b/>
                <w:bCs/>
                <w:color w:val="0000ff"/>
                <w:sz w:val="24"/>
                <w:szCs w:val="24"/>
                <w:highlight w:val="none"/>
                <w:u w:val="single"/>
                <w:lang w:val="en-US" w:eastAsia="zh-CN"/>
              </w:rPr>
              <w:t xml:space="preserve">工业</w:t>
            </w:r>
            <w:r>
              <w:rPr>
                <w:rFonts w:hint="eastAsia" w:ascii="宋体" w:hAnsi="宋体" w:eastAsia="宋体" w:cs="宋体"/>
                <w:sz w:val="24"/>
                <w:szCs w:val="24"/>
              </w:rPr>
              <w:t xml:space="preserve">（《关于印发中小企业划型标准规定的通知》工信部联企业</w:t>
            </w:r>
            <w:r>
              <w:rPr>
                <w:rFonts w:hint="eastAsia" w:ascii="宋体" w:hAnsi="宋体" w:eastAsia="宋体" w:cs="宋体"/>
                <w:sz w:val="24"/>
                <w:szCs w:val="24"/>
                <w:lang w:eastAsia="zh-CN"/>
              </w:rPr>
              <w:t xml:space="preserve">〔2011〕300号</w:t>
            </w:r>
            <w:r>
              <w:rPr>
                <w:rFonts w:hint="eastAsia" w:ascii="宋体" w:hAnsi="宋体" w:eastAsia="宋体" w:cs="宋体"/>
                <w:sz w:val="24"/>
                <w:szCs w:val="24"/>
              </w:rPr>
              <w:t xml:space="preserve">）。在填写时请正确选择中小企业声明函类型（货物、服务或工程），如填写错误或未填报则会导致资格审查不通过（专门面向中小企业采购）或报价不作相应扣除。</w:t>
            </w:r>
            <w:r>
              <w:rPr>
                <w:rFonts w:hint="eastAsia" w:ascii="宋体" w:hAnsi="宋体" w:eastAsia="宋体" w:cs="宋体"/>
                <w:sz w:val="24"/>
                <w:szCs w:val="24"/>
              </w:rPr>
            </w:r>
            <w:r/>
          </w:p>
        </w:tc>
      </w:tr>
    </w:tbl>
    <w:p>
      <w:pPr>
        <w:pStyle w:val="864"/>
        <w:numPr>
          <w:ilvl w:val="0"/>
          <w:numId w:val="0"/>
        </w:numPr>
        <w:contextualSpacing/>
        <w:ind w:firstLine="482"/>
        <w:jc w:val="left"/>
        <w:keepLines w:val="0"/>
        <w:keepNext w:val="0"/>
        <w:pageBreakBefore w:val="0"/>
        <w:spacing w:beforeAutospacing="0" w:afterAutospacing="0" w:line="400" w:lineRule="exact"/>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五、其他要求</w:t>
      </w:r>
      <w:r>
        <w:rPr>
          <w:rFonts w:hint="eastAsia" w:ascii="宋体" w:hAnsi="宋体" w:eastAsia="宋体" w:cs="宋体"/>
          <w:b/>
          <w:bCs w:val="0"/>
          <w:color w:val="000000"/>
          <w:sz w:val="24"/>
          <w:szCs w:val="24"/>
          <w:lang w:val="en-US" w:eastAsia="zh-CN"/>
        </w:rPr>
      </w:r>
      <w:r/>
    </w:p>
    <w:p>
      <w:pPr>
        <w:pStyle w:val="864"/>
        <w:numPr>
          <w:ilvl w:val="0"/>
          <w:numId w:val="0"/>
        </w:numPr>
        <w:contextualSpacing/>
        <w:ind w:left="0" w:right="0" w:firstLine="480"/>
        <w:jc w:val="left"/>
        <w:keepLines w:val="0"/>
        <w:keepNext w:val="0"/>
        <w:pageBreakBefore w:val="0"/>
        <w:spacing w:beforeAutospacing="0" w:afterAutospacing="0" w:line="400" w:lineRule="exact"/>
        <w:widowControl w:val="off"/>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1.本项目报价方式为</w:t>
      </w:r>
      <w:r>
        <w:rPr>
          <w:rFonts w:hint="eastAsia" w:ascii="宋体" w:hAnsi="宋体" w:eastAsia="宋体" w:cs="宋体"/>
          <w:b/>
          <w:bCs w:val="0"/>
          <w:color w:val="000000"/>
          <w:sz w:val="24"/>
          <w:szCs w:val="24"/>
          <w:u w:val="single"/>
          <w:lang w:val="en-US" w:eastAsia="zh-CN"/>
        </w:rPr>
        <w:t xml:space="preserve">总价报价</w:t>
      </w:r>
      <w:r>
        <w:rPr>
          <w:rFonts w:hint="eastAsia" w:ascii="宋体" w:hAnsi="宋体" w:eastAsia="宋体" w:cs="宋体"/>
          <w:b/>
          <w:bCs w:val="0"/>
          <w:color w:val="000000"/>
          <w:sz w:val="24"/>
          <w:szCs w:val="24"/>
          <w:lang w:val="en-US" w:eastAsia="zh-CN"/>
        </w:rPr>
        <w:t xml:space="preserve">，</w:t>
      </w:r>
      <w:r>
        <w:rPr>
          <w:rFonts w:hint="eastAsia" w:ascii="宋体" w:hAnsi="宋体" w:eastAsia="宋体" w:cs="宋体"/>
          <w:b w:val="0"/>
          <w:bCs/>
          <w:color w:val="000000"/>
          <w:sz w:val="24"/>
          <w:szCs w:val="24"/>
          <w:lang w:val="en-US" w:eastAsia="zh-CN"/>
        </w:rPr>
        <w:t xml:space="preserve">包含但不限于各类人工、机械、材料、工具、人员保险费用、税金及其他不可预见等相关费用，请综合考虑。由投标人根据招标文件所提供的资料自行测算投标报价。一经中标，投标报价即作为中标单位与采购人签订的合同金额。</w:t>
      </w:r>
      <w:r>
        <w:rPr>
          <w:rFonts w:hint="eastAsia" w:ascii="宋体" w:hAnsi="宋体" w:eastAsia="宋体" w:cs="宋体"/>
          <w:b w:val="0"/>
          <w:bCs/>
          <w:color w:val="000000"/>
          <w:sz w:val="24"/>
          <w:szCs w:val="24"/>
          <w:lang w:val="en-US" w:eastAsia="zh-CN"/>
        </w:rPr>
      </w:r>
      <w:r/>
    </w:p>
    <w:p>
      <w:pPr>
        <w:pStyle w:val="864"/>
        <w:numPr>
          <w:ilvl w:val="0"/>
          <w:numId w:val="0"/>
        </w:numPr>
        <w:contextualSpacing/>
        <w:ind w:left="0" w:right="0" w:firstLine="480"/>
        <w:jc w:val="left"/>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投标人应对现场进行踏勘，但费用由投标人自行承担。投标人在投标时应充分考虑现场实际情况，结合实际情况做合理报价，采购人不负担因投标人对现场情况考虑不周而产生的其他任何费用。</w:t>
      </w:r>
      <w:r>
        <w:rPr>
          <w:rFonts w:hint="eastAsia" w:ascii="宋体" w:hAnsi="宋体" w:eastAsia="宋体" w:cs="宋体"/>
          <w:bCs/>
          <w:sz w:val="24"/>
          <w:szCs w:val="24"/>
          <w:lang w:val="en-US" w:eastAsia="zh-CN"/>
        </w:rPr>
      </w:r>
      <w:r/>
    </w:p>
    <w:p>
      <w:pPr>
        <w:pStyle w:val="864"/>
        <w:ind w:firstLine="482"/>
        <w:jc w:val="center"/>
        <w:keepLines w:val="0"/>
        <w:keepNext w:val="0"/>
        <w:pageBreakBefore w:val="0"/>
        <w:spacing w:line="400" w:lineRule="exact"/>
        <w:widowControl w:val="off"/>
        <w:rPr>
          <w:rFonts w:hint="eastAsia" w:ascii="宋体" w:hAnsi="宋体" w:eastAsia="宋体" w:cs="宋体"/>
          <w:b/>
          <w:sz w:val="24"/>
          <w:szCs w:val="24"/>
        </w:rPr>
        <w:sectPr>
          <w:footnotePr/>
          <w:endnotePr/>
          <w:type w:val="nextPage"/>
          <w:pgSz w:w="11907" w:h="16840" w:orient="portrait"/>
          <w:pgMar w:top="1440" w:right="1080" w:bottom="1440" w:left="1080" w:header="851" w:footer="851" w:gutter="0"/>
          <w:cols w:num="1" w:sep="0" w:space="1701" w:equalWidth="1"/>
          <w:docGrid w:linePitch="360"/>
        </w:sectPr>
        <w:outlineLvl w:val="0"/>
      </w:pPr>
      <w:r>
        <w:rPr>
          <w:rFonts w:hint="eastAsia" w:ascii="宋体" w:hAnsi="宋体" w:eastAsia="宋体" w:cs="宋体"/>
          <w:b/>
          <w:sz w:val="24"/>
          <w:szCs w:val="24"/>
        </w:rPr>
      </w:r>
      <w:r/>
    </w:p>
    <w:p>
      <w:pPr>
        <w:pStyle w:val="864"/>
        <w:jc w:val="left"/>
        <w:keepLines/>
        <w:keepNext/>
        <w:pageBreakBefore w:val="0"/>
        <w:spacing w:before="0" w:after="0" w:line="400" w:lineRule="exact"/>
        <w:widowControl w:val="off"/>
        <w:rPr>
          <w:rFonts w:hint="eastAsia" w:ascii="宋体" w:hAnsi="宋体" w:eastAsia="宋体" w:cs="宋体"/>
          <w:b/>
          <w:sz w:val="24"/>
          <w:szCs w:val="24"/>
          <w:lang w:val="en-US" w:eastAsia="zh-CN" w:bidi="ar-SA"/>
        </w:rPr>
        <w:outlineLvl w:val="3"/>
      </w:pPr>
      <w:r>
        <w:rPr>
          <w:rFonts w:hint="eastAsia" w:ascii="宋体" w:hAnsi="宋体" w:eastAsia="宋体" w:cs="宋体"/>
          <w:b/>
          <w:sz w:val="24"/>
          <w:szCs w:val="24"/>
          <w:lang w:val="en-US" w:eastAsia="zh-CN" w:bidi="ar-SA"/>
        </w:rPr>
        <w:t xml:space="preserve">附件1：医用轨道小车物流运输系统保养内容</w:t>
      </w:r>
      <w:r>
        <w:rPr>
          <w:rFonts w:hint="eastAsia" w:ascii="宋体" w:hAnsi="宋体" w:eastAsia="宋体" w:cs="宋体"/>
          <w:b/>
          <w:sz w:val="24"/>
          <w:szCs w:val="24"/>
          <w:lang w:val="en-US" w:eastAsia="zh-CN" w:bidi="ar-SA"/>
        </w:rPr>
        <w:br w:type="textWrapping" w:clear="all"/>
      </w:r>
      <w:r>
        <w:rPr>
          <w:rFonts w:hint="eastAsia" w:ascii="宋体" w:hAnsi="宋体" w:eastAsia="宋体" w:cs="宋体"/>
          <w:b/>
          <w:sz w:val="24"/>
          <w:szCs w:val="24"/>
          <w:lang w:val="en-US" w:eastAsia="zh-CN" w:bidi="ar-SA"/>
        </w:rPr>
        <w:t xml:space="preserve">1）周保养工作</w:t>
      </w:r>
      <w:r>
        <w:rPr>
          <w:rFonts w:hint="eastAsia" w:ascii="宋体" w:hAnsi="宋体" w:eastAsia="宋体" w:cs="宋体"/>
          <w:b/>
          <w:sz w:val="24"/>
          <w:szCs w:val="24"/>
          <w:lang w:val="en-US" w:eastAsia="zh-CN" w:bidi="ar-SA"/>
        </w:rPr>
      </w:r>
      <w:r/>
    </w:p>
    <w:tbl>
      <w:tblPr>
        <w:tblW w:w="9932" w:type="dxa"/>
        <w:tblInd w:w="-131" w:type="dxa"/>
        <w:tblLayout w:type="autofit"/>
        <w:tblCellMar>
          <w:left w:w="108" w:type="dxa"/>
          <w:top w:w="0" w:type="dxa"/>
          <w:right w:w="108" w:type="dxa"/>
          <w:bottom w:w="0" w:type="dxa"/>
        </w:tblCellMar>
        <w:tblLook w:val="04A0" w:firstRow="1" w:lastRow="0" w:firstColumn="1" w:lastColumn="0" w:noHBand="0" w:noVBand="1"/>
      </w:tblPr>
      <w:tblGrid>
        <w:gridCol w:w="1134"/>
        <w:gridCol w:w="946"/>
        <w:gridCol w:w="3023"/>
        <w:gridCol w:w="4829"/>
      </w:tblGrid>
      <w:tr>
        <w:trPr>
          <w:trHeight w:val="830"/>
        </w:trPr>
        <w:tc>
          <w:tcPr>
            <w:shd w:val="clear" w:color="000000" w:fill="ffffff"/>
            <w:tcBorders>
              <w:top w:val="single" w:color="000000" w:sz="6" w:space="0"/>
              <w:left w:val="single" w:color="000000" w:sz="6" w:space="0"/>
              <w:bottom w:val="single" w:color="000000" w:sz="8" w:space="0"/>
              <w:right w:val="single" w:color="000000" w:sz="8" w:space="0"/>
            </w:tcBorders>
            <w:tcW w:w="1134" w:type="dxa"/>
            <w:vAlign w:val="center"/>
            <w:textDirection w:val="lrTb"/>
            <w:noWrap w:val="false"/>
          </w:tcPr>
          <w:p>
            <w:pPr>
              <w:pStyle w:val="864"/>
              <w:jc w:val="center"/>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部位</w:t>
            </w:r>
            <w:r>
              <w:rPr>
                <w:rFonts w:hint="eastAsia" w:ascii="宋体" w:hAnsi="宋体" w:eastAsia="宋体" w:cs="宋体"/>
                <w:b/>
                <w:bCs/>
                <w:sz w:val="24"/>
                <w:szCs w:val="24"/>
              </w:rPr>
            </w:r>
            <w:r/>
          </w:p>
        </w:tc>
        <w:tc>
          <w:tcPr>
            <w:tcBorders>
              <w:top w:val="single" w:color="000000" w:sz="6" w:space="0"/>
              <w:left w:val="none" w:color="000000" w:sz="4" w:space="0"/>
              <w:bottom w:val="single" w:color="000000" w:sz="8" w:space="0"/>
              <w:right w:val="single" w:color="000000" w:sz="8" w:space="0"/>
            </w:tcBorders>
            <w:tcW w:w="946" w:type="dxa"/>
            <w:vAlign w:val="center"/>
            <w:textDirection w:val="lrTb"/>
            <w:noWrap w:val="false"/>
          </w:tcPr>
          <w:p>
            <w:pPr>
              <w:pStyle w:val="864"/>
              <w:jc w:val="center"/>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周</w:t>
            </w:r>
            <w:r>
              <w:rPr>
                <w:rFonts w:hint="eastAsia" w:ascii="宋体" w:hAnsi="宋体" w:eastAsia="宋体" w:cs="宋体"/>
                <w:b/>
                <w:bCs/>
                <w:sz w:val="24"/>
                <w:szCs w:val="24"/>
              </w:rPr>
            </w:r>
            <w:r/>
          </w:p>
        </w:tc>
        <w:tc>
          <w:tcPr>
            <w:shd w:val="clear" w:color="000000" w:fill="ffffff"/>
            <w:tcBorders>
              <w:top w:val="single" w:color="000000" w:sz="6" w:space="0"/>
              <w:left w:val="none" w:color="000000" w:sz="4" w:space="0"/>
              <w:bottom w:val="single" w:color="000000" w:sz="8" w:space="0"/>
              <w:right w:val="single" w:color="000000" w:sz="8" w:space="0"/>
            </w:tcBorders>
            <w:tcW w:w="3023" w:type="dxa"/>
            <w:vAlign w:val="center"/>
            <w:textDirection w:val="lrTb"/>
            <w:noWrap w:val="false"/>
          </w:tcPr>
          <w:p>
            <w:pPr>
              <w:pStyle w:val="864"/>
              <w:jc w:val="center"/>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保养内容</w:t>
            </w:r>
            <w:r>
              <w:rPr>
                <w:rFonts w:hint="eastAsia" w:ascii="宋体" w:hAnsi="宋体" w:eastAsia="宋体" w:cs="宋体"/>
                <w:b/>
                <w:bCs/>
                <w:sz w:val="24"/>
                <w:szCs w:val="24"/>
              </w:rPr>
            </w:r>
            <w:r/>
          </w:p>
        </w:tc>
        <w:tc>
          <w:tcPr>
            <w:shd w:val="clear" w:color="000000" w:fill="ffffff"/>
            <w:tcBorders>
              <w:top w:val="single" w:color="000000" w:sz="6" w:space="0"/>
              <w:left w:val="none" w:color="000000" w:sz="4" w:space="0"/>
              <w:bottom w:val="single" w:color="000000" w:sz="8" w:space="0"/>
              <w:right w:val="single" w:color="000000" w:sz="6" w:space="0"/>
            </w:tcBorders>
            <w:tcW w:w="4829" w:type="dxa"/>
            <w:vAlign w:val="center"/>
            <w:textDirection w:val="lrTb"/>
            <w:noWrap w:val="false"/>
          </w:tcPr>
          <w:p>
            <w:pPr>
              <w:pStyle w:val="864"/>
              <w:jc w:val="center"/>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核对标准</w:t>
            </w:r>
            <w:r>
              <w:rPr>
                <w:rFonts w:hint="eastAsia" w:ascii="宋体" w:hAnsi="宋体" w:eastAsia="宋体" w:cs="宋体"/>
                <w:b/>
                <w:bCs/>
                <w:sz w:val="24"/>
                <w:szCs w:val="24"/>
              </w:rPr>
            </w:r>
            <w:r/>
          </w:p>
        </w:tc>
      </w:tr>
      <w:tr>
        <w:trPr>
          <w:trHeight w:val="851"/>
        </w:trPr>
        <w:tc>
          <w:tcPr>
            <w:shd w:val="clear" w:color="000000" w:fill="ffffff"/>
            <w:tcBorders>
              <w:top w:val="none" w:color="000000" w:sz="4" w:space="0"/>
              <w:left w:val="single" w:color="000000" w:sz="6" w:space="0"/>
              <w:bottom w:val="single" w:color="000000" w:sz="8" w:space="0"/>
              <w:right w:val="single" w:color="000000" w:sz="8" w:space="0"/>
            </w:tcBorders>
            <w:tcW w:w="1134"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站点</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023"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清洁重点科室（药房与检验科）站台（包括弯轨）</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4829"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无灰尘，无异物</w:t>
            </w:r>
            <w:r>
              <w:rPr>
                <w:rFonts w:hint="eastAsia" w:ascii="宋体" w:hAnsi="宋体" w:eastAsia="宋体" w:cs="宋体"/>
                <w:sz w:val="24"/>
                <w:szCs w:val="24"/>
              </w:rPr>
            </w:r>
            <w:r/>
          </w:p>
        </w:tc>
      </w:tr>
      <w:tr>
        <w:trPr>
          <w:trHeight w:val="851"/>
        </w:trPr>
        <w:tc>
          <w:tcPr>
            <w:shd w:val="clear" w:color="000000" w:fill="ffffff"/>
            <w:tcBorders>
              <w:top w:val="none" w:color="000000" w:sz="4" w:space="0"/>
              <w:left w:val="single" w:color="000000" w:sz="6" w:space="0"/>
              <w:bottom w:val="single" w:color="000000" w:sz="8" w:space="0"/>
              <w:right w:val="single" w:color="000000" w:sz="8" w:space="0"/>
            </w:tcBorders>
            <w:tcW w:w="1134" w:type="dxa"/>
            <w:vAlign w:val="center"/>
            <w:vMerge w:val="restart"/>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运载车</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023"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检查小车车盖</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4829"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电子锁工作正常、车盖旋转时无明显阻力</w:t>
            </w:r>
            <w:r>
              <w:rPr>
                <w:rFonts w:hint="eastAsia" w:ascii="宋体" w:hAnsi="宋体" w:eastAsia="宋体" w:cs="宋体"/>
                <w:sz w:val="24"/>
                <w:szCs w:val="24"/>
              </w:rPr>
            </w:r>
            <w:r/>
          </w:p>
        </w:tc>
      </w:tr>
      <w:tr>
        <w:trPr>
          <w:trHeight w:val="851"/>
        </w:trPr>
        <w:tc>
          <w:tcPr>
            <w:tcBorders>
              <w:top w:val="none" w:color="000000" w:sz="4" w:space="0"/>
              <w:left w:val="single" w:color="000000" w:sz="6" w:space="0"/>
              <w:bottom w:val="single" w:color="000000" w:sz="8" w:space="0"/>
              <w:right w:val="single" w:color="000000" w:sz="8" w:space="0"/>
            </w:tcBorders>
            <w:tcW w:w="1134"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023"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检查小车缓冲器</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4829"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限位开关闭合时，小车能立即停止运行</w:t>
            </w:r>
            <w:r>
              <w:rPr>
                <w:rFonts w:hint="eastAsia" w:ascii="宋体" w:hAnsi="宋体" w:eastAsia="宋体" w:cs="宋体"/>
                <w:sz w:val="24"/>
                <w:szCs w:val="24"/>
              </w:rPr>
            </w:r>
            <w:r/>
          </w:p>
        </w:tc>
      </w:tr>
      <w:tr>
        <w:trPr>
          <w:trHeight w:val="851"/>
        </w:trPr>
        <w:tc>
          <w:tcPr>
            <w:tcBorders>
              <w:top w:val="none" w:color="000000" w:sz="4" w:space="0"/>
              <w:left w:val="single" w:color="000000" w:sz="6" w:space="0"/>
              <w:bottom w:val="single" w:color="000000" w:sz="8" w:space="0"/>
              <w:right w:val="single" w:color="000000" w:sz="8" w:space="0"/>
            </w:tcBorders>
            <w:tcW w:w="1134"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023"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检查小车驱动轮、导向轮组外观及安装</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4829"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无灰尘，无裂痕，无变形，转动灵活</w:t>
            </w:r>
            <w:r>
              <w:rPr>
                <w:rFonts w:hint="eastAsia" w:ascii="宋体" w:hAnsi="宋体" w:eastAsia="宋体" w:cs="宋体"/>
                <w:sz w:val="24"/>
                <w:szCs w:val="24"/>
              </w:rPr>
            </w:r>
            <w:r/>
          </w:p>
        </w:tc>
      </w:tr>
      <w:tr>
        <w:trPr>
          <w:trHeight w:val="1276"/>
        </w:trPr>
        <w:tc>
          <w:tcPr>
            <w:tcBorders>
              <w:top w:val="none" w:color="000000" w:sz="4" w:space="0"/>
              <w:left w:val="single" w:color="000000" w:sz="6" w:space="0"/>
              <w:bottom w:val="single" w:color="000000" w:sz="8" w:space="0"/>
              <w:right w:val="single" w:color="000000" w:sz="8" w:space="0"/>
            </w:tcBorders>
            <w:tcW w:w="1134"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023"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测量小车触点</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4829"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无灰尘，无异物，无断裂，无变形，伸缩良好，铜线固定良好，无晃动和脱落，厚度大于1mm</w:t>
            </w:r>
            <w:r>
              <w:rPr>
                <w:rFonts w:hint="eastAsia" w:ascii="宋体" w:hAnsi="宋体" w:eastAsia="宋体" w:cs="宋体"/>
                <w:sz w:val="24"/>
                <w:szCs w:val="24"/>
              </w:rPr>
            </w:r>
            <w:r/>
          </w:p>
        </w:tc>
      </w:tr>
      <w:tr>
        <w:trPr>
          <w:trHeight w:val="851"/>
        </w:trPr>
        <w:tc>
          <w:tcPr>
            <w:shd w:val="clear" w:color="000000" w:fill="ffffff"/>
            <w:tcBorders>
              <w:top w:val="none" w:color="000000" w:sz="4" w:space="0"/>
              <w:left w:val="single" w:color="000000" w:sz="6" w:space="0"/>
              <w:bottom w:val="single" w:color="000000" w:sz="8" w:space="0"/>
              <w:right w:val="single" w:color="000000" w:sz="8" w:space="0"/>
            </w:tcBorders>
            <w:tcW w:w="1134"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转轨器</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023"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检查转轨器位置码</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4829"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无灰尘，无异物，无损伤，无卷曲和脱落</w:t>
            </w:r>
            <w:r>
              <w:rPr>
                <w:rFonts w:hint="eastAsia" w:ascii="宋体" w:hAnsi="宋体" w:eastAsia="宋体" w:cs="宋体"/>
                <w:sz w:val="24"/>
                <w:szCs w:val="24"/>
              </w:rPr>
            </w:r>
            <w:r/>
          </w:p>
        </w:tc>
      </w:tr>
    </w:tbl>
    <w:p>
      <w:pPr>
        <w:pStyle w:val="864"/>
        <w:pageBreakBefore w:val="0"/>
        <w:spacing w:line="400" w:lineRule="exact"/>
        <w:widowControl w:val="off"/>
        <w:rPr>
          <w:rFonts w:hint="eastAsia" w:ascii="宋体" w:hAnsi="宋体" w:eastAsia="宋体" w:cs="宋体"/>
          <w:b/>
          <w:sz w:val="24"/>
          <w:szCs w:val="24"/>
          <w:lang w:val="en-US" w:eastAsia="zh-CN" w:bidi="ar-SA"/>
        </w:rPr>
      </w:pPr>
      <w:r>
        <w:rPr>
          <w:rFonts w:hint="eastAsia" w:ascii="宋体" w:hAnsi="宋体" w:eastAsia="宋体" w:cs="宋体"/>
          <w:sz w:val="24"/>
          <w:szCs w:val="24"/>
        </w:rPr>
        <w:br w:type="page" w:clear="all"/>
      </w:r>
      <w:r>
        <w:rPr>
          <w:rFonts w:hint="eastAsia" w:ascii="宋体" w:hAnsi="宋体" w:eastAsia="宋体" w:cs="宋体"/>
          <w:b/>
          <w:sz w:val="24"/>
          <w:szCs w:val="24"/>
          <w:lang w:val="en-US" w:eastAsia="zh-CN" w:bidi="ar-SA"/>
        </w:rPr>
        <w:t xml:space="preserve">2） 月保养工作</w:t>
      </w:r>
      <w:r>
        <w:rPr>
          <w:rFonts w:hint="eastAsia" w:ascii="宋体" w:hAnsi="宋体" w:eastAsia="宋体" w:cs="宋体"/>
          <w:b/>
          <w:sz w:val="24"/>
          <w:szCs w:val="24"/>
          <w:lang w:val="en-US" w:eastAsia="zh-CN" w:bidi="ar-SA"/>
        </w:rPr>
      </w:r>
      <w:r/>
    </w:p>
    <w:tbl>
      <w:tblPr>
        <w:tblW w:w="10247" w:type="dxa"/>
        <w:tblInd w:w="-131" w:type="dxa"/>
        <w:tblLayout w:type="autofit"/>
        <w:tblCellMar>
          <w:left w:w="108" w:type="dxa"/>
          <w:top w:w="0" w:type="dxa"/>
          <w:right w:w="108" w:type="dxa"/>
          <w:bottom w:w="0" w:type="dxa"/>
        </w:tblCellMar>
        <w:tblLook w:val="04A0" w:firstRow="1" w:lastRow="0" w:firstColumn="1" w:lastColumn="0" w:noHBand="0" w:noVBand="1"/>
      </w:tblPr>
      <w:tblGrid>
        <w:gridCol w:w="993"/>
        <w:gridCol w:w="734"/>
        <w:gridCol w:w="3435"/>
        <w:gridCol w:w="5085"/>
      </w:tblGrid>
      <w:tr>
        <w:trPr>
          <w:trHeight w:val="620"/>
        </w:trPr>
        <w:tc>
          <w:tcPr>
            <w:shd w:val="clear" w:color="000000" w:fill="ffffff"/>
            <w:tcBorders>
              <w:top w:val="single" w:color="000000" w:sz="6" w:space="0"/>
              <w:left w:val="single" w:color="000000" w:sz="6" w:space="0"/>
              <w:bottom w:val="single" w:color="000000" w:sz="8" w:space="0"/>
              <w:right w:val="single" w:color="000000" w:sz="8" w:space="0"/>
            </w:tcBorders>
            <w:tcW w:w="993" w:type="dxa"/>
            <w:vAlign w:val="center"/>
            <w:textDirection w:val="lrTb"/>
            <w:noWrap w:val="false"/>
          </w:tcPr>
          <w:p>
            <w:pPr>
              <w:pStyle w:val="864"/>
              <w:jc w:val="center"/>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部位</w:t>
            </w:r>
            <w:r>
              <w:rPr>
                <w:rFonts w:hint="eastAsia" w:ascii="宋体" w:hAnsi="宋体" w:eastAsia="宋体" w:cs="宋体"/>
                <w:b/>
                <w:bCs/>
                <w:sz w:val="24"/>
                <w:szCs w:val="24"/>
              </w:rPr>
            </w:r>
            <w:r/>
          </w:p>
        </w:tc>
        <w:tc>
          <w:tcPr>
            <w:tcBorders>
              <w:top w:val="single" w:color="000000" w:sz="6" w:space="0"/>
              <w:left w:val="none" w:color="000000" w:sz="4" w:space="0"/>
              <w:bottom w:val="single" w:color="000000" w:sz="8" w:space="0"/>
              <w:right w:val="single" w:color="000000" w:sz="8" w:space="0"/>
            </w:tcBorders>
            <w:tcW w:w="734" w:type="dxa"/>
            <w:vAlign w:val="center"/>
            <w:textDirection w:val="lrTb"/>
            <w:noWrap w:val="false"/>
          </w:tcPr>
          <w:p>
            <w:pPr>
              <w:pStyle w:val="864"/>
              <w:jc w:val="center"/>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月</w:t>
            </w:r>
            <w:r>
              <w:rPr>
                <w:rFonts w:hint="eastAsia" w:ascii="宋体" w:hAnsi="宋体" w:eastAsia="宋体" w:cs="宋体"/>
                <w:b/>
                <w:bCs/>
                <w:sz w:val="24"/>
                <w:szCs w:val="24"/>
              </w:rPr>
            </w:r>
            <w:r/>
          </w:p>
        </w:tc>
        <w:tc>
          <w:tcPr>
            <w:shd w:val="clear" w:color="000000" w:fill="ffffff"/>
            <w:tcBorders>
              <w:top w:val="single" w:color="000000" w:sz="6" w:space="0"/>
              <w:left w:val="none" w:color="000000" w:sz="4" w:space="0"/>
              <w:bottom w:val="single" w:color="000000" w:sz="8" w:space="0"/>
              <w:right w:val="single" w:color="000000" w:sz="8" w:space="0"/>
            </w:tcBorders>
            <w:tcW w:w="3435" w:type="dxa"/>
            <w:vAlign w:val="center"/>
            <w:textDirection w:val="lrTb"/>
            <w:noWrap w:val="false"/>
          </w:tcPr>
          <w:p>
            <w:pPr>
              <w:pStyle w:val="864"/>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保养内容</w:t>
            </w:r>
            <w:r>
              <w:rPr>
                <w:rFonts w:hint="eastAsia" w:ascii="宋体" w:hAnsi="宋体" w:eastAsia="宋体" w:cs="宋体"/>
                <w:b/>
                <w:bCs/>
                <w:sz w:val="24"/>
                <w:szCs w:val="24"/>
              </w:rPr>
            </w:r>
            <w:r/>
          </w:p>
        </w:tc>
        <w:tc>
          <w:tcPr>
            <w:shd w:val="clear" w:color="000000" w:fill="ffffff"/>
            <w:tcBorders>
              <w:top w:val="single" w:color="000000" w:sz="6" w:space="0"/>
              <w:left w:val="none" w:color="000000" w:sz="4" w:space="0"/>
              <w:bottom w:val="single" w:color="000000" w:sz="8" w:space="0"/>
              <w:right w:val="single" w:color="000000" w:sz="6" w:space="0"/>
            </w:tcBorders>
            <w:tcW w:w="5085" w:type="dxa"/>
            <w:vAlign w:val="center"/>
            <w:textDirection w:val="lrTb"/>
            <w:noWrap w:val="false"/>
          </w:tcPr>
          <w:p>
            <w:pPr>
              <w:pStyle w:val="864"/>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核对标准</w:t>
            </w:r>
            <w:r>
              <w:rPr>
                <w:rFonts w:hint="eastAsia" w:ascii="宋体" w:hAnsi="宋体" w:eastAsia="宋体" w:cs="宋体"/>
                <w:b/>
                <w:bCs/>
                <w:sz w:val="24"/>
                <w:szCs w:val="24"/>
              </w:rPr>
            </w:r>
            <w:r/>
          </w:p>
        </w:tc>
      </w:tr>
      <w:tr>
        <w:trPr>
          <w:trHeight w:val="475"/>
        </w:trPr>
        <w:tc>
          <w:tcPr>
            <w:tcBorders>
              <w:top w:val="none" w:color="000000" w:sz="4" w:space="0"/>
              <w:left w:val="single" w:color="000000" w:sz="6" w:space="0"/>
              <w:bottom w:val="single" w:color="000000" w:sz="8" w:space="0"/>
              <w:right w:val="single" w:color="000000" w:sz="8" w:space="0"/>
            </w:tcBorders>
            <w:tcW w:w="993" w:type="dxa"/>
            <w:vAlign w:val="center"/>
            <w:vMerge w:val="restart"/>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轨道</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734"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检查水平轨道、曲轨</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508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轨道间隙正常，弯轨齿条、曲轨橡胶条无损伤</w:t>
            </w:r>
            <w:r>
              <w:rPr>
                <w:rFonts w:hint="eastAsia" w:ascii="宋体" w:hAnsi="宋体" w:eastAsia="宋体" w:cs="宋体"/>
                <w:sz w:val="24"/>
                <w:szCs w:val="24"/>
              </w:rPr>
            </w:r>
            <w:r/>
          </w:p>
        </w:tc>
      </w:tr>
      <w:tr>
        <w:trPr>
          <w:trHeight w:val="806"/>
        </w:trPr>
        <w:tc>
          <w:tcPr>
            <w:tcBorders>
              <w:top w:val="none" w:color="000000" w:sz="4" w:space="0"/>
              <w:left w:val="single" w:color="000000" w:sz="6" w:space="0"/>
              <w:bottom w:val="single" w:color="000000" w:sz="8" w:space="0"/>
              <w:right w:val="single" w:color="000000" w:sz="8" w:space="0"/>
            </w:tcBorders>
            <w:tcW w:w="993"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734"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检查弯轨及垂直部分齿条，听小车过轨道的声音</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508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齿条紧固，间隙正常，齿牙无损伤，小车经过时无异响</w:t>
            </w:r>
            <w:r>
              <w:rPr>
                <w:rFonts w:hint="eastAsia" w:ascii="宋体" w:hAnsi="宋体" w:eastAsia="宋体" w:cs="宋体"/>
                <w:sz w:val="24"/>
                <w:szCs w:val="24"/>
              </w:rPr>
            </w:r>
            <w:r/>
          </w:p>
        </w:tc>
      </w:tr>
      <w:tr>
        <w:trPr>
          <w:trHeight w:val="461"/>
        </w:trPr>
        <w:tc>
          <w:tcPr>
            <w:tcBorders>
              <w:top w:val="none" w:color="000000" w:sz="4" w:space="0"/>
              <w:left w:val="single" w:color="000000" w:sz="6" w:space="0"/>
              <w:bottom w:val="single" w:color="000000" w:sz="8" w:space="0"/>
              <w:right w:val="single" w:color="000000" w:sz="8" w:space="0"/>
            </w:tcBorders>
            <w:tcW w:w="993"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734"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检查轨道安装及间隙</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508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固定良好，无晃动和脱落，无过大间隙</w:t>
            </w:r>
            <w:r>
              <w:rPr>
                <w:rFonts w:hint="eastAsia" w:ascii="宋体" w:hAnsi="宋体" w:eastAsia="宋体" w:cs="宋体"/>
                <w:sz w:val="24"/>
                <w:szCs w:val="24"/>
              </w:rPr>
            </w:r>
            <w:r/>
          </w:p>
        </w:tc>
      </w:tr>
      <w:tr>
        <w:trPr>
          <w:trHeight w:val="485"/>
        </w:trPr>
        <w:tc>
          <w:tcPr>
            <w:tcBorders>
              <w:top w:val="none" w:color="000000" w:sz="4" w:space="0"/>
              <w:left w:val="single" w:color="000000" w:sz="6" w:space="0"/>
              <w:bottom w:val="single" w:color="000000" w:sz="8" w:space="0"/>
              <w:right w:val="single" w:color="000000" w:sz="8" w:space="0"/>
            </w:tcBorders>
            <w:tcW w:w="993"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734"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清洁轨道及RFID芯片</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508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无明显可视灰尘，无异物， </w:t>
            </w:r>
            <w:r>
              <w:rPr>
                <w:rFonts w:hint="eastAsia" w:ascii="宋体" w:hAnsi="宋体" w:eastAsia="宋体" w:cs="宋体"/>
                <w:sz w:val="24"/>
                <w:szCs w:val="24"/>
              </w:rPr>
            </w:r>
            <w:r/>
          </w:p>
        </w:tc>
      </w:tr>
      <w:tr>
        <w:trPr>
          <w:trHeight w:val="851"/>
        </w:trPr>
        <w:tc>
          <w:tcPr>
            <w:shd w:val="clear" w:color="000000" w:fill="ffffff"/>
            <w:tcBorders>
              <w:top w:val="none" w:color="000000" w:sz="4" w:space="0"/>
              <w:left w:val="single" w:color="000000" w:sz="6" w:space="0"/>
              <w:bottom w:val="single" w:color="000000" w:sz="8" w:space="0"/>
              <w:right w:val="single" w:color="000000" w:sz="8" w:space="0"/>
            </w:tcBorders>
            <w:tcW w:w="993" w:type="dxa"/>
            <w:vAlign w:val="center"/>
            <w:vMerge w:val="restart"/>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站点</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734"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清洁常规科室（病区等）站台（包括弯轨）</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508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无灰尘，无异物</w:t>
            </w:r>
            <w:r>
              <w:rPr>
                <w:rFonts w:hint="eastAsia" w:ascii="宋体" w:hAnsi="宋体" w:eastAsia="宋体" w:cs="宋体"/>
                <w:sz w:val="24"/>
                <w:szCs w:val="24"/>
              </w:rPr>
            </w:r>
            <w:r/>
          </w:p>
        </w:tc>
      </w:tr>
      <w:tr>
        <w:trPr>
          <w:trHeight w:val="506"/>
        </w:trPr>
        <w:tc>
          <w:tcPr>
            <w:tcBorders>
              <w:top w:val="none" w:color="000000" w:sz="4" w:space="0"/>
              <w:left w:val="single" w:color="000000" w:sz="6" w:space="0"/>
              <w:bottom w:val="single" w:color="000000" w:sz="8" w:space="0"/>
              <w:right w:val="single" w:color="000000" w:sz="8" w:space="0"/>
            </w:tcBorders>
            <w:tcW w:w="993"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734"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清洁轨道及RFID</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508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无灰尘，无异物，无损伤，无卷曲和脱落</w:t>
            </w:r>
            <w:r>
              <w:rPr>
                <w:rFonts w:hint="eastAsia" w:ascii="宋体" w:hAnsi="宋体" w:eastAsia="宋体" w:cs="宋体"/>
                <w:sz w:val="24"/>
                <w:szCs w:val="24"/>
              </w:rPr>
            </w:r>
            <w:r/>
          </w:p>
        </w:tc>
      </w:tr>
      <w:tr>
        <w:trPr>
          <w:trHeight w:val="485"/>
        </w:trPr>
        <w:tc>
          <w:tcPr>
            <w:tcBorders>
              <w:top w:val="none" w:color="000000" w:sz="4" w:space="0"/>
              <w:left w:val="single" w:color="000000" w:sz="6" w:space="0"/>
              <w:bottom w:val="single" w:color="000000" w:sz="8" w:space="0"/>
              <w:right w:val="single" w:color="000000" w:sz="8" w:space="0"/>
            </w:tcBorders>
            <w:tcW w:w="993"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734"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检查站点显示和操作</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508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显示屏清晰，反应灵敏</w:t>
            </w:r>
            <w:r>
              <w:rPr>
                <w:rFonts w:hint="eastAsia" w:ascii="宋体" w:hAnsi="宋体" w:eastAsia="宋体" w:cs="宋体"/>
                <w:sz w:val="24"/>
                <w:szCs w:val="24"/>
              </w:rPr>
            </w:r>
            <w:r/>
          </w:p>
        </w:tc>
      </w:tr>
      <w:tr>
        <w:trPr>
          <w:trHeight w:val="851"/>
        </w:trPr>
        <w:tc>
          <w:tcPr>
            <w:tcBorders>
              <w:top w:val="none" w:color="000000" w:sz="4" w:space="0"/>
              <w:left w:val="single" w:color="000000" w:sz="6" w:space="0"/>
              <w:bottom w:val="single" w:color="000000" w:sz="8" w:space="0"/>
              <w:right w:val="single" w:color="000000" w:sz="8" w:space="0"/>
            </w:tcBorders>
            <w:tcW w:w="993"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734"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检查齿条/小车经过时是否有较大的震动声</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508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齿条紧固，间隙正常，齿牙无损伤</w:t>
            </w:r>
            <w:r>
              <w:rPr>
                <w:rFonts w:hint="eastAsia" w:ascii="宋体" w:hAnsi="宋体" w:eastAsia="宋体" w:cs="宋体"/>
                <w:sz w:val="24"/>
                <w:szCs w:val="24"/>
              </w:rPr>
            </w:r>
            <w:r/>
          </w:p>
        </w:tc>
      </w:tr>
      <w:tr>
        <w:trPr>
          <w:trHeight w:val="476"/>
        </w:trPr>
        <w:tc>
          <w:tcPr>
            <w:shd w:val="clear" w:color="000000" w:fill="ffffff"/>
            <w:tcBorders>
              <w:top w:val="none" w:color="000000" w:sz="4" w:space="0"/>
              <w:left w:val="single" w:color="000000" w:sz="6" w:space="0"/>
              <w:bottom w:val="single" w:color="000000" w:sz="8" w:space="0"/>
              <w:right w:val="single" w:color="000000" w:sz="8" w:space="0"/>
            </w:tcBorders>
            <w:tcW w:w="993" w:type="dxa"/>
            <w:vAlign w:val="center"/>
            <w:vMerge w:val="restart"/>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运载车</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734"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检查小车车盖</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508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电子锁工作正常、车盖旋转时无明显阻力</w:t>
            </w:r>
            <w:r>
              <w:rPr>
                <w:rFonts w:hint="eastAsia" w:ascii="宋体" w:hAnsi="宋体" w:eastAsia="宋体" w:cs="宋体"/>
                <w:sz w:val="24"/>
                <w:szCs w:val="24"/>
              </w:rPr>
            </w:r>
            <w:r/>
          </w:p>
        </w:tc>
      </w:tr>
      <w:tr>
        <w:trPr>
          <w:trHeight w:val="521"/>
        </w:trPr>
        <w:tc>
          <w:tcPr>
            <w:tcBorders>
              <w:top w:val="none" w:color="000000" w:sz="4" w:space="0"/>
              <w:left w:val="single" w:color="000000" w:sz="6" w:space="0"/>
              <w:bottom w:val="single" w:color="000000" w:sz="8" w:space="0"/>
              <w:right w:val="single" w:color="000000" w:sz="8" w:space="0"/>
            </w:tcBorders>
            <w:tcW w:w="993"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734"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检查小车缓冲器</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508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限位开关闭合时，小车能立即停止运行</w:t>
            </w:r>
            <w:r>
              <w:rPr>
                <w:rFonts w:hint="eastAsia" w:ascii="宋体" w:hAnsi="宋体" w:eastAsia="宋体" w:cs="宋体"/>
                <w:sz w:val="24"/>
                <w:szCs w:val="24"/>
              </w:rPr>
            </w:r>
            <w:r/>
          </w:p>
        </w:tc>
      </w:tr>
      <w:tr>
        <w:trPr>
          <w:trHeight w:val="851"/>
        </w:trPr>
        <w:tc>
          <w:tcPr>
            <w:tcBorders>
              <w:top w:val="none" w:color="000000" w:sz="4" w:space="0"/>
              <w:left w:val="single" w:color="000000" w:sz="6" w:space="0"/>
              <w:bottom w:val="single" w:color="000000" w:sz="8" w:space="0"/>
              <w:right w:val="single" w:color="000000" w:sz="8" w:space="0"/>
            </w:tcBorders>
            <w:tcW w:w="993"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734"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检查小车驱动轮、导向轮组外观及安装</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508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无灰尘，无裂痕，无变形，转动灵活</w:t>
            </w:r>
            <w:r>
              <w:rPr>
                <w:rFonts w:hint="eastAsia" w:ascii="宋体" w:hAnsi="宋体" w:eastAsia="宋体" w:cs="宋体"/>
                <w:sz w:val="24"/>
                <w:szCs w:val="24"/>
              </w:rPr>
            </w:r>
            <w:r/>
          </w:p>
        </w:tc>
      </w:tr>
      <w:tr>
        <w:trPr>
          <w:trHeight w:val="916"/>
        </w:trPr>
        <w:tc>
          <w:tcPr>
            <w:tcBorders>
              <w:top w:val="none" w:color="000000" w:sz="4" w:space="0"/>
              <w:left w:val="single" w:color="000000" w:sz="6" w:space="0"/>
              <w:bottom w:val="single" w:color="000000" w:sz="8" w:space="0"/>
              <w:right w:val="single" w:color="000000" w:sz="8" w:space="0"/>
            </w:tcBorders>
            <w:tcW w:w="993"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734"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测量小车触点</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508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无灰尘，无异物，无断裂，无变形，伸缩良好，铜线固定良好，无晃动和脱落，厚度大于1mm</w:t>
            </w:r>
            <w:r>
              <w:rPr>
                <w:rFonts w:hint="eastAsia" w:ascii="宋体" w:hAnsi="宋体" w:eastAsia="宋体" w:cs="宋体"/>
                <w:sz w:val="24"/>
                <w:szCs w:val="24"/>
              </w:rPr>
            </w:r>
            <w:r/>
          </w:p>
        </w:tc>
      </w:tr>
      <w:tr>
        <w:trPr>
          <w:trHeight w:val="545"/>
        </w:trPr>
        <w:tc>
          <w:tcPr>
            <w:tcBorders>
              <w:top w:val="none" w:color="000000" w:sz="4" w:space="0"/>
              <w:left w:val="single" w:color="000000" w:sz="6" w:space="0"/>
              <w:bottom w:val="single" w:color="000000" w:sz="8" w:space="0"/>
              <w:right w:val="single" w:color="000000" w:sz="8" w:space="0"/>
            </w:tcBorders>
            <w:tcW w:w="993"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734"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测量小车垂直段最大驱动电流</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508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10A- 22A</w:t>
            </w:r>
            <w:r>
              <w:rPr>
                <w:rFonts w:hint="eastAsia" w:ascii="宋体" w:hAnsi="宋体" w:eastAsia="宋体" w:cs="宋体"/>
                <w:sz w:val="24"/>
                <w:szCs w:val="24"/>
              </w:rPr>
            </w:r>
            <w:r/>
          </w:p>
        </w:tc>
      </w:tr>
      <w:tr>
        <w:trPr>
          <w:trHeight w:val="425"/>
        </w:trPr>
        <w:tc>
          <w:tcPr>
            <w:tcBorders>
              <w:top w:val="none" w:color="000000" w:sz="4" w:space="0"/>
              <w:left w:val="single" w:color="000000" w:sz="6" w:space="0"/>
              <w:bottom w:val="single" w:color="000000" w:sz="8" w:space="0"/>
              <w:right w:val="single" w:color="000000" w:sz="8" w:space="0"/>
            </w:tcBorders>
            <w:tcW w:w="993"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734"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检查转轨器轨道与轨道间隙</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508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1mm（冬天）-3mm（夏天）</w:t>
            </w:r>
            <w:r>
              <w:rPr>
                <w:rFonts w:hint="eastAsia" w:ascii="宋体" w:hAnsi="宋体" w:eastAsia="宋体" w:cs="宋体"/>
                <w:sz w:val="24"/>
                <w:szCs w:val="24"/>
              </w:rPr>
            </w:r>
            <w:r/>
          </w:p>
        </w:tc>
      </w:tr>
      <w:tr>
        <w:trPr>
          <w:trHeight w:val="455"/>
        </w:trPr>
        <w:tc>
          <w:tcPr>
            <w:tcBorders>
              <w:top w:val="none" w:color="000000" w:sz="4" w:space="0"/>
              <w:left w:val="single" w:color="000000" w:sz="6" w:space="0"/>
              <w:bottom w:val="single" w:color="000000" w:sz="8" w:space="0"/>
              <w:right w:val="single" w:color="000000" w:sz="8" w:space="0"/>
            </w:tcBorders>
            <w:tcW w:w="993"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734"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检查转轨器遮挡布外观及安装</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508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无损伤，固定良好</w:t>
            </w:r>
            <w:r>
              <w:rPr>
                <w:rFonts w:hint="eastAsia" w:ascii="宋体" w:hAnsi="宋体" w:eastAsia="宋体" w:cs="宋体"/>
                <w:sz w:val="24"/>
                <w:szCs w:val="24"/>
              </w:rPr>
            </w:r>
            <w:r/>
          </w:p>
        </w:tc>
      </w:tr>
      <w:tr>
        <w:trPr>
          <w:trHeight w:val="455"/>
        </w:trPr>
        <w:tc>
          <w:tcPr>
            <w:tcBorders>
              <w:top w:val="none" w:color="000000" w:sz="4" w:space="0"/>
              <w:left w:val="single" w:color="000000" w:sz="6" w:space="0"/>
              <w:bottom w:val="single" w:color="000000" w:sz="8" w:space="0"/>
              <w:right w:val="single" w:color="000000" w:sz="8" w:space="0"/>
            </w:tcBorders>
            <w:tcW w:w="993"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734"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检查安全挡轮是否完好</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508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固定良好，能够灵活摆动</w:t>
            </w:r>
            <w:r>
              <w:rPr>
                <w:rFonts w:hint="eastAsia" w:ascii="宋体" w:hAnsi="宋体" w:eastAsia="宋体" w:cs="宋体"/>
                <w:sz w:val="24"/>
                <w:szCs w:val="24"/>
              </w:rPr>
            </w:r>
            <w:r/>
          </w:p>
        </w:tc>
      </w:tr>
      <w:tr>
        <w:trPr>
          <w:trHeight w:val="485"/>
        </w:trPr>
        <w:tc>
          <w:tcPr>
            <w:tcBorders>
              <w:top w:val="none" w:color="000000" w:sz="4" w:space="0"/>
              <w:left w:val="single" w:color="000000" w:sz="6" w:space="0"/>
              <w:bottom w:val="single" w:color="000000" w:sz="8" w:space="0"/>
              <w:right w:val="single" w:color="000000" w:sz="8" w:space="0"/>
            </w:tcBorders>
            <w:tcW w:w="993"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734"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检查转轨器与轨道对齐度</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508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无落差，基本同一平面</w:t>
            </w:r>
            <w:r>
              <w:rPr>
                <w:rFonts w:hint="eastAsia" w:ascii="宋体" w:hAnsi="宋体" w:eastAsia="宋体" w:cs="宋体"/>
                <w:sz w:val="24"/>
                <w:szCs w:val="24"/>
              </w:rPr>
            </w:r>
            <w:r/>
          </w:p>
        </w:tc>
      </w:tr>
      <w:tr>
        <w:trPr>
          <w:trHeight w:val="470"/>
        </w:trPr>
        <w:tc>
          <w:tcPr>
            <w:tcBorders>
              <w:top w:val="none" w:color="000000" w:sz="4" w:space="0"/>
              <w:left w:val="single" w:color="000000" w:sz="6" w:space="0"/>
              <w:bottom w:val="single" w:color="000000" w:sz="8" w:space="0"/>
              <w:right w:val="single" w:color="000000" w:sz="8" w:space="0"/>
            </w:tcBorders>
            <w:tcW w:w="993"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734"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清洁并润滑燕尾槽</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508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转轨器轨道移位正常</w:t>
            </w:r>
            <w:r>
              <w:rPr>
                <w:rFonts w:hint="eastAsia" w:ascii="宋体" w:hAnsi="宋体" w:eastAsia="宋体" w:cs="宋体"/>
                <w:sz w:val="24"/>
                <w:szCs w:val="24"/>
              </w:rPr>
            </w:r>
            <w:r/>
          </w:p>
        </w:tc>
      </w:tr>
      <w:tr>
        <w:trPr>
          <w:trHeight w:val="500"/>
        </w:trPr>
        <w:tc>
          <w:tcPr>
            <w:tcBorders>
              <w:top w:val="none" w:color="000000" w:sz="4" w:space="0"/>
              <w:left w:val="single" w:color="000000" w:sz="6" w:space="0"/>
              <w:bottom w:val="single" w:color="000000" w:sz="8" w:space="0"/>
              <w:right w:val="single" w:color="000000" w:sz="8" w:space="0"/>
            </w:tcBorders>
            <w:tcW w:w="993"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734"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检查转轨器齿轮和编码器齿针</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508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无松动，配合编码器转动正常</w:t>
            </w:r>
            <w:r>
              <w:rPr>
                <w:rFonts w:hint="eastAsia" w:ascii="宋体" w:hAnsi="宋体" w:eastAsia="宋体" w:cs="宋体"/>
                <w:sz w:val="24"/>
                <w:szCs w:val="24"/>
              </w:rPr>
            </w:r>
            <w:r/>
          </w:p>
        </w:tc>
      </w:tr>
      <w:tr>
        <w:trPr>
          <w:trHeight w:val="521"/>
        </w:trPr>
        <w:tc>
          <w:tcPr>
            <w:tcBorders>
              <w:top w:val="none" w:color="000000" w:sz="4" w:space="0"/>
              <w:left w:val="single" w:color="000000" w:sz="6" w:space="0"/>
              <w:bottom w:val="single" w:color="000000" w:sz="8" w:space="0"/>
              <w:right w:val="single" w:color="000000" w:sz="8" w:space="0"/>
            </w:tcBorders>
            <w:tcW w:w="993" w:type="dxa"/>
            <w:vAlign w:val="center"/>
            <w:vMerge w:val="restart"/>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防火门</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734"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检查防火门前区域安全</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508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防火门断电后，所有随后区域电源停电</w:t>
            </w:r>
            <w:r>
              <w:rPr>
                <w:rFonts w:hint="eastAsia" w:ascii="宋体" w:hAnsi="宋体" w:eastAsia="宋体" w:cs="宋体"/>
                <w:sz w:val="24"/>
                <w:szCs w:val="24"/>
              </w:rPr>
            </w:r>
            <w:r/>
          </w:p>
        </w:tc>
      </w:tr>
      <w:tr>
        <w:trPr>
          <w:trHeight w:val="585"/>
        </w:trPr>
        <w:tc>
          <w:tcPr>
            <w:tcBorders>
              <w:top w:val="none" w:color="000000" w:sz="4" w:space="0"/>
              <w:left w:val="single" w:color="000000" w:sz="6" w:space="0"/>
              <w:bottom w:val="single" w:color="000000" w:sz="8" w:space="0"/>
              <w:right w:val="single" w:color="000000" w:sz="8" w:space="0"/>
            </w:tcBorders>
            <w:tcW w:w="993"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734"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检查磁铁是否正常</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508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通电后，吸力正常</w:t>
            </w:r>
            <w:r>
              <w:rPr>
                <w:rFonts w:hint="eastAsia" w:ascii="宋体" w:hAnsi="宋体" w:eastAsia="宋体" w:cs="宋体"/>
                <w:sz w:val="24"/>
                <w:szCs w:val="24"/>
              </w:rPr>
            </w:r>
            <w:r/>
          </w:p>
        </w:tc>
      </w:tr>
    </w:tbl>
    <w:p>
      <w:pPr>
        <w:pStyle w:val="864"/>
        <w:pageBreakBefore w:val="0"/>
        <w:spacing w:line="400" w:lineRule="exact"/>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3） 季保养工作</w:t>
      </w:r>
      <w:r>
        <w:rPr>
          <w:rFonts w:hint="eastAsia" w:ascii="宋体" w:hAnsi="宋体" w:eastAsia="宋体" w:cs="宋体"/>
          <w:b/>
          <w:sz w:val="24"/>
          <w:szCs w:val="24"/>
          <w:lang w:val="en-US" w:eastAsia="zh-CN" w:bidi="ar-SA"/>
        </w:rPr>
      </w:r>
      <w:r/>
    </w:p>
    <w:tbl>
      <w:tblPr>
        <w:tblW w:w="9962" w:type="dxa"/>
        <w:tblInd w:w="-131" w:type="dxa"/>
        <w:tblLayout w:type="autofit"/>
        <w:tblCellMar>
          <w:left w:w="108" w:type="dxa"/>
          <w:top w:w="0" w:type="dxa"/>
          <w:right w:w="108" w:type="dxa"/>
          <w:bottom w:w="0" w:type="dxa"/>
        </w:tblCellMar>
        <w:tblLook w:val="04A0" w:firstRow="1" w:lastRow="0" w:firstColumn="1" w:lastColumn="0" w:noHBand="0" w:noVBand="1"/>
      </w:tblPr>
      <w:tblGrid>
        <w:gridCol w:w="1040"/>
        <w:gridCol w:w="1040"/>
        <w:gridCol w:w="3023"/>
        <w:gridCol w:w="4859"/>
      </w:tblGrid>
      <w:tr>
        <w:trPr>
          <w:trHeight w:val="620"/>
        </w:trPr>
        <w:tc>
          <w:tcPr>
            <w:shd w:val="clear" w:color="000000" w:fill="ffffff"/>
            <w:tcBorders>
              <w:top w:val="single" w:color="000000" w:sz="6" w:space="0"/>
              <w:left w:val="single" w:color="000000" w:sz="6" w:space="0"/>
              <w:bottom w:val="single" w:color="000000" w:sz="8" w:space="0"/>
              <w:right w:val="single" w:color="000000" w:sz="8" w:space="0"/>
            </w:tcBorders>
            <w:tcW w:w="1040" w:type="dxa"/>
            <w:vAlign w:val="center"/>
            <w:textDirection w:val="lrTb"/>
            <w:noWrap w:val="false"/>
          </w:tcPr>
          <w:p>
            <w:pPr>
              <w:pStyle w:val="864"/>
              <w:jc w:val="center"/>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部位</w:t>
            </w:r>
            <w:r>
              <w:rPr>
                <w:rFonts w:hint="eastAsia" w:ascii="宋体" w:hAnsi="宋体" w:eastAsia="宋体" w:cs="宋体"/>
                <w:b/>
                <w:bCs/>
                <w:sz w:val="24"/>
                <w:szCs w:val="24"/>
              </w:rPr>
            </w:r>
            <w:r/>
          </w:p>
        </w:tc>
        <w:tc>
          <w:tcPr>
            <w:tcBorders>
              <w:top w:val="single" w:color="000000" w:sz="6" w:space="0"/>
              <w:left w:val="none" w:color="000000" w:sz="4" w:space="0"/>
              <w:bottom w:val="single" w:color="000000" w:sz="8" w:space="0"/>
              <w:right w:val="single" w:color="000000" w:sz="8" w:space="0"/>
            </w:tcBorders>
            <w:tcW w:w="1040" w:type="dxa"/>
            <w:vAlign w:val="center"/>
            <w:textDirection w:val="lrTb"/>
            <w:noWrap w:val="false"/>
          </w:tcPr>
          <w:p>
            <w:pPr>
              <w:pStyle w:val="864"/>
              <w:jc w:val="center"/>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季</w:t>
            </w:r>
            <w:r>
              <w:rPr>
                <w:rFonts w:hint="eastAsia" w:ascii="宋体" w:hAnsi="宋体" w:eastAsia="宋体" w:cs="宋体"/>
                <w:b/>
                <w:bCs/>
                <w:sz w:val="24"/>
                <w:szCs w:val="24"/>
              </w:rPr>
            </w:r>
            <w:r/>
          </w:p>
        </w:tc>
        <w:tc>
          <w:tcPr>
            <w:shd w:val="clear" w:color="000000" w:fill="ffffff"/>
            <w:tcBorders>
              <w:top w:val="single" w:color="000000" w:sz="6" w:space="0"/>
              <w:left w:val="none" w:color="000000" w:sz="4" w:space="0"/>
              <w:bottom w:val="single" w:color="000000" w:sz="8" w:space="0"/>
              <w:right w:val="single" w:color="000000" w:sz="8" w:space="0"/>
            </w:tcBorders>
            <w:tcW w:w="3023" w:type="dxa"/>
            <w:vAlign w:val="center"/>
            <w:textDirection w:val="lrTb"/>
            <w:noWrap w:val="false"/>
          </w:tcPr>
          <w:p>
            <w:pPr>
              <w:pStyle w:val="864"/>
              <w:jc w:val="center"/>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保养内容</w:t>
            </w:r>
            <w:r>
              <w:rPr>
                <w:rFonts w:hint="eastAsia" w:ascii="宋体" w:hAnsi="宋体" w:eastAsia="宋体" w:cs="宋体"/>
                <w:b/>
                <w:bCs/>
                <w:sz w:val="24"/>
                <w:szCs w:val="24"/>
              </w:rPr>
            </w:r>
            <w:r/>
          </w:p>
        </w:tc>
        <w:tc>
          <w:tcPr>
            <w:shd w:val="clear" w:color="000000" w:fill="ffffff"/>
            <w:tcBorders>
              <w:top w:val="single" w:color="000000" w:sz="6" w:space="0"/>
              <w:left w:val="none" w:color="000000" w:sz="4" w:space="0"/>
              <w:bottom w:val="single" w:color="000000" w:sz="8" w:space="0"/>
              <w:right w:val="single" w:color="000000" w:sz="6" w:space="0"/>
            </w:tcBorders>
            <w:tcW w:w="4859" w:type="dxa"/>
            <w:vAlign w:val="center"/>
            <w:textDirection w:val="lrTb"/>
            <w:noWrap w:val="false"/>
          </w:tcPr>
          <w:p>
            <w:pPr>
              <w:pStyle w:val="864"/>
              <w:jc w:val="center"/>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核对标准</w:t>
            </w:r>
            <w:r>
              <w:rPr>
                <w:rFonts w:hint="eastAsia" w:ascii="宋体" w:hAnsi="宋体" w:eastAsia="宋体" w:cs="宋体"/>
                <w:b/>
                <w:bCs/>
                <w:sz w:val="24"/>
                <w:szCs w:val="24"/>
              </w:rPr>
            </w:r>
            <w:r/>
          </w:p>
        </w:tc>
      </w:tr>
      <w:tr>
        <w:trPr>
          <w:trHeight w:val="485"/>
        </w:trPr>
        <w:tc>
          <w:tcPr>
            <w:tcBorders>
              <w:top w:val="none" w:color="000000" w:sz="4" w:space="0"/>
              <w:left w:val="single" w:color="000000" w:sz="6" w:space="0"/>
              <w:bottom w:val="single" w:color="000000" w:sz="8" w:space="0"/>
              <w:right w:val="single" w:color="000000" w:sz="8" w:space="0"/>
            </w:tcBorders>
            <w:tcW w:w="1040"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轨道</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040"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023"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检查RFID</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4859"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无损伤，无卷曲和脱落</w:t>
            </w:r>
            <w:r>
              <w:rPr>
                <w:rFonts w:hint="eastAsia" w:ascii="宋体" w:hAnsi="宋体" w:eastAsia="宋体" w:cs="宋体"/>
                <w:sz w:val="24"/>
                <w:szCs w:val="24"/>
              </w:rPr>
            </w:r>
            <w:r/>
          </w:p>
        </w:tc>
      </w:tr>
      <w:tr>
        <w:trPr>
          <w:trHeight w:val="515"/>
        </w:trPr>
        <w:tc>
          <w:tcPr>
            <w:tcBorders>
              <w:top w:val="none" w:color="000000" w:sz="4" w:space="0"/>
              <w:left w:val="single" w:color="000000" w:sz="6" w:space="0"/>
              <w:bottom w:val="single" w:color="000000" w:sz="8" w:space="0"/>
              <w:right w:val="single" w:color="000000" w:sz="8" w:space="0"/>
            </w:tcBorders>
            <w:tcW w:w="1040" w:type="dxa"/>
            <w:vAlign w:val="center"/>
            <w:vMerge w:val="restart"/>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运载小车</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040"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023"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检查安全控制开关</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4859"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开关控制正常</w:t>
            </w:r>
            <w:r>
              <w:rPr>
                <w:rFonts w:hint="eastAsia" w:ascii="宋体" w:hAnsi="宋体" w:eastAsia="宋体" w:cs="宋体"/>
                <w:sz w:val="24"/>
                <w:szCs w:val="24"/>
              </w:rPr>
            </w:r>
            <w:r/>
          </w:p>
        </w:tc>
      </w:tr>
      <w:tr>
        <w:trPr>
          <w:trHeight w:val="470"/>
        </w:trPr>
        <w:tc>
          <w:tcPr>
            <w:tcBorders>
              <w:top w:val="none" w:color="000000" w:sz="4" w:space="0"/>
              <w:left w:val="single" w:color="000000" w:sz="6" w:space="0"/>
              <w:bottom w:val="single" w:color="000000" w:sz="8" w:space="0"/>
              <w:right w:val="single" w:color="000000" w:sz="8" w:space="0"/>
            </w:tcBorders>
            <w:tcW w:w="1040"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040"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023"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检查控制电缆及接线</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4859"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接线正常，无松动</w:t>
            </w:r>
            <w:r>
              <w:rPr>
                <w:rFonts w:hint="eastAsia" w:ascii="宋体" w:hAnsi="宋体" w:eastAsia="宋体" w:cs="宋体"/>
                <w:sz w:val="24"/>
                <w:szCs w:val="24"/>
              </w:rPr>
            </w:r>
            <w:r/>
          </w:p>
        </w:tc>
      </w:tr>
      <w:tr>
        <w:trPr>
          <w:trHeight w:val="515"/>
        </w:trPr>
        <w:tc>
          <w:tcPr>
            <w:tcBorders>
              <w:top w:val="none" w:color="000000" w:sz="4" w:space="0"/>
              <w:left w:val="single" w:color="000000" w:sz="6" w:space="0"/>
              <w:bottom w:val="single" w:color="000000" w:sz="8" w:space="0"/>
              <w:right w:val="single" w:color="000000" w:sz="8" w:space="0"/>
            </w:tcBorders>
            <w:tcW w:w="1040"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040"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023"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检查驱动齿轮磨损</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4859"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磨损严重更换</w:t>
            </w:r>
            <w:r>
              <w:rPr>
                <w:rFonts w:hint="eastAsia" w:ascii="宋体" w:hAnsi="宋体" w:eastAsia="宋体" w:cs="宋体"/>
                <w:sz w:val="24"/>
                <w:szCs w:val="24"/>
              </w:rPr>
            </w:r>
            <w:r/>
          </w:p>
        </w:tc>
      </w:tr>
      <w:tr>
        <w:trPr>
          <w:trHeight w:val="515"/>
        </w:trPr>
        <w:tc>
          <w:tcPr>
            <w:tcBorders>
              <w:top w:val="none" w:color="000000" w:sz="4" w:space="0"/>
              <w:left w:val="single" w:color="000000" w:sz="6" w:space="0"/>
              <w:bottom w:val="single" w:color="000000" w:sz="8" w:space="0"/>
              <w:right w:val="single" w:color="000000" w:sz="8" w:space="0"/>
            </w:tcBorders>
            <w:tcW w:w="1040"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040"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023"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检查驱动摩擦轮磨损</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4859"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磨损严重更换</w:t>
            </w:r>
            <w:r>
              <w:rPr>
                <w:rFonts w:hint="eastAsia" w:ascii="宋体" w:hAnsi="宋体" w:eastAsia="宋体" w:cs="宋体"/>
                <w:sz w:val="24"/>
                <w:szCs w:val="24"/>
              </w:rPr>
            </w:r>
            <w:r/>
          </w:p>
        </w:tc>
      </w:tr>
      <w:tr>
        <w:trPr>
          <w:trHeight w:val="500"/>
        </w:trPr>
        <w:tc>
          <w:tcPr>
            <w:tcBorders>
              <w:top w:val="none" w:color="000000" w:sz="4" w:space="0"/>
              <w:left w:val="single" w:color="000000" w:sz="6" w:space="0"/>
              <w:bottom w:val="single" w:color="000000" w:sz="8" w:space="0"/>
              <w:right w:val="single" w:color="000000" w:sz="8" w:space="0"/>
            </w:tcBorders>
            <w:tcW w:w="1040"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040"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023"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测量小车水平移动电流</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4859"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2.5A- 3A</w:t>
            </w:r>
            <w:r>
              <w:rPr>
                <w:rFonts w:hint="eastAsia" w:ascii="宋体" w:hAnsi="宋体" w:eastAsia="宋体" w:cs="宋体"/>
                <w:sz w:val="24"/>
                <w:szCs w:val="24"/>
              </w:rPr>
            </w:r>
            <w:r/>
          </w:p>
        </w:tc>
      </w:tr>
      <w:tr>
        <w:trPr>
          <w:trHeight w:val="590"/>
        </w:trPr>
        <w:tc>
          <w:tcPr>
            <w:tcBorders>
              <w:top w:val="none" w:color="000000" w:sz="4" w:space="0"/>
              <w:left w:val="single" w:color="000000" w:sz="6" w:space="0"/>
              <w:bottom w:val="single" w:color="000000" w:sz="8" w:space="0"/>
              <w:right w:val="single" w:color="000000" w:sz="8" w:space="0"/>
            </w:tcBorders>
            <w:tcW w:w="1040"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040"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023"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检查电机碳刷磨损</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4859"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不超过极限位置</w:t>
            </w:r>
            <w:r>
              <w:rPr>
                <w:rFonts w:hint="eastAsia" w:ascii="宋体" w:hAnsi="宋体" w:eastAsia="宋体" w:cs="宋体"/>
                <w:sz w:val="24"/>
                <w:szCs w:val="24"/>
              </w:rPr>
            </w:r>
            <w:r/>
          </w:p>
        </w:tc>
      </w:tr>
      <w:tr>
        <w:trPr>
          <w:trHeight w:val="560"/>
        </w:trPr>
        <w:tc>
          <w:tcPr>
            <w:tcBorders>
              <w:top w:val="none" w:color="000000" w:sz="4" w:space="0"/>
              <w:left w:val="single" w:color="000000" w:sz="6" w:space="0"/>
              <w:bottom w:val="single" w:color="000000" w:sz="8" w:space="0"/>
              <w:right w:val="single" w:color="000000" w:sz="8" w:space="0"/>
            </w:tcBorders>
            <w:tcW w:w="1040"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040"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023"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转轨器马达正常工作</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4859"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转轨器轨道移位正常</w:t>
            </w:r>
            <w:r>
              <w:rPr>
                <w:rFonts w:hint="eastAsia" w:ascii="宋体" w:hAnsi="宋体" w:eastAsia="宋体" w:cs="宋体"/>
                <w:sz w:val="24"/>
                <w:szCs w:val="24"/>
              </w:rPr>
            </w:r>
            <w:r/>
          </w:p>
        </w:tc>
      </w:tr>
      <w:tr>
        <w:trPr>
          <w:trHeight w:val="680"/>
        </w:trPr>
        <w:tc>
          <w:tcPr>
            <w:tcBorders>
              <w:top w:val="none" w:color="000000" w:sz="4" w:space="0"/>
              <w:left w:val="single" w:color="000000" w:sz="6" w:space="0"/>
              <w:bottom w:val="single" w:color="000000" w:sz="8" w:space="0"/>
              <w:right w:val="single" w:color="000000" w:sz="8" w:space="0"/>
            </w:tcBorders>
            <w:tcW w:w="1040" w:type="dxa"/>
            <w:vAlign w:val="center"/>
            <w:vMerge w:val="restart"/>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防火门</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040"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023"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检查防火门装置运动关联区域 </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4859"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无异物阻挡，空间合适，间隙适中</w:t>
            </w:r>
            <w:r>
              <w:rPr>
                <w:rFonts w:hint="eastAsia" w:ascii="宋体" w:hAnsi="宋体" w:eastAsia="宋体" w:cs="宋体"/>
                <w:sz w:val="24"/>
                <w:szCs w:val="24"/>
              </w:rPr>
            </w:r>
            <w:r/>
          </w:p>
        </w:tc>
      </w:tr>
      <w:tr>
        <w:trPr>
          <w:trHeight w:val="680"/>
        </w:trPr>
        <w:tc>
          <w:tcPr>
            <w:tcBorders>
              <w:top w:val="none" w:color="000000" w:sz="4" w:space="0"/>
              <w:left w:val="single" w:color="000000" w:sz="6" w:space="0"/>
              <w:bottom w:val="single" w:color="000000" w:sz="8" w:space="0"/>
              <w:right w:val="single" w:color="000000" w:sz="8" w:space="0"/>
            </w:tcBorders>
            <w:tcW w:w="1040"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040"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023"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检查防火门锁紧装置触发</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4859"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在防火门开启状态可以手动触发</w:t>
            </w:r>
            <w:r>
              <w:rPr>
                <w:rFonts w:hint="eastAsia" w:ascii="宋体" w:hAnsi="宋体" w:eastAsia="宋体" w:cs="宋体"/>
                <w:sz w:val="24"/>
                <w:szCs w:val="24"/>
              </w:rPr>
            </w:r>
            <w:r/>
          </w:p>
        </w:tc>
      </w:tr>
      <w:tr>
        <w:trPr>
          <w:trHeight w:val="851"/>
        </w:trPr>
        <w:tc>
          <w:tcPr>
            <w:tcBorders>
              <w:top w:val="none" w:color="000000" w:sz="4" w:space="0"/>
              <w:left w:val="single" w:color="000000" w:sz="6" w:space="0"/>
              <w:bottom w:val="single" w:color="000000" w:sz="8" w:space="0"/>
              <w:right w:val="single" w:color="000000" w:sz="8" w:space="0"/>
            </w:tcBorders>
            <w:tcW w:w="1040"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040"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023"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检查小车紧急状态通过防火门</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4859"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命令小车通过的同时，关闭防火门命令不可执行</w:t>
            </w:r>
            <w:r>
              <w:rPr>
                <w:rFonts w:hint="eastAsia" w:ascii="宋体" w:hAnsi="宋体" w:eastAsia="宋体" w:cs="宋体"/>
                <w:sz w:val="24"/>
                <w:szCs w:val="24"/>
              </w:rPr>
            </w:r>
            <w:r/>
          </w:p>
        </w:tc>
      </w:tr>
      <w:tr>
        <w:trPr>
          <w:trHeight w:val="851"/>
        </w:trPr>
        <w:tc>
          <w:tcPr>
            <w:tcBorders>
              <w:top w:val="none" w:color="000000" w:sz="4" w:space="0"/>
              <w:left w:val="single" w:color="000000" w:sz="6" w:space="0"/>
              <w:bottom w:val="single" w:color="000000" w:sz="8" w:space="0"/>
              <w:right w:val="single" w:color="000000" w:sz="8" w:space="0"/>
            </w:tcBorders>
            <w:tcW w:w="1040"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040"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023"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紧急状况电力供应</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4859"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常用电源断电后，备用电源可以驱动小车</w:t>
            </w:r>
            <w:r>
              <w:rPr>
                <w:rFonts w:hint="eastAsia" w:ascii="宋体" w:hAnsi="宋体" w:eastAsia="宋体" w:cs="宋体"/>
                <w:sz w:val="24"/>
                <w:szCs w:val="24"/>
              </w:rPr>
            </w:r>
            <w:r/>
          </w:p>
        </w:tc>
      </w:tr>
    </w:tbl>
    <w:p>
      <w:pPr>
        <w:pStyle w:val="864"/>
        <w:ind w:left="0" w:right="0"/>
        <w:jc w:val="both"/>
        <w:keepLines w:val="0"/>
        <w:keepNext w:val="0"/>
        <w:pageBreakBefore w:val="0"/>
        <w:spacing w:beforeAutospacing="0" w:afterAutospacing="0" w:line="400" w:lineRule="exact"/>
        <w:widowControl w:val="off"/>
        <w:rPr>
          <w:rFonts w:hint="eastAsia" w:ascii="宋体" w:hAnsi="宋体" w:eastAsia="宋体" w:cs="宋体"/>
          <w:b/>
          <w:sz w:val="24"/>
          <w:szCs w:val="24"/>
          <w:lang w:val="en-US" w:eastAsia="zh-CN"/>
        </w:rPr>
        <w:sectPr>
          <w:footnotePr/>
          <w:endnotePr/>
          <w:type w:val="nextPage"/>
          <w:pgSz w:w="11907" w:h="16840" w:orient="portrait"/>
          <w:pgMar w:top="1440" w:right="1080" w:bottom="1440" w:left="1080" w:header="851" w:footer="851" w:gutter="0"/>
          <w:cols w:num="1" w:sep="0" w:space="1701" w:equalWidth="1"/>
          <w:docGrid w:linePitch="360"/>
        </w:sectPr>
        <w:outlineLvl w:val="0"/>
      </w:pPr>
      <w:r>
        <w:rPr>
          <w:rFonts w:hint="eastAsia" w:ascii="宋体" w:hAnsi="宋体" w:eastAsia="宋体" w:cs="宋体"/>
          <w:b/>
          <w:sz w:val="24"/>
          <w:szCs w:val="24"/>
          <w:lang w:val="en-US" w:eastAsia="zh-CN"/>
        </w:rPr>
      </w:r>
      <w:r/>
    </w:p>
    <w:p>
      <w:pPr>
        <w:pStyle w:val="864"/>
        <w:jc w:val="both"/>
        <w:spacing w:line="360" w:lineRule="auto"/>
        <w:rPr>
          <w:rFonts w:hint="eastAsia" w:ascii="宋体" w:hAnsi="宋体" w:eastAsia="宋体" w:cs="宋体"/>
          <w:b/>
          <w:sz w:val="24"/>
          <w:szCs w:val="24"/>
          <w:lang w:val="en-US" w:eastAsia="zh-CN" w:bidi="ar-SA"/>
        </w:rPr>
        <w:outlineLvl w:val="0"/>
      </w:pPr>
      <w:r>
        <w:rPr>
          <w:rFonts w:hint="eastAsia" w:ascii="宋体" w:hAnsi="宋体" w:eastAsia="宋体" w:cs="宋体"/>
          <w:b/>
          <w:sz w:val="24"/>
          <w:szCs w:val="24"/>
          <w:lang w:val="en-US" w:eastAsia="zh-CN" w:bidi="ar-SA"/>
        </w:rPr>
        <w:t xml:space="preserve">附件2：服务考核评分表</w:t>
      </w:r>
      <w:r>
        <w:rPr>
          <w:rFonts w:hint="eastAsia" w:ascii="宋体" w:hAnsi="宋体" w:eastAsia="宋体" w:cs="宋体"/>
          <w:b/>
          <w:sz w:val="24"/>
          <w:szCs w:val="24"/>
          <w:lang w:val="en-US" w:eastAsia="zh-CN" w:bidi="ar-SA"/>
        </w:rPr>
      </w:r>
      <w:r/>
    </w:p>
    <w:tbl>
      <w:tblPr>
        <w:tblW w:w="1067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55"/>
        <w:gridCol w:w="361"/>
        <w:gridCol w:w="539"/>
        <w:gridCol w:w="651"/>
        <w:gridCol w:w="655"/>
        <w:gridCol w:w="1313"/>
        <w:gridCol w:w="835"/>
        <w:gridCol w:w="745"/>
        <w:gridCol w:w="1120"/>
        <w:gridCol w:w="1260"/>
        <w:gridCol w:w="1065"/>
        <w:gridCol w:w="1172"/>
      </w:tblGrid>
      <w:tr>
        <w:trPr>
          <w:trHeight w:val="481"/>
        </w:trPr>
        <w:tc>
          <w:tcPr>
            <w:gridSpan w:val="12"/>
            <w:tcBorders>
              <w:top w:val="single" w:color="000000" w:sz="4" w:space="0"/>
              <w:left w:val="single" w:color="000000" w:sz="4" w:space="0"/>
              <w:bottom w:val="single" w:color="000000" w:sz="4" w:space="0"/>
              <w:right w:val="single" w:color="000000" w:sz="4" w:space="0"/>
            </w:tcBorders>
            <w:tcW w:w="10671" w:type="dxa"/>
            <w:vAlign w:val="center"/>
            <w:textDirection w:val="lrTb"/>
            <w:noWrap/>
          </w:tcPr>
          <w:p>
            <w:pPr>
              <w:pStyle w:val="864"/>
              <w:jc w:val="center"/>
              <w:widowControl/>
              <w:rPr>
                <w:rFonts w:hint="eastAsia" w:ascii="宋体" w:hAnsi="宋体" w:eastAsia="宋体" w:cs="宋体"/>
                <w:b/>
                <w:bCs/>
                <w:color w:val="000000"/>
                <w:spacing w:val="6"/>
                <w:sz w:val="24"/>
                <w:szCs w:val="24"/>
              </w:rPr>
            </w:pPr>
            <w:r>
              <w:rPr>
                <w:rFonts w:hint="eastAsia" w:ascii="宋体" w:hAnsi="宋体" w:eastAsia="宋体" w:cs="宋体"/>
                <w:b/>
                <w:bCs/>
                <w:color w:val="000000"/>
                <w:spacing w:val="6"/>
                <w:sz w:val="24"/>
                <w:szCs w:val="24"/>
              </w:rPr>
              <w:t xml:space="preserve">服务考核评分表</w:t>
            </w:r>
            <w:r>
              <w:rPr>
                <w:rFonts w:hint="eastAsia" w:ascii="宋体" w:hAnsi="宋体" w:eastAsia="宋体" w:cs="宋体"/>
                <w:b/>
                <w:bCs/>
                <w:color w:val="000000"/>
                <w:spacing w:val="6"/>
                <w:sz w:val="24"/>
                <w:szCs w:val="24"/>
              </w:rPr>
            </w:r>
            <w:r/>
          </w:p>
        </w:tc>
      </w:tr>
      <w:tr>
        <w:trPr>
          <w:trHeight w:val="481"/>
        </w:trPr>
        <w:tc>
          <w:tcPr>
            <w:gridSpan w:val="3"/>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pStyle w:val="864"/>
              <w:jc w:val="both"/>
              <w:widowControl/>
              <w:rPr>
                <w:rFonts w:ascii="宋体" w:hAnsi="宋体" w:eastAsia="宋体" w:cs="宋体"/>
                <w:b w:val="0"/>
                <w:bCs w:val="0"/>
                <w:color w:val="000000"/>
                <w:spacing w:val="6"/>
                <w:sz w:val="24"/>
                <w:szCs w:val="24"/>
                <w:lang w:val="en-US" w:eastAsia="zh-CN"/>
              </w:rPr>
            </w:pPr>
            <w:r>
              <w:rPr>
                <w:rFonts w:hint="eastAsia" w:ascii="宋体" w:hAnsi="宋体" w:eastAsia="宋体" w:cs="宋体"/>
                <w:b w:val="0"/>
                <w:bCs w:val="0"/>
                <w:color w:val="000000"/>
                <w:spacing w:val="6"/>
                <w:sz w:val="24"/>
                <w:szCs w:val="24"/>
                <w:lang w:val="en-US" w:eastAsia="zh-CN"/>
              </w:rPr>
              <w:t xml:space="preserve">服务项目名称</w:t>
            </w:r>
            <w:r>
              <w:rPr>
                <w:rFonts w:ascii="宋体" w:hAnsi="宋体" w:eastAsia="宋体" w:cs="宋体"/>
                <w:b w:val="0"/>
                <w:bCs w:val="0"/>
                <w:color w:val="000000"/>
                <w:spacing w:val="6"/>
                <w:sz w:val="24"/>
                <w:szCs w:val="24"/>
                <w:lang w:val="en-US" w:eastAsia="zh-CN"/>
              </w:rPr>
            </w:r>
            <w:r/>
          </w:p>
        </w:tc>
        <w:tc>
          <w:tcPr>
            <w:gridSpan w:val="4"/>
            <w:tcBorders>
              <w:top w:val="single" w:color="000000" w:sz="4" w:space="0"/>
              <w:left w:val="single" w:color="000000" w:sz="4" w:space="0"/>
              <w:bottom w:val="single" w:color="000000" w:sz="4" w:space="0"/>
              <w:right w:val="single" w:color="000000" w:sz="4" w:space="0"/>
            </w:tcBorders>
            <w:tcW w:w="3454" w:type="dxa"/>
            <w:vAlign w:val="center"/>
            <w:textDirection w:val="lrTb"/>
            <w:noWrap/>
          </w:tcPr>
          <w:p>
            <w:pPr>
              <w:pStyle w:val="864"/>
              <w:jc w:val="center"/>
              <w:widowControl/>
              <w:rPr>
                <w:rFonts w:hint="eastAsia" w:ascii="宋体" w:hAnsi="宋体" w:eastAsia="宋体" w:cs="宋体"/>
                <w:b w:val="0"/>
                <w:bCs w:val="0"/>
                <w:color w:val="000000"/>
                <w:spacing w:val="6"/>
                <w:sz w:val="24"/>
                <w:szCs w:val="24"/>
              </w:rPr>
            </w:pPr>
            <w:r>
              <w:rPr>
                <w:rFonts w:hint="eastAsia" w:ascii="宋体" w:hAnsi="宋体" w:eastAsia="宋体" w:cs="宋体"/>
                <w:b w:val="0"/>
                <w:bCs w:val="0"/>
                <w:color w:val="000000"/>
                <w:spacing w:val="6"/>
                <w:sz w:val="24"/>
                <w:szCs w:val="24"/>
              </w:rPr>
            </w:r>
            <w:r/>
          </w:p>
        </w:tc>
        <w:tc>
          <w:tcPr>
            <w:gridSpan w:val="2"/>
            <w:tcBorders>
              <w:top w:val="single" w:color="000000" w:sz="4" w:space="0"/>
              <w:left w:val="single" w:color="000000" w:sz="4" w:space="0"/>
              <w:bottom w:val="single" w:color="000000" w:sz="4" w:space="0"/>
              <w:right w:val="single" w:color="000000" w:sz="4" w:space="0"/>
            </w:tcBorders>
            <w:tcW w:w="1865" w:type="dxa"/>
            <w:vAlign w:val="center"/>
            <w:textDirection w:val="lrTb"/>
            <w:noWrap/>
          </w:tcPr>
          <w:p>
            <w:pPr>
              <w:pStyle w:val="864"/>
              <w:jc w:val="center"/>
              <w:widowControl/>
              <w:rPr>
                <w:rFonts w:ascii="宋体" w:hAnsi="宋体" w:eastAsia="宋体" w:cs="宋体"/>
                <w:b w:val="0"/>
                <w:bCs w:val="0"/>
                <w:color w:val="000000"/>
                <w:spacing w:val="6"/>
                <w:sz w:val="24"/>
                <w:szCs w:val="24"/>
                <w:lang w:val="en-US" w:eastAsia="zh-CN"/>
              </w:rPr>
            </w:pPr>
            <w:r>
              <w:rPr>
                <w:rFonts w:hint="eastAsia" w:ascii="宋体" w:hAnsi="宋体" w:eastAsia="宋体" w:cs="宋体"/>
                <w:b w:val="0"/>
                <w:bCs w:val="0"/>
                <w:color w:val="000000"/>
                <w:spacing w:val="6"/>
                <w:sz w:val="24"/>
                <w:szCs w:val="24"/>
                <w:lang w:val="en-US" w:eastAsia="zh-CN"/>
              </w:rPr>
              <w:t xml:space="preserve">服务期限：</w:t>
            </w:r>
            <w:r>
              <w:rPr>
                <w:rFonts w:ascii="宋体" w:hAnsi="宋体" w:eastAsia="宋体" w:cs="宋体"/>
                <w:b w:val="0"/>
                <w:bCs w:val="0"/>
                <w:color w:val="000000"/>
                <w:spacing w:val="6"/>
                <w:sz w:val="24"/>
                <w:szCs w:val="24"/>
                <w:lang w:val="en-US" w:eastAsia="zh-CN"/>
              </w:rPr>
            </w:r>
            <w:r/>
          </w:p>
        </w:tc>
        <w:tc>
          <w:tcPr>
            <w:gridSpan w:val="3"/>
            <w:tcBorders>
              <w:top w:val="single" w:color="000000" w:sz="4" w:space="0"/>
              <w:left w:val="single" w:color="000000" w:sz="4" w:space="0"/>
              <w:bottom w:val="single" w:color="000000" w:sz="4" w:space="0"/>
              <w:right w:val="single" w:color="000000" w:sz="4" w:space="0"/>
            </w:tcBorders>
            <w:tcW w:w="3497" w:type="dxa"/>
            <w:vAlign w:val="center"/>
            <w:textDirection w:val="lrTb"/>
            <w:noWrap/>
          </w:tcPr>
          <w:p>
            <w:pPr>
              <w:pStyle w:val="864"/>
              <w:jc w:val="center"/>
              <w:widowControl/>
              <w:rPr>
                <w:rFonts w:hint="eastAsia" w:ascii="宋体" w:hAnsi="宋体" w:eastAsia="宋体" w:cs="宋体"/>
                <w:b w:val="0"/>
                <w:bCs w:val="0"/>
                <w:color w:val="000000"/>
                <w:spacing w:val="6"/>
                <w:sz w:val="24"/>
                <w:szCs w:val="24"/>
              </w:rPr>
            </w:pPr>
            <w:r>
              <w:rPr>
                <w:rFonts w:hint="eastAsia" w:ascii="宋体" w:hAnsi="宋体" w:eastAsia="宋体" w:cs="宋体"/>
                <w:b w:val="0"/>
                <w:bCs w:val="0"/>
                <w:color w:val="000000"/>
                <w:spacing w:val="6"/>
                <w:sz w:val="24"/>
                <w:szCs w:val="24"/>
              </w:rPr>
            </w:r>
            <w:r/>
          </w:p>
        </w:tc>
      </w:tr>
      <w:tr>
        <w:trPr>
          <w:trHeight w:val="483"/>
        </w:trPr>
        <w:tc>
          <w:tcPr>
            <w:gridSpan w:val="9"/>
            <w:tcBorders>
              <w:top w:val="single" w:color="000000" w:sz="4" w:space="0"/>
              <w:left w:val="single" w:color="000000" w:sz="4" w:space="0"/>
              <w:bottom w:val="single" w:color="000000" w:sz="4" w:space="0"/>
              <w:right w:val="single" w:color="000000" w:sz="4" w:space="0"/>
            </w:tcBorders>
            <w:tcW w:w="7174" w:type="dxa"/>
            <w:vAlign w:val="center"/>
            <w:textDirection w:val="lrTb"/>
            <w:noWrap/>
          </w:tcPr>
          <w:p>
            <w:pPr>
              <w:pStyle w:val="864"/>
              <w:jc w:val="left"/>
              <w:widowControl/>
              <w:rPr>
                <w:rFonts w:hint="eastAsia" w:ascii="宋体" w:hAnsi="宋体" w:eastAsia="宋体" w:cs="宋体"/>
                <w:b w:val="0"/>
                <w:bCs w:val="0"/>
                <w:color w:val="000000"/>
                <w:spacing w:val="6"/>
                <w:sz w:val="24"/>
                <w:szCs w:val="24"/>
              </w:rPr>
            </w:pPr>
            <w:r>
              <w:rPr>
                <w:rFonts w:hint="eastAsia" w:ascii="宋体" w:hAnsi="宋体" w:eastAsia="宋体" w:cs="宋体"/>
                <w:b w:val="0"/>
                <w:bCs w:val="0"/>
                <w:color w:val="000000"/>
                <w:spacing w:val="6"/>
                <w:sz w:val="24"/>
                <w:szCs w:val="24"/>
              </w:rPr>
              <w:t xml:space="preserve">服务供应商名称:</w:t>
            </w:r>
            <w:r>
              <w:rPr>
                <w:rFonts w:hint="eastAsia" w:ascii="宋体" w:hAnsi="宋体" w:eastAsia="宋体" w:cs="宋体"/>
                <w:b w:val="0"/>
                <w:bCs w:val="0"/>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64"/>
              <w:jc w:val="left"/>
              <w:widowControl/>
              <w:rPr>
                <w:rFonts w:hint="eastAsia" w:ascii="宋体" w:hAnsi="宋体" w:eastAsia="宋体" w:cs="宋体"/>
                <w:b w:val="0"/>
                <w:bCs w:val="0"/>
                <w:color w:val="000000"/>
                <w:spacing w:val="6"/>
                <w:sz w:val="24"/>
                <w:szCs w:val="24"/>
              </w:rPr>
            </w:pPr>
            <w:r>
              <w:rPr>
                <w:rFonts w:hint="eastAsia" w:ascii="宋体" w:hAnsi="宋体" w:eastAsia="宋体" w:cs="宋体"/>
                <w:b w:val="0"/>
                <w:bCs w:val="0"/>
                <w:color w:val="000000"/>
                <w:spacing w:val="6"/>
                <w:sz w:val="24"/>
                <w:szCs w:val="24"/>
                <w:lang w:val="en-US" w:eastAsia="zh-CN"/>
              </w:rPr>
              <w:t xml:space="preserve">联系电话</w:t>
            </w:r>
            <w:r>
              <w:rPr>
                <w:rFonts w:hint="eastAsia" w:ascii="宋体" w:hAnsi="宋体" w:eastAsia="宋体" w:cs="宋体"/>
                <w:b w:val="0"/>
                <w:bCs w:val="0"/>
                <w:color w:val="000000"/>
                <w:spacing w:val="6"/>
                <w:sz w:val="24"/>
                <w:szCs w:val="24"/>
              </w:rPr>
              <w:t xml:space="preserve">:</w:t>
            </w:r>
            <w:r>
              <w:rPr>
                <w:rFonts w:hint="eastAsia" w:ascii="宋体" w:hAnsi="宋体" w:eastAsia="宋体" w:cs="宋体"/>
                <w:b w:val="0"/>
                <w:bCs w:val="0"/>
                <w:color w:val="000000"/>
                <w:spacing w:val="6"/>
                <w:sz w:val="24"/>
                <w:szCs w:val="24"/>
              </w:rPr>
            </w:r>
            <w:r/>
          </w:p>
        </w:tc>
        <w:tc>
          <w:tcPr>
            <w:gridSpan w:val="2"/>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pStyle w:val="864"/>
              <w:jc w:val="left"/>
              <w:widowControl/>
              <w:rPr>
                <w:rFonts w:hint="eastAsia" w:ascii="宋体" w:hAnsi="宋体" w:eastAsia="宋体" w:cs="宋体"/>
                <w:b w:val="0"/>
                <w:bCs w:val="0"/>
                <w:color w:val="000000"/>
                <w:spacing w:val="6"/>
                <w:sz w:val="24"/>
                <w:szCs w:val="24"/>
              </w:rPr>
            </w:pPr>
            <w:r>
              <w:rPr>
                <w:rFonts w:hint="eastAsia" w:ascii="宋体" w:hAnsi="宋体" w:eastAsia="宋体" w:cs="宋体"/>
                <w:b w:val="0"/>
                <w:bCs w:val="0"/>
                <w:color w:val="000000"/>
                <w:spacing w:val="6"/>
                <w:sz w:val="24"/>
                <w:szCs w:val="24"/>
              </w:rPr>
            </w:r>
            <w:r/>
          </w:p>
        </w:tc>
      </w:tr>
      <w:tr>
        <w:trPr>
          <w:trHeight w:val="528"/>
        </w:trPr>
        <w:tc>
          <w:tcPr>
            <w:gridSpan w:val="3"/>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pStyle w:val="864"/>
              <w:jc w:val="center"/>
              <w:widowControl/>
              <w:rPr>
                <w:rFonts w:hint="eastAsia" w:ascii="宋体" w:hAnsi="宋体" w:eastAsia="宋体" w:cs="宋体"/>
                <w:b/>
                <w:bCs/>
                <w:color w:val="000000"/>
                <w:spacing w:val="6"/>
                <w:sz w:val="24"/>
                <w:szCs w:val="24"/>
              </w:rPr>
            </w:pPr>
            <w:r>
              <w:rPr>
                <w:rFonts w:hint="eastAsia" w:ascii="宋体" w:hAnsi="宋体" w:eastAsia="宋体" w:cs="宋体"/>
                <w:b/>
                <w:bCs/>
                <w:color w:val="000000"/>
                <w:spacing w:val="6"/>
                <w:sz w:val="24"/>
                <w:szCs w:val="24"/>
              </w:rPr>
              <w:t xml:space="preserve">考核内容</w:t>
            </w:r>
            <w:r>
              <w:rPr>
                <w:rFonts w:hint="eastAsia" w:ascii="宋体" w:hAnsi="宋体" w:eastAsia="宋体" w:cs="宋体"/>
                <w:b/>
                <w:bCs/>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pStyle w:val="864"/>
              <w:jc w:val="center"/>
              <w:widowControl/>
              <w:rPr>
                <w:rFonts w:hint="eastAsia" w:ascii="宋体" w:hAnsi="宋体" w:eastAsia="宋体" w:cs="宋体"/>
                <w:b/>
                <w:bCs/>
                <w:color w:val="000000"/>
                <w:spacing w:val="6"/>
                <w:sz w:val="24"/>
                <w:szCs w:val="24"/>
              </w:rPr>
            </w:pPr>
            <w:r>
              <w:rPr>
                <w:rFonts w:hint="eastAsia" w:ascii="宋体" w:hAnsi="宋体" w:eastAsia="宋体" w:cs="宋体"/>
                <w:b/>
                <w:bCs/>
                <w:color w:val="000000"/>
                <w:spacing w:val="6"/>
                <w:sz w:val="24"/>
                <w:szCs w:val="24"/>
              </w:rPr>
              <w:t xml:space="preserve">分值</w:t>
            </w:r>
            <w:r>
              <w:rPr>
                <w:rFonts w:hint="eastAsia" w:ascii="宋体" w:hAnsi="宋体" w:eastAsia="宋体" w:cs="宋体"/>
                <w:b/>
                <w:bCs/>
                <w:color w:val="000000"/>
                <w:spacing w:val="6"/>
                <w:sz w:val="24"/>
                <w:szCs w:val="24"/>
              </w:rPr>
            </w:r>
            <w:r/>
          </w:p>
        </w:tc>
        <w:tc>
          <w:tcPr>
            <w:gridSpan w:val="5"/>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pStyle w:val="864"/>
              <w:jc w:val="center"/>
              <w:widowControl/>
              <w:rPr>
                <w:rFonts w:hint="eastAsia" w:ascii="宋体" w:hAnsi="宋体" w:eastAsia="宋体" w:cs="宋体"/>
                <w:b/>
                <w:bCs/>
                <w:color w:val="000000"/>
                <w:spacing w:val="6"/>
                <w:sz w:val="24"/>
                <w:szCs w:val="24"/>
              </w:rPr>
            </w:pPr>
            <w:r>
              <w:rPr>
                <w:rFonts w:hint="eastAsia" w:ascii="宋体" w:hAnsi="宋体" w:eastAsia="宋体" w:cs="宋体"/>
                <w:b/>
                <w:bCs/>
                <w:color w:val="000000"/>
                <w:spacing w:val="6"/>
                <w:sz w:val="24"/>
                <w:szCs w:val="24"/>
              </w:rPr>
              <w:t xml:space="preserve">评分标准</w:t>
            </w:r>
            <w:r>
              <w:rPr>
                <w:rFonts w:hint="eastAsia" w:ascii="宋体" w:hAnsi="宋体" w:eastAsia="宋体" w:cs="宋体"/>
                <w:b/>
                <w:bCs/>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64"/>
              <w:jc w:val="center"/>
              <w:widowControl/>
              <w:rPr>
                <w:rFonts w:hint="eastAsia" w:ascii="宋体" w:hAnsi="宋体" w:eastAsia="宋体" w:cs="宋体"/>
                <w:b/>
                <w:bCs/>
                <w:color w:val="000000"/>
                <w:spacing w:val="6"/>
                <w:sz w:val="24"/>
                <w:szCs w:val="24"/>
                <w:lang w:eastAsia="zh-CN"/>
              </w:rPr>
            </w:pPr>
            <w:r>
              <w:rPr>
                <w:rFonts w:hint="eastAsia" w:ascii="宋体" w:hAnsi="宋体" w:eastAsia="宋体" w:cs="宋体"/>
                <w:b/>
                <w:bCs/>
                <w:color w:val="000000"/>
                <w:spacing w:val="6"/>
                <w:sz w:val="24"/>
                <w:szCs w:val="24"/>
                <w:lang w:val="en-US" w:eastAsia="zh-CN"/>
              </w:rPr>
              <w:t xml:space="preserve">临床评</w:t>
            </w:r>
            <w:r>
              <w:rPr>
                <w:rFonts w:hint="eastAsia" w:ascii="宋体" w:hAnsi="宋体" w:eastAsia="宋体" w:cs="宋体"/>
                <w:b/>
                <w:bCs/>
                <w:color w:val="000000"/>
                <w:spacing w:val="6"/>
                <w:sz w:val="24"/>
                <w:szCs w:val="24"/>
              </w:rPr>
              <w:t xml:space="preserve">分</w:t>
            </w:r>
            <w:r>
              <w:rPr>
                <w:rFonts w:hint="eastAsia" w:ascii="宋体" w:hAnsi="宋体" w:eastAsia="宋体" w:cs="宋体"/>
                <w:b/>
                <w:bCs/>
                <w:color w:val="000000"/>
                <w:spacing w:val="6"/>
                <w:sz w:val="24"/>
                <w:szCs w:val="24"/>
                <w:lang w:eastAsia="zh-CN"/>
              </w:rPr>
              <w:t xml:space="preserve">（</w:t>
            </w:r>
            <w:r>
              <w:rPr>
                <w:rFonts w:hint="eastAsia" w:ascii="宋体" w:hAnsi="宋体" w:eastAsia="宋体" w:cs="宋体"/>
                <w:b/>
                <w:bCs/>
                <w:color w:val="000000"/>
                <w:spacing w:val="6"/>
                <w:sz w:val="24"/>
                <w:szCs w:val="24"/>
                <w:lang w:val="en-US" w:eastAsia="zh-CN"/>
              </w:rPr>
              <w:t xml:space="preserve">70%</w:t>
            </w:r>
            <w:r>
              <w:rPr>
                <w:rFonts w:hint="eastAsia" w:ascii="宋体" w:hAnsi="宋体" w:eastAsia="宋体" w:cs="宋体"/>
                <w:b/>
                <w:bCs/>
                <w:color w:val="000000"/>
                <w:spacing w:val="6"/>
                <w:sz w:val="24"/>
                <w:szCs w:val="24"/>
                <w:lang w:eastAsia="zh-CN"/>
              </w:rPr>
              <w:t xml:space="preserve">）</w:t>
            </w:r>
            <w:r>
              <w:rPr>
                <w:rFonts w:hint="eastAsia" w:ascii="宋体" w:hAnsi="宋体" w:eastAsia="宋体" w:cs="宋体"/>
                <w:b/>
                <w:bCs/>
                <w:color w:val="000000"/>
                <w:spacing w:val="6"/>
                <w:sz w:val="24"/>
                <w:szCs w:val="24"/>
                <w:lang w:eastAsia="zh-CN"/>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pStyle w:val="864"/>
              <w:jc w:val="center"/>
              <w:widowControl/>
              <w:rPr>
                <w:rFonts w:ascii="宋体" w:hAnsi="宋体" w:eastAsia="宋体" w:cs="宋体"/>
                <w:b/>
                <w:bCs/>
                <w:color w:val="000000"/>
                <w:spacing w:val="6"/>
                <w:sz w:val="24"/>
                <w:szCs w:val="24"/>
                <w:lang w:val="en-US" w:eastAsia="zh-CN"/>
              </w:rPr>
            </w:pPr>
            <w:r>
              <w:rPr>
                <w:rFonts w:hint="eastAsia" w:ascii="宋体" w:hAnsi="宋体" w:eastAsia="宋体" w:cs="宋体"/>
                <w:b/>
                <w:bCs/>
                <w:color w:val="000000"/>
                <w:spacing w:val="6"/>
                <w:sz w:val="24"/>
                <w:szCs w:val="24"/>
                <w:lang w:val="en-US" w:eastAsia="zh-CN"/>
              </w:rPr>
              <w:t xml:space="preserve">后保评分（30%）</w:t>
            </w:r>
            <w:r>
              <w:rPr>
                <w:rFonts w:ascii="宋体" w:hAnsi="宋体" w:eastAsia="宋体" w:cs="宋体"/>
                <w:b/>
                <w:bCs/>
                <w:color w:val="000000"/>
                <w:spacing w:val="6"/>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pStyle w:val="864"/>
              <w:jc w:val="center"/>
              <w:widowControl/>
              <w:rPr>
                <w:rFonts w:ascii="宋体" w:hAnsi="宋体" w:eastAsia="宋体" w:cs="宋体"/>
                <w:b/>
                <w:bCs/>
                <w:color w:val="000000"/>
                <w:spacing w:val="6"/>
                <w:sz w:val="24"/>
                <w:szCs w:val="24"/>
                <w:lang w:val="en-US" w:eastAsia="zh-CN"/>
              </w:rPr>
            </w:pPr>
            <w:r>
              <w:rPr>
                <w:rFonts w:hint="eastAsia" w:ascii="宋体" w:hAnsi="宋体" w:eastAsia="宋体" w:cs="宋体"/>
                <w:b/>
                <w:bCs/>
                <w:color w:val="000000"/>
                <w:spacing w:val="6"/>
                <w:sz w:val="24"/>
                <w:szCs w:val="24"/>
                <w:lang w:val="en-US" w:eastAsia="zh-CN"/>
              </w:rPr>
              <w:t xml:space="preserve">总评分（100%）</w:t>
            </w:r>
            <w:r>
              <w:rPr>
                <w:rFonts w:ascii="宋体" w:hAnsi="宋体" w:eastAsia="宋体" w:cs="宋体"/>
                <w:b/>
                <w:bCs/>
                <w:color w:val="000000"/>
                <w:spacing w:val="6"/>
                <w:sz w:val="24"/>
                <w:szCs w:val="24"/>
                <w:lang w:val="en-US" w:eastAsia="zh-CN"/>
              </w:rPr>
            </w:r>
            <w:r/>
          </w:p>
        </w:tc>
      </w:tr>
      <w:tr>
        <w:trPr>
          <w:trHeight w:val="1220"/>
        </w:trPr>
        <w:tc>
          <w:tcPr>
            <w:tcBorders>
              <w:top w:val="single" w:color="000000" w:sz="4" w:space="0"/>
              <w:left w:val="single" w:color="000000" w:sz="4" w:space="0"/>
              <w:bottom w:val="single" w:color="000000" w:sz="4" w:space="0"/>
              <w:right w:val="single" w:color="000000" w:sz="4" w:space="0"/>
            </w:tcBorders>
            <w:tcW w:w="955" w:type="dxa"/>
            <w:vAlign w:val="center"/>
            <w:vMerge w:val="restart"/>
            <w:textDirection w:val="lrTb"/>
            <w:noWrap w:val="false"/>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故障处理(35分)</w:t>
            </w:r>
            <w:r>
              <w:rPr>
                <w:rFonts w:hint="eastAsia" w:ascii="宋体" w:hAnsi="宋体" w:eastAsia="宋体" w:cs="宋体"/>
                <w:color w:val="000000"/>
                <w:spacing w:val="6"/>
                <w:sz w:val="24"/>
                <w:szCs w:val="24"/>
              </w:rPr>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故障响应</w:t>
            </w: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10</w:t>
            </w:r>
            <w:r>
              <w:rPr>
                <w:rFonts w:hint="eastAsia" w:ascii="宋体" w:hAnsi="宋体" w:eastAsia="宋体" w:cs="宋体"/>
                <w:color w:val="000000"/>
                <w:spacing w:val="6"/>
                <w:sz w:val="24"/>
                <w:szCs w:val="24"/>
              </w:rPr>
            </w:r>
            <w:r/>
          </w:p>
        </w:tc>
        <w:tc>
          <w:tcPr>
            <w:gridSpan w:val="5"/>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pStyle w:val="864"/>
              <w:jc w:val="both"/>
              <w:widowControl/>
              <w:rPr>
                <w:rFonts w:hint="eastAsia" w:ascii="宋体" w:hAnsi="宋体" w:eastAsia="宋体" w:cs="宋体"/>
                <w:color w:val="000000"/>
                <w:spacing w:val="6"/>
                <w:sz w:val="24"/>
                <w:szCs w:val="24"/>
                <w:lang w:eastAsia="zh-CN"/>
              </w:rPr>
            </w:pPr>
            <w:r>
              <w:rPr>
                <w:rFonts w:hint="eastAsia" w:ascii="宋体" w:hAnsi="宋体" w:eastAsia="宋体" w:cs="宋体"/>
                <w:color w:val="000000"/>
                <w:spacing w:val="6"/>
                <w:sz w:val="24"/>
                <w:szCs w:val="24"/>
              </w:rPr>
              <w:t xml:space="preserve">接到报修电话后做到1小时内电话响应,从对故障响应的及时性进行评价</w:t>
            </w:r>
            <w:r>
              <w:rPr>
                <w:rFonts w:hint="eastAsia" w:ascii="宋体" w:hAnsi="宋体" w:eastAsia="宋体" w:cs="宋体"/>
                <w:color w:val="000000"/>
                <w:spacing w:val="6"/>
                <w:sz w:val="24"/>
                <w:szCs w:val="24"/>
                <w:lang w:eastAsia="zh-CN"/>
              </w:rPr>
              <w:t xml:space="preserve">：</w:t>
            </w:r>
            <w:r>
              <w:rPr>
                <w:rFonts w:hint="eastAsia" w:ascii="宋体" w:hAnsi="宋体" w:eastAsia="宋体" w:cs="宋体"/>
                <w:color w:val="000000"/>
                <w:spacing w:val="6"/>
                <w:sz w:val="24"/>
                <w:szCs w:val="24"/>
                <w:lang w:eastAsia="zh-CN"/>
              </w:rPr>
            </w:r>
            <w:r/>
          </w:p>
          <w:p>
            <w:pPr>
              <w:pStyle w:val="864"/>
              <w:numPr>
                <w:ilvl w:val="0"/>
                <w:numId w:val="13"/>
              </w:numPr>
              <w:jc w:val="both"/>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对故障响应1小时内，得10分</w:t>
            </w:r>
            <w:r>
              <w:rPr>
                <w:rFonts w:hint="eastAsia" w:ascii="宋体" w:hAnsi="宋体" w:eastAsia="宋体" w:cs="宋体"/>
                <w:color w:val="000000"/>
                <w:spacing w:val="6"/>
                <w:sz w:val="24"/>
                <w:szCs w:val="24"/>
                <w:lang w:eastAsia="zh-CN"/>
              </w:rPr>
              <w:t xml:space="preserve">；</w:t>
            </w:r>
            <w:r>
              <w:rPr>
                <w:rFonts w:hint="eastAsia" w:ascii="宋体" w:hAnsi="宋体" w:eastAsia="宋体" w:cs="宋体"/>
                <w:color w:val="000000"/>
                <w:spacing w:val="6"/>
                <w:sz w:val="24"/>
                <w:szCs w:val="24"/>
              </w:rPr>
            </w:r>
            <w:r/>
          </w:p>
          <w:p>
            <w:pPr>
              <w:pStyle w:val="864"/>
              <w:numPr>
                <w:ilvl w:val="0"/>
                <w:numId w:val="13"/>
              </w:numPr>
              <w:ind w:left="0" w:firstLine="0"/>
              <w:jc w:val="both"/>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对故障响应1-</w:t>
            </w:r>
            <w:r>
              <w:rPr>
                <w:rFonts w:hint="eastAsia" w:ascii="宋体" w:hAnsi="宋体" w:eastAsia="宋体" w:cs="宋体"/>
                <w:color w:val="000000"/>
                <w:spacing w:val="6"/>
                <w:sz w:val="24"/>
                <w:szCs w:val="24"/>
                <w:lang w:val="en-US" w:eastAsia="zh-CN"/>
              </w:rPr>
              <w:t xml:space="preserve">4</w:t>
            </w:r>
            <w:r>
              <w:rPr>
                <w:rFonts w:hint="eastAsia" w:ascii="宋体" w:hAnsi="宋体" w:eastAsia="宋体" w:cs="宋体"/>
                <w:color w:val="000000"/>
                <w:spacing w:val="6"/>
                <w:sz w:val="24"/>
                <w:szCs w:val="24"/>
              </w:rPr>
              <w:t xml:space="preserve">小时，5-9分</w:t>
            </w:r>
            <w:r>
              <w:rPr>
                <w:rFonts w:hint="eastAsia" w:ascii="宋体" w:hAnsi="宋体" w:eastAsia="宋体" w:cs="宋体"/>
                <w:color w:val="000000"/>
                <w:spacing w:val="6"/>
                <w:sz w:val="24"/>
                <w:szCs w:val="24"/>
                <w:lang w:eastAsia="zh-CN"/>
              </w:rPr>
              <w:t xml:space="preserve">；</w:t>
            </w:r>
            <w:r>
              <w:rPr>
                <w:rFonts w:hint="eastAsia" w:ascii="宋体" w:hAnsi="宋体" w:eastAsia="宋体" w:cs="宋体"/>
                <w:color w:val="000000"/>
                <w:spacing w:val="6"/>
                <w:sz w:val="24"/>
                <w:szCs w:val="24"/>
              </w:rPr>
            </w:r>
            <w:r/>
          </w:p>
          <w:p>
            <w:pPr>
              <w:pStyle w:val="864"/>
              <w:numPr>
                <w:ilvl w:val="0"/>
                <w:numId w:val="0"/>
              </w:numPr>
              <w:jc w:val="both"/>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3、对故障响应超过</w:t>
            </w:r>
            <w:r>
              <w:rPr>
                <w:rFonts w:hint="eastAsia" w:ascii="宋体" w:hAnsi="宋体" w:eastAsia="宋体" w:cs="宋体"/>
                <w:color w:val="000000"/>
                <w:spacing w:val="6"/>
                <w:sz w:val="24"/>
                <w:szCs w:val="24"/>
                <w:lang w:val="en-US" w:eastAsia="zh-CN"/>
              </w:rPr>
              <w:t xml:space="preserve">4</w:t>
            </w:r>
            <w:r>
              <w:rPr>
                <w:rFonts w:hint="eastAsia" w:ascii="宋体" w:hAnsi="宋体" w:eastAsia="宋体" w:cs="宋体"/>
                <w:color w:val="000000"/>
                <w:spacing w:val="6"/>
                <w:sz w:val="24"/>
                <w:szCs w:val="24"/>
              </w:rPr>
              <w:t xml:space="preserve">小时，得0-4分。</w:t>
            </w: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64"/>
              <w:jc w:val="left"/>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pStyle w:val="864"/>
              <w:jc w:val="left"/>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pStyle w:val="864"/>
              <w:jc w:val="left"/>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r>
      <w:tr>
        <w:trPr>
          <w:trHeight w:val="864"/>
        </w:trPr>
        <w:tc>
          <w:tcPr>
            <w:tcBorders>
              <w:top w:val="single" w:color="000000" w:sz="4" w:space="0"/>
              <w:left w:val="single" w:color="000000" w:sz="4" w:space="0"/>
              <w:bottom w:val="single" w:color="000000" w:sz="4" w:space="0"/>
              <w:right w:val="single" w:color="000000" w:sz="4" w:space="0"/>
            </w:tcBorders>
            <w:tcW w:w="955" w:type="dxa"/>
            <w:vAlign w:val="center"/>
            <w:vMerge w:val="continue"/>
            <w:textDirection w:val="lrTb"/>
            <w:noWrap w:val="false"/>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故障现场到达</w:t>
            </w: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10</w:t>
            </w:r>
            <w:r>
              <w:rPr>
                <w:rFonts w:hint="eastAsia" w:ascii="宋体" w:hAnsi="宋体" w:eastAsia="宋体" w:cs="宋体"/>
                <w:color w:val="000000"/>
                <w:spacing w:val="6"/>
                <w:sz w:val="24"/>
                <w:szCs w:val="24"/>
              </w:rPr>
            </w:r>
            <w:r/>
          </w:p>
        </w:tc>
        <w:tc>
          <w:tcPr>
            <w:gridSpan w:val="5"/>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pStyle w:val="864"/>
              <w:jc w:val="both"/>
              <w:widowControl/>
              <w:rPr>
                <w:rFonts w:hint="eastAsia" w:ascii="宋体" w:hAnsi="宋体" w:eastAsia="宋体" w:cs="宋体"/>
                <w:color w:val="000000"/>
                <w:spacing w:val="6"/>
                <w:sz w:val="24"/>
                <w:szCs w:val="24"/>
                <w:lang w:eastAsia="zh-CN"/>
              </w:rPr>
            </w:pPr>
            <w:r>
              <w:rPr>
                <w:rFonts w:hint="eastAsia" w:ascii="宋体" w:hAnsi="宋体" w:eastAsia="宋体" w:cs="宋体"/>
                <w:color w:val="000000"/>
                <w:spacing w:val="6"/>
                <w:sz w:val="24"/>
                <w:szCs w:val="24"/>
              </w:rPr>
              <w:t xml:space="preserve">如需派遣工程师前往现场维修有关设备，工程师最多不超过</w:t>
            </w:r>
            <w:r>
              <w:rPr>
                <w:rFonts w:hint="eastAsia" w:ascii="宋体" w:hAnsi="宋体" w:eastAsia="宋体" w:cs="宋体"/>
                <w:color w:val="000000"/>
                <w:spacing w:val="6"/>
                <w:sz w:val="24"/>
                <w:szCs w:val="24"/>
                <w:lang w:val="en-US" w:eastAsia="zh-CN"/>
              </w:rPr>
              <w:t xml:space="preserve">2</w:t>
            </w:r>
            <w:r>
              <w:rPr>
                <w:rFonts w:hint="eastAsia" w:ascii="宋体" w:hAnsi="宋体" w:eastAsia="宋体" w:cs="宋体"/>
                <w:color w:val="000000"/>
                <w:spacing w:val="6"/>
                <w:sz w:val="24"/>
                <w:szCs w:val="24"/>
              </w:rPr>
              <w:t xml:space="preserve">小时到达现场。从故障发生后到达现场的及时性进行评价</w:t>
            </w:r>
            <w:r>
              <w:rPr>
                <w:rFonts w:hint="eastAsia" w:ascii="宋体" w:hAnsi="宋体" w:eastAsia="宋体" w:cs="宋体"/>
                <w:color w:val="000000"/>
                <w:spacing w:val="6"/>
                <w:sz w:val="24"/>
                <w:szCs w:val="24"/>
                <w:lang w:eastAsia="zh-CN"/>
              </w:rPr>
              <w:t xml:space="preserve">：</w:t>
            </w:r>
            <w:r>
              <w:rPr>
                <w:rFonts w:hint="eastAsia" w:ascii="宋体" w:hAnsi="宋体" w:eastAsia="宋体" w:cs="宋体"/>
                <w:color w:val="000000"/>
                <w:spacing w:val="6"/>
                <w:sz w:val="24"/>
                <w:szCs w:val="24"/>
                <w:lang w:eastAsia="zh-CN"/>
              </w:rPr>
            </w:r>
            <w:r/>
          </w:p>
          <w:p>
            <w:pPr>
              <w:pStyle w:val="864"/>
              <w:numPr>
                <w:ilvl w:val="0"/>
                <w:numId w:val="0"/>
              </w:numPr>
              <w:jc w:val="both"/>
              <w:widowControl/>
              <w:rPr>
                <w:rFonts w:hint="eastAsia" w:ascii="宋体" w:hAnsi="宋体" w:eastAsia="宋体" w:cs="宋体"/>
                <w:color w:val="000000"/>
                <w:spacing w:val="6"/>
                <w:sz w:val="24"/>
                <w:szCs w:val="24"/>
                <w:lang w:eastAsia="zh-CN"/>
              </w:rPr>
            </w:pPr>
            <w:r>
              <w:rPr>
                <w:rFonts w:hint="eastAsia" w:ascii="宋体" w:hAnsi="宋体" w:eastAsia="宋体" w:cs="宋体"/>
                <w:color w:val="000000"/>
                <w:spacing w:val="6"/>
                <w:sz w:val="24"/>
                <w:szCs w:val="24"/>
                <w:lang w:val="en-US" w:eastAsia="zh-CN"/>
              </w:rPr>
              <w:t xml:space="preserve">1、</w:t>
            </w:r>
            <w:r>
              <w:rPr>
                <w:rFonts w:hint="eastAsia" w:ascii="宋体" w:hAnsi="宋体" w:eastAsia="宋体" w:cs="宋体"/>
                <w:color w:val="000000"/>
                <w:spacing w:val="6"/>
                <w:sz w:val="24"/>
                <w:szCs w:val="24"/>
              </w:rPr>
              <w:t xml:space="preserve">到达现场不超过</w:t>
            </w:r>
            <w:r>
              <w:rPr>
                <w:rFonts w:hint="eastAsia" w:ascii="宋体" w:hAnsi="宋体" w:eastAsia="宋体" w:cs="宋体"/>
                <w:color w:val="000000"/>
                <w:spacing w:val="6"/>
                <w:sz w:val="24"/>
                <w:szCs w:val="24"/>
                <w:lang w:val="en-US" w:eastAsia="zh-CN"/>
              </w:rPr>
              <w:t xml:space="preserve">2</w:t>
            </w:r>
            <w:r>
              <w:rPr>
                <w:rFonts w:hint="eastAsia" w:ascii="宋体" w:hAnsi="宋体" w:eastAsia="宋体" w:cs="宋体"/>
                <w:color w:val="000000"/>
                <w:spacing w:val="6"/>
                <w:sz w:val="24"/>
                <w:szCs w:val="24"/>
              </w:rPr>
              <w:t xml:space="preserve">小时，得10分</w:t>
            </w:r>
            <w:r>
              <w:rPr>
                <w:rFonts w:hint="eastAsia" w:ascii="宋体" w:hAnsi="宋体" w:eastAsia="宋体" w:cs="宋体"/>
                <w:color w:val="000000"/>
                <w:spacing w:val="6"/>
                <w:sz w:val="24"/>
                <w:szCs w:val="24"/>
                <w:lang w:eastAsia="zh-CN"/>
              </w:rPr>
              <w:t xml:space="preserve">；</w:t>
            </w:r>
            <w:r>
              <w:rPr>
                <w:rFonts w:hint="eastAsia" w:ascii="宋体" w:hAnsi="宋体" w:eastAsia="宋体" w:cs="宋体"/>
                <w:color w:val="000000"/>
                <w:spacing w:val="6"/>
                <w:sz w:val="24"/>
                <w:szCs w:val="24"/>
                <w:lang w:eastAsia="zh-CN"/>
              </w:rPr>
            </w:r>
            <w:r/>
          </w:p>
          <w:p>
            <w:pPr>
              <w:pStyle w:val="864"/>
              <w:numPr>
                <w:ilvl w:val="0"/>
                <w:numId w:val="0"/>
              </w:numPr>
              <w:jc w:val="both"/>
              <w:widowControl/>
              <w:rPr>
                <w:rFonts w:hint="eastAsia" w:ascii="宋体" w:hAnsi="宋体" w:eastAsia="宋体" w:cs="宋体"/>
                <w:color w:val="000000"/>
                <w:spacing w:val="6"/>
                <w:sz w:val="24"/>
                <w:szCs w:val="24"/>
                <w:lang w:eastAsia="zh-CN"/>
              </w:rPr>
            </w:pPr>
            <w:r>
              <w:rPr>
                <w:rFonts w:hint="eastAsia" w:ascii="宋体" w:hAnsi="宋体" w:eastAsia="宋体" w:cs="宋体"/>
                <w:color w:val="000000"/>
                <w:spacing w:val="6"/>
                <w:sz w:val="24"/>
                <w:szCs w:val="24"/>
              </w:rPr>
              <w:t xml:space="preserve">2、到达现场不超过</w:t>
            </w:r>
            <w:r>
              <w:rPr>
                <w:rFonts w:hint="eastAsia" w:ascii="宋体" w:hAnsi="宋体" w:eastAsia="宋体" w:cs="宋体"/>
                <w:color w:val="000000"/>
                <w:spacing w:val="6"/>
                <w:sz w:val="24"/>
                <w:szCs w:val="24"/>
                <w:lang w:val="en-US" w:eastAsia="zh-CN"/>
              </w:rPr>
              <w:t xml:space="preserve">4</w:t>
            </w:r>
            <w:r>
              <w:rPr>
                <w:rFonts w:hint="eastAsia" w:ascii="宋体" w:hAnsi="宋体" w:eastAsia="宋体" w:cs="宋体"/>
                <w:color w:val="000000"/>
                <w:spacing w:val="6"/>
                <w:sz w:val="24"/>
                <w:szCs w:val="24"/>
              </w:rPr>
              <w:t xml:space="preserve">小时，得 6-9分</w:t>
            </w:r>
            <w:r>
              <w:rPr>
                <w:rFonts w:hint="eastAsia" w:ascii="宋体" w:hAnsi="宋体" w:eastAsia="宋体" w:cs="宋体"/>
                <w:color w:val="000000"/>
                <w:spacing w:val="6"/>
                <w:sz w:val="24"/>
                <w:szCs w:val="24"/>
                <w:lang w:eastAsia="zh-CN"/>
              </w:rPr>
              <w:t xml:space="preserve">；</w:t>
            </w:r>
            <w:r>
              <w:rPr>
                <w:rFonts w:hint="eastAsia" w:ascii="宋体" w:hAnsi="宋体" w:eastAsia="宋体" w:cs="宋体"/>
                <w:color w:val="000000"/>
                <w:spacing w:val="6"/>
                <w:sz w:val="24"/>
                <w:szCs w:val="24"/>
                <w:lang w:eastAsia="zh-CN"/>
              </w:rPr>
            </w:r>
            <w:r/>
          </w:p>
          <w:p>
            <w:pPr>
              <w:pStyle w:val="864"/>
              <w:numPr>
                <w:ilvl w:val="0"/>
                <w:numId w:val="0"/>
              </w:numPr>
              <w:jc w:val="both"/>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3、到达现场超过</w:t>
            </w:r>
            <w:r>
              <w:rPr>
                <w:rFonts w:hint="eastAsia" w:ascii="宋体" w:hAnsi="宋体" w:eastAsia="宋体" w:cs="宋体"/>
                <w:color w:val="000000"/>
                <w:spacing w:val="6"/>
                <w:sz w:val="24"/>
                <w:szCs w:val="24"/>
                <w:lang w:val="en-US" w:eastAsia="zh-CN"/>
              </w:rPr>
              <w:t xml:space="preserve">6</w:t>
            </w:r>
            <w:r>
              <w:rPr>
                <w:rFonts w:hint="eastAsia" w:ascii="宋体" w:hAnsi="宋体" w:eastAsia="宋体" w:cs="宋体"/>
                <w:color w:val="000000"/>
                <w:spacing w:val="6"/>
                <w:sz w:val="24"/>
                <w:szCs w:val="24"/>
              </w:rPr>
              <w:t xml:space="preserve">小时，得 0-5分。</w:t>
            </w: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64"/>
              <w:jc w:val="left"/>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pStyle w:val="864"/>
              <w:jc w:val="left"/>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pStyle w:val="864"/>
              <w:jc w:val="left"/>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r>
      <w:tr>
        <w:trPr>
          <w:trHeight w:val="1313"/>
        </w:trPr>
        <w:tc>
          <w:tcPr>
            <w:tcBorders>
              <w:top w:val="single" w:color="000000" w:sz="4" w:space="0"/>
              <w:left w:val="single" w:color="000000" w:sz="4" w:space="0"/>
              <w:bottom w:val="single" w:color="000000" w:sz="4" w:space="0"/>
              <w:right w:val="single" w:color="000000" w:sz="4" w:space="0"/>
            </w:tcBorders>
            <w:tcW w:w="955" w:type="dxa"/>
            <w:vAlign w:val="center"/>
            <w:vMerge w:val="continue"/>
            <w:textDirection w:val="lrTb"/>
            <w:noWrap w:val="false"/>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故障恢复与解决</w:t>
            </w: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15</w:t>
            </w:r>
            <w:r>
              <w:rPr>
                <w:rFonts w:hint="eastAsia" w:ascii="宋体" w:hAnsi="宋体" w:eastAsia="宋体" w:cs="宋体"/>
                <w:color w:val="000000"/>
                <w:spacing w:val="6"/>
                <w:sz w:val="24"/>
                <w:szCs w:val="24"/>
              </w:rPr>
            </w:r>
            <w:r/>
          </w:p>
        </w:tc>
        <w:tc>
          <w:tcPr>
            <w:gridSpan w:val="5"/>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pStyle w:val="864"/>
              <w:jc w:val="both"/>
              <w:widowControl/>
              <w:rPr>
                <w:rFonts w:hint="eastAsia" w:ascii="宋体" w:hAnsi="宋体" w:eastAsia="宋体" w:cs="宋体"/>
                <w:color w:val="000000"/>
                <w:spacing w:val="6"/>
                <w:sz w:val="24"/>
                <w:szCs w:val="24"/>
                <w:lang w:eastAsia="zh-CN"/>
              </w:rPr>
            </w:pPr>
            <w:r>
              <w:rPr>
                <w:rFonts w:hint="eastAsia" w:ascii="宋体" w:hAnsi="宋体" w:eastAsia="宋体" w:cs="宋体"/>
                <w:color w:val="000000"/>
                <w:spacing w:val="6"/>
                <w:sz w:val="24"/>
                <w:szCs w:val="24"/>
              </w:rPr>
              <w:t xml:space="preserve">从故障恢复与解决的及时性进行评价</w:t>
            </w:r>
            <w:r>
              <w:rPr>
                <w:rFonts w:hint="eastAsia" w:ascii="宋体" w:hAnsi="宋体" w:eastAsia="宋体" w:cs="宋体"/>
                <w:color w:val="000000"/>
                <w:spacing w:val="6"/>
                <w:sz w:val="24"/>
                <w:szCs w:val="24"/>
                <w:lang w:val="en-US" w:eastAsia="zh-CN"/>
              </w:rPr>
              <w:t xml:space="preserve">:</w:t>
            </w:r>
            <w:r>
              <w:rPr>
                <w:rFonts w:hint="eastAsia" w:ascii="宋体" w:hAnsi="宋体" w:eastAsia="宋体" w:cs="宋体"/>
                <w:color w:val="000000"/>
                <w:spacing w:val="6"/>
                <w:sz w:val="24"/>
                <w:szCs w:val="24"/>
              </w:rPr>
              <w:br w:type="textWrapping" w:clear="all"/>
            </w:r>
            <w:r>
              <w:rPr>
                <w:rFonts w:hint="eastAsia" w:ascii="宋体" w:hAnsi="宋体" w:eastAsia="宋体" w:cs="宋体"/>
                <w:color w:val="000000"/>
                <w:spacing w:val="6"/>
                <w:sz w:val="24"/>
                <w:szCs w:val="24"/>
              </w:rPr>
              <w:t xml:space="preserve">1、故障恢复与解决及时，得12-15分</w:t>
            </w:r>
            <w:r>
              <w:rPr>
                <w:rFonts w:hint="eastAsia" w:ascii="宋体" w:hAnsi="宋体" w:eastAsia="宋体" w:cs="宋体"/>
                <w:color w:val="000000"/>
                <w:spacing w:val="6"/>
                <w:sz w:val="24"/>
                <w:szCs w:val="24"/>
                <w:lang w:eastAsia="zh-CN"/>
              </w:rPr>
              <w:t xml:space="preserve">；</w:t>
            </w:r>
            <w:r>
              <w:rPr>
                <w:rFonts w:hint="eastAsia" w:ascii="宋体" w:hAnsi="宋体" w:eastAsia="宋体" w:cs="宋体"/>
                <w:color w:val="000000"/>
                <w:spacing w:val="6"/>
                <w:sz w:val="24"/>
                <w:szCs w:val="24"/>
                <w:lang w:eastAsia="zh-CN"/>
              </w:rPr>
            </w:r>
            <w:r/>
          </w:p>
          <w:p>
            <w:pPr>
              <w:pStyle w:val="864"/>
              <w:numPr>
                <w:ilvl w:val="0"/>
                <w:numId w:val="0"/>
              </w:numPr>
              <w:jc w:val="both"/>
              <w:widowControl/>
              <w:rPr>
                <w:rFonts w:hint="eastAsia" w:ascii="宋体" w:hAnsi="宋体" w:eastAsia="宋体" w:cs="宋体"/>
                <w:color w:val="000000"/>
                <w:spacing w:val="6"/>
                <w:sz w:val="24"/>
                <w:szCs w:val="24"/>
                <w:lang w:eastAsia="zh-CN"/>
              </w:rPr>
            </w:pPr>
            <w:r>
              <w:rPr>
                <w:rFonts w:hint="eastAsia" w:ascii="宋体" w:hAnsi="宋体" w:eastAsia="宋体" w:cs="宋体"/>
                <w:color w:val="000000"/>
                <w:spacing w:val="6"/>
                <w:sz w:val="24"/>
                <w:szCs w:val="24"/>
                <w:lang w:val="en-US" w:eastAsia="zh-CN"/>
              </w:rPr>
              <w:t xml:space="preserve">2、</w:t>
            </w:r>
            <w:r>
              <w:rPr>
                <w:rFonts w:hint="eastAsia" w:ascii="宋体" w:hAnsi="宋体" w:eastAsia="宋体" w:cs="宋体"/>
                <w:color w:val="000000"/>
                <w:spacing w:val="6"/>
                <w:sz w:val="24"/>
                <w:szCs w:val="24"/>
              </w:rPr>
              <w:t xml:space="preserve">故障恢复与解决比较及时,得6-11分</w:t>
            </w:r>
            <w:r>
              <w:rPr>
                <w:rFonts w:hint="eastAsia" w:ascii="宋体" w:hAnsi="宋体" w:eastAsia="宋体" w:cs="宋体"/>
                <w:color w:val="000000"/>
                <w:spacing w:val="6"/>
                <w:sz w:val="24"/>
                <w:szCs w:val="24"/>
                <w:lang w:eastAsia="zh-CN"/>
              </w:rPr>
              <w:t xml:space="preserve">；</w:t>
            </w:r>
            <w:r>
              <w:rPr>
                <w:rFonts w:hint="eastAsia" w:ascii="宋体" w:hAnsi="宋体" w:eastAsia="宋体" w:cs="宋体"/>
                <w:color w:val="000000"/>
                <w:spacing w:val="6"/>
                <w:sz w:val="24"/>
                <w:szCs w:val="24"/>
                <w:lang w:eastAsia="zh-CN"/>
              </w:rPr>
            </w:r>
            <w:r/>
          </w:p>
          <w:p>
            <w:pPr>
              <w:pStyle w:val="864"/>
              <w:numPr>
                <w:ilvl w:val="0"/>
                <w:numId w:val="0"/>
              </w:numPr>
              <w:jc w:val="both"/>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3、故障恢复与解决不够及时，得 0-5分。</w:t>
            </w: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64"/>
              <w:jc w:val="left"/>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pStyle w:val="864"/>
              <w:jc w:val="left"/>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pStyle w:val="864"/>
              <w:jc w:val="left"/>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r>
      <w:tr>
        <w:trPr>
          <w:trHeight w:val="2016"/>
        </w:trPr>
        <w:tc>
          <w:tcPr>
            <w:tcBorders>
              <w:top w:val="single" w:color="000000" w:sz="4" w:space="0"/>
              <w:left w:val="single" w:color="000000" w:sz="4" w:space="0"/>
              <w:bottom w:val="single" w:color="000000" w:sz="4" w:space="0"/>
              <w:right w:val="single" w:color="000000" w:sz="4" w:space="0"/>
            </w:tcBorders>
            <w:tcW w:w="955" w:type="dxa"/>
            <w:vAlign w:val="center"/>
            <w:vMerge w:val="restart"/>
            <w:textDirection w:val="lrTb"/>
            <w:noWrap w:val="false"/>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服务质量(35)</w:t>
            </w:r>
            <w:r>
              <w:rPr>
                <w:rFonts w:hint="eastAsia" w:ascii="宋体" w:hAnsi="宋体" w:eastAsia="宋体" w:cs="宋体"/>
                <w:color w:val="000000"/>
                <w:spacing w:val="6"/>
                <w:sz w:val="24"/>
                <w:szCs w:val="24"/>
              </w:rPr>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服务保障</w:t>
            </w: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5</w:t>
            </w:r>
            <w:r>
              <w:rPr>
                <w:rFonts w:hint="eastAsia" w:ascii="宋体" w:hAnsi="宋体" w:eastAsia="宋体" w:cs="宋体"/>
                <w:color w:val="000000"/>
                <w:spacing w:val="6"/>
                <w:sz w:val="24"/>
                <w:szCs w:val="24"/>
              </w:rPr>
            </w:r>
            <w:r/>
          </w:p>
        </w:tc>
        <w:tc>
          <w:tcPr>
            <w:gridSpan w:val="5"/>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pStyle w:val="864"/>
              <w:jc w:val="both"/>
              <w:widowControl/>
              <w:rPr>
                <w:rFonts w:hint="eastAsia" w:ascii="宋体" w:hAnsi="宋体" w:eastAsia="宋体" w:cs="宋体"/>
                <w:color w:val="000000"/>
                <w:spacing w:val="6"/>
                <w:sz w:val="24"/>
                <w:szCs w:val="24"/>
                <w:lang w:eastAsia="zh-CN"/>
              </w:rPr>
            </w:pPr>
            <w:r>
              <w:rPr>
                <w:rFonts w:hint="eastAsia" w:ascii="宋体" w:hAnsi="宋体" w:eastAsia="宋体" w:cs="宋体"/>
                <w:color w:val="000000"/>
                <w:spacing w:val="6"/>
                <w:sz w:val="24"/>
                <w:szCs w:val="24"/>
              </w:rPr>
              <w:t xml:space="preserve">从服务保障体系的完备性进行评价</w:t>
            </w:r>
            <w:r>
              <w:rPr>
                <w:rFonts w:hint="eastAsia" w:ascii="宋体" w:hAnsi="宋体" w:eastAsia="宋体" w:cs="宋体"/>
                <w:color w:val="000000"/>
                <w:spacing w:val="6"/>
                <w:sz w:val="24"/>
                <w:szCs w:val="24"/>
                <w:lang w:val="en-US" w:eastAsia="zh-CN"/>
              </w:rPr>
              <w:t xml:space="preserve">:</w:t>
            </w:r>
            <w:r>
              <w:rPr>
                <w:rFonts w:hint="eastAsia" w:ascii="宋体" w:hAnsi="宋体" w:eastAsia="宋体" w:cs="宋体"/>
                <w:color w:val="000000"/>
                <w:spacing w:val="6"/>
                <w:sz w:val="24"/>
                <w:szCs w:val="24"/>
              </w:rPr>
              <w:br w:type="textWrapping" w:clear="all"/>
            </w:r>
            <w:r>
              <w:rPr>
                <w:rFonts w:hint="eastAsia" w:ascii="宋体" w:hAnsi="宋体" w:eastAsia="宋体" w:cs="宋体"/>
                <w:color w:val="000000"/>
                <w:spacing w:val="6"/>
                <w:sz w:val="24"/>
                <w:szCs w:val="24"/>
              </w:rPr>
              <w:t xml:space="preserve">1、服务保障体系健全，能确保服务提供的及时性和连续性，得4-5 分</w:t>
            </w:r>
            <w:r>
              <w:rPr>
                <w:rFonts w:hint="eastAsia" w:ascii="宋体" w:hAnsi="宋体" w:eastAsia="宋体" w:cs="宋体"/>
                <w:color w:val="000000"/>
                <w:spacing w:val="6"/>
                <w:sz w:val="24"/>
                <w:szCs w:val="24"/>
                <w:lang w:eastAsia="zh-CN"/>
              </w:rPr>
              <w:t xml:space="preserve">；</w:t>
            </w:r>
            <w:r>
              <w:rPr>
                <w:rFonts w:hint="eastAsia" w:ascii="宋体" w:hAnsi="宋体" w:eastAsia="宋体" w:cs="宋体"/>
                <w:color w:val="000000"/>
                <w:spacing w:val="6"/>
                <w:sz w:val="24"/>
                <w:szCs w:val="24"/>
              </w:rPr>
              <w:br w:type="textWrapping" w:clear="all"/>
            </w:r>
            <w:r>
              <w:rPr>
                <w:rFonts w:hint="eastAsia" w:ascii="宋体" w:hAnsi="宋体" w:eastAsia="宋体" w:cs="宋体"/>
                <w:color w:val="000000"/>
                <w:spacing w:val="6"/>
                <w:sz w:val="24"/>
                <w:szCs w:val="24"/>
              </w:rPr>
              <w:t xml:space="preserve">2、服务保障体系比较健全，基本能保证服务提供的及时性和连续性，得3-4分</w:t>
            </w:r>
            <w:r>
              <w:rPr>
                <w:rFonts w:hint="eastAsia" w:ascii="宋体" w:hAnsi="宋体" w:eastAsia="宋体" w:cs="宋体"/>
                <w:color w:val="000000"/>
                <w:spacing w:val="6"/>
                <w:sz w:val="24"/>
                <w:szCs w:val="24"/>
                <w:lang w:eastAsia="zh-CN"/>
              </w:rPr>
              <w:t xml:space="preserve">；</w:t>
            </w:r>
            <w:r>
              <w:rPr>
                <w:rFonts w:hint="eastAsia" w:ascii="宋体" w:hAnsi="宋体" w:eastAsia="宋体" w:cs="宋体"/>
                <w:color w:val="000000"/>
                <w:spacing w:val="6"/>
                <w:sz w:val="24"/>
                <w:szCs w:val="24"/>
                <w:lang w:eastAsia="zh-CN"/>
              </w:rPr>
            </w:r>
            <w:r/>
          </w:p>
          <w:p>
            <w:pPr>
              <w:pStyle w:val="864"/>
              <w:jc w:val="both"/>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3、服务保障体系不够健全，不能确保服务提供的及时性和连续性，得0-2分。</w:t>
            </w: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64"/>
              <w:jc w:val="left"/>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pStyle w:val="864"/>
              <w:jc w:val="left"/>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pStyle w:val="864"/>
              <w:jc w:val="left"/>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r>
      <w:tr>
        <w:trPr>
          <w:trHeight w:val="1728"/>
        </w:trPr>
        <w:tc>
          <w:tcPr>
            <w:tcBorders>
              <w:top w:val="single" w:color="000000" w:sz="4" w:space="0"/>
              <w:left w:val="single" w:color="000000" w:sz="4" w:space="0"/>
              <w:bottom w:val="single" w:color="000000" w:sz="4" w:space="0"/>
              <w:right w:val="single" w:color="000000" w:sz="4" w:space="0"/>
            </w:tcBorders>
            <w:tcW w:w="955" w:type="dxa"/>
            <w:vAlign w:val="center"/>
            <w:vMerge w:val="continue"/>
            <w:textDirection w:val="lrTb"/>
            <w:noWrap w:val="false"/>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维保单材料</w:t>
            </w: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10</w:t>
            </w:r>
            <w:r>
              <w:rPr>
                <w:rFonts w:hint="eastAsia" w:ascii="宋体" w:hAnsi="宋体" w:eastAsia="宋体" w:cs="宋体"/>
                <w:color w:val="000000"/>
                <w:spacing w:val="6"/>
                <w:sz w:val="24"/>
                <w:szCs w:val="24"/>
              </w:rPr>
            </w:r>
            <w:r/>
          </w:p>
        </w:tc>
        <w:tc>
          <w:tcPr>
            <w:gridSpan w:val="5"/>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pStyle w:val="864"/>
              <w:jc w:val="both"/>
              <w:widowControl/>
              <w:rPr>
                <w:rFonts w:hint="eastAsia" w:ascii="宋体" w:hAnsi="宋体" w:eastAsia="宋体" w:cs="宋体"/>
                <w:color w:val="000000"/>
                <w:spacing w:val="6"/>
                <w:sz w:val="24"/>
                <w:szCs w:val="24"/>
                <w:lang w:eastAsia="zh-CN"/>
              </w:rPr>
            </w:pPr>
            <w:r>
              <w:rPr>
                <w:rFonts w:hint="eastAsia" w:ascii="宋体" w:hAnsi="宋体" w:eastAsia="宋体" w:cs="宋体"/>
                <w:color w:val="000000"/>
                <w:spacing w:val="6"/>
                <w:sz w:val="24"/>
                <w:szCs w:val="24"/>
              </w:rPr>
              <w:t xml:space="preserve">设备</w:t>
            </w:r>
            <w:r>
              <w:rPr>
                <w:rFonts w:hint="eastAsia" w:ascii="宋体" w:hAnsi="宋体" w:eastAsia="宋体" w:cs="宋体"/>
                <w:color w:val="000000"/>
                <w:spacing w:val="6"/>
                <w:sz w:val="24"/>
                <w:szCs w:val="24"/>
                <w:lang w:val="en-US" w:eastAsia="zh-CN"/>
              </w:rPr>
              <w:t xml:space="preserve">巡检</w:t>
            </w:r>
            <w:r>
              <w:rPr>
                <w:rFonts w:hint="eastAsia" w:ascii="宋体" w:hAnsi="宋体" w:eastAsia="宋体" w:cs="宋体"/>
                <w:color w:val="000000"/>
                <w:spacing w:val="6"/>
                <w:sz w:val="24"/>
                <w:szCs w:val="24"/>
              </w:rPr>
              <w:t xml:space="preserve">为每个月进行一次,</w:t>
            </w:r>
            <w:r>
              <w:rPr>
                <w:rFonts w:hint="eastAsia" w:ascii="宋体" w:hAnsi="宋体" w:eastAsia="宋体" w:cs="宋体"/>
                <w:color w:val="000000"/>
                <w:spacing w:val="6"/>
                <w:sz w:val="24"/>
                <w:szCs w:val="24"/>
                <w:lang w:val="en-US" w:eastAsia="zh-CN"/>
              </w:rPr>
              <w:t xml:space="preserve">设备保养为每三个月一次，</w:t>
            </w:r>
            <w:r>
              <w:rPr>
                <w:rFonts w:hint="eastAsia" w:ascii="宋体" w:hAnsi="宋体" w:eastAsia="宋体" w:cs="宋体"/>
                <w:color w:val="000000"/>
                <w:spacing w:val="6"/>
                <w:sz w:val="24"/>
                <w:szCs w:val="24"/>
              </w:rPr>
              <w:t xml:space="preserve">维保单</w:t>
            </w:r>
            <w:r>
              <w:rPr>
                <w:rFonts w:hint="eastAsia" w:ascii="宋体" w:hAnsi="宋体" w:eastAsia="宋体" w:cs="宋体"/>
                <w:color w:val="000000"/>
                <w:spacing w:val="6"/>
                <w:sz w:val="24"/>
                <w:szCs w:val="24"/>
                <w:lang w:val="en-US" w:eastAsia="zh-CN"/>
              </w:rPr>
              <w:t xml:space="preserve">据双方</w:t>
            </w:r>
            <w:r>
              <w:rPr>
                <w:rFonts w:hint="eastAsia" w:ascii="宋体" w:hAnsi="宋体" w:eastAsia="宋体" w:cs="宋体"/>
                <w:color w:val="000000"/>
                <w:spacing w:val="6"/>
                <w:sz w:val="24"/>
                <w:szCs w:val="24"/>
              </w:rPr>
              <w:t xml:space="preserve">签字</w:t>
            </w:r>
            <w:r>
              <w:rPr>
                <w:rFonts w:hint="eastAsia" w:ascii="宋体" w:hAnsi="宋体" w:eastAsia="宋体" w:cs="宋体"/>
                <w:color w:val="000000"/>
                <w:spacing w:val="6"/>
                <w:sz w:val="24"/>
                <w:szCs w:val="24"/>
                <w:lang w:val="en-US" w:eastAsia="zh-CN"/>
              </w:rPr>
              <w:t xml:space="preserve">确认</w:t>
            </w:r>
            <w:r>
              <w:rPr>
                <w:rFonts w:hint="eastAsia" w:ascii="宋体" w:hAnsi="宋体" w:eastAsia="宋体" w:cs="宋体"/>
                <w:color w:val="000000"/>
                <w:spacing w:val="6"/>
                <w:sz w:val="24"/>
                <w:szCs w:val="24"/>
              </w:rPr>
              <w:t xml:space="preserve">,</w:t>
            </w:r>
            <w:r>
              <w:rPr>
                <w:rFonts w:hint="eastAsia" w:ascii="宋体" w:hAnsi="宋体" w:eastAsia="宋体" w:cs="宋体"/>
                <w:color w:val="000000"/>
                <w:spacing w:val="6"/>
                <w:sz w:val="24"/>
                <w:szCs w:val="24"/>
                <w:lang w:val="en-US" w:eastAsia="zh-CN"/>
              </w:rPr>
              <w:t xml:space="preserve">在服务期结束后提供服务期限内所有维保报告并整理成册</w:t>
            </w:r>
            <w:r>
              <w:rPr>
                <w:rFonts w:hint="eastAsia" w:ascii="宋体" w:hAnsi="宋体" w:eastAsia="宋体" w:cs="宋体"/>
                <w:color w:val="000000"/>
                <w:spacing w:val="6"/>
                <w:sz w:val="24"/>
                <w:szCs w:val="24"/>
              </w:rPr>
              <w:t xml:space="preserve">。</w:t>
            </w:r>
            <w:r>
              <w:rPr>
                <w:rFonts w:hint="eastAsia" w:ascii="宋体" w:hAnsi="宋体" w:eastAsia="宋体" w:cs="宋体"/>
                <w:color w:val="000000"/>
                <w:spacing w:val="6"/>
                <w:sz w:val="24"/>
                <w:szCs w:val="24"/>
              </w:rPr>
              <w:br w:type="textWrapping" w:clear="all"/>
            </w:r>
            <w:r>
              <w:rPr>
                <w:rFonts w:hint="eastAsia" w:ascii="宋体" w:hAnsi="宋体" w:eastAsia="宋体" w:cs="宋体"/>
                <w:color w:val="000000"/>
                <w:spacing w:val="6"/>
                <w:sz w:val="24"/>
                <w:szCs w:val="24"/>
              </w:rPr>
              <w:t xml:space="preserve">1、维保单齐全，内容全面完整，质量高得10分</w:t>
            </w:r>
            <w:r>
              <w:rPr>
                <w:rFonts w:hint="eastAsia" w:ascii="宋体" w:hAnsi="宋体" w:eastAsia="宋体" w:cs="宋体"/>
                <w:color w:val="000000"/>
                <w:spacing w:val="6"/>
                <w:sz w:val="24"/>
                <w:szCs w:val="24"/>
                <w:lang w:eastAsia="zh-CN"/>
              </w:rPr>
              <w:t xml:space="preserve">；</w:t>
            </w:r>
            <w:r>
              <w:rPr>
                <w:rFonts w:hint="eastAsia" w:ascii="宋体" w:hAnsi="宋体" w:eastAsia="宋体" w:cs="宋体"/>
                <w:color w:val="000000"/>
                <w:spacing w:val="6"/>
                <w:sz w:val="24"/>
                <w:szCs w:val="24"/>
                <w:lang w:eastAsia="zh-CN"/>
              </w:rPr>
            </w:r>
            <w:r/>
          </w:p>
          <w:p>
            <w:pPr>
              <w:pStyle w:val="864"/>
              <w:numPr>
                <w:ilvl w:val="0"/>
                <w:numId w:val="0"/>
              </w:numPr>
              <w:jc w:val="both"/>
              <w:widowControl/>
              <w:rPr>
                <w:rFonts w:hint="eastAsia" w:ascii="宋体" w:hAnsi="宋体" w:eastAsia="宋体" w:cs="宋体"/>
                <w:color w:val="000000"/>
                <w:spacing w:val="6"/>
                <w:sz w:val="24"/>
                <w:szCs w:val="24"/>
                <w:lang w:eastAsia="zh-CN"/>
              </w:rPr>
            </w:pPr>
            <w:r>
              <w:rPr>
                <w:rFonts w:hint="eastAsia" w:ascii="宋体" w:hAnsi="宋体" w:eastAsia="宋体" w:cs="宋体"/>
                <w:color w:val="000000"/>
                <w:spacing w:val="6"/>
                <w:sz w:val="24"/>
                <w:szCs w:val="24"/>
                <w:lang w:val="en-US" w:eastAsia="zh-CN"/>
              </w:rPr>
              <w:t xml:space="preserve">2、</w:t>
            </w:r>
            <w:r>
              <w:rPr>
                <w:rFonts w:hint="eastAsia" w:ascii="宋体" w:hAnsi="宋体" w:eastAsia="宋体" w:cs="宋体"/>
                <w:color w:val="000000"/>
                <w:spacing w:val="6"/>
                <w:sz w:val="24"/>
                <w:szCs w:val="24"/>
              </w:rPr>
              <w:t xml:space="preserve">维保单基本齐全，内容基本完整，质量较高，得 5-9分</w:t>
            </w:r>
            <w:r>
              <w:rPr>
                <w:rFonts w:hint="eastAsia" w:ascii="宋体" w:hAnsi="宋体" w:eastAsia="宋体" w:cs="宋体"/>
                <w:color w:val="000000"/>
                <w:spacing w:val="6"/>
                <w:sz w:val="24"/>
                <w:szCs w:val="24"/>
                <w:lang w:eastAsia="zh-CN"/>
              </w:rPr>
              <w:t xml:space="preserve">；</w:t>
            </w:r>
            <w:r>
              <w:rPr>
                <w:rFonts w:hint="eastAsia" w:ascii="宋体" w:hAnsi="宋体" w:eastAsia="宋体" w:cs="宋体"/>
                <w:color w:val="000000"/>
                <w:spacing w:val="6"/>
                <w:sz w:val="24"/>
                <w:szCs w:val="24"/>
                <w:lang w:eastAsia="zh-CN"/>
              </w:rPr>
            </w:r>
            <w:r/>
          </w:p>
          <w:p>
            <w:pPr>
              <w:pStyle w:val="864"/>
              <w:numPr>
                <w:ilvl w:val="0"/>
                <w:numId w:val="0"/>
              </w:numPr>
              <w:jc w:val="both"/>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3、维保单不齐全，内容不完整，质量不高，得0-4分。</w:t>
            </w: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64"/>
              <w:jc w:val="left"/>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pStyle w:val="864"/>
              <w:jc w:val="left"/>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pStyle w:val="864"/>
              <w:jc w:val="left"/>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r>
      <w:tr>
        <w:trPr>
          <w:trHeight w:val="686"/>
        </w:trPr>
        <w:tc>
          <w:tcPr>
            <w:tcBorders>
              <w:top w:val="single" w:color="000000" w:sz="4" w:space="0"/>
              <w:left w:val="single" w:color="000000" w:sz="4" w:space="0"/>
              <w:bottom w:val="single" w:color="000000" w:sz="4" w:space="0"/>
              <w:right w:val="single" w:color="000000" w:sz="4" w:space="0"/>
            </w:tcBorders>
            <w:tcW w:w="955" w:type="dxa"/>
            <w:vAlign w:val="center"/>
            <w:vMerge w:val="continue"/>
            <w:textDirection w:val="lrTb"/>
            <w:noWrap w:val="false"/>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服务人员</w:t>
            </w: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10</w:t>
            </w:r>
            <w:r>
              <w:rPr>
                <w:rFonts w:hint="eastAsia" w:ascii="宋体" w:hAnsi="宋体" w:eastAsia="宋体" w:cs="宋体"/>
                <w:color w:val="000000"/>
                <w:spacing w:val="6"/>
                <w:sz w:val="24"/>
                <w:szCs w:val="24"/>
              </w:rPr>
            </w:r>
            <w:r/>
          </w:p>
        </w:tc>
        <w:tc>
          <w:tcPr>
            <w:gridSpan w:val="5"/>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pStyle w:val="864"/>
              <w:jc w:val="both"/>
              <w:widowControl/>
              <w:rPr>
                <w:rFonts w:hint="eastAsia" w:ascii="宋体" w:hAnsi="宋体" w:eastAsia="宋体" w:cs="宋体"/>
                <w:color w:val="000000"/>
                <w:spacing w:val="6"/>
                <w:sz w:val="24"/>
                <w:szCs w:val="24"/>
                <w:lang w:eastAsia="zh-CN"/>
              </w:rPr>
            </w:pPr>
            <w:r>
              <w:rPr>
                <w:rFonts w:hint="eastAsia" w:ascii="宋体" w:hAnsi="宋体" w:eastAsia="宋体" w:cs="宋体"/>
                <w:color w:val="000000"/>
                <w:spacing w:val="6"/>
                <w:sz w:val="24"/>
                <w:szCs w:val="24"/>
              </w:rPr>
              <w:t xml:space="preserve">从服务人员的工作态度、综合能力和水平等方面进行评价</w:t>
            </w:r>
            <w:r>
              <w:rPr>
                <w:rFonts w:hint="eastAsia" w:ascii="宋体" w:hAnsi="宋体" w:eastAsia="宋体" w:cs="宋体"/>
                <w:color w:val="000000"/>
                <w:spacing w:val="6"/>
                <w:sz w:val="24"/>
                <w:szCs w:val="24"/>
                <w:lang w:val="en-US" w:eastAsia="zh-CN"/>
              </w:rPr>
              <w:t xml:space="preserve">:</w:t>
            </w:r>
            <w:r>
              <w:rPr>
                <w:rFonts w:hint="eastAsia" w:ascii="宋体" w:hAnsi="宋体" w:eastAsia="宋体" w:cs="宋体"/>
                <w:color w:val="000000"/>
                <w:spacing w:val="6"/>
                <w:sz w:val="24"/>
                <w:szCs w:val="24"/>
              </w:rPr>
              <w:br w:type="textWrapping" w:clear="all"/>
            </w:r>
            <w:r>
              <w:rPr>
                <w:rFonts w:hint="eastAsia" w:ascii="宋体" w:hAnsi="宋体" w:eastAsia="宋体" w:cs="宋体"/>
                <w:color w:val="000000"/>
                <w:spacing w:val="6"/>
                <w:sz w:val="24"/>
                <w:szCs w:val="24"/>
              </w:rPr>
              <w:t xml:space="preserve">1、服务人员工作主动积极，认真细致，体现出较好的综合能力和水平，得 9-10分</w:t>
            </w:r>
            <w:r>
              <w:rPr>
                <w:rFonts w:hint="eastAsia" w:ascii="宋体" w:hAnsi="宋体" w:eastAsia="宋体" w:cs="宋体"/>
                <w:color w:val="000000"/>
                <w:spacing w:val="6"/>
                <w:sz w:val="24"/>
                <w:szCs w:val="24"/>
                <w:lang w:eastAsia="zh-CN"/>
              </w:rPr>
              <w:t xml:space="preserve">；</w:t>
            </w:r>
            <w:r>
              <w:rPr>
                <w:rFonts w:hint="eastAsia" w:ascii="宋体" w:hAnsi="宋体" w:eastAsia="宋体" w:cs="宋体"/>
                <w:color w:val="000000"/>
                <w:spacing w:val="6"/>
                <w:sz w:val="24"/>
                <w:szCs w:val="24"/>
                <w:lang w:eastAsia="zh-CN"/>
              </w:rPr>
            </w:r>
            <w:r/>
          </w:p>
          <w:p>
            <w:pPr>
              <w:pStyle w:val="864"/>
              <w:numPr>
                <w:ilvl w:val="0"/>
                <w:numId w:val="0"/>
              </w:numPr>
              <w:jc w:val="both"/>
              <w:widowControl/>
              <w:rPr>
                <w:rFonts w:hint="eastAsia" w:ascii="宋体" w:hAnsi="宋体" w:eastAsia="宋体" w:cs="宋体"/>
                <w:color w:val="000000"/>
                <w:spacing w:val="6"/>
                <w:sz w:val="24"/>
                <w:szCs w:val="24"/>
                <w:lang w:eastAsia="zh-CN"/>
              </w:rPr>
            </w:pPr>
            <w:r>
              <w:rPr>
                <w:rFonts w:hint="eastAsia" w:ascii="宋体" w:hAnsi="宋体" w:eastAsia="宋体" w:cs="宋体"/>
                <w:color w:val="000000"/>
                <w:spacing w:val="6"/>
                <w:sz w:val="24"/>
                <w:szCs w:val="24"/>
                <w:lang w:val="en-US" w:eastAsia="zh-CN"/>
              </w:rPr>
              <w:t xml:space="preserve">2、</w:t>
            </w:r>
            <w:r>
              <w:rPr>
                <w:rFonts w:hint="eastAsia" w:ascii="宋体" w:hAnsi="宋体" w:eastAsia="宋体" w:cs="宋体"/>
                <w:color w:val="000000"/>
                <w:spacing w:val="6"/>
                <w:sz w:val="24"/>
                <w:szCs w:val="24"/>
              </w:rPr>
              <w:t xml:space="preserve">服务人员工作比较积极认真，体现出-定的综合能力和水平，得6-8分</w:t>
            </w:r>
            <w:r>
              <w:rPr>
                <w:rFonts w:hint="eastAsia" w:ascii="宋体" w:hAnsi="宋体" w:eastAsia="宋体" w:cs="宋体"/>
                <w:color w:val="000000"/>
                <w:spacing w:val="6"/>
                <w:sz w:val="24"/>
                <w:szCs w:val="24"/>
                <w:lang w:eastAsia="zh-CN"/>
              </w:rPr>
              <w:t xml:space="preserve">；</w:t>
            </w:r>
            <w:r>
              <w:rPr>
                <w:rFonts w:hint="eastAsia" w:ascii="宋体" w:hAnsi="宋体" w:eastAsia="宋体" w:cs="宋体"/>
                <w:color w:val="000000"/>
                <w:spacing w:val="6"/>
                <w:sz w:val="24"/>
                <w:szCs w:val="24"/>
                <w:lang w:eastAsia="zh-CN"/>
              </w:rPr>
            </w:r>
            <w:r/>
          </w:p>
          <w:p>
            <w:pPr>
              <w:pStyle w:val="864"/>
              <w:numPr>
                <w:ilvl w:val="0"/>
                <w:numId w:val="0"/>
              </w:numPr>
              <w:jc w:val="both"/>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3、服务人员工作态度一般，综合能力和水平一般，得0-5分。</w:t>
            </w: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64"/>
              <w:jc w:val="left"/>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pStyle w:val="864"/>
              <w:jc w:val="left"/>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pStyle w:val="864"/>
              <w:jc w:val="left"/>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r>
      <w:tr>
        <w:trPr>
          <w:trHeight w:val="1728"/>
        </w:trPr>
        <w:tc>
          <w:tcPr>
            <w:tcBorders>
              <w:top w:val="single" w:color="000000" w:sz="4" w:space="0"/>
              <w:left w:val="single" w:color="000000" w:sz="4" w:space="0"/>
              <w:bottom w:val="single" w:color="000000" w:sz="4" w:space="0"/>
              <w:right w:val="single" w:color="000000" w:sz="4" w:space="0"/>
            </w:tcBorders>
            <w:tcW w:w="955" w:type="dxa"/>
            <w:vAlign w:val="center"/>
            <w:vMerge w:val="continue"/>
            <w:textDirection w:val="lrTb"/>
            <w:noWrap w:val="false"/>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培训及产品技术支持和技术咨询</w:t>
            </w: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10</w:t>
            </w:r>
            <w:r>
              <w:rPr>
                <w:rFonts w:hint="eastAsia" w:ascii="宋体" w:hAnsi="宋体" w:eastAsia="宋体" w:cs="宋体"/>
                <w:color w:val="000000"/>
                <w:spacing w:val="6"/>
                <w:sz w:val="24"/>
                <w:szCs w:val="24"/>
              </w:rPr>
            </w:r>
            <w:r/>
          </w:p>
        </w:tc>
        <w:tc>
          <w:tcPr>
            <w:gridSpan w:val="5"/>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pStyle w:val="864"/>
              <w:jc w:val="both"/>
              <w:widowControl/>
              <w:rPr>
                <w:rFonts w:hint="eastAsia" w:ascii="宋体" w:hAnsi="宋体" w:eastAsia="宋体" w:cs="宋体"/>
                <w:color w:val="000000"/>
                <w:spacing w:val="6"/>
                <w:sz w:val="24"/>
                <w:szCs w:val="24"/>
                <w:lang w:eastAsia="zh-CN"/>
              </w:rPr>
            </w:pPr>
            <w:r>
              <w:rPr>
                <w:rFonts w:hint="eastAsia" w:ascii="宋体" w:hAnsi="宋体" w:eastAsia="宋体" w:cs="宋体"/>
                <w:color w:val="000000"/>
                <w:spacing w:val="6"/>
                <w:sz w:val="24"/>
                <w:szCs w:val="24"/>
              </w:rPr>
              <w:t xml:space="preserve">从对用户的培训和知识的传递,产品技术支持和技术咨询等方面进行评价</w:t>
            </w:r>
            <w:r>
              <w:rPr>
                <w:rFonts w:hint="eastAsia" w:ascii="宋体" w:hAnsi="宋体" w:eastAsia="宋体" w:cs="宋体"/>
                <w:color w:val="000000"/>
                <w:spacing w:val="6"/>
                <w:sz w:val="24"/>
                <w:szCs w:val="24"/>
                <w:lang w:eastAsia="zh-CN"/>
              </w:rPr>
              <w:t xml:space="preserve">：</w:t>
            </w:r>
            <w:r>
              <w:rPr>
                <w:rFonts w:hint="eastAsia" w:ascii="宋体" w:hAnsi="宋体" w:eastAsia="宋体" w:cs="宋体"/>
                <w:color w:val="000000"/>
                <w:spacing w:val="6"/>
                <w:sz w:val="24"/>
                <w:szCs w:val="24"/>
              </w:rPr>
              <w:br w:type="textWrapping" w:clear="all"/>
            </w:r>
            <w:r>
              <w:rPr>
                <w:rFonts w:hint="eastAsia" w:ascii="宋体" w:hAnsi="宋体" w:eastAsia="宋体" w:cs="宋体"/>
                <w:color w:val="000000"/>
                <w:spacing w:val="6"/>
                <w:sz w:val="24"/>
                <w:szCs w:val="24"/>
              </w:rPr>
              <w:t xml:space="preserve">1、对用户的培训方式和手段丰富，能有效进行知识传递，及时提供产品技术支持和技术咨询得9-10分</w:t>
            </w:r>
            <w:r>
              <w:rPr>
                <w:rFonts w:hint="eastAsia" w:ascii="宋体" w:hAnsi="宋体" w:eastAsia="宋体" w:cs="宋体"/>
                <w:color w:val="000000"/>
                <w:spacing w:val="6"/>
                <w:sz w:val="24"/>
                <w:szCs w:val="24"/>
                <w:lang w:eastAsia="zh-CN"/>
              </w:rPr>
              <w:t xml:space="preserve">；</w:t>
            </w:r>
            <w:r>
              <w:rPr>
                <w:rFonts w:hint="eastAsia" w:ascii="宋体" w:hAnsi="宋体" w:eastAsia="宋体" w:cs="宋体"/>
                <w:color w:val="000000"/>
                <w:spacing w:val="6"/>
                <w:sz w:val="24"/>
                <w:szCs w:val="24"/>
              </w:rPr>
              <w:br w:type="textWrapping" w:clear="all"/>
            </w:r>
            <w:r>
              <w:rPr>
                <w:rFonts w:hint="eastAsia" w:ascii="宋体" w:hAnsi="宋体" w:eastAsia="宋体" w:cs="宋体"/>
                <w:color w:val="000000"/>
                <w:spacing w:val="6"/>
                <w:sz w:val="24"/>
                <w:szCs w:val="24"/>
              </w:rPr>
              <w:t xml:space="preserve">2、对用户的培训方式和手段较为丰富，能进行知识传递，对产品技术支持和技术咨询能反馈结果得 6-8分</w:t>
            </w:r>
            <w:r>
              <w:rPr>
                <w:rFonts w:hint="eastAsia" w:ascii="宋体" w:hAnsi="宋体" w:eastAsia="宋体" w:cs="宋体"/>
                <w:color w:val="000000"/>
                <w:spacing w:val="6"/>
                <w:sz w:val="24"/>
                <w:szCs w:val="24"/>
                <w:lang w:eastAsia="zh-CN"/>
              </w:rPr>
              <w:t xml:space="preserve">；</w:t>
            </w:r>
            <w:r>
              <w:rPr>
                <w:rFonts w:hint="eastAsia" w:ascii="宋体" w:hAnsi="宋体" w:eastAsia="宋体" w:cs="宋体"/>
                <w:color w:val="000000"/>
                <w:spacing w:val="6"/>
                <w:sz w:val="24"/>
                <w:szCs w:val="24"/>
                <w:lang w:eastAsia="zh-CN"/>
              </w:rPr>
            </w:r>
            <w:r/>
          </w:p>
          <w:p>
            <w:pPr>
              <w:pStyle w:val="864"/>
              <w:jc w:val="both"/>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3、对用户的培训方式和手段较为单一，不能有效地进行知识传递，对于产品技术支持和技术咨询没有反馈得 0-5分。</w:t>
            </w: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64"/>
              <w:jc w:val="left"/>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pStyle w:val="864"/>
              <w:jc w:val="left"/>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pStyle w:val="864"/>
              <w:jc w:val="left"/>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r>
      <w:tr>
        <w:trPr>
          <w:trHeight w:val="144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全年的开机率(30分)</w:t>
            </w:r>
            <w:r>
              <w:rPr>
                <w:rFonts w:hint="eastAsia" w:ascii="宋体" w:hAnsi="宋体" w:eastAsia="宋体" w:cs="宋体"/>
                <w:color w:val="000000"/>
                <w:spacing w:val="6"/>
                <w:sz w:val="24"/>
                <w:szCs w:val="24"/>
              </w:rPr>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开机率</w:t>
            </w: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30</w:t>
            </w:r>
            <w:r>
              <w:rPr>
                <w:rFonts w:hint="eastAsia" w:ascii="宋体" w:hAnsi="宋体" w:eastAsia="宋体" w:cs="宋体"/>
                <w:color w:val="000000"/>
                <w:spacing w:val="6"/>
                <w:sz w:val="24"/>
                <w:szCs w:val="24"/>
              </w:rPr>
            </w:r>
            <w:r/>
          </w:p>
        </w:tc>
        <w:tc>
          <w:tcPr>
            <w:gridSpan w:val="5"/>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pStyle w:val="864"/>
              <w:jc w:val="both"/>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全年的开机率达到95%，按照一年</w:t>
            </w:r>
            <w:r>
              <w:rPr>
                <w:rFonts w:hint="eastAsia" w:ascii="宋体" w:hAnsi="宋体" w:eastAsia="宋体" w:cs="宋体"/>
                <w:color w:val="000000"/>
                <w:spacing w:val="6"/>
                <w:sz w:val="24"/>
                <w:szCs w:val="24"/>
                <w:lang w:val="en-US" w:eastAsia="zh-CN"/>
              </w:rPr>
              <w:t xml:space="preserve">365</w:t>
            </w:r>
            <w:r>
              <w:rPr>
                <w:rFonts w:hint="eastAsia" w:ascii="宋体" w:hAnsi="宋体" w:eastAsia="宋体" w:cs="宋体"/>
                <w:color w:val="000000"/>
                <w:spacing w:val="6"/>
                <w:sz w:val="24"/>
                <w:szCs w:val="24"/>
              </w:rPr>
              <w:t xml:space="preserve">日计算，正常开机达到</w:t>
            </w:r>
            <w:r>
              <w:rPr>
                <w:rFonts w:hint="eastAsia" w:ascii="宋体" w:hAnsi="宋体" w:eastAsia="宋体" w:cs="宋体"/>
                <w:color w:val="000000"/>
                <w:spacing w:val="6"/>
                <w:sz w:val="24"/>
                <w:szCs w:val="24"/>
                <w:lang w:val="en-US" w:eastAsia="zh-CN"/>
              </w:rPr>
              <w:t xml:space="preserve">347</w:t>
            </w:r>
            <w:r>
              <w:rPr>
                <w:rFonts w:hint="eastAsia" w:ascii="宋体" w:hAnsi="宋体" w:eastAsia="宋体" w:cs="宋体"/>
                <w:color w:val="000000"/>
                <w:spacing w:val="6"/>
                <w:sz w:val="24"/>
                <w:szCs w:val="24"/>
              </w:rPr>
              <w:t xml:space="preserve">日，每停机1日,扣2分,停机不超过</w:t>
            </w:r>
            <w:r>
              <w:rPr>
                <w:rFonts w:hint="eastAsia" w:ascii="宋体" w:hAnsi="宋体" w:eastAsia="宋体" w:cs="宋体"/>
                <w:color w:val="000000"/>
                <w:spacing w:val="6"/>
                <w:sz w:val="24"/>
                <w:szCs w:val="24"/>
                <w:lang w:val="en-US" w:eastAsia="zh-CN"/>
              </w:rPr>
              <w:t xml:space="preserve">15</w:t>
            </w:r>
            <w:r>
              <w:rPr>
                <w:rFonts w:hint="eastAsia" w:ascii="宋体" w:hAnsi="宋体" w:eastAsia="宋体" w:cs="宋体"/>
                <w:color w:val="000000"/>
                <w:spacing w:val="6"/>
                <w:sz w:val="24"/>
                <w:szCs w:val="24"/>
              </w:rPr>
              <w:t xml:space="preserve">日,超过全部30分扣完。</w:t>
            </w: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64"/>
              <w:jc w:val="left"/>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pStyle w:val="864"/>
              <w:jc w:val="left"/>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pStyle w:val="864"/>
              <w:jc w:val="left"/>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r>
      <w:tr>
        <w:trPr>
          <w:trHeight w:val="717"/>
        </w:trPr>
        <w:tc>
          <w:tcPr>
            <w:gridSpan w:val="2"/>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pStyle w:val="864"/>
              <w:jc w:val="center"/>
              <w:widowControl/>
              <w:rPr>
                <w:rFonts w:hint="eastAsia" w:ascii="宋体" w:hAnsi="宋体" w:eastAsia="宋体" w:cs="宋体"/>
                <w:color w:val="000000"/>
                <w:spacing w:val="6"/>
                <w:sz w:val="24"/>
                <w:szCs w:val="24"/>
                <w:lang w:val="en-US" w:eastAsia="zh-CN"/>
              </w:rPr>
            </w:pPr>
            <w:r>
              <w:rPr>
                <w:rFonts w:hint="eastAsia" w:ascii="宋体" w:hAnsi="宋体" w:eastAsia="宋体" w:cs="宋体"/>
                <w:color w:val="000000"/>
                <w:spacing w:val="6"/>
                <w:sz w:val="24"/>
                <w:szCs w:val="24"/>
                <w:lang w:val="en-US" w:eastAsia="zh-CN"/>
              </w:rPr>
              <w:t xml:space="preserve">临床评分</w:t>
            </w:r>
            <w:r>
              <w:rPr>
                <w:rFonts w:hint="eastAsia" w:ascii="宋体" w:hAnsi="宋体" w:eastAsia="宋体" w:cs="宋体"/>
                <w:color w:val="000000"/>
                <w:spacing w:val="6"/>
                <w:sz w:val="24"/>
                <w:szCs w:val="24"/>
                <w:lang w:val="en-US" w:eastAsia="zh-CN"/>
              </w:rPr>
            </w:r>
            <w:r/>
          </w:p>
          <w:p>
            <w:pPr>
              <w:pStyle w:val="864"/>
              <w:jc w:val="center"/>
              <w:widowControl/>
              <w:rPr>
                <w:rFonts w:ascii="宋体" w:hAnsi="宋体" w:eastAsia="宋体" w:cs="宋体"/>
                <w:color w:val="000000"/>
                <w:spacing w:val="6"/>
                <w:sz w:val="24"/>
                <w:szCs w:val="24"/>
                <w:lang w:val="en-US" w:eastAsia="zh-CN"/>
              </w:rPr>
            </w:pPr>
            <w:r>
              <w:rPr>
                <w:rFonts w:hint="eastAsia" w:ascii="宋体" w:hAnsi="宋体" w:eastAsia="宋体" w:cs="宋体"/>
                <w:color w:val="000000"/>
                <w:spacing w:val="6"/>
                <w:sz w:val="24"/>
                <w:szCs w:val="24"/>
                <w:lang w:val="en-US" w:eastAsia="zh-CN"/>
              </w:rPr>
              <w:t xml:space="preserve">签字：</w:t>
            </w:r>
            <w:r>
              <w:rPr>
                <w:rFonts w:ascii="宋体" w:hAnsi="宋体" w:eastAsia="宋体" w:cs="宋体"/>
                <w:color w:val="000000"/>
                <w:spacing w:val="6"/>
                <w:sz w:val="24"/>
                <w:szCs w:val="24"/>
                <w:lang w:val="en-US" w:eastAsia="zh-CN"/>
              </w:rPr>
            </w:r>
            <w:r/>
          </w:p>
        </w:tc>
        <w:tc>
          <w:tcPr>
            <w:gridSpan w:val="3"/>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pStyle w:val="864"/>
              <w:jc w:val="center"/>
              <w:widowControl/>
              <w:rPr>
                <w:rFonts w:hint="eastAsia" w:ascii="宋体" w:hAnsi="宋体" w:eastAsia="宋体" w:cs="宋体"/>
                <w:color w:val="000000"/>
                <w:spacing w:val="6"/>
                <w:sz w:val="24"/>
                <w:szCs w:val="24"/>
                <w:lang w:val="en-US" w:eastAsia="zh-CN"/>
              </w:rPr>
            </w:pPr>
            <w:r>
              <w:rPr>
                <w:rFonts w:hint="eastAsia" w:ascii="宋体" w:hAnsi="宋体" w:eastAsia="宋体" w:cs="宋体"/>
                <w:color w:val="000000"/>
                <w:spacing w:val="6"/>
                <w:sz w:val="24"/>
                <w:szCs w:val="24"/>
                <w:lang w:val="en-US" w:eastAsia="zh-CN"/>
              </w:rPr>
              <w:t xml:space="preserve">后保评分</w:t>
            </w:r>
            <w:r>
              <w:rPr>
                <w:rFonts w:hint="eastAsia" w:ascii="宋体" w:hAnsi="宋体" w:eastAsia="宋体" w:cs="宋体"/>
                <w:color w:val="000000"/>
                <w:spacing w:val="6"/>
                <w:sz w:val="24"/>
                <w:szCs w:val="24"/>
                <w:lang w:val="en-US" w:eastAsia="zh-CN"/>
              </w:rPr>
            </w:r>
            <w:r/>
          </w:p>
          <w:p>
            <w:pPr>
              <w:pStyle w:val="864"/>
              <w:jc w:val="center"/>
              <w:widowControl/>
              <w:rPr>
                <w:rFonts w:ascii="宋体" w:hAnsi="宋体" w:eastAsia="宋体" w:cs="宋体"/>
                <w:color w:val="000000"/>
                <w:spacing w:val="6"/>
                <w:sz w:val="24"/>
                <w:szCs w:val="24"/>
                <w:lang w:val="en-US" w:eastAsia="zh-CN"/>
              </w:rPr>
            </w:pPr>
            <w:r>
              <w:rPr>
                <w:rFonts w:hint="eastAsia" w:ascii="宋体" w:hAnsi="宋体" w:eastAsia="宋体" w:cs="宋体"/>
                <w:color w:val="000000"/>
                <w:spacing w:val="6"/>
                <w:sz w:val="24"/>
                <w:szCs w:val="24"/>
                <w:lang w:val="en-US" w:eastAsia="zh-CN"/>
              </w:rPr>
              <w:t xml:space="preserve">签字：</w:t>
            </w:r>
            <w:r>
              <w:rPr>
                <w:rFonts w:ascii="宋体" w:hAnsi="宋体" w:eastAsia="宋体" w:cs="宋体"/>
                <w:color w:val="000000"/>
                <w:spacing w:val="6"/>
                <w:sz w:val="24"/>
                <w:szCs w:val="24"/>
                <w:lang w:val="en-US" w:eastAsia="zh-CN"/>
              </w:rPr>
            </w:r>
            <w:r/>
          </w:p>
        </w:tc>
        <w:tc>
          <w:tcPr>
            <w:gridSpan w:val="2"/>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pStyle w:val="864"/>
              <w:jc w:val="center"/>
              <w:widowControl/>
              <w:rPr>
                <w:rFonts w:ascii="宋体" w:hAnsi="宋体" w:eastAsia="宋体" w:cs="宋体"/>
                <w:color w:val="000000"/>
                <w:spacing w:val="6"/>
                <w:sz w:val="24"/>
                <w:szCs w:val="24"/>
                <w:lang w:val="en-US" w:eastAsia="zh-CN"/>
              </w:rPr>
            </w:pPr>
            <w:r>
              <w:rPr>
                <w:rFonts w:hint="eastAsia" w:ascii="宋体" w:hAnsi="宋体" w:eastAsia="宋体" w:cs="宋体"/>
                <w:color w:val="000000"/>
                <w:spacing w:val="6"/>
                <w:sz w:val="24"/>
                <w:szCs w:val="24"/>
                <w:lang w:val="en-US" w:eastAsia="zh-CN"/>
              </w:rPr>
              <w:t xml:space="preserve">评分汇总：</w:t>
            </w:r>
            <w:r>
              <w:rPr>
                <w:rFonts w:ascii="宋体" w:hAnsi="宋体" w:eastAsia="宋体" w:cs="宋体"/>
                <w:color w:val="000000"/>
                <w:spacing w:val="6"/>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r>
    </w:tbl>
    <w:p>
      <w:pPr>
        <w:pStyle w:val="864"/>
        <w:jc w:val="center"/>
        <w:spacing w:line="360" w:lineRule="auto"/>
        <w:rPr>
          <w:b/>
          <w:sz w:val="36"/>
          <w:szCs w:val="36"/>
        </w:rPr>
        <w:sectPr>
          <w:footnotePr/>
          <w:endnotePr/>
          <w:type w:val="nextPage"/>
          <w:pgSz w:w="11907" w:h="16840" w:orient="portrait"/>
          <w:pgMar w:top="1440" w:right="1080" w:bottom="1440" w:left="1080" w:header="851" w:footer="851" w:gutter="0"/>
          <w:cols w:num="1" w:sep="0" w:space="1701" w:equalWidth="1"/>
          <w:docGrid w:linePitch="360"/>
        </w:sectPr>
        <w:outlineLvl w:val="0"/>
      </w:pPr>
      <w:r>
        <w:rPr>
          <w:b/>
          <w:sz w:val="36"/>
          <w:szCs w:val="36"/>
        </w:rPr>
      </w:r>
      <w:r/>
    </w:p>
    <w:p>
      <w:pPr>
        <w:pStyle w:val="864"/>
        <w:jc w:val="center"/>
        <w:spacing w:line="360" w:lineRule="auto"/>
        <w:rPr>
          <w:b/>
          <w:sz w:val="36"/>
          <w:szCs w:val="36"/>
        </w:rPr>
        <w:outlineLvl w:val="0"/>
      </w:pPr>
      <w:r>
        <w:rPr>
          <w:b/>
          <w:sz w:val="36"/>
          <w:szCs w:val="36"/>
        </w:rPr>
        <w:t xml:space="preserve">第六章   拟签订的合同文本</w:t>
      </w:r>
      <w:bookmarkEnd w:id="811"/>
      <w:r>
        <w:rPr>
          <w:b/>
          <w:sz w:val="36"/>
          <w:szCs w:val="36"/>
        </w:rPr>
      </w:r>
      <w:r/>
    </w:p>
    <w:p>
      <w:pPr>
        <w:pStyle w:val="864"/>
        <w:jc w:val="center"/>
        <w:spacing w:line="360" w:lineRule="auto"/>
        <w:rPr>
          <w:rFonts w:hint="eastAsia" w:ascii="宋体" w:hAnsi="宋体" w:cs="宋体"/>
          <w:b/>
          <w:sz w:val="36"/>
          <w:szCs w:val="36"/>
          <w:lang w:eastAsia="zh-CN"/>
        </w:rPr>
        <w:outlineLvl w:val="0"/>
      </w:pPr>
      <w:r>
        <w:rPr>
          <w:rFonts w:hint="eastAsia" w:ascii="宋体" w:hAnsi="宋体" w:cs="宋体"/>
          <w:b/>
          <w:sz w:val="36"/>
          <w:szCs w:val="36"/>
          <w:lang w:eastAsia="zh-CN"/>
        </w:rPr>
      </w:r>
      <w:r/>
    </w:p>
    <w:p>
      <w:pPr>
        <w:pStyle w:val="864"/>
        <w:jc w:val="center"/>
        <w:spacing w:line="360" w:lineRule="auto"/>
        <w:rPr>
          <w:rFonts w:hint="eastAsia" w:ascii="宋体" w:hAnsi="宋体" w:cs="宋体"/>
          <w:b/>
          <w:sz w:val="36"/>
          <w:szCs w:val="36"/>
          <w:lang w:eastAsia="zh-CN"/>
        </w:rPr>
        <w:outlineLvl w:val="0"/>
      </w:pPr>
      <w:r>
        <w:rPr>
          <w:rFonts w:hint="eastAsia" w:ascii="宋体" w:hAnsi="宋体" w:cs="宋体"/>
          <w:b/>
          <w:sz w:val="36"/>
          <w:szCs w:val="36"/>
          <w:lang w:eastAsia="zh-CN"/>
        </w:rPr>
      </w:r>
      <w:r/>
    </w:p>
    <w:p>
      <w:pPr>
        <w:pStyle w:val="864"/>
        <w:jc w:val="center"/>
        <w:spacing w:line="360" w:lineRule="auto"/>
        <w:rPr>
          <w:rFonts w:hint="eastAsia"/>
          <w:b/>
          <w:sz w:val="36"/>
          <w:szCs w:val="36"/>
        </w:rPr>
        <w:outlineLvl w:val="0"/>
      </w:pPr>
      <w:r>
        <w:rPr>
          <w:rFonts w:hint="eastAsia" w:ascii="宋体" w:hAnsi="宋体" w:cs="宋体"/>
          <w:b/>
          <w:sz w:val="36"/>
          <w:szCs w:val="36"/>
          <w:lang w:eastAsia="zh-CN"/>
        </w:rPr>
        <w:t xml:space="preserve">智能化轨道小车物流传输系统维保服务项目</w:t>
      </w:r>
      <w:r>
        <w:rPr>
          <w:rFonts w:hint="eastAsia" w:ascii="宋体" w:hAnsi="宋体" w:cs="宋体"/>
          <w:b/>
          <w:sz w:val="36"/>
          <w:szCs w:val="36"/>
        </w:rPr>
        <w:t xml:space="preserve">合同</w:t>
      </w:r>
      <w:r>
        <w:rPr>
          <w:rFonts w:hint="eastAsia"/>
          <w:b/>
          <w:sz w:val="36"/>
          <w:szCs w:val="36"/>
        </w:rPr>
      </w:r>
      <w:r/>
    </w:p>
    <w:p>
      <w:pPr>
        <w:pStyle w:val="864"/>
        <w:jc w:val="both"/>
        <w:spacing w:line="360" w:lineRule="auto"/>
        <w:rPr>
          <w:rFonts w:hint="eastAsia"/>
          <w:b/>
          <w:sz w:val="36"/>
          <w:szCs w:val="36"/>
        </w:rPr>
        <w:outlineLvl w:val="0"/>
      </w:pPr>
      <w:r>
        <w:rPr>
          <w:rFonts w:hint="eastAsia"/>
          <w:b/>
          <w:sz w:val="36"/>
          <w:szCs w:val="36"/>
        </w:rPr>
      </w:r>
      <w:r/>
    </w:p>
    <w:p>
      <w:pPr>
        <w:pStyle w:val="864"/>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r>
      <w:r/>
    </w:p>
    <w:p>
      <w:pPr>
        <w:pStyle w:val="864"/>
        <w:ind w:firstLine="843"/>
        <w:jc w:val="left"/>
        <w:spacing w:line="480" w:lineRule="auto"/>
        <w:rPr>
          <w:rFonts w:ascii="宋体" w:hAnsi="宋体" w:eastAsia="宋体" w:cs="宋体"/>
          <w:b/>
          <w:sz w:val="28"/>
          <w:szCs w:val="28"/>
          <w:lang w:val="en-US" w:eastAsia="zh-CN"/>
        </w:rPr>
        <w:outlineLvl w:val="0"/>
      </w:pPr>
      <w:r>
        <w:rPr>
          <w:rFonts w:hint="eastAsia" w:ascii="宋体" w:hAnsi="宋体" w:eastAsia="宋体" w:cs="宋体"/>
          <w:b/>
          <w:sz w:val="28"/>
          <w:szCs w:val="28"/>
        </w:rPr>
        <w:t xml:space="preserve">项目编号：</w:t>
      </w:r>
      <w:r>
        <w:rPr>
          <w:rFonts w:ascii="宋体" w:hAnsi="宋体" w:eastAsia="宋体" w:cs="宋体"/>
          <w:b/>
          <w:sz w:val="28"/>
          <w:szCs w:val="28"/>
          <w:lang w:val="en-US" w:eastAsia="zh-CN"/>
        </w:rPr>
      </w:r>
      <w:r/>
    </w:p>
    <w:p>
      <w:pPr>
        <w:pStyle w:val="864"/>
        <w:ind w:firstLine="843"/>
        <w:jc w:val="left"/>
        <w:spacing w:line="480" w:lineRule="auto"/>
        <w:rPr>
          <w:rFonts w:hint="eastAsia" w:ascii="宋体" w:hAnsi="宋体" w:eastAsia="宋体" w:cs="宋体"/>
          <w:b/>
          <w:sz w:val="28"/>
          <w:szCs w:val="28"/>
          <w:lang w:eastAsia="zh-CN"/>
        </w:rPr>
        <w:outlineLvl w:val="0"/>
      </w:pPr>
      <w:r>
        <w:rPr>
          <w:rFonts w:hint="eastAsia" w:ascii="宋体" w:hAnsi="宋体" w:eastAsia="宋体" w:cs="宋体"/>
          <w:b/>
          <w:sz w:val="28"/>
          <w:szCs w:val="28"/>
        </w:rPr>
        <w:t xml:space="preserve">项目名称：</w:t>
      </w:r>
      <w:r>
        <w:rPr>
          <w:rFonts w:hint="eastAsia" w:ascii="宋体" w:hAnsi="宋体" w:eastAsia="宋体" w:cs="宋体"/>
          <w:b/>
          <w:sz w:val="28"/>
          <w:szCs w:val="28"/>
          <w:lang w:eastAsia="zh-CN"/>
        </w:rPr>
      </w:r>
      <w:r/>
    </w:p>
    <w:p>
      <w:pPr>
        <w:pStyle w:val="864"/>
        <w:ind w:firstLine="843"/>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采购人名称：</w:t>
      </w:r>
      <w:r>
        <w:rPr>
          <w:rFonts w:hint="eastAsia" w:ascii="宋体" w:hAnsi="宋体" w:eastAsia="宋体" w:cs="宋体"/>
          <w:b/>
          <w:sz w:val="28"/>
          <w:szCs w:val="28"/>
        </w:rPr>
      </w:r>
      <w:r/>
    </w:p>
    <w:p>
      <w:pPr>
        <w:pStyle w:val="864"/>
        <w:ind w:firstLine="843"/>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供应商名称：</w:t>
      </w:r>
      <w:r>
        <w:rPr>
          <w:rFonts w:hint="eastAsia" w:ascii="宋体" w:hAnsi="宋体" w:eastAsia="宋体" w:cs="宋体"/>
          <w:b/>
          <w:sz w:val="28"/>
          <w:szCs w:val="28"/>
        </w:rPr>
      </w:r>
      <w:r/>
    </w:p>
    <w:p>
      <w:pPr>
        <w:pStyle w:val="864"/>
        <w:spacing w:line="360" w:lineRule="auto"/>
        <w:tabs>
          <w:tab w:val="left" w:pos="900" w:leader="none"/>
          <w:tab w:val="left" w:pos="1080" w:leader="none"/>
        </w:tabs>
        <w:rPr>
          <w:sz w:val="18"/>
          <w:szCs w:val="18"/>
        </w:rPr>
      </w:pPr>
      <w:r>
        <w:rPr>
          <w:sz w:val="18"/>
          <w:szCs w:val="18"/>
        </w:rPr>
      </w:r>
      <w:r/>
    </w:p>
    <w:p>
      <w:pPr>
        <w:pStyle w:val="864"/>
        <w:jc w:val="left"/>
        <w:rPr>
          <w:rFonts w:hint="eastAsia" w:ascii="宋体" w:hAnsi="宋体" w:cs="宋体"/>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cs="宋体"/>
          <w:sz w:val="24"/>
        </w:rPr>
      </w:r>
      <w:r/>
    </w:p>
    <w:p>
      <w:pPr>
        <w:pStyle w:val="864"/>
        <w:ind w:left="0" w:firstLine="480"/>
        <w:jc w:val="left"/>
        <w:keepLines w:val="0"/>
        <w:keepNext w:val="0"/>
        <w:pageBreakBefore w:val="0"/>
        <w:spacing w:line="400" w:lineRule="exact"/>
        <w:rPr>
          <w:rFonts w:hint="eastAsia" w:ascii="宋体" w:hAnsi="宋体" w:eastAsia="宋体" w:cs="宋体"/>
          <w:sz w:val="24"/>
          <w:szCs w:val="24"/>
          <w:lang w:val="zh-CN" w:bidi="zh-CN"/>
        </w:rPr>
      </w:pPr>
      <w:r/>
      <w:bookmarkStart w:id="812" w:name="_Toc99301426"/>
      <w:r>
        <w:rPr>
          <w:rFonts w:hint="eastAsia" w:ascii="宋体" w:hAnsi="宋体" w:eastAsia="宋体" w:cs="宋体"/>
          <w:sz w:val="24"/>
          <w:szCs w:val="24"/>
          <w:lang w:val="zh-CN" w:bidi="zh-CN"/>
        </w:rPr>
        <w:t xml:space="preserve">甲方：</w:t>
      </w:r>
      <w:r>
        <w:rPr>
          <w:rFonts w:hint="eastAsia" w:ascii="宋体" w:hAnsi="宋体" w:eastAsia="宋体" w:cs="宋体"/>
          <w:sz w:val="24"/>
          <w:szCs w:val="24"/>
          <w:lang w:val="zh-CN" w:bidi="zh-CN"/>
        </w:rPr>
      </w:r>
      <w:r/>
    </w:p>
    <w:p>
      <w:pPr>
        <w:pStyle w:val="864"/>
        <w:ind w:left="0" w:firstLine="480"/>
        <w:jc w:val="left"/>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乙方：</w:t>
      </w:r>
      <w:r>
        <w:rPr>
          <w:rFonts w:hint="eastAsia" w:ascii="宋体" w:hAnsi="宋体" w:eastAsia="宋体" w:cs="宋体"/>
          <w:sz w:val="24"/>
          <w:szCs w:val="24"/>
          <w:lang w:val="zh-CN" w:bidi="zh-CN"/>
        </w:rPr>
      </w:r>
      <w:r/>
    </w:p>
    <w:p>
      <w:pPr>
        <w:pStyle w:val="864"/>
        <w:ind w:left="0" w:firstLine="480"/>
        <w:jc w:val="left"/>
        <w:keepLines w:val="0"/>
        <w:keepNext w:val="0"/>
        <w:pageBreakBefore w:val="0"/>
        <w:spacing w:line="400" w:lineRule="exact"/>
        <w:rPr>
          <w:rFonts w:hint="eastAsia" w:ascii="宋体" w:hAnsi="宋体" w:eastAsia="宋体" w:cs="宋体"/>
          <w:sz w:val="24"/>
          <w:szCs w:val="24"/>
          <w:u w:val="single"/>
          <w:lang w:bidi="zh-CN"/>
        </w:rPr>
      </w:pPr>
      <w:r>
        <w:rPr>
          <w:rFonts w:hint="eastAsia" w:ascii="宋体" w:hAnsi="宋体" w:eastAsia="宋体" w:cs="宋体"/>
          <w:sz w:val="24"/>
          <w:szCs w:val="24"/>
          <w:lang w:val="zh-CN" w:bidi="zh-CN"/>
        </w:rPr>
        <w:t xml:space="preserve">签订时间：</w:t>
      </w:r>
      <w:r>
        <w:rPr>
          <w:rFonts w:hint="eastAsia" w:ascii="宋体" w:hAnsi="宋体" w:eastAsia="宋体" w:cs="宋体"/>
          <w:sz w:val="24"/>
          <w:szCs w:val="24"/>
          <w:lang w:bidi="zh-CN"/>
        </w:rPr>
        <w:t xml:space="preserve">   年   月    日</w:t>
      </w:r>
      <w:r>
        <w:rPr>
          <w:rFonts w:hint="eastAsia" w:ascii="宋体" w:hAnsi="宋体" w:eastAsia="宋体" w:cs="宋体"/>
          <w:sz w:val="24"/>
          <w:szCs w:val="24"/>
          <w:u w:val="single"/>
          <w:lang w:bidi="zh-CN"/>
        </w:rPr>
      </w:r>
      <w:r/>
    </w:p>
    <w:p>
      <w:pPr>
        <w:pStyle w:val="864"/>
        <w:ind w:left="0" w:firstLine="480"/>
        <w:jc w:val="left"/>
        <w:keepLines w:val="0"/>
        <w:keepNext w:val="0"/>
        <w:pageBreakBefore w:val="0"/>
        <w:spacing w:line="400" w:lineRule="exact"/>
        <w:rPr>
          <w:rFonts w:hint="eastAsia" w:ascii="宋体" w:hAnsi="宋体" w:eastAsia="宋体" w:cs="宋体"/>
          <w:sz w:val="24"/>
          <w:szCs w:val="24"/>
          <w:u w:val="single"/>
          <w:lang w:bidi="zh-CN"/>
        </w:rPr>
      </w:pPr>
      <w:r>
        <w:rPr>
          <w:rFonts w:hint="eastAsia" w:ascii="宋体" w:hAnsi="宋体" w:eastAsia="宋体" w:cs="宋体"/>
          <w:sz w:val="24"/>
          <w:szCs w:val="24"/>
          <w:lang w:val="zh-CN" w:bidi="zh-CN"/>
        </w:rPr>
        <w:t xml:space="preserve">签订地点： </w:t>
      </w:r>
      <w:r>
        <w:rPr>
          <w:rFonts w:hint="eastAsia" w:ascii="宋体" w:hAnsi="宋体" w:eastAsia="宋体" w:cs="宋体"/>
          <w:sz w:val="24"/>
          <w:szCs w:val="24"/>
          <w:u w:val="single"/>
          <w:lang w:bidi="zh-CN"/>
        </w:rPr>
      </w:r>
      <w:r/>
    </w:p>
    <w:p>
      <w:pPr>
        <w:pStyle w:val="864"/>
        <w:ind w:left="0" w:firstLine="480"/>
        <w:jc w:val="left"/>
        <w:keepLines w:val="0"/>
        <w:keepNext w:val="0"/>
        <w:pageBreakBefore w:val="0"/>
        <w:spacing w:line="400" w:lineRule="exact"/>
        <w:rPr>
          <w:rFonts w:hint="eastAsia" w:ascii="宋体" w:hAnsi="宋体" w:eastAsia="宋体" w:cs="宋体"/>
          <w:sz w:val="24"/>
          <w:szCs w:val="24"/>
          <w:lang w:bidi="zh-CN"/>
        </w:rPr>
      </w:pPr>
      <w:r>
        <w:rPr>
          <w:rFonts w:hint="eastAsia" w:ascii="宋体" w:hAnsi="宋体" w:eastAsia="宋体" w:cs="宋体"/>
          <w:sz w:val="24"/>
          <w:szCs w:val="24"/>
          <w:lang w:bidi="zh-CN"/>
        </w:rPr>
        <w:t xml:space="preserve">根据《中华人民共和国民法典》、《中华人民共和国政府采购法》以及</w:t>
      </w:r>
      <w:r>
        <w:rPr>
          <w:rFonts w:hint="eastAsia" w:ascii="宋体" w:hAnsi="宋体" w:eastAsia="宋体" w:cs="宋体"/>
          <w:sz w:val="24"/>
          <w:szCs w:val="24"/>
          <w:u w:val="single"/>
          <w:lang w:bidi="zh-CN"/>
        </w:rPr>
        <w:t xml:space="preserve">            </w:t>
      </w:r>
      <w:r>
        <w:rPr>
          <w:rFonts w:hint="eastAsia" w:ascii="宋体" w:hAnsi="宋体" w:eastAsia="宋体" w:cs="宋体"/>
          <w:sz w:val="24"/>
          <w:szCs w:val="24"/>
          <w:lang w:bidi="zh-CN"/>
        </w:rPr>
        <w:t xml:space="preserve">《招标文件》、乙方《投标文件》，遵循平等、自愿、公平和诚实信用等原则，经甲乙双方协商一致，约定以下合同条款，以兹共同遵守、全面履行。</w:t>
      </w:r>
      <w:r>
        <w:rPr>
          <w:rFonts w:hint="eastAsia" w:ascii="宋体" w:hAnsi="宋体" w:eastAsia="宋体" w:cs="宋体"/>
          <w:sz w:val="24"/>
          <w:szCs w:val="24"/>
          <w:lang w:bidi="zh-CN"/>
        </w:rPr>
      </w:r>
      <w:r/>
    </w:p>
    <w:p>
      <w:pPr>
        <w:pStyle w:val="864"/>
        <w:contextualSpacing/>
        <w:ind w:left="0" w:firstLine="482"/>
        <w:jc w:val="both"/>
        <w:keepLines w:val="0"/>
        <w:keepNext w:val="0"/>
        <w:pageBreakBefore w:val="0"/>
        <w:spacing w:line="400" w:lineRule="exact"/>
        <w:widowControl w:val="off"/>
        <w:rPr>
          <w:rFonts w:hint="eastAsia" w:ascii="Calibri" w:hAnsi="Calibri" w:eastAsia="宋体" w:cs="Times New Roman"/>
          <w:bCs/>
          <w:sz w:val="24"/>
          <w:szCs w:val="24"/>
          <w:lang w:val="en-US" w:eastAsia="zh-CN" w:bidi="ar-SA"/>
        </w:rPr>
      </w:pPr>
      <w:r>
        <w:rPr>
          <w:rFonts w:hint="eastAsia" w:ascii="Times New Roman" w:hAnsi="Times New Roman" w:eastAsia="宋体" w:cs="Times New Roman"/>
          <w:b/>
          <w:sz w:val="24"/>
          <w:szCs w:val="24"/>
          <w:lang w:val="en-US" w:eastAsia="zh-CN" w:bidi="ar-SA"/>
        </w:rPr>
        <w:t xml:space="preserve">一、</w:t>
      </w:r>
      <w:r>
        <w:rPr>
          <w:rFonts w:ascii="Times New Roman" w:hAnsi="Times New Roman" w:eastAsia="宋体" w:cs="Times New Roman"/>
          <w:b/>
          <w:sz w:val="24"/>
          <w:szCs w:val="24"/>
          <w:lang w:val="en-US" w:eastAsia="zh-CN" w:bidi="ar-SA"/>
        </w:rPr>
        <w:t xml:space="preserve">采购标的</w:t>
      </w:r>
      <w:r>
        <w:rPr>
          <w:rFonts w:hint="eastAsia" w:ascii="Calibri" w:hAnsi="Calibri" w:eastAsia="宋体" w:cs="Times New Roman"/>
          <w:bCs/>
          <w:sz w:val="24"/>
          <w:szCs w:val="24"/>
          <w:lang w:val="en-US" w:eastAsia="zh-CN" w:bidi="ar-SA"/>
        </w:rPr>
      </w:r>
      <w:r/>
    </w:p>
    <w:p>
      <w:pPr>
        <w:pStyle w:val="864"/>
        <w:ind w:left="0" w:firstLine="480"/>
        <w:jc w:val="left"/>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标的名称：</w:t>
      </w:r>
      <w:r>
        <w:rPr>
          <w:rFonts w:hint="eastAsia" w:ascii="宋体" w:hAnsi="宋体" w:eastAsia="宋体" w:cs="宋体"/>
          <w:bCs/>
          <w:sz w:val="24"/>
          <w:szCs w:val="24"/>
        </w:rPr>
      </w:r>
      <w:r/>
    </w:p>
    <w:p>
      <w:pPr>
        <w:pStyle w:val="864"/>
        <w:ind w:left="0" w:firstLine="480"/>
        <w:jc w:val="left"/>
        <w:keepLines w:val="0"/>
        <w:keepNext w:val="0"/>
        <w:pageBreakBefore w:val="0"/>
        <w:spacing w:line="40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标的质量：</w:t>
      </w:r>
      <w:r>
        <w:rPr>
          <w:rFonts w:hint="eastAsia" w:ascii="宋体" w:hAnsi="宋体" w:eastAsia="宋体" w:cs="宋体"/>
          <w:bCs/>
          <w:sz w:val="24"/>
          <w:szCs w:val="24"/>
          <w:lang w:val="en-US" w:eastAsia="zh-CN"/>
        </w:rPr>
        <w:t xml:space="preserve">合格，满足甲方要求、符合行业及国家规定标准。</w:t>
      </w:r>
      <w:r>
        <w:rPr>
          <w:rFonts w:hint="eastAsia" w:ascii="宋体" w:hAnsi="宋体" w:eastAsia="宋体" w:cs="宋体"/>
          <w:bCs/>
          <w:sz w:val="24"/>
          <w:szCs w:val="24"/>
          <w:lang w:val="en-US" w:eastAsia="zh-CN"/>
        </w:rPr>
      </w:r>
      <w:r/>
    </w:p>
    <w:p>
      <w:pPr>
        <w:pStyle w:val="864"/>
        <w:ind w:left="0" w:firstLine="480"/>
        <w:jc w:val="left"/>
        <w:keepLines w:val="0"/>
        <w:keepNext w:val="0"/>
        <w:pageBreakBefore w:val="0"/>
        <w:spacing w:line="400" w:lineRule="exact"/>
        <w:rPr>
          <w:rFonts w:hint="eastAsia" w:ascii="宋体" w:hAnsi="宋体" w:eastAsia="宋体" w:cs="宋体"/>
          <w:color w:val="0000ff"/>
          <w:sz w:val="24"/>
          <w:szCs w:val="24"/>
          <w:u w:val="single"/>
          <w:lang w:val="en-US" w:eastAsia="zh-CN"/>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履行时间（期限）：</w:t>
      </w:r>
      <w:r>
        <w:rPr>
          <w:rFonts w:hint="eastAsia" w:ascii="宋体" w:hAnsi="宋体" w:eastAsia="宋体" w:cs="宋体"/>
          <w:color w:val="0000ff"/>
          <w:sz w:val="24"/>
          <w:szCs w:val="24"/>
          <w:highlight w:val="none"/>
          <w:u w:val="single"/>
          <w:lang w:eastAsia="zh-CN"/>
        </w:rPr>
        <w:t xml:space="preserve">三年（1+1+1），合同一年一签，经考核合格后可续签下一年合同，</w:t>
      </w:r>
      <w:r>
        <w:rPr>
          <w:rFonts w:hint="eastAsia" w:ascii="宋体" w:hAnsi="宋体" w:eastAsia="宋体" w:cs="宋体"/>
          <w:color w:val="0000ff"/>
          <w:sz w:val="24"/>
          <w:szCs w:val="24"/>
          <w:u w:val="single"/>
          <w:lang w:val="en-US" w:eastAsia="zh-CN"/>
        </w:rPr>
      </w:r>
      <w:r/>
    </w:p>
    <w:p>
      <w:pPr>
        <w:pStyle w:val="864"/>
        <w:ind w:left="0" w:firstLine="464"/>
        <w:jc w:val="left"/>
        <w:keepLines w:val="0"/>
        <w:keepNext w:val="0"/>
        <w:pageBreakBefore w:val="0"/>
        <w:spacing w:line="400" w:lineRule="exact"/>
        <w:rPr>
          <w:rFonts w:hint="eastAsia" w:ascii="宋体" w:hAnsi="宋体" w:eastAsia="宋体" w:cs="宋体"/>
          <w:bCs/>
          <w:color w:val="0000ff"/>
          <w:sz w:val="24"/>
          <w:szCs w:val="24"/>
          <w:lang w:val="en-US" w:eastAsia="zh-CN"/>
        </w:rPr>
      </w:pPr>
      <w:r>
        <w:rPr>
          <w:rFonts w:hint="eastAsia" w:ascii="宋体" w:hAnsi="宋体" w:eastAsia="宋体" w:cs="宋体"/>
          <w:color w:val="0000ff"/>
          <w:spacing w:val="-4"/>
          <w:sz w:val="24"/>
          <w:szCs w:val="24"/>
          <w:u w:val="single"/>
          <w:lang w:val="en-US" w:eastAsia="zh-CN"/>
        </w:rPr>
        <w:t xml:space="preserve">第一年服务时间：</w:t>
      </w:r>
      <w:r>
        <w:rPr>
          <w:rFonts w:hint="eastAsia" w:ascii="宋体" w:hAnsi="宋体" w:eastAsia="宋体" w:cs="宋体"/>
          <w:color w:val="0000ff"/>
          <w:spacing w:val="-4"/>
          <w:sz w:val="24"/>
          <w:szCs w:val="24"/>
          <w:u w:val="single"/>
        </w:rPr>
        <w:t xml:space="preserve">自   </w:t>
      </w:r>
      <w:r>
        <w:rPr>
          <w:rFonts w:hint="eastAsia" w:ascii="宋体" w:hAnsi="宋体" w:eastAsia="宋体" w:cs="宋体"/>
          <w:color w:val="0000ff"/>
          <w:spacing w:val="-4"/>
          <w:sz w:val="24"/>
          <w:szCs w:val="24"/>
          <w:u w:val="single"/>
          <w:lang w:val="en-US" w:eastAsia="zh-CN"/>
        </w:rPr>
        <w:t xml:space="preserve">   </w:t>
      </w:r>
      <w:r>
        <w:rPr>
          <w:rFonts w:hint="eastAsia" w:ascii="宋体" w:hAnsi="宋体" w:eastAsia="宋体" w:cs="宋体"/>
          <w:color w:val="0000ff"/>
          <w:spacing w:val="-4"/>
          <w:sz w:val="24"/>
          <w:szCs w:val="24"/>
          <w:u w:val="single"/>
        </w:rPr>
        <w:t xml:space="preserve">年 </w:t>
      </w:r>
      <w:r>
        <w:rPr>
          <w:rFonts w:hint="eastAsia" w:ascii="宋体" w:hAnsi="宋体" w:eastAsia="宋体" w:cs="宋体"/>
          <w:color w:val="0000ff"/>
          <w:spacing w:val="-4"/>
          <w:sz w:val="24"/>
          <w:szCs w:val="24"/>
          <w:u w:val="single"/>
          <w:lang w:val="en-US" w:eastAsia="zh-CN"/>
        </w:rPr>
        <w:t xml:space="preserve"> </w:t>
      </w:r>
      <w:r>
        <w:rPr>
          <w:rFonts w:hint="eastAsia" w:ascii="宋体" w:hAnsi="宋体" w:eastAsia="宋体" w:cs="宋体"/>
          <w:color w:val="0000ff"/>
          <w:spacing w:val="-4"/>
          <w:sz w:val="24"/>
          <w:szCs w:val="24"/>
          <w:u w:val="single"/>
        </w:rPr>
        <w:t xml:space="preserve">  月   日至    年   月   日</w:t>
      </w:r>
      <w:r>
        <w:rPr>
          <w:rFonts w:hint="eastAsia" w:ascii="宋体" w:hAnsi="宋体" w:eastAsia="宋体" w:cs="宋体"/>
          <w:color w:val="0000ff"/>
          <w:spacing w:val="-4"/>
          <w:sz w:val="24"/>
          <w:szCs w:val="24"/>
          <w:u w:val="single"/>
          <w:lang w:val="en-US" w:eastAsia="zh-CN"/>
        </w:rPr>
        <w:t xml:space="preserve">止。</w:t>
      </w:r>
      <w:r>
        <w:rPr>
          <w:rFonts w:hint="eastAsia" w:ascii="宋体" w:hAnsi="宋体" w:eastAsia="宋体" w:cs="宋体"/>
          <w:bCs/>
          <w:color w:val="0000ff"/>
          <w:sz w:val="24"/>
          <w:szCs w:val="24"/>
          <w:lang w:val="en-US" w:eastAsia="zh-CN"/>
        </w:rPr>
      </w:r>
      <w:r/>
    </w:p>
    <w:p>
      <w:pPr>
        <w:pStyle w:val="864"/>
        <w:ind w:left="0" w:firstLine="480"/>
        <w:jc w:val="left"/>
        <w:keepLines w:val="0"/>
        <w:keepNext w:val="0"/>
        <w:pageBreakBefore w:val="0"/>
        <w:spacing w:line="400" w:lineRule="exact"/>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履行地点：</w:t>
      </w:r>
      <w:r>
        <w:rPr>
          <w:rFonts w:hint="eastAsia" w:ascii="宋体" w:hAnsi="宋体" w:eastAsia="宋体" w:cs="宋体"/>
          <w:color w:val="000000"/>
          <w:sz w:val="24"/>
          <w:szCs w:val="24"/>
          <w:highlight w:val="none"/>
          <w:lang w:val="en-US" w:eastAsia="zh-CN"/>
        </w:rPr>
        <w:t xml:space="preserve">常州市金坛第一人民医院</w:t>
      </w:r>
      <w:r>
        <w:rPr>
          <w:rFonts w:hint="eastAsia" w:ascii="宋体" w:hAnsi="宋体" w:eastAsia="宋体" w:cs="宋体"/>
          <w:bCs/>
          <w:sz w:val="24"/>
          <w:szCs w:val="24"/>
        </w:rPr>
      </w:r>
      <w:r/>
    </w:p>
    <w:p>
      <w:pPr>
        <w:pStyle w:val="864"/>
        <w:ind w:left="0" w:firstLine="480"/>
        <w:jc w:val="left"/>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履行方式：</w:t>
      </w:r>
      <w:r>
        <w:rPr>
          <w:rFonts w:hint="eastAsia" w:ascii="宋体" w:hAnsi="宋体" w:eastAsia="宋体" w:cs="宋体"/>
          <w:bCs/>
          <w:sz w:val="24"/>
          <w:szCs w:val="24"/>
          <w:lang w:val="en-US" w:eastAsia="zh-CN"/>
        </w:rPr>
        <w:t xml:space="preserve">现场服务</w:t>
      </w:r>
      <w:r>
        <w:rPr>
          <w:rFonts w:hint="eastAsia" w:ascii="宋体" w:hAnsi="宋体" w:eastAsia="宋体" w:cs="宋体"/>
          <w:bCs/>
          <w:sz w:val="24"/>
          <w:szCs w:val="24"/>
        </w:rPr>
        <w:t xml:space="preserve"> </w:t>
      </w:r>
      <w:r>
        <w:rPr>
          <w:rFonts w:hint="eastAsia" w:ascii="宋体" w:hAnsi="宋体" w:eastAsia="宋体" w:cs="宋体"/>
          <w:bCs/>
          <w:sz w:val="24"/>
          <w:szCs w:val="24"/>
        </w:rPr>
      </w:r>
      <w:r/>
    </w:p>
    <w:p>
      <w:pPr>
        <w:pStyle w:val="864"/>
        <w:contextualSpacing/>
        <w:ind w:left="0" w:firstLine="482"/>
        <w:jc w:val="left"/>
        <w:keepLines w:val="0"/>
        <w:keepNext w:val="0"/>
        <w:pageBreakBefore w:val="0"/>
        <w:spacing w:line="400" w:lineRule="exact"/>
        <w:widowControl w:val="off"/>
        <w:rPr>
          <w:rFonts w:hint="eastAsia" w:ascii="宋体" w:hAnsi="宋体" w:eastAsia="宋体" w:cs="宋体"/>
          <w:b/>
          <w:bCs/>
          <w:sz w:val="24"/>
          <w:szCs w:val="24"/>
          <w:lang w:val="en-US" w:eastAsia="zh-CN" w:bidi="zh-CN"/>
        </w:rPr>
      </w:pPr>
      <w:r>
        <w:rPr>
          <w:rFonts w:hint="eastAsia" w:ascii="宋体" w:hAnsi="宋体" w:eastAsia="宋体" w:cs="宋体"/>
          <w:b/>
          <w:bCs/>
          <w:sz w:val="24"/>
          <w:szCs w:val="24"/>
          <w:lang w:val="en-US" w:eastAsia="zh-CN" w:bidi="ar-SA"/>
        </w:rPr>
        <w:t xml:space="preserve">二、</w:t>
      </w:r>
      <w:r>
        <w:rPr>
          <w:rFonts w:hint="eastAsia" w:ascii="宋体" w:hAnsi="宋体" w:eastAsia="宋体" w:cs="宋体"/>
          <w:b/>
          <w:bCs/>
          <w:sz w:val="24"/>
          <w:szCs w:val="24"/>
          <w:lang w:val="en-US" w:eastAsia="zh-CN" w:bidi="zh-CN"/>
        </w:rPr>
        <w:t xml:space="preserve">合同总价</w:t>
      </w:r>
      <w:r>
        <w:rPr>
          <w:rFonts w:hint="eastAsia" w:ascii="宋体" w:hAnsi="宋体" w:eastAsia="宋体" w:cs="宋体"/>
          <w:b/>
          <w:bCs/>
          <w:sz w:val="24"/>
          <w:szCs w:val="24"/>
          <w:lang w:val="en-US" w:eastAsia="zh-CN" w:bidi="zh-CN"/>
        </w:rPr>
      </w:r>
      <w:r/>
    </w:p>
    <w:p>
      <w:pPr>
        <w:pStyle w:val="864"/>
        <w:ind w:left="0" w:firstLine="480"/>
        <w:jc w:val="left"/>
        <w:keepLines w:val="0"/>
        <w:keepNext w:val="0"/>
        <w:pageBreakBefore w:val="0"/>
        <w:spacing w:line="400" w:lineRule="exact"/>
        <w:rPr>
          <w:rFonts w:hint="eastAsia" w:ascii="宋体" w:hAnsi="宋体" w:eastAsia="宋体" w:cs="宋体"/>
          <w:sz w:val="24"/>
          <w:szCs w:val="24"/>
          <w:lang w:bidi="zh-CN"/>
        </w:rPr>
      </w:pPr>
      <w:r>
        <w:rPr>
          <w:rFonts w:hint="eastAsia" w:ascii="宋体" w:hAnsi="宋体" w:eastAsia="宋体" w:cs="宋体"/>
          <w:sz w:val="24"/>
          <w:szCs w:val="24"/>
          <w:lang w:bidi="zh-CN"/>
        </w:rPr>
        <w:t xml:space="preserve">1</w:t>
      </w:r>
      <w:r>
        <w:rPr>
          <w:rFonts w:hint="eastAsia" w:ascii="宋体" w:hAnsi="宋体" w:eastAsia="宋体" w:cs="宋体"/>
          <w:sz w:val="24"/>
          <w:szCs w:val="24"/>
          <w:lang w:val="en-US" w:bidi="zh-CN"/>
        </w:rPr>
        <w:t xml:space="preserve">.</w:t>
      </w:r>
      <w:r>
        <w:rPr>
          <w:rFonts w:hint="eastAsia" w:ascii="宋体" w:hAnsi="宋体" w:eastAsia="宋体" w:cs="宋体"/>
          <w:sz w:val="24"/>
          <w:szCs w:val="24"/>
          <w:lang w:bidi="zh-CN"/>
        </w:rPr>
        <w:t xml:space="preserve">本合同总价为：</w:t>
      </w:r>
      <w:r>
        <w:rPr>
          <w:rFonts w:hint="eastAsia" w:ascii="宋体" w:hAnsi="宋体" w:eastAsia="宋体" w:cs="宋体"/>
          <w:sz w:val="24"/>
          <w:szCs w:val="24"/>
          <w:u w:val="single"/>
          <w:lang w:bidi="zh-CN"/>
        </w:rPr>
        <w:t xml:space="preserve">￥        元（人民币       元整）</w:t>
      </w:r>
      <w:r>
        <w:rPr>
          <w:rFonts w:hint="eastAsia" w:ascii="宋体" w:hAnsi="宋体" w:eastAsia="宋体" w:cs="宋体"/>
          <w:sz w:val="24"/>
          <w:szCs w:val="24"/>
          <w:lang w:bidi="zh-CN"/>
        </w:rPr>
        <w:t xml:space="preserve">。</w:t>
      </w:r>
      <w:r>
        <w:rPr>
          <w:rFonts w:hint="eastAsia" w:ascii="宋体" w:hAnsi="宋体" w:eastAsia="宋体" w:cs="宋体"/>
          <w:sz w:val="24"/>
          <w:szCs w:val="24"/>
          <w:lang w:bidi="zh-CN"/>
        </w:rPr>
      </w:r>
      <w:r/>
    </w:p>
    <w:p>
      <w:pPr>
        <w:pStyle w:val="864"/>
        <w:ind w:left="0" w:firstLine="480"/>
        <w:jc w:val="left"/>
        <w:keepLines w:val="0"/>
        <w:keepNext w:val="0"/>
        <w:pageBreakBefore w:val="0"/>
        <w:spacing w:line="400" w:lineRule="exact"/>
        <w:rPr>
          <w:rFonts w:ascii="宋体" w:hAnsi="宋体" w:eastAsia="宋体" w:cs="宋体"/>
          <w:color w:val="0000ff"/>
          <w:sz w:val="24"/>
          <w:szCs w:val="24"/>
          <w:u w:val="single"/>
          <w:lang w:bidi="zh-CN"/>
        </w:rPr>
      </w:pPr>
      <w:r>
        <w:rPr>
          <w:rFonts w:hint="eastAsia" w:ascii="宋体" w:hAnsi="宋体" w:eastAsia="宋体" w:cs="宋体"/>
          <w:sz w:val="24"/>
          <w:szCs w:val="24"/>
          <w:lang w:bidi="zh-CN"/>
        </w:rPr>
        <w:t xml:space="preserve">2</w:t>
      </w:r>
      <w:r>
        <w:rPr>
          <w:rFonts w:hint="eastAsia" w:ascii="宋体" w:hAnsi="宋体" w:eastAsia="宋体" w:cs="宋体"/>
          <w:sz w:val="24"/>
          <w:szCs w:val="24"/>
          <w:lang w:val="en-US" w:bidi="zh-CN"/>
        </w:rPr>
        <w:t xml:space="preserve">.</w:t>
      </w:r>
      <w:r>
        <w:rPr>
          <w:rFonts w:hint="eastAsia" w:ascii="宋体" w:hAnsi="宋体" w:eastAsia="宋体" w:cs="宋体"/>
          <w:sz w:val="24"/>
          <w:szCs w:val="24"/>
          <w:lang w:bidi="zh-CN"/>
        </w:rPr>
        <w:t xml:space="preserve">合同价格形式：</w:t>
      </w:r>
      <w:r>
        <w:rPr>
          <w:rFonts w:hint="eastAsia" w:ascii="宋体" w:hAnsi="宋体" w:eastAsia="宋体" w:cs="宋体"/>
          <w:color w:val="0000ff"/>
          <w:sz w:val="24"/>
          <w:szCs w:val="24"/>
          <w:u w:val="single"/>
          <w:lang w:bidi="zh-CN"/>
        </w:rPr>
        <w:t xml:space="preserve">  </w:t>
      </w:r>
      <w:r>
        <w:rPr>
          <w:rFonts w:hint="eastAsia" w:ascii="宋体" w:hAnsi="宋体" w:eastAsia="宋体" w:cs="宋体"/>
          <w:color w:val="0000ff"/>
          <w:sz w:val="24"/>
          <w:szCs w:val="24"/>
          <w:u w:val="single"/>
          <w:lang w:val="en-US" w:bidi="zh-CN"/>
        </w:rPr>
        <w:t xml:space="preserve">固定总价</w:t>
      </w:r>
      <w:r>
        <w:rPr>
          <w:rFonts w:hint="eastAsia" w:ascii="宋体" w:hAnsi="宋体" w:eastAsia="宋体" w:cs="宋体"/>
          <w:color w:val="0000ff"/>
          <w:sz w:val="24"/>
          <w:szCs w:val="24"/>
          <w:u w:val="single"/>
          <w:lang w:bidi="zh-CN"/>
        </w:rPr>
        <w:t xml:space="preserve">  </w:t>
      </w:r>
      <w:r>
        <w:rPr>
          <w:rFonts w:ascii="宋体" w:hAnsi="宋体" w:eastAsia="宋体" w:cs="宋体"/>
          <w:color w:val="0000ff"/>
          <w:sz w:val="24"/>
          <w:szCs w:val="24"/>
          <w:u w:val="single"/>
          <w:lang w:bidi="zh-CN"/>
        </w:rPr>
      </w:r>
      <w:r/>
    </w:p>
    <w:p>
      <w:pPr>
        <w:pStyle w:val="864"/>
        <w:ind w:left="0" w:firstLine="480"/>
        <w:jc w:val="left"/>
        <w:keepLines w:val="0"/>
        <w:keepNext w:val="0"/>
        <w:pageBreakBefore w:val="0"/>
        <w:spacing w:line="400" w:lineRule="exact"/>
        <w:rPr>
          <w:rFonts w:hint="eastAsia" w:ascii="宋体" w:hAnsi="宋体" w:eastAsia="宋体" w:cs="宋体"/>
          <w:b/>
          <w:bCs/>
          <w:sz w:val="24"/>
          <w:szCs w:val="24"/>
          <w:lang w:bidi="zh-CN"/>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合同价</w:t>
      </w:r>
      <w:r>
        <w:rPr>
          <w:rFonts w:hint="eastAsia" w:ascii="宋体" w:hAnsi="宋体" w:eastAsia="宋体" w:cs="宋体"/>
          <w:b w:val="0"/>
          <w:bCs/>
          <w:color w:val="000000"/>
          <w:sz w:val="24"/>
          <w:szCs w:val="24"/>
          <w:lang w:val="en-US" w:eastAsia="zh-CN"/>
        </w:rPr>
        <w:t xml:space="preserve">包含但不限于各类人工、机械、材料、工具、人员保险费用、税金及其他不可预见等相关费用</w:t>
      </w:r>
      <w:r>
        <w:rPr>
          <w:rFonts w:hint="eastAsia" w:ascii="宋体" w:hAnsi="宋体" w:eastAsia="宋体" w:cs="宋体"/>
          <w:sz w:val="24"/>
          <w:szCs w:val="24"/>
        </w:rPr>
        <w:t xml:space="preserve">。甲方不再支付报价以外的任何费用。</w:t>
      </w:r>
      <w:r>
        <w:rPr>
          <w:rFonts w:hint="eastAsia" w:ascii="宋体" w:hAnsi="宋体" w:eastAsia="宋体" w:cs="宋体"/>
          <w:b/>
          <w:bCs/>
          <w:sz w:val="24"/>
          <w:szCs w:val="24"/>
          <w:lang w:bidi="zh-CN"/>
        </w:rPr>
      </w:r>
      <w:r/>
    </w:p>
    <w:p>
      <w:pPr>
        <w:pStyle w:val="864"/>
        <w:numPr>
          <w:ilvl w:val="0"/>
          <w:numId w:val="0"/>
        </w:numPr>
        <w:contextualSpacing/>
        <w:ind w:right="0" w:firstLine="482"/>
        <w:jc w:val="left"/>
        <w:keepLines w:val="0"/>
        <w:keepNext w:val="0"/>
        <w:pageBreakBefore w:val="0"/>
        <w:spacing w:beforeAutospacing="0" w:afterAutospacing="0" w:line="400" w:lineRule="exact"/>
        <w:widowControl w:val="off"/>
        <w:rPr>
          <w:rFonts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三、维保服务要</w:t>
      </w:r>
      <w:r>
        <w:rPr>
          <w:rFonts w:ascii="宋体" w:hAnsi="宋体" w:eastAsia="宋体" w:cs="宋体"/>
          <w:sz w:val="24"/>
          <w:szCs w:val="24"/>
          <w:lang w:val="en-US" w:eastAsia="zh-CN"/>
        </w:rPr>
      </w:r>
      <w:r/>
    </w:p>
    <w:p>
      <w:pPr>
        <w:pStyle w:val="864"/>
        <w:numPr>
          <w:ilvl w:val="0"/>
          <w:numId w:val="0"/>
        </w:numPr>
        <w:contextualSpacing/>
        <w:ind w:left="0" w:right="0" w:firstLine="482"/>
        <w:jc w:val="left"/>
        <w:keepLines w:val="0"/>
        <w:keepNext w:val="0"/>
        <w:pageBreakBefore w:val="0"/>
        <w:spacing w:beforeAutospacing="0" w:afterAutospacing="0" w:line="400" w:lineRule="exact"/>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（一）项目清单</w:t>
      </w:r>
      <w:r>
        <w:rPr>
          <w:rFonts w:hint="eastAsia" w:ascii="宋体" w:hAnsi="宋体" w:eastAsia="宋体" w:cs="宋体"/>
          <w:b/>
          <w:bCs w:val="0"/>
          <w:color w:val="000000"/>
          <w:sz w:val="24"/>
          <w:szCs w:val="24"/>
          <w:lang w:val="en-US" w:eastAsia="zh-CN"/>
        </w:rPr>
      </w:r>
      <w:r/>
    </w:p>
    <w:tbl>
      <w:tblPr>
        <w:tblW w:w="479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69"/>
        <w:gridCol w:w="2055"/>
        <w:gridCol w:w="1920"/>
        <w:gridCol w:w="1605"/>
      </w:tblGrid>
      <w:tr>
        <w:trPr>
          <w:trHeight w:val="567"/>
        </w:trPr>
        <w:tc>
          <w:tcPr>
            <w:tcW w:w="2078" w:type="dxa"/>
            <w:vAlign w:val="center"/>
            <w:textDirection w:val="lrTb"/>
            <w:noWrap/>
          </w:tcPr>
          <w:p>
            <w:pPr>
              <w:pStyle w:val="864"/>
              <w:jc w:val="center"/>
              <w:keepLines w:val="0"/>
              <w:keepNext w:val="0"/>
              <w:pageBreakBefore w:val="0"/>
              <w:spacing w:line="400" w:lineRule="exact"/>
              <w:widowControl/>
              <w:rPr>
                <w:rFonts w:ascii="宋体" w:hAnsi="宋体" w:eastAsia="宋体" w:cs="宋体"/>
                <w:b/>
                <w:bCs/>
                <w:color w:val="000000"/>
                <w:sz w:val="24"/>
                <w:lang w:bidi="ar"/>
              </w:rPr>
            </w:pPr>
            <w:r>
              <w:rPr>
                <w:rFonts w:hint="eastAsia" w:ascii="宋体" w:hAnsi="宋体" w:eastAsia="宋体" w:cs="宋体"/>
                <w:b/>
                <w:bCs/>
                <w:color w:val="000000"/>
                <w:sz w:val="24"/>
                <w:lang w:bidi="ar"/>
              </w:rPr>
              <w:t xml:space="preserve">产品名称</w:t>
            </w:r>
            <w:r>
              <w:rPr>
                <w:rFonts w:ascii="宋体" w:hAnsi="宋体" w:eastAsia="宋体" w:cs="宋体"/>
                <w:b/>
                <w:bCs/>
                <w:color w:val="000000"/>
                <w:sz w:val="24"/>
                <w:lang w:bidi="ar"/>
              </w:rPr>
            </w:r>
            <w:r/>
          </w:p>
        </w:tc>
        <w:tc>
          <w:tcPr>
            <w:tcW w:w="1076" w:type="dxa"/>
            <w:vAlign w:val="center"/>
            <w:textDirection w:val="lrTb"/>
            <w:noWrap/>
          </w:tcPr>
          <w:p>
            <w:pPr>
              <w:pStyle w:val="864"/>
              <w:jc w:val="center"/>
              <w:keepLines w:val="0"/>
              <w:keepNext w:val="0"/>
              <w:pageBreakBefore w:val="0"/>
              <w:spacing w:line="400" w:lineRule="exact"/>
              <w:widowControl/>
              <w:rPr>
                <w:rFonts w:ascii="宋体" w:hAnsi="宋体" w:eastAsia="宋体" w:cs="宋体"/>
                <w:b/>
                <w:bCs/>
                <w:color w:val="000000"/>
                <w:sz w:val="24"/>
                <w:lang w:bidi="ar"/>
              </w:rPr>
            </w:pPr>
            <w:r>
              <w:rPr>
                <w:rFonts w:hint="eastAsia" w:ascii="宋体" w:hAnsi="宋体" w:eastAsia="宋体" w:cs="宋体"/>
                <w:b/>
                <w:bCs/>
                <w:color w:val="000000"/>
                <w:sz w:val="24"/>
                <w:lang w:bidi="ar"/>
              </w:rPr>
              <w:t xml:space="preserve">品牌</w:t>
            </w:r>
            <w:r>
              <w:rPr>
                <w:rFonts w:ascii="宋体" w:hAnsi="宋体" w:eastAsia="宋体" w:cs="宋体"/>
                <w:b/>
                <w:bCs/>
                <w:color w:val="000000"/>
                <w:sz w:val="24"/>
                <w:lang w:bidi="ar"/>
              </w:rPr>
            </w:r>
            <w:r/>
          </w:p>
        </w:tc>
        <w:tc>
          <w:tcPr>
            <w:tcW w:w="1005" w:type="dxa"/>
            <w:vAlign w:val="center"/>
            <w:textDirection w:val="lrTb"/>
            <w:noWrap/>
          </w:tcPr>
          <w:p>
            <w:pPr>
              <w:pStyle w:val="864"/>
              <w:jc w:val="center"/>
              <w:keepLines w:val="0"/>
              <w:keepNext w:val="0"/>
              <w:pageBreakBefore w:val="0"/>
              <w:spacing w:line="400" w:lineRule="exact"/>
              <w:rPr>
                <w:rFonts w:ascii="宋体" w:hAnsi="宋体" w:eastAsia="宋体" w:cs="宋体"/>
                <w:b/>
                <w:bCs/>
                <w:color w:val="000000"/>
                <w:sz w:val="24"/>
              </w:rPr>
            </w:pPr>
            <w:r>
              <w:rPr>
                <w:rFonts w:hint="eastAsia" w:ascii="宋体" w:hAnsi="宋体" w:eastAsia="宋体" w:cs="宋体"/>
                <w:b/>
                <w:bCs/>
                <w:color w:val="000000"/>
                <w:sz w:val="24"/>
              </w:rPr>
              <w:t xml:space="preserve">型号</w:t>
            </w:r>
            <w:r>
              <w:rPr>
                <w:rFonts w:ascii="宋体" w:hAnsi="宋体" w:eastAsia="宋体" w:cs="宋体"/>
                <w:b/>
                <w:bCs/>
                <w:color w:val="000000"/>
                <w:sz w:val="24"/>
              </w:rPr>
            </w:r>
            <w:r/>
          </w:p>
        </w:tc>
        <w:tc>
          <w:tcPr>
            <w:tcW w:w="840" w:type="dxa"/>
            <w:vAlign w:val="center"/>
            <w:textDirection w:val="lrTb"/>
            <w:noWrap/>
          </w:tcPr>
          <w:p>
            <w:pPr>
              <w:pStyle w:val="864"/>
              <w:jc w:val="center"/>
              <w:keepLines w:val="0"/>
              <w:keepNext w:val="0"/>
              <w:pageBreakBefore w:val="0"/>
              <w:spacing w:line="400" w:lineRule="exact"/>
              <w:rPr>
                <w:rFonts w:ascii="宋体" w:hAnsi="宋体" w:eastAsia="宋体" w:cs="宋体"/>
                <w:b/>
                <w:bCs/>
                <w:color w:val="000000"/>
                <w:sz w:val="24"/>
              </w:rPr>
            </w:pPr>
            <w:r>
              <w:rPr>
                <w:rFonts w:hint="eastAsia" w:ascii="宋体" w:hAnsi="宋体" w:eastAsia="宋体" w:cs="宋体"/>
                <w:b/>
                <w:bCs/>
                <w:color w:val="000000"/>
                <w:sz w:val="24"/>
              </w:rPr>
              <w:t xml:space="preserve">数量</w:t>
            </w:r>
            <w:r>
              <w:rPr>
                <w:rFonts w:ascii="宋体" w:hAnsi="宋体" w:eastAsia="宋体" w:cs="宋体"/>
                <w:b/>
                <w:bCs/>
                <w:color w:val="000000"/>
                <w:sz w:val="24"/>
              </w:rPr>
            </w:r>
            <w:r/>
          </w:p>
        </w:tc>
      </w:tr>
      <w:tr>
        <w:trPr>
          <w:trHeight w:val="627"/>
        </w:trPr>
        <w:tc>
          <w:tcPr>
            <w:tcW w:w="2078" w:type="dxa"/>
            <w:vAlign w:val="center"/>
            <w:textDirection w:val="lrTb"/>
            <w:noWrap/>
          </w:tcPr>
          <w:p>
            <w:pPr>
              <w:pStyle w:val="864"/>
              <w:jc w:val="center"/>
              <w:keepLines w:val="0"/>
              <w:keepNext w:val="0"/>
              <w:pageBreakBefore w:val="0"/>
              <w:spacing w:line="400" w:lineRule="exact"/>
              <w:widowControl/>
              <w:rPr>
                <w:rFonts w:ascii="宋体" w:hAnsi="宋体" w:eastAsia="宋体" w:cs="宋体"/>
                <w:sz w:val="24"/>
              </w:rPr>
            </w:pPr>
            <w:r>
              <w:rPr>
                <w:rFonts w:hint="eastAsia" w:ascii="宋体" w:hAnsi="宋体" w:eastAsia="宋体" w:cs="宋体"/>
                <w:sz w:val="24"/>
              </w:rPr>
              <w:t xml:space="preserve">轨道小车物流传输系统</w:t>
            </w:r>
            <w:r>
              <w:rPr>
                <w:rFonts w:ascii="宋体" w:hAnsi="宋体" w:eastAsia="宋体" w:cs="宋体"/>
                <w:sz w:val="24"/>
              </w:rPr>
            </w:r>
            <w:r/>
          </w:p>
        </w:tc>
        <w:tc>
          <w:tcPr>
            <w:tcW w:w="1076" w:type="dxa"/>
            <w:vAlign w:val="center"/>
            <w:textDirection w:val="lrTb"/>
            <w:noWrap/>
          </w:tcPr>
          <w:p>
            <w:pPr>
              <w:pStyle w:val="864"/>
              <w:jc w:val="center"/>
              <w:keepLines w:val="0"/>
              <w:keepNext w:val="0"/>
              <w:pageBreakBefore w:val="0"/>
              <w:spacing w:line="400" w:lineRule="exact"/>
              <w:widowControl/>
              <w:rPr>
                <w:rFonts w:ascii="宋体" w:hAnsi="宋体" w:eastAsia="宋体" w:cs="宋体"/>
                <w:color w:val="000000"/>
                <w:sz w:val="24"/>
              </w:rPr>
            </w:pPr>
            <w:r>
              <w:rPr>
                <w:rFonts w:ascii="宋体" w:hAnsi="宋体" w:eastAsia="宋体" w:cs="宋体"/>
                <w:color w:val="000000"/>
                <w:sz w:val="24"/>
                <w:lang w:bidi="ar"/>
              </w:rPr>
              <w:t xml:space="preserve">warrenwell</w:t>
            </w:r>
            <w:r>
              <w:rPr>
                <w:rFonts w:ascii="宋体" w:hAnsi="宋体" w:eastAsia="宋体" w:cs="宋体"/>
                <w:color w:val="000000"/>
                <w:sz w:val="24"/>
              </w:rPr>
            </w:r>
            <w:r/>
          </w:p>
        </w:tc>
        <w:tc>
          <w:tcPr>
            <w:tcW w:w="1005" w:type="dxa"/>
            <w:vAlign w:val="center"/>
            <w:textDirection w:val="lrTb"/>
            <w:noWrap/>
          </w:tcPr>
          <w:p>
            <w:pPr>
              <w:pStyle w:val="864"/>
              <w:jc w:val="center"/>
              <w:keepLines w:val="0"/>
              <w:keepNext w:val="0"/>
              <w:pageBreakBefore w:val="0"/>
              <w:spacing w:line="400" w:lineRule="exact"/>
              <w:tabs>
                <w:tab w:val="center" w:pos="835" w:leader="none"/>
              </w:tabs>
              <w:rPr>
                <w:rFonts w:ascii="宋体" w:hAnsi="宋体" w:eastAsia="宋体" w:cs="宋体"/>
                <w:color w:val="000000"/>
                <w:sz w:val="24"/>
              </w:rPr>
            </w:pPr>
            <w:r>
              <w:rPr>
                <w:rFonts w:ascii="宋体" w:hAnsi="宋体" w:eastAsia="宋体" w:cs="宋体"/>
                <w:color w:val="000000"/>
                <w:sz w:val="24"/>
              </w:rPr>
              <w:t xml:space="preserve">T</w:t>
            </w:r>
            <w:r>
              <w:rPr>
                <w:rFonts w:hint="eastAsia" w:ascii="宋体" w:hAnsi="宋体" w:eastAsia="宋体" w:cs="宋体"/>
                <w:color w:val="000000"/>
                <w:sz w:val="24"/>
              </w:rPr>
              <w:t xml:space="preserve">elesys</w:t>
            </w:r>
            <w:r>
              <w:rPr>
                <w:rFonts w:ascii="宋体" w:hAnsi="宋体" w:eastAsia="宋体" w:cs="宋体"/>
                <w:color w:val="000000"/>
                <w:sz w:val="24"/>
              </w:rPr>
              <w:t xml:space="preserve">-H235</w:t>
            </w:r>
            <w:r>
              <w:rPr>
                <w:rFonts w:ascii="宋体" w:hAnsi="宋体" w:eastAsia="宋体" w:cs="宋体"/>
                <w:color w:val="000000"/>
                <w:sz w:val="24"/>
              </w:rPr>
            </w:r>
            <w:r/>
          </w:p>
        </w:tc>
        <w:tc>
          <w:tcPr>
            <w:tcW w:w="840" w:type="dxa"/>
            <w:vAlign w:val="center"/>
            <w:textDirection w:val="lrTb"/>
            <w:noWrap/>
          </w:tcPr>
          <w:p>
            <w:pPr>
              <w:pStyle w:val="864"/>
              <w:jc w:val="center"/>
              <w:keepLines w:val="0"/>
              <w:keepNext w:val="0"/>
              <w:pageBreakBefore w:val="0"/>
              <w:spacing w:line="400" w:lineRule="exact"/>
              <w:rPr>
                <w:rFonts w:ascii="宋体" w:hAnsi="宋体" w:eastAsia="宋体" w:cs="宋体"/>
                <w:color w:val="000000"/>
                <w:sz w:val="24"/>
              </w:rPr>
            </w:pPr>
            <w:r>
              <w:rPr>
                <w:rFonts w:ascii="宋体" w:hAnsi="宋体" w:eastAsia="宋体" w:cs="宋体"/>
                <w:color w:val="000000"/>
                <w:sz w:val="24"/>
              </w:rPr>
              <w:t xml:space="preserve">53</w:t>
            </w:r>
            <w:r>
              <w:rPr>
                <w:rFonts w:hint="eastAsia" w:ascii="宋体" w:hAnsi="宋体" w:eastAsia="宋体" w:cs="宋体"/>
                <w:color w:val="000000"/>
                <w:sz w:val="24"/>
              </w:rPr>
              <w:t xml:space="preserve">站点</w:t>
            </w:r>
            <w:r>
              <w:rPr>
                <w:rFonts w:ascii="宋体" w:hAnsi="宋体" w:eastAsia="宋体" w:cs="宋体"/>
                <w:color w:val="000000"/>
                <w:sz w:val="24"/>
              </w:rPr>
            </w:r>
            <w:r/>
          </w:p>
        </w:tc>
      </w:tr>
    </w:tbl>
    <w:p>
      <w:pPr>
        <w:pStyle w:val="864"/>
        <w:numPr>
          <w:ilvl w:val="0"/>
          <w:numId w:val="0"/>
        </w:numPr>
        <w:contextualSpacing/>
        <w:ind w:right="0" w:firstLine="482"/>
        <w:jc w:val="both"/>
        <w:keepLines w:val="0"/>
        <w:keepNext w:val="0"/>
        <w:pageBreakBefore w:val="0"/>
        <w:spacing w:beforeAutospacing="0" w:afterAutospacing="0" w:line="400" w:lineRule="exact"/>
        <w:widowControl w:val="off"/>
        <w:rPr>
          <w:rFonts w:hint="eastAsia" w:ascii="宋体" w:hAnsi="宋体" w:eastAsia="宋体" w:cs="宋体"/>
          <w:b/>
          <w:bCs/>
          <w:sz w:val="24"/>
          <w:szCs w:val="24"/>
          <w:lang w:val="en-US" w:eastAsia="zh-CN" w:bidi="ar"/>
        </w:rPr>
      </w:pPr>
      <w:r>
        <w:rPr>
          <w:rFonts w:hint="eastAsia" w:ascii="宋体" w:hAnsi="宋体" w:eastAsia="宋体" w:cs="宋体"/>
          <w:b/>
          <w:bCs/>
          <w:sz w:val="24"/>
          <w:szCs w:val="24"/>
          <w:lang w:val="en-US" w:eastAsia="zh-CN" w:bidi="ar"/>
        </w:rPr>
        <w:t xml:space="preserve">（二）维保服务概述</w:t>
      </w:r>
      <w:r>
        <w:rPr>
          <w:rFonts w:hint="eastAsia" w:ascii="宋体" w:hAnsi="宋体" w:eastAsia="宋体" w:cs="宋体"/>
          <w:b/>
          <w:bCs/>
          <w:sz w:val="24"/>
          <w:szCs w:val="24"/>
          <w:lang w:val="en-US" w:eastAsia="zh-CN" w:bidi="ar"/>
        </w:rPr>
      </w:r>
      <w:r/>
    </w:p>
    <w:p>
      <w:pPr>
        <w:pStyle w:val="864"/>
        <w:numPr>
          <w:ilvl w:val="0"/>
          <w:numId w:val="0"/>
        </w:numPr>
        <w:contextualSpacing/>
        <w:ind w:right="0" w:firstLine="480"/>
        <w:jc w:val="both"/>
        <w:keepLines w:val="0"/>
        <w:keepNext w:val="0"/>
        <w:pageBreakBefore w:val="0"/>
        <w:spacing w:beforeAutospacing="0" w:afterAutospacing="0" w:line="400" w:lineRule="exact"/>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基本原则：本项目采购维修保养全包合同，包括技术人员费用和技术服务费用，包括系统配件定期维护维修费用。</w:t>
      </w:r>
      <w:r>
        <w:rPr>
          <w:rFonts w:hint="eastAsia" w:ascii="宋体" w:hAnsi="宋体" w:eastAsia="宋体" w:cs="宋体"/>
          <w:sz w:val="24"/>
          <w:szCs w:val="24"/>
          <w:lang w:val="en-US" w:eastAsia="zh-CN" w:bidi="ar"/>
        </w:rPr>
      </w:r>
      <w:r/>
    </w:p>
    <w:p>
      <w:pPr>
        <w:pStyle w:val="864"/>
        <w:numPr>
          <w:ilvl w:val="0"/>
          <w:numId w:val="0"/>
        </w:numPr>
        <w:contextualSpacing/>
        <w:ind w:right="0" w:firstLine="482"/>
        <w:jc w:val="both"/>
        <w:keepLines w:val="0"/>
        <w:keepNext w:val="0"/>
        <w:pageBreakBefore w:val="0"/>
        <w:spacing w:beforeAutospacing="0" w:afterAutospacing="0" w:line="400" w:lineRule="exact"/>
        <w:widowControl w:val="off"/>
        <w:rPr>
          <w:rFonts w:ascii="宋体" w:hAnsi="宋体" w:eastAsia="宋体" w:cs="宋体"/>
          <w:sz w:val="24"/>
          <w:szCs w:val="24"/>
          <w:lang w:val="en-US" w:eastAsia="zh-CN" w:bidi="ar"/>
        </w:rPr>
      </w:pPr>
      <w:r>
        <w:rPr>
          <w:rFonts w:hint="eastAsia" w:ascii="宋体" w:hAnsi="宋体" w:eastAsia="宋体" w:cs="宋体"/>
          <w:b/>
          <w:bCs/>
          <w:sz w:val="24"/>
          <w:szCs w:val="24"/>
          <w:lang w:val="en-US" w:eastAsia="zh-CN" w:bidi="ar"/>
        </w:rPr>
        <w:t xml:space="preserve">（三）服务内容</w:t>
      </w:r>
      <w:r>
        <w:rPr>
          <w:rFonts w:ascii="宋体" w:hAnsi="宋体" w:eastAsia="宋体" w:cs="宋体"/>
          <w:sz w:val="24"/>
          <w:szCs w:val="24"/>
          <w:lang w:val="en-US" w:eastAsia="zh-CN" w:bidi="ar"/>
        </w:rPr>
      </w:r>
      <w:r/>
    </w:p>
    <w:p>
      <w:pPr>
        <w:pStyle w:val="864"/>
        <w:numPr>
          <w:ilvl w:val="0"/>
          <w:numId w:val="0"/>
        </w:numPr>
        <w:contextualSpacing/>
        <w:ind w:right="0" w:firstLine="480"/>
        <w:jc w:val="both"/>
        <w:keepLines w:val="0"/>
        <w:keepNext w:val="0"/>
        <w:pageBreakBefore w:val="0"/>
        <w:spacing w:beforeAutospacing="0" w:afterAutospacing="0" w:line="400" w:lineRule="exact"/>
        <w:widowControl w:val="off"/>
        <w:rPr>
          <w:rFonts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基础内容响应时间：派驻一名工程师，法定工作日每天八个小时驻点医院，其余时间甲方通知后十五分钟以内响应，2小时内维修人员到场，24小时内排除故障，24小时内无法排除故障的，提供代用设备或提出甲方同意的解决方案。</w:t>
      </w:r>
      <w:r>
        <w:rPr>
          <w:rFonts w:ascii="宋体" w:hAnsi="宋体" w:eastAsia="宋体" w:cs="宋体"/>
          <w:sz w:val="24"/>
          <w:szCs w:val="24"/>
          <w:lang w:val="en-US" w:eastAsia="zh-CN" w:bidi="ar"/>
        </w:rPr>
      </w:r>
      <w:r/>
    </w:p>
    <w:p>
      <w:pPr>
        <w:pStyle w:val="864"/>
        <w:ind w:firstLine="480"/>
        <w:jc w:val="left"/>
        <w:keepLines w:val="0"/>
        <w:keepNext w:val="0"/>
        <w:pageBreakBefore w:val="0"/>
        <w:spacing w:line="400" w:lineRule="exact"/>
        <w:widowControl w:val="off"/>
        <w:rPr>
          <w:rFonts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培训：每年由资深专家对驻场服务工程师进行不定期培训考核，同步专业技能。驻点工程师定期巡检，规范科室人员操作流程，避免因医院使用科室人员更迭，导致不规范操作情况(根据使用需求，可不定时对医院护理部新员工培训)。</w:t>
      </w:r>
      <w:r>
        <w:rPr>
          <w:rFonts w:ascii="宋体" w:hAnsi="宋体" w:eastAsia="宋体" w:cs="宋体"/>
          <w:sz w:val="24"/>
          <w:szCs w:val="24"/>
          <w:lang w:val="en-US" w:eastAsia="zh-CN" w:bidi="ar"/>
        </w:rPr>
      </w:r>
      <w:r/>
    </w:p>
    <w:p>
      <w:pPr>
        <w:pStyle w:val="864"/>
        <w:ind w:firstLine="480"/>
        <w:jc w:val="left"/>
        <w:keepLines w:val="0"/>
        <w:keepNext w:val="0"/>
        <w:pageBreakBefore w:val="0"/>
        <w:spacing w:line="400" w:lineRule="exact"/>
        <w:widowControl w:val="off"/>
        <w:rPr>
          <w:rFonts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3.预防性维保：根据系统内设备与部件的实际状况制定设备预防性维保计划，对各部件进行定期定量保养检查（</w:t>
      </w:r>
      <w:r>
        <w:rPr>
          <w:rFonts w:hint="eastAsia" w:ascii="宋体" w:hAnsi="宋体" w:eastAsia="宋体" w:cs="宋体"/>
          <w:b/>
          <w:bCs/>
          <w:sz w:val="24"/>
          <w:szCs w:val="24"/>
          <w:lang w:val="en-US" w:eastAsia="zh-CN" w:bidi="ar"/>
        </w:rPr>
        <w:t xml:space="preserve">包括但不限于附件1内容</w:t>
      </w:r>
      <w:r>
        <w:rPr>
          <w:rFonts w:hint="eastAsia" w:ascii="宋体" w:hAnsi="宋体" w:eastAsia="宋体" w:cs="宋体"/>
          <w:sz w:val="24"/>
          <w:szCs w:val="24"/>
          <w:lang w:val="en-US" w:eastAsia="zh-CN" w:bidi="ar"/>
        </w:rPr>
        <w:t xml:space="preserve">），根据附件的内容，进行专业知识判断，在技术上需要的情况下对所有的控制设备进行清扫和调校等维护保养工作，保养后，均应对现场做好清扫、清洁工作，保持现场干净、整洁。</w:t>
      </w:r>
      <w:r>
        <w:rPr>
          <w:rFonts w:ascii="宋体" w:hAnsi="宋体" w:eastAsia="宋体" w:cs="宋体"/>
          <w:sz w:val="24"/>
          <w:szCs w:val="24"/>
          <w:lang w:val="en-US" w:eastAsia="zh-CN" w:bidi="ar"/>
        </w:rPr>
      </w:r>
      <w:r/>
    </w:p>
    <w:p>
      <w:pPr>
        <w:pStyle w:val="864"/>
        <w:ind w:firstLine="480"/>
        <w:jc w:val="left"/>
        <w:keepLines w:val="0"/>
        <w:keepNext w:val="0"/>
        <w:pageBreakBefore w:val="0"/>
        <w:spacing w:line="400" w:lineRule="exact"/>
        <w:widowControl w:val="off"/>
        <w:rPr>
          <w:rFonts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4.服务报告：报告由三部分组成，系统运行报告、系统保养维修报告、系统配件使用报告。</w:t>
      </w:r>
      <w:r>
        <w:rPr>
          <w:rFonts w:ascii="宋体" w:hAnsi="宋体" w:eastAsia="宋体" w:cs="宋体"/>
          <w:sz w:val="24"/>
          <w:szCs w:val="24"/>
          <w:lang w:val="en-US" w:eastAsia="zh-CN" w:bidi="ar"/>
        </w:rPr>
      </w:r>
      <w:r/>
    </w:p>
    <w:p>
      <w:pPr>
        <w:pStyle w:val="864"/>
        <w:ind w:firstLine="480"/>
        <w:jc w:val="left"/>
        <w:keepLines w:val="0"/>
        <w:keepNext w:val="0"/>
        <w:pageBreakBefore w:val="0"/>
        <w:spacing w:line="400" w:lineRule="exact"/>
        <w:widowControl w:val="off"/>
        <w:rPr>
          <w:rFonts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5.技术支持：如系统在维保服务过程中，驻场服务工程师无法解决，需由厂家指派资深技术人员现场解决，确保系统能够正常稳定运行。</w:t>
      </w:r>
      <w:r>
        <w:rPr>
          <w:rFonts w:ascii="宋体" w:hAnsi="宋体" w:eastAsia="宋体" w:cs="宋体"/>
          <w:sz w:val="24"/>
          <w:szCs w:val="24"/>
          <w:lang w:val="en-US" w:eastAsia="zh-CN" w:bidi="ar"/>
        </w:rPr>
      </w:r>
      <w:r/>
    </w:p>
    <w:p>
      <w:pPr>
        <w:pStyle w:val="864"/>
        <w:ind w:firstLine="480"/>
        <w:jc w:val="left"/>
        <w:keepLines w:val="0"/>
        <w:keepNext w:val="0"/>
        <w:pageBreakBefore w:val="0"/>
        <w:spacing w:line="400" w:lineRule="exact"/>
        <w:widowControl w:val="off"/>
        <w:rPr>
          <w:rFonts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6.系统评估：在服务期限内安排高级工程师对物流系统整体运行状态、核心设备设施进行一次评估；评估发现的问题将给出针对性的维修或改善方案。</w:t>
      </w:r>
      <w:r>
        <w:rPr>
          <w:rFonts w:ascii="宋体" w:hAnsi="宋体" w:eastAsia="宋体" w:cs="宋体"/>
          <w:sz w:val="24"/>
          <w:szCs w:val="24"/>
          <w:lang w:val="en-US" w:eastAsia="zh-CN" w:bidi="ar"/>
        </w:rPr>
      </w:r>
      <w:r/>
    </w:p>
    <w:p>
      <w:pPr>
        <w:pStyle w:val="864"/>
        <w:ind w:firstLine="480"/>
        <w:jc w:val="left"/>
        <w:keepLines w:val="0"/>
        <w:keepNext w:val="0"/>
        <w:pageBreakBefore w:val="0"/>
        <w:spacing w:line="400" w:lineRule="exact"/>
        <w:widowControl w:val="off"/>
        <w:rPr>
          <w:rFonts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7.现场管理：每次系统、设备进行维修、保养后，均应对现场做好清扫、清洁工作，保持现场干净、整洁。</w:t>
      </w:r>
      <w:r>
        <w:rPr>
          <w:rFonts w:ascii="宋体" w:hAnsi="宋体" w:eastAsia="宋体" w:cs="宋体"/>
          <w:sz w:val="24"/>
          <w:szCs w:val="24"/>
          <w:lang w:val="en-US" w:eastAsia="zh-CN" w:bidi="ar"/>
        </w:rPr>
      </w:r>
      <w:r/>
    </w:p>
    <w:p>
      <w:pPr>
        <w:pStyle w:val="864"/>
        <w:ind w:firstLine="480"/>
        <w:jc w:val="left"/>
        <w:keepLines w:val="0"/>
        <w:keepNext w:val="0"/>
        <w:pageBreakBefore w:val="0"/>
        <w:spacing w:line="400" w:lineRule="exact"/>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8.增值服务：服务内容包括系统软件升级</w:t>
      </w:r>
      <w:r>
        <w:rPr>
          <w:rFonts w:hint="eastAsia" w:ascii="宋体" w:hAnsi="宋体" w:eastAsia="宋体" w:cs="宋体"/>
          <w:color w:val="0000ff"/>
          <w:sz w:val="24"/>
          <w:szCs w:val="24"/>
          <w:highlight w:val="none"/>
          <w:lang w:val="en-US" w:eastAsia="zh-CN" w:bidi="ar"/>
        </w:rPr>
        <w:t xml:space="preserve">及系统改造</w:t>
      </w:r>
      <w:r>
        <w:rPr>
          <w:rFonts w:hint="eastAsia" w:ascii="宋体" w:hAnsi="宋体" w:eastAsia="宋体" w:cs="宋体"/>
          <w:sz w:val="24"/>
          <w:szCs w:val="24"/>
          <w:lang w:val="en-US" w:eastAsia="zh-CN" w:bidi="ar"/>
        </w:rPr>
        <w:t xml:space="preserve">服务。</w:t>
      </w:r>
      <w:r>
        <w:rPr>
          <w:rFonts w:hint="eastAsia" w:ascii="宋体" w:hAnsi="宋体" w:eastAsia="宋体" w:cs="宋体"/>
          <w:sz w:val="24"/>
          <w:szCs w:val="24"/>
          <w:lang w:val="en-US" w:eastAsia="zh-CN" w:bidi="ar"/>
        </w:rPr>
      </w:r>
      <w:r/>
    </w:p>
    <w:p>
      <w:pPr>
        <w:pStyle w:val="864"/>
        <w:ind w:firstLine="480"/>
        <w:jc w:val="left"/>
        <w:keepLines w:val="0"/>
        <w:keepNext w:val="0"/>
        <w:pageBreakBefore w:val="0"/>
        <w:spacing w:line="400" w:lineRule="exact"/>
        <w:widowControl w:val="off"/>
        <w:rPr>
          <w:rFonts w:ascii="宋体" w:hAnsi="宋体" w:eastAsia="宋体" w:cs="宋体"/>
          <w:sz w:val="24"/>
          <w:szCs w:val="24"/>
          <w:lang w:val="en-US" w:eastAsia="zh-CN" w:bidi="ar"/>
        </w:rPr>
      </w:pPr>
      <w:r>
        <w:rPr>
          <w:rFonts w:hint="eastAsia" w:ascii="宋体" w:hAnsi="宋体" w:eastAsia="宋体" w:cs="宋体"/>
          <w:color w:val="0000ff"/>
          <w:sz w:val="24"/>
          <w:szCs w:val="24"/>
          <w:highlight w:val="none"/>
          <w:lang w:val="en-US" w:eastAsia="zh-CN" w:bidi="ar"/>
        </w:rPr>
        <w:t xml:space="preserve">9.维修服务：服务期内涉及的维修费、人工费、差旅费以及提供服务所需购置的工具、零配件、消耗性配件(含缓冲垫等易损件）、易损件、设备保养耗材等费用，均由乙方承担</w:t>
      </w:r>
      <w:r>
        <w:rPr>
          <w:rFonts w:hint="eastAsia" w:ascii="宋体" w:hAnsi="宋体" w:eastAsia="宋体" w:cs="宋体"/>
          <w:sz w:val="24"/>
          <w:szCs w:val="24"/>
          <w:lang w:val="en-US" w:eastAsia="zh-CN" w:bidi="ar"/>
        </w:rPr>
        <w:t xml:space="preserve">。</w:t>
      </w:r>
      <w:r>
        <w:rPr>
          <w:rFonts w:ascii="宋体" w:hAnsi="宋体" w:eastAsia="宋体" w:cs="宋体"/>
          <w:sz w:val="24"/>
          <w:szCs w:val="24"/>
          <w:lang w:val="en-US" w:eastAsia="zh-CN" w:bidi="ar"/>
        </w:rPr>
      </w:r>
      <w:r/>
    </w:p>
    <w:p>
      <w:pPr>
        <w:pStyle w:val="864"/>
        <w:ind w:firstLine="482"/>
        <w:keepLines w:val="0"/>
        <w:keepNext w:val="0"/>
        <w:pageBreakBefore w:val="0"/>
        <w:spacing w:line="400" w:lineRule="exact"/>
        <w:widowControl w:val="off"/>
        <w:rPr>
          <w:rFonts w:ascii="宋体" w:hAnsi="宋体" w:eastAsia="宋体" w:cs="宋体"/>
          <w:b/>
          <w:bCs/>
          <w:sz w:val="24"/>
          <w:lang w:bidi="ar"/>
        </w:rPr>
      </w:pPr>
      <w:r>
        <w:rPr>
          <w:rFonts w:hint="eastAsia" w:ascii="宋体" w:hAnsi="宋体" w:eastAsia="宋体" w:cs="宋体"/>
          <w:b/>
          <w:bCs/>
          <w:sz w:val="24"/>
          <w:lang w:bidi="ar"/>
        </w:rPr>
        <w:t xml:space="preserve">（</w:t>
      </w:r>
      <w:r>
        <w:rPr>
          <w:rFonts w:hint="eastAsia" w:ascii="宋体" w:hAnsi="宋体" w:eastAsia="宋体" w:cs="宋体"/>
          <w:b/>
          <w:bCs/>
          <w:sz w:val="24"/>
          <w:lang w:val="en-US" w:eastAsia="zh-CN" w:bidi="ar"/>
        </w:rPr>
        <w:t xml:space="preserve">四</w:t>
      </w:r>
      <w:r>
        <w:rPr>
          <w:rFonts w:hint="eastAsia" w:ascii="宋体" w:hAnsi="宋体" w:eastAsia="宋体" w:cs="宋体"/>
          <w:b/>
          <w:bCs/>
          <w:sz w:val="24"/>
          <w:lang w:bidi="ar"/>
        </w:rPr>
        <w:t xml:space="preserve">）其他需求</w:t>
      </w:r>
      <w:r>
        <w:rPr>
          <w:rFonts w:ascii="宋体" w:hAnsi="宋体" w:eastAsia="宋体" w:cs="宋体"/>
          <w:b/>
          <w:bCs/>
          <w:sz w:val="24"/>
          <w:lang w:bidi="ar"/>
        </w:rPr>
      </w:r>
      <w:r/>
    </w:p>
    <w:p>
      <w:pPr>
        <w:pStyle w:val="864"/>
        <w:ind w:firstLine="480"/>
        <w:jc w:val="left"/>
        <w:keepLines w:val="0"/>
        <w:keepNext w:val="0"/>
        <w:pageBreakBefore w:val="0"/>
        <w:spacing w:line="400" w:lineRule="exact"/>
        <w:widowControl w:val="off"/>
        <w:rPr>
          <w:rFonts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1.为保持轨道物流系统后续运行的稳定性和安全性，所有零配件更换和维修服务均需满足原厂技术服务要求。</w:t>
      </w:r>
      <w:r>
        <w:rPr>
          <w:rFonts w:ascii="宋体" w:hAnsi="宋体" w:eastAsia="宋体" w:cs="宋体"/>
          <w:sz w:val="24"/>
          <w:szCs w:val="24"/>
          <w:lang w:val="en-US" w:eastAsia="zh-CN" w:bidi="ar"/>
        </w:rPr>
      </w:r>
      <w:r/>
    </w:p>
    <w:p>
      <w:pPr>
        <w:pStyle w:val="864"/>
        <w:ind w:firstLine="480"/>
        <w:jc w:val="left"/>
        <w:keepLines w:val="0"/>
        <w:keepNext w:val="0"/>
        <w:pageBreakBefore w:val="0"/>
        <w:spacing w:line="400" w:lineRule="exact"/>
        <w:widowControl w:val="off"/>
        <w:rPr>
          <w:rFonts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2.三级技术保障：技术人员专人跟踪，系统远程支持，原厂工程师技术支持。</w:t>
      </w:r>
      <w:r>
        <w:rPr>
          <w:rFonts w:ascii="宋体" w:hAnsi="宋体" w:eastAsia="宋体" w:cs="宋体"/>
          <w:sz w:val="24"/>
          <w:szCs w:val="24"/>
          <w:lang w:val="en-US" w:eastAsia="zh-CN" w:bidi="ar"/>
        </w:rPr>
      </w:r>
      <w:r/>
    </w:p>
    <w:p>
      <w:pPr>
        <w:pStyle w:val="864"/>
        <w:ind w:firstLine="480"/>
        <w:jc w:val="left"/>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bidi="ar"/>
        </w:rPr>
        <w:t xml:space="preserve">3.人员资质：投标人技术服务人员应具备轨道物流传输系统同类设备的维保技术能力，并具备经专业机构认证的相关技术能力证明或可核验的同类设备维保培训记录，现场服务工程师具备有低压电工作业证书，确保现场服务的能力符合系统需求，确保系统维护的质量。</w:t>
      </w:r>
      <w:r>
        <w:rPr>
          <w:rFonts w:hint="eastAsia" w:ascii="宋体" w:hAnsi="宋体" w:eastAsia="宋体" w:cs="宋体"/>
          <w:b/>
          <w:bCs/>
          <w:sz w:val="24"/>
          <w:szCs w:val="24"/>
          <w:lang w:val="en-US" w:eastAsia="zh-CN"/>
        </w:rPr>
      </w:r>
      <w:r/>
    </w:p>
    <w:p>
      <w:pPr>
        <w:pStyle w:val="864"/>
        <w:ind w:firstLine="482"/>
        <w:jc w:val="left"/>
        <w:keepLines w:val="0"/>
        <w:keepNext w:val="0"/>
        <w:pageBreakBefore w:val="0"/>
        <w:spacing w:line="400" w:lineRule="exact"/>
        <w:widowControl w:val="off"/>
        <w:rPr>
          <w:rFonts w:hint="eastAsia" w:ascii="宋体" w:hAnsi="宋体" w:eastAsia="宋体" w:cs="宋体"/>
          <w:b/>
          <w:bCs/>
          <w:sz w:val="24"/>
          <w:szCs w:val="24"/>
          <w:lang w:bidi="zh-CN"/>
        </w:rPr>
      </w:pPr>
      <w:r>
        <w:rPr>
          <w:rFonts w:hint="eastAsia" w:ascii="宋体" w:hAnsi="宋体" w:eastAsia="宋体" w:cs="宋体"/>
          <w:b/>
          <w:bCs/>
          <w:sz w:val="24"/>
          <w:szCs w:val="24"/>
          <w:lang w:val="en-US" w:bidi="zh-CN"/>
        </w:rPr>
        <w:t xml:space="preserve">四、</w:t>
      </w:r>
      <w:r>
        <w:rPr>
          <w:rFonts w:hint="eastAsia" w:ascii="宋体" w:hAnsi="宋体" w:eastAsia="宋体" w:cs="宋体"/>
          <w:b/>
          <w:bCs/>
          <w:sz w:val="24"/>
          <w:szCs w:val="24"/>
          <w:lang w:bidi="zh-CN"/>
        </w:rPr>
        <w:t xml:space="preserve">付款方式</w:t>
      </w:r>
      <w:r>
        <w:rPr>
          <w:rFonts w:hint="eastAsia" w:ascii="宋体" w:hAnsi="宋体" w:eastAsia="宋体" w:cs="宋体"/>
          <w:b/>
          <w:bCs/>
          <w:sz w:val="24"/>
          <w:szCs w:val="24"/>
          <w:lang w:bidi="zh-CN"/>
        </w:rPr>
      </w:r>
      <w:r/>
    </w:p>
    <w:p>
      <w:pPr>
        <w:pStyle w:val="864"/>
        <w:contextualSpacing/>
        <w:ind w:left="0" w:right="0" w:firstLine="480"/>
        <w:jc w:val="both"/>
        <w:keepLines w:val="0"/>
        <w:keepNext w:val="0"/>
        <w:pageBreakBefore w:val="0"/>
        <w:spacing w:beforeAutospacing="0" w:afterAutospacing="0" w:line="400" w:lineRule="exact"/>
        <w:widowControl w:val="off"/>
        <w:rPr>
          <w:rFonts w:hint="eastAsia" w:ascii="宋体" w:hAnsi="宋体" w:eastAsia="宋体" w:cs="宋体"/>
          <w:bCs/>
          <w:color w:val="0000ff"/>
          <w:sz w:val="24"/>
          <w:szCs w:val="24"/>
          <w:lang w:val="en-US" w:eastAsia="zh-CN"/>
        </w:rPr>
      </w:pPr>
      <w:r>
        <w:rPr>
          <w:rFonts w:hint="eastAsia" w:ascii="宋体" w:hAnsi="宋体" w:eastAsia="宋体" w:cs="宋体"/>
          <w:bCs/>
          <w:color w:val="0000ff"/>
          <w:sz w:val="24"/>
          <w:szCs w:val="24"/>
          <w:lang w:val="en-US" w:eastAsia="zh-CN"/>
        </w:rPr>
        <w:t xml:space="preserve">双方合同签订后，甲方每半年支付一次全年维保服务费的50%。若经考核有处罚的，在当次服务费中进行扣减。</w:t>
      </w:r>
      <w:r>
        <w:rPr>
          <w:rFonts w:hint="eastAsia" w:ascii="宋体" w:hAnsi="宋体" w:eastAsia="宋体" w:cs="宋体"/>
          <w:bCs/>
          <w:color w:val="0000ff"/>
          <w:sz w:val="24"/>
          <w:szCs w:val="24"/>
          <w:lang w:val="en-US" w:eastAsia="zh-CN"/>
        </w:rPr>
      </w:r>
      <w:r/>
    </w:p>
    <w:p>
      <w:pPr>
        <w:pStyle w:val="962"/>
        <w:numPr>
          <w:ilvl w:val="0"/>
          <w:numId w:val="0"/>
        </w:numPr>
        <w:contextualSpacing/>
        <w:ind w:left="0" w:firstLine="482"/>
        <w:keepLines w:val="0"/>
        <w:keepNext w:val="0"/>
        <w:pageBreakBefore w:val="0"/>
        <w:spacing w:beforeAutospacing="0" w:afterAutospacing="0" w:line="400" w:lineRule="exact"/>
        <w:widowControl w:val="off"/>
        <w:rPr>
          <w:rFonts w:hint="eastAsia" w:ascii="宋体" w:hAnsi="宋体" w:eastAsia="宋体" w:cs="宋体"/>
          <w:b w:val="0"/>
          <w:bCs/>
          <w:color w:val="0000ff"/>
          <w:sz w:val="24"/>
          <w:szCs w:val="24"/>
          <w:highlight w:val="yellow"/>
          <w:lang w:val="en-US" w:eastAsia="zh-CN"/>
        </w:rPr>
      </w:pPr>
      <w:r>
        <w:rPr>
          <w:rFonts w:hint="eastAsia" w:ascii="宋体" w:hAnsi="宋体" w:eastAsia="宋体" w:cs="宋体"/>
          <w:b/>
          <w:bCs w:val="0"/>
          <w:color w:val="0000ff"/>
          <w:sz w:val="24"/>
          <w:szCs w:val="24"/>
          <w:highlight w:val="yellow"/>
          <w:lang w:val="en-US" w:eastAsia="zh-CN"/>
        </w:rPr>
        <w:t xml:space="preserve">注：考核评分80分及以上的支付当次服务费的100%；考核评分70分（含）-80分的支付当次服务费的90%；考核评分60分（含）-70分的支付当次服务费的70%；考核结果不合格不予支付当次服务费，并有权拒签下一年合同，具体详见附件2：服务考核评分表。</w:t>
      </w:r>
      <w:r>
        <w:rPr>
          <w:rFonts w:hint="eastAsia" w:ascii="宋体" w:hAnsi="宋体" w:eastAsia="宋体" w:cs="宋体"/>
          <w:b w:val="0"/>
          <w:bCs/>
          <w:color w:val="0000ff"/>
          <w:sz w:val="24"/>
          <w:szCs w:val="24"/>
          <w:highlight w:val="yellow"/>
          <w:lang w:val="en-US" w:eastAsia="zh-CN"/>
        </w:rPr>
      </w:r>
      <w:r/>
    </w:p>
    <w:p>
      <w:pPr>
        <w:pStyle w:val="864"/>
        <w:ind w:left="0"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、违约责任</w:t>
      </w:r>
      <w:r>
        <w:rPr>
          <w:rFonts w:hint="eastAsia" w:ascii="宋体" w:hAnsi="宋体" w:eastAsia="宋体" w:cs="宋体"/>
          <w:b/>
          <w:bCs/>
          <w:sz w:val="24"/>
          <w:szCs w:val="24"/>
        </w:rPr>
      </w:r>
      <w:r/>
    </w:p>
    <w:p>
      <w:pPr>
        <w:pStyle w:val="864"/>
        <w:ind w:left="0"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1.甲方违约责任及违约金支付：</w:t>
      </w:r>
      <w:r>
        <w:rPr>
          <w:rFonts w:hint="eastAsia" w:ascii="宋体" w:hAnsi="宋体" w:eastAsia="宋体" w:cs="宋体"/>
          <w:sz w:val="24"/>
          <w:szCs w:val="24"/>
        </w:rPr>
      </w:r>
      <w:r/>
    </w:p>
    <w:p>
      <w:pPr>
        <w:pStyle w:val="864"/>
        <w:ind w:left="0"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(1)在合同生效后，甲方无理由要求终止服务的，应向乙方偿付合同总价款的5%，作为违约金，违约金不足以补偿损失的，乙方有权要求甲方补足。</w:t>
      </w:r>
      <w:r>
        <w:rPr>
          <w:rFonts w:hint="eastAsia" w:ascii="宋体" w:hAnsi="宋体" w:eastAsia="宋体" w:cs="宋体"/>
          <w:sz w:val="24"/>
          <w:szCs w:val="24"/>
        </w:rPr>
      </w:r>
      <w:r/>
    </w:p>
    <w:p>
      <w:pPr>
        <w:pStyle w:val="864"/>
        <w:ind w:left="0"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(2)合同生效后，如甲方逾期付款，按每日合同金额的5‰向乙方支付违约金。但累计违约金总额不超过欠款总额的5% 。</w:t>
      </w:r>
      <w:r>
        <w:rPr>
          <w:rFonts w:hint="eastAsia" w:ascii="宋体" w:hAnsi="宋体" w:eastAsia="宋体" w:cs="宋体"/>
          <w:sz w:val="24"/>
          <w:szCs w:val="24"/>
        </w:rPr>
      </w:r>
      <w:r/>
    </w:p>
    <w:p>
      <w:pPr>
        <w:pStyle w:val="864"/>
        <w:ind w:left="0"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2.乙方违约责任及违约金支付：</w:t>
      </w:r>
      <w:r>
        <w:rPr>
          <w:rFonts w:hint="eastAsia" w:ascii="宋体" w:hAnsi="宋体" w:eastAsia="宋体" w:cs="宋体"/>
          <w:sz w:val="24"/>
          <w:szCs w:val="24"/>
        </w:rPr>
      </w:r>
      <w:r/>
    </w:p>
    <w:p>
      <w:pPr>
        <w:pStyle w:val="864"/>
        <w:ind w:left="0"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(1)乙方不能按约定提供服务的，或服务不合格从而影响甲方按期正常使用的，应向甲方偿付合同总价款5%的违约金，违约金不足以补偿损失的甲方有权要求乙方补足。</w:t>
      </w:r>
      <w:r>
        <w:rPr>
          <w:rFonts w:hint="eastAsia" w:ascii="宋体" w:hAnsi="宋体" w:eastAsia="宋体" w:cs="宋体"/>
          <w:sz w:val="24"/>
          <w:szCs w:val="24"/>
        </w:rPr>
      </w:r>
      <w:r/>
    </w:p>
    <w:p>
      <w:pPr>
        <w:pStyle w:val="864"/>
        <w:ind w:left="0"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乙方逾期完成项目的，乙方应按合同价每日5‰向甲方支付违约金，由甲方从待付款项中扣除。逾期超过约定日期10个工作日不能完成项目的，甲方可解除本合同。乙方因逾期完成项目或因其他违约行为导致甲方解除合同的，乙方应向甲方支付合同总值10%的违约金，如造成甲方损失超过违约金的，超出部分由乙方继续承担赔偿责任，甲方不支付乙方已完成服务量的费用。</w:t>
      </w:r>
      <w:r>
        <w:rPr>
          <w:rFonts w:hint="eastAsia" w:ascii="宋体" w:hAnsi="宋体" w:eastAsia="宋体" w:cs="宋体"/>
          <w:sz w:val="24"/>
          <w:szCs w:val="24"/>
        </w:rPr>
      </w:r>
      <w:r/>
    </w:p>
    <w:p>
      <w:pPr>
        <w:pStyle w:val="864"/>
        <w:ind w:left="0"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、延迟履行</w:t>
      </w:r>
      <w:r>
        <w:rPr>
          <w:rFonts w:hint="eastAsia" w:ascii="宋体" w:hAnsi="宋体" w:eastAsia="宋体" w:cs="宋体"/>
          <w:b/>
          <w:bCs/>
          <w:sz w:val="24"/>
          <w:szCs w:val="24"/>
        </w:rPr>
      </w:r>
      <w:r/>
    </w:p>
    <w:p>
      <w:pPr>
        <w:pStyle w:val="864"/>
        <w:ind w:left="0"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否则，视为乙方违约。</w:t>
      </w:r>
      <w:r>
        <w:rPr>
          <w:rFonts w:hint="eastAsia" w:ascii="宋体" w:hAnsi="宋体" w:eastAsia="宋体" w:cs="宋体"/>
          <w:sz w:val="24"/>
          <w:szCs w:val="24"/>
        </w:rPr>
      </w:r>
      <w:r/>
    </w:p>
    <w:p>
      <w:pPr>
        <w:pStyle w:val="864"/>
        <w:ind w:left="0"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、不可抗力</w:t>
      </w:r>
      <w:r>
        <w:rPr>
          <w:rFonts w:hint="eastAsia" w:ascii="宋体" w:hAnsi="宋体" w:eastAsia="宋体" w:cs="宋体"/>
          <w:b/>
          <w:bCs/>
          <w:sz w:val="24"/>
          <w:szCs w:val="24"/>
        </w:rPr>
      </w:r>
      <w:r/>
    </w:p>
    <w:p>
      <w:pPr>
        <w:pStyle w:val="864"/>
        <w:ind w:left="0"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如果合同各方因不可抗力而导致合同实施延误或不能履行合同义务的话，不应该承担误期赔偿或不能履行合同义务的责任。</w:t>
      </w:r>
      <w:r>
        <w:rPr>
          <w:rFonts w:hint="eastAsia" w:ascii="宋体" w:hAnsi="宋体" w:eastAsia="宋体" w:cs="宋体"/>
          <w:sz w:val="24"/>
          <w:szCs w:val="24"/>
        </w:rPr>
      </w:r>
      <w:r/>
    </w:p>
    <w:p>
      <w:pPr>
        <w:pStyle w:val="864"/>
        <w:ind w:left="0"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本条所述的“不可抗力”系指那些双方不能预见、不能避免、不能克服的事件，但不包括双方的违约或疏忽。这些事件包括但不限于：战争、严重火灾、洪水、台风、地震、国家政策的重大变化，以及双方商定的其他事件。</w:t>
      </w:r>
      <w:r>
        <w:rPr>
          <w:rFonts w:hint="eastAsia" w:ascii="宋体" w:hAnsi="宋体" w:eastAsia="宋体" w:cs="宋体"/>
          <w:sz w:val="24"/>
          <w:szCs w:val="24"/>
        </w:rPr>
      </w:r>
      <w:r/>
    </w:p>
    <w:p>
      <w:pPr>
        <w:pStyle w:val="864"/>
        <w:ind w:left="0"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在不可抗力事件发生后，当事方应尽快以书面形式将不可抗力的情况和原因通知对方。合同各方应尽可能继续履行合同义务，并积极寻求采取合理的措施履行不受不可抗力影响的其他事项。合同各方应通过友好协商在合理的时间内达往上成进一步履行合同。</w:t>
      </w:r>
      <w:r>
        <w:rPr>
          <w:rFonts w:hint="eastAsia" w:ascii="宋体" w:hAnsi="宋体" w:eastAsia="宋体" w:cs="宋体"/>
          <w:sz w:val="24"/>
          <w:szCs w:val="24"/>
        </w:rPr>
      </w:r>
      <w:r/>
    </w:p>
    <w:p>
      <w:pPr>
        <w:pStyle w:val="864"/>
        <w:ind w:left="0" w:firstLine="482"/>
        <w:keepLines w:val="0"/>
        <w:keepNext w:val="0"/>
        <w:pageBreakBefore w:val="0"/>
        <w:spacing w:line="400" w:lineRule="exact"/>
        <w:widowControl w:val="off"/>
        <w:rPr>
          <w:rFonts w:hint="eastAsia" w:ascii="宋体" w:hAnsi="宋体" w:eastAsia="宋体" w:cs="宋体"/>
          <w:b/>
          <w:bCs/>
          <w:sz w:val="24"/>
          <w:szCs w:val="24"/>
        </w:rPr>
        <w:outlineLvl w:val="0"/>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 合同中止、解除</w:t>
      </w:r>
      <w:r>
        <w:rPr>
          <w:rFonts w:hint="eastAsia" w:ascii="宋体" w:hAnsi="宋体" w:eastAsia="宋体" w:cs="宋体"/>
          <w:b/>
          <w:bCs/>
          <w:sz w:val="24"/>
          <w:szCs w:val="24"/>
        </w:rPr>
      </w:r>
      <w:r/>
    </w:p>
    <w:p>
      <w:pPr>
        <w:pStyle w:val="864"/>
        <w:ind w:left="0"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双方当事人不得擅自中止或者终止合同；若</w:t>
      </w:r>
      <w:r>
        <w:rPr>
          <w:rFonts w:hint="eastAsia" w:ascii="宋体" w:hAnsi="宋体" w:eastAsia="宋体" w:cs="宋体"/>
          <w:color w:val="000000"/>
          <w:sz w:val="24"/>
          <w:szCs w:val="24"/>
        </w:rPr>
        <w:t xml:space="preserve">甲方和乙方协商一致，可以解除合同。</w:t>
      </w:r>
      <w:r>
        <w:rPr>
          <w:rFonts w:hint="eastAsia" w:ascii="宋体" w:hAnsi="宋体" w:eastAsia="宋体" w:cs="宋体"/>
          <w:color w:val="000000"/>
          <w:sz w:val="24"/>
          <w:szCs w:val="24"/>
        </w:rPr>
      </w:r>
      <w:r/>
    </w:p>
    <w:p>
      <w:pPr>
        <w:pStyle w:val="864"/>
        <w:ind w:left="0" w:firstLine="480"/>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若合同继续履行将损害国家利益和社会公共利益的，双方当事人应当中止或者终止合同。有过错的一方应当承担赔偿责任，双方当事人都有过错的，各自承担相应的责任。</w:t>
      </w:r>
      <w:r>
        <w:rPr>
          <w:rFonts w:hint="eastAsia" w:ascii="宋体" w:hAnsi="宋体" w:eastAsia="宋体" w:cs="宋体"/>
          <w:b/>
          <w:bCs/>
          <w:sz w:val="24"/>
          <w:szCs w:val="24"/>
        </w:rPr>
      </w:r>
      <w:r/>
    </w:p>
    <w:p>
      <w:pPr>
        <w:pStyle w:val="864"/>
        <w:ind w:left="0"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有权解除合同的一方，应当在违约事实或不可抗力发生之后三十天内书面通知对方提出解除合同，合同在书面通知到达对方时解除。</w:t>
      </w:r>
      <w:r>
        <w:rPr>
          <w:rFonts w:hint="eastAsia" w:ascii="宋体" w:hAnsi="宋体" w:eastAsia="宋体" w:cs="宋体"/>
          <w:color w:val="000000"/>
          <w:sz w:val="24"/>
          <w:szCs w:val="24"/>
        </w:rPr>
      </w:r>
      <w:r/>
    </w:p>
    <w:p>
      <w:pPr>
        <w:pStyle w:val="864"/>
        <w:ind w:left="0"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合同的部分和全部都不得擅自转让。</w:t>
      </w:r>
      <w:r>
        <w:rPr>
          <w:rFonts w:hint="eastAsia" w:ascii="宋体" w:hAnsi="宋体" w:eastAsia="宋体" w:cs="宋体"/>
          <w:color w:val="000000"/>
          <w:sz w:val="24"/>
          <w:szCs w:val="24"/>
        </w:rPr>
      </w:r>
      <w:r/>
    </w:p>
    <w:p>
      <w:pPr>
        <w:pStyle w:val="864"/>
        <w:ind w:left="0"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如出现不如实反映情况，提供虚假材料、未按承诺的价格提供服务的，甲方可以解除合同。</w:t>
      </w:r>
      <w:r>
        <w:rPr>
          <w:rFonts w:hint="eastAsia" w:ascii="宋体" w:hAnsi="宋体" w:eastAsia="宋体" w:cs="宋体"/>
          <w:color w:val="000000"/>
          <w:sz w:val="24"/>
          <w:szCs w:val="24"/>
        </w:rPr>
      </w:r>
      <w:r/>
    </w:p>
    <w:p>
      <w:pPr>
        <w:pStyle w:val="864"/>
        <w:ind w:left="0"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乙方在任何情况下都不得用任何不正当行为影响、干扰委托单位。一经发现可立即解除合同，同时提请有关部门追究有关当事人的责任。</w:t>
      </w:r>
      <w:r>
        <w:rPr>
          <w:rFonts w:hint="eastAsia" w:ascii="宋体" w:hAnsi="宋体" w:eastAsia="宋体" w:cs="宋体"/>
          <w:color w:val="000000"/>
          <w:sz w:val="24"/>
          <w:szCs w:val="24"/>
        </w:rPr>
      </w:r>
      <w:r/>
    </w:p>
    <w:p>
      <w:pPr>
        <w:pStyle w:val="864"/>
        <w:ind w:left="0" w:firstLine="482"/>
        <w:keepLines w:val="0"/>
        <w:keepNext w:val="0"/>
        <w:pageBreakBefore w:val="0"/>
        <w:spacing w:line="400" w:lineRule="exact"/>
        <w:widowControl w:val="off"/>
        <w:rPr>
          <w:rFonts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九</w:t>
      </w:r>
      <w:r>
        <w:rPr>
          <w:rFonts w:hint="eastAsia" w:ascii="宋体" w:hAnsi="宋体" w:eastAsia="宋体" w:cs="宋体"/>
          <w:b/>
          <w:bCs/>
          <w:color w:val="000000"/>
          <w:sz w:val="24"/>
          <w:szCs w:val="24"/>
        </w:rPr>
        <w:t xml:space="preserve">、履约保证金</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不收取</w:t>
      </w:r>
      <w:r>
        <w:rPr>
          <w:rFonts w:ascii="宋体" w:hAnsi="宋体" w:eastAsia="宋体" w:cs="宋体"/>
          <w:b/>
          <w:bCs/>
          <w:color w:val="000000"/>
          <w:sz w:val="24"/>
          <w:szCs w:val="24"/>
          <w:lang w:val="en-US" w:eastAsia="zh-CN"/>
        </w:rPr>
      </w:r>
      <w:r/>
    </w:p>
    <w:p>
      <w:pPr>
        <w:pStyle w:val="864"/>
        <w:ind w:left="0"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十、合同争议的解决</w:t>
      </w:r>
      <w:r>
        <w:rPr>
          <w:rFonts w:hint="eastAsia" w:ascii="宋体" w:hAnsi="宋体" w:eastAsia="宋体" w:cs="宋体"/>
          <w:b/>
          <w:bCs/>
          <w:sz w:val="24"/>
          <w:szCs w:val="24"/>
        </w:rPr>
      </w:r>
      <w:r/>
    </w:p>
    <w:p>
      <w:pPr>
        <w:pStyle w:val="864"/>
        <w:ind w:left="0"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本合同在履行过程中发生争议，双方协商解决，协商不成，双方均可向</w:t>
      </w:r>
      <w:r>
        <w:rPr>
          <w:rFonts w:hint="eastAsia" w:ascii="宋体" w:hAnsi="宋体" w:eastAsia="宋体" w:cs="宋体"/>
          <w:sz w:val="24"/>
          <w:szCs w:val="24"/>
          <w:u w:val="single"/>
        </w:rPr>
        <w:t xml:space="preserve">常州市金坛区人民法院</w:t>
      </w:r>
      <w:r>
        <w:rPr>
          <w:rFonts w:hint="eastAsia" w:ascii="宋体" w:hAnsi="宋体" w:eastAsia="宋体" w:cs="宋体"/>
          <w:sz w:val="24"/>
          <w:szCs w:val="24"/>
        </w:rPr>
        <w:t xml:space="preserve">起诉。</w:t>
      </w:r>
      <w:r>
        <w:rPr>
          <w:rFonts w:hint="eastAsia" w:ascii="宋体" w:hAnsi="宋体" w:eastAsia="宋体" w:cs="宋体"/>
          <w:sz w:val="24"/>
          <w:szCs w:val="24"/>
        </w:rPr>
      </w:r>
      <w:r/>
    </w:p>
    <w:p>
      <w:pPr>
        <w:pStyle w:val="864"/>
        <w:ind w:left="0"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rPr>
        <w:t xml:space="preserve">、合同生效及其他</w:t>
      </w:r>
      <w:r>
        <w:rPr>
          <w:rFonts w:hint="eastAsia" w:ascii="宋体" w:hAnsi="宋体" w:eastAsia="宋体" w:cs="宋体"/>
          <w:b/>
          <w:bCs/>
          <w:sz w:val="24"/>
          <w:szCs w:val="24"/>
        </w:rPr>
      </w:r>
      <w:r/>
    </w:p>
    <w:p>
      <w:pPr>
        <w:pStyle w:val="864"/>
        <w:numPr>
          <w:ilvl w:val="0"/>
          <w:numId w:val="0"/>
        </w:num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本合同经甲乙双方签字盖章后生效。合同执行期内，双方均不得随意变更或解除合同。如有未尽事宜，须经双方</w:t>
      </w:r>
      <w:r>
        <w:rPr>
          <w:rFonts w:hint="eastAsia" w:ascii="宋体" w:hAnsi="宋体" w:eastAsia="宋体" w:cs="宋体"/>
          <w:sz w:val="24"/>
          <w:szCs w:val="24"/>
          <w:lang w:eastAsia="zh-CN"/>
        </w:rPr>
        <w:t xml:space="preserve">协商</w:t>
      </w:r>
      <w:r>
        <w:rPr>
          <w:rFonts w:hint="eastAsia" w:ascii="宋体" w:hAnsi="宋体" w:eastAsia="宋体" w:cs="宋体"/>
          <w:sz w:val="24"/>
          <w:szCs w:val="24"/>
        </w:rPr>
        <w:t xml:space="preserve">，作出</w:t>
      </w:r>
      <w:r>
        <w:rPr>
          <w:rFonts w:hint="eastAsia" w:ascii="宋体" w:hAnsi="宋体" w:eastAsia="宋体" w:cs="宋体"/>
          <w:sz w:val="24"/>
          <w:szCs w:val="24"/>
          <w:lang w:eastAsia="zh-CN"/>
        </w:rPr>
        <w:t xml:space="preserve">补</w:t>
      </w:r>
      <w:r>
        <w:rPr>
          <w:rFonts w:hint="eastAsia" w:ascii="宋体" w:hAnsi="宋体" w:eastAsia="宋体" w:cs="宋体"/>
          <w:sz w:val="24"/>
          <w:szCs w:val="24"/>
        </w:rPr>
        <w:t xml:space="preserve">充协议，补充协议与本合同具有同等法律效力。本合同及补充协议一式</w:t>
      </w:r>
      <w:r>
        <w:rPr>
          <w:rFonts w:hint="eastAsia" w:ascii="宋体" w:hAnsi="宋体" w:eastAsia="宋体" w:cs="宋体"/>
          <w:b/>
          <w:bCs/>
          <w:sz w:val="24"/>
          <w:szCs w:val="24"/>
        </w:rPr>
        <w:t xml:space="preserve">肆</w:t>
      </w:r>
      <w:r>
        <w:rPr>
          <w:rFonts w:hint="eastAsia" w:ascii="宋体" w:hAnsi="宋体" w:eastAsia="宋体" w:cs="宋体"/>
          <w:sz w:val="24"/>
          <w:szCs w:val="24"/>
        </w:rPr>
        <w:t xml:space="preserve">份，甲方执</w:t>
      </w:r>
      <w:r>
        <w:rPr>
          <w:rFonts w:hint="eastAsia" w:ascii="宋体" w:hAnsi="宋体" w:eastAsia="宋体" w:cs="宋体"/>
          <w:b/>
          <w:bCs/>
          <w:sz w:val="24"/>
          <w:szCs w:val="24"/>
        </w:rPr>
        <w:t xml:space="preserve">贰</w:t>
      </w:r>
      <w:r>
        <w:rPr>
          <w:rFonts w:hint="eastAsia" w:ascii="宋体" w:hAnsi="宋体" w:eastAsia="宋体" w:cs="宋体"/>
          <w:sz w:val="24"/>
          <w:szCs w:val="24"/>
        </w:rPr>
        <w:t xml:space="preserve">份、乙方执</w:t>
      </w:r>
      <w:r>
        <w:rPr>
          <w:rFonts w:hint="eastAsia" w:ascii="宋体" w:hAnsi="宋体" w:eastAsia="宋体" w:cs="宋体"/>
          <w:b/>
          <w:bCs/>
          <w:sz w:val="24"/>
          <w:szCs w:val="24"/>
        </w:rPr>
        <w:t xml:space="preserve">壹</w:t>
      </w:r>
      <w:r>
        <w:rPr>
          <w:rFonts w:hint="eastAsia" w:ascii="宋体" w:hAnsi="宋体" w:eastAsia="宋体" w:cs="宋体"/>
          <w:sz w:val="24"/>
          <w:szCs w:val="24"/>
        </w:rPr>
        <w:t xml:space="preserve">份，采购代理机构执</w:t>
      </w:r>
      <w:r>
        <w:rPr>
          <w:rFonts w:hint="eastAsia" w:ascii="宋体" w:hAnsi="宋体" w:eastAsia="宋体" w:cs="宋体"/>
          <w:b/>
          <w:bCs/>
          <w:sz w:val="24"/>
          <w:szCs w:val="24"/>
        </w:rPr>
        <w:t xml:space="preserve">壹</w:t>
      </w:r>
      <w:r>
        <w:rPr>
          <w:rFonts w:hint="eastAsia" w:ascii="宋体" w:hAnsi="宋体" w:eastAsia="宋体" w:cs="宋体"/>
          <w:sz w:val="24"/>
          <w:szCs w:val="24"/>
        </w:rPr>
        <w:t xml:space="preserve">份。</w:t>
      </w:r>
      <w:r>
        <w:rPr>
          <w:rFonts w:hint="eastAsia" w:ascii="宋体" w:hAnsi="宋体" w:eastAsia="宋体" w:cs="宋体"/>
          <w:sz w:val="24"/>
          <w:szCs w:val="24"/>
        </w:rPr>
      </w:r>
      <w:r/>
    </w:p>
    <w:p>
      <w:pPr>
        <w:pStyle w:val="864"/>
        <w:numPr>
          <w:ilvl w:val="0"/>
          <w:numId w:val="0"/>
        </w:numPr>
        <w:ind w:firstLine="480"/>
        <w:keepLines w:val="0"/>
        <w:keepNext w:val="0"/>
        <w:pageBreakBefore w:val="0"/>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其他未尽事宜，参照相关法律，双方协商解决。</w:t>
      </w:r>
      <w:r>
        <w:rPr>
          <w:rFonts w:hint="eastAsia" w:ascii="宋体" w:hAnsi="宋体" w:eastAsia="宋体" w:cs="Times New Roman"/>
          <w:sz w:val="24"/>
          <w:szCs w:val="24"/>
          <w:lang w:val="en-US" w:eastAsia="zh-CN" w:bidi="ar-SA"/>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69"/>
        <w:gridCol w:w="4729"/>
      </w:tblGrid>
      <w:tr>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864"/>
              <w:ind w:left="0"/>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甲方（盖章）：</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864"/>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乙方（盖章）：</w:t>
            </w:r>
            <w:r>
              <w:rPr>
                <w:rFonts w:hint="eastAsia" w:ascii="宋体" w:hAnsi="宋体" w:eastAsia="宋体" w:cs="宋体"/>
                <w:sz w:val="24"/>
                <w:szCs w:val="24"/>
              </w:rPr>
            </w:r>
            <w:r/>
          </w:p>
        </w:tc>
      </w:tr>
      <w:tr>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864"/>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864"/>
              <w:ind w:left="0"/>
              <w:jc w:val="left"/>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sz w:val="24"/>
                <w:szCs w:val="24"/>
              </w:rPr>
              <w:t xml:space="preserve">法定代表人或委托代理人（签字或盖章）</w:t>
            </w:r>
            <w:r>
              <w:rPr>
                <w:rFonts w:hint="eastAsia" w:ascii="宋体" w:hAnsi="宋体" w:eastAsia="宋体" w:cs="宋体"/>
                <w:b/>
                <w:bCs/>
                <w:sz w:val="24"/>
                <w:szCs w:val="24"/>
              </w:rPr>
            </w:r>
            <w:r/>
          </w:p>
        </w:tc>
      </w:tr>
      <w:tr>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864"/>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864"/>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rPr>
            </w:r>
            <w:r/>
          </w:p>
        </w:tc>
      </w:tr>
      <w:tr>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864"/>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864"/>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rPr>
            </w:r>
            <w:r/>
          </w:p>
        </w:tc>
      </w:tr>
      <w:tr>
        <w:trPr>
          <w:trHeight w:val="80"/>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864"/>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864"/>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rPr>
            </w:r>
            <w:r/>
          </w:p>
        </w:tc>
      </w:tr>
      <w:tr>
        <w:trPr>
          <w:trHeight w:val="90"/>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864"/>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开户名称：</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864"/>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开户名称：</w:t>
            </w:r>
            <w:r>
              <w:rPr>
                <w:rFonts w:hint="eastAsia" w:ascii="宋体" w:hAnsi="宋体" w:eastAsia="宋体" w:cs="宋体"/>
                <w:sz w:val="24"/>
                <w:szCs w:val="24"/>
              </w:rPr>
            </w:r>
            <w:r/>
          </w:p>
        </w:tc>
      </w:tr>
      <w:tr>
        <w:trPr>
          <w:trHeight w:val="80"/>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864"/>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lang w:eastAsia="zh-CN"/>
              </w:rPr>
              <w:t xml:space="preserve">账号</w:t>
            </w: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864"/>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lang w:eastAsia="zh-CN"/>
              </w:rPr>
              <w:t xml:space="preserve">账号</w:t>
            </w:r>
            <w:r>
              <w:rPr>
                <w:rFonts w:hint="eastAsia" w:ascii="宋体" w:hAnsi="宋体" w:eastAsia="宋体" w:cs="宋体"/>
                <w:sz w:val="24"/>
                <w:szCs w:val="24"/>
              </w:rPr>
              <w:t xml:space="preserve">：</w:t>
            </w:r>
            <w:r>
              <w:rPr>
                <w:rFonts w:hint="eastAsia" w:ascii="宋体" w:hAnsi="宋体" w:eastAsia="宋体" w:cs="宋体"/>
                <w:sz w:val="24"/>
                <w:szCs w:val="24"/>
              </w:rPr>
            </w:r>
            <w:r/>
          </w:p>
        </w:tc>
      </w:tr>
      <w:tr>
        <w:trPr>
          <w:trHeight w:val="722"/>
        </w:trPr>
        <w:tc>
          <w:tcPr>
            <w:gridSpan w:val="2"/>
            <w:tcBorders>
              <w:top w:val="none" w:color="000000" w:sz="0" w:space="0"/>
              <w:left w:val="none" w:color="000000" w:sz="0" w:space="0"/>
              <w:bottom w:val="none" w:color="000000" w:sz="0" w:space="0"/>
              <w:right w:val="none" w:color="000000" w:sz="0" w:space="0"/>
            </w:tcBorders>
            <w:tcW w:w="9498" w:type="dxa"/>
            <w:vAlign w:val="center"/>
            <w:textDirection w:val="lrTb"/>
            <w:noWrap w:val="false"/>
          </w:tcPr>
          <w:p>
            <w:pPr>
              <w:pStyle w:val="864"/>
              <w:ind w:left="0"/>
              <w:jc w:val="left"/>
              <w:keepLines w:val="0"/>
              <w:keepNext w:val="0"/>
              <w:pageBreakBefore w:val="0"/>
              <w:spacing w:line="400" w:lineRule="exact"/>
              <w:widowControl w:val="off"/>
              <w:rPr>
                <w:rFonts w:hint="eastAsia" w:ascii="宋体" w:hAnsi="宋体" w:eastAsia="宋体" w:cs="宋体"/>
                <w:b/>
                <w:sz w:val="24"/>
                <w:szCs w:val="24"/>
                <w:lang w:val="en-US" w:eastAsia="zh-CN" w:bidi="ar-SA"/>
              </w:rPr>
              <w:outlineLvl w:val="0"/>
            </w:pPr>
            <w:r>
              <w:rPr>
                <w:rFonts w:hint="eastAsia" w:ascii="宋体" w:hAnsi="宋体" w:eastAsia="宋体" w:cs="宋体"/>
                <w:b w:val="0"/>
                <w:sz w:val="24"/>
                <w:szCs w:val="24"/>
                <w:lang w:val="zh-CN" w:eastAsia="zh-CN" w:bidi="zh-CN"/>
              </w:rPr>
              <w:t xml:space="preserve">见证方（盖章）：</w:t>
            </w:r>
            <w:r>
              <w:rPr>
                <w:rFonts w:hint="eastAsia" w:ascii="宋体" w:hAnsi="宋体" w:eastAsia="宋体" w:cs="宋体"/>
                <w:b/>
                <w:sz w:val="24"/>
                <w:szCs w:val="24"/>
                <w:lang w:val="en-US" w:eastAsia="zh-CN" w:bidi="ar-SA"/>
              </w:rPr>
            </w:r>
            <w:r/>
          </w:p>
        </w:tc>
      </w:tr>
    </w:tbl>
    <w:p>
      <w:pPr>
        <w:pStyle w:val="864"/>
        <w:ind w:left="0"/>
        <w:jc w:val="left"/>
        <w:keepLines w:val="0"/>
        <w:keepNext w:val="0"/>
        <w:pageBreakBefore w:val="0"/>
        <w:spacing w:line="400" w:lineRule="exact"/>
        <w:widowControl w:val="off"/>
        <w:rPr>
          <w:rFonts w:hint="eastAsia" w:ascii="宋体" w:hAnsi="宋体" w:eastAsia="宋体" w:cs="宋体"/>
          <w:b w:val="0"/>
          <w:sz w:val="24"/>
          <w:szCs w:val="24"/>
          <w:lang w:val="zh-CN" w:eastAsia="zh-CN" w:bidi="zh-CN"/>
        </w:rPr>
        <w:outlineLvl w:val="0"/>
      </w:pPr>
      <w:r>
        <w:rPr>
          <w:rFonts w:hint="eastAsia" w:ascii="宋体" w:hAnsi="宋体" w:eastAsia="宋体" w:cs="宋体"/>
          <w:b w:val="0"/>
          <w:sz w:val="24"/>
          <w:szCs w:val="24"/>
          <w:lang w:val="zh-CN" w:eastAsia="zh-CN" w:bidi="zh-CN"/>
        </w:rPr>
      </w:r>
      <w:r/>
    </w:p>
    <w:p>
      <w:pPr>
        <w:pStyle w:val="864"/>
        <w:jc w:val="both"/>
        <w:spacing w:line="360" w:lineRule="auto"/>
        <w:rPr>
          <w:rFonts w:hint="eastAsia" w:ascii="宋体" w:hAnsi="宋体" w:eastAsia="宋体" w:cs="宋体"/>
          <w:b w:val="0"/>
          <w:sz w:val="24"/>
          <w:szCs w:val="24"/>
          <w:lang w:val="en-US" w:eastAsia="zh-CN" w:bidi="zh-CN"/>
        </w:rPr>
        <w:sectPr>
          <w:footnotePr/>
          <w:endnotePr/>
          <w:type w:val="nextPage"/>
          <w:pgSz w:w="11907" w:h="16840" w:orient="portrait"/>
          <w:pgMar w:top="1440" w:right="1080" w:bottom="1440" w:left="1080" w:header="851" w:footer="851" w:gutter="0"/>
          <w:cols w:num="1" w:sep="0" w:space="1701" w:equalWidth="1"/>
          <w:docGrid w:linePitch="360"/>
        </w:sectPr>
        <w:outlineLvl w:val="0"/>
      </w:pPr>
      <w:r>
        <w:rPr>
          <w:rFonts w:hint="eastAsia" w:ascii="宋体" w:hAnsi="宋体" w:eastAsia="宋体" w:cs="宋体"/>
          <w:b w:val="0"/>
          <w:sz w:val="24"/>
          <w:szCs w:val="24"/>
          <w:lang w:val="en-US" w:eastAsia="zh-CN" w:bidi="zh-CN"/>
        </w:rPr>
      </w:r>
      <w:r/>
    </w:p>
    <w:p>
      <w:pPr>
        <w:pStyle w:val="864"/>
        <w:jc w:val="both"/>
        <w:keepLines/>
        <w:keepNext/>
        <w:pageBreakBefore w:val="0"/>
        <w:spacing w:before="0" w:after="0" w:line="400" w:lineRule="exact"/>
        <w:widowControl w:val="off"/>
        <w:rPr>
          <w:rFonts w:hint="eastAsia" w:ascii="宋体" w:hAnsi="宋体" w:eastAsia="宋体" w:cs="宋体"/>
          <w:b/>
          <w:sz w:val="24"/>
          <w:szCs w:val="24"/>
          <w:lang w:val="en-US" w:eastAsia="zh-CN" w:bidi="ar-SA"/>
        </w:rPr>
        <w:outlineLvl w:val="3"/>
      </w:pPr>
      <w:r>
        <w:rPr>
          <w:rFonts w:hint="eastAsia" w:ascii="宋体" w:hAnsi="宋体" w:eastAsia="宋体" w:cs="宋体"/>
          <w:b/>
          <w:sz w:val="24"/>
          <w:szCs w:val="24"/>
          <w:lang w:val="en-US" w:eastAsia="zh-CN" w:bidi="ar-SA"/>
        </w:rPr>
        <w:t xml:space="preserve">附件1：医用轨道小车物流运输系统保养内容</w:t>
      </w:r>
      <w:r>
        <w:rPr>
          <w:rFonts w:hint="eastAsia" w:ascii="宋体" w:hAnsi="宋体" w:eastAsia="宋体" w:cs="宋体"/>
          <w:b/>
          <w:sz w:val="24"/>
          <w:szCs w:val="24"/>
          <w:lang w:val="en-US" w:eastAsia="zh-CN" w:bidi="ar-SA"/>
        </w:rPr>
        <w:br w:type="textWrapping" w:clear="all"/>
      </w:r>
      <w:r>
        <w:rPr>
          <w:rFonts w:hint="eastAsia" w:ascii="宋体" w:hAnsi="宋体" w:eastAsia="宋体" w:cs="宋体"/>
          <w:b/>
          <w:sz w:val="24"/>
          <w:szCs w:val="24"/>
          <w:lang w:val="en-US" w:eastAsia="zh-CN" w:bidi="ar-SA"/>
        </w:rPr>
        <w:t xml:space="preserve">1）周保养工作</w:t>
      </w:r>
      <w:r>
        <w:rPr>
          <w:rFonts w:hint="eastAsia" w:ascii="宋体" w:hAnsi="宋体" w:eastAsia="宋体" w:cs="宋体"/>
          <w:b/>
          <w:sz w:val="24"/>
          <w:szCs w:val="24"/>
          <w:lang w:val="en-US" w:eastAsia="zh-CN" w:bidi="ar-SA"/>
        </w:rPr>
      </w:r>
      <w:r/>
    </w:p>
    <w:tbl>
      <w:tblPr>
        <w:tblW w:w="9932" w:type="dxa"/>
        <w:tblInd w:w="-131" w:type="dxa"/>
        <w:tblLayout w:type="autofit"/>
        <w:tblCellMar>
          <w:left w:w="108" w:type="dxa"/>
          <w:top w:w="0" w:type="dxa"/>
          <w:right w:w="108" w:type="dxa"/>
          <w:bottom w:w="0" w:type="dxa"/>
        </w:tblCellMar>
        <w:tblLook w:val="04A0" w:firstRow="1" w:lastRow="0" w:firstColumn="1" w:lastColumn="0" w:noHBand="0" w:noVBand="1"/>
      </w:tblPr>
      <w:tblGrid>
        <w:gridCol w:w="1134"/>
        <w:gridCol w:w="946"/>
        <w:gridCol w:w="3023"/>
        <w:gridCol w:w="4829"/>
      </w:tblGrid>
      <w:tr>
        <w:trPr>
          <w:trHeight w:val="830"/>
        </w:trPr>
        <w:tc>
          <w:tcPr>
            <w:shd w:val="clear" w:color="000000" w:fill="ffffff"/>
            <w:tcBorders>
              <w:top w:val="single" w:color="000000" w:sz="6" w:space="0"/>
              <w:left w:val="single" w:color="000000" w:sz="6" w:space="0"/>
              <w:bottom w:val="single" w:color="000000" w:sz="8" w:space="0"/>
              <w:right w:val="single" w:color="000000" w:sz="8" w:space="0"/>
            </w:tcBorders>
            <w:tcW w:w="1134" w:type="dxa"/>
            <w:vAlign w:val="center"/>
            <w:textDirection w:val="lrTb"/>
            <w:noWrap w:val="false"/>
          </w:tcPr>
          <w:p>
            <w:pPr>
              <w:pStyle w:val="864"/>
              <w:jc w:val="center"/>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部位</w:t>
            </w:r>
            <w:r>
              <w:rPr>
                <w:rFonts w:hint="eastAsia" w:ascii="宋体" w:hAnsi="宋体" w:eastAsia="宋体" w:cs="宋体"/>
                <w:b/>
                <w:bCs/>
                <w:sz w:val="24"/>
                <w:szCs w:val="24"/>
              </w:rPr>
            </w:r>
            <w:r/>
          </w:p>
        </w:tc>
        <w:tc>
          <w:tcPr>
            <w:tcBorders>
              <w:top w:val="single" w:color="000000" w:sz="6" w:space="0"/>
              <w:left w:val="none" w:color="000000" w:sz="4" w:space="0"/>
              <w:bottom w:val="single" w:color="000000" w:sz="8" w:space="0"/>
              <w:right w:val="single" w:color="000000" w:sz="8" w:space="0"/>
            </w:tcBorders>
            <w:tcW w:w="946" w:type="dxa"/>
            <w:vAlign w:val="center"/>
            <w:textDirection w:val="lrTb"/>
            <w:noWrap w:val="false"/>
          </w:tcPr>
          <w:p>
            <w:pPr>
              <w:pStyle w:val="864"/>
              <w:jc w:val="center"/>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周</w:t>
            </w:r>
            <w:r>
              <w:rPr>
                <w:rFonts w:hint="eastAsia" w:ascii="宋体" w:hAnsi="宋体" w:eastAsia="宋体" w:cs="宋体"/>
                <w:b/>
                <w:bCs/>
                <w:sz w:val="24"/>
                <w:szCs w:val="24"/>
              </w:rPr>
            </w:r>
            <w:r/>
          </w:p>
        </w:tc>
        <w:tc>
          <w:tcPr>
            <w:shd w:val="clear" w:color="000000" w:fill="ffffff"/>
            <w:tcBorders>
              <w:top w:val="single" w:color="000000" w:sz="6" w:space="0"/>
              <w:left w:val="none" w:color="000000" w:sz="4" w:space="0"/>
              <w:bottom w:val="single" w:color="000000" w:sz="8" w:space="0"/>
              <w:right w:val="single" w:color="000000" w:sz="8" w:space="0"/>
            </w:tcBorders>
            <w:tcW w:w="3023" w:type="dxa"/>
            <w:vAlign w:val="center"/>
            <w:textDirection w:val="lrTb"/>
            <w:noWrap w:val="false"/>
          </w:tcPr>
          <w:p>
            <w:pPr>
              <w:pStyle w:val="864"/>
              <w:jc w:val="center"/>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保养内容</w:t>
            </w:r>
            <w:r>
              <w:rPr>
                <w:rFonts w:hint="eastAsia" w:ascii="宋体" w:hAnsi="宋体" w:eastAsia="宋体" w:cs="宋体"/>
                <w:b/>
                <w:bCs/>
                <w:sz w:val="24"/>
                <w:szCs w:val="24"/>
              </w:rPr>
            </w:r>
            <w:r/>
          </w:p>
        </w:tc>
        <w:tc>
          <w:tcPr>
            <w:shd w:val="clear" w:color="000000" w:fill="ffffff"/>
            <w:tcBorders>
              <w:top w:val="single" w:color="000000" w:sz="6" w:space="0"/>
              <w:left w:val="none" w:color="000000" w:sz="4" w:space="0"/>
              <w:bottom w:val="single" w:color="000000" w:sz="8" w:space="0"/>
              <w:right w:val="single" w:color="000000" w:sz="6" w:space="0"/>
            </w:tcBorders>
            <w:tcW w:w="4829" w:type="dxa"/>
            <w:vAlign w:val="center"/>
            <w:textDirection w:val="lrTb"/>
            <w:noWrap w:val="false"/>
          </w:tcPr>
          <w:p>
            <w:pPr>
              <w:pStyle w:val="864"/>
              <w:jc w:val="center"/>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核对标准</w:t>
            </w:r>
            <w:r>
              <w:rPr>
                <w:rFonts w:hint="eastAsia" w:ascii="宋体" w:hAnsi="宋体" w:eastAsia="宋体" w:cs="宋体"/>
                <w:b/>
                <w:bCs/>
                <w:sz w:val="24"/>
                <w:szCs w:val="24"/>
              </w:rPr>
            </w:r>
            <w:r/>
          </w:p>
        </w:tc>
      </w:tr>
      <w:tr>
        <w:trPr>
          <w:trHeight w:val="851"/>
        </w:trPr>
        <w:tc>
          <w:tcPr>
            <w:shd w:val="clear" w:color="000000" w:fill="ffffff"/>
            <w:tcBorders>
              <w:top w:val="none" w:color="000000" w:sz="4" w:space="0"/>
              <w:left w:val="single" w:color="000000" w:sz="6" w:space="0"/>
              <w:bottom w:val="single" w:color="000000" w:sz="8" w:space="0"/>
              <w:right w:val="single" w:color="000000" w:sz="8" w:space="0"/>
            </w:tcBorders>
            <w:tcW w:w="1134"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站点</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023"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清洁重点科室（药房与检验科）站台（包括弯轨）</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4829"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无灰尘，无异物</w:t>
            </w:r>
            <w:r>
              <w:rPr>
                <w:rFonts w:hint="eastAsia" w:ascii="宋体" w:hAnsi="宋体" w:eastAsia="宋体" w:cs="宋体"/>
                <w:sz w:val="24"/>
                <w:szCs w:val="24"/>
              </w:rPr>
            </w:r>
            <w:r/>
          </w:p>
        </w:tc>
      </w:tr>
      <w:tr>
        <w:trPr>
          <w:trHeight w:val="851"/>
        </w:trPr>
        <w:tc>
          <w:tcPr>
            <w:shd w:val="clear" w:color="000000" w:fill="ffffff"/>
            <w:tcBorders>
              <w:top w:val="none" w:color="000000" w:sz="4" w:space="0"/>
              <w:left w:val="single" w:color="000000" w:sz="6" w:space="0"/>
              <w:bottom w:val="single" w:color="000000" w:sz="8" w:space="0"/>
              <w:right w:val="single" w:color="000000" w:sz="8" w:space="0"/>
            </w:tcBorders>
            <w:tcW w:w="1134" w:type="dxa"/>
            <w:vAlign w:val="center"/>
            <w:vMerge w:val="restart"/>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运载车</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023"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检查小车车盖</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4829"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电子锁工作正常、车盖旋转时无明显阻力</w:t>
            </w:r>
            <w:r>
              <w:rPr>
                <w:rFonts w:hint="eastAsia" w:ascii="宋体" w:hAnsi="宋体" w:eastAsia="宋体" w:cs="宋体"/>
                <w:sz w:val="24"/>
                <w:szCs w:val="24"/>
              </w:rPr>
            </w:r>
            <w:r/>
          </w:p>
        </w:tc>
      </w:tr>
      <w:tr>
        <w:trPr>
          <w:trHeight w:val="851"/>
        </w:trPr>
        <w:tc>
          <w:tcPr>
            <w:tcBorders>
              <w:top w:val="none" w:color="000000" w:sz="4" w:space="0"/>
              <w:left w:val="single" w:color="000000" w:sz="6" w:space="0"/>
              <w:bottom w:val="single" w:color="000000" w:sz="8" w:space="0"/>
              <w:right w:val="single" w:color="000000" w:sz="8" w:space="0"/>
            </w:tcBorders>
            <w:tcW w:w="1134"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023"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检查小车缓冲器</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4829"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限位开关闭合时，小车能立即停止运行</w:t>
            </w:r>
            <w:r>
              <w:rPr>
                <w:rFonts w:hint="eastAsia" w:ascii="宋体" w:hAnsi="宋体" w:eastAsia="宋体" w:cs="宋体"/>
                <w:sz w:val="24"/>
                <w:szCs w:val="24"/>
              </w:rPr>
            </w:r>
            <w:r/>
          </w:p>
        </w:tc>
      </w:tr>
      <w:tr>
        <w:trPr>
          <w:trHeight w:val="851"/>
        </w:trPr>
        <w:tc>
          <w:tcPr>
            <w:tcBorders>
              <w:top w:val="none" w:color="000000" w:sz="4" w:space="0"/>
              <w:left w:val="single" w:color="000000" w:sz="6" w:space="0"/>
              <w:bottom w:val="single" w:color="000000" w:sz="8" w:space="0"/>
              <w:right w:val="single" w:color="000000" w:sz="8" w:space="0"/>
            </w:tcBorders>
            <w:tcW w:w="1134"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023"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检查小车驱动轮、导向轮组外观及安装</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4829"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无灰尘，无裂痕，无变形，转动灵活</w:t>
            </w:r>
            <w:r>
              <w:rPr>
                <w:rFonts w:hint="eastAsia" w:ascii="宋体" w:hAnsi="宋体" w:eastAsia="宋体" w:cs="宋体"/>
                <w:sz w:val="24"/>
                <w:szCs w:val="24"/>
              </w:rPr>
            </w:r>
            <w:r/>
          </w:p>
        </w:tc>
      </w:tr>
      <w:tr>
        <w:trPr>
          <w:trHeight w:val="1276"/>
        </w:trPr>
        <w:tc>
          <w:tcPr>
            <w:tcBorders>
              <w:top w:val="none" w:color="000000" w:sz="4" w:space="0"/>
              <w:left w:val="single" w:color="000000" w:sz="6" w:space="0"/>
              <w:bottom w:val="single" w:color="000000" w:sz="8" w:space="0"/>
              <w:right w:val="single" w:color="000000" w:sz="8" w:space="0"/>
            </w:tcBorders>
            <w:tcW w:w="1134"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023"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测量小车触点</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4829"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无灰尘，无异物，无断裂，无变形，伸缩良好，铜线固定良好，无晃动和脱落，厚度大于1mm</w:t>
            </w:r>
            <w:r>
              <w:rPr>
                <w:rFonts w:hint="eastAsia" w:ascii="宋体" w:hAnsi="宋体" w:eastAsia="宋体" w:cs="宋体"/>
                <w:sz w:val="24"/>
                <w:szCs w:val="24"/>
              </w:rPr>
            </w:r>
            <w:r/>
          </w:p>
        </w:tc>
      </w:tr>
      <w:tr>
        <w:trPr>
          <w:trHeight w:val="851"/>
        </w:trPr>
        <w:tc>
          <w:tcPr>
            <w:shd w:val="clear" w:color="000000" w:fill="ffffff"/>
            <w:tcBorders>
              <w:top w:val="none" w:color="000000" w:sz="4" w:space="0"/>
              <w:left w:val="single" w:color="000000" w:sz="6" w:space="0"/>
              <w:bottom w:val="single" w:color="000000" w:sz="8" w:space="0"/>
              <w:right w:val="single" w:color="000000" w:sz="8" w:space="0"/>
            </w:tcBorders>
            <w:tcW w:w="1134"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转轨器</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023"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检查转轨器位置码</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4829"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无灰尘，无异物，无损伤，无卷曲和脱落</w:t>
            </w:r>
            <w:r>
              <w:rPr>
                <w:rFonts w:hint="eastAsia" w:ascii="宋体" w:hAnsi="宋体" w:eastAsia="宋体" w:cs="宋体"/>
                <w:sz w:val="24"/>
                <w:szCs w:val="24"/>
              </w:rPr>
            </w:r>
            <w:r/>
          </w:p>
        </w:tc>
      </w:tr>
    </w:tbl>
    <w:p>
      <w:pPr>
        <w:pStyle w:val="864"/>
        <w:pageBreakBefore w:val="0"/>
        <w:spacing w:line="400" w:lineRule="exact"/>
        <w:widowControl w:val="off"/>
        <w:rPr>
          <w:rFonts w:hint="eastAsia" w:ascii="宋体" w:hAnsi="宋体" w:eastAsia="宋体" w:cs="宋体"/>
          <w:b/>
          <w:sz w:val="24"/>
          <w:szCs w:val="24"/>
          <w:lang w:val="en-US" w:eastAsia="zh-CN" w:bidi="ar-SA"/>
        </w:rPr>
      </w:pPr>
      <w:r>
        <w:rPr>
          <w:rFonts w:hint="eastAsia" w:ascii="宋体" w:hAnsi="宋体" w:eastAsia="宋体" w:cs="宋体"/>
          <w:sz w:val="24"/>
          <w:szCs w:val="24"/>
        </w:rPr>
        <w:br w:type="page" w:clear="all"/>
      </w:r>
      <w:bookmarkStart w:id="813" w:name="_Toc135684397"/>
      <w:r>
        <w:rPr>
          <w:rFonts w:hint="eastAsia" w:ascii="宋体" w:hAnsi="宋体" w:eastAsia="宋体" w:cs="宋体"/>
          <w:b/>
          <w:sz w:val="24"/>
          <w:szCs w:val="24"/>
          <w:lang w:val="en-US" w:eastAsia="zh-CN" w:bidi="ar-SA"/>
        </w:rPr>
        <w:t xml:space="preserve">2） 月保养工作</w:t>
      </w:r>
      <w:bookmarkEnd w:id="813"/>
      <w:r>
        <w:rPr>
          <w:rFonts w:hint="eastAsia" w:ascii="宋体" w:hAnsi="宋体" w:eastAsia="宋体" w:cs="宋体"/>
          <w:b/>
          <w:sz w:val="24"/>
          <w:szCs w:val="24"/>
          <w:lang w:val="en-US" w:eastAsia="zh-CN" w:bidi="ar-SA"/>
        </w:rPr>
      </w:r>
      <w:r/>
    </w:p>
    <w:tbl>
      <w:tblPr>
        <w:tblW w:w="10247" w:type="dxa"/>
        <w:tblInd w:w="-131" w:type="dxa"/>
        <w:tblLayout w:type="autofit"/>
        <w:tblCellMar>
          <w:left w:w="108" w:type="dxa"/>
          <w:top w:w="0" w:type="dxa"/>
          <w:right w:w="108" w:type="dxa"/>
          <w:bottom w:w="0" w:type="dxa"/>
        </w:tblCellMar>
        <w:tblLook w:val="04A0" w:firstRow="1" w:lastRow="0" w:firstColumn="1" w:lastColumn="0" w:noHBand="0" w:noVBand="1"/>
      </w:tblPr>
      <w:tblGrid>
        <w:gridCol w:w="993"/>
        <w:gridCol w:w="734"/>
        <w:gridCol w:w="3435"/>
        <w:gridCol w:w="5085"/>
      </w:tblGrid>
      <w:tr>
        <w:trPr>
          <w:trHeight w:val="620"/>
        </w:trPr>
        <w:tc>
          <w:tcPr>
            <w:shd w:val="clear" w:color="000000" w:fill="ffffff"/>
            <w:tcBorders>
              <w:top w:val="single" w:color="000000" w:sz="6" w:space="0"/>
              <w:left w:val="single" w:color="000000" w:sz="6" w:space="0"/>
              <w:bottom w:val="single" w:color="000000" w:sz="8" w:space="0"/>
              <w:right w:val="single" w:color="000000" w:sz="8" w:space="0"/>
            </w:tcBorders>
            <w:tcW w:w="993" w:type="dxa"/>
            <w:vAlign w:val="center"/>
            <w:textDirection w:val="lrTb"/>
            <w:noWrap w:val="false"/>
          </w:tcPr>
          <w:p>
            <w:pPr>
              <w:pStyle w:val="864"/>
              <w:jc w:val="center"/>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部位</w:t>
            </w:r>
            <w:r>
              <w:rPr>
                <w:rFonts w:hint="eastAsia" w:ascii="宋体" w:hAnsi="宋体" w:eastAsia="宋体" w:cs="宋体"/>
                <w:b/>
                <w:bCs/>
                <w:sz w:val="24"/>
                <w:szCs w:val="24"/>
              </w:rPr>
            </w:r>
            <w:r/>
          </w:p>
        </w:tc>
        <w:tc>
          <w:tcPr>
            <w:tcBorders>
              <w:top w:val="single" w:color="000000" w:sz="6" w:space="0"/>
              <w:left w:val="none" w:color="000000" w:sz="4" w:space="0"/>
              <w:bottom w:val="single" w:color="000000" w:sz="8" w:space="0"/>
              <w:right w:val="single" w:color="000000" w:sz="8" w:space="0"/>
            </w:tcBorders>
            <w:tcW w:w="734" w:type="dxa"/>
            <w:vAlign w:val="center"/>
            <w:textDirection w:val="lrTb"/>
            <w:noWrap w:val="false"/>
          </w:tcPr>
          <w:p>
            <w:pPr>
              <w:pStyle w:val="864"/>
              <w:jc w:val="center"/>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月</w:t>
            </w:r>
            <w:r>
              <w:rPr>
                <w:rFonts w:hint="eastAsia" w:ascii="宋体" w:hAnsi="宋体" w:eastAsia="宋体" w:cs="宋体"/>
                <w:b/>
                <w:bCs/>
                <w:sz w:val="24"/>
                <w:szCs w:val="24"/>
              </w:rPr>
            </w:r>
            <w:r/>
          </w:p>
        </w:tc>
        <w:tc>
          <w:tcPr>
            <w:shd w:val="clear" w:color="000000" w:fill="ffffff"/>
            <w:tcBorders>
              <w:top w:val="single" w:color="000000" w:sz="6" w:space="0"/>
              <w:left w:val="none" w:color="000000" w:sz="4" w:space="0"/>
              <w:bottom w:val="single" w:color="000000" w:sz="8" w:space="0"/>
              <w:right w:val="single" w:color="000000" w:sz="8" w:space="0"/>
            </w:tcBorders>
            <w:tcW w:w="3435" w:type="dxa"/>
            <w:vAlign w:val="center"/>
            <w:textDirection w:val="lrTb"/>
            <w:noWrap w:val="false"/>
          </w:tcPr>
          <w:p>
            <w:pPr>
              <w:pStyle w:val="864"/>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保养内容</w:t>
            </w:r>
            <w:r>
              <w:rPr>
                <w:rFonts w:hint="eastAsia" w:ascii="宋体" w:hAnsi="宋体" w:eastAsia="宋体" w:cs="宋体"/>
                <w:b/>
                <w:bCs/>
                <w:sz w:val="24"/>
                <w:szCs w:val="24"/>
              </w:rPr>
            </w:r>
            <w:r/>
          </w:p>
        </w:tc>
        <w:tc>
          <w:tcPr>
            <w:shd w:val="clear" w:color="000000" w:fill="ffffff"/>
            <w:tcBorders>
              <w:top w:val="single" w:color="000000" w:sz="6" w:space="0"/>
              <w:left w:val="none" w:color="000000" w:sz="4" w:space="0"/>
              <w:bottom w:val="single" w:color="000000" w:sz="8" w:space="0"/>
              <w:right w:val="single" w:color="000000" w:sz="6" w:space="0"/>
            </w:tcBorders>
            <w:tcW w:w="5085" w:type="dxa"/>
            <w:vAlign w:val="center"/>
            <w:textDirection w:val="lrTb"/>
            <w:noWrap w:val="false"/>
          </w:tcPr>
          <w:p>
            <w:pPr>
              <w:pStyle w:val="864"/>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核对标准</w:t>
            </w:r>
            <w:r>
              <w:rPr>
                <w:rFonts w:hint="eastAsia" w:ascii="宋体" w:hAnsi="宋体" w:eastAsia="宋体" w:cs="宋体"/>
                <w:b/>
                <w:bCs/>
                <w:sz w:val="24"/>
                <w:szCs w:val="24"/>
              </w:rPr>
            </w:r>
            <w:r/>
          </w:p>
        </w:tc>
      </w:tr>
      <w:tr>
        <w:trPr>
          <w:trHeight w:val="475"/>
        </w:trPr>
        <w:tc>
          <w:tcPr>
            <w:tcBorders>
              <w:top w:val="none" w:color="000000" w:sz="4" w:space="0"/>
              <w:left w:val="single" w:color="000000" w:sz="6" w:space="0"/>
              <w:bottom w:val="single" w:color="000000" w:sz="8" w:space="0"/>
              <w:right w:val="single" w:color="000000" w:sz="8" w:space="0"/>
            </w:tcBorders>
            <w:tcW w:w="993" w:type="dxa"/>
            <w:vAlign w:val="center"/>
            <w:vMerge w:val="restart"/>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轨道</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734"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检查水平轨道、曲轨</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508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轨道间隙正常，弯轨齿条、曲轨橡胶条无损伤</w:t>
            </w:r>
            <w:r>
              <w:rPr>
                <w:rFonts w:hint="eastAsia" w:ascii="宋体" w:hAnsi="宋体" w:eastAsia="宋体" w:cs="宋体"/>
                <w:sz w:val="24"/>
                <w:szCs w:val="24"/>
              </w:rPr>
            </w:r>
            <w:r/>
          </w:p>
        </w:tc>
      </w:tr>
      <w:tr>
        <w:trPr>
          <w:trHeight w:val="806"/>
        </w:trPr>
        <w:tc>
          <w:tcPr>
            <w:tcBorders>
              <w:top w:val="none" w:color="000000" w:sz="4" w:space="0"/>
              <w:left w:val="single" w:color="000000" w:sz="6" w:space="0"/>
              <w:bottom w:val="single" w:color="000000" w:sz="8" w:space="0"/>
              <w:right w:val="single" w:color="000000" w:sz="8" w:space="0"/>
            </w:tcBorders>
            <w:tcW w:w="993"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734"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检查弯轨及垂直部分齿条，听小车过轨道的声音</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508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齿条紧固，间隙正常，齿牙无损伤，小车经过时无异响</w:t>
            </w:r>
            <w:r>
              <w:rPr>
                <w:rFonts w:hint="eastAsia" w:ascii="宋体" w:hAnsi="宋体" w:eastAsia="宋体" w:cs="宋体"/>
                <w:sz w:val="24"/>
                <w:szCs w:val="24"/>
              </w:rPr>
            </w:r>
            <w:r/>
          </w:p>
        </w:tc>
      </w:tr>
      <w:tr>
        <w:trPr>
          <w:trHeight w:val="461"/>
        </w:trPr>
        <w:tc>
          <w:tcPr>
            <w:tcBorders>
              <w:top w:val="none" w:color="000000" w:sz="4" w:space="0"/>
              <w:left w:val="single" w:color="000000" w:sz="6" w:space="0"/>
              <w:bottom w:val="single" w:color="000000" w:sz="8" w:space="0"/>
              <w:right w:val="single" w:color="000000" w:sz="8" w:space="0"/>
            </w:tcBorders>
            <w:tcW w:w="993"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734"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检查轨道安装及间隙</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508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固定良好，无晃动和脱落，无过大间隙</w:t>
            </w:r>
            <w:r>
              <w:rPr>
                <w:rFonts w:hint="eastAsia" w:ascii="宋体" w:hAnsi="宋体" w:eastAsia="宋体" w:cs="宋体"/>
                <w:sz w:val="24"/>
                <w:szCs w:val="24"/>
              </w:rPr>
            </w:r>
            <w:r/>
          </w:p>
        </w:tc>
      </w:tr>
      <w:tr>
        <w:trPr>
          <w:trHeight w:val="485"/>
        </w:trPr>
        <w:tc>
          <w:tcPr>
            <w:tcBorders>
              <w:top w:val="none" w:color="000000" w:sz="4" w:space="0"/>
              <w:left w:val="single" w:color="000000" w:sz="6" w:space="0"/>
              <w:bottom w:val="single" w:color="000000" w:sz="8" w:space="0"/>
              <w:right w:val="single" w:color="000000" w:sz="8" w:space="0"/>
            </w:tcBorders>
            <w:tcW w:w="993"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734"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清洁轨道及RFID芯片</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508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无明显可视灰尘，无异物， </w:t>
            </w:r>
            <w:r>
              <w:rPr>
                <w:rFonts w:hint="eastAsia" w:ascii="宋体" w:hAnsi="宋体" w:eastAsia="宋体" w:cs="宋体"/>
                <w:sz w:val="24"/>
                <w:szCs w:val="24"/>
              </w:rPr>
            </w:r>
            <w:r/>
          </w:p>
        </w:tc>
      </w:tr>
      <w:tr>
        <w:trPr>
          <w:trHeight w:val="851"/>
        </w:trPr>
        <w:tc>
          <w:tcPr>
            <w:shd w:val="clear" w:color="000000" w:fill="ffffff"/>
            <w:tcBorders>
              <w:top w:val="none" w:color="000000" w:sz="4" w:space="0"/>
              <w:left w:val="single" w:color="000000" w:sz="6" w:space="0"/>
              <w:bottom w:val="single" w:color="000000" w:sz="8" w:space="0"/>
              <w:right w:val="single" w:color="000000" w:sz="8" w:space="0"/>
            </w:tcBorders>
            <w:tcW w:w="993" w:type="dxa"/>
            <w:vAlign w:val="center"/>
            <w:vMerge w:val="restart"/>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站点</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734"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清洁常规科室（病区等）站台（包括弯轨）</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508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无灰尘，无异物</w:t>
            </w:r>
            <w:r>
              <w:rPr>
                <w:rFonts w:hint="eastAsia" w:ascii="宋体" w:hAnsi="宋体" w:eastAsia="宋体" w:cs="宋体"/>
                <w:sz w:val="24"/>
                <w:szCs w:val="24"/>
              </w:rPr>
            </w:r>
            <w:r/>
          </w:p>
        </w:tc>
      </w:tr>
      <w:tr>
        <w:trPr>
          <w:trHeight w:val="506"/>
        </w:trPr>
        <w:tc>
          <w:tcPr>
            <w:tcBorders>
              <w:top w:val="none" w:color="000000" w:sz="4" w:space="0"/>
              <w:left w:val="single" w:color="000000" w:sz="6" w:space="0"/>
              <w:bottom w:val="single" w:color="000000" w:sz="8" w:space="0"/>
              <w:right w:val="single" w:color="000000" w:sz="8" w:space="0"/>
            </w:tcBorders>
            <w:tcW w:w="993"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734"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清洁轨道及RFID</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508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无灰尘，无异物，无损伤，无卷曲和脱落</w:t>
            </w:r>
            <w:r>
              <w:rPr>
                <w:rFonts w:hint="eastAsia" w:ascii="宋体" w:hAnsi="宋体" w:eastAsia="宋体" w:cs="宋体"/>
                <w:sz w:val="24"/>
                <w:szCs w:val="24"/>
              </w:rPr>
            </w:r>
            <w:r/>
          </w:p>
        </w:tc>
      </w:tr>
      <w:tr>
        <w:trPr>
          <w:trHeight w:val="485"/>
        </w:trPr>
        <w:tc>
          <w:tcPr>
            <w:tcBorders>
              <w:top w:val="none" w:color="000000" w:sz="4" w:space="0"/>
              <w:left w:val="single" w:color="000000" w:sz="6" w:space="0"/>
              <w:bottom w:val="single" w:color="000000" w:sz="8" w:space="0"/>
              <w:right w:val="single" w:color="000000" w:sz="8" w:space="0"/>
            </w:tcBorders>
            <w:tcW w:w="993"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734"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检查站点显示和操作</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508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显示屏清晰，反应灵敏</w:t>
            </w:r>
            <w:r>
              <w:rPr>
                <w:rFonts w:hint="eastAsia" w:ascii="宋体" w:hAnsi="宋体" w:eastAsia="宋体" w:cs="宋体"/>
                <w:sz w:val="24"/>
                <w:szCs w:val="24"/>
              </w:rPr>
            </w:r>
            <w:r/>
          </w:p>
        </w:tc>
      </w:tr>
      <w:tr>
        <w:trPr>
          <w:trHeight w:val="851"/>
        </w:trPr>
        <w:tc>
          <w:tcPr>
            <w:tcBorders>
              <w:top w:val="none" w:color="000000" w:sz="4" w:space="0"/>
              <w:left w:val="single" w:color="000000" w:sz="6" w:space="0"/>
              <w:bottom w:val="single" w:color="000000" w:sz="8" w:space="0"/>
              <w:right w:val="single" w:color="000000" w:sz="8" w:space="0"/>
            </w:tcBorders>
            <w:tcW w:w="993"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734"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检查齿条/小车经过时是否有较大的震动声</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508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齿条紧固，间隙正常，齿牙无损伤</w:t>
            </w:r>
            <w:r>
              <w:rPr>
                <w:rFonts w:hint="eastAsia" w:ascii="宋体" w:hAnsi="宋体" w:eastAsia="宋体" w:cs="宋体"/>
                <w:sz w:val="24"/>
                <w:szCs w:val="24"/>
              </w:rPr>
            </w:r>
            <w:r/>
          </w:p>
        </w:tc>
      </w:tr>
      <w:tr>
        <w:trPr>
          <w:trHeight w:val="476"/>
        </w:trPr>
        <w:tc>
          <w:tcPr>
            <w:shd w:val="clear" w:color="000000" w:fill="ffffff"/>
            <w:tcBorders>
              <w:top w:val="none" w:color="000000" w:sz="4" w:space="0"/>
              <w:left w:val="single" w:color="000000" w:sz="6" w:space="0"/>
              <w:bottom w:val="single" w:color="000000" w:sz="8" w:space="0"/>
              <w:right w:val="single" w:color="000000" w:sz="8" w:space="0"/>
            </w:tcBorders>
            <w:tcW w:w="993" w:type="dxa"/>
            <w:vAlign w:val="center"/>
            <w:vMerge w:val="restart"/>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运载车</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734"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检查小车车盖</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508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电子锁工作正常、车盖旋转时无明显阻力</w:t>
            </w:r>
            <w:r>
              <w:rPr>
                <w:rFonts w:hint="eastAsia" w:ascii="宋体" w:hAnsi="宋体" w:eastAsia="宋体" w:cs="宋体"/>
                <w:sz w:val="24"/>
                <w:szCs w:val="24"/>
              </w:rPr>
            </w:r>
            <w:r/>
          </w:p>
        </w:tc>
      </w:tr>
      <w:tr>
        <w:trPr>
          <w:trHeight w:val="521"/>
        </w:trPr>
        <w:tc>
          <w:tcPr>
            <w:tcBorders>
              <w:top w:val="none" w:color="000000" w:sz="4" w:space="0"/>
              <w:left w:val="single" w:color="000000" w:sz="6" w:space="0"/>
              <w:bottom w:val="single" w:color="000000" w:sz="8" w:space="0"/>
              <w:right w:val="single" w:color="000000" w:sz="8" w:space="0"/>
            </w:tcBorders>
            <w:tcW w:w="993"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734"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检查小车缓冲器</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508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限位开关闭合时，小车能立即停止运行</w:t>
            </w:r>
            <w:r>
              <w:rPr>
                <w:rFonts w:hint="eastAsia" w:ascii="宋体" w:hAnsi="宋体" w:eastAsia="宋体" w:cs="宋体"/>
                <w:sz w:val="24"/>
                <w:szCs w:val="24"/>
              </w:rPr>
            </w:r>
            <w:r/>
          </w:p>
        </w:tc>
      </w:tr>
      <w:tr>
        <w:trPr>
          <w:trHeight w:val="851"/>
        </w:trPr>
        <w:tc>
          <w:tcPr>
            <w:tcBorders>
              <w:top w:val="none" w:color="000000" w:sz="4" w:space="0"/>
              <w:left w:val="single" w:color="000000" w:sz="6" w:space="0"/>
              <w:bottom w:val="single" w:color="000000" w:sz="8" w:space="0"/>
              <w:right w:val="single" w:color="000000" w:sz="8" w:space="0"/>
            </w:tcBorders>
            <w:tcW w:w="993"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734"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检查小车驱动轮、导向轮组外观及安装</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508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无灰尘，无裂痕，无变形，转动灵活</w:t>
            </w:r>
            <w:r>
              <w:rPr>
                <w:rFonts w:hint="eastAsia" w:ascii="宋体" w:hAnsi="宋体" w:eastAsia="宋体" w:cs="宋体"/>
                <w:sz w:val="24"/>
                <w:szCs w:val="24"/>
              </w:rPr>
            </w:r>
            <w:r/>
          </w:p>
        </w:tc>
      </w:tr>
      <w:tr>
        <w:trPr>
          <w:trHeight w:val="916"/>
        </w:trPr>
        <w:tc>
          <w:tcPr>
            <w:tcBorders>
              <w:top w:val="none" w:color="000000" w:sz="4" w:space="0"/>
              <w:left w:val="single" w:color="000000" w:sz="6" w:space="0"/>
              <w:bottom w:val="single" w:color="000000" w:sz="8" w:space="0"/>
              <w:right w:val="single" w:color="000000" w:sz="8" w:space="0"/>
            </w:tcBorders>
            <w:tcW w:w="993"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734"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测量小车触点</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508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无灰尘，无异物，无断裂，无变形，伸缩良好，铜线固定良好，无晃动和脱落，厚度大于1mm</w:t>
            </w:r>
            <w:r>
              <w:rPr>
                <w:rFonts w:hint="eastAsia" w:ascii="宋体" w:hAnsi="宋体" w:eastAsia="宋体" w:cs="宋体"/>
                <w:sz w:val="24"/>
                <w:szCs w:val="24"/>
              </w:rPr>
            </w:r>
            <w:r/>
          </w:p>
        </w:tc>
      </w:tr>
      <w:tr>
        <w:trPr>
          <w:trHeight w:val="545"/>
        </w:trPr>
        <w:tc>
          <w:tcPr>
            <w:tcBorders>
              <w:top w:val="none" w:color="000000" w:sz="4" w:space="0"/>
              <w:left w:val="single" w:color="000000" w:sz="6" w:space="0"/>
              <w:bottom w:val="single" w:color="000000" w:sz="8" w:space="0"/>
              <w:right w:val="single" w:color="000000" w:sz="8" w:space="0"/>
            </w:tcBorders>
            <w:tcW w:w="993"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734"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测量小车垂直段最大驱动电流</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508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10A- 22A</w:t>
            </w:r>
            <w:r>
              <w:rPr>
                <w:rFonts w:hint="eastAsia" w:ascii="宋体" w:hAnsi="宋体" w:eastAsia="宋体" w:cs="宋体"/>
                <w:sz w:val="24"/>
                <w:szCs w:val="24"/>
              </w:rPr>
            </w:r>
            <w:r/>
          </w:p>
        </w:tc>
      </w:tr>
      <w:tr>
        <w:trPr>
          <w:trHeight w:val="425"/>
        </w:trPr>
        <w:tc>
          <w:tcPr>
            <w:tcBorders>
              <w:top w:val="none" w:color="000000" w:sz="4" w:space="0"/>
              <w:left w:val="single" w:color="000000" w:sz="6" w:space="0"/>
              <w:bottom w:val="single" w:color="000000" w:sz="8" w:space="0"/>
              <w:right w:val="single" w:color="000000" w:sz="8" w:space="0"/>
            </w:tcBorders>
            <w:tcW w:w="993"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734"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检查转轨器轨道与轨道间隙</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508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1mm（冬天）-3mm（夏天）</w:t>
            </w:r>
            <w:r>
              <w:rPr>
                <w:rFonts w:hint="eastAsia" w:ascii="宋体" w:hAnsi="宋体" w:eastAsia="宋体" w:cs="宋体"/>
                <w:sz w:val="24"/>
                <w:szCs w:val="24"/>
              </w:rPr>
            </w:r>
            <w:r/>
          </w:p>
        </w:tc>
      </w:tr>
      <w:tr>
        <w:trPr>
          <w:trHeight w:val="455"/>
        </w:trPr>
        <w:tc>
          <w:tcPr>
            <w:tcBorders>
              <w:top w:val="none" w:color="000000" w:sz="4" w:space="0"/>
              <w:left w:val="single" w:color="000000" w:sz="6" w:space="0"/>
              <w:bottom w:val="single" w:color="000000" w:sz="8" w:space="0"/>
              <w:right w:val="single" w:color="000000" w:sz="8" w:space="0"/>
            </w:tcBorders>
            <w:tcW w:w="993"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734"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检查转轨器遮挡布外观及安装</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508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无损伤，固定良好</w:t>
            </w:r>
            <w:r>
              <w:rPr>
                <w:rFonts w:hint="eastAsia" w:ascii="宋体" w:hAnsi="宋体" w:eastAsia="宋体" w:cs="宋体"/>
                <w:sz w:val="24"/>
                <w:szCs w:val="24"/>
              </w:rPr>
            </w:r>
            <w:r/>
          </w:p>
        </w:tc>
      </w:tr>
      <w:tr>
        <w:trPr>
          <w:trHeight w:val="455"/>
        </w:trPr>
        <w:tc>
          <w:tcPr>
            <w:tcBorders>
              <w:top w:val="none" w:color="000000" w:sz="4" w:space="0"/>
              <w:left w:val="single" w:color="000000" w:sz="6" w:space="0"/>
              <w:bottom w:val="single" w:color="000000" w:sz="8" w:space="0"/>
              <w:right w:val="single" w:color="000000" w:sz="8" w:space="0"/>
            </w:tcBorders>
            <w:tcW w:w="993"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734"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检查安全挡轮是否完好</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508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固定良好，能够灵活摆动</w:t>
            </w:r>
            <w:r>
              <w:rPr>
                <w:rFonts w:hint="eastAsia" w:ascii="宋体" w:hAnsi="宋体" w:eastAsia="宋体" w:cs="宋体"/>
                <w:sz w:val="24"/>
                <w:szCs w:val="24"/>
              </w:rPr>
            </w:r>
            <w:r/>
          </w:p>
        </w:tc>
      </w:tr>
      <w:tr>
        <w:trPr>
          <w:trHeight w:val="485"/>
        </w:trPr>
        <w:tc>
          <w:tcPr>
            <w:tcBorders>
              <w:top w:val="none" w:color="000000" w:sz="4" w:space="0"/>
              <w:left w:val="single" w:color="000000" w:sz="6" w:space="0"/>
              <w:bottom w:val="single" w:color="000000" w:sz="8" w:space="0"/>
              <w:right w:val="single" w:color="000000" w:sz="8" w:space="0"/>
            </w:tcBorders>
            <w:tcW w:w="993"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734"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检查转轨器与轨道对齐度</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508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无落差，基本同一平面</w:t>
            </w:r>
            <w:r>
              <w:rPr>
                <w:rFonts w:hint="eastAsia" w:ascii="宋体" w:hAnsi="宋体" w:eastAsia="宋体" w:cs="宋体"/>
                <w:sz w:val="24"/>
                <w:szCs w:val="24"/>
              </w:rPr>
            </w:r>
            <w:r/>
          </w:p>
        </w:tc>
      </w:tr>
      <w:tr>
        <w:trPr>
          <w:trHeight w:val="470"/>
        </w:trPr>
        <w:tc>
          <w:tcPr>
            <w:tcBorders>
              <w:top w:val="none" w:color="000000" w:sz="4" w:space="0"/>
              <w:left w:val="single" w:color="000000" w:sz="6" w:space="0"/>
              <w:bottom w:val="single" w:color="000000" w:sz="8" w:space="0"/>
              <w:right w:val="single" w:color="000000" w:sz="8" w:space="0"/>
            </w:tcBorders>
            <w:tcW w:w="993"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734"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清洁并润滑燕尾槽</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508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转轨器轨道移位正常</w:t>
            </w:r>
            <w:r>
              <w:rPr>
                <w:rFonts w:hint="eastAsia" w:ascii="宋体" w:hAnsi="宋体" w:eastAsia="宋体" w:cs="宋体"/>
                <w:sz w:val="24"/>
                <w:szCs w:val="24"/>
              </w:rPr>
            </w:r>
            <w:r/>
          </w:p>
        </w:tc>
      </w:tr>
      <w:tr>
        <w:trPr>
          <w:trHeight w:val="500"/>
        </w:trPr>
        <w:tc>
          <w:tcPr>
            <w:tcBorders>
              <w:top w:val="none" w:color="000000" w:sz="4" w:space="0"/>
              <w:left w:val="single" w:color="000000" w:sz="6" w:space="0"/>
              <w:bottom w:val="single" w:color="000000" w:sz="8" w:space="0"/>
              <w:right w:val="single" w:color="000000" w:sz="8" w:space="0"/>
            </w:tcBorders>
            <w:tcW w:w="993"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734"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检查转轨器齿轮和编码器齿针</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508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无松动，配合编码器转动正常</w:t>
            </w:r>
            <w:r>
              <w:rPr>
                <w:rFonts w:hint="eastAsia" w:ascii="宋体" w:hAnsi="宋体" w:eastAsia="宋体" w:cs="宋体"/>
                <w:sz w:val="24"/>
                <w:szCs w:val="24"/>
              </w:rPr>
            </w:r>
            <w:r/>
          </w:p>
        </w:tc>
      </w:tr>
      <w:tr>
        <w:trPr>
          <w:trHeight w:val="521"/>
        </w:trPr>
        <w:tc>
          <w:tcPr>
            <w:tcBorders>
              <w:top w:val="none" w:color="000000" w:sz="4" w:space="0"/>
              <w:left w:val="single" w:color="000000" w:sz="6" w:space="0"/>
              <w:bottom w:val="single" w:color="000000" w:sz="8" w:space="0"/>
              <w:right w:val="single" w:color="000000" w:sz="8" w:space="0"/>
            </w:tcBorders>
            <w:tcW w:w="993" w:type="dxa"/>
            <w:vAlign w:val="center"/>
            <w:vMerge w:val="restart"/>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防火门</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734"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检查防火门前区域安全</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508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防火门断电后，所有随后区域电源停电</w:t>
            </w:r>
            <w:r>
              <w:rPr>
                <w:rFonts w:hint="eastAsia" w:ascii="宋体" w:hAnsi="宋体" w:eastAsia="宋体" w:cs="宋体"/>
                <w:sz w:val="24"/>
                <w:szCs w:val="24"/>
              </w:rPr>
            </w:r>
            <w:r/>
          </w:p>
        </w:tc>
      </w:tr>
      <w:tr>
        <w:trPr>
          <w:trHeight w:val="585"/>
        </w:trPr>
        <w:tc>
          <w:tcPr>
            <w:tcBorders>
              <w:top w:val="none" w:color="000000" w:sz="4" w:space="0"/>
              <w:left w:val="single" w:color="000000" w:sz="6" w:space="0"/>
              <w:bottom w:val="single" w:color="000000" w:sz="8" w:space="0"/>
              <w:right w:val="single" w:color="000000" w:sz="8" w:space="0"/>
            </w:tcBorders>
            <w:tcW w:w="993"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734"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检查磁铁是否正常</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5085"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通电后，吸力正常</w:t>
            </w:r>
            <w:r>
              <w:rPr>
                <w:rFonts w:hint="eastAsia" w:ascii="宋体" w:hAnsi="宋体" w:eastAsia="宋体" w:cs="宋体"/>
                <w:sz w:val="24"/>
                <w:szCs w:val="24"/>
              </w:rPr>
            </w:r>
            <w:r/>
          </w:p>
        </w:tc>
      </w:tr>
    </w:tbl>
    <w:p>
      <w:pPr>
        <w:pStyle w:val="864"/>
        <w:pageBreakBefore w:val="0"/>
        <w:spacing w:line="400" w:lineRule="exact"/>
        <w:widowControl w:val="off"/>
        <w:rPr>
          <w:rFonts w:hint="eastAsia" w:ascii="宋体" w:hAnsi="宋体" w:eastAsia="宋体" w:cs="宋体"/>
          <w:b/>
          <w:sz w:val="24"/>
          <w:szCs w:val="24"/>
          <w:lang w:val="en-US" w:eastAsia="zh-CN" w:bidi="ar-SA"/>
        </w:rPr>
      </w:pPr>
      <w:r/>
      <w:bookmarkStart w:id="814" w:name="_Toc135684398"/>
      <w:r>
        <w:rPr>
          <w:rFonts w:hint="eastAsia" w:ascii="宋体" w:hAnsi="宋体" w:eastAsia="宋体" w:cs="宋体"/>
          <w:b/>
          <w:sz w:val="24"/>
          <w:szCs w:val="24"/>
          <w:lang w:val="en-US" w:eastAsia="zh-CN" w:bidi="ar-SA"/>
        </w:rPr>
        <w:t xml:space="preserve">3） 季保养工作</w:t>
      </w:r>
      <w:bookmarkEnd w:id="814"/>
      <w:r>
        <w:rPr>
          <w:rFonts w:hint="eastAsia" w:ascii="宋体" w:hAnsi="宋体" w:eastAsia="宋体" w:cs="宋体"/>
          <w:b/>
          <w:sz w:val="24"/>
          <w:szCs w:val="24"/>
          <w:lang w:val="en-US" w:eastAsia="zh-CN" w:bidi="ar-SA"/>
        </w:rPr>
      </w:r>
      <w:r/>
    </w:p>
    <w:tbl>
      <w:tblPr>
        <w:tblW w:w="9962" w:type="dxa"/>
        <w:tblInd w:w="-131" w:type="dxa"/>
        <w:tblLayout w:type="autofit"/>
        <w:tblCellMar>
          <w:left w:w="108" w:type="dxa"/>
          <w:top w:w="0" w:type="dxa"/>
          <w:right w:w="108" w:type="dxa"/>
          <w:bottom w:w="0" w:type="dxa"/>
        </w:tblCellMar>
        <w:tblLook w:val="04A0" w:firstRow="1" w:lastRow="0" w:firstColumn="1" w:lastColumn="0" w:noHBand="0" w:noVBand="1"/>
      </w:tblPr>
      <w:tblGrid>
        <w:gridCol w:w="1040"/>
        <w:gridCol w:w="1040"/>
        <w:gridCol w:w="3023"/>
        <w:gridCol w:w="4859"/>
      </w:tblGrid>
      <w:tr>
        <w:trPr>
          <w:trHeight w:val="620"/>
        </w:trPr>
        <w:tc>
          <w:tcPr>
            <w:shd w:val="clear" w:color="000000" w:fill="ffffff"/>
            <w:tcBorders>
              <w:top w:val="single" w:color="000000" w:sz="6" w:space="0"/>
              <w:left w:val="single" w:color="000000" w:sz="6" w:space="0"/>
              <w:bottom w:val="single" w:color="000000" w:sz="8" w:space="0"/>
              <w:right w:val="single" w:color="000000" w:sz="8" w:space="0"/>
            </w:tcBorders>
            <w:tcW w:w="1040" w:type="dxa"/>
            <w:vAlign w:val="center"/>
            <w:textDirection w:val="lrTb"/>
            <w:noWrap w:val="false"/>
          </w:tcPr>
          <w:p>
            <w:pPr>
              <w:pStyle w:val="864"/>
              <w:jc w:val="center"/>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部位</w:t>
            </w:r>
            <w:r>
              <w:rPr>
                <w:rFonts w:hint="eastAsia" w:ascii="宋体" w:hAnsi="宋体" w:eastAsia="宋体" w:cs="宋体"/>
                <w:b/>
                <w:bCs/>
                <w:sz w:val="24"/>
                <w:szCs w:val="24"/>
              </w:rPr>
            </w:r>
            <w:r/>
          </w:p>
        </w:tc>
        <w:tc>
          <w:tcPr>
            <w:tcBorders>
              <w:top w:val="single" w:color="000000" w:sz="6" w:space="0"/>
              <w:left w:val="none" w:color="000000" w:sz="4" w:space="0"/>
              <w:bottom w:val="single" w:color="000000" w:sz="8" w:space="0"/>
              <w:right w:val="single" w:color="000000" w:sz="8" w:space="0"/>
            </w:tcBorders>
            <w:tcW w:w="1040" w:type="dxa"/>
            <w:vAlign w:val="center"/>
            <w:textDirection w:val="lrTb"/>
            <w:noWrap w:val="false"/>
          </w:tcPr>
          <w:p>
            <w:pPr>
              <w:pStyle w:val="864"/>
              <w:jc w:val="center"/>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季</w:t>
            </w:r>
            <w:r>
              <w:rPr>
                <w:rFonts w:hint="eastAsia" w:ascii="宋体" w:hAnsi="宋体" w:eastAsia="宋体" w:cs="宋体"/>
                <w:b/>
                <w:bCs/>
                <w:sz w:val="24"/>
                <w:szCs w:val="24"/>
              </w:rPr>
            </w:r>
            <w:r/>
          </w:p>
        </w:tc>
        <w:tc>
          <w:tcPr>
            <w:shd w:val="clear" w:color="000000" w:fill="ffffff"/>
            <w:tcBorders>
              <w:top w:val="single" w:color="000000" w:sz="6" w:space="0"/>
              <w:left w:val="none" w:color="000000" w:sz="4" w:space="0"/>
              <w:bottom w:val="single" w:color="000000" w:sz="8" w:space="0"/>
              <w:right w:val="single" w:color="000000" w:sz="8" w:space="0"/>
            </w:tcBorders>
            <w:tcW w:w="3023" w:type="dxa"/>
            <w:vAlign w:val="center"/>
            <w:textDirection w:val="lrTb"/>
            <w:noWrap w:val="false"/>
          </w:tcPr>
          <w:p>
            <w:pPr>
              <w:pStyle w:val="864"/>
              <w:jc w:val="center"/>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保养内容</w:t>
            </w:r>
            <w:r>
              <w:rPr>
                <w:rFonts w:hint="eastAsia" w:ascii="宋体" w:hAnsi="宋体" w:eastAsia="宋体" w:cs="宋体"/>
                <w:b/>
                <w:bCs/>
                <w:sz w:val="24"/>
                <w:szCs w:val="24"/>
              </w:rPr>
            </w:r>
            <w:r/>
          </w:p>
        </w:tc>
        <w:tc>
          <w:tcPr>
            <w:shd w:val="clear" w:color="000000" w:fill="ffffff"/>
            <w:tcBorders>
              <w:top w:val="single" w:color="000000" w:sz="6" w:space="0"/>
              <w:left w:val="none" w:color="000000" w:sz="4" w:space="0"/>
              <w:bottom w:val="single" w:color="000000" w:sz="8" w:space="0"/>
              <w:right w:val="single" w:color="000000" w:sz="6" w:space="0"/>
            </w:tcBorders>
            <w:tcW w:w="4859" w:type="dxa"/>
            <w:vAlign w:val="center"/>
            <w:textDirection w:val="lrTb"/>
            <w:noWrap w:val="false"/>
          </w:tcPr>
          <w:p>
            <w:pPr>
              <w:pStyle w:val="864"/>
              <w:jc w:val="center"/>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核对标准</w:t>
            </w:r>
            <w:r>
              <w:rPr>
                <w:rFonts w:hint="eastAsia" w:ascii="宋体" w:hAnsi="宋体" w:eastAsia="宋体" w:cs="宋体"/>
                <w:b/>
                <w:bCs/>
                <w:sz w:val="24"/>
                <w:szCs w:val="24"/>
              </w:rPr>
            </w:r>
            <w:r/>
          </w:p>
        </w:tc>
      </w:tr>
      <w:tr>
        <w:trPr>
          <w:trHeight w:val="485"/>
        </w:trPr>
        <w:tc>
          <w:tcPr>
            <w:tcBorders>
              <w:top w:val="none" w:color="000000" w:sz="4" w:space="0"/>
              <w:left w:val="single" w:color="000000" w:sz="6" w:space="0"/>
              <w:bottom w:val="single" w:color="000000" w:sz="8" w:space="0"/>
              <w:right w:val="single" w:color="000000" w:sz="8" w:space="0"/>
            </w:tcBorders>
            <w:tcW w:w="1040"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轨道</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040"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023"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检查RFID</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4859"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无损伤，无卷曲和脱落</w:t>
            </w:r>
            <w:r>
              <w:rPr>
                <w:rFonts w:hint="eastAsia" w:ascii="宋体" w:hAnsi="宋体" w:eastAsia="宋体" w:cs="宋体"/>
                <w:sz w:val="24"/>
                <w:szCs w:val="24"/>
              </w:rPr>
            </w:r>
            <w:r/>
          </w:p>
        </w:tc>
      </w:tr>
      <w:tr>
        <w:trPr>
          <w:trHeight w:val="515"/>
        </w:trPr>
        <w:tc>
          <w:tcPr>
            <w:tcBorders>
              <w:top w:val="none" w:color="000000" w:sz="4" w:space="0"/>
              <w:left w:val="single" w:color="000000" w:sz="6" w:space="0"/>
              <w:bottom w:val="single" w:color="000000" w:sz="8" w:space="0"/>
              <w:right w:val="single" w:color="000000" w:sz="8" w:space="0"/>
            </w:tcBorders>
            <w:tcW w:w="1040" w:type="dxa"/>
            <w:vAlign w:val="center"/>
            <w:vMerge w:val="restart"/>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运载小车</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040"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023"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检查安全控制开关</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4859"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开关控制正常</w:t>
            </w:r>
            <w:r>
              <w:rPr>
                <w:rFonts w:hint="eastAsia" w:ascii="宋体" w:hAnsi="宋体" w:eastAsia="宋体" w:cs="宋体"/>
                <w:sz w:val="24"/>
                <w:szCs w:val="24"/>
              </w:rPr>
            </w:r>
            <w:r/>
          </w:p>
        </w:tc>
      </w:tr>
      <w:tr>
        <w:trPr>
          <w:trHeight w:val="470"/>
        </w:trPr>
        <w:tc>
          <w:tcPr>
            <w:tcBorders>
              <w:top w:val="none" w:color="000000" w:sz="4" w:space="0"/>
              <w:left w:val="single" w:color="000000" w:sz="6" w:space="0"/>
              <w:bottom w:val="single" w:color="000000" w:sz="8" w:space="0"/>
              <w:right w:val="single" w:color="000000" w:sz="8" w:space="0"/>
            </w:tcBorders>
            <w:tcW w:w="1040"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040"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023"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检查控制电缆及接线</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4859"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接线正常，无松动</w:t>
            </w:r>
            <w:r>
              <w:rPr>
                <w:rFonts w:hint="eastAsia" w:ascii="宋体" w:hAnsi="宋体" w:eastAsia="宋体" w:cs="宋体"/>
                <w:sz w:val="24"/>
                <w:szCs w:val="24"/>
              </w:rPr>
            </w:r>
            <w:r/>
          </w:p>
        </w:tc>
      </w:tr>
      <w:tr>
        <w:trPr>
          <w:trHeight w:val="515"/>
        </w:trPr>
        <w:tc>
          <w:tcPr>
            <w:tcBorders>
              <w:top w:val="none" w:color="000000" w:sz="4" w:space="0"/>
              <w:left w:val="single" w:color="000000" w:sz="6" w:space="0"/>
              <w:bottom w:val="single" w:color="000000" w:sz="8" w:space="0"/>
              <w:right w:val="single" w:color="000000" w:sz="8" w:space="0"/>
            </w:tcBorders>
            <w:tcW w:w="1040"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040"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023"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检查驱动齿轮磨损</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4859"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磨损严重更换</w:t>
            </w:r>
            <w:r>
              <w:rPr>
                <w:rFonts w:hint="eastAsia" w:ascii="宋体" w:hAnsi="宋体" w:eastAsia="宋体" w:cs="宋体"/>
                <w:sz w:val="24"/>
                <w:szCs w:val="24"/>
              </w:rPr>
            </w:r>
            <w:r/>
          </w:p>
        </w:tc>
      </w:tr>
      <w:tr>
        <w:trPr>
          <w:trHeight w:val="515"/>
        </w:trPr>
        <w:tc>
          <w:tcPr>
            <w:tcBorders>
              <w:top w:val="none" w:color="000000" w:sz="4" w:space="0"/>
              <w:left w:val="single" w:color="000000" w:sz="6" w:space="0"/>
              <w:bottom w:val="single" w:color="000000" w:sz="8" w:space="0"/>
              <w:right w:val="single" w:color="000000" w:sz="8" w:space="0"/>
            </w:tcBorders>
            <w:tcW w:w="1040"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040"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023"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检查驱动摩擦轮磨损</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4859"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磨损严重更换</w:t>
            </w:r>
            <w:r>
              <w:rPr>
                <w:rFonts w:hint="eastAsia" w:ascii="宋体" w:hAnsi="宋体" w:eastAsia="宋体" w:cs="宋体"/>
                <w:sz w:val="24"/>
                <w:szCs w:val="24"/>
              </w:rPr>
            </w:r>
            <w:r/>
          </w:p>
        </w:tc>
      </w:tr>
      <w:tr>
        <w:trPr>
          <w:trHeight w:val="500"/>
        </w:trPr>
        <w:tc>
          <w:tcPr>
            <w:tcBorders>
              <w:top w:val="none" w:color="000000" w:sz="4" w:space="0"/>
              <w:left w:val="single" w:color="000000" w:sz="6" w:space="0"/>
              <w:bottom w:val="single" w:color="000000" w:sz="8" w:space="0"/>
              <w:right w:val="single" w:color="000000" w:sz="8" w:space="0"/>
            </w:tcBorders>
            <w:tcW w:w="1040"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040"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023"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测量小车水平移动电流</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4859"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2.5A- 3A</w:t>
            </w:r>
            <w:r>
              <w:rPr>
                <w:rFonts w:hint="eastAsia" w:ascii="宋体" w:hAnsi="宋体" w:eastAsia="宋体" w:cs="宋体"/>
                <w:sz w:val="24"/>
                <w:szCs w:val="24"/>
              </w:rPr>
            </w:r>
            <w:r/>
          </w:p>
        </w:tc>
      </w:tr>
      <w:tr>
        <w:trPr>
          <w:trHeight w:val="590"/>
        </w:trPr>
        <w:tc>
          <w:tcPr>
            <w:tcBorders>
              <w:top w:val="none" w:color="000000" w:sz="4" w:space="0"/>
              <w:left w:val="single" w:color="000000" w:sz="6" w:space="0"/>
              <w:bottom w:val="single" w:color="000000" w:sz="8" w:space="0"/>
              <w:right w:val="single" w:color="000000" w:sz="8" w:space="0"/>
            </w:tcBorders>
            <w:tcW w:w="1040"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040"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023"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检查电机碳刷磨损</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4859"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不超过极限位置</w:t>
            </w:r>
            <w:r>
              <w:rPr>
                <w:rFonts w:hint="eastAsia" w:ascii="宋体" w:hAnsi="宋体" w:eastAsia="宋体" w:cs="宋体"/>
                <w:sz w:val="24"/>
                <w:szCs w:val="24"/>
              </w:rPr>
            </w:r>
            <w:r/>
          </w:p>
        </w:tc>
      </w:tr>
      <w:tr>
        <w:trPr>
          <w:trHeight w:val="560"/>
        </w:trPr>
        <w:tc>
          <w:tcPr>
            <w:tcBorders>
              <w:top w:val="none" w:color="000000" w:sz="4" w:space="0"/>
              <w:left w:val="single" w:color="000000" w:sz="6" w:space="0"/>
              <w:bottom w:val="single" w:color="000000" w:sz="8" w:space="0"/>
              <w:right w:val="single" w:color="000000" w:sz="8" w:space="0"/>
            </w:tcBorders>
            <w:tcW w:w="1040"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040"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023"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转轨器马达正常工作</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4859"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转轨器轨道移位正常</w:t>
            </w:r>
            <w:r>
              <w:rPr>
                <w:rFonts w:hint="eastAsia" w:ascii="宋体" w:hAnsi="宋体" w:eastAsia="宋体" w:cs="宋体"/>
                <w:sz w:val="24"/>
                <w:szCs w:val="24"/>
              </w:rPr>
            </w:r>
            <w:r/>
          </w:p>
        </w:tc>
      </w:tr>
      <w:tr>
        <w:trPr>
          <w:trHeight w:val="680"/>
        </w:trPr>
        <w:tc>
          <w:tcPr>
            <w:tcBorders>
              <w:top w:val="none" w:color="000000" w:sz="4" w:space="0"/>
              <w:left w:val="single" w:color="000000" w:sz="6" w:space="0"/>
              <w:bottom w:val="single" w:color="000000" w:sz="8" w:space="0"/>
              <w:right w:val="single" w:color="000000" w:sz="8" w:space="0"/>
            </w:tcBorders>
            <w:tcW w:w="1040" w:type="dxa"/>
            <w:vAlign w:val="center"/>
            <w:vMerge w:val="restart"/>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防火门</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040"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023"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检查防火门装置运动关联区域 </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4859"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无异物阻挡，空间合适，间隙适中</w:t>
            </w:r>
            <w:r>
              <w:rPr>
                <w:rFonts w:hint="eastAsia" w:ascii="宋体" w:hAnsi="宋体" w:eastAsia="宋体" w:cs="宋体"/>
                <w:sz w:val="24"/>
                <w:szCs w:val="24"/>
              </w:rPr>
            </w:r>
            <w:r/>
          </w:p>
        </w:tc>
      </w:tr>
      <w:tr>
        <w:trPr>
          <w:trHeight w:val="680"/>
        </w:trPr>
        <w:tc>
          <w:tcPr>
            <w:tcBorders>
              <w:top w:val="none" w:color="000000" w:sz="4" w:space="0"/>
              <w:left w:val="single" w:color="000000" w:sz="6" w:space="0"/>
              <w:bottom w:val="single" w:color="000000" w:sz="8" w:space="0"/>
              <w:right w:val="single" w:color="000000" w:sz="8" w:space="0"/>
            </w:tcBorders>
            <w:tcW w:w="1040"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040"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023"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检查防火门锁紧装置触发</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4859"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在防火门开启状态可以手动触发</w:t>
            </w:r>
            <w:r>
              <w:rPr>
                <w:rFonts w:hint="eastAsia" w:ascii="宋体" w:hAnsi="宋体" w:eastAsia="宋体" w:cs="宋体"/>
                <w:sz w:val="24"/>
                <w:szCs w:val="24"/>
              </w:rPr>
            </w:r>
            <w:r/>
          </w:p>
        </w:tc>
      </w:tr>
      <w:tr>
        <w:trPr>
          <w:trHeight w:val="851"/>
        </w:trPr>
        <w:tc>
          <w:tcPr>
            <w:tcBorders>
              <w:top w:val="none" w:color="000000" w:sz="4" w:space="0"/>
              <w:left w:val="single" w:color="000000" w:sz="6" w:space="0"/>
              <w:bottom w:val="single" w:color="000000" w:sz="8" w:space="0"/>
              <w:right w:val="single" w:color="000000" w:sz="8" w:space="0"/>
            </w:tcBorders>
            <w:tcW w:w="1040"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040"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023"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检查小车紧急状态通过防火门</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4859"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命令小车通过的同时，关闭防火门命令不可执行</w:t>
            </w:r>
            <w:r>
              <w:rPr>
                <w:rFonts w:hint="eastAsia" w:ascii="宋体" w:hAnsi="宋体" w:eastAsia="宋体" w:cs="宋体"/>
                <w:sz w:val="24"/>
                <w:szCs w:val="24"/>
              </w:rPr>
            </w:r>
            <w:r/>
          </w:p>
        </w:tc>
      </w:tr>
      <w:tr>
        <w:trPr>
          <w:trHeight w:val="851"/>
        </w:trPr>
        <w:tc>
          <w:tcPr>
            <w:tcBorders>
              <w:top w:val="none" w:color="000000" w:sz="4" w:space="0"/>
              <w:left w:val="single" w:color="000000" w:sz="6" w:space="0"/>
              <w:bottom w:val="single" w:color="000000" w:sz="8" w:space="0"/>
              <w:right w:val="single" w:color="000000" w:sz="8" w:space="0"/>
            </w:tcBorders>
            <w:tcW w:w="1040" w:type="dxa"/>
            <w:vAlign w:val="center"/>
            <w:vMerge w:val="continue"/>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040" w:type="dxa"/>
            <w:vAlign w:val="center"/>
            <w:textDirection w:val="lrTb"/>
            <w:noWrap w:val="false"/>
          </w:tcPr>
          <w:p>
            <w:pPr>
              <w:pStyle w:val="864"/>
              <w:jc w:val="center"/>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023"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紧急状况电力供应</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6" w:space="0"/>
            </w:tcBorders>
            <w:tcW w:w="4859" w:type="dxa"/>
            <w:vAlign w:val="center"/>
            <w:textDirection w:val="lrTb"/>
            <w:noWrap w:val="false"/>
          </w:tcPr>
          <w:p>
            <w:pPr>
              <w:pStyle w:val="864"/>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常用电源断电后，备用电源可以驱动小车</w:t>
            </w:r>
            <w:r>
              <w:rPr>
                <w:rFonts w:hint="eastAsia" w:ascii="宋体" w:hAnsi="宋体" w:eastAsia="宋体" w:cs="宋体"/>
                <w:sz w:val="24"/>
                <w:szCs w:val="24"/>
              </w:rPr>
            </w:r>
            <w:r/>
          </w:p>
        </w:tc>
      </w:tr>
    </w:tbl>
    <w:p>
      <w:pPr>
        <w:pStyle w:val="864"/>
        <w:ind w:left="0" w:right="0"/>
        <w:jc w:val="both"/>
        <w:keepLines w:val="0"/>
        <w:keepNext w:val="0"/>
        <w:pageBreakBefore w:val="0"/>
        <w:spacing w:beforeAutospacing="0" w:afterAutospacing="0" w:line="400" w:lineRule="exact"/>
        <w:widowControl w:val="off"/>
        <w:rPr>
          <w:rFonts w:hint="eastAsia" w:ascii="宋体" w:hAnsi="宋体" w:eastAsia="宋体" w:cs="宋体"/>
          <w:b/>
          <w:sz w:val="24"/>
          <w:szCs w:val="24"/>
          <w:lang w:val="en-US" w:eastAsia="zh-CN"/>
        </w:rPr>
        <w:sectPr>
          <w:footnotePr/>
          <w:endnotePr/>
          <w:type w:val="nextPage"/>
          <w:pgSz w:w="11907" w:h="16840" w:orient="portrait"/>
          <w:pgMar w:top="1440" w:right="1080" w:bottom="1440" w:left="1080" w:header="851" w:footer="851" w:gutter="0"/>
          <w:cols w:num="1" w:sep="0" w:space="1701" w:equalWidth="1"/>
          <w:docGrid w:linePitch="360"/>
        </w:sectPr>
        <w:outlineLvl w:val="0"/>
      </w:pPr>
      <w:r>
        <w:rPr>
          <w:rFonts w:hint="eastAsia" w:ascii="宋体" w:hAnsi="宋体" w:eastAsia="宋体" w:cs="宋体"/>
          <w:b/>
          <w:sz w:val="24"/>
          <w:szCs w:val="24"/>
          <w:lang w:val="en-US" w:eastAsia="zh-CN"/>
        </w:rPr>
      </w:r>
      <w:r/>
    </w:p>
    <w:p>
      <w:pPr>
        <w:pStyle w:val="864"/>
        <w:jc w:val="both"/>
        <w:spacing w:line="360" w:lineRule="auto"/>
        <w:rPr>
          <w:rFonts w:hint="eastAsia" w:ascii="宋体" w:hAnsi="宋体" w:eastAsia="宋体" w:cs="宋体"/>
          <w:b/>
          <w:sz w:val="24"/>
          <w:szCs w:val="24"/>
          <w:lang w:val="en-US" w:eastAsia="zh-CN" w:bidi="ar-SA"/>
        </w:rPr>
        <w:outlineLvl w:val="0"/>
      </w:pPr>
      <w:r>
        <w:rPr>
          <w:rFonts w:hint="eastAsia" w:ascii="宋体" w:hAnsi="宋体" w:eastAsia="宋体" w:cs="宋体"/>
          <w:b/>
          <w:sz w:val="24"/>
          <w:szCs w:val="24"/>
          <w:lang w:val="en-US" w:eastAsia="zh-CN" w:bidi="ar-SA"/>
        </w:rPr>
        <w:t xml:space="preserve">附件2：服务考核评分表</w:t>
      </w:r>
      <w:r>
        <w:rPr>
          <w:rFonts w:hint="eastAsia" w:ascii="宋体" w:hAnsi="宋体" w:eastAsia="宋体" w:cs="宋体"/>
          <w:b/>
          <w:sz w:val="24"/>
          <w:szCs w:val="24"/>
          <w:lang w:val="en-US" w:eastAsia="zh-CN" w:bidi="ar-SA"/>
        </w:rPr>
      </w:r>
      <w:r/>
    </w:p>
    <w:tbl>
      <w:tblPr>
        <w:tblW w:w="1067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55"/>
        <w:gridCol w:w="413"/>
        <w:gridCol w:w="487"/>
        <w:gridCol w:w="651"/>
        <w:gridCol w:w="655"/>
        <w:gridCol w:w="1313"/>
        <w:gridCol w:w="835"/>
        <w:gridCol w:w="745"/>
        <w:gridCol w:w="1120"/>
        <w:gridCol w:w="1260"/>
        <w:gridCol w:w="1065"/>
        <w:gridCol w:w="1172"/>
      </w:tblGrid>
      <w:tr>
        <w:trPr>
          <w:trHeight w:val="481"/>
        </w:trPr>
        <w:tc>
          <w:tcPr>
            <w:gridSpan w:val="12"/>
            <w:tcBorders>
              <w:top w:val="single" w:color="000000" w:sz="4" w:space="0"/>
              <w:left w:val="single" w:color="000000" w:sz="4" w:space="0"/>
              <w:bottom w:val="single" w:color="000000" w:sz="4" w:space="0"/>
              <w:right w:val="single" w:color="000000" w:sz="4" w:space="0"/>
            </w:tcBorders>
            <w:tcW w:w="10671" w:type="dxa"/>
            <w:vAlign w:val="center"/>
            <w:textDirection w:val="lrTb"/>
            <w:noWrap/>
          </w:tcPr>
          <w:p>
            <w:pPr>
              <w:pStyle w:val="864"/>
              <w:jc w:val="center"/>
              <w:widowControl/>
              <w:rPr>
                <w:rFonts w:hint="eastAsia" w:ascii="宋体" w:hAnsi="宋体" w:eastAsia="宋体" w:cs="宋体"/>
                <w:b/>
                <w:bCs/>
                <w:color w:val="000000"/>
                <w:spacing w:val="6"/>
                <w:sz w:val="24"/>
                <w:szCs w:val="24"/>
              </w:rPr>
            </w:pPr>
            <w:r>
              <w:rPr>
                <w:rFonts w:hint="eastAsia" w:ascii="宋体" w:hAnsi="宋体" w:eastAsia="宋体" w:cs="宋体"/>
                <w:b/>
                <w:bCs/>
                <w:color w:val="000000"/>
                <w:spacing w:val="6"/>
                <w:sz w:val="24"/>
                <w:szCs w:val="24"/>
              </w:rPr>
              <w:t xml:space="preserve">服务考核评分表</w:t>
            </w:r>
            <w:r>
              <w:rPr>
                <w:rFonts w:hint="eastAsia" w:ascii="宋体" w:hAnsi="宋体" w:eastAsia="宋体" w:cs="宋体"/>
                <w:b/>
                <w:bCs/>
                <w:color w:val="000000"/>
                <w:spacing w:val="6"/>
                <w:sz w:val="24"/>
                <w:szCs w:val="24"/>
              </w:rPr>
            </w:r>
            <w:r/>
          </w:p>
        </w:tc>
      </w:tr>
      <w:tr>
        <w:trPr>
          <w:trHeight w:val="481"/>
        </w:trPr>
        <w:tc>
          <w:tcPr>
            <w:gridSpan w:val="3"/>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pStyle w:val="864"/>
              <w:jc w:val="both"/>
              <w:widowControl/>
              <w:rPr>
                <w:rFonts w:ascii="宋体" w:hAnsi="宋体" w:eastAsia="宋体" w:cs="宋体"/>
                <w:b w:val="0"/>
                <w:bCs w:val="0"/>
                <w:color w:val="000000"/>
                <w:spacing w:val="6"/>
                <w:sz w:val="24"/>
                <w:szCs w:val="24"/>
                <w:lang w:val="en-US" w:eastAsia="zh-CN"/>
              </w:rPr>
            </w:pPr>
            <w:r>
              <w:rPr>
                <w:rFonts w:hint="eastAsia" w:ascii="宋体" w:hAnsi="宋体" w:eastAsia="宋体" w:cs="宋体"/>
                <w:b w:val="0"/>
                <w:bCs w:val="0"/>
                <w:color w:val="000000"/>
                <w:spacing w:val="6"/>
                <w:sz w:val="24"/>
                <w:szCs w:val="24"/>
                <w:lang w:val="en-US" w:eastAsia="zh-CN"/>
              </w:rPr>
              <w:t xml:space="preserve">服务项目名称</w:t>
            </w:r>
            <w:r>
              <w:rPr>
                <w:rFonts w:ascii="宋体" w:hAnsi="宋体" w:eastAsia="宋体" w:cs="宋体"/>
                <w:b w:val="0"/>
                <w:bCs w:val="0"/>
                <w:color w:val="000000"/>
                <w:spacing w:val="6"/>
                <w:sz w:val="24"/>
                <w:szCs w:val="24"/>
                <w:lang w:val="en-US" w:eastAsia="zh-CN"/>
              </w:rPr>
            </w:r>
            <w:r/>
          </w:p>
        </w:tc>
        <w:tc>
          <w:tcPr>
            <w:gridSpan w:val="4"/>
            <w:tcBorders>
              <w:top w:val="single" w:color="000000" w:sz="4" w:space="0"/>
              <w:left w:val="single" w:color="000000" w:sz="4" w:space="0"/>
              <w:bottom w:val="single" w:color="000000" w:sz="4" w:space="0"/>
              <w:right w:val="single" w:color="000000" w:sz="4" w:space="0"/>
            </w:tcBorders>
            <w:tcW w:w="3454" w:type="dxa"/>
            <w:vAlign w:val="center"/>
            <w:textDirection w:val="lrTb"/>
            <w:noWrap/>
          </w:tcPr>
          <w:p>
            <w:pPr>
              <w:pStyle w:val="864"/>
              <w:jc w:val="center"/>
              <w:widowControl/>
              <w:rPr>
                <w:rFonts w:hint="eastAsia" w:ascii="宋体" w:hAnsi="宋体" w:eastAsia="宋体" w:cs="宋体"/>
                <w:b w:val="0"/>
                <w:bCs w:val="0"/>
                <w:color w:val="000000"/>
                <w:spacing w:val="6"/>
                <w:sz w:val="24"/>
                <w:szCs w:val="24"/>
              </w:rPr>
            </w:pPr>
            <w:r>
              <w:rPr>
                <w:rFonts w:hint="eastAsia" w:ascii="宋体" w:hAnsi="宋体" w:eastAsia="宋体" w:cs="宋体"/>
                <w:b w:val="0"/>
                <w:bCs w:val="0"/>
                <w:color w:val="000000"/>
                <w:spacing w:val="6"/>
                <w:sz w:val="24"/>
                <w:szCs w:val="24"/>
              </w:rPr>
            </w:r>
            <w:r/>
          </w:p>
        </w:tc>
        <w:tc>
          <w:tcPr>
            <w:gridSpan w:val="2"/>
            <w:tcBorders>
              <w:top w:val="single" w:color="000000" w:sz="4" w:space="0"/>
              <w:left w:val="single" w:color="000000" w:sz="4" w:space="0"/>
              <w:bottom w:val="single" w:color="000000" w:sz="4" w:space="0"/>
              <w:right w:val="single" w:color="000000" w:sz="4" w:space="0"/>
            </w:tcBorders>
            <w:tcW w:w="1865" w:type="dxa"/>
            <w:vAlign w:val="center"/>
            <w:textDirection w:val="lrTb"/>
            <w:noWrap/>
          </w:tcPr>
          <w:p>
            <w:pPr>
              <w:pStyle w:val="864"/>
              <w:jc w:val="center"/>
              <w:widowControl/>
              <w:rPr>
                <w:rFonts w:ascii="宋体" w:hAnsi="宋体" w:eastAsia="宋体" w:cs="宋体"/>
                <w:b w:val="0"/>
                <w:bCs w:val="0"/>
                <w:color w:val="000000"/>
                <w:spacing w:val="6"/>
                <w:sz w:val="24"/>
                <w:szCs w:val="24"/>
                <w:lang w:val="en-US" w:eastAsia="zh-CN"/>
              </w:rPr>
            </w:pPr>
            <w:r>
              <w:rPr>
                <w:rFonts w:hint="eastAsia" w:ascii="宋体" w:hAnsi="宋体" w:eastAsia="宋体" w:cs="宋体"/>
                <w:b w:val="0"/>
                <w:bCs w:val="0"/>
                <w:color w:val="000000"/>
                <w:spacing w:val="6"/>
                <w:sz w:val="24"/>
                <w:szCs w:val="24"/>
                <w:lang w:val="en-US" w:eastAsia="zh-CN"/>
              </w:rPr>
              <w:t xml:space="preserve">服务期限：</w:t>
            </w:r>
            <w:r>
              <w:rPr>
                <w:rFonts w:ascii="宋体" w:hAnsi="宋体" w:eastAsia="宋体" w:cs="宋体"/>
                <w:b w:val="0"/>
                <w:bCs w:val="0"/>
                <w:color w:val="000000"/>
                <w:spacing w:val="6"/>
                <w:sz w:val="24"/>
                <w:szCs w:val="24"/>
                <w:lang w:val="en-US" w:eastAsia="zh-CN"/>
              </w:rPr>
            </w:r>
            <w:r/>
          </w:p>
        </w:tc>
        <w:tc>
          <w:tcPr>
            <w:gridSpan w:val="3"/>
            <w:tcBorders>
              <w:top w:val="single" w:color="000000" w:sz="4" w:space="0"/>
              <w:left w:val="single" w:color="000000" w:sz="4" w:space="0"/>
              <w:bottom w:val="single" w:color="000000" w:sz="4" w:space="0"/>
              <w:right w:val="single" w:color="000000" w:sz="4" w:space="0"/>
            </w:tcBorders>
            <w:tcW w:w="3497" w:type="dxa"/>
            <w:vAlign w:val="center"/>
            <w:textDirection w:val="lrTb"/>
            <w:noWrap/>
          </w:tcPr>
          <w:p>
            <w:pPr>
              <w:pStyle w:val="864"/>
              <w:jc w:val="center"/>
              <w:widowControl/>
              <w:rPr>
                <w:rFonts w:hint="eastAsia" w:ascii="宋体" w:hAnsi="宋体" w:eastAsia="宋体" w:cs="宋体"/>
                <w:b w:val="0"/>
                <w:bCs w:val="0"/>
                <w:color w:val="000000"/>
                <w:spacing w:val="6"/>
                <w:sz w:val="24"/>
                <w:szCs w:val="24"/>
              </w:rPr>
            </w:pPr>
            <w:r>
              <w:rPr>
                <w:rFonts w:hint="eastAsia" w:ascii="宋体" w:hAnsi="宋体" w:eastAsia="宋体" w:cs="宋体"/>
                <w:b w:val="0"/>
                <w:bCs w:val="0"/>
                <w:color w:val="000000"/>
                <w:spacing w:val="6"/>
                <w:sz w:val="24"/>
                <w:szCs w:val="24"/>
              </w:rPr>
            </w:r>
            <w:r/>
          </w:p>
        </w:tc>
      </w:tr>
      <w:tr>
        <w:trPr>
          <w:trHeight w:val="483"/>
        </w:trPr>
        <w:tc>
          <w:tcPr>
            <w:gridSpan w:val="9"/>
            <w:tcBorders>
              <w:top w:val="single" w:color="000000" w:sz="4" w:space="0"/>
              <w:left w:val="single" w:color="000000" w:sz="4" w:space="0"/>
              <w:bottom w:val="single" w:color="000000" w:sz="4" w:space="0"/>
              <w:right w:val="single" w:color="000000" w:sz="4" w:space="0"/>
            </w:tcBorders>
            <w:tcW w:w="7174" w:type="dxa"/>
            <w:vAlign w:val="center"/>
            <w:textDirection w:val="lrTb"/>
            <w:noWrap/>
          </w:tcPr>
          <w:p>
            <w:pPr>
              <w:pStyle w:val="864"/>
              <w:jc w:val="left"/>
              <w:widowControl/>
              <w:rPr>
                <w:rFonts w:hint="eastAsia" w:ascii="宋体" w:hAnsi="宋体" w:eastAsia="宋体" w:cs="宋体"/>
                <w:b w:val="0"/>
                <w:bCs w:val="0"/>
                <w:color w:val="000000"/>
                <w:spacing w:val="6"/>
                <w:sz w:val="24"/>
                <w:szCs w:val="24"/>
              </w:rPr>
            </w:pPr>
            <w:r>
              <w:rPr>
                <w:rFonts w:hint="eastAsia" w:ascii="宋体" w:hAnsi="宋体" w:eastAsia="宋体" w:cs="宋体"/>
                <w:b w:val="0"/>
                <w:bCs w:val="0"/>
                <w:color w:val="000000"/>
                <w:spacing w:val="6"/>
                <w:sz w:val="24"/>
                <w:szCs w:val="24"/>
              </w:rPr>
              <w:t xml:space="preserve">服务供应商名称:</w:t>
            </w:r>
            <w:r>
              <w:rPr>
                <w:rFonts w:hint="eastAsia" w:ascii="宋体" w:hAnsi="宋体" w:eastAsia="宋体" w:cs="宋体"/>
                <w:b w:val="0"/>
                <w:bCs w:val="0"/>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64"/>
              <w:jc w:val="left"/>
              <w:widowControl/>
              <w:rPr>
                <w:rFonts w:hint="eastAsia" w:ascii="宋体" w:hAnsi="宋体" w:eastAsia="宋体" w:cs="宋体"/>
                <w:b w:val="0"/>
                <w:bCs w:val="0"/>
                <w:color w:val="000000"/>
                <w:spacing w:val="6"/>
                <w:sz w:val="24"/>
                <w:szCs w:val="24"/>
              </w:rPr>
            </w:pPr>
            <w:r>
              <w:rPr>
                <w:rFonts w:hint="eastAsia" w:ascii="宋体" w:hAnsi="宋体" w:eastAsia="宋体" w:cs="宋体"/>
                <w:b w:val="0"/>
                <w:bCs w:val="0"/>
                <w:color w:val="000000"/>
                <w:spacing w:val="6"/>
                <w:sz w:val="24"/>
                <w:szCs w:val="24"/>
                <w:lang w:val="en-US" w:eastAsia="zh-CN"/>
              </w:rPr>
              <w:t xml:space="preserve">联系电话</w:t>
            </w:r>
            <w:r>
              <w:rPr>
                <w:rFonts w:hint="eastAsia" w:ascii="宋体" w:hAnsi="宋体" w:eastAsia="宋体" w:cs="宋体"/>
                <w:b w:val="0"/>
                <w:bCs w:val="0"/>
                <w:color w:val="000000"/>
                <w:spacing w:val="6"/>
                <w:sz w:val="24"/>
                <w:szCs w:val="24"/>
              </w:rPr>
              <w:t xml:space="preserve">:</w:t>
            </w:r>
            <w:r>
              <w:rPr>
                <w:rFonts w:hint="eastAsia" w:ascii="宋体" w:hAnsi="宋体" w:eastAsia="宋体" w:cs="宋体"/>
                <w:b w:val="0"/>
                <w:bCs w:val="0"/>
                <w:color w:val="000000"/>
                <w:spacing w:val="6"/>
                <w:sz w:val="24"/>
                <w:szCs w:val="24"/>
              </w:rPr>
            </w:r>
            <w:r/>
          </w:p>
        </w:tc>
        <w:tc>
          <w:tcPr>
            <w:gridSpan w:val="2"/>
            <w:tcBorders>
              <w:top w:val="single" w:color="000000" w:sz="4" w:space="0"/>
              <w:left w:val="single" w:color="000000" w:sz="4" w:space="0"/>
              <w:bottom w:val="single" w:color="000000" w:sz="4" w:space="0"/>
              <w:right w:val="single" w:color="000000" w:sz="4" w:space="0"/>
            </w:tcBorders>
            <w:tcW w:w="2237" w:type="dxa"/>
            <w:vAlign w:val="center"/>
            <w:textDirection w:val="lrTb"/>
            <w:noWrap/>
          </w:tcPr>
          <w:p>
            <w:pPr>
              <w:pStyle w:val="864"/>
              <w:jc w:val="left"/>
              <w:widowControl/>
              <w:rPr>
                <w:rFonts w:hint="eastAsia" w:ascii="宋体" w:hAnsi="宋体" w:eastAsia="宋体" w:cs="宋体"/>
                <w:b w:val="0"/>
                <w:bCs w:val="0"/>
                <w:color w:val="000000"/>
                <w:spacing w:val="6"/>
                <w:sz w:val="24"/>
                <w:szCs w:val="24"/>
              </w:rPr>
            </w:pPr>
            <w:r>
              <w:rPr>
                <w:rFonts w:hint="eastAsia" w:ascii="宋体" w:hAnsi="宋体" w:eastAsia="宋体" w:cs="宋体"/>
                <w:b w:val="0"/>
                <w:bCs w:val="0"/>
                <w:color w:val="000000"/>
                <w:spacing w:val="6"/>
                <w:sz w:val="24"/>
                <w:szCs w:val="24"/>
              </w:rPr>
            </w:r>
            <w:r/>
          </w:p>
        </w:tc>
      </w:tr>
      <w:tr>
        <w:trPr>
          <w:trHeight w:val="528"/>
        </w:trPr>
        <w:tc>
          <w:tcPr>
            <w:gridSpan w:val="3"/>
            <w:tcBorders>
              <w:top w:val="single" w:color="000000" w:sz="4" w:space="0"/>
              <w:left w:val="single" w:color="000000" w:sz="4" w:space="0"/>
              <w:bottom w:val="single" w:color="000000" w:sz="4" w:space="0"/>
              <w:right w:val="single" w:color="000000" w:sz="4" w:space="0"/>
            </w:tcBorders>
            <w:tcW w:w="1855" w:type="dxa"/>
            <w:vAlign w:val="center"/>
            <w:textDirection w:val="lrTb"/>
            <w:noWrap/>
          </w:tcPr>
          <w:p>
            <w:pPr>
              <w:pStyle w:val="864"/>
              <w:jc w:val="center"/>
              <w:widowControl/>
              <w:rPr>
                <w:rFonts w:hint="eastAsia" w:ascii="宋体" w:hAnsi="宋体" w:eastAsia="宋体" w:cs="宋体"/>
                <w:b/>
                <w:bCs/>
                <w:color w:val="000000"/>
                <w:spacing w:val="6"/>
                <w:sz w:val="24"/>
                <w:szCs w:val="24"/>
              </w:rPr>
            </w:pPr>
            <w:r>
              <w:rPr>
                <w:rFonts w:hint="eastAsia" w:ascii="宋体" w:hAnsi="宋体" w:eastAsia="宋体" w:cs="宋体"/>
                <w:b/>
                <w:bCs/>
                <w:color w:val="000000"/>
                <w:spacing w:val="6"/>
                <w:sz w:val="24"/>
                <w:szCs w:val="24"/>
              </w:rPr>
              <w:t xml:space="preserve">考核内容</w:t>
            </w:r>
            <w:r>
              <w:rPr>
                <w:rFonts w:hint="eastAsia" w:ascii="宋体" w:hAnsi="宋体" w:eastAsia="宋体" w:cs="宋体"/>
                <w:b/>
                <w:bCs/>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pStyle w:val="864"/>
              <w:jc w:val="center"/>
              <w:widowControl/>
              <w:rPr>
                <w:rFonts w:hint="eastAsia" w:ascii="宋体" w:hAnsi="宋体" w:eastAsia="宋体" w:cs="宋体"/>
                <w:b/>
                <w:bCs/>
                <w:color w:val="000000"/>
                <w:spacing w:val="6"/>
                <w:sz w:val="24"/>
                <w:szCs w:val="24"/>
              </w:rPr>
            </w:pPr>
            <w:r>
              <w:rPr>
                <w:rFonts w:hint="eastAsia" w:ascii="宋体" w:hAnsi="宋体" w:eastAsia="宋体" w:cs="宋体"/>
                <w:b/>
                <w:bCs/>
                <w:color w:val="000000"/>
                <w:spacing w:val="6"/>
                <w:sz w:val="24"/>
                <w:szCs w:val="24"/>
              </w:rPr>
              <w:t xml:space="preserve">分值</w:t>
            </w:r>
            <w:r>
              <w:rPr>
                <w:rFonts w:hint="eastAsia" w:ascii="宋体" w:hAnsi="宋体" w:eastAsia="宋体" w:cs="宋体"/>
                <w:b/>
                <w:bCs/>
                <w:color w:val="000000"/>
                <w:spacing w:val="6"/>
                <w:sz w:val="24"/>
                <w:szCs w:val="24"/>
              </w:rPr>
            </w:r>
            <w:r/>
          </w:p>
        </w:tc>
        <w:tc>
          <w:tcPr>
            <w:gridSpan w:val="5"/>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pStyle w:val="864"/>
              <w:jc w:val="center"/>
              <w:widowControl/>
              <w:rPr>
                <w:rFonts w:hint="eastAsia" w:ascii="宋体" w:hAnsi="宋体" w:eastAsia="宋体" w:cs="宋体"/>
                <w:b/>
                <w:bCs/>
                <w:color w:val="000000"/>
                <w:spacing w:val="6"/>
                <w:sz w:val="24"/>
                <w:szCs w:val="24"/>
              </w:rPr>
            </w:pPr>
            <w:r>
              <w:rPr>
                <w:rFonts w:hint="eastAsia" w:ascii="宋体" w:hAnsi="宋体" w:eastAsia="宋体" w:cs="宋体"/>
                <w:b/>
                <w:bCs/>
                <w:color w:val="000000"/>
                <w:spacing w:val="6"/>
                <w:sz w:val="24"/>
                <w:szCs w:val="24"/>
              </w:rPr>
              <w:t xml:space="preserve">评分标准</w:t>
            </w:r>
            <w:r>
              <w:rPr>
                <w:rFonts w:hint="eastAsia" w:ascii="宋体" w:hAnsi="宋体" w:eastAsia="宋体" w:cs="宋体"/>
                <w:b/>
                <w:bCs/>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64"/>
              <w:jc w:val="center"/>
              <w:widowControl/>
              <w:rPr>
                <w:rFonts w:hint="eastAsia" w:ascii="宋体" w:hAnsi="宋体" w:eastAsia="宋体" w:cs="宋体"/>
                <w:b/>
                <w:bCs/>
                <w:color w:val="000000"/>
                <w:spacing w:val="6"/>
                <w:sz w:val="24"/>
                <w:szCs w:val="24"/>
                <w:lang w:eastAsia="zh-CN"/>
              </w:rPr>
            </w:pPr>
            <w:r>
              <w:rPr>
                <w:rFonts w:hint="eastAsia" w:ascii="宋体" w:hAnsi="宋体" w:eastAsia="宋体" w:cs="宋体"/>
                <w:b/>
                <w:bCs/>
                <w:color w:val="000000"/>
                <w:spacing w:val="6"/>
                <w:sz w:val="24"/>
                <w:szCs w:val="24"/>
                <w:lang w:val="en-US" w:eastAsia="zh-CN"/>
              </w:rPr>
              <w:t xml:space="preserve">临床评</w:t>
            </w:r>
            <w:r>
              <w:rPr>
                <w:rFonts w:hint="eastAsia" w:ascii="宋体" w:hAnsi="宋体" w:eastAsia="宋体" w:cs="宋体"/>
                <w:b/>
                <w:bCs/>
                <w:color w:val="000000"/>
                <w:spacing w:val="6"/>
                <w:sz w:val="24"/>
                <w:szCs w:val="24"/>
              </w:rPr>
              <w:t xml:space="preserve">分</w:t>
            </w:r>
            <w:r>
              <w:rPr>
                <w:rFonts w:hint="eastAsia" w:ascii="宋体" w:hAnsi="宋体" w:eastAsia="宋体" w:cs="宋体"/>
                <w:b/>
                <w:bCs/>
                <w:color w:val="000000"/>
                <w:spacing w:val="6"/>
                <w:sz w:val="24"/>
                <w:szCs w:val="24"/>
                <w:lang w:eastAsia="zh-CN"/>
              </w:rPr>
              <w:t xml:space="preserve">（</w:t>
            </w:r>
            <w:r>
              <w:rPr>
                <w:rFonts w:hint="eastAsia" w:ascii="宋体" w:hAnsi="宋体" w:eastAsia="宋体" w:cs="宋体"/>
                <w:b/>
                <w:bCs/>
                <w:color w:val="000000"/>
                <w:spacing w:val="6"/>
                <w:sz w:val="24"/>
                <w:szCs w:val="24"/>
                <w:lang w:val="en-US" w:eastAsia="zh-CN"/>
              </w:rPr>
              <w:t xml:space="preserve">70%</w:t>
            </w:r>
            <w:r>
              <w:rPr>
                <w:rFonts w:hint="eastAsia" w:ascii="宋体" w:hAnsi="宋体" w:eastAsia="宋体" w:cs="宋体"/>
                <w:b/>
                <w:bCs/>
                <w:color w:val="000000"/>
                <w:spacing w:val="6"/>
                <w:sz w:val="24"/>
                <w:szCs w:val="24"/>
                <w:lang w:eastAsia="zh-CN"/>
              </w:rPr>
              <w:t xml:space="preserve">）</w:t>
            </w:r>
            <w:r>
              <w:rPr>
                <w:rFonts w:hint="eastAsia" w:ascii="宋体" w:hAnsi="宋体" w:eastAsia="宋体" w:cs="宋体"/>
                <w:b/>
                <w:bCs/>
                <w:color w:val="000000"/>
                <w:spacing w:val="6"/>
                <w:sz w:val="24"/>
                <w:szCs w:val="24"/>
                <w:lang w:eastAsia="zh-CN"/>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pStyle w:val="864"/>
              <w:jc w:val="center"/>
              <w:widowControl/>
              <w:rPr>
                <w:rFonts w:ascii="宋体" w:hAnsi="宋体" w:eastAsia="宋体" w:cs="宋体"/>
                <w:b/>
                <w:bCs/>
                <w:color w:val="000000"/>
                <w:spacing w:val="6"/>
                <w:sz w:val="24"/>
                <w:szCs w:val="24"/>
                <w:lang w:val="en-US" w:eastAsia="zh-CN"/>
              </w:rPr>
            </w:pPr>
            <w:r>
              <w:rPr>
                <w:rFonts w:hint="eastAsia" w:ascii="宋体" w:hAnsi="宋体" w:eastAsia="宋体" w:cs="宋体"/>
                <w:b/>
                <w:bCs/>
                <w:color w:val="000000"/>
                <w:spacing w:val="6"/>
                <w:sz w:val="24"/>
                <w:szCs w:val="24"/>
                <w:lang w:val="en-US" w:eastAsia="zh-CN"/>
              </w:rPr>
              <w:t xml:space="preserve">后保评分（30%）</w:t>
            </w:r>
            <w:r>
              <w:rPr>
                <w:rFonts w:ascii="宋体" w:hAnsi="宋体" w:eastAsia="宋体" w:cs="宋体"/>
                <w:b/>
                <w:bCs/>
                <w:color w:val="000000"/>
                <w:spacing w:val="6"/>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pStyle w:val="864"/>
              <w:jc w:val="center"/>
              <w:widowControl/>
              <w:rPr>
                <w:rFonts w:ascii="宋体" w:hAnsi="宋体" w:eastAsia="宋体" w:cs="宋体"/>
                <w:b/>
                <w:bCs/>
                <w:color w:val="000000"/>
                <w:spacing w:val="6"/>
                <w:sz w:val="24"/>
                <w:szCs w:val="24"/>
                <w:lang w:val="en-US" w:eastAsia="zh-CN"/>
              </w:rPr>
            </w:pPr>
            <w:r>
              <w:rPr>
                <w:rFonts w:hint="eastAsia" w:ascii="宋体" w:hAnsi="宋体" w:eastAsia="宋体" w:cs="宋体"/>
                <w:b/>
                <w:bCs/>
                <w:color w:val="000000"/>
                <w:spacing w:val="6"/>
                <w:sz w:val="24"/>
                <w:szCs w:val="24"/>
                <w:lang w:val="en-US" w:eastAsia="zh-CN"/>
              </w:rPr>
              <w:t xml:space="preserve">总评分（100%）</w:t>
            </w:r>
            <w:r>
              <w:rPr>
                <w:rFonts w:ascii="宋体" w:hAnsi="宋体" w:eastAsia="宋体" w:cs="宋体"/>
                <w:b/>
                <w:bCs/>
                <w:color w:val="000000"/>
                <w:spacing w:val="6"/>
                <w:sz w:val="24"/>
                <w:szCs w:val="24"/>
                <w:lang w:val="en-US" w:eastAsia="zh-CN"/>
              </w:rPr>
            </w:r>
            <w:r/>
          </w:p>
        </w:tc>
      </w:tr>
      <w:tr>
        <w:trPr>
          <w:trHeight w:val="1220"/>
        </w:trPr>
        <w:tc>
          <w:tcPr>
            <w:tcBorders>
              <w:top w:val="single" w:color="000000" w:sz="4" w:space="0"/>
              <w:left w:val="single" w:color="000000" w:sz="4" w:space="0"/>
              <w:bottom w:val="single" w:color="000000" w:sz="4" w:space="0"/>
              <w:right w:val="single" w:color="000000" w:sz="4" w:space="0"/>
            </w:tcBorders>
            <w:tcW w:w="955" w:type="dxa"/>
            <w:vAlign w:val="center"/>
            <w:vMerge w:val="restart"/>
            <w:textDirection w:val="lrTb"/>
            <w:noWrap w:val="false"/>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故障处理(35分)</w:t>
            </w:r>
            <w:r>
              <w:rPr>
                <w:rFonts w:hint="eastAsia" w:ascii="宋体" w:hAnsi="宋体" w:eastAsia="宋体" w:cs="宋体"/>
                <w:color w:val="000000"/>
                <w:spacing w:val="6"/>
                <w:sz w:val="24"/>
                <w:szCs w:val="24"/>
              </w:rPr>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故障响应</w:t>
            </w: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10</w:t>
            </w:r>
            <w:r>
              <w:rPr>
                <w:rFonts w:hint="eastAsia" w:ascii="宋体" w:hAnsi="宋体" w:eastAsia="宋体" w:cs="宋体"/>
                <w:color w:val="000000"/>
                <w:spacing w:val="6"/>
                <w:sz w:val="24"/>
                <w:szCs w:val="24"/>
              </w:rPr>
            </w:r>
            <w:r/>
          </w:p>
        </w:tc>
        <w:tc>
          <w:tcPr>
            <w:gridSpan w:val="5"/>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pStyle w:val="864"/>
              <w:jc w:val="both"/>
              <w:widowControl/>
              <w:rPr>
                <w:rFonts w:hint="eastAsia" w:ascii="宋体" w:hAnsi="宋体" w:eastAsia="宋体" w:cs="宋体"/>
                <w:color w:val="000000"/>
                <w:spacing w:val="6"/>
                <w:sz w:val="24"/>
                <w:szCs w:val="24"/>
                <w:lang w:eastAsia="zh-CN"/>
              </w:rPr>
            </w:pPr>
            <w:r>
              <w:rPr>
                <w:rFonts w:hint="eastAsia" w:ascii="宋体" w:hAnsi="宋体" w:eastAsia="宋体" w:cs="宋体"/>
                <w:color w:val="000000"/>
                <w:spacing w:val="6"/>
                <w:sz w:val="24"/>
                <w:szCs w:val="24"/>
              </w:rPr>
              <w:t xml:space="preserve">接到报修电话后做到1小时内电话响应,从对故障响应的及时性进行评价</w:t>
            </w:r>
            <w:r>
              <w:rPr>
                <w:rFonts w:hint="eastAsia" w:ascii="宋体" w:hAnsi="宋体" w:eastAsia="宋体" w:cs="宋体"/>
                <w:color w:val="000000"/>
                <w:spacing w:val="6"/>
                <w:sz w:val="24"/>
                <w:szCs w:val="24"/>
                <w:lang w:eastAsia="zh-CN"/>
              </w:rPr>
              <w:t xml:space="preserve">：</w:t>
            </w:r>
            <w:r>
              <w:rPr>
                <w:rFonts w:hint="eastAsia" w:ascii="宋体" w:hAnsi="宋体" w:eastAsia="宋体" w:cs="宋体"/>
                <w:color w:val="000000"/>
                <w:spacing w:val="6"/>
                <w:sz w:val="24"/>
                <w:szCs w:val="24"/>
                <w:lang w:eastAsia="zh-CN"/>
              </w:rPr>
            </w:r>
            <w:r/>
          </w:p>
          <w:p>
            <w:pPr>
              <w:pStyle w:val="864"/>
              <w:numPr>
                <w:ilvl w:val="0"/>
                <w:numId w:val="13"/>
              </w:numPr>
              <w:jc w:val="both"/>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对故障响应1小时内，得10分</w:t>
            </w:r>
            <w:r>
              <w:rPr>
                <w:rFonts w:hint="eastAsia" w:ascii="宋体" w:hAnsi="宋体" w:eastAsia="宋体" w:cs="宋体"/>
                <w:color w:val="000000"/>
                <w:spacing w:val="6"/>
                <w:sz w:val="24"/>
                <w:szCs w:val="24"/>
                <w:lang w:eastAsia="zh-CN"/>
              </w:rPr>
              <w:t xml:space="preserve">；</w:t>
            </w:r>
            <w:r>
              <w:rPr>
                <w:rFonts w:hint="eastAsia" w:ascii="宋体" w:hAnsi="宋体" w:eastAsia="宋体" w:cs="宋体"/>
                <w:color w:val="000000"/>
                <w:spacing w:val="6"/>
                <w:sz w:val="24"/>
                <w:szCs w:val="24"/>
              </w:rPr>
            </w:r>
            <w:r/>
          </w:p>
          <w:p>
            <w:pPr>
              <w:pStyle w:val="864"/>
              <w:numPr>
                <w:ilvl w:val="0"/>
                <w:numId w:val="13"/>
              </w:numPr>
              <w:ind w:left="0" w:firstLine="0"/>
              <w:jc w:val="both"/>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对故障响应1-</w:t>
            </w:r>
            <w:r>
              <w:rPr>
                <w:rFonts w:hint="eastAsia" w:ascii="宋体" w:hAnsi="宋体" w:eastAsia="宋体" w:cs="宋体"/>
                <w:color w:val="000000"/>
                <w:spacing w:val="6"/>
                <w:sz w:val="24"/>
                <w:szCs w:val="24"/>
                <w:lang w:val="en-US" w:eastAsia="zh-CN"/>
              </w:rPr>
              <w:t xml:space="preserve">4</w:t>
            </w:r>
            <w:r>
              <w:rPr>
                <w:rFonts w:hint="eastAsia" w:ascii="宋体" w:hAnsi="宋体" w:eastAsia="宋体" w:cs="宋体"/>
                <w:color w:val="000000"/>
                <w:spacing w:val="6"/>
                <w:sz w:val="24"/>
                <w:szCs w:val="24"/>
              </w:rPr>
              <w:t xml:space="preserve">小时，5-9分</w:t>
            </w:r>
            <w:r>
              <w:rPr>
                <w:rFonts w:hint="eastAsia" w:ascii="宋体" w:hAnsi="宋体" w:eastAsia="宋体" w:cs="宋体"/>
                <w:color w:val="000000"/>
                <w:spacing w:val="6"/>
                <w:sz w:val="24"/>
                <w:szCs w:val="24"/>
                <w:lang w:eastAsia="zh-CN"/>
              </w:rPr>
              <w:t xml:space="preserve">；</w:t>
            </w:r>
            <w:r>
              <w:rPr>
                <w:rFonts w:hint="eastAsia" w:ascii="宋体" w:hAnsi="宋体" w:eastAsia="宋体" w:cs="宋体"/>
                <w:color w:val="000000"/>
                <w:spacing w:val="6"/>
                <w:sz w:val="24"/>
                <w:szCs w:val="24"/>
              </w:rPr>
            </w:r>
            <w:r/>
          </w:p>
          <w:p>
            <w:pPr>
              <w:pStyle w:val="864"/>
              <w:numPr>
                <w:ilvl w:val="0"/>
                <w:numId w:val="0"/>
              </w:numPr>
              <w:jc w:val="both"/>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3、对故障响应超过</w:t>
            </w:r>
            <w:r>
              <w:rPr>
                <w:rFonts w:hint="eastAsia" w:ascii="宋体" w:hAnsi="宋体" w:eastAsia="宋体" w:cs="宋体"/>
                <w:color w:val="000000"/>
                <w:spacing w:val="6"/>
                <w:sz w:val="24"/>
                <w:szCs w:val="24"/>
                <w:lang w:val="en-US" w:eastAsia="zh-CN"/>
              </w:rPr>
              <w:t xml:space="preserve">4</w:t>
            </w:r>
            <w:r>
              <w:rPr>
                <w:rFonts w:hint="eastAsia" w:ascii="宋体" w:hAnsi="宋体" w:eastAsia="宋体" w:cs="宋体"/>
                <w:color w:val="000000"/>
                <w:spacing w:val="6"/>
                <w:sz w:val="24"/>
                <w:szCs w:val="24"/>
              </w:rPr>
              <w:t xml:space="preserve">小时，得0-4分。</w:t>
            </w: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64"/>
              <w:jc w:val="left"/>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pStyle w:val="864"/>
              <w:jc w:val="left"/>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pStyle w:val="864"/>
              <w:jc w:val="left"/>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r>
      <w:tr>
        <w:trPr>
          <w:trHeight w:val="864"/>
        </w:trPr>
        <w:tc>
          <w:tcPr>
            <w:tcBorders>
              <w:top w:val="single" w:color="000000" w:sz="4" w:space="0"/>
              <w:left w:val="single" w:color="000000" w:sz="4" w:space="0"/>
              <w:bottom w:val="single" w:color="000000" w:sz="4" w:space="0"/>
              <w:right w:val="single" w:color="000000" w:sz="4" w:space="0"/>
            </w:tcBorders>
            <w:tcW w:w="955" w:type="dxa"/>
            <w:vAlign w:val="center"/>
            <w:vMerge w:val="continue"/>
            <w:textDirection w:val="lrTb"/>
            <w:noWrap w:val="false"/>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故障现场到达</w:t>
            </w: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10</w:t>
            </w:r>
            <w:r>
              <w:rPr>
                <w:rFonts w:hint="eastAsia" w:ascii="宋体" w:hAnsi="宋体" w:eastAsia="宋体" w:cs="宋体"/>
                <w:color w:val="000000"/>
                <w:spacing w:val="6"/>
                <w:sz w:val="24"/>
                <w:szCs w:val="24"/>
              </w:rPr>
            </w:r>
            <w:r/>
          </w:p>
        </w:tc>
        <w:tc>
          <w:tcPr>
            <w:gridSpan w:val="5"/>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pStyle w:val="864"/>
              <w:jc w:val="both"/>
              <w:widowControl/>
              <w:rPr>
                <w:rFonts w:hint="eastAsia" w:ascii="宋体" w:hAnsi="宋体" w:eastAsia="宋体" w:cs="宋体"/>
                <w:color w:val="000000"/>
                <w:spacing w:val="6"/>
                <w:sz w:val="24"/>
                <w:szCs w:val="24"/>
                <w:lang w:eastAsia="zh-CN"/>
              </w:rPr>
            </w:pPr>
            <w:r>
              <w:rPr>
                <w:rFonts w:hint="eastAsia" w:ascii="宋体" w:hAnsi="宋体" w:eastAsia="宋体" w:cs="宋体"/>
                <w:color w:val="000000"/>
                <w:spacing w:val="6"/>
                <w:sz w:val="24"/>
                <w:szCs w:val="24"/>
              </w:rPr>
              <w:t xml:space="preserve">如需派遣工程师前往现场维修有关设备，工程师最多不超过</w:t>
            </w:r>
            <w:r>
              <w:rPr>
                <w:rFonts w:hint="eastAsia" w:ascii="宋体" w:hAnsi="宋体" w:eastAsia="宋体" w:cs="宋体"/>
                <w:color w:val="000000"/>
                <w:spacing w:val="6"/>
                <w:sz w:val="24"/>
                <w:szCs w:val="24"/>
                <w:lang w:val="en-US" w:eastAsia="zh-CN"/>
              </w:rPr>
              <w:t xml:space="preserve">2</w:t>
            </w:r>
            <w:r>
              <w:rPr>
                <w:rFonts w:hint="eastAsia" w:ascii="宋体" w:hAnsi="宋体" w:eastAsia="宋体" w:cs="宋体"/>
                <w:color w:val="000000"/>
                <w:spacing w:val="6"/>
                <w:sz w:val="24"/>
                <w:szCs w:val="24"/>
              </w:rPr>
              <w:t xml:space="preserve">小时到达现场。从故障发生后到达现场的及时性进行评价</w:t>
            </w:r>
            <w:r>
              <w:rPr>
                <w:rFonts w:hint="eastAsia" w:ascii="宋体" w:hAnsi="宋体" w:eastAsia="宋体" w:cs="宋体"/>
                <w:color w:val="000000"/>
                <w:spacing w:val="6"/>
                <w:sz w:val="24"/>
                <w:szCs w:val="24"/>
                <w:lang w:eastAsia="zh-CN"/>
              </w:rPr>
              <w:t xml:space="preserve">：</w:t>
            </w:r>
            <w:r>
              <w:rPr>
                <w:rFonts w:hint="eastAsia" w:ascii="宋体" w:hAnsi="宋体" w:eastAsia="宋体" w:cs="宋体"/>
                <w:color w:val="000000"/>
                <w:spacing w:val="6"/>
                <w:sz w:val="24"/>
                <w:szCs w:val="24"/>
                <w:lang w:eastAsia="zh-CN"/>
              </w:rPr>
            </w:r>
            <w:r/>
          </w:p>
          <w:p>
            <w:pPr>
              <w:pStyle w:val="864"/>
              <w:numPr>
                <w:ilvl w:val="0"/>
                <w:numId w:val="0"/>
              </w:numPr>
              <w:jc w:val="both"/>
              <w:widowControl/>
              <w:rPr>
                <w:rFonts w:hint="eastAsia" w:ascii="宋体" w:hAnsi="宋体" w:eastAsia="宋体" w:cs="宋体"/>
                <w:color w:val="000000"/>
                <w:spacing w:val="6"/>
                <w:sz w:val="24"/>
                <w:szCs w:val="24"/>
                <w:lang w:eastAsia="zh-CN"/>
              </w:rPr>
            </w:pPr>
            <w:r>
              <w:rPr>
                <w:rFonts w:hint="eastAsia" w:ascii="宋体" w:hAnsi="宋体" w:eastAsia="宋体" w:cs="宋体"/>
                <w:color w:val="000000"/>
                <w:spacing w:val="6"/>
                <w:sz w:val="24"/>
                <w:szCs w:val="24"/>
                <w:lang w:val="en-US" w:eastAsia="zh-CN"/>
              </w:rPr>
              <w:t xml:space="preserve">1、</w:t>
            </w:r>
            <w:r>
              <w:rPr>
                <w:rFonts w:hint="eastAsia" w:ascii="宋体" w:hAnsi="宋体" w:eastAsia="宋体" w:cs="宋体"/>
                <w:color w:val="000000"/>
                <w:spacing w:val="6"/>
                <w:sz w:val="24"/>
                <w:szCs w:val="24"/>
              </w:rPr>
              <w:t xml:space="preserve">到达现场不超过</w:t>
            </w:r>
            <w:r>
              <w:rPr>
                <w:rFonts w:hint="eastAsia" w:ascii="宋体" w:hAnsi="宋体" w:eastAsia="宋体" w:cs="宋体"/>
                <w:color w:val="000000"/>
                <w:spacing w:val="6"/>
                <w:sz w:val="24"/>
                <w:szCs w:val="24"/>
                <w:lang w:val="en-US" w:eastAsia="zh-CN"/>
              </w:rPr>
              <w:t xml:space="preserve">2</w:t>
            </w:r>
            <w:r>
              <w:rPr>
                <w:rFonts w:hint="eastAsia" w:ascii="宋体" w:hAnsi="宋体" w:eastAsia="宋体" w:cs="宋体"/>
                <w:color w:val="000000"/>
                <w:spacing w:val="6"/>
                <w:sz w:val="24"/>
                <w:szCs w:val="24"/>
              </w:rPr>
              <w:t xml:space="preserve">小时，得10分</w:t>
            </w:r>
            <w:r>
              <w:rPr>
                <w:rFonts w:hint="eastAsia" w:ascii="宋体" w:hAnsi="宋体" w:eastAsia="宋体" w:cs="宋体"/>
                <w:color w:val="000000"/>
                <w:spacing w:val="6"/>
                <w:sz w:val="24"/>
                <w:szCs w:val="24"/>
                <w:lang w:eastAsia="zh-CN"/>
              </w:rPr>
              <w:t xml:space="preserve">；</w:t>
            </w:r>
            <w:r>
              <w:rPr>
                <w:rFonts w:hint="eastAsia" w:ascii="宋体" w:hAnsi="宋体" w:eastAsia="宋体" w:cs="宋体"/>
                <w:color w:val="000000"/>
                <w:spacing w:val="6"/>
                <w:sz w:val="24"/>
                <w:szCs w:val="24"/>
                <w:lang w:eastAsia="zh-CN"/>
              </w:rPr>
            </w:r>
            <w:r/>
          </w:p>
          <w:p>
            <w:pPr>
              <w:pStyle w:val="864"/>
              <w:numPr>
                <w:ilvl w:val="0"/>
                <w:numId w:val="0"/>
              </w:numPr>
              <w:jc w:val="both"/>
              <w:widowControl/>
              <w:rPr>
                <w:rFonts w:hint="eastAsia" w:ascii="宋体" w:hAnsi="宋体" w:eastAsia="宋体" w:cs="宋体"/>
                <w:color w:val="000000"/>
                <w:spacing w:val="6"/>
                <w:sz w:val="24"/>
                <w:szCs w:val="24"/>
                <w:lang w:eastAsia="zh-CN"/>
              </w:rPr>
            </w:pPr>
            <w:r>
              <w:rPr>
                <w:rFonts w:hint="eastAsia" w:ascii="宋体" w:hAnsi="宋体" w:eastAsia="宋体" w:cs="宋体"/>
                <w:color w:val="000000"/>
                <w:spacing w:val="6"/>
                <w:sz w:val="24"/>
                <w:szCs w:val="24"/>
              </w:rPr>
              <w:t xml:space="preserve">2、到达现场不超过</w:t>
            </w:r>
            <w:r>
              <w:rPr>
                <w:rFonts w:hint="eastAsia" w:ascii="宋体" w:hAnsi="宋体" w:eastAsia="宋体" w:cs="宋体"/>
                <w:color w:val="000000"/>
                <w:spacing w:val="6"/>
                <w:sz w:val="24"/>
                <w:szCs w:val="24"/>
                <w:lang w:val="en-US" w:eastAsia="zh-CN"/>
              </w:rPr>
              <w:t xml:space="preserve">4</w:t>
            </w:r>
            <w:r>
              <w:rPr>
                <w:rFonts w:hint="eastAsia" w:ascii="宋体" w:hAnsi="宋体" w:eastAsia="宋体" w:cs="宋体"/>
                <w:color w:val="000000"/>
                <w:spacing w:val="6"/>
                <w:sz w:val="24"/>
                <w:szCs w:val="24"/>
              </w:rPr>
              <w:t xml:space="preserve">小时，得 6-9分</w:t>
            </w:r>
            <w:r>
              <w:rPr>
                <w:rFonts w:hint="eastAsia" w:ascii="宋体" w:hAnsi="宋体" w:eastAsia="宋体" w:cs="宋体"/>
                <w:color w:val="000000"/>
                <w:spacing w:val="6"/>
                <w:sz w:val="24"/>
                <w:szCs w:val="24"/>
                <w:lang w:eastAsia="zh-CN"/>
              </w:rPr>
              <w:t xml:space="preserve">；</w:t>
            </w:r>
            <w:r>
              <w:rPr>
                <w:rFonts w:hint="eastAsia" w:ascii="宋体" w:hAnsi="宋体" w:eastAsia="宋体" w:cs="宋体"/>
                <w:color w:val="000000"/>
                <w:spacing w:val="6"/>
                <w:sz w:val="24"/>
                <w:szCs w:val="24"/>
                <w:lang w:eastAsia="zh-CN"/>
              </w:rPr>
            </w:r>
            <w:r/>
          </w:p>
          <w:p>
            <w:pPr>
              <w:pStyle w:val="864"/>
              <w:numPr>
                <w:ilvl w:val="0"/>
                <w:numId w:val="0"/>
              </w:numPr>
              <w:jc w:val="both"/>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3、到达现场超过</w:t>
            </w:r>
            <w:r>
              <w:rPr>
                <w:rFonts w:hint="eastAsia" w:ascii="宋体" w:hAnsi="宋体" w:eastAsia="宋体" w:cs="宋体"/>
                <w:color w:val="000000"/>
                <w:spacing w:val="6"/>
                <w:sz w:val="24"/>
                <w:szCs w:val="24"/>
                <w:lang w:val="en-US" w:eastAsia="zh-CN"/>
              </w:rPr>
              <w:t xml:space="preserve">6</w:t>
            </w:r>
            <w:r>
              <w:rPr>
                <w:rFonts w:hint="eastAsia" w:ascii="宋体" w:hAnsi="宋体" w:eastAsia="宋体" w:cs="宋体"/>
                <w:color w:val="000000"/>
                <w:spacing w:val="6"/>
                <w:sz w:val="24"/>
                <w:szCs w:val="24"/>
              </w:rPr>
              <w:t xml:space="preserve">小时，得 0-5分。</w:t>
            </w: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64"/>
              <w:jc w:val="left"/>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pStyle w:val="864"/>
              <w:jc w:val="left"/>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pStyle w:val="864"/>
              <w:jc w:val="left"/>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r>
      <w:tr>
        <w:trPr>
          <w:trHeight w:val="1313"/>
        </w:trPr>
        <w:tc>
          <w:tcPr>
            <w:tcBorders>
              <w:top w:val="single" w:color="000000" w:sz="4" w:space="0"/>
              <w:left w:val="single" w:color="000000" w:sz="4" w:space="0"/>
              <w:bottom w:val="single" w:color="000000" w:sz="4" w:space="0"/>
              <w:right w:val="single" w:color="000000" w:sz="4" w:space="0"/>
            </w:tcBorders>
            <w:tcW w:w="955" w:type="dxa"/>
            <w:vAlign w:val="center"/>
            <w:vMerge w:val="continue"/>
            <w:textDirection w:val="lrTb"/>
            <w:noWrap w:val="false"/>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故障恢复与解决</w:t>
            </w: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15</w:t>
            </w:r>
            <w:r>
              <w:rPr>
                <w:rFonts w:hint="eastAsia" w:ascii="宋体" w:hAnsi="宋体" w:eastAsia="宋体" w:cs="宋体"/>
                <w:color w:val="000000"/>
                <w:spacing w:val="6"/>
                <w:sz w:val="24"/>
                <w:szCs w:val="24"/>
              </w:rPr>
            </w:r>
            <w:r/>
          </w:p>
        </w:tc>
        <w:tc>
          <w:tcPr>
            <w:gridSpan w:val="5"/>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pStyle w:val="864"/>
              <w:jc w:val="both"/>
              <w:widowControl/>
              <w:rPr>
                <w:rFonts w:hint="eastAsia" w:ascii="宋体" w:hAnsi="宋体" w:eastAsia="宋体" w:cs="宋体"/>
                <w:color w:val="000000"/>
                <w:spacing w:val="6"/>
                <w:sz w:val="24"/>
                <w:szCs w:val="24"/>
                <w:lang w:eastAsia="zh-CN"/>
              </w:rPr>
            </w:pPr>
            <w:r>
              <w:rPr>
                <w:rFonts w:hint="eastAsia" w:ascii="宋体" w:hAnsi="宋体" w:eastAsia="宋体" w:cs="宋体"/>
                <w:color w:val="000000"/>
                <w:spacing w:val="6"/>
                <w:sz w:val="24"/>
                <w:szCs w:val="24"/>
              </w:rPr>
              <w:t xml:space="preserve">从故障恢复与解决的及时性进行评价</w:t>
            </w:r>
            <w:r>
              <w:rPr>
                <w:rFonts w:hint="eastAsia" w:ascii="宋体" w:hAnsi="宋体" w:eastAsia="宋体" w:cs="宋体"/>
                <w:color w:val="000000"/>
                <w:spacing w:val="6"/>
                <w:sz w:val="24"/>
                <w:szCs w:val="24"/>
                <w:lang w:val="en-US" w:eastAsia="zh-CN"/>
              </w:rPr>
              <w:t xml:space="preserve">:</w:t>
            </w:r>
            <w:r>
              <w:rPr>
                <w:rFonts w:hint="eastAsia" w:ascii="宋体" w:hAnsi="宋体" w:eastAsia="宋体" w:cs="宋体"/>
                <w:color w:val="000000"/>
                <w:spacing w:val="6"/>
                <w:sz w:val="24"/>
                <w:szCs w:val="24"/>
              </w:rPr>
              <w:br w:type="textWrapping" w:clear="all"/>
            </w:r>
            <w:r>
              <w:rPr>
                <w:rFonts w:hint="eastAsia" w:ascii="宋体" w:hAnsi="宋体" w:eastAsia="宋体" w:cs="宋体"/>
                <w:color w:val="000000"/>
                <w:spacing w:val="6"/>
                <w:sz w:val="24"/>
                <w:szCs w:val="24"/>
              </w:rPr>
              <w:t xml:space="preserve">1、故障恢复与解决及时，得12-15分</w:t>
            </w:r>
            <w:r>
              <w:rPr>
                <w:rFonts w:hint="eastAsia" w:ascii="宋体" w:hAnsi="宋体" w:eastAsia="宋体" w:cs="宋体"/>
                <w:color w:val="000000"/>
                <w:spacing w:val="6"/>
                <w:sz w:val="24"/>
                <w:szCs w:val="24"/>
                <w:lang w:eastAsia="zh-CN"/>
              </w:rPr>
              <w:t xml:space="preserve">；</w:t>
            </w:r>
            <w:r>
              <w:rPr>
                <w:rFonts w:hint="eastAsia" w:ascii="宋体" w:hAnsi="宋体" w:eastAsia="宋体" w:cs="宋体"/>
                <w:color w:val="000000"/>
                <w:spacing w:val="6"/>
                <w:sz w:val="24"/>
                <w:szCs w:val="24"/>
                <w:lang w:eastAsia="zh-CN"/>
              </w:rPr>
            </w:r>
            <w:r/>
          </w:p>
          <w:p>
            <w:pPr>
              <w:pStyle w:val="864"/>
              <w:numPr>
                <w:ilvl w:val="0"/>
                <w:numId w:val="0"/>
              </w:numPr>
              <w:jc w:val="both"/>
              <w:widowControl/>
              <w:rPr>
                <w:rFonts w:hint="eastAsia" w:ascii="宋体" w:hAnsi="宋体" w:eastAsia="宋体" w:cs="宋体"/>
                <w:color w:val="000000"/>
                <w:spacing w:val="6"/>
                <w:sz w:val="24"/>
                <w:szCs w:val="24"/>
                <w:lang w:eastAsia="zh-CN"/>
              </w:rPr>
            </w:pPr>
            <w:r>
              <w:rPr>
                <w:rFonts w:hint="eastAsia" w:ascii="宋体" w:hAnsi="宋体" w:eastAsia="宋体" w:cs="宋体"/>
                <w:color w:val="000000"/>
                <w:spacing w:val="6"/>
                <w:sz w:val="24"/>
                <w:szCs w:val="24"/>
                <w:lang w:val="en-US" w:eastAsia="zh-CN"/>
              </w:rPr>
              <w:t xml:space="preserve">2、</w:t>
            </w:r>
            <w:r>
              <w:rPr>
                <w:rFonts w:hint="eastAsia" w:ascii="宋体" w:hAnsi="宋体" w:eastAsia="宋体" w:cs="宋体"/>
                <w:color w:val="000000"/>
                <w:spacing w:val="6"/>
                <w:sz w:val="24"/>
                <w:szCs w:val="24"/>
              </w:rPr>
              <w:t xml:space="preserve">故障恢复与解决比较及时,得6-11分</w:t>
            </w:r>
            <w:r>
              <w:rPr>
                <w:rFonts w:hint="eastAsia" w:ascii="宋体" w:hAnsi="宋体" w:eastAsia="宋体" w:cs="宋体"/>
                <w:color w:val="000000"/>
                <w:spacing w:val="6"/>
                <w:sz w:val="24"/>
                <w:szCs w:val="24"/>
                <w:lang w:eastAsia="zh-CN"/>
              </w:rPr>
              <w:t xml:space="preserve">；</w:t>
            </w:r>
            <w:r>
              <w:rPr>
                <w:rFonts w:hint="eastAsia" w:ascii="宋体" w:hAnsi="宋体" w:eastAsia="宋体" w:cs="宋体"/>
                <w:color w:val="000000"/>
                <w:spacing w:val="6"/>
                <w:sz w:val="24"/>
                <w:szCs w:val="24"/>
                <w:lang w:eastAsia="zh-CN"/>
              </w:rPr>
            </w:r>
            <w:r/>
          </w:p>
          <w:p>
            <w:pPr>
              <w:pStyle w:val="864"/>
              <w:numPr>
                <w:ilvl w:val="0"/>
                <w:numId w:val="0"/>
              </w:numPr>
              <w:jc w:val="both"/>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3、故障恢复与解决不够及时，得 0-5分。</w:t>
            </w: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64"/>
              <w:jc w:val="left"/>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pStyle w:val="864"/>
              <w:jc w:val="left"/>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pStyle w:val="864"/>
              <w:jc w:val="left"/>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r>
      <w:tr>
        <w:trPr>
          <w:trHeight w:val="2016"/>
        </w:trPr>
        <w:tc>
          <w:tcPr>
            <w:tcBorders>
              <w:top w:val="single" w:color="000000" w:sz="4" w:space="0"/>
              <w:left w:val="single" w:color="000000" w:sz="4" w:space="0"/>
              <w:bottom w:val="single" w:color="000000" w:sz="4" w:space="0"/>
              <w:right w:val="single" w:color="000000" w:sz="4" w:space="0"/>
            </w:tcBorders>
            <w:tcW w:w="955" w:type="dxa"/>
            <w:vAlign w:val="center"/>
            <w:vMerge w:val="restart"/>
            <w:textDirection w:val="lrTb"/>
            <w:noWrap w:val="false"/>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服务质量(35)</w:t>
            </w:r>
            <w:r>
              <w:rPr>
                <w:rFonts w:hint="eastAsia" w:ascii="宋体" w:hAnsi="宋体" w:eastAsia="宋体" w:cs="宋体"/>
                <w:color w:val="000000"/>
                <w:spacing w:val="6"/>
                <w:sz w:val="24"/>
                <w:szCs w:val="24"/>
              </w:rPr>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服务保障</w:t>
            </w: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5</w:t>
            </w:r>
            <w:r>
              <w:rPr>
                <w:rFonts w:hint="eastAsia" w:ascii="宋体" w:hAnsi="宋体" w:eastAsia="宋体" w:cs="宋体"/>
                <w:color w:val="000000"/>
                <w:spacing w:val="6"/>
                <w:sz w:val="24"/>
                <w:szCs w:val="24"/>
              </w:rPr>
            </w:r>
            <w:r/>
          </w:p>
        </w:tc>
        <w:tc>
          <w:tcPr>
            <w:gridSpan w:val="5"/>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pStyle w:val="864"/>
              <w:jc w:val="both"/>
              <w:widowControl/>
              <w:rPr>
                <w:rFonts w:hint="eastAsia" w:ascii="宋体" w:hAnsi="宋体" w:eastAsia="宋体" w:cs="宋体"/>
                <w:color w:val="000000"/>
                <w:spacing w:val="6"/>
                <w:sz w:val="24"/>
                <w:szCs w:val="24"/>
                <w:lang w:eastAsia="zh-CN"/>
              </w:rPr>
            </w:pPr>
            <w:r>
              <w:rPr>
                <w:rFonts w:hint="eastAsia" w:ascii="宋体" w:hAnsi="宋体" w:eastAsia="宋体" w:cs="宋体"/>
                <w:color w:val="000000"/>
                <w:spacing w:val="6"/>
                <w:sz w:val="24"/>
                <w:szCs w:val="24"/>
              </w:rPr>
              <w:t xml:space="preserve">从服务保障体系的完备性进行评价</w:t>
            </w:r>
            <w:r>
              <w:rPr>
                <w:rFonts w:hint="eastAsia" w:ascii="宋体" w:hAnsi="宋体" w:eastAsia="宋体" w:cs="宋体"/>
                <w:color w:val="000000"/>
                <w:spacing w:val="6"/>
                <w:sz w:val="24"/>
                <w:szCs w:val="24"/>
                <w:lang w:val="en-US" w:eastAsia="zh-CN"/>
              </w:rPr>
              <w:t xml:space="preserve">:</w:t>
            </w:r>
            <w:r>
              <w:rPr>
                <w:rFonts w:hint="eastAsia" w:ascii="宋体" w:hAnsi="宋体" w:eastAsia="宋体" w:cs="宋体"/>
                <w:color w:val="000000"/>
                <w:spacing w:val="6"/>
                <w:sz w:val="24"/>
                <w:szCs w:val="24"/>
              </w:rPr>
              <w:br w:type="textWrapping" w:clear="all"/>
            </w:r>
            <w:r>
              <w:rPr>
                <w:rFonts w:hint="eastAsia" w:ascii="宋体" w:hAnsi="宋体" w:eastAsia="宋体" w:cs="宋体"/>
                <w:color w:val="000000"/>
                <w:spacing w:val="6"/>
                <w:sz w:val="24"/>
                <w:szCs w:val="24"/>
              </w:rPr>
              <w:t xml:space="preserve">1、服务保障体系健全，能确保服务提供的及时性和连续性，得4-5 分</w:t>
            </w:r>
            <w:r>
              <w:rPr>
                <w:rFonts w:hint="eastAsia" w:ascii="宋体" w:hAnsi="宋体" w:eastAsia="宋体" w:cs="宋体"/>
                <w:color w:val="000000"/>
                <w:spacing w:val="6"/>
                <w:sz w:val="24"/>
                <w:szCs w:val="24"/>
                <w:lang w:eastAsia="zh-CN"/>
              </w:rPr>
              <w:t xml:space="preserve">；</w:t>
            </w:r>
            <w:r>
              <w:rPr>
                <w:rFonts w:hint="eastAsia" w:ascii="宋体" w:hAnsi="宋体" w:eastAsia="宋体" w:cs="宋体"/>
                <w:color w:val="000000"/>
                <w:spacing w:val="6"/>
                <w:sz w:val="24"/>
                <w:szCs w:val="24"/>
              </w:rPr>
              <w:br w:type="textWrapping" w:clear="all"/>
            </w:r>
            <w:r>
              <w:rPr>
                <w:rFonts w:hint="eastAsia" w:ascii="宋体" w:hAnsi="宋体" w:eastAsia="宋体" w:cs="宋体"/>
                <w:color w:val="000000"/>
                <w:spacing w:val="6"/>
                <w:sz w:val="24"/>
                <w:szCs w:val="24"/>
              </w:rPr>
              <w:t xml:space="preserve">2、服务保障体系比较健全，基本能保证服务提供的及时性和连续性，得3-4分</w:t>
            </w:r>
            <w:r>
              <w:rPr>
                <w:rFonts w:hint="eastAsia" w:ascii="宋体" w:hAnsi="宋体" w:eastAsia="宋体" w:cs="宋体"/>
                <w:color w:val="000000"/>
                <w:spacing w:val="6"/>
                <w:sz w:val="24"/>
                <w:szCs w:val="24"/>
                <w:lang w:eastAsia="zh-CN"/>
              </w:rPr>
              <w:t xml:space="preserve">；</w:t>
            </w:r>
            <w:r>
              <w:rPr>
                <w:rFonts w:hint="eastAsia" w:ascii="宋体" w:hAnsi="宋体" w:eastAsia="宋体" w:cs="宋体"/>
                <w:color w:val="000000"/>
                <w:spacing w:val="6"/>
                <w:sz w:val="24"/>
                <w:szCs w:val="24"/>
                <w:lang w:eastAsia="zh-CN"/>
              </w:rPr>
            </w:r>
            <w:r/>
          </w:p>
          <w:p>
            <w:pPr>
              <w:pStyle w:val="864"/>
              <w:jc w:val="both"/>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3、服务保障体系不够健全，不能确保服务提供的及时性和连续性，得0-2分。</w:t>
            </w: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64"/>
              <w:jc w:val="left"/>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pStyle w:val="864"/>
              <w:jc w:val="left"/>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pStyle w:val="864"/>
              <w:jc w:val="left"/>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r>
      <w:tr>
        <w:trPr>
          <w:trHeight w:val="1728"/>
        </w:trPr>
        <w:tc>
          <w:tcPr>
            <w:tcBorders>
              <w:top w:val="single" w:color="000000" w:sz="4" w:space="0"/>
              <w:left w:val="single" w:color="000000" w:sz="4" w:space="0"/>
              <w:bottom w:val="single" w:color="000000" w:sz="4" w:space="0"/>
              <w:right w:val="single" w:color="000000" w:sz="4" w:space="0"/>
            </w:tcBorders>
            <w:tcW w:w="955" w:type="dxa"/>
            <w:vAlign w:val="center"/>
            <w:vMerge w:val="continue"/>
            <w:textDirection w:val="lrTb"/>
            <w:noWrap w:val="false"/>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维保单材料</w:t>
            </w: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10</w:t>
            </w:r>
            <w:r>
              <w:rPr>
                <w:rFonts w:hint="eastAsia" w:ascii="宋体" w:hAnsi="宋体" w:eastAsia="宋体" w:cs="宋体"/>
                <w:color w:val="000000"/>
                <w:spacing w:val="6"/>
                <w:sz w:val="24"/>
                <w:szCs w:val="24"/>
              </w:rPr>
            </w:r>
            <w:r/>
          </w:p>
        </w:tc>
        <w:tc>
          <w:tcPr>
            <w:gridSpan w:val="5"/>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pStyle w:val="864"/>
              <w:jc w:val="both"/>
              <w:widowControl/>
              <w:rPr>
                <w:rFonts w:hint="eastAsia" w:ascii="宋体" w:hAnsi="宋体" w:eastAsia="宋体" w:cs="宋体"/>
                <w:color w:val="000000"/>
                <w:spacing w:val="6"/>
                <w:sz w:val="24"/>
                <w:szCs w:val="24"/>
                <w:lang w:eastAsia="zh-CN"/>
              </w:rPr>
            </w:pPr>
            <w:r>
              <w:rPr>
                <w:rFonts w:hint="eastAsia" w:ascii="宋体" w:hAnsi="宋体" w:eastAsia="宋体" w:cs="宋体"/>
                <w:color w:val="000000"/>
                <w:spacing w:val="6"/>
                <w:sz w:val="24"/>
                <w:szCs w:val="24"/>
              </w:rPr>
              <w:t xml:space="preserve">设备</w:t>
            </w:r>
            <w:r>
              <w:rPr>
                <w:rFonts w:hint="eastAsia" w:ascii="宋体" w:hAnsi="宋体" w:eastAsia="宋体" w:cs="宋体"/>
                <w:color w:val="000000"/>
                <w:spacing w:val="6"/>
                <w:sz w:val="24"/>
                <w:szCs w:val="24"/>
                <w:lang w:val="en-US" w:eastAsia="zh-CN"/>
              </w:rPr>
              <w:t xml:space="preserve">巡检</w:t>
            </w:r>
            <w:r>
              <w:rPr>
                <w:rFonts w:hint="eastAsia" w:ascii="宋体" w:hAnsi="宋体" w:eastAsia="宋体" w:cs="宋体"/>
                <w:color w:val="000000"/>
                <w:spacing w:val="6"/>
                <w:sz w:val="24"/>
                <w:szCs w:val="24"/>
              </w:rPr>
              <w:t xml:space="preserve">为每个月进行一次,</w:t>
            </w:r>
            <w:r>
              <w:rPr>
                <w:rFonts w:hint="eastAsia" w:ascii="宋体" w:hAnsi="宋体" w:eastAsia="宋体" w:cs="宋体"/>
                <w:color w:val="000000"/>
                <w:spacing w:val="6"/>
                <w:sz w:val="24"/>
                <w:szCs w:val="24"/>
                <w:lang w:val="en-US" w:eastAsia="zh-CN"/>
              </w:rPr>
              <w:t xml:space="preserve">设备保养为每三个月一次，</w:t>
            </w:r>
            <w:r>
              <w:rPr>
                <w:rFonts w:hint="eastAsia" w:ascii="宋体" w:hAnsi="宋体" w:eastAsia="宋体" w:cs="宋体"/>
                <w:color w:val="000000"/>
                <w:spacing w:val="6"/>
                <w:sz w:val="24"/>
                <w:szCs w:val="24"/>
              </w:rPr>
              <w:t xml:space="preserve">维保单</w:t>
            </w:r>
            <w:r>
              <w:rPr>
                <w:rFonts w:hint="eastAsia" w:ascii="宋体" w:hAnsi="宋体" w:eastAsia="宋体" w:cs="宋体"/>
                <w:color w:val="000000"/>
                <w:spacing w:val="6"/>
                <w:sz w:val="24"/>
                <w:szCs w:val="24"/>
                <w:lang w:val="en-US" w:eastAsia="zh-CN"/>
              </w:rPr>
              <w:t xml:space="preserve">据双方</w:t>
            </w:r>
            <w:r>
              <w:rPr>
                <w:rFonts w:hint="eastAsia" w:ascii="宋体" w:hAnsi="宋体" w:eastAsia="宋体" w:cs="宋体"/>
                <w:color w:val="000000"/>
                <w:spacing w:val="6"/>
                <w:sz w:val="24"/>
                <w:szCs w:val="24"/>
              </w:rPr>
              <w:t xml:space="preserve">签字</w:t>
            </w:r>
            <w:r>
              <w:rPr>
                <w:rFonts w:hint="eastAsia" w:ascii="宋体" w:hAnsi="宋体" w:eastAsia="宋体" w:cs="宋体"/>
                <w:color w:val="000000"/>
                <w:spacing w:val="6"/>
                <w:sz w:val="24"/>
                <w:szCs w:val="24"/>
                <w:lang w:val="en-US" w:eastAsia="zh-CN"/>
              </w:rPr>
              <w:t xml:space="preserve">确认</w:t>
            </w:r>
            <w:r>
              <w:rPr>
                <w:rFonts w:hint="eastAsia" w:ascii="宋体" w:hAnsi="宋体" w:eastAsia="宋体" w:cs="宋体"/>
                <w:color w:val="000000"/>
                <w:spacing w:val="6"/>
                <w:sz w:val="24"/>
                <w:szCs w:val="24"/>
              </w:rPr>
              <w:t xml:space="preserve">,</w:t>
            </w:r>
            <w:r>
              <w:rPr>
                <w:rFonts w:hint="eastAsia" w:ascii="宋体" w:hAnsi="宋体" w:eastAsia="宋体" w:cs="宋体"/>
                <w:color w:val="000000"/>
                <w:spacing w:val="6"/>
                <w:sz w:val="24"/>
                <w:szCs w:val="24"/>
                <w:lang w:val="en-US" w:eastAsia="zh-CN"/>
              </w:rPr>
              <w:t xml:space="preserve">在服务期结束后提供服务期限内所有维保报告并整理成册</w:t>
            </w:r>
            <w:r>
              <w:rPr>
                <w:rFonts w:hint="eastAsia" w:ascii="宋体" w:hAnsi="宋体" w:eastAsia="宋体" w:cs="宋体"/>
                <w:color w:val="000000"/>
                <w:spacing w:val="6"/>
                <w:sz w:val="24"/>
                <w:szCs w:val="24"/>
              </w:rPr>
              <w:t xml:space="preserve">。</w:t>
            </w:r>
            <w:r>
              <w:rPr>
                <w:rFonts w:hint="eastAsia" w:ascii="宋体" w:hAnsi="宋体" w:eastAsia="宋体" w:cs="宋体"/>
                <w:color w:val="000000"/>
                <w:spacing w:val="6"/>
                <w:sz w:val="24"/>
                <w:szCs w:val="24"/>
              </w:rPr>
              <w:br w:type="textWrapping" w:clear="all"/>
            </w:r>
            <w:r>
              <w:rPr>
                <w:rFonts w:hint="eastAsia" w:ascii="宋体" w:hAnsi="宋体" w:eastAsia="宋体" w:cs="宋体"/>
                <w:color w:val="000000"/>
                <w:spacing w:val="6"/>
                <w:sz w:val="24"/>
                <w:szCs w:val="24"/>
              </w:rPr>
              <w:t xml:space="preserve">1、维保单齐全，内容全面完整，质量高得10分</w:t>
            </w:r>
            <w:r>
              <w:rPr>
                <w:rFonts w:hint="eastAsia" w:ascii="宋体" w:hAnsi="宋体" w:eastAsia="宋体" w:cs="宋体"/>
                <w:color w:val="000000"/>
                <w:spacing w:val="6"/>
                <w:sz w:val="24"/>
                <w:szCs w:val="24"/>
                <w:lang w:eastAsia="zh-CN"/>
              </w:rPr>
              <w:t xml:space="preserve">；</w:t>
            </w:r>
            <w:r>
              <w:rPr>
                <w:rFonts w:hint="eastAsia" w:ascii="宋体" w:hAnsi="宋体" w:eastAsia="宋体" w:cs="宋体"/>
                <w:color w:val="000000"/>
                <w:spacing w:val="6"/>
                <w:sz w:val="24"/>
                <w:szCs w:val="24"/>
                <w:lang w:eastAsia="zh-CN"/>
              </w:rPr>
            </w:r>
            <w:r/>
          </w:p>
          <w:p>
            <w:pPr>
              <w:pStyle w:val="864"/>
              <w:numPr>
                <w:ilvl w:val="0"/>
                <w:numId w:val="0"/>
              </w:numPr>
              <w:jc w:val="both"/>
              <w:widowControl/>
              <w:rPr>
                <w:rFonts w:hint="eastAsia" w:ascii="宋体" w:hAnsi="宋体" w:eastAsia="宋体" w:cs="宋体"/>
                <w:color w:val="000000"/>
                <w:spacing w:val="6"/>
                <w:sz w:val="24"/>
                <w:szCs w:val="24"/>
                <w:lang w:eastAsia="zh-CN"/>
              </w:rPr>
            </w:pPr>
            <w:r>
              <w:rPr>
                <w:rFonts w:hint="eastAsia" w:ascii="宋体" w:hAnsi="宋体" w:eastAsia="宋体" w:cs="宋体"/>
                <w:color w:val="000000"/>
                <w:spacing w:val="6"/>
                <w:sz w:val="24"/>
                <w:szCs w:val="24"/>
                <w:lang w:val="en-US" w:eastAsia="zh-CN"/>
              </w:rPr>
              <w:t xml:space="preserve">2、</w:t>
            </w:r>
            <w:r>
              <w:rPr>
                <w:rFonts w:hint="eastAsia" w:ascii="宋体" w:hAnsi="宋体" w:eastAsia="宋体" w:cs="宋体"/>
                <w:color w:val="000000"/>
                <w:spacing w:val="6"/>
                <w:sz w:val="24"/>
                <w:szCs w:val="24"/>
              </w:rPr>
              <w:t xml:space="preserve">维保单基本齐全，内容基本完整，质量较高，得 5-9分</w:t>
            </w:r>
            <w:r>
              <w:rPr>
                <w:rFonts w:hint="eastAsia" w:ascii="宋体" w:hAnsi="宋体" w:eastAsia="宋体" w:cs="宋体"/>
                <w:color w:val="000000"/>
                <w:spacing w:val="6"/>
                <w:sz w:val="24"/>
                <w:szCs w:val="24"/>
                <w:lang w:eastAsia="zh-CN"/>
              </w:rPr>
              <w:t xml:space="preserve">；</w:t>
            </w:r>
            <w:r>
              <w:rPr>
                <w:rFonts w:hint="eastAsia" w:ascii="宋体" w:hAnsi="宋体" w:eastAsia="宋体" w:cs="宋体"/>
                <w:color w:val="000000"/>
                <w:spacing w:val="6"/>
                <w:sz w:val="24"/>
                <w:szCs w:val="24"/>
                <w:lang w:eastAsia="zh-CN"/>
              </w:rPr>
            </w:r>
            <w:r/>
          </w:p>
          <w:p>
            <w:pPr>
              <w:pStyle w:val="864"/>
              <w:numPr>
                <w:ilvl w:val="0"/>
                <w:numId w:val="0"/>
              </w:numPr>
              <w:jc w:val="both"/>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3、维保单不齐全，内容不完整，质量不高，得0-4分。</w:t>
            </w: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64"/>
              <w:jc w:val="left"/>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pStyle w:val="864"/>
              <w:jc w:val="left"/>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pStyle w:val="864"/>
              <w:jc w:val="left"/>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r>
      <w:tr>
        <w:trPr>
          <w:trHeight w:val="686"/>
        </w:trPr>
        <w:tc>
          <w:tcPr>
            <w:tcBorders>
              <w:top w:val="single" w:color="000000" w:sz="4" w:space="0"/>
              <w:left w:val="single" w:color="000000" w:sz="4" w:space="0"/>
              <w:bottom w:val="single" w:color="000000" w:sz="4" w:space="0"/>
              <w:right w:val="single" w:color="000000" w:sz="4" w:space="0"/>
            </w:tcBorders>
            <w:tcW w:w="955" w:type="dxa"/>
            <w:vAlign w:val="center"/>
            <w:vMerge w:val="continue"/>
            <w:textDirection w:val="lrTb"/>
            <w:noWrap w:val="false"/>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服务人员</w:t>
            </w: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10</w:t>
            </w:r>
            <w:r>
              <w:rPr>
                <w:rFonts w:hint="eastAsia" w:ascii="宋体" w:hAnsi="宋体" w:eastAsia="宋体" w:cs="宋体"/>
                <w:color w:val="000000"/>
                <w:spacing w:val="6"/>
                <w:sz w:val="24"/>
                <w:szCs w:val="24"/>
              </w:rPr>
            </w:r>
            <w:r/>
          </w:p>
        </w:tc>
        <w:tc>
          <w:tcPr>
            <w:gridSpan w:val="5"/>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pStyle w:val="864"/>
              <w:jc w:val="both"/>
              <w:widowControl/>
              <w:rPr>
                <w:rFonts w:hint="eastAsia" w:ascii="宋体" w:hAnsi="宋体" w:eastAsia="宋体" w:cs="宋体"/>
                <w:color w:val="000000"/>
                <w:spacing w:val="6"/>
                <w:sz w:val="24"/>
                <w:szCs w:val="24"/>
                <w:lang w:eastAsia="zh-CN"/>
              </w:rPr>
            </w:pPr>
            <w:r>
              <w:rPr>
                <w:rFonts w:hint="eastAsia" w:ascii="宋体" w:hAnsi="宋体" w:eastAsia="宋体" w:cs="宋体"/>
                <w:color w:val="000000"/>
                <w:spacing w:val="6"/>
                <w:sz w:val="24"/>
                <w:szCs w:val="24"/>
              </w:rPr>
              <w:t xml:space="preserve">从服务人员的工作态度、综合能力和水平等方面进行评价</w:t>
            </w:r>
            <w:r>
              <w:rPr>
                <w:rFonts w:hint="eastAsia" w:ascii="宋体" w:hAnsi="宋体" w:eastAsia="宋体" w:cs="宋体"/>
                <w:color w:val="000000"/>
                <w:spacing w:val="6"/>
                <w:sz w:val="24"/>
                <w:szCs w:val="24"/>
                <w:lang w:val="en-US" w:eastAsia="zh-CN"/>
              </w:rPr>
              <w:t xml:space="preserve">:</w:t>
            </w:r>
            <w:r>
              <w:rPr>
                <w:rFonts w:hint="eastAsia" w:ascii="宋体" w:hAnsi="宋体" w:eastAsia="宋体" w:cs="宋体"/>
                <w:color w:val="000000"/>
                <w:spacing w:val="6"/>
                <w:sz w:val="24"/>
                <w:szCs w:val="24"/>
              </w:rPr>
              <w:br w:type="textWrapping" w:clear="all"/>
            </w:r>
            <w:r>
              <w:rPr>
                <w:rFonts w:hint="eastAsia" w:ascii="宋体" w:hAnsi="宋体" w:eastAsia="宋体" w:cs="宋体"/>
                <w:color w:val="000000"/>
                <w:spacing w:val="6"/>
                <w:sz w:val="24"/>
                <w:szCs w:val="24"/>
              </w:rPr>
              <w:t xml:space="preserve">1、服务人员工作主动积极，认真细致，体现出较好的综合能力和水平，得 9-10分</w:t>
            </w:r>
            <w:r>
              <w:rPr>
                <w:rFonts w:hint="eastAsia" w:ascii="宋体" w:hAnsi="宋体" w:eastAsia="宋体" w:cs="宋体"/>
                <w:color w:val="000000"/>
                <w:spacing w:val="6"/>
                <w:sz w:val="24"/>
                <w:szCs w:val="24"/>
                <w:lang w:eastAsia="zh-CN"/>
              </w:rPr>
              <w:t xml:space="preserve">；</w:t>
            </w:r>
            <w:r>
              <w:rPr>
                <w:rFonts w:hint="eastAsia" w:ascii="宋体" w:hAnsi="宋体" w:eastAsia="宋体" w:cs="宋体"/>
                <w:color w:val="000000"/>
                <w:spacing w:val="6"/>
                <w:sz w:val="24"/>
                <w:szCs w:val="24"/>
                <w:lang w:eastAsia="zh-CN"/>
              </w:rPr>
            </w:r>
            <w:r/>
          </w:p>
          <w:p>
            <w:pPr>
              <w:pStyle w:val="864"/>
              <w:numPr>
                <w:ilvl w:val="0"/>
                <w:numId w:val="0"/>
              </w:numPr>
              <w:jc w:val="both"/>
              <w:widowControl/>
              <w:rPr>
                <w:rFonts w:hint="eastAsia" w:ascii="宋体" w:hAnsi="宋体" w:eastAsia="宋体" w:cs="宋体"/>
                <w:color w:val="000000"/>
                <w:spacing w:val="6"/>
                <w:sz w:val="24"/>
                <w:szCs w:val="24"/>
                <w:lang w:eastAsia="zh-CN"/>
              </w:rPr>
            </w:pPr>
            <w:r>
              <w:rPr>
                <w:rFonts w:hint="eastAsia" w:ascii="宋体" w:hAnsi="宋体" w:eastAsia="宋体" w:cs="宋体"/>
                <w:color w:val="000000"/>
                <w:spacing w:val="6"/>
                <w:sz w:val="24"/>
                <w:szCs w:val="24"/>
                <w:lang w:val="en-US" w:eastAsia="zh-CN"/>
              </w:rPr>
              <w:t xml:space="preserve">2、</w:t>
            </w:r>
            <w:r>
              <w:rPr>
                <w:rFonts w:hint="eastAsia" w:ascii="宋体" w:hAnsi="宋体" w:eastAsia="宋体" w:cs="宋体"/>
                <w:color w:val="000000"/>
                <w:spacing w:val="6"/>
                <w:sz w:val="24"/>
                <w:szCs w:val="24"/>
              </w:rPr>
              <w:t xml:space="preserve">服务人员工作比较积极认真，体现出-定的综合能力和水平，得6-8分</w:t>
            </w:r>
            <w:r>
              <w:rPr>
                <w:rFonts w:hint="eastAsia" w:ascii="宋体" w:hAnsi="宋体" w:eastAsia="宋体" w:cs="宋体"/>
                <w:color w:val="000000"/>
                <w:spacing w:val="6"/>
                <w:sz w:val="24"/>
                <w:szCs w:val="24"/>
                <w:lang w:eastAsia="zh-CN"/>
              </w:rPr>
              <w:t xml:space="preserve">；</w:t>
            </w:r>
            <w:r>
              <w:rPr>
                <w:rFonts w:hint="eastAsia" w:ascii="宋体" w:hAnsi="宋体" w:eastAsia="宋体" w:cs="宋体"/>
                <w:color w:val="000000"/>
                <w:spacing w:val="6"/>
                <w:sz w:val="24"/>
                <w:szCs w:val="24"/>
                <w:lang w:eastAsia="zh-CN"/>
              </w:rPr>
            </w:r>
            <w:r/>
          </w:p>
          <w:p>
            <w:pPr>
              <w:pStyle w:val="864"/>
              <w:numPr>
                <w:ilvl w:val="0"/>
                <w:numId w:val="0"/>
              </w:numPr>
              <w:jc w:val="both"/>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3、服务人员工作态度一般，综合能力和水平一般，得0-5分。</w:t>
            </w: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64"/>
              <w:jc w:val="left"/>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pStyle w:val="864"/>
              <w:jc w:val="left"/>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pStyle w:val="864"/>
              <w:jc w:val="left"/>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r>
      <w:tr>
        <w:trPr>
          <w:trHeight w:val="1728"/>
        </w:trPr>
        <w:tc>
          <w:tcPr>
            <w:tcBorders>
              <w:top w:val="single" w:color="000000" w:sz="4" w:space="0"/>
              <w:left w:val="single" w:color="000000" w:sz="4" w:space="0"/>
              <w:bottom w:val="single" w:color="000000" w:sz="4" w:space="0"/>
              <w:right w:val="single" w:color="000000" w:sz="4" w:space="0"/>
            </w:tcBorders>
            <w:tcW w:w="955" w:type="dxa"/>
            <w:vAlign w:val="center"/>
            <w:vMerge w:val="continue"/>
            <w:textDirection w:val="lrTb"/>
            <w:noWrap w:val="false"/>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培训及产品技术支持和技术咨询</w:t>
            </w: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10</w:t>
            </w:r>
            <w:r>
              <w:rPr>
                <w:rFonts w:hint="eastAsia" w:ascii="宋体" w:hAnsi="宋体" w:eastAsia="宋体" w:cs="宋体"/>
                <w:color w:val="000000"/>
                <w:spacing w:val="6"/>
                <w:sz w:val="24"/>
                <w:szCs w:val="24"/>
              </w:rPr>
            </w:r>
            <w:r/>
          </w:p>
        </w:tc>
        <w:tc>
          <w:tcPr>
            <w:gridSpan w:val="5"/>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pStyle w:val="864"/>
              <w:jc w:val="both"/>
              <w:widowControl/>
              <w:rPr>
                <w:rFonts w:hint="eastAsia" w:ascii="宋体" w:hAnsi="宋体" w:eastAsia="宋体" w:cs="宋体"/>
                <w:color w:val="000000"/>
                <w:spacing w:val="6"/>
                <w:sz w:val="24"/>
                <w:szCs w:val="24"/>
                <w:lang w:eastAsia="zh-CN"/>
              </w:rPr>
            </w:pPr>
            <w:r>
              <w:rPr>
                <w:rFonts w:hint="eastAsia" w:ascii="宋体" w:hAnsi="宋体" w:eastAsia="宋体" w:cs="宋体"/>
                <w:color w:val="000000"/>
                <w:spacing w:val="6"/>
                <w:sz w:val="24"/>
                <w:szCs w:val="24"/>
              </w:rPr>
              <w:t xml:space="preserve">从对用户的培训和知识的传递,产品技术支持和技术咨询等方面进行评价</w:t>
            </w:r>
            <w:r>
              <w:rPr>
                <w:rFonts w:hint="eastAsia" w:ascii="宋体" w:hAnsi="宋体" w:eastAsia="宋体" w:cs="宋体"/>
                <w:color w:val="000000"/>
                <w:spacing w:val="6"/>
                <w:sz w:val="24"/>
                <w:szCs w:val="24"/>
                <w:lang w:eastAsia="zh-CN"/>
              </w:rPr>
              <w:t xml:space="preserve">：</w:t>
            </w:r>
            <w:r>
              <w:rPr>
                <w:rFonts w:hint="eastAsia" w:ascii="宋体" w:hAnsi="宋体" w:eastAsia="宋体" w:cs="宋体"/>
                <w:color w:val="000000"/>
                <w:spacing w:val="6"/>
                <w:sz w:val="24"/>
                <w:szCs w:val="24"/>
              </w:rPr>
              <w:br w:type="textWrapping" w:clear="all"/>
            </w:r>
            <w:r>
              <w:rPr>
                <w:rFonts w:hint="eastAsia" w:ascii="宋体" w:hAnsi="宋体" w:eastAsia="宋体" w:cs="宋体"/>
                <w:color w:val="000000"/>
                <w:spacing w:val="6"/>
                <w:sz w:val="24"/>
                <w:szCs w:val="24"/>
              </w:rPr>
              <w:t xml:space="preserve">1、对用户的培训方式和手段丰富，能有效进行知识传递，及时提供产品技术支持和技术咨询得9-10分</w:t>
            </w:r>
            <w:r>
              <w:rPr>
                <w:rFonts w:hint="eastAsia" w:ascii="宋体" w:hAnsi="宋体" w:eastAsia="宋体" w:cs="宋体"/>
                <w:color w:val="000000"/>
                <w:spacing w:val="6"/>
                <w:sz w:val="24"/>
                <w:szCs w:val="24"/>
                <w:lang w:eastAsia="zh-CN"/>
              </w:rPr>
              <w:t xml:space="preserve">；</w:t>
            </w:r>
            <w:r>
              <w:rPr>
                <w:rFonts w:hint="eastAsia" w:ascii="宋体" w:hAnsi="宋体" w:eastAsia="宋体" w:cs="宋体"/>
                <w:color w:val="000000"/>
                <w:spacing w:val="6"/>
                <w:sz w:val="24"/>
                <w:szCs w:val="24"/>
              </w:rPr>
              <w:br w:type="textWrapping" w:clear="all"/>
            </w:r>
            <w:r>
              <w:rPr>
                <w:rFonts w:hint="eastAsia" w:ascii="宋体" w:hAnsi="宋体" w:eastAsia="宋体" w:cs="宋体"/>
                <w:color w:val="000000"/>
                <w:spacing w:val="6"/>
                <w:sz w:val="24"/>
                <w:szCs w:val="24"/>
              </w:rPr>
              <w:t xml:space="preserve">2、对用户的培训方式和手段较为丰富，能进行知识传递，对产品技术支持和技术咨询能反馈结果得 6-8分</w:t>
            </w:r>
            <w:r>
              <w:rPr>
                <w:rFonts w:hint="eastAsia" w:ascii="宋体" w:hAnsi="宋体" w:eastAsia="宋体" w:cs="宋体"/>
                <w:color w:val="000000"/>
                <w:spacing w:val="6"/>
                <w:sz w:val="24"/>
                <w:szCs w:val="24"/>
                <w:lang w:eastAsia="zh-CN"/>
              </w:rPr>
              <w:t xml:space="preserve">；</w:t>
            </w:r>
            <w:r>
              <w:rPr>
                <w:rFonts w:hint="eastAsia" w:ascii="宋体" w:hAnsi="宋体" w:eastAsia="宋体" w:cs="宋体"/>
                <w:color w:val="000000"/>
                <w:spacing w:val="6"/>
                <w:sz w:val="24"/>
                <w:szCs w:val="24"/>
                <w:lang w:eastAsia="zh-CN"/>
              </w:rPr>
            </w:r>
            <w:r/>
          </w:p>
          <w:p>
            <w:pPr>
              <w:pStyle w:val="864"/>
              <w:jc w:val="both"/>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3、对用户的培训方式和手段较为单一，不能有效地进行知识传递，对于产品技术支持和技术咨询没有反馈得 0-5分。</w:t>
            </w: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64"/>
              <w:jc w:val="left"/>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pStyle w:val="864"/>
              <w:jc w:val="left"/>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pStyle w:val="864"/>
              <w:jc w:val="left"/>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r>
      <w:tr>
        <w:trPr>
          <w:trHeight w:val="1448"/>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全年的开机率(30分)</w:t>
            </w:r>
            <w:r>
              <w:rPr>
                <w:rFonts w:hint="eastAsia" w:ascii="宋体" w:hAnsi="宋体" w:eastAsia="宋体" w:cs="宋体"/>
                <w:color w:val="000000"/>
                <w:spacing w:val="6"/>
                <w:sz w:val="24"/>
                <w:szCs w:val="24"/>
              </w:rPr>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开机率</w:t>
            </w: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30</w:t>
            </w:r>
            <w:r>
              <w:rPr>
                <w:rFonts w:hint="eastAsia" w:ascii="宋体" w:hAnsi="宋体" w:eastAsia="宋体" w:cs="宋体"/>
                <w:color w:val="000000"/>
                <w:spacing w:val="6"/>
                <w:sz w:val="24"/>
                <w:szCs w:val="24"/>
              </w:rPr>
            </w:r>
            <w:r/>
          </w:p>
        </w:tc>
        <w:tc>
          <w:tcPr>
            <w:gridSpan w:val="5"/>
            <w:tcBorders>
              <w:top w:val="single" w:color="000000" w:sz="4" w:space="0"/>
              <w:left w:val="single" w:color="000000" w:sz="4" w:space="0"/>
              <w:bottom w:val="single" w:color="000000" w:sz="4" w:space="0"/>
              <w:right w:val="single" w:color="000000" w:sz="4" w:space="0"/>
            </w:tcBorders>
            <w:tcW w:w="4668" w:type="dxa"/>
            <w:vAlign w:val="center"/>
            <w:textDirection w:val="lrTb"/>
            <w:noWrap w:val="false"/>
          </w:tcPr>
          <w:p>
            <w:pPr>
              <w:pStyle w:val="864"/>
              <w:jc w:val="both"/>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全年的开机率达到95%，按照一年</w:t>
            </w:r>
            <w:r>
              <w:rPr>
                <w:rFonts w:hint="eastAsia" w:ascii="宋体" w:hAnsi="宋体" w:eastAsia="宋体" w:cs="宋体"/>
                <w:color w:val="000000"/>
                <w:spacing w:val="6"/>
                <w:sz w:val="24"/>
                <w:szCs w:val="24"/>
                <w:lang w:val="en-US" w:eastAsia="zh-CN"/>
              </w:rPr>
              <w:t xml:space="preserve">365</w:t>
            </w:r>
            <w:r>
              <w:rPr>
                <w:rFonts w:hint="eastAsia" w:ascii="宋体" w:hAnsi="宋体" w:eastAsia="宋体" w:cs="宋体"/>
                <w:color w:val="000000"/>
                <w:spacing w:val="6"/>
                <w:sz w:val="24"/>
                <w:szCs w:val="24"/>
              </w:rPr>
              <w:t xml:space="preserve">日计算，正常开机达到</w:t>
            </w:r>
            <w:r>
              <w:rPr>
                <w:rFonts w:hint="eastAsia" w:ascii="宋体" w:hAnsi="宋体" w:eastAsia="宋体" w:cs="宋体"/>
                <w:color w:val="000000"/>
                <w:spacing w:val="6"/>
                <w:sz w:val="24"/>
                <w:szCs w:val="24"/>
                <w:lang w:val="en-US" w:eastAsia="zh-CN"/>
              </w:rPr>
              <w:t xml:space="preserve">347</w:t>
            </w:r>
            <w:r>
              <w:rPr>
                <w:rFonts w:hint="eastAsia" w:ascii="宋体" w:hAnsi="宋体" w:eastAsia="宋体" w:cs="宋体"/>
                <w:color w:val="000000"/>
                <w:spacing w:val="6"/>
                <w:sz w:val="24"/>
                <w:szCs w:val="24"/>
              </w:rPr>
              <w:t xml:space="preserve">日，每停机1日,扣2分,停机不超过</w:t>
            </w:r>
            <w:r>
              <w:rPr>
                <w:rFonts w:hint="eastAsia" w:ascii="宋体" w:hAnsi="宋体" w:eastAsia="宋体" w:cs="宋体"/>
                <w:color w:val="000000"/>
                <w:spacing w:val="6"/>
                <w:sz w:val="24"/>
                <w:szCs w:val="24"/>
                <w:lang w:val="en-US" w:eastAsia="zh-CN"/>
              </w:rPr>
              <w:t xml:space="preserve">15</w:t>
            </w:r>
            <w:r>
              <w:rPr>
                <w:rFonts w:hint="eastAsia" w:ascii="宋体" w:hAnsi="宋体" w:eastAsia="宋体" w:cs="宋体"/>
                <w:color w:val="000000"/>
                <w:spacing w:val="6"/>
                <w:sz w:val="24"/>
                <w:szCs w:val="24"/>
              </w:rPr>
              <w:t xml:space="preserve">日,超过全部30分扣完。</w:t>
            </w: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864"/>
              <w:jc w:val="left"/>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pStyle w:val="864"/>
              <w:jc w:val="left"/>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pStyle w:val="864"/>
              <w:jc w:val="left"/>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r>
      <w:tr>
        <w:trPr>
          <w:trHeight w:val="717"/>
        </w:trPr>
        <w:tc>
          <w:tcPr>
            <w:gridSpan w:val="2"/>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864"/>
              <w:jc w:val="center"/>
              <w:widowControl/>
              <w:rPr>
                <w:rFonts w:hint="eastAsia" w:ascii="宋体" w:hAnsi="宋体" w:eastAsia="宋体" w:cs="宋体"/>
                <w:color w:val="000000"/>
                <w:spacing w:val="6"/>
                <w:sz w:val="24"/>
                <w:szCs w:val="24"/>
                <w:lang w:val="en-US" w:eastAsia="zh-CN"/>
              </w:rPr>
            </w:pPr>
            <w:r>
              <w:rPr>
                <w:rFonts w:hint="eastAsia" w:ascii="宋体" w:hAnsi="宋体" w:eastAsia="宋体" w:cs="宋体"/>
                <w:color w:val="000000"/>
                <w:spacing w:val="6"/>
                <w:sz w:val="24"/>
                <w:szCs w:val="24"/>
                <w:lang w:val="en-US" w:eastAsia="zh-CN"/>
              </w:rPr>
              <w:t xml:space="preserve">临床评分</w:t>
            </w:r>
            <w:r>
              <w:rPr>
                <w:rFonts w:hint="eastAsia" w:ascii="宋体" w:hAnsi="宋体" w:eastAsia="宋体" w:cs="宋体"/>
                <w:color w:val="000000"/>
                <w:spacing w:val="6"/>
                <w:sz w:val="24"/>
                <w:szCs w:val="24"/>
                <w:lang w:val="en-US" w:eastAsia="zh-CN"/>
              </w:rPr>
            </w:r>
            <w:r/>
          </w:p>
          <w:p>
            <w:pPr>
              <w:pStyle w:val="864"/>
              <w:jc w:val="center"/>
              <w:widowControl/>
              <w:rPr>
                <w:rFonts w:ascii="宋体" w:hAnsi="宋体" w:eastAsia="宋体" w:cs="宋体"/>
                <w:color w:val="000000"/>
                <w:spacing w:val="6"/>
                <w:sz w:val="24"/>
                <w:szCs w:val="24"/>
                <w:lang w:val="en-US" w:eastAsia="zh-CN"/>
              </w:rPr>
            </w:pPr>
            <w:r>
              <w:rPr>
                <w:rFonts w:hint="eastAsia" w:ascii="宋体" w:hAnsi="宋体" w:eastAsia="宋体" w:cs="宋体"/>
                <w:color w:val="000000"/>
                <w:spacing w:val="6"/>
                <w:sz w:val="24"/>
                <w:szCs w:val="24"/>
                <w:lang w:val="en-US" w:eastAsia="zh-CN"/>
              </w:rPr>
              <w:t xml:space="preserve">签字：</w:t>
            </w:r>
            <w:r>
              <w:rPr>
                <w:rFonts w:ascii="宋体" w:hAnsi="宋体" w:eastAsia="宋体" w:cs="宋体"/>
                <w:color w:val="000000"/>
                <w:spacing w:val="6"/>
                <w:sz w:val="24"/>
                <w:szCs w:val="24"/>
                <w:lang w:val="en-US" w:eastAsia="zh-CN"/>
              </w:rPr>
            </w:r>
            <w:r/>
          </w:p>
        </w:tc>
        <w:tc>
          <w:tcPr>
            <w:gridSpan w:val="3"/>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pStyle w:val="864"/>
              <w:jc w:val="center"/>
              <w:widowControl/>
              <w:rPr>
                <w:rFonts w:hint="eastAsia" w:ascii="宋体" w:hAnsi="宋体" w:eastAsia="宋体" w:cs="宋体"/>
                <w:color w:val="000000"/>
                <w:spacing w:val="6"/>
                <w:sz w:val="24"/>
                <w:szCs w:val="24"/>
                <w:lang w:val="en-US" w:eastAsia="zh-CN"/>
              </w:rPr>
            </w:pPr>
            <w:r>
              <w:rPr>
                <w:rFonts w:hint="eastAsia" w:ascii="宋体" w:hAnsi="宋体" w:eastAsia="宋体" w:cs="宋体"/>
                <w:color w:val="000000"/>
                <w:spacing w:val="6"/>
                <w:sz w:val="24"/>
                <w:szCs w:val="24"/>
                <w:lang w:val="en-US" w:eastAsia="zh-CN"/>
              </w:rPr>
              <w:t xml:space="preserve">后保评分</w:t>
            </w:r>
            <w:r>
              <w:rPr>
                <w:rFonts w:hint="eastAsia" w:ascii="宋体" w:hAnsi="宋体" w:eastAsia="宋体" w:cs="宋体"/>
                <w:color w:val="000000"/>
                <w:spacing w:val="6"/>
                <w:sz w:val="24"/>
                <w:szCs w:val="24"/>
                <w:lang w:val="en-US" w:eastAsia="zh-CN"/>
              </w:rPr>
            </w:r>
            <w:r/>
          </w:p>
          <w:p>
            <w:pPr>
              <w:pStyle w:val="864"/>
              <w:jc w:val="center"/>
              <w:widowControl/>
              <w:rPr>
                <w:rFonts w:ascii="宋体" w:hAnsi="宋体" w:eastAsia="宋体" w:cs="宋体"/>
                <w:color w:val="000000"/>
                <w:spacing w:val="6"/>
                <w:sz w:val="24"/>
                <w:szCs w:val="24"/>
                <w:lang w:val="en-US" w:eastAsia="zh-CN"/>
              </w:rPr>
            </w:pPr>
            <w:r>
              <w:rPr>
                <w:rFonts w:hint="eastAsia" w:ascii="宋体" w:hAnsi="宋体" w:eastAsia="宋体" w:cs="宋体"/>
                <w:color w:val="000000"/>
                <w:spacing w:val="6"/>
                <w:sz w:val="24"/>
                <w:szCs w:val="24"/>
                <w:lang w:val="en-US" w:eastAsia="zh-CN"/>
              </w:rPr>
              <w:t xml:space="preserve">签字：</w:t>
            </w:r>
            <w:r>
              <w:rPr>
                <w:rFonts w:ascii="宋体" w:hAnsi="宋体" w:eastAsia="宋体" w:cs="宋体"/>
                <w:color w:val="000000"/>
                <w:spacing w:val="6"/>
                <w:sz w:val="24"/>
                <w:szCs w:val="24"/>
                <w:lang w:val="en-US" w:eastAsia="zh-CN"/>
              </w:rPr>
            </w:r>
            <w:r/>
          </w:p>
        </w:tc>
        <w:tc>
          <w:tcPr>
            <w:gridSpan w:val="2"/>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pStyle w:val="864"/>
              <w:jc w:val="center"/>
              <w:widowControl/>
              <w:rPr>
                <w:rFonts w:ascii="宋体" w:hAnsi="宋体" w:eastAsia="宋体" w:cs="宋体"/>
                <w:color w:val="000000"/>
                <w:spacing w:val="6"/>
                <w:sz w:val="24"/>
                <w:szCs w:val="24"/>
                <w:lang w:val="en-US" w:eastAsia="zh-CN"/>
              </w:rPr>
            </w:pPr>
            <w:r>
              <w:rPr>
                <w:rFonts w:hint="eastAsia" w:ascii="宋体" w:hAnsi="宋体" w:eastAsia="宋体" w:cs="宋体"/>
                <w:color w:val="000000"/>
                <w:spacing w:val="6"/>
                <w:sz w:val="24"/>
                <w:szCs w:val="24"/>
                <w:lang w:val="en-US" w:eastAsia="zh-CN"/>
              </w:rPr>
              <w:t xml:space="preserve">评分汇总：</w:t>
            </w:r>
            <w:r>
              <w:rPr>
                <w:rFonts w:ascii="宋体" w:hAnsi="宋体" w:eastAsia="宋体" w:cs="宋体"/>
                <w:color w:val="000000"/>
                <w:spacing w:val="6"/>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pStyle w:val="864"/>
              <w:jc w:val="center"/>
              <w:widowControl/>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r>
            <w:r/>
          </w:p>
        </w:tc>
      </w:tr>
    </w:tbl>
    <w:p>
      <w:pPr>
        <w:pStyle w:val="864"/>
        <w:ind w:firstLine="480"/>
        <w:spacing w:after="0" w:line="360" w:lineRule="auto"/>
        <w:tabs>
          <w:tab w:val="left" w:pos="851" w:leader="none"/>
          <w:tab w:val="left" w:pos="1276" w:leader="none"/>
          <w:tab w:val="left" w:pos="1418" w:leader="none"/>
        </w:tabs>
        <w:rPr>
          <w:rFonts w:ascii="宋体" w:hAnsi="宋体" w:eastAsia="宋体" w:cs="Times New Roman"/>
          <w:b w:val="0"/>
          <w:bCs/>
          <w:sz w:val="24"/>
          <w:szCs w:val="24"/>
        </w:rPr>
      </w:pPr>
      <w:r>
        <w:rPr>
          <w:rFonts w:ascii="宋体" w:hAnsi="宋体" w:eastAsia="宋体" w:cs="Times New Roman"/>
          <w:b w:val="0"/>
          <w:bCs/>
          <w:sz w:val="24"/>
          <w:szCs w:val="24"/>
        </w:rPr>
      </w:r>
      <w:r/>
    </w:p>
    <w:p>
      <w:pPr>
        <w:pStyle w:val="864"/>
        <w:jc w:val="center"/>
        <w:spacing w:line="360" w:lineRule="auto"/>
        <w:rPr>
          <w:b w:val="0"/>
          <w:bCs/>
          <w:sz w:val="24"/>
          <w:szCs w:val="24"/>
        </w:rPr>
        <w:sectPr>
          <w:footnotePr/>
          <w:endnotePr/>
          <w:type w:val="nextPage"/>
          <w:pgSz w:w="11907" w:h="16840" w:orient="portrait"/>
          <w:pgMar w:top="1440" w:right="1080" w:bottom="1440" w:left="1080" w:header="851" w:footer="851" w:gutter="0"/>
          <w:cols w:num="1" w:sep="0" w:space="1701" w:equalWidth="1"/>
          <w:docGrid w:linePitch="360"/>
        </w:sectPr>
        <w:outlineLvl w:val="0"/>
      </w:pPr>
      <w:r>
        <w:rPr>
          <w:b w:val="0"/>
          <w:bCs/>
          <w:sz w:val="24"/>
          <w:szCs w:val="24"/>
        </w:rPr>
      </w:r>
      <w:r/>
    </w:p>
    <w:p>
      <w:pPr>
        <w:pStyle w:val="864"/>
        <w:jc w:val="center"/>
        <w:spacing w:line="360" w:lineRule="auto"/>
        <w:rPr>
          <w:b/>
          <w:sz w:val="24"/>
        </w:rPr>
        <w:outlineLvl w:val="0"/>
      </w:pPr>
      <w:r>
        <w:rPr>
          <w:b/>
          <w:sz w:val="36"/>
          <w:szCs w:val="36"/>
        </w:rPr>
        <w:t xml:space="preserve">第七章   投标文件格式</w:t>
      </w:r>
      <w:bookmarkEnd w:id="812"/>
      <w:r>
        <w:rPr>
          <w:b/>
          <w:sz w:val="24"/>
        </w:rPr>
      </w:r>
      <w:r/>
    </w:p>
    <w:p>
      <w:pPr>
        <w:pStyle w:val="864"/>
        <w:ind w:left="142"/>
        <w:spacing w:line="360" w:lineRule="auto"/>
        <w:tabs>
          <w:tab w:val="left" w:pos="900" w:leader="none"/>
          <w:tab w:val="left" w:pos="1980" w:leader="none"/>
        </w:tabs>
        <w:rPr>
          <w:sz w:val="24"/>
        </w:rPr>
      </w:pPr>
      <w:r>
        <w:rPr>
          <w:rFonts w:hint="eastAsia"/>
          <w:b/>
          <w:sz w:val="24"/>
          <w:lang w:eastAsia="zh-CN"/>
        </w:rPr>
        <w:t xml:space="preserve">乙方</w:t>
      </w:r>
      <w:r>
        <w:rPr>
          <w:b/>
          <w:sz w:val="24"/>
        </w:rPr>
        <w:t xml:space="preserve">编制文件须知</w:t>
      </w:r>
      <w:r>
        <w:rPr>
          <w:sz w:val="24"/>
        </w:rPr>
      </w:r>
      <w:r/>
    </w:p>
    <w:p>
      <w:pPr>
        <w:pStyle w:val="864"/>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864"/>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864"/>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864"/>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864"/>
        <w:jc w:val="left"/>
        <w:widowControl/>
        <w:rPr>
          <w:sz w:val="24"/>
        </w:rPr>
      </w:pPr>
      <w:r>
        <w:rPr>
          <w:sz w:val="24"/>
        </w:rPr>
        <w:br w:type="page" w:clear="all"/>
      </w:r>
      <w:r>
        <w:rPr>
          <w:sz w:val="24"/>
        </w:rPr>
      </w:r>
      <w:r/>
    </w:p>
    <w:p>
      <w:pPr>
        <w:pStyle w:val="864"/>
        <w:jc w:val="left"/>
        <w:keepLines/>
        <w:keepNext/>
        <w:spacing w:before="120" w:line="300" w:lineRule="auto"/>
        <w:rPr>
          <w:b/>
          <w:sz w:val="30"/>
          <w:szCs w:val="20"/>
        </w:rPr>
        <w:outlineLvl w:val="1"/>
      </w:pPr>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rPr>
          <w:b/>
          <w:spacing w:val="20"/>
          <w:sz w:val="24"/>
        </w:rPr>
        <w:t xml:space="preserve">一、资格证明文件格式</w:t>
      </w:r>
      <w:r>
        <w:rPr>
          <w:b/>
          <w:sz w:val="30"/>
          <w:szCs w:val="20"/>
        </w:rPr>
      </w:r>
      <w:r/>
    </w:p>
    <w:p>
      <w:pPr>
        <w:pStyle w:val="864"/>
        <w:rPr>
          <w:b/>
          <w:spacing w:val="20"/>
          <w:szCs w:val="21"/>
        </w:rPr>
      </w:pPr>
      <w:r>
        <w:rPr>
          <w:b/>
          <w:spacing w:val="20"/>
          <w:szCs w:val="21"/>
        </w:rPr>
      </w:r>
      <w:r/>
    </w:p>
    <w:p>
      <w:pPr>
        <w:pStyle w:val="864"/>
        <w:rPr>
          <w:b/>
          <w:sz w:val="24"/>
        </w:rPr>
      </w:pPr>
      <w:r>
        <w:rPr>
          <w:b/>
          <w:spacing w:val="20"/>
          <w:sz w:val="24"/>
        </w:rPr>
        <w:t xml:space="preserve">投标文件</w:t>
      </w:r>
      <w:r>
        <w:rPr>
          <w:b/>
          <w:sz w:val="24"/>
        </w:rPr>
        <w:t xml:space="preserve">封面（非实质性格式）</w:t>
      </w:r>
      <w:r>
        <w:rPr>
          <w:b/>
          <w:sz w:val="24"/>
        </w:rPr>
      </w:r>
      <w:r/>
    </w:p>
    <w:p>
      <w:pPr>
        <w:pStyle w:val="864"/>
        <w:jc w:val="center"/>
        <w:rPr>
          <w:szCs w:val="21"/>
        </w:rPr>
      </w:pPr>
      <w:r>
        <w:rPr>
          <w:szCs w:val="21"/>
        </w:rPr>
      </w:r>
      <w:r/>
    </w:p>
    <w:p>
      <w:pPr>
        <w:pStyle w:val="864"/>
        <w:jc w:val="center"/>
        <w:rPr>
          <w:b/>
          <w:spacing w:val="60"/>
          <w:sz w:val="84"/>
          <w:szCs w:val="84"/>
        </w:rPr>
      </w:pPr>
      <w:r>
        <w:rPr>
          <w:b/>
          <w:spacing w:val="60"/>
          <w:sz w:val="84"/>
          <w:szCs w:val="84"/>
        </w:rPr>
        <w:t xml:space="preserve">投 标 文 件</w:t>
      </w:r>
      <w:r>
        <w:rPr>
          <w:b/>
          <w:spacing w:val="60"/>
          <w:sz w:val="84"/>
          <w:szCs w:val="84"/>
        </w:rPr>
      </w:r>
      <w:r/>
    </w:p>
    <w:p>
      <w:pPr>
        <w:pStyle w:val="864"/>
        <w:ind w:firstLine="963"/>
        <w:rPr>
          <w:rFonts w:hint="eastAsia"/>
          <w:b/>
          <w:spacing w:val="60"/>
          <w:sz w:val="52"/>
          <w:szCs w:val="52"/>
        </w:rPr>
      </w:pPr>
      <w:r>
        <w:rPr>
          <w:rFonts w:hint="eastAsia"/>
          <w:b/>
          <w:spacing w:val="60"/>
          <w:sz w:val="52"/>
          <w:szCs w:val="52"/>
        </w:rPr>
      </w:r>
      <w:r/>
    </w:p>
    <w:p>
      <w:pPr>
        <w:pStyle w:val="864"/>
        <w:ind w:firstLine="963"/>
        <w:rPr>
          <w:rFonts w:hint="eastAsia"/>
          <w:b/>
          <w:spacing w:val="60"/>
          <w:sz w:val="52"/>
          <w:szCs w:val="52"/>
        </w:rPr>
      </w:pPr>
      <w:r>
        <w:rPr>
          <w:rFonts w:hint="eastAsia"/>
          <w:b/>
          <w:spacing w:val="60"/>
          <w:sz w:val="52"/>
          <w:szCs w:val="52"/>
        </w:rPr>
      </w:r>
      <w:r/>
    </w:p>
    <w:p>
      <w:pPr>
        <w:pStyle w:val="864"/>
        <w:ind w:firstLine="542"/>
        <w:rPr>
          <w:b/>
          <w:spacing w:val="20"/>
          <w:sz w:val="32"/>
          <w:szCs w:val="32"/>
        </w:rPr>
      </w:pPr>
      <w:r>
        <w:rPr>
          <w:b/>
          <w:spacing w:val="20"/>
          <w:sz w:val="32"/>
          <w:szCs w:val="32"/>
        </w:rPr>
      </w:r>
      <w:r/>
    </w:p>
    <w:p>
      <w:pPr>
        <w:pStyle w:val="864"/>
        <w:ind w:firstLine="542"/>
        <w:rPr>
          <w:b/>
          <w:spacing w:val="20"/>
          <w:sz w:val="32"/>
          <w:szCs w:val="32"/>
        </w:rPr>
      </w:pPr>
      <w:r>
        <w:rPr>
          <w:b/>
          <w:spacing w:val="20"/>
          <w:sz w:val="32"/>
          <w:szCs w:val="32"/>
        </w:rPr>
      </w:r>
      <w:r/>
    </w:p>
    <w:p>
      <w:pPr>
        <w:pStyle w:val="864"/>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64"/>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64"/>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864"/>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864"/>
        <w:jc w:val="center"/>
        <w:rPr>
          <w:b/>
          <w:sz w:val="32"/>
          <w:szCs w:val="32"/>
        </w:rPr>
      </w:pPr>
      <w:r>
        <w:rPr>
          <w:b/>
          <w:sz w:val="32"/>
          <w:szCs w:val="32"/>
        </w:rPr>
      </w:r>
      <w:r/>
    </w:p>
    <w:p>
      <w:pPr>
        <w:pStyle w:val="864"/>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864"/>
        <w:rPr>
          <w:b/>
        </w:rPr>
      </w:pPr>
      <w:r>
        <w:rPr>
          <w:b/>
        </w:rPr>
      </w:r>
      <w:r/>
    </w:p>
    <w:p>
      <w:pPr>
        <w:pStyle w:val="864"/>
        <w:spacing w:line="360" w:lineRule="auto"/>
        <w:rPr>
          <w:sz w:val="24"/>
        </w:rPr>
        <w:outlineLvl w:val="2"/>
      </w:pPr>
      <w:r>
        <w:rPr>
          <w:color w:val="000000"/>
          <w:sz w:val="24"/>
          <w:szCs w:val="20"/>
        </w:rPr>
        <w:t xml:space="preserve">1 </w:t>
      </w:r>
      <w:r>
        <w:rPr>
          <w:sz w:val="24"/>
        </w:rPr>
        <w:t xml:space="preserve">满足《中华人民共和国政府采购法》第二十二条规定及法律法规的其他规定</w:t>
      </w:r>
      <w:r>
        <w:rPr>
          <w:sz w:val="24"/>
        </w:rPr>
      </w:r>
      <w:r/>
    </w:p>
    <w:p>
      <w:pPr>
        <w:pStyle w:val="864"/>
        <w:spacing w:line="360" w:lineRule="auto"/>
        <w:rPr>
          <w:rFonts w:hint="eastAsia" w:ascii="宋体" w:hAnsi="宋体" w:cs="宋体"/>
          <w:b/>
          <w:sz w:val="28"/>
          <w:szCs w:val="28"/>
        </w:rPr>
        <w:outlineLvl w:val="2"/>
      </w:pPr>
      <w:r>
        <w:rPr>
          <w:rFonts w:ascii="Times New Roman"/>
          <w:b/>
          <w:color w:val="000000"/>
          <w:u w:val="none"/>
        </w:rPr>
        <w:t xml:space="preserve">1-</w:t>
      </w:r>
      <w:r>
        <w:rPr>
          <w:rFonts w:hint="eastAsia" w:ascii="Times New Roman"/>
          <w:b/>
          <w:color w:val="000000"/>
          <w:u w:val="none"/>
        </w:rPr>
        <w:t xml:space="preserve">1</w:t>
      </w:r>
      <w:r>
        <w:rPr>
          <w:rFonts w:ascii="Times New Roman"/>
          <w:b/>
          <w:color w:val="000000"/>
          <w:u w:val="none"/>
        </w:rPr>
        <w:t xml:space="preserve"> 投标人资格声明</w:t>
      </w:r>
      <w:r>
        <w:rPr>
          <w:rFonts w:hint="eastAsia" w:ascii="Times New Roman"/>
          <w:b/>
          <w:color w:val="000000"/>
          <w:u w:val="none"/>
        </w:rPr>
        <w:t xml:space="preserve">函</w:t>
      </w:r>
      <w:r>
        <w:rPr>
          <w:rFonts w:ascii="Times New Roman"/>
          <w:b/>
          <w:color w:val="000000"/>
          <w:u w:val="none"/>
        </w:rPr>
        <w:t xml:space="preserve">（实质性格式）</w:t>
      </w:r>
      <w:r>
        <w:rPr>
          <w:rFonts w:hint="eastAsia" w:ascii="宋体" w:hAnsi="宋体" w:cs="宋体"/>
          <w:b/>
          <w:sz w:val="28"/>
          <w:szCs w:val="28"/>
        </w:rPr>
      </w:r>
      <w:r/>
    </w:p>
    <w:p>
      <w:pPr>
        <w:pStyle w:val="864"/>
        <w:jc w:val="center"/>
        <w:spacing w:before="120" w:line="360" w:lineRule="auto"/>
        <w:widowControl/>
      </w:pPr>
      <w:r>
        <w:rPr>
          <w:rFonts w:hint="eastAsia" w:ascii="宋体" w:hAnsi="宋体" w:cs="宋体"/>
          <w:b/>
          <w:sz w:val="28"/>
          <w:szCs w:val="28"/>
        </w:rPr>
        <w:t xml:space="preserve">投标人资格声明函</w:t>
      </w:r>
      <w:r/>
    </w:p>
    <w:p>
      <w:pPr>
        <w:pStyle w:val="886"/>
        <w:ind w:left="0" w:firstLine="480"/>
        <w:jc w:val="both"/>
        <w:spacing w:line="460" w:lineRule="exact"/>
      </w:pPr>
      <w:r>
        <w:rPr>
          <w:rFonts w:hint="eastAsia"/>
        </w:rPr>
        <w:t xml:space="preserve">致：</w:t>
      </w:r>
      <w:r>
        <w:rPr>
          <w:rFonts w:hint="eastAsia"/>
          <w:u w:val="single"/>
        </w:rPr>
        <w:t xml:space="preserve">（采购人名称）</w:t>
      </w:r>
      <w:r/>
    </w:p>
    <w:p>
      <w:pPr>
        <w:pStyle w:val="886"/>
        <w:ind w:left="0" w:firstLine="480"/>
        <w:jc w:val="both"/>
        <w:spacing w:line="460" w:lineRule="exact"/>
      </w:pPr>
      <w:r>
        <w:rPr>
          <w:rFonts w:hint="eastAsia"/>
        </w:rPr>
        <w:t xml:space="preserve">按照《中华人民共和国政府采购法》第二十二条和招标文件的规定，我单位郑重声明如下：</w:t>
      </w:r>
      <w:r/>
    </w:p>
    <w:p>
      <w:pPr>
        <w:pStyle w:val="886"/>
        <w:ind w:left="0" w:firstLine="480"/>
        <w:jc w:val="both"/>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886"/>
        <w:ind w:left="0" w:firstLine="480"/>
        <w:jc w:val="both"/>
        <w:spacing w:line="460" w:lineRule="exact"/>
      </w:pPr>
      <w:r>
        <w:rPr>
          <w:rFonts w:hint="eastAsia"/>
        </w:rPr>
        <w:t xml:space="preserve">二、我单位具有良好的商业信誉（指投标人经营状况良好，无本资格声明第</w:t>
      </w:r>
      <w:r>
        <w:rPr>
          <w:rFonts w:hint="eastAsia"/>
          <w:lang w:val="en-US" w:eastAsia="zh-CN"/>
        </w:rPr>
        <w:t xml:space="preserve">九</w:t>
      </w:r>
      <w:r>
        <w:rPr>
          <w:rFonts w:hint="eastAsia"/>
        </w:rPr>
        <w:t xml:space="preserve">条情形）和健全的财务会计制度。</w:t>
      </w:r>
      <w:r/>
    </w:p>
    <w:p>
      <w:pPr>
        <w:pStyle w:val="886"/>
        <w:ind w:left="0" w:firstLine="480"/>
        <w:jc w:val="both"/>
        <w:spacing w:line="460" w:lineRule="exact"/>
      </w:pPr>
      <w:r>
        <w:rPr>
          <w:rFonts w:hint="eastAsia"/>
        </w:rPr>
        <w:t xml:space="preserve">三、我单位依法进行纳税和社会保险申报并实际履行了义务。</w:t>
      </w:r>
      <w:r/>
    </w:p>
    <w:p>
      <w:pPr>
        <w:pStyle w:val="886"/>
        <w:ind w:left="0" w:firstLine="480"/>
        <w:jc w:val="both"/>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86"/>
        <w:ind w:left="0" w:firstLine="480"/>
        <w:jc w:val="both"/>
        <w:spacing w:line="460" w:lineRule="exact"/>
      </w:pPr>
      <w:r>
        <w:rPr>
          <w:rFonts w:hint="eastAsia"/>
        </w:rPr>
        <w:t xml:space="preserve">主要设备有：</w:t>
      </w:r>
      <w:r>
        <w:rPr>
          <w:u w:val="single"/>
        </w:rPr>
        <w:t xml:space="preserve">            </w:t>
      </w:r>
      <w:r/>
    </w:p>
    <w:p>
      <w:pPr>
        <w:pStyle w:val="886"/>
        <w:ind w:left="0" w:firstLine="480"/>
        <w:jc w:val="both"/>
        <w:spacing w:line="460" w:lineRule="exact"/>
      </w:pPr>
      <w:r>
        <w:rPr>
          <w:rFonts w:hint="eastAsia"/>
        </w:rPr>
        <w:t xml:space="preserve">主要专业技术能力有</w:t>
      </w:r>
      <w:r>
        <w:rPr>
          <w:rFonts w:hint="eastAsia"/>
          <w:u w:val="single"/>
        </w:rPr>
        <w:t xml:space="preserve">                 </w:t>
      </w:r>
      <w:r/>
    </w:p>
    <w:p>
      <w:pPr>
        <w:pStyle w:val="886"/>
        <w:ind w:left="0" w:firstLine="480"/>
        <w:jc w:val="both"/>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w:t>
      </w:r>
      <w:r>
        <w:rPr>
          <w:rFonts w:hint="eastAsia"/>
          <w:lang w:eastAsia="zh-CN"/>
        </w:rPr>
        <w:t xml:space="preserve">法律法规</w:t>
      </w:r>
      <w:r>
        <w:rPr>
          <w:rFonts w:hint="eastAsia"/>
        </w:rPr>
        <w:t xml:space="preserve">、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86"/>
        <w:ind w:left="0" w:firstLine="480"/>
        <w:jc w:val="both"/>
        <w:spacing w:line="460" w:lineRule="exact"/>
      </w:pPr>
      <w:r>
        <w:rPr>
          <w:rFonts w:hint="eastAsia"/>
        </w:rPr>
        <w:t xml:space="preserve">六、我单位具备法律、行政法规规定的其他条件。</w:t>
      </w:r>
      <w:r/>
    </w:p>
    <w:p>
      <w:pPr>
        <w:pStyle w:val="886"/>
        <w:ind w:left="0" w:firstLine="480"/>
        <w:jc w:val="both"/>
        <w:spacing w:line="460" w:lineRule="exact"/>
      </w:pPr>
      <w:r>
        <w:rPr>
          <w:rFonts w:hint="eastAsia"/>
        </w:rPr>
        <w:t xml:space="preserve">七、与我单位存在“单位负责人为同一人或者存在直接控股、管理关系”的其他单位信息如下（如无此情形的，填写“无”）：</w:t>
      </w:r>
      <w:r/>
    </w:p>
    <w:p>
      <w:pPr>
        <w:pStyle w:val="886"/>
        <w:ind w:left="0" w:firstLine="480"/>
        <w:jc w:val="both"/>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886"/>
        <w:ind w:left="0" w:firstLine="480"/>
        <w:jc w:val="both"/>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886"/>
        <w:ind w:left="0" w:firstLine="480"/>
        <w:jc w:val="both"/>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886"/>
        <w:ind w:left="0" w:firstLine="480"/>
        <w:jc w:val="both"/>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86"/>
        <w:ind w:left="0" w:firstLine="480"/>
        <w:jc w:val="both"/>
        <w:spacing w:line="460" w:lineRule="exact"/>
      </w:pPr>
      <w:r>
        <w:rPr>
          <w:rFonts w:hint="eastAsia"/>
        </w:rPr>
        <w:t xml:space="preserve">九、</w:t>
      </w:r>
      <w:r>
        <w:t xml:space="preserve">我单位无以下不良信用记录情形：</w:t>
      </w:r>
      <w:r/>
    </w:p>
    <w:p>
      <w:pPr>
        <w:pStyle w:val="886"/>
        <w:ind w:left="0" w:firstLine="480"/>
        <w:jc w:val="both"/>
        <w:spacing w:line="460" w:lineRule="exact"/>
      </w:pPr>
      <w:r>
        <w:t xml:space="preserve">1</w:t>
      </w:r>
      <w:r>
        <w:rPr>
          <w:rFonts w:hint="eastAsia"/>
        </w:rPr>
        <w:t xml:space="preserve">、在“信用中国”网站被列入失信被执行人和重大税收违法案件当事人名单；</w:t>
      </w:r>
      <w:r/>
    </w:p>
    <w:p>
      <w:pPr>
        <w:pStyle w:val="886"/>
        <w:ind w:left="0" w:firstLine="480"/>
        <w:jc w:val="both"/>
        <w:spacing w:line="460" w:lineRule="exact"/>
      </w:pPr>
      <w:r>
        <w:t xml:space="preserve">2</w:t>
      </w:r>
      <w:r>
        <w:rPr>
          <w:rFonts w:hint="eastAsia"/>
        </w:rPr>
        <w:t xml:space="preserve">、在“中国政府采购网”网站被列入政府采购严重违法失信行为记录名单；</w:t>
      </w:r>
      <w:r/>
    </w:p>
    <w:p>
      <w:pPr>
        <w:pStyle w:val="886"/>
        <w:ind w:left="0" w:firstLine="480"/>
        <w:jc w:val="both"/>
        <w:spacing w:line="460" w:lineRule="exact"/>
      </w:pPr>
      <w:r>
        <w:t xml:space="preserve">3</w:t>
      </w:r>
      <w:r>
        <w:rPr>
          <w:rFonts w:hint="eastAsia"/>
        </w:rPr>
        <w:t xml:space="preserve">、</w:t>
      </w:r>
      <w:r>
        <w:t xml:space="preserve">不符合《</w:t>
      </w:r>
      <w:r>
        <w:rPr>
          <w:rFonts w:hint="eastAsia"/>
          <w:lang w:eastAsia="zh-CN"/>
        </w:rPr>
        <w:t xml:space="preserve">中华人民共和国政府采购法</w:t>
      </w:r>
      <w:r>
        <w:t xml:space="preserve">》第二十二条规定的条件。</w:t>
      </w:r>
      <w:r/>
    </w:p>
    <w:p>
      <w:pPr>
        <w:pStyle w:val="886"/>
        <w:ind w:left="0" w:firstLine="480"/>
        <w:jc w:val="both"/>
        <w:spacing w:line="460" w:lineRule="exact"/>
      </w:pPr>
      <w:r/>
      <w:r/>
    </w:p>
    <w:p>
      <w:pPr>
        <w:pStyle w:val="886"/>
        <w:ind w:left="0" w:firstLine="480"/>
        <w:jc w:val="both"/>
        <w:spacing w:line="460" w:lineRule="exact"/>
      </w:pPr>
      <w:r>
        <w:rPr>
          <w:rFonts w:hint="eastAsia"/>
        </w:rPr>
        <w:t xml:space="preserve">我单位保证上述声明的事项都是真实的，如有虚假，我单位愿意承担相应的法律责任，并承担因此所造成的一切损失。</w:t>
      </w:r>
      <w:r/>
    </w:p>
    <w:p>
      <w:pPr>
        <w:pStyle w:val="886"/>
        <w:ind w:firstLine="480"/>
        <w:spacing w:line="460" w:lineRule="exact"/>
      </w:pPr>
      <w:r/>
      <w:r/>
    </w:p>
    <w:p>
      <w:pPr>
        <w:pStyle w:val="886"/>
        <w:ind w:firstLine="480"/>
        <w:spacing w:line="460" w:lineRule="exact"/>
      </w:pPr>
      <w:r/>
      <w:r/>
    </w:p>
    <w:p>
      <w:pPr>
        <w:pStyle w:val="886"/>
        <w:ind w:firstLine="480"/>
        <w:spacing w:line="460" w:lineRule="exact"/>
      </w:pPr>
      <w:r>
        <w:rPr>
          <w:rFonts w:hint="eastAsia"/>
        </w:rPr>
        <w:t xml:space="preserve">                                            投标人：（加盖公章）</w:t>
      </w:r>
      <w:r/>
    </w:p>
    <w:p>
      <w:pPr>
        <w:pStyle w:val="886"/>
        <w:ind w:firstLine="480"/>
        <w:spacing w:line="460" w:lineRule="exact"/>
      </w:pPr>
      <w:r>
        <w:rPr>
          <w:rFonts w:hint="eastAsia"/>
        </w:rPr>
        <w:t xml:space="preserve">                                           </w:t>
      </w:r>
      <w:r>
        <w:rPr>
          <w:rFonts w:hint="eastAsia"/>
          <w:lang w:val="en-US" w:eastAsia="zh-CN"/>
        </w:rPr>
        <w:t xml:space="preserve"> </w:t>
      </w:r>
      <w:r>
        <w:rPr>
          <w:rFonts w:hint="eastAsia"/>
        </w:rPr>
        <w:t xml:space="preserve">法定代表人（或单位负责人）签字或盖章：</w:t>
      </w:r>
      <w:r/>
    </w:p>
    <w:p>
      <w:pPr>
        <w:pStyle w:val="886"/>
        <w:ind w:firstLine="4920"/>
        <w:spacing w:line="460" w:lineRule="exact"/>
        <w:rPr>
          <w:rFonts w:hint="eastAsia"/>
        </w:rPr>
      </w:pPr>
      <w:r>
        <w:rPr>
          <w:rFonts w:hint="eastAsia"/>
        </w:rPr>
        <w:t xml:space="preserve">日期：    年    月    日</w:t>
      </w:r>
      <w:r>
        <w:rPr>
          <w:rFonts w:hint="eastAsia"/>
        </w:rPr>
      </w:r>
      <w:r/>
    </w:p>
    <w:p>
      <w:pPr>
        <w:pStyle w:val="864"/>
        <w:spacing w:line="360" w:lineRule="auto"/>
        <w:rPr>
          <w:rFonts w:hint="eastAsia"/>
          <w:sz w:val="24"/>
        </w:rPr>
      </w:pPr>
      <w:r>
        <w:rPr>
          <w:rFonts w:hint="eastAsia"/>
          <w:sz w:val="24"/>
        </w:rPr>
      </w:r>
      <w:r/>
    </w:p>
    <w:p>
      <w:pPr>
        <w:pStyle w:val="864"/>
        <w:spacing w:line="360" w:lineRule="auto"/>
        <w:rPr>
          <w:rFonts w:hint="eastAsia"/>
          <w:sz w:val="24"/>
        </w:rPr>
      </w:pPr>
      <w:r>
        <w:rPr>
          <w:rFonts w:hint="eastAsia"/>
          <w:sz w:val="24"/>
        </w:rPr>
      </w:r>
      <w:r/>
    </w:p>
    <w:p>
      <w:pPr>
        <w:pStyle w:val="864"/>
        <w:spacing w:line="360" w:lineRule="auto"/>
        <w:rPr>
          <w:sz w:val="24"/>
        </w:rPr>
      </w:pPr>
      <w:r>
        <w:rPr>
          <w:sz w:val="24"/>
        </w:rPr>
        <w:t xml:space="preserve">说明：</w:t>
      </w:r>
      <w:r>
        <w:rPr>
          <w:rFonts w:hint="eastAsia"/>
          <w:sz w:val="24"/>
        </w:rPr>
        <w:t xml:space="preserve">供应商承诺不实的，依据《</w:t>
      </w:r>
      <w:r>
        <w:rPr>
          <w:rFonts w:hint="eastAsia"/>
          <w:sz w:val="24"/>
          <w:lang w:eastAsia="zh-CN"/>
        </w:rPr>
        <w:t xml:space="preserve">中华人民共和国政府采购法</w:t>
      </w:r>
      <w:r>
        <w:rPr>
          <w:rFonts w:hint="eastAsia"/>
          <w:sz w:val="24"/>
        </w:rPr>
        <w:t xml:space="preserve">》第七十七条“提供虚假材料谋取中标、成交的”有关规定予以处理</w:t>
      </w:r>
      <w:r>
        <w:rPr>
          <w:sz w:val="24"/>
        </w:rPr>
        <w:t xml:space="preserve">。</w:t>
      </w:r>
      <w:r>
        <w:rPr>
          <w:sz w:val="24"/>
        </w:rPr>
      </w:r>
      <w:r/>
    </w:p>
    <w:p>
      <w:pPr>
        <w:pStyle w:val="864"/>
        <w:spacing w:line="360" w:lineRule="auto"/>
        <w:rPr>
          <w:rFonts w:hint="eastAsia" w:ascii="宋体" w:hAnsi="Times New Roman" w:eastAsia="宋体" w:cs="Times New Roman"/>
          <w:b w:val="0"/>
          <w:bCs/>
          <w:sz w:val="24"/>
          <w:szCs w:val="20"/>
          <w:u w:val="none"/>
          <w:lang w:val="en-US" w:eastAsia="zh-CN" w:bidi="ar-SA"/>
        </w:rPr>
      </w:pPr>
      <w:r>
        <w:rPr>
          <w:rFonts w:hint="eastAsia" w:ascii="宋体" w:hAnsi="Times New Roman" w:eastAsia="宋体" w:cs="Times New Roman"/>
          <w:b w:val="0"/>
          <w:bCs/>
          <w:sz w:val="24"/>
          <w:szCs w:val="20"/>
          <w:u w:val="none"/>
          <w:lang w:val="en-US" w:eastAsia="zh-CN" w:bidi="ar-SA"/>
        </w:rPr>
      </w:r>
      <w:r/>
    </w:p>
    <w:p>
      <w:pPr>
        <w:pStyle w:val="864"/>
        <w:spacing w:line="240" w:lineRule="auto"/>
        <w:rPr>
          <w:rFonts w:ascii="宋体" w:hAnsi="Times New Roman" w:eastAsia="宋体" w:cs="Times New Roman"/>
          <w:b/>
          <w:bCs w:val="0"/>
          <w:sz w:val="24"/>
          <w:szCs w:val="20"/>
          <w:u w:val="none"/>
          <w:vertAlign w:val="baseline"/>
          <w:lang w:val="en-US" w:eastAsia="zh-CN" w:bidi="ar-SA"/>
        </w:rPr>
      </w:pPr>
      <w:r>
        <w:rPr>
          <w:rFonts w:hint="eastAsia" w:ascii="宋体" w:hAnsi="Times New Roman" w:eastAsia="宋体" w:cs="Times New Roman"/>
          <w:b/>
          <w:bCs w:val="0"/>
          <w:sz w:val="24"/>
          <w:szCs w:val="20"/>
          <w:u w:val="none"/>
          <w:lang w:val="en-US" w:eastAsia="zh-CN" w:bidi="ar-SA"/>
        </w:rPr>
        <w:t xml:space="preserve">营业执照（扫描件或图片）（可另起一页放置）</w:t>
      </w:r>
      <w:r>
        <w:rPr>
          <w:rFonts w:ascii="宋体" w:hAnsi="Times New Roman" w:eastAsia="宋体" w:cs="Times New Roman"/>
          <w:b/>
          <w:bCs w:val="0"/>
          <w:sz w:val="24"/>
          <w:szCs w:val="20"/>
          <w:u w:val="none"/>
          <w:vertAlign w:val="baseline"/>
          <w:lang w:val="en-US" w:eastAsia="zh-CN" w:bidi="ar-SA"/>
        </w:rPr>
      </w:r>
      <w:r/>
    </w:p>
    <w:tbl>
      <w:tblPr>
        <w:tblStyle w:val="935"/>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3"/>
      </w:tblGrid>
      <w:tr>
        <w:trPr>
          <w:trHeight w:val="4495"/>
        </w:trPr>
        <w:tc>
          <w:tcPr>
            <w:tcW w:w="5000" w:type="dxa"/>
            <w:vAlign w:val="top"/>
            <w:textDirection w:val="lrTb"/>
            <w:noWrap w:val="false"/>
          </w:tcPr>
          <w:p>
            <w:pPr>
              <w:pStyle w:val="864"/>
              <w:jc w:val="left"/>
              <w:keepLines/>
              <w:keepNext/>
              <w:spacing w:before="360" w:after="120"/>
              <w:widowControl w:val="off"/>
              <w:rPr>
                <w:rFonts w:ascii="宋体" w:hAnsi="Times New Roman" w:eastAsia="宋体" w:cs="Times New Roman"/>
                <w:b/>
                <w:sz w:val="24"/>
                <w:szCs w:val="20"/>
                <w:u w:val="single"/>
                <w:vertAlign w:val="baseline"/>
                <w:lang w:val="en-US" w:eastAsia="zh-CN" w:bidi="ar-SA"/>
              </w:rPr>
              <w:outlineLvl w:val="2"/>
            </w:pPr>
            <w:r>
              <w:rPr>
                <w:rFonts w:ascii="宋体" w:hAnsi="Times New Roman" w:eastAsia="宋体" w:cs="Times New Roman"/>
                <w:b/>
                <w:sz w:val="24"/>
                <w:szCs w:val="20"/>
                <w:u w:val="single"/>
                <w:vertAlign w:val="baseline"/>
                <w:lang w:val="en-US" w:eastAsia="zh-CN" w:bidi="ar-SA"/>
              </w:rPr>
            </w:r>
            <w:r/>
          </w:p>
        </w:tc>
      </w:tr>
    </w:tbl>
    <w:p>
      <w:pPr>
        <w:pStyle w:val="864"/>
        <w:spacing w:line="360" w:lineRule="auto"/>
        <w:tabs>
          <w:tab w:val="left" w:pos="5580" w:leader="none"/>
        </w:tabs>
        <w:rPr>
          <w:sz w:val="24"/>
        </w:rPr>
        <w:sectPr>
          <w:footnotePr/>
          <w:endnotePr/>
          <w:type w:val="nextPage"/>
          <w:pgSz w:w="11907" w:h="16840" w:orient="portrait"/>
          <w:pgMar w:top="1440" w:right="1080" w:bottom="1440" w:left="1080" w:header="851" w:footer="851" w:gutter="0"/>
          <w:cols w:num="1" w:sep="0" w:space="1701" w:equalWidth="1"/>
          <w:docGrid w:linePitch="360"/>
        </w:sectPr>
      </w:pPr>
      <w:r>
        <w:rPr>
          <w:sz w:val="24"/>
        </w:rPr>
      </w:r>
      <w:r/>
    </w:p>
    <w:p>
      <w:pPr>
        <w:pStyle w:val="864"/>
        <w:spacing w:line="360" w:lineRule="auto"/>
        <w:tabs>
          <w:tab w:val="left" w:pos="8280" w:leader="none"/>
        </w:tabs>
        <w:rPr>
          <w:color w:val="000000"/>
          <w:sz w:val="24"/>
          <w:szCs w:val="20"/>
        </w:rPr>
      </w:pPr>
      <w:r>
        <w:rPr>
          <w:color w:val="000000"/>
          <w:sz w:val="24"/>
          <w:szCs w:val="20"/>
        </w:rPr>
        <w:t xml:space="preserve">2 落实政府采购政策需满足的资格要求（如有）</w:t>
      </w:r>
      <w:r>
        <w:rPr>
          <w:color w:val="000000"/>
          <w:sz w:val="24"/>
          <w:szCs w:val="20"/>
        </w:rPr>
      </w:r>
      <w:r/>
    </w:p>
    <w:p>
      <w:pPr>
        <w:pStyle w:val="864"/>
        <w:spacing w:line="360" w:lineRule="auto"/>
        <w:tabs>
          <w:tab w:val="left" w:pos="8280" w:leader="none"/>
        </w:tabs>
        <w:rPr>
          <w:color w:val="000000"/>
          <w:sz w:val="24"/>
          <w:szCs w:val="20"/>
        </w:rPr>
      </w:pPr>
      <w:r>
        <w:rPr>
          <w:color w:val="000000"/>
          <w:sz w:val="24"/>
          <w:szCs w:val="20"/>
        </w:rPr>
        <w:t xml:space="preserve">2-1中小企业声明函</w:t>
      </w:r>
      <w:r>
        <w:rPr>
          <w:color w:val="000000"/>
          <w:sz w:val="24"/>
          <w:szCs w:val="20"/>
        </w:rPr>
      </w:r>
      <w:r/>
    </w:p>
    <w:p>
      <w:pPr>
        <w:pStyle w:val="864"/>
        <w:keepLines w:val="0"/>
        <w:keepNext w:val="0"/>
        <w:pageBreakBefore w:val="0"/>
        <w:spacing w:line="400" w:lineRule="exact"/>
        <w:widowControl w:val="off"/>
        <w:tabs>
          <w:tab w:val="left" w:pos="5580" w:leader="none"/>
        </w:tabs>
        <w:rPr>
          <w:rFonts w:ascii="Times New Roman" w:hAnsi="Times New Roman" w:eastAsia="宋体" w:cs="Times New Roman"/>
          <w:sz w:val="24"/>
        </w:rPr>
      </w:pPr>
      <w:r>
        <w:rPr>
          <w:rFonts w:ascii="Times New Roman" w:hAnsi="Times New Roman" w:eastAsia="宋体" w:cs="Times New Roman"/>
          <w:sz w:val="24"/>
        </w:rPr>
        <w:t xml:space="preserve">说明：</w:t>
      </w:r>
      <w:r>
        <w:rPr>
          <w:rFonts w:ascii="Times New Roman" w:hAnsi="Times New Roman" w:eastAsia="宋体" w:cs="Times New Roman"/>
          <w:sz w:val="24"/>
        </w:rPr>
      </w:r>
      <w:r/>
    </w:p>
    <w:p>
      <w:pPr>
        <w:pStyle w:val="864"/>
        <w:keepLines w:val="0"/>
        <w:keepNext w:val="0"/>
        <w:pageBreakBefore w:val="0"/>
        <w:spacing w:line="400" w:lineRule="exact"/>
        <w:widowControl w:val="off"/>
        <w:tabs>
          <w:tab w:val="left" w:pos="5580" w:leader="none"/>
        </w:tabs>
        <w:rPr>
          <w:rFonts w:ascii="Times New Roman" w:hAnsi="Times New Roman" w:eastAsia="宋体" w:cs="Times New Roman"/>
          <w:sz w:val="24"/>
        </w:rPr>
      </w:pPr>
      <w:r>
        <w:rPr>
          <w:rFonts w:ascii="Times New Roman" w:hAnsi="Times New Roman" w:eastAsia="宋体" w:cs="Times New Roman"/>
          <w:sz w:val="24"/>
        </w:rPr>
        <w:t xml:space="preserve">（1）如本项目（包）不专门面向中小企业预留采购份额，</w:t>
      </w:r>
      <w:r>
        <w:rPr>
          <w:rFonts w:hint="eastAsia" w:ascii="Times New Roman" w:hAnsi="Times New Roman" w:eastAsia="宋体" w:cs="Times New Roman"/>
          <w:sz w:val="24"/>
        </w:rPr>
        <w:t xml:space="preserve">资格证明文件部分</w:t>
      </w:r>
      <w:r>
        <w:rPr>
          <w:rFonts w:ascii="Times New Roman" w:hAnsi="Times New Roman" w:eastAsia="宋体" w:cs="Times New Roman"/>
          <w:sz w:val="24"/>
        </w:rPr>
        <w:t xml:space="preserve">无需提供《中小企业声明函》。</w:t>
      </w:r>
      <w:r>
        <w:rPr>
          <w:rFonts w:ascii="Times New Roman" w:hAnsi="Times New Roman" w:eastAsia="宋体" w:cs="Times New Roman"/>
          <w:sz w:val="24"/>
        </w:rPr>
      </w:r>
      <w:r/>
    </w:p>
    <w:p>
      <w:pPr>
        <w:pStyle w:val="864"/>
        <w:keepLines w:val="0"/>
        <w:keepNext w:val="0"/>
        <w:pageBreakBefore w:val="0"/>
        <w:spacing w:line="400" w:lineRule="exact"/>
        <w:widowControl w:val="off"/>
        <w:tabs>
          <w:tab w:val="left" w:pos="5580" w:leader="none"/>
        </w:tabs>
        <w:rPr>
          <w:rFonts w:ascii="Times New Roman" w:hAnsi="Times New Roman" w:eastAsia="宋体" w:cs="Times New Roman"/>
          <w:sz w:val="24"/>
        </w:rPr>
      </w:pPr>
      <w:r>
        <w:rPr>
          <w:rFonts w:ascii="Times New Roman" w:hAnsi="Times New Roman" w:eastAsia="宋体" w:cs="Times New Roman"/>
          <w:sz w:val="24"/>
        </w:rPr>
        <w:t xml:space="preserve">（2）如本项目（包）专门面向中小/小微企业采购，须提供《中小企业声明函》</w:t>
      </w:r>
      <w:r>
        <w:rPr>
          <w:rFonts w:ascii="Times New Roman" w:hAnsi="Times New Roman" w:eastAsia="宋体" w:cs="Times New Roman"/>
          <w:color w:val="000000"/>
          <w:sz w:val="24"/>
          <w:szCs w:val="20"/>
        </w:rPr>
        <w:t xml:space="preserve">（实质性格式）</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864"/>
        <w:keepLines w:val="0"/>
        <w:keepNext w:val="0"/>
        <w:pageBreakBefore w:val="0"/>
        <w:spacing w:line="400" w:lineRule="exact"/>
        <w:widowControl w:val="off"/>
        <w:tabs>
          <w:tab w:val="left" w:pos="5580" w:leader="none"/>
        </w:tabs>
        <w:rPr>
          <w:rFonts w:ascii="Times New Roman" w:hAnsi="Times New Roman" w:eastAsia="宋体" w:cs="Times New Roman"/>
          <w:sz w:val="24"/>
        </w:rPr>
      </w:pPr>
      <w:r>
        <w:rPr>
          <w:rFonts w:ascii="Times New Roman" w:hAnsi="Times New Roman" w:eastAsia="宋体" w:cs="Times New Roman"/>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ascii="Times New Roman" w:hAnsi="Times New Roman" w:eastAsia="宋体" w:cs="Times New Roman"/>
          <w:sz w:val="24"/>
        </w:rPr>
      </w:r>
      <w:r/>
    </w:p>
    <w:p>
      <w:pPr>
        <w:pStyle w:val="864"/>
        <w:keepLines w:val="0"/>
        <w:keepNext w:val="0"/>
        <w:pageBreakBefore w:val="0"/>
        <w:spacing w:line="400" w:lineRule="exact"/>
        <w:widowControl w:val="off"/>
        <w:tabs>
          <w:tab w:val="left" w:pos="5580" w:leader="none"/>
        </w:tabs>
        <w:rPr>
          <w:rFonts w:ascii="Times New Roman" w:hAnsi="Times New Roman" w:eastAsia="宋体" w:cs="Times New Roman"/>
          <w:sz w:val="24"/>
        </w:rPr>
      </w:pPr>
      <w:r>
        <w:rPr>
          <w:rFonts w:hint="eastAsia" w:ascii="Times New Roman" w:hAnsi="Times New Roman" w:eastAsia="宋体" w:cs="Times New Roman"/>
          <w:sz w:val="24"/>
        </w:rPr>
        <w:t xml:space="preserve">（4）其他</w:t>
      </w:r>
      <w:r>
        <w:rPr>
          <w:rFonts w:ascii="Times New Roman" w:hAnsi="Times New Roman" w:eastAsia="宋体" w:cs="Times New Roman"/>
          <w:sz w:val="24"/>
        </w:rPr>
      </w:r>
      <w:r/>
    </w:p>
    <w:p>
      <w:pPr>
        <w:pStyle w:val="864"/>
        <w:ind w:firstLine="240"/>
        <w:keepLines w:val="0"/>
        <w:keepNext w:val="0"/>
        <w:pageBreakBefore w:val="0"/>
        <w:spacing w:line="400" w:lineRule="exact"/>
        <w:widowControl w:val="off"/>
        <w:tabs>
          <w:tab w:val="left" w:pos="5580" w:leader="none"/>
        </w:tabs>
        <w:rPr>
          <w:rFonts w:ascii="Times New Roman" w:hAnsi="Times New Roman" w:eastAsia="宋体" w:cs="Times New Roman"/>
          <w:sz w:val="24"/>
        </w:rPr>
      </w:pPr>
      <w:r>
        <w:rPr>
          <w:rFonts w:hint="eastAsia" w:ascii="Times New Roman" w:hAnsi="Times New Roman" w:eastAsia="宋体" w:cs="Times New Roman"/>
          <w:sz w:val="24"/>
        </w:rPr>
        <w:t xml:space="preserve">1）中小企业参加政府采购活动，应当出具此格式文件。《中小企业声明函》由参加政府采购活动的投标人出具。联合体投标的，《中小企业声明函》由牵头人出具。</w:t>
      </w:r>
      <w:r>
        <w:rPr>
          <w:rFonts w:ascii="Times New Roman" w:hAnsi="Times New Roman" w:eastAsia="宋体" w:cs="Times New Roman"/>
          <w:sz w:val="24"/>
        </w:rPr>
      </w:r>
      <w:r/>
    </w:p>
    <w:p>
      <w:pPr>
        <w:pStyle w:val="864"/>
        <w:ind w:firstLine="240"/>
        <w:keepLines w:val="0"/>
        <w:keepNext w:val="0"/>
        <w:pageBreakBefore w:val="0"/>
        <w:spacing w:line="400" w:lineRule="exact"/>
        <w:widowControl w:val="off"/>
        <w:tabs>
          <w:tab w:val="left" w:pos="5580" w:leader="none"/>
        </w:tabs>
        <w:rPr>
          <w:rFonts w:ascii="Times New Roman" w:hAnsi="Times New Roman" w:eastAsia="宋体" w:cs="Times New Roman"/>
          <w:sz w:val="24"/>
        </w:rPr>
      </w:pPr>
      <w:r>
        <w:rPr>
          <w:rFonts w:hint="eastAsia" w:ascii="Times New Roman" w:hAnsi="Times New Roman" w:eastAsia="宋体" w:cs="Times New Roman"/>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Times New Roman" w:hAnsi="Times New Roman" w:eastAsia="宋体" w:cs="Times New Roman"/>
          <w:sz w:val="24"/>
        </w:rPr>
      </w:r>
      <w:r/>
    </w:p>
    <w:p>
      <w:pPr>
        <w:pStyle w:val="864"/>
        <w:ind w:firstLine="240"/>
        <w:keepLines w:val="0"/>
        <w:keepNext w:val="0"/>
        <w:pageBreakBefore w:val="0"/>
        <w:spacing w:line="400" w:lineRule="exact"/>
        <w:widowControl w:val="off"/>
        <w:tabs>
          <w:tab w:val="left" w:pos="5580" w:leader="none"/>
        </w:tabs>
        <w:rPr>
          <w:rFonts w:ascii="Times New Roman" w:hAnsi="Times New Roman" w:eastAsia="宋体" w:cs="Times New Roman"/>
          <w:sz w:val="24"/>
        </w:rPr>
      </w:pPr>
      <w:r>
        <w:rPr>
          <w:rFonts w:hint="eastAsia" w:ascii="Times New Roman" w:hAnsi="Times New Roman" w:eastAsia="宋体" w:cs="Times New Roman"/>
          <w:sz w:val="24"/>
        </w:rPr>
        <w:t xml:space="preserve">3）对于多标的的采购项目，投标人应充分、准确地了解所投产品制造企业信息。对相关情况了解不清楚的，不建议填报本声明函。</w:t>
      </w:r>
      <w:r>
        <w:rPr>
          <w:rFonts w:ascii="Times New Roman" w:hAnsi="Times New Roman" w:eastAsia="宋体" w:cs="Times New Roman"/>
          <w:sz w:val="24"/>
        </w:rPr>
      </w:r>
      <w:r/>
    </w:p>
    <w:p>
      <w:pPr>
        <w:pStyle w:val="864"/>
        <w:keepLines w:val="0"/>
        <w:keepNext w:val="0"/>
        <w:pageBreakBefore w:val="0"/>
        <w:spacing w:line="400" w:lineRule="exact"/>
        <w:widowControl w:val="off"/>
        <w:tabs>
          <w:tab w:val="left" w:pos="55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ascii="Times New Roman" w:hAnsi="Times New Roman" w:eastAsia="宋体" w:cs="Times New Roman"/>
          <w:sz w:val="24"/>
        </w:rPr>
      </w:r>
      <w:r/>
    </w:p>
    <w:p>
      <w:pPr>
        <w:pStyle w:val="864"/>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6</w:t>
      </w:r>
      <w:r>
        <w:rPr>
          <w:rFonts w:hint="eastAsia" w:ascii="宋体" w:hAnsi="宋体" w:eastAsia="宋体" w:cs="宋体"/>
          <w:sz w:val="24"/>
          <w:lang w:eastAsia="zh-CN"/>
        </w:rPr>
        <w:t xml:space="preserve">）</w:t>
      </w:r>
      <w:r>
        <w:rPr>
          <w:rFonts w:hint="eastAsia" w:ascii="宋体" w:hAnsi="宋体" w:eastAsia="宋体" w:cs="宋体"/>
          <w:sz w:val="24"/>
        </w:rPr>
        <w:t xml:space="preserve">《中小企业划型标准规定》（工信部联企业〔2011〕300号）</w:t>
      </w:r>
      <w:r>
        <w:rPr>
          <w:rFonts w:hint="eastAsia" w:ascii="宋体" w:hAnsi="宋体" w:eastAsia="宋体" w:cs="宋体"/>
          <w:sz w:val="24"/>
        </w:rPr>
      </w:r>
      <w:r/>
    </w:p>
    <w:tbl>
      <w:tblPr>
        <w:tblW w:w="505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45"/>
        <w:gridCol w:w="1769"/>
        <w:gridCol w:w="1230"/>
        <w:gridCol w:w="1905"/>
        <w:gridCol w:w="1733"/>
        <w:gridCol w:w="1185"/>
      </w:tblGrid>
      <w:tr>
        <w:trPr>
          <w:cantSplit/>
          <w:trHeight w:val="570"/>
          <w:tblHeader/>
        </w:trPr>
        <w:tc>
          <w:tcPr>
            <w:shd w:val="clear" w:color="auto" w:fill="d7d7d7"/>
            <w:tcW w:w="224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行业名称</w:t>
            </w:r>
            <w:r>
              <w:rPr>
                <w:rFonts w:hint="eastAsia" w:ascii="宋体" w:hAnsi="宋体" w:eastAsia="宋体" w:cs="宋体"/>
                <w:b/>
                <w:sz w:val="24"/>
                <w:szCs w:val="24"/>
                <w:highlight w:val="none"/>
              </w:rPr>
            </w:r>
            <w:r/>
          </w:p>
        </w:tc>
        <w:tc>
          <w:tcPr>
            <w:shd w:val="clear" w:color="auto" w:fill="d7d7d7"/>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指标名称</w:t>
            </w:r>
            <w:r>
              <w:rPr>
                <w:rFonts w:hint="eastAsia" w:ascii="宋体" w:hAnsi="宋体" w:eastAsia="宋体" w:cs="宋体"/>
                <w:b/>
                <w:sz w:val="24"/>
                <w:szCs w:val="24"/>
                <w:highlight w:val="none"/>
              </w:rPr>
            </w:r>
            <w:r/>
          </w:p>
        </w:tc>
        <w:tc>
          <w:tcPr>
            <w:shd w:val="clear" w:color="auto" w:fill="d7d7d7"/>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计量单位</w:t>
            </w:r>
            <w:r>
              <w:rPr>
                <w:rFonts w:hint="eastAsia" w:ascii="宋体" w:hAnsi="宋体" w:eastAsia="宋体" w:cs="宋体"/>
                <w:b/>
                <w:sz w:val="24"/>
                <w:szCs w:val="24"/>
                <w:highlight w:val="none"/>
              </w:rPr>
            </w:r>
            <w:r/>
          </w:p>
        </w:tc>
        <w:tc>
          <w:tcPr>
            <w:shd w:val="clear" w:color="auto" w:fill="d7d7d7"/>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中型</w:t>
            </w:r>
            <w:r>
              <w:rPr>
                <w:rFonts w:hint="eastAsia" w:ascii="宋体" w:hAnsi="宋体" w:eastAsia="宋体" w:cs="宋体"/>
                <w:b/>
                <w:sz w:val="24"/>
                <w:szCs w:val="24"/>
                <w:highlight w:val="none"/>
              </w:rPr>
            </w:r>
            <w:r/>
          </w:p>
        </w:tc>
        <w:tc>
          <w:tcPr>
            <w:shd w:val="clear" w:color="auto" w:fill="d7d7d7"/>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小型</w:t>
            </w:r>
            <w:r>
              <w:rPr>
                <w:rFonts w:hint="eastAsia" w:ascii="宋体" w:hAnsi="宋体" w:eastAsia="宋体" w:cs="宋体"/>
                <w:b/>
                <w:sz w:val="24"/>
                <w:szCs w:val="24"/>
                <w:highlight w:val="none"/>
              </w:rPr>
            </w:r>
            <w:r/>
          </w:p>
        </w:tc>
        <w:tc>
          <w:tcPr>
            <w:shd w:val="clear" w:color="auto" w:fill="d7d7d7"/>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微型</w:t>
            </w:r>
            <w:r>
              <w:rPr>
                <w:rFonts w:hint="eastAsia" w:ascii="宋体" w:hAnsi="宋体" w:eastAsia="宋体" w:cs="宋体"/>
                <w:b/>
                <w:sz w:val="24"/>
                <w:szCs w:val="24"/>
                <w:highlight w:val="none"/>
              </w:rPr>
            </w:r>
            <w:r/>
          </w:p>
        </w:tc>
      </w:tr>
      <w:tr>
        <w:trPr>
          <w:cantSplit/>
        </w:trPr>
        <w:tc>
          <w:tcPr>
            <w:tcW w:w="224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农、林、牧、渔</w:t>
            </w: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500≤Y&lt;20000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50≤Y&lt;500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w:t>
            </w:r>
            <w:r>
              <w:rPr>
                <w:rFonts w:hint="eastAsia" w:ascii="宋体" w:hAnsi="宋体" w:eastAsia="宋体" w:cs="宋体"/>
                <w:sz w:val="24"/>
                <w:szCs w:val="24"/>
                <w:highlight w:val="none"/>
              </w:rPr>
            </w:r>
            <w:r/>
          </w:p>
        </w:tc>
      </w:tr>
      <w:tr>
        <w:trPr>
          <w:cantSplit/>
        </w:trPr>
        <w:tc>
          <w:tcPr>
            <w:shd w:val="clear" w:color="auto" w:fill="dce6f2"/>
            <w:tcW w:w="2245" w:type="dxa"/>
            <w:vAlign w:val="center"/>
            <w:vMerge w:val="restart"/>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工业</w:t>
            </w:r>
            <w:r>
              <w:rPr>
                <w:rFonts w:hint="eastAsia" w:ascii="宋体" w:hAnsi="宋体" w:eastAsia="宋体" w:cs="宋体"/>
                <w:sz w:val="24"/>
                <w:szCs w:val="24"/>
                <w:highlight w:val="none"/>
              </w:rPr>
            </w:r>
            <w:r/>
          </w:p>
        </w:tc>
        <w:tc>
          <w:tcPr>
            <w:shd w:val="clear" w:color="auto" w:fill="dce6f2"/>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shd w:val="clear" w:color="auto" w:fill="dce6f2"/>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shd w:val="clear" w:color="auto" w:fill="dce6f2"/>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shd w:val="clear" w:color="auto" w:fill="dce6f2"/>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shd w:val="clear" w:color="auto" w:fill="dce6f2"/>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shd w:val="clear" w:color="auto" w:fill="dce6f2"/>
            <w:tcW w:w="2245" w:type="dxa"/>
            <w:vAlign w:val="center"/>
            <w:vMerge w:val="continue"/>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dce6f2"/>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shd w:val="clear" w:color="auto" w:fill="dce6f2"/>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shd w:val="clear" w:color="auto" w:fill="dce6f2"/>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2000≤Y&lt;40000</w:t>
            </w:r>
            <w:r>
              <w:rPr>
                <w:rFonts w:hint="eastAsia" w:ascii="宋体" w:hAnsi="宋体" w:eastAsia="宋体" w:cs="宋体"/>
                <w:sz w:val="24"/>
                <w:szCs w:val="24"/>
                <w:highlight w:val="none"/>
              </w:rPr>
            </w:r>
            <w:r/>
          </w:p>
        </w:tc>
        <w:tc>
          <w:tcPr>
            <w:shd w:val="clear" w:color="auto" w:fill="dce6f2"/>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300≤Y&lt;2000</w:t>
            </w:r>
            <w:r>
              <w:rPr>
                <w:rFonts w:hint="eastAsia" w:ascii="宋体" w:hAnsi="宋体" w:eastAsia="宋体" w:cs="宋体"/>
                <w:sz w:val="24"/>
                <w:szCs w:val="24"/>
                <w:highlight w:val="none"/>
              </w:rPr>
            </w:r>
            <w:r/>
          </w:p>
        </w:tc>
        <w:tc>
          <w:tcPr>
            <w:shd w:val="clear" w:color="auto" w:fill="dce6f2"/>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Y&lt;300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建筑业</w:t>
            </w: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6000≤Y&lt;80000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300≤Y&lt;6000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Y&lt;300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5000≤Z &lt;80000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300≤Z &lt;5000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Z&lt;300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批发业</w:t>
            </w: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20≤X&lt;200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5≤X&lt;20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X&lt;5</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5000≤Y&lt;50000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1000≤Y&lt;5000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零售业</w:t>
            </w: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50≤X&lt;300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10≤X&lt;50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500≤Y&lt;20000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100≤Y&lt;500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交通运输业</w:t>
            </w: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3000≤Y&lt;30000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200≤Y&lt;3000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Y&lt;200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仓储业</w:t>
            </w: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100≤X&lt;200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20≤X&lt;100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1000≤Y&lt;30000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邮政业</w:t>
            </w: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2000≤Y&lt;30000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住宿业</w:t>
            </w: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2000≤Y&lt;10000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餐饮业</w:t>
            </w: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2000≤Y&lt;10000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信息传输业</w:t>
            </w: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100≤X&lt;2000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1000≤Y&lt;100000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软件和信息技术服务业</w:t>
            </w: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1000≤Y&lt;10000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50≤Y&lt;1000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房地产开发经营</w:t>
            </w: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1000≤Y&lt;200000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5000≤Z &lt;10000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2000≤Z &lt;5000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Z&lt;2000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物业管理</w:t>
            </w: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1000≤Y&lt;5000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500≤Y&lt;1000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租赁和商务服务业</w:t>
            </w: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8000≤Z &lt;120000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100≤Z &lt;8000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Z&lt;100</w:t>
            </w:r>
            <w:r>
              <w:rPr>
                <w:rFonts w:hint="eastAsia" w:ascii="宋体" w:hAnsi="宋体" w:eastAsia="宋体" w:cs="宋体"/>
                <w:sz w:val="24"/>
                <w:szCs w:val="24"/>
                <w:highlight w:val="none"/>
              </w:rPr>
            </w:r>
            <w:r/>
          </w:p>
        </w:tc>
      </w:tr>
      <w:tr>
        <w:trPr>
          <w:cantSplit/>
          <w:trHeight w:val="610"/>
        </w:trPr>
        <w:tc>
          <w:tcPr>
            <w:tcW w:w="224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其他未列明行业</w:t>
            </w:r>
            <w:r>
              <w:rPr>
                <w:rFonts w:hint="eastAsia" w:ascii="宋体" w:hAnsi="宋体" w:eastAsia="宋体" w:cs="宋体"/>
                <w:sz w:val="24"/>
                <w:szCs w:val="24"/>
                <w:highlight w:val="none"/>
              </w:rPr>
            </w:r>
            <w:r/>
          </w:p>
        </w:tc>
        <w:tc>
          <w:tcPr>
            <w:tcW w:w="1769"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864"/>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bl>
    <w:p>
      <w:pPr>
        <w:pStyle w:val="864"/>
        <w:spacing w:line="360" w:lineRule="auto"/>
        <w:tabs>
          <w:tab w:val="left" w:pos="55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说明：大型、中型和小型企业须同时满足所列指标的下限，否则下划一档；微型企业只须满足所列指标中的一项即可。</w:t>
      </w:r>
      <w:r>
        <w:rPr>
          <w:rFonts w:hint="eastAsia" w:ascii="Times New Roman" w:hAnsi="Times New Roman" w:eastAsia="宋体" w:cs="Times New Roman"/>
          <w:sz w:val="24"/>
        </w:rPr>
      </w:r>
      <w:r/>
    </w:p>
    <w:p>
      <w:pPr>
        <w:pStyle w:val="864"/>
        <w:spacing w:line="360" w:lineRule="auto"/>
        <w:tabs>
          <w:tab w:val="left" w:pos="5580" w:leader="none"/>
        </w:tabs>
        <w:rPr>
          <w:rFonts w:hint="eastAsia" w:ascii="Times New Roman" w:hAnsi="Times New Roman" w:eastAsia="宋体" w:cs="Times New Roman"/>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Times New Roman" w:hAnsi="Times New Roman" w:eastAsia="宋体" w:cs="Times New Roman"/>
          <w:sz w:val="24"/>
        </w:rPr>
      </w:r>
      <w:r/>
    </w:p>
    <w:p>
      <w:pPr>
        <w:pStyle w:val="864"/>
        <w:jc w:val="center"/>
        <w:spacing w:before="240" w:after="240" w:line="360" w:lineRule="auto"/>
        <w:rPr>
          <w:rFonts w:ascii="Times New Roman" w:hAnsi="Times New Roman" w:eastAsia="宋体" w:cs="Times New Roman"/>
          <w:b/>
          <w:bCs/>
          <w:color w:val="000000"/>
          <w:sz w:val="36"/>
          <w:szCs w:val="36"/>
        </w:rPr>
      </w:pPr>
      <w:r>
        <w:rPr>
          <w:rFonts w:hint="eastAsia" w:ascii="Times New Roman" w:hAnsi="Times New Roman" w:eastAsia="宋体" w:cs="Times New Roman"/>
          <w:b/>
          <w:bCs/>
          <w:color w:val="000000"/>
          <w:sz w:val="36"/>
          <w:szCs w:val="36"/>
        </w:rPr>
        <w:t xml:space="preserve">中小企业声明函（服务）格式</w:t>
      </w:r>
      <w:r>
        <w:rPr>
          <w:rFonts w:ascii="Times New Roman" w:hAnsi="Times New Roman" w:eastAsia="宋体" w:cs="Times New Roman"/>
          <w:b/>
          <w:bCs/>
          <w:color w:val="000000"/>
          <w:sz w:val="36"/>
          <w:szCs w:val="36"/>
        </w:rPr>
      </w:r>
      <w:r/>
    </w:p>
    <w:p>
      <w:pPr>
        <w:pStyle w:val="864"/>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本公司（联合体）郑重声明，根据《政府采购促进中小企业发展管理办法》（财库﹝2020﹞46 号）的规定，本公司</w:t>
      </w:r>
      <w:r>
        <w:rPr>
          <w:rFonts w:ascii="Times New Roman" w:hAnsi="Times New Roman" w:eastAsia="宋体" w:cs="Times New Roman"/>
          <w:spacing w:val="6"/>
          <w:sz w:val="24"/>
          <w:u w:val="none"/>
        </w:rPr>
        <w:t xml:space="preserve">（联合体）</w:t>
      </w:r>
      <w:r>
        <w:rPr>
          <w:rFonts w:ascii="Times New Roman" w:hAnsi="Times New Roman" w:eastAsia="宋体" w:cs="Times New Roman"/>
          <w:spacing w:val="6"/>
          <w:sz w:val="24"/>
        </w:rPr>
        <w:t xml:space="preserve">参加</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i/>
          <w:iCs/>
          <w:spacing w:val="6"/>
          <w:sz w:val="24"/>
          <w:u w:val="single"/>
        </w:rPr>
        <w:t xml:space="preserve">（单位名称）</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的</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i/>
          <w:iCs/>
          <w:spacing w:val="6"/>
          <w:sz w:val="24"/>
          <w:u w:val="single"/>
        </w:rPr>
        <w:t xml:space="preserve">（项目名称）</w:t>
      </w:r>
      <w:r>
        <w:rPr>
          <w:rFonts w:ascii="Times New Roman" w:hAnsi="Times New Roman" w:eastAsia="宋体" w:cs="Times New Roman"/>
          <w:spacing w:val="6"/>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Times New Roman" w:hAnsi="Times New Roman" w:eastAsia="宋体" w:cs="Times New Roman"/>
          <w:spacing w:val="6"/>
          <w:sz w:val="24"/>
        </w:rPr>
      </w:r>
      <w:r/>
    </w:p>
    <w:p>
      <w:pPr>
        <w:pStyle w:val="864"/>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1.</w:t>
      </w:r>
      <w:r>
        <w:rPr>
          <w:rFonts w:ascii="Times New Roman" w:hAnsi="Times New Roman" w:eastAsia="宋体" w:cs="Times New Roman"/>
          <w:i/>
          <w:iCs/>
          <w:spacing w:val="6"/>
          <w:sz w:val="24"/>
          <w:u w:val="single"/>
        </w:rPr>
        <w:t xml:space="preserve">（标的名称）</w:t>
      </w:r>
      <w:r>
        <w:rPr>
          <w:rFonts w:ascii="Times New Roman" w:hAnsi="Times New Roman" w:eastAsia="宋体" w:cs="Times New Roman"/>
          <w:spacing w:val="6"/>
          <w:sz w:val="24"/>
        </w:rPr>
        <w:t xml:space="preserve">，属于</w:t>
      </w:r>
      <w:r>
        <w:rPr>
          <w:rFonts w:ascii="Times New Roman" w:hAnsi="Times New Roman" w:eastAsia="宋体" w:cs="Times New Roman"/>
          <w:i/>
          <w:iCs/>
          <w:spacing w:val="6"/>
          <w:sz w:val="24"/>
          <w:u w:val="single"/>
        </w:rPr>
        <w:t xml:space="preserve">（采购文件中明确的所属行业）</w:t>
      </w:r>
      <w:r>
        <w:rPr>
          <w:rFonts w:ascii="Times New Roman" w:hAnsi="Times New Roman" w:eastAsia="宋体" w:cs="Times New Roman"/>
          <w:spacing w:val="6"/>
          <w:sz w:val="24"/>
        </w:rPr>
        <w:t xml:space="preserve">行业；承建（承接）企业为</w:t>
      </w:r>
      <w:r>
        <w:rPr>
          <w:rFonts w:ascii="Times New Roman" w:hAnsi="Times New Roman" w:eastAsia="宋体" w:cs="Times New Roman"/>
          <w:i/>
          <w:iCs/>
          <w:spacing w:val="6"/>
          <w:sz w:val="24"/>
          <w:u w:val="single"/>
        </w:rPr>
        <w:t xml:space="preserve">（企业名称）</w:t>
      </w:r>
      <w:r>
        <w:rPr>
          <w:rFonts w:ascii="Times New Roman" w:hAnsi="Times New Roman" w:eastAsia="宋体" w:cs="Times New Roman"/>
          <w:spacing w:val="6"/>
          <w:sz w:val="24"/>
        </w:rPr>
        <w:t xml:space="preserve">，从业人员</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人，营业收入为</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万元，资产总额为</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万元</w:t>
      </w:r>
      <w:r>
        <w:rPr>
          <w:rFonts w:ascii="Times New Roman" w:hAnsi="Times New Roman" w:eastAsia="宋体" w:cs="Times New Roman"/>
          <w:spacing w:val="6"/>
          <w:sz w:val="24"/>
          <w:vertAlign w:val="superscript"/>
        </w:rPr>
        <w:t xml:space="preserve">1</w:t>
      </w:r>
      <w:r>
        <w:rPr>
          <w:rFonts w:ascii="Times New Roman" w:hAnsi="Times New Roman" w:eastAsia="宋体" w:cs="Times New Roman"/>
          <w:spacing w:val="6"/>
          <w:sz w:val="24"/>
        </w:rPr>
        <w:t xml:space="preserve">，属于</w:t>
      </w:r>
      <w:r>
        <w:rPr>
          <w:rFonts w:ascii="Times New Roman" w:hAnsi="Times New Roman" w:eastAsia="宋体" w:cs="Times New Roman"/>
          <w:i/>
          <w:iCs/>
          <w:spacing w:val="6"/>
          <w:sz w:val="24"/>
          <w:u w:val="single"/>
        </w:rPr>
        <w:t xml:space="preserve">（中型企业、小型企业、微型企业）</w:t>
      </w: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864"/>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2.</w:t>
      </w:r>
      <w:r>
        <w:rPr>
          <w:rFonts w:ascii="Times New Roman" w:hAnsi="Times New Roman" w:eastAsia="宋体" w:cs="Times New Roman"/>
          <w:i/>
          <w:iCs/>
          <w:spacing w:val="6"/>
          <w:sz w:val="24"/>
          <w:u w:val="single"/>
        </w:rPr>
        <w:t xml:space="preserve">（标的名称）</w:t>
      </w:r>
      <w:r>
        <w:rPr>
          <w:rFonts w:ascii="Times New Roman" w:hAnsi="Times New Roman" w:eastAsia="宋体" w:cs="Times New Roman"/>
          <w:spacing w:val="6"/>
          <w:sz w:val="24"/>
        </w:rPr>
        <w:t xml:space="preserve">，属于</w:t>
      </w:r>
      <w:r>
        <w:rPr>
          <w:rFonts w:ascii="Times New Roman" w:hAnsi="Times New Roman" w:eastAsia="宋体" w:cs="Times New Roman"/>
          <w:i/>
          <w:iCs/>
          <w:spacing w:val="6"/>
          <w:sz w:val="24"/>
          <w:u w:val="single"/>
        </w:rPr>
        <w:t xml:space="preserve">（采购文件中明确的所属行业）</w:t>
      </w:r>
      <w:r>
        <w:rPr>
          <w:rFonts w:ascii="Times New Roman" w:hAnsi="Times New Roman" w:eastAsia="宋体" w:cs="Times New Roman"/>
          <w:spacing w:val="6"/>
          <w:sz w:val="24"/>
        </w:rPr>
        <w:t xml:space="preserve">行业；承建（承接）企业为</w:t>
      </w:r>
      <w:r>
        <w:rPr>
          <w:rFonts w:ascii="Times New Roman" w:hAnsi="Times New Roman" w:eastAsia="宋体" w:cs="Times New Roman"/>
          <w:i/>
          <w:iCs/>
          <w:spacing w:val="6"/>
          <w:sz w:val="24"/>
          <w:u w:val="single"/>
        </w:rPr>
        <w:t xml:space="preserve">（企业名称）</w:t>
      </w:r>
      <w:r>
        <w:rPr>
          <w:rFonts w:ascii="Times New Roman" w:hAnsi="Times New Roman" w:eastAsia="宋体" w:cs="Times New Roman"/>
          <w:spacing w:val="6"/>
          <w:sz w:val="24"/>
        </w:rPr>
        <w:t xml:space="preserve">，从业人员</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人，营业收入为</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万元，资产总额为</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万元，属于</w:t>
      </w:r>
      <w:r>
        <w:rPr>
          <w:rFonts w:ascii="Times New Roman" w:hAnsi="Times New Roman" w:eastAsia="宋体" w:cs="Times New Roman"/>
          <w:i/>
          <w:iCs/>
          <w:spacing w:val="6"/>
          <w:sz w:val="24"/>
          <w:u w:val="single"/>
        </w:rPr>
        <w:t xml:space="preserve">（中型企业、小型企业、微型企业）</w:t>
      </w: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864"/>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864"/>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以上企业，不属于大企业的分支机构，不存在控股股东为大企业的情形，也不存在与大企业的负责人为同一人的情形。</w:t>
      </w:r>
      <w:r>
        <w:rPr>
          <w:rFonts w:ascii="Times New Roman" w:hAnsi="Times New Roman" w:eastAsia="宋体" w:cs="Times New Roman"/>
          <w:spacing w:val="6"/>
          <w:sz w:val="24"/>
        </w:rPr>
      </w:r>
      <w:r/>
    </w:p>
    <w:p>
      <w:pPr>
        <w:pStyle w:val="864"/>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本企业对上述声明内容的真实性负责。如有虚假，将依法承担相应责任。</w:t>
      </w:r>
      <w:r>
        <w:rPr>
          <w:rFonts w:ascii="Times New Roman" w:hAnsi="Times New Roman" w:eastAsia="宋体" w:cs="Times New Roman"/>
          <w:spacing w:val="6"/>
          <w:sz w:val="24"/>
        </w:rPr>
      </w:r>
      <w:r/>
    </w:p>
    <w:p>
      <w:pPr>
        <w:pStyle w:val="864"/>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864"/>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企业名称（加盖公章）：________</w:t>
      </w:r>
      <w:r>
        <w:rPr>
          <w:rFonts w:ascii="Times New Roman" w:hAnsi="Times New Roman" w:eastAsia="宋体" w:cs="Times New Roman"/>
          <w:color w:val="000000"/>
          <w:sz w:val="24"/>
        </w:rPr>
      </w:r>
      <w:r/>
    </w:p>
    <w:p>
      <w:pPr>
        <w:pStyle w:val="864"/>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日 期：________</w:t>
      </w:r>
      <w:r>
        <w:rPr>
          <w:rFonts w:ascii="Times New Roman" w:hAnsi="Times New Roman" w:eastAsia="宋体" w:cs="Times New Roman"/>
          <w:color w:val="000000"/>
          <w:sz w:val="24"/>
        </w:rPr>
      </w:r>
      <w:r/>
    </w:p>
    <w:p>
      <w:pPr>
        <w:pStyle w:val="864"/>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r>
      <w:r/>
    </w:p>
    <w:p>
      <w:pPr>
        <w:pStyle w:val="864"/>
        <w:jc w:val="lef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bl>
      <w:tblPr>
        <w:tblW w:w="10020" w:type="dxa"/>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020"/>
      </w:tblGrid>
      <w:tr>
        <w:trPr>
          <w:trHeight w:val="347"/>
        </w:trPr>
        <w:tc>
          <w:tcPr>
            <w:tcW w:w="10020" w:type="dxa"/>
            <w:vAlign w:val="top"/>
            <w:textDirection w:val="lrTb"/>
            <w:noWrap w:val="false"/>
          </w:tcPr>
          <w:p>
            <w:pPr>
              <w:pStyle w:val="864"/>
              <w:jc w:val="lef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vertAlign w:val="superscript"/>
              </w:rPr>
              <w:t xml:space="preserve">1</w:t>
            </w:r>
            <w:r>
              <w:rPr>
                <w:rFonts w:ascii="Times New Roman" w:hAnsi="Times New Roman" w:eastAsia="宋体" w:cs="Times New Roman"/>
                <w:color w:val="000000"/>
                <w:sz w:val="24"/>
                <w:szCs w:val="24"/>
              </w:rPr>
              <w:t xml:space="preserve">从业人员、营业收入、资产总额填报上一年度数据，无上一年度数据的新成立企业可不填报。</w:t>
            </w:r>
            <w:r>
              <w:rPr>
                <w:rFonts w:ascii="Times New Roman" w:hAnsi="Times New Roman" w:eastAsia="宋体" w:cs="Times New Roman"/>
                <w:color w:val="000000"/>
                <w:sz w:val="24"/>
                <w:szCs w:val="24"/>
              </w:rPr>
            </w:r>
            <w:r/>
          </w:p>
        </w:tc>
      </w:tr>
    </w:tbl>
    <w:p>
      <w:pPr>
        <w:pStyle w:val="864"/>
        <w:jc w:val="left"/>
        <w:rPr>
          <w:rFonts w:ascii="Times New Roman" w:hAnsi="Times New Roman" w:eastAsia="宋体" w:cs="Times New Roman"/>
          <w:color w:val="000000"/>
          <w:szCs w:val="21"/>
          <w:vertAlign w:val="superscript"/>
        </w:rPr>
      </w:pPr>
      <w:r>
        <w:rPr>
          <w:rFonts w:ascii="Times New Roman" w:hAnsi="Times New Roman" w:eastAsia="宋体" w:cs="Times New Roman"/>
          <w:color w:val="000000"/>
          <w:szCs w:val="21"/>
          <w:vertAlign w:val="superscript"/>
        </w:rPr>
      </w:r>
      <w:r/>
    </w:p>
    <w:p>
      <w:pPr>
        <w:pStyle w:val="864"/>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864"/>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864"/>
        <w:spacing w:line="360" w:lineRule="auto"/>
        <w:rPr>
          <w:rFonts w:ascii="Times New Roman" w:hAnsi="Times New Roman" w:eastAsia="宋体" w:cs="Times New Roman"/>
          <w:color w:val="000000"/>
          <w:sz w:val="24"/>
          <w:szCs w:val="20"/>
        </w:rPr>
        <w:outlineLvl w:val="2"/>
      </w:pPr>
      <w:r>
        <w:rPr>
          <w:rFonts w:ascii="Times New Roman" w:hAnsi="Times New Roman" w:eastAsia="宋体" w:cs="Times New Roman"/>
          <w:color w:val="000000"/>
          <w:sz w:val="24"/>
          <w:szCs w:val="20"/>
        </w:rPr>
        <w:br w:type="page" w:clear="all"/>
      </w:r>
      <w:r>
        <w:rPr>
          <w:rFonts w:ascii="Times New Roman" w:hAnsi="Times New Roman" w:eastAsia="宋体" w:cs="Times New Roman"/>
          <w:color w:val="000000"/>
          <w:sz w:val="24"/>
          <w:szCs w:val="20"/>
        </w:rPr>
      </w:r>
      <w:r/>
    </w:p>
    <w:p>
      <w:pPr>
        <w:pStyle w:val="864"/>
        <w:jc w:val="center"/>
        <w:spacing w:before="240" w:after="240" w:line="360" w:lineRule="auto"/>
        <w:rPr>
          <w:rFonts w:ascii="Times New Roman" w:hAnsi="Times New Roman" w:eastAsia="宋体" w:cs="Times New Roman"/>
          <w:b/>
          <w:color w:val="000000"/>
          <w:sz w:val="36"/>
          <w:szCs w:val="36"/>
        </w:rPr>
      </w:pPr>
      <w:r>
        <w:rPr>
          <w:rFonts w:hint="eastAsia" w:ascii="Times New Roman" w:hAnsi="Times New Roman" w:eastAsia="宋体" w:cs="Times New Roman"/>
          <w:b/>
          <w:bCs/>
          <w:color w:val="000000"/>
          <w:sz w:val="36"/>
          <w:szCs w:val="36"/>
        </w:rPr>
        <w:t xml:space="preserve">残疾人福利性单位声明函格式</w:t>
      </w:r>
      <w:r>
        <w:rPr>
          <w:rFonts w:ascii="Times New Roman" w:hAnsi="Times New Roman" w:eastAsia="宋体" w:cs="Times New Roman"/>
          <w:b/>
          <w:color w:val="000000"/>
          <w:sz w:val="36"/>
          <w:szCs w:val="36"/>
        </w:rPr>
        <w:t xml:space="preserve">       </w:t>
      </w:r>
      <w:r>
        <w:rPr>
          <w:rFonts w:ascii="Times New Roman" w:hAnsi="Times New Roman" w:eastAsia="宋体" w:cs="Times New Roman"/>
          <w:b/>
          <w:color w:val="000000"/>
          <w:sz w:val="36"/>
          <w:szCs w:val="36"/>
        </w:rPr>
      </w:r>
      <w:r/>
    </w:p>
    <w:p>
      <w:pPr>
        <w:pStyle w:val="864"/>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t xml:space="preserve">本单位郑重声明，根据《财政部 民政部 中国残疾人联合会关于促进残疾人就业政府采购政策的通知》（财库</w:t>
      </w:r>
      <w:r>
        <w:rPr>
          <w:rFonts w:hint="eastAsia" w:ascii="Times New Roman" w:hAnsi="Times New Roman" w:eastAsia="宋体" w:cs="Times New Roman"/>
          <w:spacing w:val="6"/>
          <w:sz w:val="24"/>
          <w:lang w:eastAsia="zh-CN"/>
        </w:rPr>
        <w:t xml:space="preserve">〔2017〕141号</w:t>
      </w:r>
      <w:r>
        <w:rPr>
          <w:rFonts w:ascii="Times New Roman" w:hAnsi="Times New Roman" w:eastAsia="宋体" w:cs="Times New Roman"/>
          <w:spacing w:val="6"/>
          <w:sz w:val="24"/>
        </w:rPr>
        <w:t xml:space="preserve">）的规定，本单位</w:t>
      </w:r>
      <w:r>
        <w:rPr>
          <w:rFonts w:ascii="Times New Roman" w:hAnsi="Times New Roman" w:eastAsia="宋体" w:cs="Times New Roman"/>
          <w:b/>
          <w:sz w:val="24"/>
        </w:rPr>
        <w:t xml:space="preserve">（请进行勾选）</w:t>
      </w: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864"/>
        <w:ind w:firstLine="482"/>
        <w:spacing w:line="588" w:lineRule="exact"/>
        <w:rPr>
          <w:rFonts w:ascii="Times New Roman" w:hAnsi="Times New Roman" w:eastAsia="宋体" w:cs="Times New Roman"/>
          <w:b/>
          <w:spacing w:val="6"/>
          <w:sz w:val="24"/>
        </w:rPr>
      </w:pPr>
      <w:r>
        <w:rPr>
          <w:rFonts w:ascii="Times New Roman" w:hAnsi="Times New Roman" w:eastAsia="宋体" w:cs="Times New Roman"/>
          <w:b/>
          <w:sz w:val="24"/>
        </w:rPr>
        <w:t xml:space="preserve">□</w:t>
      </w:r>
      <w:r>
        <w:rPr>
          <w:rFonts w:ascii="Times New Roman" w:hAnsi="Times New Roman" w:eastAsia="宋体" w:cs="Times New Roman"/>
          <w:b/>
          <w:spacing w:val="6"/>
          <w:sz w:val="24"/>
        </w:rPr>
        <w:t xml:space="preserve">不属于符合条件的残疾人福利性单位。</w:t>
      </w:r>
      <w:r>
        <w:rPr>
          <w:rFonts w:ascii="Times New Roman" w:hAnsi="Times New Roman" w:eastAsia="宋体" w:cs="Times New Roman"/>
          <w:b/>
          <w:spacing w:val="6"/>
          <w:sz w:val="24"/>
        </w:rPr>
      </w:r>
      <w:r/>
    </w:p>
    <w:p>
      <w:pPr>
        <w:pStyle w:val="864"/>
        <w:ind w:firstLine="482"/>
        <w:spacing w:line="588" w:lineRule="exact"/>
        <w:rPr>
          <w:rFonts w:ascii="Times New Roman" w:hAnsi="Times New Roman" w:eastAsia="宋体" w:cs="Times New Roman"/>
          <w:spacing w:val="6"/>
          <w:sz w:val="24"/>
        </w:rPr>
      </w:pPr>
      <w:r>
        <w:rPr>
          <w:rFonts w:ascii="Times New Roman" w:hAnsi="Times New Roman" w:eastAsia="宋体" w:cs="Times New Roman"/>
          <w:b/>
          <w:sz w:val="24"/>
        </w:rPr>
        <w:t xml:space="preserve">□</w:t>
      </w:r>
      <w:r>
        <w:rPr>
          <w:rFonts w:ascii="Times New Roman" w:hAnsi="Times New Roman" w:eastAsia="宋体" w:cs="Times New Roman"/>
          <w:b/>
          <w:spacing w:val="6"/>
          <w:sz w:val="24"/>
        </w:rPr>
        <w:t xml:space="preserve">属于符合条件的残疾人福利性单位，</w:t>
      </w:r>
      <w:r>
        <w:rPr>
          <w:rFonts w:ascii="Times New Roman" w:hAnsi="Times New Roman" w:eastAsia="宋体" w:cs="Times New Roman"/>
          <w:spacing w:val="6"/>
          <w:sz w:val="24"/>
        </w:rPr>
        <w:t xml:space="preserve">且本单位参加</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单位的</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项目采购活动提供本单位制造的货物（由本单位承担工程/提供服务），或者提供其他残疾人福利性单位制造的货物（不包括使用非残疾人福利性单位注册商标的货物）。</w:t>
      </w:r>
      <w:r>
        <w:rPr>
          <w:rFonts w:ascii="Times New Roman" w:hAnsi="Times New Roman" w:eastAsia="宋体" w:cs="Times New Roman"/>
          <w:spacing w:val="6"/>
          <w:sz w:val="24"/>
        </w:rPr>
      </w:r>
      <w:r/>
    </w:p>
    <w:p>
      <w:pPr>
        <w:pStyle w:val="864"/>
        <w:ind w:firstLine="506"/>
        <w:spacing w:line="588" w:lineRule="exact"/>
        <w:rPr>
          <w:rFonts w:ascii="Times New Roman" w:hAnsi="Times New Roman" w:eastAsia="宋体" w:cs="Times New Roman"/>
          <w:spacing w:val="6"/>
          <w:sz w:val="24"/>
        </w:rPr>
      </w:pPr>
      <w:r>
        <w:rPr>
          <w:rFonts w:ascii="Times New Roman" w:hAnsi="Times New Roman" w:eastAsia="宋体" w:cs="Times New Roman"/>
          <w:b/>
          <w:spacing w:val="6"/>
          <w:sz w:val="24"/>
        </w:rPr>
        <w:t xml:space="preserve">本单位对上述声明的真实性负责。如有虚假，将依法承担相应责任。</w:t>
      </w:r>
      <w:r>
        <w:rPr>
          <w:rFonts w:ascii="Times New Roman" w:hAnsi="Times New Roman" w:eastAsia="宋体" w:cs="Times New Roman"/>
          <w:spacing w:val="6"/>
          <w:sz w:val="24"/>
        </w:rPr>
      </w:r>
      <w:r/>
    </w:p>
    <w:p>
      <w:pPr>
        <w:pStyle w:val="864"/>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864"/>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864"/>
        <w:ind w:right="1560" w:firstLine="504"/>
        <w:jc w:val="center"/>
        <w:spacing w:line="588" w:lineRule="exact"/>
        <w:tabs>
          <w:tab w:val="left" w:pos="4860" w:leader="none"/>
        </w:tabs>
        <w:rPr>
          <w:rFonts w:ascii="Times New Roman" w:hAnsi="Times New Roman" w:eastAsia="宋体" w:cs="Times New Roman"/>
          <w:spacing w:val="6"/>
          <w:sz w:val="24"/>
        </w:rPr>
      </w:pPr>
      <w:r>
        <w:rPr>
          <w:rFonts w:ascii="Times New Roman" w:hAnsi="Times New Roman" w:eastAsia="宋体" w:cs="Times New Roman"/>
          <w:spacing w:val="6"/>
          <w:sz w:val="24"/>
        </w:rPr>
        <w:t xml:space="preserve">               </w:t>
      </w:r>
      <w:r>
        <w:rPr>
          <w:rFonts w:hint="eastAsia" w:ascii="Times New Roman" w:hAnsi="Times New Roman" w:eastAsia="宋体" w:cs="Times New Roman"/>
          <w:spacing w:val="6"/>
          <w:sz w:val="24"/>
          <w:lang w:val="en-US" w:eastAsia="zh-CN"/>
        </w:rPr>
        <w:t xml:space="preserve"> </w:t>
      </w:r>
      <w:r>
        <w:rPr>
          <w:rFonts w:ascii="Times New Roman" w:hAnsi="Times New Roman" w:eastAsia="宋体" w:cs="Times New Roman"/>
          <w:spacing w:val="6"/>
          <w:sz w:val="24"/>
        </w:rPr>
        <w:t xml:space="preserve">单位名称（加盖公章）：</w:t>
      </w:r>
      <w:r>
        <w:rPr>
          <w:rFonts w:ascii="Times New Roman" w:hAnsi="Times New Roman" w:eastAsia="宋体" w:cs="Times New Roman"/>
          <w:color w:val="000000"/>
          <w:sz w:val="24"/>
        </w:rPr>
        <w:t xml:space="preserve">________</w:t>
      </w:r>
      <w:r>
        <w:rPr>
          <w:rFonts w:ascii="Times New Roman" w:hAnsi="Times New Roman" w:eastAsia="宋体" w:cs="Times New Roman"/>
          <w:spacing w:val="6"/>
          <w:sz w:val="24"/>
        </w:rPr>
      </w:r>
      <w:r/>
    </w:p>
    <w:p>
      <w:pPr>
        <w:pStyle w:val="864"/>
        <w:ind w:right="1560" w:firstLine="504"/>
        <w:jc w:val="center"/>
        <w:spacing w:line="588" w:lineRule="exact"/>
        <w:tabs>
          <w:tab w:val="left" w:pos="4860" w:leader="none"/>
        </w:tabs>
        <w:rPr>
          <w:rFonts w:hint="eastAsia" w:ascii="Times New Roman" w:hAnsi="Times New Roman" w:eastAsia="宋体" w:cs="Times New Roman"/>
          <w:spacing w:val="6"/>
          <w:sz w:val="24"/>
        </w:rPr>
      </w:pPr>
      <w:r>
        <w:rPr>
          <w:rFonts w:ascii="Times New Roman" w:hAnsi="Times New Roman" w:eastAsia="宋体" w:cs="Times New Roman"/>
          <w:spacing w:val="6"/>
          <w:sz w:val="24"/>
        </w:rPr>
        <w:t xml:space="preserve">       </w:t>
      </w:r>
      <w:r>
        <w:rPr>
          <w:rFonts w:hint="eastAsia" w:ascii="Times New Roman" w:hAnsi="Times New Roman" w:eastAsia="宋体" w:cs="Times New Roman"/>
          <w:spacing w:val="6"/>
          <w:sz w:val="24"/>
          <w:lang w:val="en-US" w:eastAsia="zh-CN"/>
        </w:rPr>
        <w:t xml:space="preserve">                      </w:t>
      </w:r>
      <w:r>
        <w:rPr>
          <w:rFonts w:ascii="Times New Roman" w:hAnsi="Times New Roman" w:eastAsia="宋体" w:cs="Times New Roman"/>
          <w:spacing w:val="6"/>
          <w:sz w:val="24"/>
        </w:rPr>
        <w:t xml:space="preserve">日  期：</w:t>
      </w:r>
      <w:r>
        <w:rPr>
          <w:rFonts w:ascii="Times New Roman" w:hAnsi="Times New Roman" w:eastAsia="宋体" w:cs="Times New Roman"/>
          <w:color w:val="000000"/>
          <w:sz w:val="24"/>
        </w:rPr>
        <w:t xml:space="preserve">________</w:t>
      </w:r>
      <w:r>
        <w:rPr>
          <w:rFonts w:hint="eastAsia" w:ascii="Times New Roman" w:hAnsi="Times New Roman" w:eastAsia="宋体" w:cs="Times New Roman"/>
          <w:spacing w:val="6"/>
          <w:sz w:val="24"/>
        </w:rPr>
      </w:r>
      <w:r/>
    </w:p>
    <w:p>
      <w:pPr>
        <w:pStyle w:val="864"/>
        <w:spacing w:line="360" w:lineRule="auto"/>
        <w:tabs>
          <w:tab w:val="left" w:pos="8280" w:leader="none"/>
        </w:tabs>
        <w:rPr>
          <w:color w:val="000000"/>
          <w:sz w:val="24"/>
          <w:szCs w:val="20"/>
        </w:rPr>
        <w:sectPr>
          <w:footnotePr/>
          <w:endnotePr/>
          <w:type w:val="nextPage"/>
          <w:pgSz w:w="11907" w:h="16840" w:orient="portrait"/>
          <w:pgMar w:top="1440" w:right="1080" w:bottom="1440" w:left="1080" w:header="851" w:footer="851" w:gutter="0"/>
          <w:cols w:num="1" w:sep="0" w:space="1701" w:equalWidth="1"/>
          <w:docGrid w:linePitch="360"/>
        </w:sectPr>
      </w:pPr>
      <w:r>
        <w:rPr>
          <w:color w:val="000000"/>
          <w:sz w:val="24"/>
          <w:szCs w:val="20"/>
        </w:rPr>
      </w:r>
      <w:r/>
    </w:p>
    <w:p>
      <w:pPr>
        <w:pStyle w:val="864"/>
        <w:spacing w:line="360" w:lineRule="auto"/>
        <w:tabs>
          <w:tab w:val="left" w:pos="8280" w:leader="none"/>
        </w:tabs>
        <w:rPr>
          <w:color w:val="000000"/>
          <w:sz w:val="24"/>
          <w:szCs w:val="20"/>
        </w:rPr>
      </w:pPr>
      <w:r>
        <w:rPr>
          <w:color w:val="000000"/>
          <w:sz w:val="24"/>
          <w:szCs w:val="20"/>
        </w:rPr>
        <w:t xml:space="preserve">2-3 </w:t>
      </w:r>
      <w:r>
        <w:rPr>
          <w:rFonts w:hint="eastAsia"/>
          <w:color w:val="000000"/>
          <w:sz w:val="24"/>
          <w:szCs w:val="20"/>
          <w:lang w:eastAsia="zh-CN"/>
        </w:rPr>
        <w:t xml:space="preserve">其他</w:t>
      </w:r>
      <w:r>
        <w:rPr>
          <w:sz w:val="24"/>
        </w:rPr>
        <w:t xml:space="preserve">落实政府采购政策的资格要求</w:t>
      </w:r>
      <w:r>
        <w:rPr>
          <w:color w:val="000000"/>
          <w:sz w:val="24"/>
          <w:szCs w:val="20"/>
        </w:rPr>
        <w:t xml:space="preserve">（如有）</w:t>
      </w:r>
      <w:r>
        <w:rPr>
          <w:color w:val="000000"/>
          <w:sz w:val="24"/>
          <w:szCs w:val="20"/>
        </w:rPr>
      </w:r>
      <w:r/>
    </w:p>
    <w:p>
      <w:pPr>
        <w:pStyle w:val="864"/>
        <w:spacing w:line="360" w:lineRule="auto"/>
        <w:tabs>
          <w:tab w:val="left" w:pos="8280" w:leader="none"/>
        </w:tabs>
        <w:rPr>
          <w:color w:val="000000"/>
          <w:sz w:val="24"/>
          <w:szCs w:val="20"/>
        </w:rPr>
      </w:pPr>
      <w:r>
        <w:rPr>
          <w:color w:val="000000"/>
          <w:sz w:val="24"/>
          <w:szCs w:val="20"/>
        </w:rPr>
        <w:t xml:space="preserve">3 </w:t>
      </w:r>
      <w:r>
        <w:rPr>
          <w:sz w:val="24"/>
        </w:rPr>
        <w:t xml:space="preserve">本项目的特定资格要求</w:t>
      </w:r>
      <w:r>
        <w:rPr>
          <w:color w:val="000000"/>
          <w:sz w:val="24"/>
          <w:szCs w:val="20"/>
        </w:rPr>
        <w:t xml:space="preserve">（如有）</w:t>
      </w:r>
      <w:r>
        <w:rPr>
          <w:color w:val="000000"/>
          <w:sz w:val="24"/>
          <w:szCs w:val="20"/>
        </w:rPr>
      </w:r>
      <w:r/>
    </w:p>
    <w:p>
      <w:pPr>
        <w:pStyle w:val="864"/>
        <w:jc w:val="left"/>
        <w:widowControl/>
        <w:rPr>
          <w:rFonts w:hint="eastAsia" w:eastAsia="宋体"/>
          <w:sz w:val="24"/>
          <w:szCs w:val="20"/>
          <w:lang w:eastAsia="zh-CN"/>
        </w:rPr>
      </w:pPr>
      <w:r>
        <w:rPr>
          <w:color w:val="000000"/>
          <w:sz w:val="24"/>
          <w:szCs w:val="20"/>
        </w:rPr>
        <w:t xml:space="preserve">3-2其他</w:t>
      </w:r>
      <w:r>
        <w:rPr>
          <w:sz w:val="24"/>
          <w:szCs w:val="20"/>
        </w:rPr>
        <w:t xml:space="preserve">特定资格要求</w:t>
      </w:r>
      <w:r>
        <w:rPr>
          <w:rFonts w:hint="eastAsia"/>
          <w:sz w:val="24"/>
          <w:szCs w:val="20"/>
          <w:lang w:eastAsia="zh-CN"/>
        </w:rPr>
        <w:t xml:space="preserve">：</w:t>
      </w:r>
      <w:r>
        <w:rPr>
          <w:rFonts w:hint="eastAsia"/>
          <w:color w:val="0000ff"/>
          <w:sz w:val="24"/>
          <w:szCs w:val="20"/>
          <w:lang w:eastAsia="zh-CN"/>
        </w:rPr>
        <w:t xml:space="preserve">（</w:t>
      </w:r>
      <w:r>
        <w:rPr>
          <w:rFonts w:hint="eastAsia"/>
          <w:color w:val="0000ff"/>
          <w:sz w:val="24"/>
          <w:szCs w:val="20"/>
          <w:lang w:val="en-US" w:eastAsia="zh-CN"/>
        </w:rPr>
        <w:t xml:space="preserve">详见公告</w:t>
      </w:r>
      <w:r>
        <w:rPr>
          <w:rFonts w:hint="eastAsia"/>
          <w:color w:val="0000ff"/>
          <w:sz w:val="24"/>
          <w:szCs w:val="20"/>
          <w:lang w:eastAsia="zh-CN"/>
        </w:rPr>
        <w:t xml:space="preserve">）</w:t>
      </w:r>
      <w:r>
        <w:rPr>
          <w:rFonts w:hint="eastAsia" w:eastAsia="宋体"/>
          <w:sz w:val="24"/>
          <w:szCs w:val="20"/>
          <w:lang w:eastAsia="zh-CN"/>
        </w:rPr>
      </w:r>
      <w:r/>
    </w:p>
    <w:p>
      <w:pPr>
        <w:pStyle w:val="864"/>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ind w:left="719" w:hanging="240"/>
        <w:spacing w:line="360" w:lineRule="auto"/>
        <w:rPr>
          <w:rFonts w:hint="eastAsia"/>
          <w:sz w:val="24"/>
          <w:szCs w:val="20"/>
        </w:rPr>
      </w:pPr>
      <w:r>
        <w:rPr>
          <w:rFonts w:hint="eastAsia"/>
          <w:sz w:val="24"/>
          <w:szCs w:val="20"/>
        </w:rPr>
      </w:r>
      <w:r/>
    </w:p>
    <w:p>
      <w:pPr>
        <w:pStyle w:val="864"/>
        <w:jc w:val="center"/>
        <w:widowControl/>
        <w:rPr>
          <w:rFonts w:ascii="宋体" w:hAnsi="宋体"/>
          <w:b/>
          <w:sz w:val="32"/>
          <w:szCs w:val="32"/>
        </w:rPr>
        <w:sectPr>
          <w:footnotePr/>
          <w:endnotePr/>
          <w:type w:val="nextPage"/>
          <w:pgSz w:w="11907" w:h="16840" w:orient="portrait"/>
          <w:pgMar w:top="1440" w:right="1080" w:bottom="1440" w:left="1080" w:header="851" w:footer="851" w:gutter="0"/>
          <w:cols w:num="1" w:sep="0" w:space="1701" w:equalWidth="1"/>
          <w:docGrid w:linePitch="360"/>
        </w:sectPr>
      </w:pPr>
      <w:r>
        <w:rPr>
          <w:rFonts w:ascii="宋体" w:hAnsi="宋体"/>
          <w:b/>
          <w:sz w:val="32"/>
          <w:szCs w:val="32"/>
        </w:rPr>
      </w:r>
      <w:r/>
    </w:p>
    <w:p>
      <w:pPr>
        <w:pStyle w:val="864"/>
        <w:jc w:val="center"/>
        <w:widowControl/>
        <w:rPr>
          <w:rFonts w:hint="eastAsia" w:ascii="宋体" w:hAnsi="宋体"/>
          <w:b/>
          <w:sz w:val="32"/>
          <w:szCs w:val="32"/>
        </w:rPr>
      </w:pPr>
      <w:r>
        <w:rPr>
          <w:rFonts w:ascii="宋体" w:hAnsi="宋体"/>
          <w:b/>
          <w:sz w:val="32"/>
          <w:szCs w:val="32"/>
        </w:rPr>
        <w:t xml:space="preserve">二、商务技术文件格式</w:t>
      </w:r>
      <w:bookmarkStart w:id="815" w:name="_Toc142311058"/>
      <w:r/>
      <w:bookmarkStart w:id="816" w:name="_Toc195842921"/>
      <w:r/>
      <w:bookmarkStart w:id="817" w:name="_Toc150774761"/>
      <w:r/>
      <w:bookmarkStart w:id="818" w:name="_Toc226337252"/>
      <w:r/>
      <w:bookmarkStart w:id="819" w:name="_Toc226965829"/>
      <w:r/>
      <w:bookmarkStart w:id="820" w:name="_Toc520356217"/>
      <w:r/>
      <w:bookmarkStart w:id="821" w:name="_Ref467988698"/>
      <w:r/>
      <w:bookmarkStart w:id="822" w:name="_Toc150480794"/>
      <w:r/>
      <w:bookmarkStart w:id="823" w:name="_Toc480942349"/>
      <w:r/>
      <w:bookmarkStart w:id="824" w:name="_Toc226309800"/>
      <w:r/>
      <w:bookmarkStart w:id="825" w:name="_Toc226965746"/>
      <w:r/>
      <w:bookmarkStart w:id="826" w:name="_Toc127151556"/>
      <w:r>
        <w:rPr>
          <w:rFonts w:hint="eastAsia" w:ascii="宋体" w:hAnsi="宋体"/>
          <w:b/>
          <w:sz w:val="32"/>
          <w:szCs w:val="32"/>
        </w:rPr>
      </w:r>
      <w:r/>
    </w:p>
    <w:p>
      <w:pPr>
        <w:pStyle w:val="864"/>
        <w:jc w:val="center"/>
        <w:widowControl/>
        <w:rPr>
          <w:rFonts w:hint="eastAsia" w:ascii="宋体" w:hAnsi="宋体"/>
          <w:b/>
          <w:sz w:val="32"/>
          <w:szCs w:val="32"/>
        </w:rPr>
      </w:pPr>
      <w:r>
        <w:rPr>
          <w:rFonts w:hint="eastAsia" w:ascii="宋体" w:hAnsi="宋体"/>
          <w:b/>
          <w:sz w:val="32"/>
          <w:szCs w:val="32"/>
        </w:rPr>
      </w:r>
      <w:r/>
    </w:p>
    <w:p>
      <w:pPr>
        <w:pStyle w:val="864"/>
        <w:spacing w:line="360" w:lineRule="auto"/>
        <w:rPr>
          <w:color w:val="000000"/>
          <w:sz w:val="24"/>
          <w:szCs w:val="20"/>
        </w:rPr>
        <w:outlineLvl w:val="2"/>
      </w:pPr>
      <w:r>
        <w:rPr>
          <w:rFonts w:hint="eastAsia"/>
          <w:color w:val="000000"/>
          <w:sz w:val="24"/>
        </w:rPr>
        <w:t xml:space="preserve">1</w:t>
      </w:r>
      <w:r>
        <w:rPr>
          <w:color w:val="000000"/>
          <w:sz w:val="24"/>
          <w:szCs w:val="20"/>
        </w:rPr>
        <w:t xml:space="preserve"> </w:t>
      </w:r>
      <w:r>
        <w:rPr>
          <w:color w:val="000000"/>
          <w:sz w:val="24"/>
        </w:rPr>
        <w:t xml:space="preserve">投标</w:t>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rPr>
          <w:rFonts w:hint="eastAsia"/>
          <w:color w:val="000000"/>
          <w:sz w:val="24"/>
        </w:rPr>
        <w:t xml:space="preserve">函</w:t>
      </w:r>
      <w:r>
        <w:rPr>
          <w:color w:val="000000"/>
          <w:sz w:val="24"/>
          <w:szCs w:val="20"/>
        </w:rPr>
        <w:t xml:space="preserve">（实质性格式）</w:t>
      </w:r>
      <w:r>
        <w:rPr>
          <w:color w:val="000000"/>
          <w:sz w:val="24"/>
          <w:szCs w:val="20"/>
        </w:rPr>
      </w:r>
      <w:r/>
    </w:p>
    <w:p>
      <w:pPr>
        <w:pStyle w:val="864"/>
        <w:spacing w:line="360" w:lineRule="auto"/>
        <w:tabs>
          <w:tab w:val="left" w:pos="5580" w:leader="none"/>
        </w:tabs>
        <w:rPr>
          <w:color w:val="000000"/>
          <w:sz w:val="24"/>
        </w:rPr>
      </w:pPr>
      <w:r>
        <w:rPr>
          <w:color w:val="000000"/>
          <w:sz w:val="24"/>
        </w:rPr>
      </w:r>
      <w:r/>
    </w:p>
    <w:p>
      <w:pPr>
        <w:pStyle w:val="864"/>
        <w:jc w:val="center"/>
        <w:spacing w:line="360" w:lineRule="auto"/>
        <w:rPr>
          <w:b/>
          <w:color w:val="000000"/>
          <w:sz w:val="36"/>
          <w:szCs w:val="36"/>
        </w:rPr>
      </w:pPr>
      <w:r>
        <w:rPr>
          <w:rFonts w:hint="eastAsia"/>
          <w:b/>
          <w:color w:val="000000"/>
          <w:sz w:val="36"/>
          <w:szCs w:val="36"/>
        </w:rPr>
        <w:t xml:space="preserve">投标函</w:t>
      </w:r>
      <w:r>
        <w:rPr>
          <w:b/>
          <w:color w:val="000000"/>
          <w:sz w:val="36"/>
          <w:szCs w:val="36"/>
        </w:rPr>
      </w:r>
      <w:r/>
    </w:p>
    <w:p>
      <w:pPr>
        <w:pStyle w:val="864"/>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864"/>
        <w:spacing w:line="360" w:lineRule="auto"/>
        <w:tabs>
          <w:tab w:val="left" w:pos="5580" w:leader="none"/>
        </w:tabs>
        <w:rPr>
          <w:color w:val="000000"/>
          <w:sz w:val="24"/>
          <w:szCs w:val="20"/>
        </w:rPr>
      </w:pPr>
      <w:r>
        <w:rPr>
          <w:color w:val="000000"/>
          <w:sz w:val="24"/>
          <w:szCs w:val="20"/>
        </w:rPr>
      </w:r>
      <w:r/>
    </w:p>
    <w:p>
      <w:pPr>
        <w:pStyle w:val="864"/>
        <w:ind w:firstLine="408"/>
        <w:spacing w:line="360" w:lineRule="auto"/>
        <w:tabs>
          <w:tab w:val="left" w:pos="5580" w:leader="none"/>
        </w:tabs>
        <w:rPr>
          <w:color w:val="000000"/>
          <w:sz w:val="24"/>
          <w:szCs w:val="20"/>
        </w:rPr>
      </w:pPr>
      <w:r>
        <w:rPr>
          <w:color w:val="000000"/>
          <w:sz w:val="24"/>
          <w:szCs w:val="20"/>
        </w:rPr>
        <w:t xml:space="preserve">我方参加你方就</w:t>
      </w:r>
      <w:r>
        <w:rPr>
          <w:rFonts w:hint="eastAsia"/>
          <w:color w:val="000000"/>
          <w:sz w:val="24"/>
          <w:szCs w:val="20"/>
          <w:u w:val="single"/>
          <w:lang w:val="en-US" w:eastAsia="zh-CN"/>
        </w:rPr>
        <w:t xml:space="preserve">     </w:t>
      </w:r>
      <w:r>
        <w:rPr>
          <w:color w:val="000000"/>
          <w:sz w:val="24"/>
          <w:szCs w:val="20"/>
          <w:u w:val="single"/>
        </w:rPr>
        <w:t xml:space="preserve">（项目名称，项目编号/包号）</w:t>
      </w:r>
      <w:r>
        <w:rPr>
          <w:rFonts w:hint="eastAsia"/>
          <w:color w:val="000000"/>
          <w:sz w:val="24"/>
          <w:szCs w:val="20"/>
          <w:u w:val="single"/>
          <w:lang w:val="en-US" w:eastAsia="zh-CN"/>
        </w:rPr>
        <w:t xml:space="preserve">    </w:t>
      </w:r>
      <w:r>
        <w:rPr>
          <w:color w:val="000000"/>
          <w:sz w:val="24"/>
          <w:szCs w:val="20"/>
        </w:rPr>
        <w:t xml:space="preserve">组织的招标活动，并对此项目进行投标。</w:t>
      </w:r>
      <w:r>
        <w:rPr>
          <w:color w:val="000000"/>
          <w:sz w:val="24"/>
          <w:szCs w:val="20"/>
        </w:rPr>
      </w:r>
      <w:r/>
    </w:p>
    <w:p>
      <w:pPr>
        <w:pStyle w:val="864"/>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已详细审查全部招标文件</w:t>
      </w:r>
      <w:r>
        <w:rPr>
          <w:color w:val="000000"/>
          <w:sz w:val="24"/>
          <w:szCs w:val="20"/>
        </w:rPr>
        <w:t xml:space="preserve">，自愿参与投标并承诺如下：</w:t>
      </w:r>
      <w:r>
        <w:rPr>
          <w:color w:val="000000"/>
          <w:sz w:val="24"/>
          <w:szCs w:val="20"/>
        </w:rPr>
      </w:r>
      <w:r/>
    </w:p>
    <w:p>
      <w:pPr>
        <w:pStyle w:val="864"/>
        <w:ind w:left="360" w:firstLine="72"/>
        <w:spacing w:line="360" w:lineRule="auto"/>
        <w:tabs>
          <w:tab w:val="left" w:pos="720" w:leader="none"/>
          <w:tab w:val="left" w:pos="900" w:leader="none"/>
        </w:tabs>
        <w:rPr>
          <w:color w:val="000000"/>
          <w:sz w:val="24"/>
          <w:szCs w:val="20"/>
        </w:rPr>
      </w:pPr>
      <w:r>
        <w:rPr>
          <w:color w:val="000000"/>
          <w:sz w:val="24"/>
          <w:szCs w:val="20"/>
        </w:rPr>
        <w:t xml:space="preserve">（1）本投标有效期为自提交投标</w:t>
      </w:r>
      <w:r>
        <w:rPr>
          <w:rFonts w:hint="eastAsia"/>
          <w:color w:val="000000"/>
          <w:sz w:val="24"/>
          <w:szCs w:val="20"/>
          <w:lang w:eastAsia="zh-CN"/>
        </w:rPr>
        <w:t xml:space="preserve">文件</w:t>
      </w:r>
      <w:r>
        <w:rPr>
          <w:color w:val="000000"/>
          <w:sz w:val="24"/>
          <w:szCs w:val="20"/>
        </w:rPr>
        <w:t xml:space="preserve">截止之日起</w:t>
      </w:r>
      <w:r>
        <w:rPr>
          <w:rFonts w:hint="eastAsia"/>
          <w:sz w:val="24"/>
          <w:u w:val="single"/>
          <w:lang w:val="en-US" w:eastAsia="zh-CN"/>
        </w:rPr>
        <w:t xml:space="preserve">120</w:t>
      </w:r>
      <w:r>
        <w:rPr>
          <w:color w:val="000000"/>
          <w:sz w:val="24"/>
          <w:szCs w:val="20"/>
        </w:rPr>
        <w:t xml:space="preserve">个日历日。</w:t>
      </w:r>
      <w:r>
        <w:rPr>
          <w:color w:val="000000"/>
          <w:sz w:val="24"/>
          <w:szCs w:val="20"/>
        </w:rPr>
      </w:r>
      <w:r/>
    </w:p>
    <w:p>
      <w:pPr>
        <w:pStyle w:val="864"/>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（2）除合同条款及采购需求偏离表列出的偏离外，我方响应招标文件的全部要求。</w:t>
      </w:r>
      <w:r>
        <w:rPr>
          <w:color w:val="000000"/>
          <w:sz w:val="24"/>
          <w:szCs w:val="20"/>
        </w:rPr>
      </w:r>
      <w:r/>
    </w:p>
    <w:p>
      <w:pPr>
        <w:pStyle w:val="864"/>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864"/>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（4）如我方中标，我方将在法律规定的期限内与你方签订合同，按照招标文件要求提交履约保证金，并在合同约定的期限内完成合同规定的全部义务。</w:t>
      </w:r>
      <w:r>
        <w:rPr>
          <w:color w:val="000000"/>
          <w:sz w:val="24"/>
        </w:rPr>
      </w:r>
      <w:r/>
    </w:p>
    <w:p>
      <w:pPr>
        <w:pStyle w:val="864"/>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864"/>
        <w:ind w:firstLine="480"/>
        <w:spacing w:line="360" w:lineRule="auto"/>
        <w:rPr>
          <w:color w:val="000000"/>
          <w:sz w:val="24"/>
        </w:rPr>
      </w:pPr>
      <w:r>
        <w:rPr>
          <w:color w:val="000000"/>
          <w:sz w:val="24"/>
        </w:rPr>
        <w:t xml:space="preserve">与本投标有关的一切正式往来信函请寄：</w:t>
      </w:r>
      <w:r>
        <w:rPr>
          <w:color w:val="000000"/>
          <w:sz w:val="24"/>
        </w:rPr>
      </w:r>
      <w:r/>
    </w:p>
    <w:p>
      <w:pPr>
        <w:pStyle w:val="864"/>
        <w:ind w:left="420"/>
        <w:spacing w:line="360" w:lineRule="auto"/>
        <w:tabs>
          <w:tab w:val="left" w:pos="5580" w:leader="none"/>
        </w:tabs>
        <w:rPr>
          <w:color w:val="000000"/>
          <w:sz w:val="24"/>
          <w:szCs w:val="20"/>
        </w:rPr>
      </w:pPr>
      <w:r>
        <w:rPr>
          <w:color w:val="000000"/>
          <w:sz w:val="24"/>
          <w:szCs w:val="20"/>
        </w:rPr>
      </w:r>
      <w:r/>
    </w:p>
    <w:p>
      <w:pPr>
        <w:pStyle w:val="864"/>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864"/>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864"/>
        <w:ind w:left="420"/>
        <w:spacing w:line="360" w:lineRule="auto"/>
        <w:tabs>
          <w:tab w:val="left" w:pos="5580" w:leader="none"/>
        </w:tabs>
        <w:rPr>
          <w:color w:val="000000"/>
          <w:sz w:val="24"/>
          <w:szCs w:val="20"/>
        </w:rPr>
      </w:pPr>
      <w:r>
        <w:rPr>
          <w:color w:val="000000"/>
          <w:sz w:val="24"/>
          <w:szCs w:val="20"/>
        </w:rPr>
      </w:r>
      <w:r/>
    </w:p>
    <w:p>
      <w:pPr>
        <w:pStyle w:val="864"/>
        <w:ind w:left="420"/>
        <w:spacing w:line="360" w:lineRule="auto"/>
        <w:tabs>
          <w:tab w:val="left" w:pos="5580" w:leader="none"/>
        </w:tabs>
        <w:rPr>
          <w:color w:val="000000"/>
          <w:sz w:val="24"/>
          <w:szCs w:val="20"/>
        </w:rPr>
      </w:pPr>
      <w:r>
        <w:rPr>
          <w:color w:val="000000"/>
          <w:sz w:val="24"/>
          <w:szCs w:val="20"/>
        </w:rPr>
        <w:t xml:space="preserve">投标人名称（加盖公章） ___________</w:t>
      </w:r>
      <w:r>
        <w:rPr>
          <w:color w:val="000000"/>
          <w:sz w:val="24"/>
          <w:szCs w:val="20"/>
        </w:rPr>
      </w:r>
      <w:r/>
    </w:p>
    <w:p>
      <w:pPr>
        <w:pStyle w:val="864"/>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864"/>
        <w:ind w:left="420"/>
        <w:spacing w:line="360" w:lineRule="auto"/>
        <w:tabs>
          <w:tab w:val="left" w:pos="5580" w:leader="none"/>
        </w:tabs>
        <w:rPr>
          <w:color w:val="000000"/>
          <w:sz w:val="24"/>
          <w:szCs w:val="20"/>
          <w:u w:val="single"/>
        </w:rPr>
      </w:pPr>
      <w:r>
        <w:rPr>
          <w:color w:val="000000"/>
          <w:sz w:val="24"/>
          <w:szCs w:val="20"/>
          <w:u w:val="single"/>
        </w:rPr>
      </w:r>
      <w:r/>
    </w:p>
    <w:p>
      <w:pPr>
        <w:pStyle w:val="864"/>
        <w:jc w:val="left"/>
        <w:widowControl/>
        <w:rPr>
          <w:rFonts w:hint="eastAsia"/>
          <w:color w:val="000000"/>
          <w:sz w:val="24"/>
        </w:rPr>
      </w:pPr>
      <w:r/>
      <w:bookmarkStart w:id="827" w:name="_Hlt520356243"/>
      <w:r/>
      <w:bookmarkEnd w:id="827"/>
      <w:r/>
      <w:bookmarkStart w:id="828" w:name="_Hlt520355938"/>
      <w:r/>
      <w:bookmarkEnd w:id="828"/>
      <w:r>
        <w:rPr>
          <w:color w:val="000000"/>
          <w:sz w:val="24"/>
        </w:rPr>
        <w:br w:type="page" w:clear="all"/>
      </w:r>
      <w:r>
        <w:rPr>
          <w:rFonts w:hint="eastAsia"/>
          <w:color w:val="000000"/>
          <w:sz w:val="24"/>
        </w:rPr>
      </w:r>
      <w:r/>
    </w:p>
    <w:p>
      <w:pPr>
        <w:pStyle w:val="864"/>
        <w:jc w:val="left"/>
        <w:widowControl/>
        <w:rPr>
          <w:rFonts w:hint="eastAsia"/>
          <w:color w:val="000000"/>
          <w:sz w:val="24"/>
        </w:rPr>
      </w:pPr>
      <w:r>
        <w:rPr>
          <w:rFonts w:hint="eastAsia"/>
          <w:color w:val="000000"/>
          <w:sz w:val="24"/>
        </w:rPr>
        <w:t xml:space="preserve">2</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864"/>
        <w:jc w:val="center"/>
        <w:spacing w:line="360" w:lineRule="auto"/>
        <w:rPr>
          <w:rFonts w:hint="eastAsia" w:ascii="宋体" w:hAnsi="宋体"/>
          <w:b/>
          <w:sz w:val="32"/>
          <w:szCs w:val="32"/>
        </w:rPr>
      </w:pPr>
      <w:r>
        <w:rPr>
          <w:rFonts w:hint="eastAsia" w:ascii="宋体" w:hAnsi="宋体"/>
          <w:b/>
          <w:sz w:val="32"/>
          <w:szCs w:val="32"/>
        </w:rPr>
      </w:r>
      <w:r/>
    </w:p>
    <w:p>
      <w:pPr>
        <w:pStyle w:val="864"/>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hint="eastAsia" w:ascii="宋体" w:hAnsi="宋体"/>
          <w:b/>
          <w:sz w:val="32"/>
          <w:szCs w:val="32"/>
          <w:lang w:eastAsia="zh-CN"/>
        </w:rPr>
        <w:t xml:space="preserve">（</w:t>
      </w:r>
      <w:r>
        <w:rPr>
          <w:rFonts w:hint="eastAsia" w:ascii="宋体" w:hAnsi="宋体"/>
          <w:b/>
          <w:sz w:val="32"/>
          <w:szCs w:val="32"/>
          <w:lang w:val="en-US" w:eastAsia="zh-CN"/>
        </w:rPr>
        <w:t xml:space="preserve">一</w:t>
      </w:r>
      <w:r>
        <w:rPr>
          <w:rFonts w:hint="eastAsia" w:ascii="宋体" w:hAnsi="宋体"/>
          <w:b/>
          <w:sz w:val="32"/>
          <w:szCs w:val="32"/>
          <w:lang w:eastAsia="zh-CN"/>
        </w:rPr>
        <w:t xml:space="preserve">）</w:t>
      </w:r>
      <w:r>
        <w:rPr>
          <w:rFonts w:ascii="宋体" w:hAnsi="宋体"/>
          <w:b/>
          <w:sz w:val="32"/>
          <w:szCs w:val="32"/>
        </w:rPr>
      </w:r>
      <w:r/>
    </w:p>
    <w:p>
      <w:pPr>
        <w:pStyle w:val="864"/>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864"/>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864"/>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864"/>
        <w:spacing w:line="560" w:lineRule="exact"/>
        <w:rPr>
          <w:rFonts w:ascii="宋体" w:hAnsi="宋体"/>
          <w:sz w:val="24"/>
        </w:rPr>
      </w:pPr>
      <w:r>
        <w:rPr>
          <w:rFonts w:hint="eastAsia" w:ascii="宋体" w:hAnsi="宋体"/>
          <w:sz w:val="24"/>
          <w:u w:val="single"/>
          <w:lang w:val="en-US" w:eastAsia="zh-CN"/>
        </w:rPr>
        <w:t xml:space="preserve">     </w:t>
      </w: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lang w:val="en-US" w:eastAsia="zh-CN"/>
        </w:rPr>
        <w:t xml:space="preserve">   </w:t>
      </w:r>
      <w:r>
        <w:rPr>
          <w:rFonts w:hint="eastAsia" w:ascii="宋体" w:hAnsi="宋体"/>
          <w:sz w:val="24"/>
          <w:u w:val="single"/>
        </w:rPr>
        <w:t xml:space="preserve">（项目名称）</w:t>
      </w:r>
      <w:r>
        <w:rPr>
          <w:rFonts w:hint="eastAsia" w:ascii="宋体" w:hAnsi="宋体"/>
          <w:sz w:val="24"/>
          <w:u w:val="single"/>
          <w:lang w:val="en-US" w:eastAsia="zh-CN"/>
        </w:rPr>
        <w:t xml:space="preserve"> </w:t>
      </w:r>
      <w:r>
        <w:rPr>
          <w:rFonts w:hint="eastAsia" w:ascii="宋体" w:hAnsi="宋体"/>
          <w:sz w:val="24"/>
          <w:u w:val="single"/>
          <w:lang w:val="en-US" w:eastAsia="zh-CN"/>
        </w:rPr>
        <w:t xml:space="preserve">   </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864"/>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864"/>
        <w:spacing w:line="560" w:lineRule="exact"/>
        <w:rPr>
          <w:rFonts w:ascii="宋体" w:hAnsi="宋体"/>
          <w:sz w:val="24"/>
        </w:rPr>
      </w:pPr>
      <w:r>
        <w:rPr>
          <w:rFonts w:ascii="宋体" w:hAnsi="宋体"/>
          <w:sz w:val="24"/>
        </w:rPr>
      </w:r>
      <w:r/>
    </w:p>
    <w:p>
      <w:pPr>
        <w:pStyle w:val="896"/>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6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6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64"/>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864"/>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864"/>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864"/>
        <w:jc w:val="left"/>
        <w:widowControl/>
        <w:rPr>
          <w:rFonts w:hint="eastAsia"/>
          <w:color w:val="000000"/>
          <w:sz w:val="24"/>
        </w:rPr>
      </w:pPr>
      <w:r>
        <w:rPr>
          <w:rFonts w:hint="eastAsia"/>
          <w:color w:val="000000"/>
          <w:sz w:val="24"/>
        </w:rPr>
      </w:r>
      <w:r/>
    </w:p>
    <w:p>
      <w:pPr>
        <w:pStyle w:val="864"/>
        <w:jc w:val="left"/>
        <w:widowControl/>
        <w:rPr>
          <w:rFonts w:hint="eastAsia"/>
          <w:color w:val="000000"/>
          <w:sz w:val="24"/>
        </w:rPr>
      </w:pPr>
      <w:r>
        <w:rPr>
          <w:rFonts w:hint="eastAsia"/>
          <w:color w:val="000000"/>
          <w:sz w:val="24"/>
        </w:rPr>
      </w:r>
      <w:r/>
    </w:p>
    <w:p>
      <w:pPr>
        <w:pStyle w:val="864"/>
        <w:jc w:val="left"/>
        <w:widowControl/>
        <w:rPr>
          <w:rFonts w:hint="eastAsia"/>
          <w:color w:val="000000"/>
          <w:sz w:val="24"/>
        </w:rPr>
      </w:pPr>
      <w:r>
        <w:rPr>
          <w:rFonts w:hint="eastAsia"/>
          <w:color w:val="000000"/>
          <w:sz w:val="24"/>
        </w:rPr>
      </w:r>
      <w:r/>
    </w:p>
    <w:p>
      <w:pPr>
        <w:pStyle w:val="864"/>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864"/>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864"/>
        <w:jc w:val="left"/>
        <w:spacing w:line="360" w:lineRule="auto"/>
        <w:tabs>
          <w:tab w:val="left" w:pos="5580" w:leader="none"/>
        </w:tabs>
        <w:rPr>
          <w:rFonts w:ascii="宋体" w:hAnsi="宋体"/>
          <w:i/>
          <w:color w:val="000000"/>
          <w:sz w:val="24"/>
          <w:szCs w:val="20"/>
          <w:u w:val="single"/>
        </w:rPr>
      </w:pPr>
      <w:r>
        <w:rPr>
          <w:rFonts w:hint="eastAsia" w:ascii="宋体" w:hAnsi="宋体"/>
          <w:color w:val="000000"/>
          <w:sz w:val="24"/>
          <w:szCs w:val="20"/>
          <w:lang w:val="en-US" w:eastAsia="zh-CN"/>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864"/>
        <w:jc w:val="left"/>
        <w:widowControl/>
        <w:rPr>
          <w:rFonts w:hint="eastAsia"/>
          <w:color w:val="000000"/>
          <w:sz w:val="24"/>
        </w:rPr>
      </w:pPr>
      <w:r>
        <w:rPr>
          <w:rFonts w:hint="eastAsia"/>
          <w:color w:val="000000"/>
          <w:sz w:val="24"/>
        </w:rPr>
      </w:r>
      <w:r/>
    </w:p>
    <w:p>
      <w:pPr>
        <w:pStyle w:val="864"/>
        <w:jc w:val="left"/>
        <w:widowControl/>
        <w:rPr>
          <w:rFonts w:hint="eastAsia"/>
          <w:color w:val="000000"/>
          <w:sz w:val="24"/>
        </w:rPr>
      </w:pPr>
      <w:r>
        <w:rPr>
          <w:rFonts w:hint="eastAsia"/>
          <w:color w:val="000000"/>
          <w:sz w:val="24"/>
        </w:rPr>
      </w:r>
      <w:r/>
    </w:p>
    <w:p>
      <w:pPr>
        <w:pStyle w:val="864"/>
        <w:jc w:val="left"/>
        <w:widowControl/>
        <w:rPr>
          <w:rFonts w:hint="eastAsia"/>
          <w:color w:val="000000"/>
          <w:sz w:val="24"/>
        </w:rPr>
      </w:pPr>
      <w:r>
        <w:rPr>
          <w:rFonts w:hint="eastAsia"/>
          <w:color w:val="000000"/>
          <w:sz w:val="24"/>
        </w:rPr>
      </w:r>
      <w:r/>
    </w:p>
    <w:p>
      <w:pPr>
        <w:pStyle w:val="1133"/>
        <w:jc w:val="center"/>
        <w:spacing w:line="480" w:lineRule="auto"/>
        <w:rPr>
          <w:rFonts w:cs="宋体"/>
          <w:sz w:val="24"/>
        </w:rPr>
      </w:pPr>
      <w:r>
        <w:rPr>
          <w:rFonts w:hint="eastAsia"/>
          <w:b/>
          <w:sz w:val="36"/>
          <w:szCs w:val="36"/>
        </w:rPr>
        <w:t xml:space="preserve">授权委托书</w:t>
      </w:r>
      <w:r>
        <w:rPr>
          <w:rFonts w:hint="eastAsia" w:ascii="宋体" w:hAnsi="宋体"/>
          <w:b/>
          <w:sz w:val="32"/>
          <w:szCs w:val="32"/>
          <w:lang w:eastAsia="zh-CN"/>
        </w:rPr>
        <w:t xml:space="preserve">（</w:t>
      </w:r>
      <w:r>
        <w:rPr>
          <w:rFonts w:hint="eastAsia" w:ascii="宋体" w:hAnsi="宋体"/>
          <w:b/>
          <w:sz w:val="32"/>
          <w:szCs w:val="32"/>
          <w:lang w:val="en-US" w:eastAsia="zh-CN"/>
        </w:rPr>
        <w:t xml:space="preserve">二</w:t>
      </w:r>
      <w:r>
        <w:rPr>
          <w:rFonts w:hint="eastAsia" w:ascii="宋体" w:hAnsi="宋体"/>
          <w:b/>
          <w:sz w:val="32"/>
          <w:szCs w:val="32"/>
          <w:lang w:eastAsia="zh-CN"/>
        </w:rPr>
        <w:t xml:space="preserve">）</w:t>
      </w:r>
      <w:r>
        <w:rPr>
          <w:rFonts w:cs="宋体"/>
          <w:sz w:val="24"/>
        </w:rPr>
      </w:r>
      <w:r/>
    </w:p>
    <w:p>
      <w:pPr>
        <w:pStyle w:val="864"/>
        <w:ind w:firstLine="480"/>
        <w:spacing w:line="480" w:lineRule="auto"/>
        <w:rPr>
          <w:rFonts w:hint="eastAsia" w:ascii="宋体" w:hAnsi="宋体" w:eastAsia="宋体" w:cs="Times New Roman"/>
          <w:sz w:val="24"/>
        </w:rPr>
      </w:pPr>
      <w:r>
        <w:rPr>
          <w:rFonts w:hint="eastAsia" w:ascii="宋体" w:hAnsi="宋体" w:eastAsia="宋体" w:cs="Times New Roman"/>
          <w:sz w:val="24"/>
        </w:rPr>
        <w:t xml:space="preserve">本授权委托书声明：我 ___________(姓名)系</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u w:val="single"/>
        </w:rPr>
        <w:t xml:space="preserve">（投标人名称）</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rPr>
        <w:t xml:space="preserve">的法定代表人，现授权委托</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u w:val="single"/>
        </w:rPr>
        <w:t xml:space="preserve">（被授权人的姓名）</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u w:val="none"/>
          <w:lang w:eastAsia="zh-CN"/>
        </w:rPr>
        <w:t xml:space="preserve">，</w:t>
      </w:r>
      <w:r>
        <w:rPr>
          <w:rFonts w:hint="eastAsia" w:ascii="宋体" w:hAnsi="宋体" w:eastAsia="宋体" w:cs="Times New Roman"/>
          <w:sz w:val="24"/>
        </w:rPr>
        <w:t xml:space="preserve">为本次投标中我单位的合法代理人，全权负责参加本次项目的投标、签订合同以及与之相关的各项工作。本投标人对被授权人的签名负全部责任。</w:t>
      </w:r>
      <w:r>
        <w:rPr>
          <w:rFonts w:hint="eastAsia" w:ascii="宋体" w:hAnsi="宋体" w:eastAsia="宋体" w:cs="Times New Roman"/>
          <w:sz w:val="24"/>
        </w:rPr>
      </w:r>
      <w:r/>
    </w:p>
    <w:p>
      <w:pPr>
        <w:pStyle w:val="864"/>
        <w:ind w:firstLine="480"/>
        <w:spacing w:line="480" w:lineRule="auto"/>
        <w:rPr>
          <w:rFonts w:hint="eastAsia" w:ascii="宋体" w:hAnsi="宋体" w:eastAsia="宋体" w:cs="Times New Roman"/>
          <w:sz w:val="24"/>
        </w:rPr>
      </w:pPr>
      <w:r>
        <w:rPr>
          <w:rFonts w:hint="eastAsia" w:ascii="宋体" w:hAnsi="宋体" w:eastAsia="宋体" w:cs="Times New Roman"/>
          <w:sz w:val="24"/>
        </w:rPr>
        <w:t xml:space="preserve">本授权书于__________年_______月________日签字或盖章生效，特此声明。</w:t>
      </w:r>
      <w:r>
        <w:rPr>
          <w:rFonts w:hint="eastAsia" w:ascii="宋体" w:hAnsi="宋体" w:eastAsia="宋体" w:cs="Times New Roman"/>
          <w:sz w:val="24"/>
        </w:rPr>
      </w:r>
      <w:r/>
    </w:p>
    <w:p>
      <w:pPr>
        <w:pStyle w:val="864"/>
        <w:spacing w:line="480" w:lineRule="auto"/>
        <w:rPr>
          <w:rFonts w:hint="eastAsia" w:ascii="宋体" w:hAnsi="宋体" w:eastAsia="宋体" w:cs="Times New Roman"/>
          <w:sz w:val="24"/>
        </w:rPr>
      </w:pPr>
      <w:r>
        <w:rPr>
          <w:rFonts w:hint="eastAsia" w:ascii="宋体" w:hAnsi="宋体" w:eastAsia="宋体" w:cs="Times New Roman"/>
          <w:sz w:val="24"/>
        </w:rPr>
      </w:r>
      <w:r/>
    </w:p>
    <w:p>
      <w:pPr>
        <w:pStyle w:val="864"/>
        <w:spacing w:line="480" w:lineRule="auto"/>
        <w:rPr>
          <w:rFonts w:hint="eastAsia" w:ascii="宋体" w:hAnsi="宋体" w:eastAsia="宋体" w:cs="Times New Roman"/>
          <w:sz w:val="24"/>
        </w:rPr>
      </w:pPr>
      <w:r>
        <w:rPr>
          <w:rFonts w:hint="eastAsia" w:ascii="宋体" w:hAnsi="宋体" w:eastAsia="宋体" w:cs="Times New Roman"/>
          <w:sz w:val="24"/>
        </w:rPr>
        <w:t xml:space="preserve">投标人公章： </w:t>
      </w:r>
      <w:r>
        <w:rPr>
          <w:rFonts w:hint="eastAsia" w:ascii="宋体" w:hAnsi="宋体" w:eastAsia="宋体" w:cs="Times New Roman"/>
          <w:sz w:val="24"/>
        </w:rPr>
      </w:r>
      <w:r/>
    </w:p>
    <w:p>
      <w:pPr>
        <w:pStyle w:val="864"/>
        <w:spacing w:line="480" w:lineRule="auto"/>
        <w:rPr>
          <w:rFonts w:hint="eastAsia" w:ascii="宋体" w:hAnsi="宋体" w:eastAsia="宋体" w:cs="Times New Roman"/>
          <w:sz w:val="24"/>
        </w:rPr>
      </w:pPr>
      <w:r>
        <w:rPr>
          <w:rFonts w:hint="eastAsia" w:ascii="宋体" w:hAnsi="宋体" w:eastAsia="宋体" w:cs="Times New Roman"/>
          <w:sz w:val="24"/>
        </w:rPr>
        <w:t xml:space="preserve">法定代表人、签章或印鉴：                     </w:t>
      </w:r>
      <w:r>
        <w:rPr>
          <w:rFonts w:hint="eastAsia" w:ascii="宋体" w:hAnsi="宋体" w:eastAsia="宋体" w:cs="Times New Roman"/>
          <w:sz w:val="24"/>
        </w:rPr>
      </w:r>
      <w:r/>
    </w:p>
    <w:p>
      <w:pPr>
        <w:pStyle w:val="864"/>
        <w:spacing w:line="480" w:lineRule="auto"/>
        <w:rPr>
          <w:rFonts w:hint="eastAsia" w:ascii="宋体" w:hAnsi="宋体" w:eastAsia="宋体" w:cs="Times New Roman"/>
          <w:sz w:val="24"/>
        </w:rPr>
      </w:pPr>
      <w:r>
        <w:rPr>
          <w:rFonts w:hint="eastAsia" w:ascii="宋体" w:hAnsi="宋体" w:eastAsia="宋体" w:cs="Times New Roman"/>
          <w:sz w:val="24"/>
        </w:rPr>
        <w:t xml:space="preserve">日期：</w:t>
      </w:r>
      <w:r>
        <w:rPr>
          <w:rFonts w:hint="eastAsia" w:ascii="宋体" w:hAnsi="宋体" w:eastAsia="宋体" w:cs="Times New Roman"/>
          <w:sz w:val="24"/>
        </w:rPr>
      </w:r>
      <w:r/>
    </w:p>
    <w:p>
      <w:pPr>
        <w:pStyle w:val="864"/>
        <w:spacing w:line="400" w:lineRule="exact"/>
        <w:rPr>
          <w:rFonts w:ascii="宋体" w:hAnsi="宋体" w:eastAsia="宋体" w:cs="宋体"/>
          <w:sz w:val="24"/>
        </w:rPr>
      </w:pPr>
      <w:r>
        <w:rPr>
          <w:rFonts w:ascii="宋体" w:hAnsi="宋体" w:eastAsia="宋体" w:cs="宋体"/>
          <w:sz w:val="24"/>
        </w:rPr>
      </w:r>
      <w:r/>
    </w:p>
    <w:p>
      <w:pPr>
        <w:pStyle w:val="864"/>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附：1.委托代理人（被授权人）有效期内的身份证正反面。</w:t>
      </w:r>
      <w:r>
        <w:rPr>
          <w:rFonts w:hint="eastAsia" w:ascii="Times New Roman" w:hAnsi="Times New Roman" w:eastAsia="宋体" w:cs="Times New Roman"/>
          <w:b/>
          <w:bCs/>
          <w:color w:val="000000"/>
          <w:sz w:val="24"/>
          <w:highlight w:val="none"/>
          <w:lang w:val="en-US" w:eastAsia="zh-CN"/>
        </w:rPr>
      </w:r>
      <w:r/>
    </w:p>
    <w:p>
      <w:pPr>
        <w:pStyle w:val="864"/>
        <w:ind w:firstLine="482"/>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i w:val="0"/>
          <w:iCs w:val="0"/>
          <w:color w:val="000000"/>
          <w:sz w:val="24"/>
          <w:highlight w:val="none"/>
          <w:lang w:val="en-US" w:eastAsia="zh-CN"/>
        </w:rPr>
      </w:pPr>
      <w:r>
        <w:rPr>
          <w:rFonts w:hint="eastAsia" w:ascii="Times New Roman" w:hAnsi="Times New Roman" w:eastAsia="宋体" w:cs="Times New Roman"/>
          <w:b/>
          <w:bCs/>
          <w:i w:val="0"/>
          <w:iCs w:val="0"/>
          <w:color w:val="000000"/>
          <w:sz w:val="24"/>
          <w:highlight w:val="yellow"/>
          <w:lang w:val="en-US" w:eastAsia="zh-CN"/>
        </w:rPr>
        <w:t xml:space="preserve">2.</w:t>
      </w:r>
      <w:r>
        <w:rPr>
          <w:rFonts w:ascii="SimSun" w:hAnsi="SimSun" w:eastAsia="SimSun" w:cs="SimSun"/>
          <w:b/>
          <w:color w:val="000000"/>
          <w:sz w:val="24"/>
          <w:highlight w:val="yellow"/>
        </w:rPr>
        <w:t xml:space="preserve">如有委托代理人，须同时</w:t>
      </w:r>
      <w:r>
        <w:rPr>
          <w:rFonts w:hint="eastAsia" w:ascii="Times New Roman" w:hAnsi="Times New Roman" w:eastAsia="宋体" w:cs="Times New Roman"/>
          <w:b/>
          <w:bCs/>
          <w:i w:val="0"/>
          <w:iCs w:val="0"/>
          <w:color w:val="000000"/>
          <w:sz w:val="24"/>
          <w:highlight w:val="yellow"/>
          <w:lang w:val="en-US" w:eastAsia="zh-CN"/>
        </w:rPr>
        <w:t xml:space="preserve">提供投标人为其缴纳的社会保障机构盖章的养老保险证明（缴纳时间为开标截止时间前三个月内任意一个月）；如委托人为法定代表人则无需提供。</w:t>
      </w:r>
      <w:r>
        <w:rPr>
          <w:rFonts w:hint="eastAsia" w:ascii="Times New Roman" w:hAnsi="Times New Roman" w:eastAsia="宋体" w:cs="Times New Roman"/>
          <w:b/>
          <w:bCs/>
          <w:i w:val="0"/>
          <w:iCs w:val="0"/>
          <w:color w:val="000000"/>
          <w:sz w:val="24"/>
          <w:highlight w:val="none"/>
          <w:lang w:val="en-US" w:eastAsia="zh-CN"/>
        </w:rPr>
      </w:r>
      <w:r/>
    </w:p>
    <w:p>
      <w:pPr>
        <w:pStyle w:val="864"/>
        <w:ind w:firstLine="482"/>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r>
      <w:r/>
    </w:p>
    <w:tbl>
      <w:tblPr>
        <w:tblW w:w="97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53"/>
        <w:gridCol w:w="4850"/>
      </w:tblGrid>
      <w:tr>
        <w:trPr>
          <w:trHeight w:val="2779"/>
        </w:trPr>
        <w:tc>
          <w:tcPr>
            <w:tcW w:w="4853" w:type="dxa"/>
            <w:vAlign w:val="top"/>
            <w:textDirection w:val="lrTb"/>
            <w:noWrap w:val="false"/>
          </w:tcPr>
          <w:p>
            <w:pPr>
              <w:pStyle w:val="864"/>
              <w:jc w:val="left"/>
              <w:spacing w:line="360" w:lineRule="auto"/>
              <w:tabs>
                <w:tab w:val="left" w:pos="5580" w:leader="none"/>
              </w:tabs>
              <w:rPr>
                <w:rFonts w:ascii="宋体" w:hAnsi="宋体" w:eastAsia="宋体" w:cs="Times New Roman"/>
                <w:szCs w:val="21"/>
              </w:rPr>
            </w:pPr>
            <w:r>
              <w:rPr>
                <w:rFonts w:ascii="宋体" w:hAnsi="宋体" w:eastAsia="宋体" w:cs="Times New Roman"/>
                <w:szCs w:val="21"/>
              </w:rPr>
            </w:r>
            <w:r/>
          </w:p>
          <w:p>
            <w:pPr>
              <w:pStyle w:val="864"/>
              <w:jc w:val="left"/>
              <w:spacing w:line="360" w:lineRule="auto"/>
              <w:tabs>
                <w:tab w:val="left" w:pos="5580" w:leader="none"/>
              </w:tabs>
              <w:rPr>
                <w:rFonts w:ascii="宋体" w:hAnsi="宋体" w:eastAsia="宋体" w:cs="Times New Roman"/>
                <w:szCs w:val="21"/>
              </w:rPr>
            </w:pPr>
            <w:r>
              <w:rPr>
                <w:rFonts w:ascii="宋体" w:hAnsi="宋体" w:eastAsia="宋体" w:cs="Times New Roman"/>
                <w:szCs w:val="21"/>
              </w:rPr>
            </w:r>
            <w:r/>
          </w:p>
          <w:p>
            <w:pPr>
              <w:pStyle w:val="864"/>
              <w:jc w:val="left"/>
              <w:spacing w:line="360" w:lineRule="auto"/>
              <w:tabs>
                <w:tab w:val="left" w:pos="5580" w:leader="none"/>
              </w:tabs>
              <w:rPr>
                <w:rFonts w:ascii="宋体" w:hAnsi="宋体" w:eastAsia="宋体" w:cs="Times New Roman"/>
                <w:szCs w:val="21"/>
              </w:rPr>
            </w:pPr>
            <w:r>
              <w:rPr>
                <w:rFonts w:ascii="宋体" w:hAnsi="宋体" w:eastAsia="宋体" w:cs="Times New Roman"/>
                <w:szCs w:val="21"/>
              </w:rPr>
            </w:r>
            <w:r/>
          </w:p>
        </w:tc>
        <w:tc>
          <w:tcPr>
            <w:tcW w:w="4850" w:type="dxa"/>
            <w:vAlign w:val="top"/>
            <w:textDirection w:val="lrTb"/>
            <w:noWrap w:val="false"/>
          </w:tcPr>
          <w:p>
            <w:pPr>
              <w:pStyle w:val="864"/>
              <w:jc w:val="left"/>
              <w:spacing w:line="360" w:lineRule="auto"/>
              <w:tabs>
                <w:tab w:val="left" w:pos="5580" w:leader="none"/>
              </w:tabs>
              <w:rPr>
                <w:rFonts w:ascii="宋体" w:hAnsi="宋体" w:eastAsia="宋体" w:cs="Times New Roman"/>
                <w:szCs w:val="21"/>
              </w:rPr>
            </w:pPr>
            <w:r>
              <w:rPr>
                <w:rFonts w:ascii="宋体" w:hAnsi="宋体" w:eastAsia="宋体" w:cs="Times New Roman"/>
                <w:szCs w:val="21"/>
              </w:rPr>
            </w:r>
            <w:r/>
          </w:p>
          <w:p>
            <w:pPr>
              <w:pStyle w:val="864"/>
              <w:jc w:val="left"/>
              <w:spacing w:line="360" w:lineRule="auto"/>
              <w:tabs>
                <w:tab w:val="left" w:pos="5580" w:leader="none"/>
              </w:tabs>
              <w:rPr>
                <w:rFonts w:ascii="宋体" w:hAnsi="宋体" w:eastAsia="宋体" w:cs="Times New Roman"/>
                <w:szCs w:val="21"/>
              </w:rPr>
            </w:pPr>
            <w:r>
              <w:rPr>
                <w:rFonts w:ascii="宋体" w:hAnsi="宋体" w:eastAsia="宋体" w:cs="Times New Roman"/>
                <w:szCs w:val="21"/>
              </w:rPr>
            </w:r>
            <w:r/>
          </w:p>
          <w:p>
            <w:pPr>
              <w:pStyle w:val="864"/>
              <w:jc w:val="left"/>
              <w:spacing w:line="360" w:lineRule="auto"/>
              <w:tabs>
                <w:tab w:val="left" w:pos="5580" w:leader="none"/>
              </w:tabs>
              <w:rPr>
                <w:rFonts w:ascii="宋体" w:hAnsi="宋体" w:eastAsia="宋体" w:cs="Times New Roman"/>
                <w:szCs w:val="21"/>
              </w:rPr>
            </w:pPr>
            <w:r>
              <w:rPr>
                <w:rFonts w:ascii="宋体" w:hAnsi="宋体" w:eastAsia="宋体" w:cs="Times New Roman"/>
                <w:szCs w:val="21"/>
              </w:rPr>
            </w:r>
            <w:r/>
          </w:p>
        </w:tc>
      </w:tr>
    </w:tbl>
    <w:p>
      <w:pPr>
        <w:pStyle w:val="864"/>
        <w:spacing w:line="360" w:lineRule="auto"/>
        <w:rPr>
          <w:rFonts w:hint="eastAsia" w:ascii="宋体" w:hAnsi="宋体" w:eastAsia="宋体" w:cs="宋体"/>
          <w:szCs w:val="21"/>
        </w:rPr>
      </w:pPr>
      <w:r>
        <w:rPr>
          <w:rFonts w:hint="eastAsia" w:ascii="宋体" w:hAnsi="宋体" w:eastAsia="宋体" w:cs="宋体"/>
          <w:szCs w:val="21"/>
        </w:rPr>
      </w:r>
      <w:r/>
    </w:p>
    <w:p>
      <w:pPr>
        <w:pStyle w:val="864"/>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备注：</w:t>
      </w:r>
      <w:r>
        <w:rPr>
          <w:rFonts w:hint="eastAsia" w:ascii="Times New Roman" w:hAnsi="Times New Roman" w:eastAsia="宋体" w:cs="Times New Roman"/>
          <w:b/>
          <w:bCs/>
          <w:color w:val="ff0000"/>
          <w:sz w:val="24"/>
          <w:highlight w:val="yellow"/>
          <w:lang w:val="en-US" w:eastAsia="zh-CN"/>
        </w:rPr>
      </w:r>
      <w:r/>
    </w:p>
    <w:p>
      <w:pPr>
        <w:pStyle w:val="864"/>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1.法定代表人参加投标时，不需要提供本授权委托书，需投标人本人身份证。</w:t>
      </w:r>
      <w:r>
        <w:rPr>
          <w:rFonts w:hint="eastAsia" w:ascii="Times New Roman" w:hAnsi="Times New Roman" w:eastAsia="宋体" w:cs="Times New Roman"/>
          <w:b/>
          <w:bCs/>
          <w:color w:val="ff0000"/>
          <w:sz w:val="24"/>
          <w:highlight w:val="yellow"/>
          <w:lang w:val="en-US" w:eastAsia="zh-CN"/>
        </w:rPr>
      </w:r>
      <w:r/>
    </w:p>
    <w:p>
      <w:pPr>
        <w:pStyle w:val="864"/>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2.投标人为自然人的情形，可不提供本《授权委托书》。</w:t>
      </w:r>
      <w:r>
        <w:rPr>
          <w:rFonts w:hint="eastAsia" w:ascii="Times New Roman" w:hAnsi="Times New Roman" w:eastAsia="宋体" w:cs="Times New Roman"/>
          <w:b/>
          <w:bCs/>
          <w:color w:val="ff0000"/>
          <w:sz w:val="24"/>
          <w:highlight w:val="yellow"/>
          <w:lang w:val="en-US" w:eastAsia="zh-CN"/>
        </w:rPr>
      </w:r>
      <w:r/>
    </w:p>
    <w:p>
      <w:pPr>
        <w:pStyle w:val="864"/>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Times New Roman" w:hAnsi="Times New Roman" w:eastAsia="宋体" w:cs="Times New Roman"/>
          <w:b/>
          <w:bCs/>
          <w:color w:val="ff0000"/>
          <w:sz w:val="24"/>
          <w:highlight w:val="yellow"/>
          <w:lang w:val="en-US" w:eastAsia="zh-CN"/>
        </w:rPr>
      </w:r>
      <w:r/>
    </w:p>
    <w:p>
      <w:pPr>
        <w:pStyle w:val="864"/>
        <w:jc w:val="left"/>
        <w:widowControl/>
        <w:rPr>
          <w:rFonts w:hint="eastAsia"/>
          <w:color w:val="000000"/>
          <w:sz w:val="24"/>
        </w:rPr>
      </w:pPr>
      <w:r>
        <w:rPr>
          <w:rFonts w:hint="eastAsia"/>
          <w:color w:val="000000"/>
          <w:sz w:val="24"/>
        </w:rPr>
        <w:t xml:space="preserve">3 政府采购供应商信用承诺书</w:t>
      </w:r>
      <w:r>
        <w:rPr>
          <w:color w:val="000000"/>
          <w:sz w:val="24"/>
          <w:szCs w:val="20"/>
        </w:rPr>
        <w:t xml:space="preserve">（实质性格式）</w:t>
      </w:r>
      <w:r>
        <w:rPr>
          <w:rFonts w:hint="eastAsia"/>
          <w:color w:val="000000"/>
          <w:sz w:val="24"/>
        </w:rPr>
      </w:r>
      <w:r/>
    </w:p>
    <w:p>
      <w:pPr>
        <w:pStyle w:val="864"/>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4"/>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864"/>
        <w:ind w:firstLine="640"/>
      </w:pPr>
      <w:r/>
      <w:r/>
    </w:p>
    <w:p>
      <w:pPr>
        <w:pStyle w:val="864"/>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864"/>
        <w:ind w:firstLine="480"/>
        <w:spacing w:line="276" w:lineRule="auto"/>
        <w:rPr>
          <w:rFonts w:ascii="宋体" w:hAnsi="宋体"/>
          <w:sz w:val="24"/>
        </w:rPr>
      </w:pPr>
      <w:r>
        <w:rPr>
          <w:rFonts w:hint="eastAsia" w:ascii="宋体" w:hAnsi="宋体"/>
          <w:sz w:val="24"/>
        </w:rPr>
        <w:t xml:space="preserve">一、严格遵守国家</w:t>
      </w:r>
      <w:r>
        <w:rPr>
          <w:rFonts w:hint="eastAsia" w:ascii="宋体" w:hAnsi="宋体"/>
          <w:sz w:val="24"/>
          <w:lang w:eastAsia="zh-CN"/>
        </w:rPr>
        <w:t xml:space="preserve">法律法规</w:t>
      </w:r>
      <w:r>
        <w:rPr>
          <w:rFonts w:hint="eastAsia" w:ascii="宋体" w:hAnsi="宋体"/>
          <w:sz w:val="24"/>
        </w:rPr>
        <w:t xml:space="preserve">和规章，全面履行应尽的责任和义务，全面做到履约守信，具备</w:t>
      </w:r>
      <w:r>
        <w:rPr>
          <w:rFonts w:hint="eastAsia" w:ascii="宋体" w:hAnsi="宋体"/>
          <w:sz w:val="24"/>
          <w:lang w:eastAsia="zh-CN"/>
        </w:rPr>
        <w:t xml:space="preserve">《中华人民共和国政府采购法》</w:t>
      </w:r>
      <w:r>
        <w:rPr>
          <w:rFonts w:hint="eastAsia" w:ascii="宋体" w:hAnsi="宋体"/>
          <w:sz w:val="24"/>
        </w:rPr>
        <w:t xml:space="preserve">第二十二条第一款规定的条件。</w:t>
      </w:r>
      <w:r>
        <w:rPr>
          <w:rFonts w:ascii="宋体" w:hAnsi="宋体"/>
          <w:sz w:val="24"/>
        </w:rPr>
      </w:r>
      <w:r/>
    </w:p>
    <w:p>
      <w:pPr>
        <w:pStyle w:val="864"/>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864"/>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w:t>
      </w:r>
      <w:r>
        <w:rPr>
          <w:rFonts w:hint="eastAsia" w:ascii="宋体" w:hAnsi="宋体"/>
          <w:sz w:val="24"/>
          <w:lang w:eastAsia="zh-CN"/>
        </w:rPr>
        <w:t xml:space="preserve">虚假成分</w:t>
      </w:r>
      <w:r>
        <w:rPr>
          <w:rFonts w:hint="eastAsia" w:ascii="宋体" w:hAnsi="宋体"/>
          <w:sz w:val="24"/>
        </w:rPr>
        <w:t xml:space="preserve">，并对所提供资料的真实性负责。</w:t>
      </w:r>
      <w:r>
        <w:rPr>
          <w:rFonts w:ascii="宋体" w:hAnsi="宋体"/>
          <w:sz w:val="24"/>
        </w:rPr>
      </w:r>
      <w:r/>
    </w:p>
    <w:p>
      <w:pPr>
        <w:pStyle w:val="864"/>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864"/>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864"/>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864"/>
        <w:ind w:firstLine="480"/>
        <w:spacing w:line="276" w:lineRule="auto"/>
        <w:rPr>
          <w:rFonts w:ascii="宋体" w:hAnsi="宋体"/>
          <w:sz w:val="24"/>
        </w:rPr>
      </w:pPr>
      <w:r>
        <w:rPr>
          <w:rFonts w:hint="eastAsia" w:ascii="宋体" w:hAnsi="宋体"/>
          <w:sz w:val="24"/>
        </w:rPr>
        <w:t xml:space="preserve">七、承诺本单位在信用中国（江苏）网站中无</w:t>
      </w:r>
      <w:r>
        <w:rPr>
          <w:rFonts w:hint="eastAsia" w:ascii="宋体" w:hAnsi="宋体"/>
          <w:b/>
          <w:bCs/>
          <w:sz w:val="24"/>
          <w:lang w:val="en-US" w:eastAsia="zh-CN"/>
        </w:rPr>
        <w:t xml:space="preserve">重大</w:t>
      </w:r>
      <w:r>
        <w:rPr>
          <w:rFonts w:hint="eastAsia" w:ascii="宋体" w:hAnsi="宋体"/>
          <w:sz w:val="24"/>
        </w:rPr>
        <w:t xml:space="preserve">违法违规、较重或严重失信记录。 </w:t>
      </w:r>
      <w:r>
        <w:rPr>
          <w:rFonts w:ascii="宋体" w:hAnsi="宋体"/>
          <w:sz w:val="24"/>
        </w:rPr>
      </w:r>
      <w:r/>
    </w:p>
    <w:p>
      <w:pPr>
        <w:pStyle w:val="864"/>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864"/>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864"/>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864"/>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14"/>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864"/>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864"/>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64"/>
        <w:jc w:val="left"/>
        <w:widowControl/>
        <w:rPr>
          <w:color w:val="000000"/>
          <w:sz w:val="24"/>
          <w:szCs w:val="20"/>
        </w:rPr>
      </w:pPr>
      <w:r/>
      <w:bookmarkStart w:id="829" w:name="_Hlt520350918"/>
      <w:r/>
      <w:bookmarkEnd w:id="829"/>
      <w:r/>
      <w:bookmarkStart w:id="830" w:name="_Hlt520274393"/>
      <w:r/>
      <w:bookmarkEnd w:id="830"/>
      <w:r/>
      <w:bookmarkStart w:id="831" w:name="_Hlt520273711"/>
      <w:r/>
      <w:bookmarkEnd w:id="831"/>
      <w:r/>
      <w:bookmarkStart w:id="832" w:name="_Hlt520343000"/>
      <w:r/>
      <w:bookmarkEnd w:id="832"/>
      <w:r/>
      <w:bookmarkStart w:id="833" w:name="_Hlt520274121"/>
      <w:r/>
      <w:bookmarkEnd w:id="833"/>
      <w:r/>
      <w:bookmarkStart w:id="834" w:name="_Hlt520343392"/>
      <w:r/>
      <w:bookmarkEnd w:id="834"/>
      <w:r/>
      <w:bookmarkStart w:id="835" w:name="_Hlt520355504"/>
      <w:r/>
      <w:bookmarkEnd w:id="835"/>
      <w:r/>
      <w:bookmarkStart w:id="836" w:name="_Hlt520274407"/>
      <w:r/>
      <w:bookmarkEnd w:id="836"/>
      <w:r/>
      <w:bookmarkStart w:id="837" w:name="_Hlt520274065"/>
      <w:r/>
      <w:bookmarkEnd w:id="837"/>
      <w:r/>
      <w:bookmarkStart w:id="838" w:name="_Hlt520271212"/>
      <w:r/>
      <w:bookmarkEnd w:id="838"/>
      <w:r/>
      <w:bookmarkStart w:id="839" w:name="_Toc226965747"/>
      <w:r/>
      <w:bookmarkStart w:id="840" w:name="_Toc226309801"/>
      <w:r/>
      <w:bookmarkStart w:id="841" w:name="_Toc150480795"/>
      <w:r/>
      <w:bookmarkStart w:id="842" w:name="_Toc226965830"/>
      <w:r/>
      <w:bookmarkStart w:id="843" w:name="_Toc127151557"/>
      <w:r/>
      <w:bookmarkStart w:id="844" w:name="_Toc305158899"/>
      <w:r/>
      <w:bookmarkStart w:id="845" w:name="_Toc150774762"/>
      <w:r/>
      <w:bookmarkStart w:id="846" w:name="_Toc520356218"/>
      <w:r/>
      <w:bookmarkStart w:id="847" w:name="_Toc305158825"/>
      <w:r/>
      <w:bookmarkStart w:id="848" w:name="_Toc226337253"/>
      <w:r/>
      <w:bookmarkStart w:id="849" w:name="_Toc142311059"/>
      <w:r/>
      <w:bookmarkStart w:id="850" w:name="_Toc264969247"/>
      <w:r/>
      <w:bookmarkStart w:id="851" w:name="_Toc480942350"/>
      <w:r/>
      <w:bookmarkStart w:id="852" w:name="_Ref467988705"/>
      <w:r/>
      <w:bookmarkStart w:id="853" w:name="_Toc265228395"/>
      <w:r/>
      <w:bookmarkStart w:id="854" w:name="_Toc195842922"/>
      <w:r>
        <w:rPr>
          <w:color w:val="000000"/>
          <w:sz w:val="24"/>
          <w:szCs w:val="20"/>
        </w:rPr>
        <w:br w:type="page" w:clear="all"/>
      </w:r>
      <w:r>
        <w:rPr>
          <w:color w:val="000000"/>
          <w:sz w:val="24"/>
          <w:szCs w:val="20"/>
        </w:rPr>
      </w:r>
      <w:r/>
    </w:p>
    <w:p>
      <w:pPr>
        <w:pStyle w:val="864"/>
        <w:spacing w:line="360" w:lineRule="auto"/>
        <w:rPr>
          <w:color w:val="000000"/>
          <w:sz w:val="24"/>
          <w:szCs w:val="20"/>
        </w:rPr>
        <w:outlineLvl w:val="2"/>
      </w:pPr>
      <w:r>
        <w:rPr>
          <w:rFonts w:hint="eastAsia"/>
          <w:color w:val="000000"/>
          <w:sz w:val="24"/>
          <w:szCs w:val="20"/>
        </w:rPr>
        <w:t xml:space="preserve">4</w:t>
      </w:r>
      <w:r>
        <w:rPr>
          <w:color w:val="000000"/>
          <w:sz w:val="24"/>
          <w:szCs w:val="20"/>
        </w:rPr>
        <w:t xml:space="preserve"> 开标一览表</w:t>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rPr>
          <w:color w:val="000000"/>
          <w:sz w:val="24"/>
          <w:szCs w:val="20"/>
        </w:rPr>
        <w:t xml:space="preserve">（实质性格式）</w:t>
      </w:r>
      <w:r>
        <w:rPr>
          <w:color w:val="000000"/>
          <w:sz w:val="24"/>
          <w:szCs w:val="20"/>
        </w:rPr>
      </w:r>
      <w:r/>
    </w:p>
    <w:p>
      <w:pPr>
        <w:pStyle w:val="864"/>
        <w:jc w:val="center"/>
        <w:spacing w:line="360" w:lineRule="exact"/>
        <w:rPr>
          <w:b/>
          <w:color w:val="000000"/>
          <w:sz w:val="36"/>
          <w:szCs w:val="36"/>
        </w:rPr>
      </w:pPr>
      <w:r/>
      <w:bookmarkStart w:id="855" w:name="_Toc226965831"/>
      <w:r/>
      <w:bookmarkStart w:id="856" w:name="_Toc264969248"/>
      <w:r/>
      <w:bookmarkStart w:id="857" w:name="_Toc226965748"/>
      <w:r/>
      <w:bookmarkStart w:id="858" w:name="_Toc305158900"/>
      <w:r/>
      <w:bookmarkStart w:id="859" w:name="_Toc226337254"/>
      <w:r/>
      <w:bookmarkStart w:id="860" w:name="_Toc226309802"/>
      <w:r/>
      <w:bookmarkStart w:id="861" w:name="_Toc265228396"/>
      <w:r/>
      <w:bookmarkStart w:id="862" w:name="_Toc305158826"/>
      <w:r/>
      <w:bookmarkStart w:id="863" w:name="_Toc164608827"/>
      <w:r/>
      <w:bookmarkStart w:id="864" w:name="_Toc195842923"/>
      <w:r/>
      <w:bookmarkStart w:id="865" w:name="_Toc164608672"/>
      <w:r>
        <w:rPr>
          <w:rFonts w:hint="eastAsia"/>
          <w:b/>
          <w:color w:val="000000"/>
          <w:sz w:val="36"/>
          <w:szCs w:val="36"/>
        </w:rPr>
        <w:t xml:space="preserve">开标一览表</w:t>
      </w:r>
      <w:bookmarkEnd w:id="855"/>
      <w:r/>
      <w:bookmarkEnd w:id="856"/>
      <w:r/>
      <w:bookmarkEnd w:id="857"/>
      <w:r/>
      <w:bookmarkEnd w:id="858"/>
      <w:r/>
      <w:bookmarkEnd w:id="859"/>
      <w:r/>
      <w:bookmarkEnd w:id="860"/>
      <w:r/>
      <w:bookmarkEnd w:id="861"/>
      <w:r/>
      <w:bookmarkEnd w:id="862"/>
      <w:r/>
      <w:bookmarkEnd w:id="863"/>
      <w:r/>
      <w:bookmarkEnd w:id="864"/>
      <w:r/>
      <w:bookmarkEnd w:id="865"/>
      <w:r>
        <w:rPr>
          <w:b/>
          <w:color w:val="000000"/>
          <w:sz w:val="36"/>
          <w:szCs w:val="36"/>
        </w:rPr>
      </w:r>
      <w:r/>
    </w:p>
    <w:p>
      <w:pPr>
        <w:pStyle w:val="864"/>
        <w:jc w:val="left"/>
        <w:spacing w:line="360" w:lineRule="auto"/>
        <w:tabs>
          <w:tab w:val="left" w:pos="1800" w:leader="none"/>
          <w:tab w:val="left" w:pos="5580" w:leader="none"/>
        </w:tabs>
        <w:rPr>
          <w:i/>
          <w:color w:val="ff0000"/>
          <w:sz w:val="24"/>
        </w:rPr>
      </w:pPr>
      <w:r>
        <w:rPr>
          <w:i/>
          <w:color w:val="ff0000"/>
          <w:sz w:val="24"/>
        </w:rPr>
      </w:r>
      <w:r/>
    </w:p>
    <w:tbl>
      <w:tblPr>
        <w:tblW w:w="5013" w:type="pct"/>
        <w:jc w:val="center"/>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4"/>
        <w:gridCol w:w="3114"/>
        <w:gridCol w:w="2646"/>
        <w:gridCol w:w="3208"/>
      </w:tblGrid>
      <w:tr>
        <w:trPr>
          <w:trHeight w:val="1185"/>
        </w:trPr>
        <w:tc>
          <w:tcPr>
            <w:tcW w:w="416" w:type="dxa"/>
            <w:vAlign w:val="center"/>
            <w:textDirection w:val="lrTb"/>
            <w:noWrap w:val="false"/>
          </w:tcPr>
          <w:p>
            <w:pPr>
              <w:pStyle w:val="864"/>
              <w:jc w:val="center"/>
              <w:tabs>
                <w:tab w:val="left" w:pos="5580" w:leader="none"/>
              </w:tabs>
              <w:rPr>
                <w:b/>
                <w:sz w:val="24"/>
              </w:rPr>
            </w:pPr>
            <w:r>
              <w:rPr>
                <w:b/>
                <w:sz w:val="24"/>
              </w:rPr>
              <w:t xml:space="preserve">序号</w:t>
            </w:r>
            <w:r>
              <w:rPr>
                <w:b/>
                <w:sz w:val="24"/>
              </w:rPr>
            </w:r>
            <w:r/>
          </w:p>
        </w:tc>
        <w:tc>
          <w:tcPr>
            <w:tcW w:w="1591" w:type="dxa"/>
            <w:vAlign w:val="center"/>
            <w:textDirection w:val="lrTb"/>
            <w:noWrap w:val="false"/>
          </w:tcPr>
          <w:p>
            <w:pPr>
              <w:pStyle w:val="864"/>
              <w:jc w:val="center"/>
              <w:tabs>
                <w:tab w:val="left" w:pos="5580" w:leader="none"/>
              </w:tabs>
              <w:rPr>
                <w:rFonts w:hint="eastAsia" w:eastAsia="宋体"/>
                <w:b/>
                <w:sz w:val="24"/>
                <w:lang w:eastAsia="zh-CN"/>
              </w:rPr>
            </w:pPr>
            <w:r>
              <w:rPr>
                <w:rFonts w:hint="eastAsia"/>
                <w:b/>
                <w:sz w:val="24"/>
                <w:lang w:val="en-US" w:eastAsia="zh-CN"/>
              </w:rPr>
              <w:t xml:space="preserve">项目名称</w:t>
            </w:r>
            <w:r>
              <w:rPr>
                <w:rFonts w:hint="eastAsia" w:eastAsia="宋体"/>
                <w:b/>
                <w:sz w:val="24"/>
                <w:lang w:eastAsia="zh-CN"/>
              </w:rPr>
            </w:r>
            <w:r/>
          </w:p>
        </w:tc>
        <w:tc>
          <w:tcPr>
            <w:tcW w:w="1352" w:type="dxa"/>
            <w:vAlign w:val="center"/>
            <w:textDirection w:val="lrTb"/>
            <w:noWrap w:val="false"/>
          </w:tcPr>
          <w:p>
            <w:pPr>
              <w:pStyle w:val="864"/>
              <w:jc w:val="center"/>
              <w:tabs>
                <w:tab w:val="left" w:pos="5580" w:leader="none"/>
              </w:tabs>
              <w:rPr>
                <w:rFonts w:hint="eastAsia" w:eastAsia="宋体"/>
                <w:b/>
                <w:sz w:val="24"/>
                <w:lang w:val="en-US" w:eastAsia="zh-CN"/>
              </w:rPr>
            </w:pPr>
            <w:r>
              <w:rPr>
                <w:b/>
                <w:sz w:val="24"/>
              </w:rPr>
              <w:t xml:space="preserve">投标</w:t>
            </w:r>
            <w:r>
              <w:rPr>
                <w:rFonts w:hint="eastAsia"/>
                <w:b/>
                <w:sz w:val="24"/>
                <w:lang w:val="en-US" w:eastAsia="zh-CN"/>
              </w:rPr>
              <w:t xml:space="preserve">报价（元）</w:t>
            </w:r>
            <w:r>
              <w:rPr>
                <w:rFonts w:hint="eastAsia" w:eastAsia="宋体"/>
                <w:b/>
                <w:sz w:val="24"/>
                <w:lang w:val="en-US" w:eastAsia="zh-CN"/>
              </w:rPr>
            </w:r>
            <w:r/>
          </w:p>
        </w:tc>
        <w:tc>
          <w:tcPr>
            <w:tcW w:w="1639" w:type="dxa"/>
            <w:vAlign w:val="center"/>
            <w:textDirection w:val="lrTb"/>
            <w:noWrap w:val="false"/>
          </w:tcPr>
          <w:p>
            <w:pPr>
              <w:pStyle w:val="864"/>
              <w:jc w:val="center"/>
              <w:tabs>
                <w:tab w:val="left" w:pos="5580" w:leader="none"/>
              </w:tabs>
              <w:rPr>
                <w:rFonts w:eastAsia="宋体"/>
                <w:b/>
                <w:sz w:val="24"/>
                <w:lang w:val="en-US" w:eastAsia="zh-CN"/>
              </w:rPr>
            </w:pPr>
            <w:r>
              <w:rPr>
                <w:rFonts w:hint="eastAsia"/>
                <w:b/>
                <w:sz w:val="24"/>
                <w:lang w:val="en-US" w:eastAsia="zh-CN"/>
              </w:rPr>
              <w:t xml:space="preserve">项目负责人</w:t>
            </w:r>
            <w:r>
              <w:rPr>
                <w:rFonts w:eastAsia="宋体"/>
                <w:b/>
                <w:sz w:val="24"/>
                <w:lang w:val="en-US" w:eastAsia="zh-CN"/>
              </w:rPr>
            </w:r>
            <w:r/>
          </w:p>
        </w:tc>
      </w:tr>
      <w:tr>
        <w:trPr>
          <w:trHeight w:val="1336"/>
        </w:trPr>
        <w:tc>
          <w:tcPr>
            <w:tcW w:w="416" w:type="dxa"/>
            <w:vAlign w:val="center"/>
            <w:textDirection w:val="lrTb"/>
            <w:noWrap w:val="false"/>
          </w:tcPr>
          <w:p>
            <w:pPr>
              <w:pStyle w:val="864"/>
              <w:jc w:val="center"/>
              <w:tabs>
                <w:tab w:val="left" w:pos="5580" w:leader="none"/>
              </w:tabs>
              <w:rPr>
                <w:sz w:val="24"/>
              </w:rPr>
            </w:pPr>
            <w:r>
              <w:rPr>
                <w:sz w:val="24"/>
              </w:rPr>
            </w:r>
            <w:r/>
          </w:p>
        </w:tc>
        <w:tc>
          <w:tcPr>
            <w:tcW w:w="1591" w:type="dxa"/>
            <w:vAlign w:val="center"/>
            <w:textDirection w:val="lrTb"/>
            <w:noWrap w:val="false"/>
          </w:tcPr>
          <w:p>
            <w:pPr>
              <w:pStyle w:val="864"/>
              <w:jc w:val="center"/>
              <w:tabs>
                <w:tab w:val="left" w:pos="5580" w:leader="none"/>
              </w:tabs>
              <w:rPr>
                <w:sz w:val="24"/>
              </w:rPr>
            </w:pPr>
            <w:r>
              <w:rPr>
                <w:sz w:val="24"/>
              </w:rPr>
            </w:r>
            <w:r/>
          </w:p>
        </w:tc>
        <w:tc>
          <w:tcPr>
            <w:tcW w:w="1352" w:type="dxa"/>
            <w:vAlign w:val="center"/>
            <w:textDirection w:val="lrTb"/>
            <w:noWrap w:val="false"/>
          </w:tcPr>
          <w:p>
            <w:pPr>
              <w:pStyle w:val="864"/>
              <w:jc w:val="center"/>
              <w:tabs>
                <w:tab w:val="left" w:pos="5580" w:leader="none"/>
              </w:tabs>
              <w:rPr>
                <w:sz w:val="24"/>
              </w:rPr>
            </w:pPr>
            <w:r>
              <w:rPr>
                <w:sz w:val="24"/>
              </w:rPr>
            </w:r>
            <w:r/>
          </w:p>
        </w:tc>
        <w:tc>
          <w:tcPr>
            <w:tcW w:w="1639" w:type="dxa"/>
            <w:vAlign w:val="center"/>
            <w:textDirection w:val="lrTb"/>
            <w:noWrap w:val="false"/>
          </w:tcPr>
          <w:p>
            <w:pPr>
              <w:pStyle w:val="864"/>
              <w:jc w:val="center"/>
              <w:tabs>
                <w:tab w:val="left" w:pos="5580" w:leader="none"/>
              </w:tabs>
              <w:rPr>
                <w:sz w:val="24"/>
              </w:rPr>
            </w:pPr>
            <w:r>
              <w:rPr>
                <w:sz w:val="24"/>
              </w:rPr>
            </w:r>
            <w:r/>
          </w:p>
        </w:tc>
      </w:tr>
    </w:tbl>
    <w:p>
      <w:pPr>
        <w:pStyle w:val="864"/>
        <w:jc w:val="left"/>
        <w:rPr>
          <w:rFonts w:hint="eastAsia"/>
          <w:color w:val="000000"/>
          <w:sz w:val="24"/>
          <w:lang w:eastAsia="zh-CN"/>
        </w:rPr>
      </w:pPr>
      <w:r>
        <w:rPr>
          <w:rFonts w:hint="eastAsia"/>
          <w:color w:val="000000"/>
          <w:sz w:val="24"/>
          <w:lang w:eastAsia="zh-CN"/>
        </w:rPr>
      </w:r>
      <w:r/>
    </w:p>
    <w:p>
      <w:pPr>
        <w:pStyle w:val="864"/>
        <w:spacing w:before="25" w:after="25" w:line="360" w:lineRule="auto"/>
        <w:rPr>
          <w:color w:val="000000"/>
          <w:sz w:val="24"/>
          <w:lang w:val="zh-CN"/>
        </w:rPr>
      </w:pPr>
      <w:r>
        <w:rPr>
          <w:color w:val="000000"/>
          <w:sz w:val="24"/>
          <w:lang w:val="zh-CN"/>
        </w:rPr>
        <w:t xml:space="preserve">注</w:t>
      </w:r>
      <w:r>
        <w:rPr>
          <w:color w:val="000000"/>
          <w:sz w:val="24"/>
          <w:lang w:val="zh-CN"/>
        </w:rPr>
        <w:t xml:space="preserve">：本项目按3年总价报价</w:t>
      </w:r>
      <w:r>
        <w:rPr>
          <w:color w:val="000000"/>
          <w:sz w:val="24"/>
          <w:lang w:val="zh-CN"/>
        </w:rPr>
        <w:t xml:space="preserve">!              </w:t>
      </w:r>
      <w:r>
        <w:rPr>
          <w:color w:val="000000"/>
          <w:sz w:val="24"/>
          <w:lang w:val="zh-CN"/>
        </w:rPr>
      </w:r>
      <w:r/>
    </w:p>
    <w:p>
      <w:pPr>
        <w:spacing w:before="25" w:after="25" w:line="360" w:lineRule="auto"/>
        <w:rPr>
          <w:color w:val="000000"/>
          <w:sz w:val="24"/>
          <w:szCs w:val="24"/>
          <w:lang w:val="zh-CN"/>
        </w:rPr>
      </w:pPr>
      <w:r>
        <w:rPr>
          <w:color w:val="000000"/>
          <w:sz w:val="24"/>
          <w:highlight w:val="none"/>
          <w:lang w:val="zh-CN"/>
        </w:rPr>
      </w:r>
      <w:r>
        <w:rPr>
          <w:color w:val="000000"/>
          <w:sz w:val="24"/>
          <w:highlight w:val="none"/>
          <w:lang w:val="zh-CN"/>
        </w:rPr>
      </w:r>
      <w:r/>
    </w:p>
    <w:p>
      <w:pPr>
        <w:pStyle w:val="864"/>
        <w:spacing w:before="25" w:after="25" w:line="360" w:lineRule="auto"/>
        <w:rPr>
          <w:color w:val="000000"/>
          <w:sz w:val="24"/>
          <w:szCs w:val="24"/>
          <w:highlight w:val="none"/>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864"/>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64"/>
        <w:jc w:val="center"/>
        <w:spacing w:line="360" w:lineRule="exact"/>
        <w:rPr>
          <w:b/>
          <w:color w:val="000000"/>
          <w:sz w:val="36"/>
          <w:szCs w:val="36"/>
        </w:rPr>
      </w:pPr>
      <w:r/>
      <w:bookmarkStart w:id="866" w:name="_Toc265228397"/>
      <w:r/>
      <w:bookmarkStart w:id="867" w:name="_Toc150480796"/>
      <w:r/>
      <w:bookmarkStart w:id="868" w:name="_Toc264969249"/>
      <w:r/>
      <w:bookmarkStart w:id="869" w:name="_Toc127151558"/>
      <w:r/>
      <w:bookmarkStart w:id="870" w:name="_Toc150774763"/>
      <w:r/>
      <w:bookmarkStart w:id="871" w:name="_Toc142311060"/>
      <w:r/>
      <w:bookmarkStart w:id="872" w:name="_Toc305158901"/>
      <w:r/>
      <w:bookmarkStart w:id="873" w:name="_Toc226965749"/>
      <w:r/>
      <w:bookmarkStart w:id="874" w:name="_Toc305158827"/>
      <w:r/>
      <w:bookmarkStart w:id="875" w:name="_Toc195842924"/>
      <w:r/>
      <w:bookmarkStart w:id="876" w:name="_Toc226309803"/>
      <w:r/>
      <w:bookmarkStart w:id="877" w:name="_Toc226965832"/>
      <w:r/>
      <w:bookmarkStart w:id="878" w:name="_Toc226337255"/>
      <w:r>
        <w:rPr>
          <w:color w:val="000000"/>
          <w:sz w:val="24"/>
          <w:szCs w:val="20"/>
        </w:rPr>
        <w:br w:type="page" w:clear="all"/>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bookmarkStart w:id="879" w:name="_Toc150774765"/>
      <w:r/>
      <w:bookmarkStart w:id="880" w:name="_Toc305158830"/>
      <w:r/>
      <w:bookmarkStart w:id="881" w:name="_Toc305158904"/>
      <w:r/>
      <w:bookmarkStart w:id="882" w:name="_Toc226337258"/>
      <w:r/>
      <w:bookmarkStart w:id="883" w:name="_Toc226309806"/>
      <w:r/>
      <w:bookmarkStart w:id="884" w:name="_Toc127151562"/>
      <w:r/>
      <w:bookmarkStart w:id="885" w:name="_Toc142311062"/>
      <w:r/>
      <w:bookmarkStart w:id="886" w:name="_Toc226965752"/>
      <w:r/>
      <w:bookmarkStart w:id="887" w:name="_Toc265228400"/>
      <w:r/>
      <w:bookmarkStart w:id="888" w:name="_Toc195842927"/>
      <w:r/>
      <w:bookmarkStart w:id="889" w:name="_Toc150480798"/>
      <w:r/>
      <w:bookmarkStart w:id="890" w:name="_Toc226965835"/>
      <w:r/>
      <w:bookmarkStart w:id="891" w:name="_Toc264969252"/>
      <w:r/>
      <w:bookmarkStart w:id="892" w:name="_Toc150480797"/>
      <w:r/>
      <w:bookmarkStart w:id="893" w:name="_Toc305158829"/>
      <w:r/>
      <w:bookmarkStart w:id="894" w:name="_Toc226965751"/>
      <w:r/>
      <w:bookmarkStart w:id="895" w:name="_Toc226965834"/>
      <w:r/>
      <w:bookmarkStart w:id="896" w:name="_Toc195842926"/>
      <w:r/>
      <w:bookmarkStart w:id="897" w:name="_Toc305158903"/>
      <w:r/>
      <w:bookmarkStart w:id="898" w:name="_Toc265228399"/>
      <w:r/>
      <w:bookmarkStart w:id="899" w:name="_Toc150774764"/>
      <w:r/>
      <w:bookmarkStart w:id="900" w:name="_Toc142311061"/>
      <w:r/>
      <w:bookmarkStart w:id="901" w:name="_Toc264969251"/>
      <w:r/>
      <w:bookmarkStart w:id="902" w:name="_Toc226337257"/>
      <w:r/>
      <w:bookmarkStart w:id="903" w:name="_Toc226309805"/>
      <w:r/>
      <w:bookmarkStart w:id="904" w:name="_Toc127151561"/>
      <w:r>
        <w:rPr>
          <w:rFonts w:ascii="Times New Roman" w:hAnsi="Times New Roman" w:eastAsia="宋体" w:cs="Times New Roman"/>
          <w:color w:val="000000"/>
          <w:sz w:val="24"/>
          <w:szCs w:val="20"/>
        </w:rPr>
        <w:t xml:space="preserve"> </w:t>
      </w:r>
      <w:r>
        <w:rPr>
          <w:rFonts w:hint="eastAsia" w:eastAsia="宋体"/>
          <w:b/>
          <w:color w:val="000000"/>
          <w:sz w:val="36"/>
          <w:szCs w:val="36"/>
          <w:lang w:eastAsia="zh-CN"/>
        </w:rPr>
        <w:t xml:space="preserve">分项报价</w:t>
      </w:r>
      <w:r>
        <w:rPr>
          <w:rFonts w:hint="eastAsia"/>
          <w:b/>
          <w:color w:val="000000"/>
          <w:sz w:val="36"/>
          <w:szCs w:val="36"/>
        </w:rPr>
        <w:t xml:space="preserve">表</w:t>
      </w:r>
      <w:r>
        <w:rPr>
          <w:b/>
          <w:color w:val="000000"/>
          <w:sz w:val="36"/>
          <w:szCs w:val="36"/>
        </w:rPr>
      </w:r>
      <w:r/>
    </w:p>
    <w:tbl>
      <w:tblPr>
        <w:tblStyle w:val="935"/>
        <w:tblW w:w="0" w:type="auto"/>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904"/>
        <w:gridCol w:w="1916"/>
        <w:gridCol w:w="1110"/>
        <w:gridCol w:w="1170"/>
        <w:gridCol w:w="2175"/>
        <w:gridCol w:w="2400"/>
      </w:tblGrid>
      <w:tr>
        <w:trPr>
          <w:trHeight w:val="911"/>
        </w:trPr>
        <w:tc>
          <w:tcPr>
            <w:tcW w:w="904" w:type="dxa"/>
            <w:vAlign w:val="center"/>
            <w:textDirection w:val="lrTb"/>
            <w:noWrap w:val="false"/>
          </w:tcPr>
          <w:p>
            <w:pPr>
              <w:pStyle w:val="864"/>
              <w:jc w:val="center"/>
              <w:spacing w:line="240" w:lineRule="auto"/>
              <w:rPr>
                <w:rFonts w:hint="eastAsia" w:ascii="宋体" w:hAnsi="宋体" w:eastAsia="宋体" w:cs="宋体"/>
                <w:b/>
                <w:bCs/>
                <w:color w:val="000000"/>
                <w:sz w:val="24"/>
                <w:szCs w:val="20"/>
                <w:vertAlign w:val="baseline"/>
                <w:lang w:val="en-US" w:eastAsia="zh-CN"/>
              </w:rPr>
              <w:outlineLvl w:val="2"/>
            </w:pPr>
            <w:r>
              <w:rPr>
                <w:rFonts w:hint="eastAsia" w:ascii="宋体" w:hAnsi="宋体" w:eastAsia="宋体" w:cs="宋体"/>
                <w:b/>
                <w:bCs/>
                <w:color w:val="000000"/>
                <w:sz w:val="24"/>
                <w:szCs w:val="20"/>
                <w:vertAlign w:val="baseline"/>
                <w:lang w:val="en-US" w:eastAsia="zh-CN"/>
              </w:rPr>
              <w:t xml:space="preserve">序号</w:t>
            </w:r>
            <w:r>
              <w:rPr>
                <w:rFonts w:hint="eastAsia" w:ascii="宋体" w:hAnsi="宋体" w:eastAsia="宋体" w:cs="宋体"/>
                <w:b/>
                <w:bCs/>
                <w:color w:val="000000"/>
                <w:sz w:val="24"/>
                <w:szCs w:val="20"/>
                <w:vertAlign w:val="baseline"/>
                <w:lang w:val="en-US" w:eastAsia="zh-CN"/>
              </w:rPr>
            </w:r>
            <w:r/>
          </w:p>
        </w:tc>
        <w:tc>
          <w:tcPr>
            <w:tcW w:w="1916" w:type="dxa"/>
            <w:vAlign w:val="center"/>
            <w:textDirection w:val="lrTb"/>
            <w:noWrap w:val="false"/>
          </w:tcPr>
          <w:p>
            <w:pPr>
              <w:pStyle w:val="864"/>
              <w:jc w:val="center"/>
              <w:spacing w:line="240" w:lineRule="auto"/>
              <w:rPr>
                <w:rFonts w:hint="eastAsia" w:ascii="宋体" w:hAnsi="宋体" w:eastAsia="宋体" w:cs="宋体"/>
                <w:b/>
                <w:bCs/>
                <w:color w:val="000000"/>
                <w:sz w:val="24"/>
                <w:szCs w:val="20"/>
                <w:vertAlign w:val="baseline"/>
                <w:lang w:eastAsia="zh-CN"/>
              </w:rPr>
              <w:outlineLvl w:val="2"/>
            </w:pPr>
            <w:r>
              <w:rPr>
                <w:rFonts w:hint="eastAsia" w:ascii="宋体" w:hAnsi="宋体" w:eastAsia="宋体" w:cs="宋体"/>
                <w:b/>
                <w:bCs/>
                <w:color w:val="000000"/>
                <w:sz w:val="24"/>
                <w:szCs w:val="20"/>
                <w:vertAlign w:val="baseline"/>
                <w:lang w:eastAsia="zh-CN"/>
              </w:rPr>
              <w:t xml:space="preserve">项目名称</w:t>
            </w:r>
            <w:r>
              <w:rPr>
                <w:rFonts w:hint="eastAsia" w:ascii="宋体" w:hAnsi="宋体" w:eastAsia="宋体" w:cs="宋体"/>
                <w:b/>
                <w:bCs/>
                <w:color w:val="000000"/>
                <w:sz w:val="24"/>
                <w:szCs w:val="20"/>
                <w:vertAlign w:val="baseline"/>
                <w:lang w:eastAsia="zh-CN"/>
              </w:rPr>
            </w:r>
            <w:r/>
          </w:p>
        </w:tc>
        <w:tc>
          <w:tcPr>
            <w:tcW w:w="1110" w:type="dxa"/>
            <w:vAlign w:val="center"/>
            <w:textDirection w:val="lrTb"/>
            <w:noWrap w:val="false"/>
          </w:tcPr>
          <w:p>
            <w:pPr>
              <w:pStyle w:val="864"/>
              <w:jc w:val="center"/>
              <w:spacing w:line="240" w:lineRule="auto"/>
              <w:rPr>
                <w:rFonts w:hint="eastAsia" w:ascii="宋体" w:hAnsi="宋体" w:eastAsia="宋体" w:cs="宋体"/>
                <w:b/>
                <w:bCs/>
                <w:color w:val="000000"/>
                <w:sz w:val="24"/>
                <w:szCs w:val="20"/>
                <w:vertAlign w:val="baseline"/>
                <w:lang w:val="en-US" w:eastAsia="zh-CN"/>
              </w:rPr>
              <w:outlineLvl w:val="2"/>
            </w:pPr>
            <w:r>
              <w:rPr>
                <w:rFonts w:hint="eastAsia" w:ascii="宋体" w:hAnsi="宋体" w:eastAsia="宋体" w:cs="宋体"/>
                <w:b/>
                <w:bCs/>
                <w:color w:val="000000"/>
                <w:sz w:val="24"/>
                <w:szCs w:val="20"/>
                <w:vertAlign w:val="baseline"/>
                <w:lang w:val="en-US" w:eastAsia="zh-CN"/>
              </w:rPr>
              <w:t xml:space="preserve">数量</w:t>
            </w:r>
            <w:r>
              <w:rPr>
                <w:rFonts w:hint="eastAsia" w:ascii="宋体" w:hAnsi="宋体" w:eastAsia="宋体" w:cs="宋体"/>
                <w:b/>
                <w:bCs/>
                <w:color w:val="000000"/>
                <w:sz w:val="24"/>
                <w:szCs w:val="20"/>
                <w:vertAlign w:val="baseline"/>
                <w:lang w:val="en-US" w:eastAsia="zh-CN"/>
              </w:rPr>
            </w:r>
            <w:r/>
          </w:p>
        </w:tc>
        <w:tc>
          <w:tcPr>
            <w:tcW w:w="1170" w:type="dxa"/>
            <w:vAlign w:val="center"/>
            <w:textDirection w:val="lrTb"/>
            <w:noWrap w:val="false"/>
          </w:tcPr>
          <w:p>
            <w:pPr>
              <w:pStyle w:val="864"/>
              <w:jc w:val="center"/>
              <w:spacing w:line="240" w:lineRule="auto"/>
              <w:rPr>
                <w:rFonts w:ascii="宋体" w:hAnsi="宋体" w:eastAsia="宋体" w:cs="宋体"/>
                <w:b/>
                <w:bCs/>
                <w:color w:val="000000"/>
                <w:sz w:val="24"/>
                <w:szCs w:val="20"/>
                <w:vertAlign w:val="baseline"/>
                <w:lang w:val="en-US" w:eastAsia="zh-CN"/>
              </w:rPr>
              <w:outlineLvl w:val="2"/>
            </w:pPr>
            <w:r>
              <w:rPr>
                <w:rFonts w:hint="eastAsia" w:ascii="宋体" w:hAnsi="宋体" w:eastAsia="宋体" w:cs="宋体"/>
                <w:b/>
                <w:bCs/>
                <w:color w:val="000000"/>
                <w:sz w:val="24"/>
                <w:szCs w:val="20"/>
                <w:vertAlign w:val="baseline"/>
                <w:lang w:val="en-US" w:eastAsia="zh-CN"/>
              </w:rPr>
              <w:t xml:space="preserve">单位</w:t>
            </w:r>
            <w:r>
              <w:rPr>
                <w:rFonts w:ascii="宋体" w:hAnsi="宋体" w:eastAsia="宋体" w:cs="宋体"/>
                <w:b/>
                <w:bCs/>
                <w:color w:val="000000"/>
                <w:sz w:val="24"/>
                <w:szCs w:val="20"/>
                <w:vertAlign w:val="baseline"/>
                <w:lang w:val="en-US" w:eastAsia="zh-CN"/>
              </w:rPr>
            </w:r>
            <w:r/>
          </w:p>
        </w:tc>
        <w:tc>
          <w:tcPr>
            <w:tcW w:w="2175" w:type="dxa"/>
            <w:vAlign w:val="center"/>
            <w:textDirection w:val="lrTb"/>
            <w:noWrap w:val="false"/>
          </w:tcPr>
          <w:p>
            <w:pPr>
              <w:pStyle w:val="864"/>
              <w:jc w:val="center"/>
              <w:spacing w:line="240" w:lineRule="auto"/>
              <w:rPr>
                <w:rFonts w:hint="eastAsia" w:ascii="宋体" w:hAnsi="宋体" w:eastAsia="宋体" w:cs="宋体"/>
                <w:b/>
                <w:bCs/>
                <w:color w:val="000000"/>
                <w:sz w:val="24"/>
                <w:szCs w:val="20"/>
                <w:vertAlign w:val="baseline"/>
                <w:lang w:eastAsia="zh-CN"/>
              </w:rPr>
              <w:outlineLvl w:val="2"/>
            </w:pPr>
            <w:r>
              <w:rPr>
                <w:rFonts w:hint="eastAsia" w:ascii="宋体" w:hAnsi="宋体" w:eastAsia="宋体" w:cs="宋体"/>
                <w:b/>
                <w:bCs/>
                <w:color w:val="000000"/>
                <w:sz w:val="24"/>
                <w:szCs w:val="20"/>
                <w:vertAlign w:val="baseline"/>
                <w:lang w:eastAsia="zh-CN"/>
              </w:rPr>
              <w:t xml:space="preserve">单价（元</w:t>
            </w:r>
            <w:r>
              <w:rPr>
                <w:rFonts w:hint="eastAsia" w:ascii="宋体" w:hAnsi="宋体" w:eastAsia="宋体" w:cs="宋体"/>
                <w:b/>
                <w:bCs/>
                <w:color w:val="000000"/>
                <w:sz w:val="24"/>
                <w:szCs w:val="20"/>
                <w:vertAlign w:val="baseline"/>
                <w:lang w:val="en-US" w:eastAsia="zh-CN"/>
              </w:rPr>
              <w:t xml:space="preserve">/</w:t>
            </w:r>
            <w:r>
              <w:rPr>
                <w:rFonts w:hint="eastAsia" w:ascii="宋体" w:hAnsi="宋体" w:eastAsia="宋体" w:cs="宋体"/>
                <w:b/>
                <w:bCs/>
                <w:color w:val="000000"/>
                <w:sz w:val="24"/>
                <w:szCs w:val="20"/>
                <w:vertAlign w:val="baseline"/>
                <w:lang w:eastAsia="zh-CN"/>
              </w:rPr>
              <w:t xml:space="preserve">年）</w:t>
            </w:r>
            <w:r>
              <w:rPr>
                <w:rFonts w:hint="eastAsia" w:ascii="宋体" w:hAnsi="宋体" w:eastAsia="宋体" w:cs="宋体"/>
                <w:b/>
                <w:bCs/>
                <w:color w:val="000000"/>
                <w:sz w:val="24"/>
                <w:szCs w:val="20"/>
                <w:vertAlign w:val="baseline"/>
                <w:lang w:eastAsia="zh-CN"/>
              </w:rPr>
            </w:r>
            <w:r/>
          </w:p>
        </w:tc>
        <w:tc>
          <w:tcPr>
            <w:tcW w:w="2400" w:type="dxa"/>
            <w:vAlign w:val="center"/>
            <w:textDirection w:val="lrTb"/>
            <w:noWrap w:val="false"/>
          </w:tcPr>
          <w:p>
            <w:pPr>
              <w:pStyle w:val="864"/>
              <w:jc w:val="center"/>
              <w:spacing w:line="240" w:lineRule="auto"/>
              <w:rPr>
                <w:rFonts w:hint="eastAsia" w:ascii="宋体" w:hAnsi="宋体" w:eastAsia="宋体" w:cs="宋体"/>
                <w:b/>
                <w:bCs/>
                <w:color w:val="000000"/>
                <w:sz w:val="24"/>
                <w:szCs w:val="20"/>
                <w:vertAlign w:val="baseline"/>
                <w:lang w:val="en-US" w:eastAsia="zh-CN"/>
              </w:rPr>
              <w:outlineLvl w:val="2"/>
            </w:pPr>
            <w:r>
              <w:rPr>
                <w:rFonts w:hint="eastAsia" w:ascii="宋体" w:hAnsi="宋体" w:eastAsia="宋体" w:cs="宋体"/>
                <w:b/>
                <w:bCs/>
                <w:color w:val="000000"/>
                <w:sz w:val="24"/>
                <w:szCs w:val="20"/>
                <w:vertAlign w:val="baseline"/>
                <w:lang w:val="en-US" w:eastAsia="zh-CN"/>
              </w:rPr>
              <w:t xml:space="preserve">总价（元）</w:t>
            </w:r>
            <w:r>
              <w:rPr>
                <w:rFonts w:hint="eastAsia" w:ascii="宋体" w:hAnsi="宋体" w:eastAsia="宋体" w:cs="宋体"/>
                <w:b/>
                <w:bCs/>
                <w:color w:val="000000"/>
                <w:sz w:val="24"/>
                <w:szCs w:val="20"/>
                <w:vertAlign w:val="baseline"/>
                <w:lang w:val="en-US" w:eastAsia="zh-CN"/>
              </w:rPr>
            </w:r>
            <w:r/>
          </w:p>
        </w:tc>
      </w:tr>
      <w:tr>
        <w:trPr>
          <w:trHeight w:val="1163"/>
        </w:trPr>
        <w:tc>
          <w:tcPr>
            <w:tcW w:w="904" w:type="dxa"/>
            <w:vAlign w:val="center"/>
            <w:textDirection w:val="lrTb"/>
            <w:noWrap w:val="false"/>
          </w:tcPr>
          <w:p>
            <w:pPr>
              <w:pStyle w:val="864"/>
              <w:jc w:val="center"/>
              <w:spacing w:line="240" w:lineRule="auto"/>
              <w:rPr>
                <w:rFonts w:hint="eastAsia" w:ascii="Times New Roman" w:hAnsi="Times New Roman" w:eastAsia="宋体" w:cs="Times New Roman"/>
                <w:color w:val="000000"/>
                <w:sz w:val="24"/>
                <w:szCs w:val="20"/>
                <w:vertAlign w:val="baseline"/>
                <w:lang w:val="en-US" w:eastAsia="zh-CN"/>
              </w:rPr>
              <w:outlineLvl w:val="2"/>
            </w:pPr>
            <w:r>
              <w:rPr>
                <w:rFonts w:hint="eastAsia" w:ascii="Times New Roman" w:hAnsi="Times New Roman" w:eastAsia="宋体" w:cs="Times New Roman"/>
                <w:color w:val="000000"/>
                <w:sz w:val="24"/>
                <w:szCs w:val="20"/>
                <w:vertAlign w:val="baseline"/>
                <w:lang w:val="en-US" w:eastAsia="zh-CN"/>
              </w:rPr>
              <w:t xml:space="preserve">1</w:t>
            </w:r>
            <w:r>
              <w:rPr>
                <w:rFonts w:hint="eastAsia" w:ascii="Times New Roman" w:hAnsi="Times New Roman" w:eastAsia="宋体" w:cs="Times New Roman"/>
                <w:color w:val="000000"/>
                <w:sz w:val="24"/>
                <w:szCs w:val="20"/>
                <w:vertAlign w:val="baseline"/>
                <w:lang w:val="en-US" w:eastAsia="zh-CN"/>
              </w:rPr>
            </w:r>
            <w:r/>
          </w:p>
        </w:tc>
        <w:tc>
          <w:tcPr>
            <w:tcW w:w="1916" w:type="dxa"/>
            <w:vAlign w:val="center"/>
            <w:textDirection w:val="lrTb"/>
            <w:noWrap w:val="false"/>
          </w:tcPr>
          <w:p>
            <w:pPr>
              <w:pStyle w:val="864"/>
              <w:jc w:val="center"/>
              <w:spacing w:line="240" w:lineRule="auto"/>
              <w:rPr>
                <w:rFonts w:ascii="Times New Roman" w:hAnsi="Times New Roman" w:eastAsia="宋体" w:cs="Times New Roman"/>
                <w:color w:val="000000"/>
                <w:sz w:val="24"/>
                <w:szCs w:val="20"/>
                <w:vertAlign w:val="baseline"/>
              </w:rPr>
              <w:outlineLvl w:val="2"/>
            </w:pPr>
            <w:r>
              <w:rPr>
                <w:rFonts w:hint="eastAsia" w:ascii="宋体" w:hAnsi="宋体" w:eastAsia="宋体" w:cs="宋体"/>
                <w:bCs/>
                <w:sz w:val="24"/>
                <w:szCs w:val="24"/>
                <w:lang w:eastAsia="zh-CN"/>
              </w:rPr>
              <w:t xml:space="preserve">智能化轨道小车物流传输系统维保服务项目</w:t>
            </w:r>
            <w:r>
              <w:rPr>
                <w:rFonts w:ascii="Times New Roman" w:hAnsi="Times New Roman" w:eastAsia="宋体" w:cs="Times New Roman"/>
                <w:color w:val="000000"/>
                <w:sz w:val="24"/>
                <w:szCs w:val="20"/>
                <w:vertAlign w:val="baseline"/>
              </w:rPr>
            </w:r>
            <w:r/>
          </w:p>
        </w:tc>
        <w:tc>
          <w:tcPr>
            <w:tcW w:w="1110" w:type="dxa"/>
            <w:vAlign w:val="center"/>
            <w:textDirection w:val="lrTb"/>
            <w:noWrap w:val="false"/>
          </w:tcPr>
          <w:p>
            <w:pPr>
              <w:pStyle w:val="864"/>
              <w:jc w:val="center"/>
              <w:spacing w:line="240" w:lineRule="auto"/>
              <w:rPr>
                <w:rFonts w:hint="eastAsia" w:ascii="Times New Roman" w:hAnsi="Times New Roman" w:eastAsia="宋体" w:cs="Times New Roman"/>
                <w:color w:val="000000"/>
                <w:sz w:val="24"/>
                <w:szCs w:val="20"/>
                <w:vertAlign w:val="baseline"/>
                <w:lang w:val="en-US" w:eastAsia="zh-CN"/>
              </w:rPr>
              <w:outlineLvl w:val="2"/>
            </w:pPr>
            <w:r>
              <w:rPr>
                <w:rFonts w:hint="eastAsia" w:ascii="Times New Roman" w:hAnsi="Times New Roman" w:eastAsia="宋体" w:cs="Times New Roman"/>
                <w:color w:val="000000"/>
                <w:sz w:val="24"/>
                <w:szCs w:val="20"/>
                <w:vertAlign w:val="baseline"/>
                <w:lang w:val="en-US" w:eastAsia="zh-CN"/>
              </w:rPr>
              <w:t xml:space="preserve">3</w:t>
            </w:r>
            <w:r>
              <w:rPr>
                <w:rFonts w:hint="eastAsia" w:ascii="Times New Roman" w:hAnsi="Times New Roman" w:eastAsia="宋体" w:cs="Times New Roman"/>
                <w:color w:val="000000"/>
                <w:sz w:val="24"/>
                <w:szCs w:val="20"/>
                <w:vertAlign w:val="baseline"/>
                <w:lang w:val="en-US" w:eastAsia="zh-CN"/>
              </w:rPr>
            </w:r>
            <w:r/>
          </w:p>
        </w:tc>
        <w:tc>
          <w:tcPr>
            <w:tcW w:w="1170" w:type="dxa"/>
            <w:vAlign w:val="center"/>
            <w:textDirection w:val="lrTb"/>
            <w:noWrap w:val="false"/>
          </w:tcPr>
          <w:p>
            <w:pPr>
              <w:pStyle w:val="864"/>
              <w:jc w:val="center"/>
              <w:spacing w:line="240" w:lineRule="auto"/>
              <w:rPr>
                <w:rFonts w:ascii="Times New Roman" w:hAnsi="Times New Roman" w:eastAsia="宋体" w:cs="Times New Roman"/>
                <w:color w:val="000000"/>
                <w:sz w:val="24"/>
                <w:szCs w:val="20"/>
                <w:vertAlign w:val="baseline"/>
              </w:rPr>
              <w:outlineLvl w:val="2"/>
            </w:pPr>
            <w:r>
              <w:rPr>
                <w:rFonts w:hint="eastAsia" w:ascii="Times New Roman" w:hAnsi="Times New Roman" w:eastAsia="宋体" w:cs="Times New Roman"/>
                <w:color w:val="000000"/>
                <w:sz w:val="24"/>
                <w:szCs w:val="20"/>
                <w:vertAlign w:val="baseline"/>
                <w:lang w:val="en-US" w:eastAsia="zh-CN"/>
              </w:rPr>
              <w:t xml:space="preserve">年</w:t>
            </w:r>
            <w:r>
              <w:rPr>
                <w:rFonts w:ascii="Times New Roman" w:hAnsi="Times New Roman" w:eastAsia="宋体" w:cs="Times New Roman"/>
                <w:color w:val="000000"/>
                <w:sz w:val="24"/>
                <w:szCs w:val="20"/>
                <w:vertAlign w:val="baseline"/>
              </w:rPr>
            </w:r>
            <w:r/>
          </w:p>
        </w:tc>
        <w:tc>
          <w:tcPr>
            <w:tcW w:w="2175" w:type="dxa"/>
            <w:vAlign w:val="center"/>
            <w:textDirection w:val="lrTb"/>
            <w:noWrap w:val="false"/>
          </w:tcPr>
          <w:p>
            <w:pPr>
              <w:pStyle w:val="864"/>
              <w:jc w:val="center"/>
              <w:spacing w:line="240" w:lineRule="auto"/>
              <w:rPr>
                <w:rFonts w:ascii="Times New Roman" w:hAnsi="Times New Roman" w:eastAsia="宋体" w:cs="Times New Roman"/>
                <w:color w:val="000000"/>
                <w:sz w:val="24"/>
                <w:szCs w:val="20"/>
                <w:vertAlign w:val="baseline"/>
              </w:rPr>
              <w:outlineLvl w:val="2"/>
            </w:pPr>
            <w:r>
              <w:rPr>
                <w:rFonts w:ascii="Times New Roman" w:hAnsi="Times New Roman" w:eastAsia="宋体" w:cs="Times New Roman"/>
                <w:color w:val="000000"/>
                <w:sz w:val="24"/>
                <w:szCs w:val="20"/>
                <w:vertAlign w:val="baseline"/>
              </w:rPr>
            </w:r>
            <w:r/>
          </w:p>
        </w:tc>
        <w:tc>
          <w:tcPr>
            <w:tcW w:w="2400" w:type="dxa"/>
            <w:vAlign w:val="center"/>
            <w:textDirection w:val="lrTb"/>
            <w:noWrap w:val="false"/>
          </w:tcPr>
          <w:p>
            <w:pPr>
              <w:pStyle w:val="864"/>
              <w:jc w:val="center"/>
              <w:spacing w:line="240" w:lineRule="auto"/>
              <w:rPr>
                <w:rFonts w:ascii="Times New Roman" w:hAnsi="Times New Roman" w:eastAsia="宋体" w:cs="Times New Roman"/>
                <w:color w:val="000000"/>
                <w:sz w:val="24"/>
                <w:szCs w:val="20"/>
                <w:vertAlign w:val="baseline"/>
              </w:rPr>
              <w:outlineLvl w:val="2"/>
            </w:pPr>
            <w:r>
              <w:rPr>
                <w:rFonts w:ascii="Times New Roman" w:hAnsi="Times New Roman" w:eastAsia="宋体" w:cs="Times New Roman"/>
                <w:color w:val="000000"/>
                <w:sz w:val="24"/>
                <w:szCs w:val="20"/>
                <w:vertAlign w:val="baseline"/>
              </w:rPr>
            </w:r>
            <w:r/>
          </w:p>
        </w:tc>
      </w:tr>
      <w:tr>
        <w:trPr>
          <w:trHeight w:val="791"/>
        </w:trPr>
        <w:tc>
          <w:tcPr>
            <w:tcW w:w="904" w:type="dxa"/>
            <w:vAlign w:val="center"/>
            <w:textDirection w:val="lrTb"/>
            <w:noWrap w:val="false"/>
          </w:tcPr>
          <w:p>
            <w:pPr>
              <w:pStyle w:val="864"/>
              <w:jc w:val="center"/>
              <w:spacing w:line="240" w:lineRule="auto"/>
              <w:rPr>
                <w:rFonts w:ascii="Times New Roman" w:hAnsi="Times New Roman" w:eastAsia="宋体" w:cs="Times New Roman"/>
                <w:color w:val="000000"/>
                <w:sz w:val="24"/>
                <w:szCs w:val="20"/>
                <w:vertAlign w:val="baseline"/>
              </w:rPr>
              <w:outlineLvl w:val="2"/>
            </w:pPr>
            <w:r>
              <w:rPr>
                <w:rFonts w:ascii="Times New Roman" w:hAnsi="Times New Roman" w:eastAsia="宋体" w:cs="Times New Roman"/>
                <w:color w:val="000000"/>
                <w:sz w:val="24"/>
                <w:szCs w:val="20"/>
                <w:vertAlign w:val="baseline"/>
              </w:rPr>
            </w:r>
            <w:r/>
          </w:p>
        </w:tc>
        <w:tc>
          <w:tcPr>
            <w:tcW w:w="1916" w:type="dxa"/>
            <w:vAlign w:val="center"/>
            <w:textDirection w:val="lrTb"/>
            <w:noWrap w:val="false"/>
          </w:tcPr>
          <w:p>
            <w:pPr>
              <w:pStyle w:val="864"/>
              <w:jc w:val="center"/>
              <w:spacing w:line="240" w:lineRule="auto"/>
              <w:rPr>
                <w:rFonts w:hint="eastAsia" w:ascii="Times New Roman" w:hAnsi="Times New Roman" w:eastAsia="宋体" w:cs="Times New Roman"/>
                <w:color w:val="000000"/>
                <w:sz w:val="24"/>
                <w:szCs w:val="20"/>
                <w:vertAlign w:val="baseline"/>
                <w:lang w:eastAsia="zh-CN"/>
              </w:rPr>
              <w:outlineLvl w:val="2"/>
            </w:pPr>
            <w:r>
              <w:rPr>
                <w:rFonts w:hint="eastAsia" w:ascii="Times New Roman" w:hAnsi="Times New Roman" w:eastAsia="宋体" w:cs="Times New Roman"/>
                <w:color w:val="000000"/>
                <w:sz w:val="24"/>
                <w:szCs w:val="20"/>
                <w:vertAlign w:val="baseline"/>
                <w:lang w:eastAsia="zh-CN"/>
              </w:rPr>
              <w:t xml:space="preserve">合计</w:t>
            </w:r>
            <w:r>
              <w:rPr>
                <w:rFonts w:hint="eastAsia" w:ascii="Times New Roman" w:hAnsi="Times New Roman" w:eastAsia="宋体" w:cs="Times New Roman"/>
                <w:color w:val="000000"/>
                <w:sz w:val="24"/>
                <w:szCs w:val="20"/>
                <w:vertAlign w:val="baseline"/>
                <w:lang w:eastAsia="zh-CN"/>
              </w:rPr>
            </w:r>
            <w:r/>
          </w:p>
        </w:tc>
        <w:tc>
          <w:tcPr>
            <w:tcW w:w="1110" w:type="dxa"/>
            <w:vAlign w:val="center"/>
            <w:textDirection w:val="lrTb"/>
            <w:noWrap w:val="false"/>
          </w:tcPr>
          <w:p>
            <w:pPr>
              <w:pStyle w:val="864"/>
              <w:jc w:val="center"/>
              <w:spacing w:line="240" w:lineRule="auto"/>
              <w:rPr>
                <w:rFonts w:ascii="Times New Roman" w:hAnsi="Times New Roman" w:eastAsia="宋体" w:cs="Times New Roman"/>
                <w:color w:val="000000"/>
                <w:sz w:val="24"/>
                <w:szCs w:val="20"/>
                <w:vertAlign w:val="baseline"/>
              </w:rPr>
              <w:outlineLvl w:val="2"/>
            </w:pPr>
            <w:r>
              <w:rPr>
                <w:rFonts w:ascii="Times New Roman" w:hAnsi="Times New Roman" w:eastAsia="宋体" w:cs="Times New Roman"/>
                <w:color w:val="000000"/>
                <w:sz w:val="24"/>
                <w:szCs w:val="20"/>
                <w:vertAlign w:val="baseline"/>
              </w:rPr>
            </w:r>
            <w:r/>
          </w:p>
        </w:tc>
        <w:tc>
          <w:tcPr>
            <w:tcW w:w="1170" w:type="dxa"/>
            <w:vAlign w:val="center"/>
            <w:textDirection w:val="lrTb"/>
            <w:noWrap w:val="false"/>
          </w:tcPr>
          <w:p>
            <w:pPr>
              <w:pStyle w:val="864"/>
              <w:jc w:val="center"/>
              <w:spacing w:line="240" w:lineRule="auto"/>
              <w:rPr>
                <w:rFonts w:ascii="Times New Roman" w:hAnsi="Times New Roman" w:eastAsia="宋体" w:cs="Times New Roman"/>
                <w:color w:val="000000"/>
                <w:sz w:val="24"/>
                <w:szCs w:val="20"/>
                <w:vertAlign w:val="baseline"/>
              </w:rPr>
              <w:outlineLvl w:val="2"/>
            </w:pPr>
            <w:r>
              <w:rPr>
                <w:rFonts w:ascii="Times New Roman" w:hAnsi="Times New Roman" w:eastAsia="宋体" w:cs="Times New Roman"/>
                <w:color w:val="000000"/>
                <w:sz w:val="24"/>
                <w:szCs w:val="20"/>
                <w:vertAlign w:val="baseline"/>
              </w:rPr>
            </w:r>
            <w:r/>
          </w:p>
        </w:tc>
        <w:tc>
          <w:tcPr>
            <w:tcW w:w="2175" w:type="dxa"/>
            <w:vAlign w:val="center"/>
            <w:textDirection w:val="lrTb"/>
            <w:noWrap w:val="false"/>
          </w:tcPr>
          <w:p>
            <w:pPr>
              <w:pStyle w:val="864"/>
              <w:jc w:val="center"/>
              <w:spacing w:line="240" w:lineRule="auto"/>
              <w:rPr>
                <w:rFonts w:ascii="Times New Roman" w:hAnsi="Times New Roman" w:eastAsia="宋体" w:cs="Times New Roman"/>
                <w:color w:val="000000"/>
                <w:sz w:val="24"/>
                <w:szCs w:val="20"/>
                <w:vertAlign w:val="baseline"/>
              </w:rPr>
              <w:outlineLvl w:val="2"/>
            </w:pPr>
            <w:r>
              <w:rPr>
                <w:rFonts w:ascii="Times New Roman" w:hAnsi="Times New Roman" w:eastAsia="宋体" w:cs="Times New Roman"/>
                <w:color w:val="000000"/>
                <w:sz w:val="24"/>
                <w:szCs w:val="20"/>
                <w:vertAlign w:val="baseline"/>
              </w:rPr>
            </w:r>
            <w:r/>
          </w:p>
        </w:tc>
        <w:tc>
          <w:tcPr>
            <w:tcW w:w="2400" w:type="dxa"/>
            <w:vAlign w:val="center"/>
            <w:textDirection w:val="lrTb"/>
            <w:noWrap w:val="false"/>
          </w:tcPr>
          <w:p>
            <w:pPr>
              <w:pStyle w:val="864"/>
              <w:jc w:val="center"/>
              <w:spacing w:line="240" w:lineRule="auto"/>
              <w:rPr>
                <w:rFonts w:ascii="Times New Roman" w:hAnsi="Times New Roman" w:eastAsia="宋体" w:cs="Times New Roman"/>
                <w:color w:val="000000"/>
                <w:sz w:val="24"/>
                <w:szCs w:val="20"/>
                <w:vertAlign w:val="baseline"/>
              </w:rPr>
              <w:outlineLvl w:val="2"/>
            </w:pPr>
            <w:r>
              <w:rPr>
                <w:rFonts w:ascii="Times New Roman" w:hAnsi="Times New Roman" w:eastAsia="宋体" w:cs="Times New Roman"/>
                <w:color w:val="000000"/>
                <w:sz w:val="24"/>
                <w:szCs w:val="20"/>
                <w:vertAlign w:val="baseline"/>
              </w:rPr>
            </w:r>
            <w:r/>
          </w:p>
        </w:tc>
      </w:tr>
    </w:tbl>
    <w:p>
      <w:pPr>
        <w:pStyle w:val="864"/>
        <w:spacing w:before="25" w:after="25"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864"/>
        <w:spacing w:before="25" w:after="25"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864"/>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864"/>
        <w:spacing w:line="360" w:lineRule="auto"/>
        <w:rPr>
          <w:rFonts w:ascii="Times New Roman" w:hAnsi="Times New Roman" w:eastAsia="宋体" w:cs="Times New Roman"/>
          <w:color w:val="000000"/>
          <w:sz w:val="24"/>
          <w:szCs w:val="20"/>
        </w:rPr>
        <w:sectPr>
          <w:footnotePr/>
          <w:endnotePr/>
          <w:type w:val="nextPage"/>
          <w:pgSz w:w="11907" w:h="16840" w:orient="portrait"/>
          <w:pgMar w:top="1440" w:right="1080" w:bottom="1440" w:left="1080" w:header="851" w:footer="851" w:gutter="0"/>
          <w:cols w:num="1" w:sep="0" w:space="1701" w:equalWidth="1"/>
          <w:docGrid w:linePitch="360"/>
        </w:sectPr>
        <w:outlineLvl w:val="2"/>
      </w:pPr>
      <w:r>
        <w:rPr>
          <w:rFonts w:ascii="Times New Roman" w:hAnsi="Times New Roman" w:eastAsia="宋体" w:cs="Times New Roman"/>
          <w:color w:val="000000"/>
          <w:sz w:val="24"/>
          <w:szCs w:val="20"/>
        </w:rPr>
        <w:t xml:space="preserve">日期：_____年______月______日</w:t>
      </w:r>
      <w:r>
        <w:rPr>
          <w:rFonts w:ascii="Times New Roman" w:hAnsi="Times New Roman" w:eastAsia="宋体" w:cs="Times New Roman"/>
          <w:color w:val="000000"/>
          <w:sz w:val="24"/>
          <w:szCs w:val="20"/>
        </w:rPr>
      </w:r>
      <w:r/>
    </w:p>
    <w:p>
      <w:pPr>
        <w:pStyle w:val="864"/>
        <w:spacing w:line="360" w:lineRule="auto"/>
        <w:rPr>
          <w:color w:val="000000"/>
          <w:sz w:val="24"/>
          <w:szCs w:val="20"/>
        </w:rPr>
        <w:outlineLvl w:val="2"/>
      </w:pPr>
      <w:r>
        <w:rPr>
          <w:rFonts w:hint="eastAsia"/>
          <w:color w:val="000000"/>
          <w:sz w:val="24"/>
          <w:szCs w:val="20"/>
          <w:lang w:val="en-US" w:eastAsia="zh-CN"/>
        </w:rPr>
        <w:t xml:space="preserve">5</w:t>
      </w:r>
      <w:r>
        <w:rPr>
          <w:color w:val="000000"/>
          <w:sz w:val="24"/>
          <w:szCs w:val="20"/>
        </w:rPr>
        <w:t xml:space="preserve"> 合同条款偏离表</w:t>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rPr>
          <w:color w:val="000000"/>
          <w:sz w:val="24"/>
          <w:szCs w:val="20"/>
        </w:rPr>
        <w:t xml:space="preserve">（实质性格式）</w:t>
      </w:r>
      <w:r>
        <w:rPr>
          <w:color w:val="000000"/>
          <w:sz w:val="24"/>
          <w:szCs w:val="20"/>
        </w:rPr>
      </w:r>
      <w:r/>
    </w:p>
    <w:p>
      <w:pPr>
        <w:pStyle w:val="864"/>
        <w:jc w:val="center"/>
        <w:spacing w:line="360" w:lineRule="auto"/>
        <w:tabs>
          <w:tab w:val="left" w:pos="2775" w:leader="none"/>
          <w:tab w:val="center" w:pos="4153" w:leader="none"/>
        </w:tabs>
        <w:rPr>
          <w:color w:val="000000"/>
          <w:sz w:val="24"/>
          <w:szCs w:val="20"/>
        </w:rPr>
      </w:pPr>
      <w:r>
        <w:rPr>
          <w:rFonts w:hint="eastAsia"/>
          <w:b/>
          <w:color w:val="000000"/>
          <w:sz w:val="36"/>
          <w:szCs w:val="36"/>
        </w:rPr>
        <w:t xml:space="preserve">合同条款偏离表</w:t>
      </w:r>
      <w:r>
        <w:rPr>
          <w:color w:val="000000"/>
          <w:sz w:val="24"/>
          <w:szCs w:val="2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2160"/>
        <w:gridCol w:w="2070"/>
        <w:gridCol w:w="1815"/>
        <w:gridCol w:w="1732"/>
        <w:gridCol w:w="1048"/>
      </w:tblGrid>
      <w:tr>
        <w:trPr>
          <w:trHeight w:val="1325"/>
        </w:trPr>
        <w:tc>
          <w:tcPr>
            <w:gridSpan w:val="6"/>
            <w:tcW w:w="9656" w:type="dxa"/>
            <w:vAlign w:val="center"/>
            <w:textDirection w:val="lrTb"/>
            <w:noWrap w:val="false"/>
          </w:tcPr>
          <w:p>
            <w:pPr>
              <w:pStyle w:val="864"/>
              <w:jc w:val="left"/>
              <w:keepLines w:val="0"/>
              <w:keepNext w:val="0"/>
              <w:pageBreakBefore w:val="0"/>
              <w:spacing w:line="400" w:lineRule="exact"/>
              <w:widowControl w:val="off"/>
              <w:rPr>
                <w:b/>
                <w:color w:val="000000"/>
                <w:sz w:val="24"/>
              </w:rPr>
            </w:pPr>
            <w:r>
              <w:rPr>
                <w:b/>
                <w:color w:val="000000"/>
                <w:sz w:val="24"/>
              </w:rPr>
              <w:t xml:space="preserve">对本</w:t>
            </w:r>
            <w:r>
              <w:rPr>
                <w:rFonts w:hint="eastAsia"/>
                <w:b/>
                <w:color w:val="000000"/>
                <w:sz w:val="24"/>
              </w:rPr>
              <w:t xml:space="preserve">项目</w:t>
            </w:r>
            <w:r>
              <w:rPr>
                <w:b/>
                <w:color w:val="000000"/>
                <w:sz w:val="24"/>
              </w:rPr>
              <w:t xml:space="preserve">合同条款的偏离情况（请进行勾选）：</w:t>
            </w:r>
            <w:r>
              <w:rPr>
                <w:b/>
                <w:color w:val="000000"/>
                <w:sz w:val="24"/>
              </w:rPr>
            </w:r>
            <w:r/>
          </w:p>
          <w:p>
            <w:pPr>
              <w:pStyle w:val="864"/>
              <w:jc w:val="left"/>
              <w:keepLines w:val="0"/>
              <w:keepNext w:val="0"/>
              <w:pageBreakBefore w:val="0"/>
              <w:spacing w:line="400" w:lineRule="exact"/>
              <w:widowControl w:val="off"/>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864"/>
              <w:jc w:val="left"/>
              <w:keepLines w:val="0"/>
              <w:keepNext w:val="0"/>
              <w:pageBreakBefore w:val="0"/>
              <w:spacing w:line="400" w:lineRule="exact"/>
              <w:widowControl w:val="off"/>
              <w:rPr>
                <w:color w:val="000000"/>
                <w:sz w:val="24"/>
              </w:rPr>
            </w:pPr>
            <w:r>
              <w:rPr>
                <w:b/>
                <w:color w:val="000000"/>
                <w:sz w:val="24"/>
              </w:rPr>
              <w:t xml:space="preserve">□有偏离</w:t>
            </w:r>
            <w:r>
              <w:rPr>
                <w:color w:val="000000"/>
                <w:sz w:val="24"/>
              </w:rPr>
              <w:t xml:space="preserve">（</w:t>
            </w:r>
            <w:r>
              <w:rPr>
                <w:color w:val="000000"/>
                <w:sz w:val="24"/>
                <w:szCs w:val="21"/>
              </w:rPr>
              <w:t xml:space="preserve">如有偏离，</w:t>
            </w:r>
            <w:r>
              <w:rPr>
                <w:color w:val="000000"/>
                <w:sz w:val="24"/>
              </w:rPr>
              <w:t xml:space="preserve">则</w:t>
            </w:r>
            <w:r>
              <w:rPr>
                <w:rFonts w:hint="eastAsia"/>
                <w:color w:val="000000"/>
                <w:sz w:val="24"/>
              </w:rPr>
              <w:t xml:space="preserve">应</w:t>
            </w:r>
            <w:r>
              <w:rPr>
                <w:color w:val="000000"/>
                <w:sz w:val="24"/>
              </w:rPr>
              <w:t xml:space="preserve">在本表中对偏离项逐一列明）</w:t>
            </w:r>
            <w:r>
              <w:rPr>
                <w:color w:val="000000"/>
                <w:sz w:val="24"/>
              </w:rPr>
            </w:r>
            <w:r/>
          </w:p>
        </w:tc>
      </w:tr>
      <w:tr>
        <w:trPr>
          <w:trHeight w:val="930"/>
        </w:trPr>
        <w:tc>
          <w:tcPr>
            <w:tcW w:w="831" w:type="dxa"/>
            <w:vAlign w:val="center"/>
            <w:textDirection w:val="lrTb"/>
            <w:noWrap w:val="false"/>
          </w:tcPr>
          <w:p>
            <w:pPr>
              <w:pStyle w:val="864"/>
              <w:jc w:val="center"/>
              <w:rPr>
                <w:b/>
                <w:bCs/>
                <w:color w:val="000000"/>
                <w:sz w:val="24"/>
              </w:rPr>
            </w:pPr>
            <w:r>
              <w:rPr>
                <w:b/>
                <w:bCs/>
                <w:color w:val="000000"/>
                <w:sz w:val="24"/>
              </w:rPr>
              <w:t xml:space="preserve">序号</w:t>
            </w:r>
            <w:r>
              <w:rPr>
                <w:b/>
                <w:bCs/>
                <w:color w:val="000000"/>
                <w:sz w:val="24"/>
              </w:rPr>
            </w:r>
            <w:r/>
          </w:p>
        </w:tc>
        <w:tc>
          <w:tcPr>
            <w:tcW w:w="2160" w:type="dxa"/>
            <w:vAlign w:val="center"/>
            <w:textDirection w:val="lrTb"/>
            <w:noWrap w:val="false"/>
          </w:tcPr>
          <w:p>
            <w:pPr>
              <w:pStyle w:val="864"/>
              <w:jc w:val="center"/>
              <w:rPr>
                <w:b/>
                <w:bCs/>
                <w:color w:val="000000"/>
                <w:sz w:val="24"/>
              </w:rPr>
            </w:pPr>
            <w:r>
              <w:rPr>
                <w:b/>
                <w:bCs/>
                <w:color w:val="000000"/>
                <w:sz w:val="24"/>
                <w:szCs w:val="21"/>
              </w:rPr>
              <w:t xml:space="preserve">招标文件</w:t>
            </w:r>
            <w:r>
              <w:rPr>
                <w:b/>
                <w:bCs/>
                <w:color w:val="000000"/>
                <w:sz w:val="24"/>
              </w:rPr>
              <w:t xml:space="preserve">条目号</w:t>
            </w:r>
            <w:r>
              <w:rPr>
                <w:b/>
                <w:bCs/>
                <w:color w:val="000000"/>
                <w:sz w:val="24"/>
              </w:rPr>
            </w:r>
            <w:r/>
          </w:p>
          <w:p>
            <w:pPr>
              <w:pStyle w:val="864"/>
              <w:jc w:val="center"/>
              <w:rPr>
                <w:b/>
                <w:bCs/>
                <w:color w:val="000000"/>
                <w:sz w:val="24"/>
              </w:rPr>
            </w:pPr>
            <w:r>
              <w:rPr>
                <w:b/>
                <w:bCs/>
                <w:color w:val="000000"/>
                <w:sz w:val="24"/>
              </w:rPr>
              <w:t xml:space="preserve">（页码）</w:t>
            </w:r>
            <w:r>
              <w:rPr>
                <w:b/>
                <w:bCs/>
                <w:color w:val="000000"/>
                <w:sz w:val="24"/>
              </w:rPr>
            </w:r>
            <w:r/>
          </w:p>
        </w:tc>
        <w:tc>
          <w:tcPr>
            <w:tcW w:w="2070" w:type="dxa"/>
            <w:vAlign w:val="center"/>
            <w:textDirection w:val="lrTb"/>
            <w:noWrap w:val="false"/>
          </w:tcPr>
          <w:p>
            <w:pPr>
              <w:pStyle w:val="864"/>
              <w:jc w:val="center"/>
              <w:rPr>
                <w:b/>
                <w:bCs/>
                <w:color w:val="000000"/>
                <w:sz w:val="24"/>
              </w:rPr>
            </w:pPr>
            <w:r>
              <w:rPr>
                <w:b/>
                <w:bCs/>
                <w:color w:val="000000"/>
                <w:sz w:val="24"/>
                <w:szCs w:val="21"/>
              </w:rPr>
              <w:t xml:space="preserve">招标文件</w:t>
            </w:r>
            <w:r>
              <w:rPr>
                <w:b/>
                <w:bCs/>
                <w:color w:val="000000"/>
                <w:sz w:val="24"/>
              </w:rPr>
              <w:t xml:space="preserve">要求</w:t>
            </w:r>
            <w:r>
              <w:rPr>
                <w:b/>
                <w:bCs/>
                <w:color w:val="000000"/>
                <w:sz w:val="24"/>
              </w:rPr>
            </w:r>
            <w:r/>
          </w:p>
        </w:tc>
        <w:tc>
          <w:tcPr>
            <w:tcW w:w="1815" w:type="dxa"/>
            <w:vAlign w:val="center"/>
            <w:textDirection w:val="lrTb"/>
            <w:noWrap w:val="false"/>
          </w:tcPr>
          <w:p>
            <w:pPr>
              <w:pStyle w:val="864"/>
              <w:jc w:val="center"/>
              <w:rPr>
                <w:b/>
                <w:bCs/>
                <w:color w:val="000000"/>
                <w:sz w:val="24"/>
              </w:rPr>
            </w:pPr>
            <w:r>
              <w:rPr>
                <w:b/>
                <w:bCs/>
                <w:color w:val="000000"/>
                <w:sz w:val="24"/>
              </w:rPr>
              <w:t xml:space="preserve">投标文件内容</w:t>
            </w:r>
            <w:r>
              <w:rPr>
                <w:b/>
                <w:bCs/>
                <w:color w:val="000000"/>
                <w:sz w:val="24"/>
              </w:rPr>
            </w:r>
            <w:r/>
          </w:p>
        </w:tc>
        <w:tc>
          <w:tcPr>
            <w:tcW w:w="1732" w:type="dxa"/>
            <w:vAlign w:val="center"/>
            <w:textDirection w:val="lrTb"/>
            <w:noWrap w:val="false"/>
          </w:tcPr>
          <w:p>
            <w:pPr>
              <w:pStyle w:val="864"/>
              <w:jc w:val="center"/>
              <w:rPr>
                <w:b/>
                <w:bCs/>
                <w:color w:val="000000"/>
                <w:sz w:val="24"/>
              </w:rPr>
            </w:pPr>
            <w:r>
              <w:rPr>
                <w:b/>
                <w:bCs/>
                <w:color w:val="000000"/>
                <w:sz w:val="24"/>
              </w:rPr>
              <w:t xml:space="preserve">偏离情况</w:t>
            </w:r>
            <w:r>
              <w:rPr>
                <w:b/>
                <w:bCs/>
                <w:color w:val="000000"/>
                <w:sz w:val="24"/>
              </w:rPr>
            </w:r>
            <w:r/>
          </w:p>
        </w:tc>
        <w:tc>
          <w:tcPr>
            <w:tcW w:w="1048" w:type="dxa"/>
            <w:vAlign w:val="center"/>
            <w:textDirection w:val="lrTb"/>
            <w:noWrap w:val="false"/>
          </w:tcPr>
          <w:p>
            <w:pPr>
              <w:pStyle w:val="864"/>
              <w:jc w:val="center"/>
              <w:rPr>
                <w:b/>
                <w:bCs/>
                <w:color w:val="000000"/>
                <w:sz w:val="24"/>
              </w:rPr>
            </w:pPr>
            <w:r>
              <w:rPr>
                <w:b/>
                <w:bCs/>
                <w:color w:val="000000"/>
                <w:sz w:val="24"/>
              </w:rPr>
              <w:t xml:space="preserve">说明</w:t>
            </w:r>
            <w:r>
              <w:rPr>
                <w:b/>
                <w:bCs/>
                <w:color w:val="000000"/>
                <w:sz w:val="24"/>
              </w:rPr>
            </w:r>
            <w:r/>
          </w:p>
        </w:tc>
      </w:tr>
      <w:tr>
        <w:trPr>
          <w:trHeight w:val="930"/>
        </w:trPr>
        <w:tc>
          <w:tcPr>
            <w:tcW w:w="831" w:type="dxa"/>
            <w:vAlign w:val="center"/>
            <w:textDirection w:val="lrTb"/>
            <w:noWrap w:val="false"/>
          </w:tcPr>
          <w:p>
            <w:pPr>
              <w:pStyle w:val="864"/>
              <w:jc w:val="center"/>
              <w:rPr>
                <w:color w:val="000000"/>
                <w:sz w:val="24"/>
              </w:rPr>
            </w:pPr>
            <w:r>
              <w:rPr>
                <w:color w:val="000000"/>
                <w:sz w:val="24"/>
              </w:rPr>
            </w:r>
            <w:r/>
          </w:p>
        </w:tc>
        <w:tc>
          <w:tcPr>
            <w:tcW w:w="2160" w:type="dxa"/>
            <w:vAlign w:val="center"/>
            <w:textDirection w:val="lrTb"/>
            <w:noWrap w:val="false"/>
          </w:tcPr>
          <w:p>
            <w:pPr>
              <w:pStyle w:val="864"/>
              <w:jc w:val="center"/>
              <w:rPr>
                <w:color w:val="000000"/>
                <w:sz w:val="24"/>
              </w:rPr>
            </w:pPr>
            <w:r>
              <w:rPr>
                <w:color w:val="000000"/>
                <w:sz w:val="24"/>
              </w:rPr>
            </w:r>
            <w:r/>
          </w:p>
        </w:tc>
        <w:tc>
          <w:tcPr>
            <w:tcW w:w="2070" w:type="dxa"/>
            <w:vAlign w:val="center"/>
            <w:textDirection w:val="lrTb"/>
            <w:noWrap w:val="false"/>
          </w:tcPr>
          <w:p>
            <w:pPr>
              <w:pStyle w:val="864"/>
              <w:jc w:val="center"/>
              <w:rPr>
                <w:color w:val="000000"/>
                <w:sz w:val="24"/>
              </w:rPr>
            </w:pPr>
            <w:r>
              <w:rPr>
                <w:color w:val="000000"/>
                <w:sz w:val="24"/>
              </w:rPr>
            </w:r>
            <w:r/>
          </w:p>
        </w:tc>
        <w:tc>
          <w:tcPr>
            <w:tcW w:w="1815" w:type="dxa"/>
            <w:vAlign w:val="center"/>
            <w:textDirection w:val="lrTb"/>
            <w:noWrap w:val="false"/>
          </w:tcPr>
          <w:p>
            <w:pPr>
              <w:pStyle w:val="864"/>
              <w:jc w:val="center"/>
              <w:rPr>
                <w:color w:val="000000"/>
                <w:sz w:val="24"/>
              </w:rPr>
            </w:pPr>
            <w:r>
              <w:rPr>
                <w:color w:val="000000"/>
                <w:sz w:val="24"/>
              </w:rPr>
            </w:r>
            <w:r/>
          </w:p>
        </w:tc>
        <w:tc>
          <w:tcPr>
            <w:tcW w:w="1732" w:type="dxa"/>
            <w:vAlign w:val="center"/>
            <w:textDirection w:val="lrTb"/>
            <w:noWrap w:val="false"/>
          </w:tcPr>
          <w:p>
            <w:pPr>
              <w:pStyle w:val="864"/>
              <w:jc w:val="center"/>
              <w:rPr>
                <w:color w:val="000000"/>
                <w:sz w:val="24"/>
              </w:rPr>
            </w:pPr>
            <w:r>
              <w:rPr>
                <w:color w:val="000000"/>
                <w:sz w:val="24"/>
              </w:rPr>
            </w:r>
            <w:r/>
          </w:p>
        </w:tc>
        <w:tc>
          <w:tcPr>
            <w:tcW w:w="1048" w:type="dxa"/>
            <w:vAlign w:val="center"/>
            <w:textDirection w:val="lrTb"/>
            <w:noWrap w:val="false"/>
          </w:tcPr>
          <w:p>
            <w:pPr>
              <w:pStyle w:val="864"/>
              <w:jc w:val="center"/>
              <w:rPr>
                <w:color w:val="000000"/>
                <w:sz w:val="24"/>
              </w:rPr>
            </w:pPr>
            <w:r>
              <w:rPr>
                <w:color w:val="000000"/>
                <w:sz w:val="24"/>
              </w:rPr>
            </w:r>
            <w:r/>
          </w:p>
        </w:tc>
      </w:tr>
      <w:tr>
        <w:trPr>
          <w:trHeight w:val="930"/>
        </w:trPr>
        <w:tc>
          <w:tcPr>
            <w:tcW w:w="831" w:type="dxa"/>
            <w:vAlign w:val="center"/>
            <w:textDirection w:val="lrTb"/>
            <w:noWrap w:val="false"/>
          </w:tcPr>
          <w:p>
            <w:pPr>
              <w:pStyle w:val="864"/>
              <w:jc w:val="center"/>
              <w:rPr>
                <w:color w:val="000000"/>
                <w:sz w:val="24"/>
              </w:rPr>
            </w:pPr>
            <w:r>
              <w:rPr>
                <w:color w:val="000000"/>
                <w:sz w:val="24"/>
              </w:rPr>
            </w:r>
            <w:r/>
          </w:p>
        </w:tc>
        <w:tc>
          <w:tcPr>
            <w:tcW w:w="2160" w:type="dxa"/>
            <w:vAlign w:val="center"/>
            <w:textDirection w:val="lrTb"/>
            <w:noWrap w:val="false"/>
          </w:tcPr>
          <w:p>
            <w:pPr>
              <w:pStyle w:val="864"/>
              <w:jc w:val="center"/>
              <w:rPr>
                <w:color w:val="000000"/>
                <w:sz w:val="24"/>
              </w:rPr>
            </w:pPr>
            <w:r>
              <w:rPr>
                <w:color w:val="000000"/>
                <w:sz w:val="24"/>
              </w:rPr>
            </w:r>
            <w:r/>
          </w:p>
        </w:tc>
        <w:tc>
          <w:tcPr>
            <w:tcW w:w="2070" w:type="dxa"/>
            <w:vAlign w:val="center"/>
            <w:textDirection w:val="lrTb"/>
            <w:noWrap w:val="false"/>
          </w:tcPr>
          <w:p>
            <w:pPr>
              <w:pStyle w:val="864"/>
              <w:jc w:val="center"/>
              <w:rPr>
                <w:color w:val="000000"/>
                <w:sz w:val="24"/>
              </w:rPr>
            </w:pPr>
            <w:r>
              <w:rPr>
                <w:color w:val="000000"/>
                <w:sz w:val="24"/>
              </w:rPr>
            </w:r>
            <w:r/>
          </w:p>
        </w:tc>
        <w:tc>
          <w:tcPr>
            <w:tcW w:w="1815" w:type="dxa"/>
            <w:vAlign w:val="center"/>
            <w:textDirection w:val="lrTb"/>
            <w:noWrap w:val="false"/>
          </w:tcPr>
          <w:p>
            <w:pPr>
              <w:pStyle w:val="864"/>
              <w:jc w:val="center"/>
              <w:rPr>
                <w:color w:val="000000"/>
                <w:sz w:val="24"/>
              </w:rPr>
            </w:pPr>
            <w:r>
              <w:rPr>
                <w:color w:val="000000"/>
                <w:sz w:val="24"/>
              </w:rPr>
            </w:r>
            <w:r/>
          </w:p>
        </w:tc>
        <w:tc>
          <w:tcPr>
            <w:tcW w:w="1732" w:type="dxa"/>
            <w:vAlign w:val="center"/>
            <w:textDirection w:val="lrTb"/>
            <w:noWrap w:val="false"/>
          </w:tcPr>
          <w:p>
            <w:pPr>
              <w:pStyle w:val="864"/>
              <w:jc w:val="center"/>
              <w:rPr>
                <w:color w:val="000000"/>
                <w:sz w:val="24"/>
              </w:rPr>
            </w:pPr>
            <w:r>
              <w:rPr>
                <w:color w:val="000000"/>
                <w:sz w:val="24"/>
              </w:rPr>
            </w:r>
            <w:r/>
          </w:p>
        </w:tc>
        <w:tc>
          <w:tcPr>
            <w:tcW w:w="1048" w:type="dxa"/>
            <w:vAlign w:val="center"/>
            <w:textDirection w:val="lrTb"/>
            <w:noWrap w:val="false"/>
          </w:tcPr>
          <w:p>
            <w:pPr>
              <w:pStyle w:val="864"/>
              <w:jc w:val="center"/>
              <w:rPr>
                <w:color w:val="000000"/>
                <w:sz w:val="24"/>
              </w:rPr>
            </w:pPr>
            <w:r>
              <w:rPr>
                <w:color w:val="000000"/>
                <w:sz w:val="24"/>
              </w:rPr>
            </w:r>
            <w:r/>
          </w:p>
        </w:tc>
      </w:tr>
      <w:tr>
        <w:trPr>
          <w:trHeight w:val="930"/>
        </w:trPr>
        <w:tc>
          <w:tcPr>
            <w:tcW w:w="831" w:type="dxa"/>
            <w:vAlign w:val="center"/>
            <w:textDirection w:val="lrTb"/>
            <w:noWrap w:val="false"/>
          </w:tcPr>
          <w:p>
            <w:pPr>
              <w:pStyle w:val="864"/>
              <w:jc w:val="center"/>
              <w:rPr>
                <w:color w:val="000000"/>
                <w:sz w:val="24"/>
              </w:rPr>
            </w:pPr>
            <w:r>
              <w:rPr>
                <w:color w:val="000000"/>
                <w:sz w:val="24"/>
              </w:rPr>
            </w:r>
            <w:r/>
          </w:p>
        </w:tc>
        <w:tc>
          <w:tcPr>
            <w:tcW w:w="2160" w:type="dxa"/>
            <w:vAlign w:val="center"/>
            <w:textDirection w:val="lrTb"/>
            <w:noWrap w:val="false"/>
          </w:tcPr>
          <w:p>
            <w:pPr>
              <w:pStyle w:val="864"/>
              <w:jc w:val="center"/>
              <w:rPr>
                <w:color w:val="000000"/>
                <w:sz w:val="24"/>
              </w:rPr>
            </w:pPr>
            <w:r>
              <w:rPr>
                <w:color w:val="000000"/>
                <w:sz w:val="24"/>
              </w:rPr>
            </w:r>
            <w:r/>
          </w:p>
        </w:tc>
        <w:tc>
          <w:tcPr>
            <w:tcW w:w="2070" w:type="dxa"/>
            <w:vAlign w:val="center"/>
            <w:textDirection w:val="lrTb"/>
            <w:noWrap w:val="false"/>
          </w:tcPr>
          <w:p>
            <w:pPr>
              <w:pStyle w:val="864"/>
              <w:jc w:val="center"/>
              <w:rPr>
                <w:color w:val="000000"/>
                <w:sz w:val="24"/>
              </w:rPr>
            </w:pPr>
            <w:r>
              <w:rPr>
                <w:color w:val="000000"/>
                <w:sz w:val="24"/>
              </w:rPr>
            </w:r>
            <w:r/>
          </w:p>
        </w:tc>
        <w:tc>
          <w:tcPr>
            <w:tcW w:w="1815" w:type="dxa"/>
            <w:vAlign w:val="center"/>
            <w:textDirection w:val="lrTb"/>
            <w:noWrap w:val="false"/>
          </w:tcPr>
          <w:p>
            <w:pPr>
              <w:pStyle w:val="864"/>
              <w:jc w:val="center"/>
              <w:rPr>
                <w:color w:val="000000"/>
                <w:sz w:val="24"/>
              </w:rPr>
            </w:pPr>
            <w:r>
              <w:rPr>
                <w:color w:val="000000"/>
                <w:sz w:val="24"/>
              </w:rPr>
            </w:r>
            <w:r/>
          </w:p>
        </w:tc>
        <w:tc>
          <w:tcPr>
            <w:tcW w:w="1732" w:type="dxa"/>
            <w:vAlign w:val="center"/>
            <w:textDirection w:val="lrTb"/>
            <w:noWrap w:val="false"/>
          </w:tcPr>
          <w:p>
            <w:pPr>
              <w:pStyle w:val="864"/>
              <w:jc w:val="center"/>
              <w:rPr>
                <w:color w:val="000000"/>
                <w:sz w:val="24"/>
              </w:rPr>
            </w:pPr>
            <w:r>
              <w:rPr>
                <w:color w:val="000000"/>
                <w:sz w:val="24"/>
              </w:rPr>
            </w:r>
            <w:r/>
          </w:p>
        </w:tc>
        <w:tc>
          <w:tcPr>
            <w:tcW w:w="1048" w:type="dxa"/>
            <w:vAlign w:val="center"/>
            <w:textDirection w:val="lrTb"/>
            <w:noWrap w:val="false"/>
          </w:tcPr>
          <w:p>
            <w:pPr>
              <w:pStyle w:val="864"/>
              <w:jc w:val="center"/>
              <w:rPr>
                <w:color w:val="000000"/>
                <w:sz w:val="24"/>
              </w:rPr>
            </w:pPr>
            <w:r>
              <w:rPr>
                <w:color w:val="000000"/>
                <w:sz w:val="24"/>
              </w:rPr>
            </w:r>
            <w:r/>
          </w:p>
        </w:tc>
      </w:tr>
      <w:tr>
        <w:trPr>
          <w:trHeight w:val="930"/>
        </w:trPr>
        <w:tc>
          <w:tcPr>
            <w:tcW w:w="831" w:type="dxa"/>
            <w:vAlign w:val="center"/>
            <w:textDirection w:val="lrTb"/>
            <w:noWrap w:val="false"/>
          </w:tcPr>
          <w:p>
            <w:pPr>
              <w:pStyle w:val="864"/>
              <w:jc w:val="center"/>
              <w:rPr>
                <w:color w:val="000000"/>
                <w:sz w:val="24"/>
              </w:rPr>
            </w:pPr>
            <w:r>
              <w:rPr>
                <w:color w:val="000000"/>
                <w:sz w:val="24"/>
              </w:rPr>
              <w:t xml:space="preserve">……</w:t>
            </w:r>
            <w:r>
              <w:rPr>
                <w:color w:val="000000"/>
                <w:sz w:val="24"/>
              </w:rPr>
            </w:r>
            <w:r/>
          </w:p>
        </w:tc>
        <w:tc>
          <w:tcPr>
            <w:tcW w:w="2160" w:type="dxa"/>
            <w:vAlign w:val="center"/>
            <w:textDirection w:val="lrTb"/>
            <w:noWrap w:val="false"/>
          </w:tcPr>
          <w:p>
            <w:pPr>
              <w:pStyle w:val="864"/>
              <w:jc w:val="center"/>
              <w:rPr>
                <w:color w:val="000000"/>
                <w:sz w:val="24"/>
              </w:rPr>
            </w:pPr>
            <w:r>
              <w:rPr>
                <w:color w:val="000000"/>
                <w:sz w:val="24"/>
              </w:rPr>
            </w:r>
            <w:r/>
          </w:p>
        </w:tc>
        <w:tc>
          <w:tcPr>
            <w:tcW w:w="2070" w:type="dxa"/>
            <w:vAlign w:val="center"/>
            <w:textDirection w:val="lrTb"/>
            <w:noWrap w:val="false"/>
          </w:tcPr>
          <w:p>
            <w:pPr>
              <w:pStyle w:val="864"/>
              <w:jc w:val="center"/>
              <w:rPr>
                <w:color w:val="000000"/>
                <w:sz w:val="24"/>
              </w:rPr>
            </w:pPr>
            <w:r>
              <w:rPr>
                <w:color w:val="000000"/>
                <w:sz w:val="24"/>
              </w:rPr>
            </w:r>
            <w:r/>
          </w:p>
        </w:tc>
        <w:tc>
          <w:tcPr>
            <w:tcW w:w="1815" w:type="dxa"/>
            <w:vAlign w:val="center"/>
            <w:textDirection w:val="lrTb"/>
            <w:noWrap w:val="false"/>
          </w:tcPr>
          <w:p>
            <w:pPr>
              <w:pStyle w:val="864"/>
              <w:jc w:val="center"/>
              <w:rPr>
                <w:color w:val="000000"/>
                <w:sz w:val="24"/>
              </w:rPr>
            </w:pPr>
            <w:r>
              <w:rPr>
                <w:color w:val="000000"/>
                <w:sz w:val="24"/>
              </w:rPr>
            </w:r>
            <w:r/>
          </w:p>
        </w:tc>
        <w:tc>
          <w:tcPr>
            <w:tcW w:w="1732" w:type="dxa"/>
            <w:vAlign w:val="center"/>
            <w:textDirection w:val="lrTb"/>
            <w:noWrap w:val="false"/>
          </w:tcPr>
          <w:p>
            <w:pPr>
              <w:pStyle w:val="864"/>
              <w:jc w:val="center"/>
              <w:rPr>
                <w:color w:val="000000"/>
                <w:sz w:val="24"/>
              </w:rPr>
            </w:pPr>
            <w:r>
              <w:rPr>
                <w:color w:val="000000"/>
                <w:sz w:val="24"/>
              </w:rPr>
            </w:r>
            <w:r/>
          </w:p>
        </w:tc>
        <w:tc>
          <w:tcPr>
            <w:tcW w:w="1048" w:type="dxa"/>
            <w:vAlign w:val="center"/>
            <w:textDirection w:val="lrTb"/>
            <w:noWrap w:val="false"/>
          </w:tcPr>
          <w:p>
            <w:pPr>
              <w:pStyle w:val="864"/>
              <w:jc w:val="center"/>
              <w:rPr>
                <w:color w:val="000000"/>
                <w:sz w:val="24"/>
              </w:rPr>
            </w:pPr>
            <w:r>
              <w:rPr>
                <w:color w:val="000000"/>
                <w:sz w:val="24"/>
              </w:rPr>
            </w:r>
            <w:r/>
          </w:p>
        </w:tc>
      </w:tr>
    </w:tbl>
    <w:p>
      <w:pPr>
        <w:pStyle w:val="864"/>
        <w:jc w:val="left"/>
        <w:tabs>
          <w:tab w:val="left" w:pos="1800" w:leader="none"/>
          <w:tab w:val="left" w:pos="5580" w:leader="none"/>
        </w:tabs>
        <w:rPr>
          <w:color w:val="000000"/>
          <w:sz w:val="24"/>
        </w:rPr>
      </w:pPr>
      <w:r>
        <w:rPr>
          <w:color w:val="000000"/>
          <w:sz w:val="24"/>
        </w:rPr>
      </w:r>
      <w:r/>
    </w:p>
    <w:p>
      <w:pPr>
        <w:pStyle w:val="864"/>
        <w:ind w:firstLine="0"/>
        <w:jc w:val="left"/>
        <w:keepLines w:val="0"/>
        <w:keepNext w:val="0"/>
        <w:pageBreakBefore w:val="0"/>
        <w:spacing w:line="400" w:lineRule="exact"/>
        <w:widowControl w:val="off"/>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t xml:space="preserve">注：1.对合同条款中的所有要求，除本表所列明的所有偏离外，均视作供应商已对之理解和响应。</w:t>
      </w:r>
      <w:r>
        <w:rPr>
          <w:rFonts w:hint="eastAsia" w:ascii="宋体" w:hAnsi="宋体" w:eastAsia="宋体" w:cs="宋体"/>
          <w:color w:val="000000"/>
          <w:sz w:val="24"/>
        </w:rPr>
      </w:r>
      <w:r/>
    </w:p>
    <w:p>
      <w:pPr>
        <w:pStyle w:val="864"/>
        <w:ind w:firstLine="480"/>
        <w:jc w:val="left"/>
        <w:keepLines w:val="0"/>
        <w:keepNext w:val="0"/>
        <w:pageBreakBefore w:val="0"/>
        <w:spacing w:line="400" w:lineRule="exact"/>
        <w:widowControl w:val="off"/>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t xml:space="preserve">2.“偏离情况”列应据实填写“正偏离”或“负偏离”。</w:t>
      </w:r>
      <w:r>
        <w:rPr>
          <w:rFonts w:hint="eastAsia" w:ascii="宋体" w:hAnsi="宋体" w:eastAsia="宋体" w:cs="宋体"/>
          <w:color w:val="000000"/>
          <w:sz w:val="24"/>
        </w:rPr>
      </w:r>
      <w:r/>
    </w:p>
    <w:p>
      <w:pPr>
        <w:pStyle w:val="864"/>
        <w:ind w:firstLine="0"/>
        <w:jc w:val="left"/>
        <w:keepLines w:val="0"/>
        <w:keepNext w:val="0"/>
        <w:pageBreakBefore w:val="0"/>
        <w:spacing w:line="400" w:lineRule="exact"/>
        <w:widowControl w:val="off"/>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r>
      <w:r/>
    </w:p>
    <w:p>
      <w:pPr>
        <w:pStyle w:val="864"/>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864"/>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864"/>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64"/>
        <w:spacing w:line="360" w:lineRule="auto"/>
        <w:rPr>
          <w:rFonts w:hint="eastAsia"/>
          <w:b/>
          <w:color w:val="000000"/>
          <w:sz w:val="36"/>
          <w:szCs w:val="36"/>
        </w:rPr>
        <w:outlineLvl w:val="2"/>
      </w:pPr>
      <w:r>
        <w:rPr>
          <w:color w:val="000000"/>
          <w:sz w:val="24"/>
          <w:szCs w:val="20"/>
        </w:rPr>
        <w:br w:type="page" w:clear="all"/>
      </w:r>
      <w:r>
        <w:rPr>
          <w:rFonts w:hint="eastAsia"/>
          <w:color w:val="000000"/>
          <w:sz w:val="24"/>
          <w:szCs w:val="20"/>
          <w:lang w:val="en-US" w:eastAsia="zh-CN"/>
        </w:rPr>
        <w:t xml:space="preserve">7</w:t>
      </w:r>
      <w:r>
        <w:rPr>
          <w:color w:val="000000"/>
          <w:sz w:val="24"/>
          <w:szCs w:val="20"/>
        </w:rPr>
        <w:t xml:space="preserve"> </w:t>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rPr>
          <w:color w:val="000000"/>
          <w:sz w:val="24"/>
          <w:szCs w:val="20"/>
        </w:rPr>
        <w:t xml:space="preserve">采购需求偏离表（实质性格式）</w:t>
      </w:r>
      <w:r>
        <w:rPr>
          <w:rFonts w:hint="eastAsia"/>
          <w:b/>
          <w:color w:val="000000"/>
          <w:sz w:val="36"/>
          <w:szCs w:val="36"/>
        </w:rPr>
      </w:r>
      <w:r/>
    </w:p>
    <w:p>
      <w:pPr>
        <w:pStyle w:val="864"/>
        <w:jc w:val="center"/>
        <w:spacing w:line="360" w:lineRule="auto"/>
        <w:tabs>
          <w:tab w:val="left" w:pos="2775" w:leader="none"/>
          <w:tab w:val="center" w:pos="4153" w:leader="none"/>
        </w:tabs>
        <w:rPr>
          <w:rFonts w:hint="eastAsia"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采购需求偏离表</w:t>
      </w:r>
      <w:r>
        <w:rPr>
          <w:rFonts w:hint="eastAsia" w:ascii="Times New Roman" w:hAnsi="Times New Roman" w:eastAsia="宋体" w:cs="Times New Roman"/>
          <w:b/>
          <w:color w:val="000000"/>
          <w:sz w:val="36"/>
          <w:szCs w:val="36"/>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2140"/>
        <w:gridCol w:w="1905"/>
        <w:gridCol w:w="1800"/>
        <w:gridCol w:w="1929"/>
        <w:gridCol w:w="1191"/>
      </w:tblGrid>
      <w:tr>
        <w:trPr>
          <w:trHeight w:val="1238"/>
        </w:trPr>
        <w:tc>
          <w:tcPr>
            <w:gridSpan w:val="6"/>
            <w:tcW w:w="9799" w:type="dxa"/>
            <w:vAlign w:val="center"/>
            <w:textDirection w:val="lrTb"/>
            <w:noWrap w:val="false"/>
          </w:tcPr>
          <w:p>
            <w:pPr>
              <w:pStyle w:val="864"/>
              <w:jc w:val="left"/>
              <w:rPr>
                <w:rFonts w:ascii="Times New Roman" w:hAnsi="Times New Roman" w:eastAsia="宋体" w:cs="Times New Roman"/>
                <w:b/>
                <w:color w:val="000000"/>
                <w:sz w:val="24"/>
              </w:rPr>
            </w:pPr>
            <w:r>
              <w:rPr>
                <w:rFonts w:ascii="Times New Roman" w:hAnsi="Times New Roman" w:eastAsia="宋体" w:cs="Times New Roman"/>
                <w:b/>
                <w:color w:val="000000"/>
                <w:sz w:val="24"/>
              </w:rPr>
              <w:t xml:space="preserve">对本</w:t>
            </w:r>
            <w:r>
              <w:rPr>
                <w:rFonts w:hint="eastAsia" w:ascii="Times New Roman" w:hAnsi="Times New Roman" w:eastAsia="宋体" w:cs="Times New Roman"/>
                <w:b/>
                <w:color w:val="000000"/>
                <w:sz w:val="24"/>
              </w:rPr>
              <w:t xml:space="preserve">项目采购需求</w:t>
            </w:r>
            <w:r>
              <w:rPr>
                <w:rFonts w:ascii="Times New Roman" w:hAnsi="Times New Roman" w:eastAsia="宋体" w:cs="Times New Roman"/>
                <w:b/>
                <w:color w:val="000000"/>
                <w:sz w:val="24"/>
              </w:rPr>
              <w:t xml:space="preserve">的偏离情况（请进行勾选）：</w:t>
            </w:r>
            <w:r>
              <w:rPr>
                <w:rFonts w:ascii="Times New Roman" w:hAnsi="Times New Roman" w:eastAsia="宋体" w:cs="Times New Roman"/>
                <w:b/>
                <w:color w:val="000000"/>
                <w:sz w:val="24"/>
              </w:rPr>
            </w:r>
            <w:r/>
          </w:p>
          <w:p>
            <w:pPr>
              <w:pStyle w:val="864"/>
              <w:jc w:val="left"/>
              <w:rPr>
                <w:rFonts w:ascii="Times New Roman" w:hAnsi="Times New Roman" w:eastAsia="宋体" w:cs="Times New Roman"/>
                <w:b/>
                <w:color w:val="000000"/>
                <w:sz w:val="24"/>
              </w:rPr>
            </w:pPr>
            <w:r>
              <w:rPr>
                <w:rFonts w:ascii="Times New Roman" w:hAnsi="Times New Roman" w:eastAsia="宋体" w:cs="Times New Roman"/>
                <w:b/>
                <w:color w:val="000000"/>
                <w:sz w:val="24"/>
              </w:rPr>
              <w:t xml:space="preserve">□无偏离</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szCs w:val="21"/>
              </w:rPr>
              <w:t xml:space="preserve">如无偏离，仅勾选无偏离即可</w:t>
            </w:r>
            <w:r>
              <w:rPr>
                <w:rFonts w:ascii="Times New Roman" w:hAnsi="Times New Roman" w:eastAsia="宋体" w:cs="Times New Roman"/>
                <w:color w:val="000000"/>
                <w:sz w:val="24"/>
              </w:rPr>
              <w:t xml:space="preserve">）</w:t>
            </w:r>
            <w:r>
              <w:rPr>
                <w:rFonts w:ascii="Times New Roman" w:hAnsi="Times New Roman" w:eastAsia="宋体" w:cs="Times New Roman"/>
                <w:b/>
                <w:color w:val="000000"/>
                <w:sz w:val="24"/>
              </w:rPr>
            </w:r>
            <w:r/>
          </w:p>
          <w:p>
            <w:pPr>
              <w:pStyle w:val="864"/>
              <w:jc w:val="left"/>
              <w:rPr>
                <w:rFonts w:ascii="Times New Roman" w:hAnsi="Times New Roman" w:eastAsia="宋体" w:cs="Times New Roman"/>
                <w:color w:val="000000"/>
                <w:sz w:val="24"/>
              </w:rPr>
            </w:pPr>
            <w:r>
              <w:rPr>
                <w:rFonts w:ascii="Times New Roman" w:hAnsi="Times New Roman" w:eastAsia="宋体" w:cs="Times New Roman"/>
                <w:b/>
                <w:color w:val="000000"/>
                <w:sz w:val="24"/>
              </w:rPr>
              <w:t xml:space="preserve">□有偏离</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szCs w:val="21"/>
              </w:rPr>
              <w:t xml:space="preserve">如有偏离，</w:t>
            </w:r>
            <w:r>
              <w:rPr>
                <w:rFonts w:ascii="Times New Roman" w:hAnsi="Times New Roman" w:eastAsia="宋体" w:cs="Times New Roman"/>
                <w:color w:val="000000"/>
                <w:sz w:val="24"/>
              </w:rPr>
              <w:t xml:space="preserve">则</w:t>
            </w:r>
            <w:r>
              <w:rPr>
                <w:rFonts w:hint="eastAsia" w:ascii="Times New Roman" w:hAnsi="Times New Roman" w:eastAsia="宋体" w:cs="Times New Roman"/>
                <w:color w:val="000000"/>
                <w:sz w:val="24"/>
              </w:rPr>
              <w:t xml:space="preserve">应</w:t>
            </w:r>
            <w:r>
              <w:rPr>
                <w:rFonts w:ascii="Times New Roman" w:hAnsi="Times New Roman" w:eastAsia="宋体" w:cs="Times New Roman"/>
                <w:color w:val="000000"/>
                <w:sz w:val="24"/>
              </w:rPr>
              <w:t xml:space="preserve">在本表中对偏离项逐一列明）</w:t>
            </w:r>
            <w:r>
              <w:rPr>
                <w:rFonts w:ascii="Times New Roman" w:hAnsi="Times New Roman" w:eastAsia="宋体" w:cs="Times New Roman"/>
                <w:color w:val="000000"/>
                <w:sz w:val="24"/>
              </w:rPr>
            </w:r>
            <w:r/>
          </w:p>
        </w:tc>
      </w:tr>
      <w:tr>
        <w:trPr>
          <w:trHeight w:val="930"/>
        </w:trPr>
        <w:tc>
          <w:tcPr>
            <w:tcW w:w="834" w:type="dxa"/>
            <w:vAlign w:val="center"/>
            <w:textDirection w:val="lrTb"/>
            <w:noWrap w:val="false"/>
          </w:tcPr>
          <w:p>
            <w:pPr>
              <w:pStyle w:val="864"/>
              <w:jc w:val="center"/>
              <w:rPr>
                <w:rFonts w:ascii="Times New Roman" w:hAnsi="Times New Roman" w:eastAsia="宋体" w:cs="Times New Roman"/>
                <w:b/>
                <w:bCs/>
                <w:color w:val="000000"/>
                <w:sz w:val="24"/>
              </w:rPr>
            </w:pPr>
            <w:r>
              <w:rPr>
                <w:rFonts w:ascii="Times New Roman" w:hAnsi="Times New Roman" w:eastAsia="宋体" w:cs="Times New Roman"/>
                <w:b/>
                <w:bCs/>
                <w:color w:val="000000"/>
                <w:sz w:val="24"/>
              </w:rPr>
              <w:t xml:space="preserve">序号</w:t>
            </w:r>
            <w:r>
              <w:rPr>
                <w:rFonts w:ascii="Times New Roman" w:hAnsi="Times New Roman" w:eastAsia="宋体" w:cs="Times New Roman"/>
                <w:b/>
                <w:bCs/>
                <w:color w:val="000000"/>
                <w:sz w:val="24"/>
              </w:rPr>
            </w:r>
            <w:r/>
          </w:p>
        </w:tc>
        <w:tc>
          <w:tcPr>
            <w:tcW w:w="2140" w:type="dxa"/>
            <w:vAlign w:val="center"/>
            <w:textDirection w:val="lrTb"/>
            <w:noWrap w:val="false"/>
          </w:tcPr>
          <w:p>
            <w:pPr>
              <w:pStyle w:val="864"/>
              <w:jc w:val="center"/>
              <w:rPr>
                <w:rFonts w:ascii="Times New Roman" w:hAnsi="Times New Roman" w:eastAsia="宋体" w:cs="Times New Roman"/>
                <w:b/>
                <w:bCs/>
                <w:color w:val="000000"/>
                <w:sz w:val="24"/>
              </w:rPr>
            </w:pPr>
            <w:r>
              <w:rPr>
                <w:rFonts w:ascii="Times New Roman" w:hAnsi="Times New Roman" w:eastAsia="宋体" w:cs="Times New Roman"/>
                <w:b/>
                <w:bCs/>
                <w:color w:val="000000"/>
                <w:sz w:val="24"/>
                <w:szCs w:val="21"/>
              </w:rPr>
              <w:t xml:space="preserve">招标文件</w:t>
            </w:r>
            <w:r>
              <w:rPr>
                <w:rFonts w:ascii="Times New Roman" w:hAnsi="Times New Roman" w:eastAsia="宋体" w:cs="Times New Roman"/>
                <w:b/>
                <w:bCs/>
                <w:color w:val="000000"/>
                <w:sz w:val="24"/>
              </w:rPr>
              <w:t xml:space="preserve">条目号（页码）</w:t>
            </w:r>
            <w:r>
              <w:rPr>
                <w:rFonts w:ascii="Times New Roman" w:hAnsi="Times New Roman" w:eastAsia="宋体" w:cs="Times New Roman"/>
                <w:b/>
                <w:bCs/>
                <w:color w:val="000000"/>
                <w:sz w:val="24"/>
              </w:rPr>
            </w:r>
            <w:r/>
          </w:p>
        </w:tc>
        <w:tc>
          <w:tcPr>
            <w:tcW w:w="1905" w:type="dxa"/>
            <w:vAlign w:val="center"/>
            <w:textDirection w:val="lrTb"/>
            <w:noWrap w:val="false"/>
          </w:tcPr>
          <w:p>
            <w:pPr>
              <w:pStyle w:val="864"/>
              <w:jc w:val="center"/>
              <w:rPr>
                <w:rFonts w:ascii="Times New Roman" w:hAnsi="Times New Roman" w:eastAsia="宋体" w:cs="Times New Roman"/>
                <w:b/>
                <w:bCs/>
                <w:color w:val="000000"/>
                <w:sz w:val="24"/>
              </w:rPr>
            </w:pPr>
            <w:r>
              <w:rPr>
                <w:rFonts w:ascii="Times New Roman" w:hAnsi="Times New Roman" w:eastAsia="宋体" w:cs="Times New Roman"/>
                <w:b/>
                <w:bCs/>
                <w:color w:val="000000"/>
                <w:sz w:val="24"/>
                <w:szCs w:val="21"/>
              </w:rPr>
              <w:t xml:space="preserve">招标文件</w:t>
            </w:r>
            <w:r>
              <w:rPr>
                <w:rFonts w:ascii="Times New Roman" w:hAnsi="Times New Roman" w:eastAsia="宋体" w:cs="Times New Roman"/>
                <w:b/>
                <w:bCs/>
                <w:color w:val="000000"/>
                <w:sz w:val="24"/>
              </w:rPr>
              <w:t xml:space="preserve">要求</w:t>
            </w:r>
            <w:r>
              <w:rPr>
                <w:rFonts w:ascii="Times New Roman" w:hAnsi="Times New Roman" w:eastAsia="宋体" w:cs="Times New Roman"/>
                <w:b/>
                <w:bCs/>
                <w:color w:val="000000"/>
                <w:sz w:val="24"/>
              </w:rPr>
            </w:r>
            <w:r/>
          </w:p>
        </w:tc>
        <w:tc>
          <w:tcPr>
            <w:tcW w:w="1800" w:type="dxa"/>
            <w:vAlign w:val="center"/>
            <w:textDirection w:val="lrTb"/>
            <w:noWrap w:val="false"/>
          </w:tcPr>
          <w:p>
            <w:pPr>
              <w:pStyle w:val="864"/>
              <w:jc w:val="center"/>
              <w:rPr>
                <w:rFonts w:ascii="Times New Roman" w:hAnsi="Times New Roman" w:eastAsia="宋体" w:cs="Times New Roman"/>
                <w:b/>
                <w:bCs/>
                <w:color w:val="000000"/>
                <w:sz w:val="24"/>
              </w:rPr>
            </w:pPr>
            <w:r>
              <w:rPr>
                <w:rFonts w:ascii="Times New Roman" w:hAnsi="Times New Roman" w:eastAsia="宋体" w:cs="Times New Roman"/>
                <w:b/>
                <w:bCs/>
                <w:color w:val="000000"/>
                <w:sz w:val="24"/>
              </w:rPr>
              <w:t xml:space="preserve">投标文件内容</w:t>
            </w:r>
            <w:r>
              <w:rPr>
                <w:rFonts w:ascii="Times New Roman" w:hAnsi="Times New Roman" w:eastAsia="宋体" w:cs="Times New Roman"/>
                <w:b/>
                <w:bCs/>
                <w:color w:val="000000"/>
                <w:sz w:val="24"/>
              </w:rPr>
            </w:r>
            <w:r/>
          </w:p>
        </w:tc>
        <w:tc>
          <w:tcPr>
            <w:tcW w:w="1929" w:type="dxa"/>
            <w:vAlign w:val="center"/>
            <w:textDirection w:val="lrTb"/>
            <w:noWrap w:val="false"/>
          </w:tcPr>
          <w:p>
            <w:pPr>
              <w:pStyle w:val="864"/>
              <w:jc w:val="center"/>
              <w:rPr>
                <w:rFonts w:ascii="Times New Roman" w:hAnsi="Times New Roman" w:eastAsia="宋体" w:cs="Times New Roman"/>
                <w:b/>
                <w:bCs/>
                <w:color w:val="000000"/>
                <w:sz w:val="24"/>
              </w:rPr>
            </w:pPr>
            <w:r>
              <w:rPr>
                <w:rFonts w:ascii="Times New Roman" w:hAnsi="Times New Roman" w:eastAsia="宋体" w:cs="Times New Roman"/>
                <w:b/>
                <w:bCs/>
                <w:color w:val="000000"/>
                <w:sz w:val="24"/>
              </w:rPr>
              <w:t xml:space="preserve">偏离情况</w:t>
            </w:r>
            <w:r>
              <w:rPr>
                <w:rFonts w:ascii="Times New Roman" w:hAnsi="Times New Roman" w:eastAsia="宋体" w:cs="Times New Roman"/>
                <w:b/>
                <w:bCs/>
                <w:color w:val="000000"/>
                <w:sz w:val="24"/>
              </w:rPr>
            </w:r>
            <w:r/>
          </w:p>
        </w:tc>
        <w:tc>
          <w:tcPr>
            <w:tcW w:w="1191" w:type="dxa"/>
            <w:vAlign w:val="center"/>
            <w:textDirection w:val="lrTb"/>
            <w:noWrap w:val="false"/>
          </w:tcPr>
          <w:p>
            <w:pPr>
              <w:pStyle w:val="864"/>
              <w:jc w:val="center"/>
              <w:rPr>
                <w:rFonts w:ascii="Times New Roman" w:hAnsi="Times New Roman" w:eastAsia="宋体" w:cs="Times New Roman"/>
                <w:b/>
                <w:bCs/>
                <w:color w:val="000000"/>
                <w:sz w:val="24"/>
              </w:rPr>
            </w:pPr>
            <w:r>
              <w:rPr>
                <w:rFonts w:ascii="Times New Roman" w:hAnsi="Times New Roman" w:eastAsia="宋体" w:cs="Times New Roman"/>
                <w:b/>
                <w:bCs/>
                <w:color w:val="000000"/>
                <w:sz w:val="24"/>
              </w:rPr>
              <w:t xml:space="preserve">说明</w:t>
            </w:r>
            <w:r>
              <w:rPr>
                <w:rFonts w:ascii="Times New Roman" w:hAnsi="Times New Roman" w:eastAsia="宋体" w:cs="Times New Roman"/>
                <w:b/>
                <w:bCs/>
                <w:color w:val="000000"/>
                <w:sz w:val="24"/>
              </w:rPr>
            </w:r>
            <w:r/>
          </w:p>
        </w:tc>
      </w:tr>
      <w:tr>
        <w:trPr>
          <w:trHeight w:val="930"/>
        </w:trPr>
        <w:tc>
          <w:tcPr>
            <w:tcW w:w="834" w:type="dxa"/>
            <w:vAlign w:val="center"/>
            <w:textDirection w:val="lrTb"/>
            <w:noWrap w:val="false"/>
          </w:tcPr>
          <w:p>
            <w:pPr>
              <w:pStyle w:val="864"/>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140" w:type="dxa"/>
            <w:vAlign w:val="center"/>
            <w:textDirection w:val="lrTb"/>
            <w:noWrap w:val="false"/>
          </w:tcPr>
          <w:p>
            <w:pPr>
              <w:pStyle w:val="864"/>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905" w:type="dxa"/>
            <w:vAlign w:val="center"/>
            <w:textDirection w:val="lrTb"/>
            <w:noWrap w:val="false"/>
          </w:tcPr>
          <w:p>
            <w:pPr>
              <w:pStyle w:val="864"/>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800" w:type="dxa"/>
            <w:vAlign w:val="center"/>
            <w:textDirection w:val="lrTb"/>
            <w:noWrap w:val="false"/>
          </w:tcPr>
          <w:p>
            <w:pPr>
              <w:pStyle w:val="864"/>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929" w:type="dxa"/>
            <w:vAlign w:val="center"/>
            <w:textDirection w:val="lrTb"/>
            <w:noWrap w:val="false"/>
          </w:tcPr>
          <w:p>
            <w:pPr>
              <w:pStyle w:val="864"/>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191" w:type="dxa"/>
            <w:vAlign w:val="center"/>
            <w:textDirection w:val="lrTb"/>
            <w:noWrap w:val="false"/>
          </w:tcPr>
          <w:p>
            <w:pPr>
              <w:pStyle w:val="864"/>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930"/>
        </w:trPr>
        <w:tc>
          <w:tcPr>
            <w:tcW w:w="834" w:type="dxa"/>
            <w:vAlign w:val="center"/>
            <w:textDirection w:val="lrTb"/>
            <w:noWrap w:val="false"/>
          </w:tcPr>
          <w:p>
            <w:pPr>
              <w:pStyle w:val="864"/>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140" w:type="dxa"/>
            <w:vAlign w:val="center"/>
            <w:textDirection w:val="lrTb"/>
            <w:noWrap w:val="false"/>
          </w:tcPr>
          <w:p>
            <w:pPr>
              <w:pStyle w:val="864"/>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905" w:type="dxa"/>
            <w:vAlign w:val="center"/>
            <w:textDirection w:val="lrTb"/>
            <w:noWrap w:val="false"/>
          </w:tcPr>
          <w:p>
            <w:pPr>
              <w:pStyle w:val="864"/>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800" w:type="dxa"/>
            <w:vAlign w:val="center"/>
            <w:textDirection w:val="lrTb"/>
            <w:noWrap w:val="false"/>
          </w:tcPr>
          <w:p>
            <w:pPr>
              <w:pStyle w:val="864"/>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929" w:type="dxa"/>
            <w:vAlign w:val="center"/>
            <w:textDirection w:val="lrTb"/>
            <w:noWrap w:val="false"/>
          </w:tcPr>
          <w:p>
            <w:pPr>
              <w:pStyle w:val="864"/>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191" w:type="dxa"/>
            <w:vAlign w:val="center"/>
            <w:textDirection w:val="lrTb"/>
            <w:noWrap w:val="false"/>
          </w:tcPr>
          <w:p>
            <w:pPr>
              <w:pStyle w:val="864"/>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930"/>
        </w:trPr>
        <w:tc>
          <w:tcPr>
            <w:tcW w:w="834" w:type="dxa"/>
            <w:vAlign w:val="center"/>
            <w:textDirection w:val="lrTb"/>
            <w:noWrap w:val="false"/>
          </w:tcPr>
          <w:p>
            <w:pPr>
              <w:pStyle w:val="864"/>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140" w:type="dxa"/>
            <w:vAlign w:val="center"/>
            <w:textDirection w:val="lrTb"/>
            <w:noWrap w:val="false"/>
          </w:tcPr>
          <w:p>
            <w:pPr>
              <w:pStyle w:val="864"/>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905" w:type="dxa"/>
            <w:vAlign w:val="center"/>
            <w:textDirection w:val="lrTb"/>
            <w:noWrap w:val="false"/>
          </w:tcPr>
          <w:p>
            <w:pPr>
              <w:pStyle w:val="864"/>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800" w:type="dxa"/>
            <w:vAlign w:val="center"/>
            <w:textDirection w:val="lrTb"/>
            <w:noWrap w:val="false"/>
          </w:tcPr>
          <w:p>
            <w:pPr>
              <w:pStyle w:val="864"/>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929" w:type="dxa"/>
            <w:vAlign w:val="center"/>
            <w:textDirection w:val="lrTb"/>
            <w:noWrap w:val="false"/>
          </w:tcPr>
          <w:p>
            <w:pPr>
              <w:pStyle w:val="864"/>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191" w:type="dxa"/>
            <w:vAlign w:val="center"/>
            <w:textDirection w:val="lrTb"/>
            <w:noWrap w:val="false"/>
          </w:tcPr>
          <w:p>
            <w:pPr>
              <w:pStyle w:val="864"/>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930"/>
        </w:trPr>
        <w:tc>
          <w:tcPr>
            <w:tcW w:w="834" w:type="dxa"/>
            <w:vAlign w:val="center"/>
            <w:textDirection w:val="lrTb"/>
            <w:noWrap w:val="false"/>
          </w:tcPr>
          <w:p>
            <w:pPr>
              <w:pStyle w:val="864"/>
              <w:jc w:val="center"/>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tc>
        <w:tc>
          <w:tcPr>
            <w:tcW w:w="2140" w:type="dxa"/>
            <w:vAlign w:val="center"/>
            <w:textDirection w:val="lrTb"/>
            <w:noWrap w:val="false"/>
          </w:tcPr>
          <w:p>
            <w:pPr>
              <w:pStyle w:val="864"/>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905" w:type="dxa"/>
            <w:vAlign w:val="center"/>
            <w:textDirection w:val="lrTb"/>
            <w:noWrap w:val="false"/>
          </w:tcPr>
          <w:p>
            <w:pPr>
              <w:pStyle w:val="864"/>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800" w:type="dxa"/>
            <w:vAlign w:val="center"/>
            <w:textDirection w:val="lrTb"/>
            <w:noWrap w:val="false"/>
          </w:tcPr>
          <w:p>
            <w:pPr>
              <w:pStyle w:val="864"/>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929" w:type="dxa"/>
            <w:vAlign w:val="center"/>
            <w:textDirection w:val="lrTb"/>
            <w:noWrap w:val="false"/>
          </w:tcPr>
          <w:p>
            <w:pPr>
              <w:pStyle w:val="864"/>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191" w:type="dxa"/>
            <w:vAlign w:val="center"/>
            <w:textDirection w:val="lrTb"/>
            <w:noWrap w:val="false"/>
          </w:tcPr>
          <w:p>
            <w:pPr>
              <w:pStyle w:val="864"/>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bl>
    <w:p>
      <w:pPr>
        <w:pStyle w:val="864"/>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864"/>
        <w:ind w:firstLine="0"/>
        <w:jc w:val="left"/>
        <w:keepLines w:val="0"/>
        <w:keepNext w:val="0"/>
        <w:pageBreakBefore w:val="0"/>
        <w:spacing w:line="400" w:lineRule="exact"/>
        <w:widowControl w:val="off"/>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t xml:space="preserve">注：1. 对采购需求中的所有要求，除本表所列明的所有偏离外，均视作供应商已对之理解和响应。</w:t>
      </w:r>
      <w:r>
        <w:rPr>
          <w:rFonts w:hint="eastAsia" w:ascii="宋体" w:hAnsi="宋体" w:eastAsia="宋体" w:cs="宋体"/>
          <w:color w:val="000000"/>
          <w:sz w:val="24"/>
        </w:rPr>
      </w:r>
      <w:r/>
    </w:p>
    <w:p>
      <w:pPr>
        <w:pStyle w:val="864"/>
        <w:ind w:firstLine="480"/>
        <w:jc w:val="left"/>
        <w:keepLines w:val="0"/>
        <w:keepNext w:val="0"/>
        <w:pageBreakBefore w:val="0"/>
        <w:spacing w:line="400" w:lineRule="exact"/>
        <w:widowControl w:val="off"/>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t xml:space="preserve">2. “偏离情况”列应据实填写“正偏离”或“负偏离”。</w:t>
      </w:r>
      <w:r>
        <w:rPr>
          <w:rFonts w:hint="eastAsia" w:ascii="宋体" w:hAnsi="宋体" w:eastAsia="宋体" w:cs="宋体"/>
          <w:color w:val="000000"/>
          <w:sz w:val="24"/>
        </w:rPr>
      </w:r>
      <w:r/>
    </w:p>
    <w:p>
      <w:pPr>
        <w:pStyle w:val="864"/>
        <w:ind w:firstLine="0"/>
        <w:jc w:val="left"/>
        <w:keepLines w:val="0"/>
        <w:keepNext w:val="0"/>
        <w:pageBreakBefore w:val="0"/>
        <w:spacing w:line="400" w:lineRule="exact"/>
        <w:widowControl w:val="off"/>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r>
      <w:r/>
    </w:p>
    <w:p>
      <w:pPr>
        <w:pStyle w:val="864"/>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lang w:val="zh-CN"/>
        </w:rPr>
        <w:t xml:space="preserve">                      </w:t>
      </w:r>
      <w:r>
        <w:rPr>
          <w:rFonts w:ascii="Times New Roman" w:hAnsi="Times New Roman" w:eastAsia="宋体" w:cs="Times New Roman"/>
          <w:color w:val="000000"/>
          <w:sz w:val="24"/>
          <w:lang w:val="zh-CN"/>
        </w:rPr>
      </w:r>
      <w:r/>
    </w:p>
    <w:p>
      <w:pPr>
        <w:pStyle w:val="864"/>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864"/>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szCs w:val="20"/>
        </w:rPr>
        <w:t xml:space="preserve">日期：_____年______月______日   </w:t>
      </w:r>
      <w:r>
        <w:rPr>
          <w:rFonts w:ascii="Times New Roman" w:hAnsi="Times New Roman" w:eastAsia="宋体" w:cs="Times New Roman"/>
          <w:color w:val="000000"/>
          <w:sz w:val="24"/>
          <w:lang w:val="zh-CN"/>
        </w:rPr>
      </w:r>
      <w:r/>
    </w:p>
    <w:p>
      <w:pPr>
        <w:pStyle w:val="864"/>
        <w:spacing w:line="360" w:lineRule="auto"/>
        <w:rPr>
          <w:rFonts w:hint="eastAsia" w:ascii="宋体" w:hAnsi="宋体" w:eastAsia="宋体" w:cs="宋体"/>
          <w:b w:val="0"/>
          <w:bCs/>
          <w:szCs w:val="21"/>
          <w:lang w:val="en-US" w:eastAsia="zh-CN"/>
        </w:rPr>
        <w:sectPr>
          <w:footnotePr/>
          <w:endnotePr/>
          <w:type w:val="nextPage"/>
          <w:pgSz w:w="11907" w:h="16840" w:orient="portrait"/>
          <w:pgMar w:top="1440" w:right="1080" w:bottom="1440" w:left="1080" w:header="851" w:footer="851" w:gutter="0"/>
          <w:cols w:num="1" w:sep="0" w:space="1701" w:equalWidth="1"/>
          <w:docGrid w:linePitch="360"/>
        </w:sectPr>
        <w:outlineLvl w:val="2"/>
      </w:pPr>
      <w:r>
        <w:rPr>
          <w:rFonts w:hint="eastAsia" w:ascii="宋体" w:hAnsi="宋体" w:eastAsia="宋体" w:cs="宋体"/>
          <w:b w:val="0"/>
          <w:bCs/>
          <w:szCs w:val="21"/>
          <w:lang w:val="en-US" w:eastAsia="zh-CN"/>
        </w:rPr>
      </w:r>
      <w:r/>
    </w:p>
    <w:p>
      <w:pPr>
        <w:pStyle w:val="864"/>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t xml:space="preserve">8 承诺函</w:t>
      </w:r>
      <w:r>
        <w:rPr>
          <w:rFonts w:hint="eastAsia" w:ascii="Times New Roman" w:hAnsi="Times New Roman" w:eastAsia="宋体" w:cs="Times New Roman"/>
          <w:color w:val="000000"/>
          <w:sz w:val="24"/>
          <w:szCs w:val="20"/>
          <w:lang w:val="en-US" w:eastAsia="zh-CN"/>
        </w:rPr>
      </w:r>
      <w:r/>
    </w:p>
    <w:p>
      <w:pPr>
        <w:pStyle w:val="864"/>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864"/>
        <w:jc w:val="center"/>
        <w:spacing w:line="360" w:lineRule="auto"/>
        <w:rPr>
          <w:rFonts w:hint="eastAsia" w:ascii="Times New Roman" w:hAnsi="Times New Roman" w:eastAsia="宋体" w:cs="Times New Roman"/>
          <w:b/>
          <w:bCs/>
          <w:color w:val="000000"/>
          <w:sz w:val="24"/>
          <w:szCs w:val="20"/>
        </w:rPr>
        <w:outlineLvl w:val="2"/>
      </w:pPr>
      <w:r>
        <w:rPr>
          <w:rFonts w:hint="eastAsia" w:ascii="Times New Roman" w:hAnsi="Times New Roman" w:eastAsia="宋体" w:cs="Times New Roman"/>
          <w:b/>
          <w:bCs/>
          <w:color w:val="000000"/>
          <w:sz w:val="24"/>
          <w:szCs w:val="20"/>
          <w:lang w:val="en-US" w:eastAsia="zh-CN"/>
        </w:rPr>
        <w:t xml:space="preserve">承诺函</w:t>
      </w:r>
      <w:r>
        <w:rPr>
          <w:rFonts w:hint="eastAsia" w:ascii="Times New Roman" w:hAnsi="Times New Roman" w:eastAsia="宋体" w:cs="Times New Roman"/>
          <w:b/>
          <w:bCs/>
          <w:color w:val="000000"/>
          <w:sz w:val="24"/>
          <w:szCs w:val="20"/>
        </w:rPr>
      </w:r>
      <w:r/>
    </w:p>
    <w:p>
      <w:pPr>
        <w:pStyle w:val="864"/>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pStyle w:val="864"/>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t xml:space="preserve">服务承诺如下：（内容自拟）</w:t>
      </w:r>
      <w:r>
        <w:rPr>
          <w:rFonts w:hint="eastAsia" w:ascii="Times New Roman" w:hAnsi="Times New Roman" w:eastAsia="宋体" w:cs="Times New Roman"/>
          <w:color w:val="000000"/>
          <w:sz w:val="24"/>
          <w:szCs w:val="20"/>
          <w:lang w:val="en-US" w:eastAsia="zh-CN"/>
        </w:rPr>
      </w:r>
      <w:r/>
    </w:p>
    <w:p>
      <w:pPr>
        <w:pStyle w:val="864"/>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864"/>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864"/>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864"/>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864"/>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864"/>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864"/>
        <w:spacing w:before="25" w:after="25" w:line="360" w:lineRule="auto"/>
        <w:rPr>
          <w:rFonts w:hint="eastAsia"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法定代表人或其委托授权人（负责人）签字或盖章：</w:t>
      </w:r>
      <w:r>
        <w:rPr>
          <w:rFonts w:ascii="Times New Roman" w:hAnsi="Times New Roman" w:eastAsia="宋体" w:cs="Times New Roman"/>
          <w:color w:val="000000"/>
          <w:sz w:val="24"/>
          <w:lang w:val="zh-CN"/>
        </w:rPr>
        <w:t xml:space="preserve">____________</w:t>
      </w:r>
      <w:r>
        <w:rPr>
          <w:rFonts w:hint="eastAsia" w:ascii="宋体" w:hAnsi="Times New Roman" w:eastAsia="宋体" w:cs="Times New Roman"/>
          <w:sz w:val="24"/>
          <w:szCs w:val="24"/>
          <w:lang w:val="en-US" w:eastAsia="zh-CN" w:bidi="ar-SA"/>
        </w:rPr>
      </w:r>
      <w:r/>
    </w:p>
    <w:p>
      <w:pPr>
        <w:pStyle w:val="864"/>
        <w:spacing w:line="360" w:lineRule="auto"/>
        <w:rPr>
          <w:rFonts w:hint="eastAsia" w:ascii="Times New Roman" w:hAnsi="Times New Roman" w:eastAsia="宋体" w:cs="Times New Roman"/>
          <w:color w:val="000000"/>
          <w:sz w:val="24"/>
          <w:szCs w:val="20"/>
        </w:rPr>
        <w:outlineLvl w:val="2"/>
      </w:pPr>
      <w:r>
        <w:rPr>
          <w:rFonts w:ascii="Times New Roman" w:hAnsi="Times New Roman" w:eastAsia="宋体" w:cs="Times New Roman"/>
          <w:color w:val="000000"/>
          <w:sz w:val="24"/>
          <w:szCs w:val="20"/>
        </w:rPr>
        <w:t xml:space="preserve">日期：_____年______月______日</w:t>
      </w:r>
      <w:r>
        <w:rPr>
          <w:rFonts w:hint="eastAsia" w:ascii="Times New Roman" w:hAnsi="Times New Roman" w:eastAsia="宋体" w:cs="Times New Roman"/>
          <w:color w:val="000000"/>
          <w:sz w:val="24"/>
          <w:szCs w:val="20"/>
        </w:rPr>
      </w:r>
      <w:r/>
    </w:p>
    <w:p>
      <w:pPr>
        <w:pStyle w:val="864"/>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pStyle w:val="864"/>
        <w:rPr>
          <w:rFonts w:hint="eastAsia" w:ascii="Times New Roman" w:hAnsi="Times New Roman" w:eastAsia="宋体" w:cs="Times New Roman"/>
          <w:b/>
          <w:bCs/>
          <w:color w:val="000000"/>
          <w:sz w:val="24"/>
          <w:szCs w:val="20"/>
          <w:lang w:val="en-US" w:eastAsia="zh-CN"/>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Times New Roman" w:hAnsi="Times New Roman" w:eastAsia="宋体" w:cs="Times New Roman"/>
          <w:b/>
          <w:bCs/>
          <w:color w:val="000000"/>
          <w:sz w:val="24"/>
          <w:szCs w:val="20"/>
          <w:lang w:val="en-US" w:eastAsia="zh-CN"/>
        </w:rPr>
        <w:t xml:space="preserve">注：按招标文件要求提供对应的承诺函。</w:t>
      </w:r>
      <w:r>
        <w:rPr>
          <w:rFonts w:hint="eastAsia" w:ascii="Times New Roman" w:hAnsi="Times New Roman" w:eastAsia="宋体" w:cs="Times New Roman"/>
          <w:b/>
          <w:bCs/>
          <w:color w:val="000000"/>
          <w:sz w:val="24"/>
          <w:szCs w:val="20"/>
          <w:lang w:val="en-US" w:eastAsia="zh-CN"/>
        </w:rPr>
      </w:r>
      <w:r/>
    </w:p>
    <w:p>
      <w:pPr>
        <w:pStyle w:val="864"/>
        <w:rPr>
          <w:color w:val="000000"/>
          <w:sz w:val="24"/>
          <w:szCs w:val="20"/>
        </w:rPr>
      </w:pPr>
      <w:r>
        <w:rPr>
          <w:rFonts w:hint="eastAsia"/>
          <w:color w:val="000000"/>
          <w:sz w:val="24"/>
          <w:szCs w:val="20"/>
          <w:lang w:val="en-US" w:eastAsia="zh-CN"/>
        </w:rPr>
        <w:t xml:space="preserve">9</w:t>
      </w:r>
      <w:r>
        <w:rPr>
          <w:color w:val="000000"/>
          <w:sz w:val="24"/>
          <w:szCs w:val="20"/>
        </w:rPr>
        <w:t xml:space="preserve"> </w:t>
      </w:r>
      <w:bookmarkStart w:id="905" w:name="_Toc288738397"/>
      <w:r/>
      <w:bookmarkStart w:id="906" w:name="_Toc288738839"/>
      <w:r>
        <w:rPr>
          <w:rFonts w:hint="eastAsia"/>
          <w:color w:val="000000"/>
          <w:sz w:val="24"/>
          <w:szCs w:val="20"/>
        </w:rPr>
        <w:t xml:space="preserve"> 相关业绩案例一览表</w:t>
      </w:r>
      <w:r>
        <w:rPr>
          <w:color w:val="000000"/>
          <w:sz w:val="24"/>
          <w:szCs w:val="20"/>
        </w:rPr>
      </w:r>
      <w:r/>
    </w:p>
    <w:p>
      <w:pPr>
        <w:pStyle w:val="864"/>
        <w:rPr>
          <w:color w:val="000000"/>
          <w:sz w:val="24"/>
          <w:szCs w:val="20"/>
        </w:rPr>
      </w:pPr>
      <w:r>
        <w:rPr>
          <w:color w:val="000000"/>
          <w:sz w:val="24"/>
          <w:szCs w:val="20"/>
        </w:rPr>
      </w:r>
      <w:r/>
    </w:p>
    <w:p>
      <w:pPr>
        <w:pStyle w:val="864"/>
        <w:jc w:val="center"/>
        <w:rPr>
          <w:rFonts w:ascii="宋体" w:hAnsi="宋体"/>
          <w:b/>
          <w:sz w:val="32"/>
          <w:szCs w:val="32"/>
        </w:rPr>
      </w:pPr>
      <w:r>
        <w:rPr>
          <w:rFonts w:hint="eastAsia" w:ascii="宋体" w:hAnsi="宋体"/>
          <w:b/>
          <w:sz w:val="32"/>
          <w:szCs w:val="32"/>
        </w:rPr>
        <w:t xml:space="preserve">相关业绩案例一览表</w:t>
      </w:r>
      <w:bookmarkEnd w:id="905"/>
      <w:r/>
      <w:bookmarkEnd w:id="906"/>
      <w:r>
        <w:rPr>
          <w:rFonts w:ascii="宋体" w:hAnsi="宋体"/>
          <w:b/>
          <w:sz w:val="32"/>
          <w:szCs w:val="32"/>
        </w:rPr>
      </w:r>
      <w:r/>
    </w:p>
    <w:p>
      <w:pPr>
        <w:pStyle w:val="864"/>
        <w:spacing w:line="360" w:lineRule="auto"/>
        <w:rPr>
          <w:rFonts w:ascii="宋体" w:hAnsi="宋体" w:cs="宋体"/>
          <w:sz w:val="24"/>
        </w:rPr>
      </w:pPr>
      <w:r>
        <w:rPr>
          <w:rFonts w:ascii="宋体" w:hAnsi="宋体" w:cs="宋体"/>
          <w:sz w:val="24"/>
        </w:rPr>
      </w:r>
      <w:r/>
    </w:p>
    <w:tbl>
      <w:tblPr>
        <w:tblW w:w="949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2080"/>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64"/>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项目时间</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64"/>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项目甲方单位</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64"/>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项目名称</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64"/>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合同金额</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64"/>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单位地址</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2080" w:type="dxa"/>
            <w:vAlign w:val="center"/>
            <w:textDirection w:val="lrTb"/>
            <w:noWrap w:val="false"/>
          </w:tcPr>
          <w:p>
            <w:pPr>
              <w:pStyle w:val="864"/>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联系电话</w:t>
            </w:r>
            <w:r>
              <w:rPr>
                <w:rFonts w:ascii="宋体" w:hAnsi="宋体" w:cs="宋体"/>
                <w:b/>
                <w:bCs/>
                <w:sz w:val="24"/>
                <w:u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6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6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6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6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64"/>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center"/>
            <w:textDirection w:val="lrTb"/>
            <w:noWrap w:val="false"/>
          </w:tcPr>
          <w:p>
            <w:pPr>
              <w:pStyle w:val="864"/>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864"/>
              <w:spacing w:line="360" w:lineRule="auto"/>
              <w:tabs>
                <w:tab w:val="left" w:pos="9765" w:leader="none"/>
              </w:tabs>
              <w:rPr>
                <w:rFonts w:ascii="宋体" w:hAnsi="宋体" w:cs="宋体"/>
                <w:sz w:val="24"/>
              </w:rPr>
            </w:pPr>
            <w:r>
              <w:rPr>
                <w:rFonts w:ascii="宋体" w:hAnsi="宋体" w:cs="宋体"/>
                <w:sz w:val="24"/>
              </w:rPr>
            </w:r>
            <w:r/>
          </w:p>
        </w:tc>
      </w:tr>
    </w:tbl>
    <w:p>
      <w:pPr>
        <w:pStyle w:val="864"/>
        <w:jc w:val="both"/>
        <w:spacing w:line="240" w:lineRule="auto"/>
        <w:tabs>
          <w:tab w:val="left" w:pos="9765" w:leader="none"/>
        </w:tabs>
        <w:rPr>
          <w:rFonts w:hint="eastAsia" w:ascii="宋体" w:hAnsi="宋体" w:eastAsia="宋体" w:cs="宋体"/>
          <w:b/>
          <w:bCs/>
          <w:sz w:val="24"/>
          <w:u w:val="none"/>
          <w:lang w:val="zh-CN"/>
        </w:rPr>
      </w:pPr>
      <w:r>
        <w:rPr>
          <w:rFonts w:hint="eastAsia" w:ascii="宋体" w:hAnsi="宋体" w:eastAsia="宋体" w:cs="宋体"/>
          <w:b/>
          <w:bCs/>
          <w:sz w:val="24"/>
          <w:u w:val="none"/>
          <w:lang w:val="zh-CN"/>
        </w:rPr>
        <w:t xml:space="preserve">注：</w:t>
      </w:r>
      <w:r>
        <w:rPr>
          <w:rFonts w:hint="eastAsia" w:ascii="宋体" w:hAnsi="宋体" w:eastAsia="宋体" w:cs="宋体"/>
          <w:b/>
          <w:bCs/>
          <w:sz w:val="24"/>
          <w:u w:val="none"/>
          <w:lang w:val="en-US" w:eastAsia="zh-CN"/>
        </w:rPr>
        <w:t xml:space="preserve"> 根据招标文件要求提供相关证明材料。</w:t>
      </w:r>
      <w:r>
        <w:rPr>
          <w:rFonts w:hint="eastAsia" w:ascii="宋体" w:hAnsi="宋体" w:eastAsia="宋体" w:cs="宋体"/>
          <w:b/>
          <w:bCs/>
          <w:sz w:val="24"/>
          <w:u w:val="none"/>
          <w:lang w:val="zh-CN"/>
        </w:rPr>
      </w:r>
      <w:r/>
    </w:p>
    <w:p>
      <w:pPr>
        <w:pStyle w:val="864"/>
        <w:spacing w:line="360" w:lineRule="auto"/>
        <w:rPr>
          <w:rFonts w:ascii="宋体" w:hAnsi="宋体" w:cs="宋体"/>
          <w:sz w:val="24"/>
        </w:rPr>
      </w:pPr>
      <w:r>
        <w:rPr>
          <w:rFonts w:ascii="宋体" w:hAnsi="宋体" w:cs="宋体"/>
          <w:sz w:val="24"/>
        </w:rPr>
      </w:r>
      <w:r/>
    </w:p>
    <w:p>
      <w:pPr>
        <w:pStyle w:val="864"/>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864"/>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64"/>
      </w:pPr>
      <w:r/>
      <w:r/>
    </w:p>
    <w:p>
      <w:pPr>
        <w:pStyle w:val="864"/>
      </w:pPr>
      <w:r/>
      <w:r/>
    </w:p>
    <w:p>
      <w:pPr>
        <w:pStyle w:val="864"/>
      </w:pPr>
      <w:r/>
      <w:r/>
    </w:p>
    <w:p>
      <w:pPr>
        <w:pStyle w:val="864"/>
      </w:pPr>
      <w:r/>
      <w:r/>
    </w:p>
    <w:p>
      <w:pPr>
        <w:pStyle w:val="864"/>
      </w:pPr>
      <w:r/>
      <w:r/>
    </w:p>
    <w:p>
      <w:pPr>
        <w:pStyle w:val="864"/>
        <w:spacing w:line="360" w:lineRule="auto"/>
        <w:rPr>
          <w:rFonts w:hint="eastAsia"/>
          <w:color w:val="000000"/>
          <w:sz w:val="24"/>
          <w:szCs w:val="20"/>
        </w:rPr>
        <w:outlineLvl w:val="2"/>
      </w:pPr>
      <w:r>
        <w:rPr>
          <w:rFonts w:hint="eastAsia"/>
          <w:color w:val="000000"/>
          <w:sz w:val="24"/>
          <w:szCs w:val="20"/>
        </w:rPr>
      </w:r>
      <w:r/>
    </w:p>
    <w:p>
      <w:pPr>
        <w:pStyle w:val="864"/>
        <w:spacing w:line="360" w:lineRule="auto"/>
        <w:rPr>
          <w:rFonts w:hint="eastAsia"/>
          <w:color w:val="000000"/>
          <w:sz w:val="24"/>
          <w:szCs w:val="20"/>
        </w:rPr>
        <w:outlineLvl w:val="2"/>
      </w:pPr>
      <w:r>
        <w:rPr>
          <w:rFonts w:hint="eastAsia"/>
          <w:color w:val="000000"/>
          <w:sz w:val="24"/>
          <w:szCs w:val="20"/>
        </w:rPr>
      </w:r>
      <w:r/>
    </w:p>
    <w:p>
      <w:pPr>
        <w:pStyle w:val="864"/>
        <w:spacing w:line="360" w:lineRule="auto"/>
        <w:rPr>
          <w:rFonts w:hint="eastAsia"/>
          <w:color w:val="000000"/>
          <w:sz w:val="24"/>
          <w:szCs w:val="20"/>
        </w:rPr>
        <w:outlineLvl w:val="2"/>
      </w:pPr>
      <w:r>
        <w:rPr>
          <w:rFonts w:hint="eastAsia"/>
          <w:color w:val="000000"/>
          <w:sz w:val="24"/>
          <w:szCs w:val="20"/>
        </w:rPr>
      </w:r>
      <w:r/>
    </w:p>
    <w:p>
      <w:pPr>
        <w:pStyle w:val="864"/>
        <w:spacing w:line="360" w:lineRule="auto"/>
        <w:rPr>
          <w:rFonts w:hint="eastAsia"/>
          <w:color w:val="000000"/>
          <w:sz w:val="24"/>
          <w:szCs w:val="20"/>
        </w:rPr>
        <w:outlineLvl w:val="2"/>
      </w:pPr>
      <w:r>
        <w:rPr>
          <w:rFonts w:hint="eastAsia"/>
          <w:color w:val="000000"/>
          <w:sz w:val="24"/>
          <w:szCs w:val="20"/>
        </w:rPr>
      </w:r>
      <w:r/>
    </w:p>
    <w:p>
      <w:pPr>
        <w:pStyle w:val="864"/>
        <w:spacing w:line="360" w:lineRule="auto"/>
        <w:rPr>
          <w:rFonts w:hint="eastAsia"/>
          <w:color w:val="000000"/>
          <w:sz w:val="24"/>
          <w:szCs w:val="20"/>
        </w:rPr>
        <w:outlineLvl w:val="2"/>
      </w:pPr>
      <w:r>
        <w:rPr>
          <w:rFonts w:hint="eastAsia"/>
          <w:color w:val="000000"/>
          <w:sz w:val="24"/>
          <w:szCs w:val="20"/>
        </w:rPr>
      </w:r>
      <w:r/>
    </w:p>
    <w:p>
      <w:pPr>
        <w:pStyle w:val="864"/>
        <w:spacing w:line="360" w:lineRule="auto"/>
        <w:rPr>
          <w:rFonts w:hint="eastAsia"/>
          <w:color w:val="000000"/>
          <w:sz w:val="24"/>
          <w:szCs w:val="20"/>
        </w:rPr>
        <w:outlineLvl w:val="2"/>
      </w:pPr>
      <w:r>
        <w:rPr>
          <w:rFonts w:hint="eastAsia"/>
          <w:color w:val="000000"/>
          <w:sz w:val="24"/>
          <w:szCs w:val="20"/>
        </w:rPr>
      </w:r>
      <w:r/>
    </w:p>
    <w:p>
      <w:pPr>
        <w:pStyle w:val="864"/>
        <w:spacing w:line="360" w:lineRule="auto"/>
        <w:rPr>
          <w:rFonts w:hint="eastAsia"/>
          <w:color w:val="000000"/>
          <w:sz w:val="24"/>
          <w:szCs w:val="20"/>
        </w:rPr>
        <w:outlineLvl w:val="2"/>
      </w:pPr>
      <w:r>
        <w:rPr>
          <w:rFonts w:hint="eastAsia"/>
          <w:color w:val="000000"/>
          <w:sz w:val="24"/>
          <w:szCs w:val="20"/>
        </w:rPr>
      </w:r>
      <w:r/>
    </w:p>
    <w:p>
      <w:pPr>
        <w:pStyle w:val="864"/>
        <w:spacing w:line="360" w:lineRule="auto"/>
        <w:rPr>
          <w:rFonts w:hint="eastAsia"/>
          <w:color w:val="000000"/>
          <w:sz w:val="24"/>
          <w:szCs w:val="20"/>
        </w:rPr>
        <w:outlineLvl w:val="2"/>
      </w:pPr>
      <w:r>
        <w:rPr>
          <w:rFonts w:hint="eastAsia"/>
          <w:color w:val="000000"/>
          <w:sz w:val="24"/>
          <w:szCs w:val="20"/>
        </w:rPr>
      </w:r>
      <w:r/>
    </w:p>
    <w:p>
      <w:pPr>
        <w:pStyle w:val="864"/>
        <w:spacing w:line="360" w:lineRule="auto"/>
        <w:rPr>
          <w:rFonts w:hint="eastAsia"/>
          <w:color w:val="000000"/>
          <w:sz w:val="24"/>
          <w:szCs w:val="20"/>
        </w:rPr>
        <w:outlineLvl w:val="2"/>
      </w:pPr>
      <w:r>
        <w:rPr>
          <w:rFonts w:hint="eastAsia"/>
          <w:color w:val="000000"/>
          <w:sz w:val="24"/>
          <w:szCs w:val="20"/>
        </w:rPr>
      </w:r>
      <w:r/>
    </w:p>
    <w:p>
      <w:pPr>
        <w:pStyle w:val="864"/>
        <w:spacing w:line="360" w:lineRule="auto"/>
        <w:tabs>
          <w:tab w:val="left" w:pos="7791" w:leader="none"/>
        </w:tabs>
        <w:rPr>
          <w:rFonts w:hint="eastAsia" w:eastAsia="宋体"/>
          <w:color w:val="000000"/>
          <w:sz w:val="24"/>
          <w:szCs w:val="20"/>
          <w:lang w:eastAsia="zh-CN"/>
        </w:rPr>
        <w:sectPr>
          <w:footnotePr/>
          <w:endnotePr/>
          <w:type w:val="nextPage"/>
          <w:pgSz w:w="11907" w:h="16840" w:orient="portrait"/>
          <w:pgMar w:top="1440" w:right="1080" w:bottom="1440" w:left="1080" w:header="851" w:footer="851" w:gutter="0"/>
          <w:cols w:num="1" w:sep="0" w:space="1701" w:equalWidth="1"/>
          <w:docGrid w:linePitch="360"/>
        </w:sectPr>
        <w:outlineLvl w:val="2"/>
      </w:pPr>
      <w:r>
        <w:rPr>
          <w:rFonts w:hint="eastAsia"/>
          <w:color w:val="000000"/>
          <w:sz w:val="24"/>
          <w:szCs w:val="20"/>
          <w:lang w:eastAsia="zh-CN"/>
        </w:rPr>
        <w:tab/>
      </w:r>
      <w:r>
        <w:rPr>
          <w:rFonts w:hint="eastAsia" w:eastAsia="宋体"/>
          <w:color w:val="000000"/>
          <w:sz w:val="24"/>
          <w:szCs w:val="20"/>
          <w:lang w:eastAsia="zh-CN"/>
        </w:rPr>
      </w:r>
      <w:r/>
    </w:p>
    <w:p>
      <w:pPr>
        <w:pStyle w:val="864"/>
        <w:ind w:right="482"/>
        <w:jc w:val="left"/>
        <w:rPr>
          <w:rStyle w:val="937"/>
          <w:rFonts w:ascii="宋体" w:hAnsi="宋体" w:eastAsia="宋体" w:cs="宋体"/>
          <w:bCs w:val="0"/>
          <w:sz w:val="28"/>
          <w:szCs w:val="28"/>
          <w:lang w:val="en-US"/>
        </w:rPr>
        <w:outlineLvl w:val="0"/>
      </w:pPr>
      <w:r>
        <w:rPr>
          <w:rFonts w:hint="eastAsia" w:ascii="宋体" w:hAnsi="宋体" w:eastAsia="宋体" w:cs="宋体"/>
          <w:b w:val="0"/>
          <w:bCs/>
          <w:szCs w:val="21"/>
          <w:lang w:val="en-US" w:eastAsia="zh-CN"/>
        </w:rPr>
        <w:t xml:space="preserve">10 </w:t>
      </w:r>
      <w:r>
        <w:rPr>
          <w:rFonts w:hint="eastAsia" w:ascii="Times New Roman" w:hAnsi="Times New Roman" w:eastAsia="宋体" w:cs="Times New Roman"/>
          <w:color w:val="000000"/>
          <w:sz w:val="24"/>
          <w:szCs w:val="20"/>
          <w:lang w:val="en-US" w:eastAsia="zh-CN"/>
        </w:rPr>
        <w:t xml:space="preserve">拟投入本项目小组成员一览表</w:t>
      </w:r>
      <w:r>
        <w:rPr>
          <w:rStyle w:val="937"/>
          <w:rFonts w:ascii="宋体" w:hAnsi="宋体" w:eastAsia="宋体" w:cs="宋体"/>
          <w:bCs w:val="0"/>
          <w:sz w:val="28"/>
          <w:szCs w:val="28"/>
          <w:lang w:val="en-US"/>
        </w:rPr>
      </w:r>
      <w:r/>
    </w:p>
    <w:p>
      <w:pPr>
        <w:pStyle w:val="864"/>
        <w:jc w:val="center"/>
        <w:spacing w:line="240" w:lineRule="atLeast"/>
        <w:rPr>
          <w:rFonts w:hint="eastAsia" w:ascii="宋体" w:hAnsi="宋体" w:eastAsia="宋体" w:cs="Times New Roman"/>
          <w:b/>
          <w:sz w:val="36"/>
          <w:szCs w:val="36"/>
          <w:lang w:val="en-US" w:eastAsia="zh-CN"/>
        </w:rPr>
      </w:pPr>
      <w:r>
        <w:rPr>
          <w:rFonts w:hint="eastAsia" w:ascii="宋体" w:hAnsi="宋体" w:eastAsia="宋体" w:cs="Times New Roman"/>
          <w:b/>
          <w:sz w:val="36"/>
          <w:szCs w:val="36"/>
          <w:lang w:val="en-US" w:eastAsia="zh-CN"/>
        </w:rPr>
      </w:r>
      <w:r/>
    </w:p>
    <w:p>
      <w:pPr>
        <w:pStyle w:val="864"/>
        <w:jc w:val="center"/>
        <w:rPr>
          <w:rFonts w:hint="eastAsia" w:ascii="宋体" w:hAnsi="宋体" w:eastAsia="宋体" w:cs="Times New Roman"/>
          <w:b/>
          <w:sz w:val="32"/>
          <w:szCs w:val="32"/>
          <w:lang w:val="en-US" w:eastAsia="zh-CN"/>
        </w:rPr>
      </w:pPr>
      <w:r>
        <w:rPr>
          <w:rFonts w:hint="eastAsia" w:ascii="宋体" w:hAnsi="宋体" w:eastAsia="宋体" w:cs="Times New Roman"/>
          <w:b/>
          <w:sz w:val="32"/>
          <w:szCs w:val="32"/>
          <w:lang w:val="en-US" w:eastAsia="zh-CN"/>
        </w:rPr>
        <w:t xml:space="preserve">拟投入</w:t>
      </w:r>
      <w:r>
        <w:rPr>
          <w:rFonts w:hint="eastAsia" w:ascii="宋体" w:hAnsi="宋体" w:eastAsia="宋体" w:cs="Times New Roman"/>
          <w:b/>
          <w:sz w:val="32"/>
          <w:szCs w:val="32"/>
        </w:rPr>
        <w:t xml:space="preserve">本项目小组成员一览</w:t>
      </w:r>
      <w:r>
        <w:rPr>
          <w:rFonts w:hint="eastAsia" w:ascii="宋体" w:hAnsi="宋体" w:eastAsia="宋体" w:cs="Times New Roman"/>
          <w:b/>
          <w:sz w:val="32"/>
          <w:szCs w:val="32"/>
          <w:lang w:val="en-US" w:eastAsia="zh-CN"/>
        </w:rPr>
        <w:t xml:space="preserve">表</w:t>
      </w:r>
      <w:r>
        <w:rPr>
          <w:rFonts w:hint="eastAsia" w:ascii="宋体" w:hAnsi="宋体" w:eastAsia="宋体" w:cs="Times New Roman"/>
          <w:b/>
          <w:sz w:val="32"/>
          <w:szCs w:val="32"/>
          <w:lang w:val="en-US" w:eastAsia="zh-CN"/>
        </w:rPr>
      </w:r>
      <w:r/>
    </w:p>
    <w:p>
      <w:pPr>
        <w:pStyle w:val="864"/>
        <w:spacing w:line="240" w:lineRule="atLeast"/>
        <w:rPr>
          <w:rFonts w:hint="eastAsia" w:ascii="宋体" w:hAnsi="宋体" w:eastAsia="宋体" w:cs="Times New Roman"/>
          <w:szCs w:val="21"/>
        </w:rPr>
      </w:pPr>
      <w:r>
        <w:rPr>
          <w:rFonts w:hint="eastAsia" w:ascii="宋体" w:hAnsi="宋体" w:eastAsia="宋体" w:cs="Times New Roman"/>
          <w:szCs w:val="21"/>
        </w:rPr>
      </w:r>
      <w:r/>
    </w:p>
    <w:tbl>
      <w:tblPr>
        <w:tblW w:w="10348"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45"/>
        <w:gridCol w:w="1050"/>
        <w:gridCol w:w="850"/>
        <w:gridCol w:w="917"/>
        <w:gridCol w:w="1161"/>
        <w:gridCol w:w="2017"/>
        <w:gridCol w:w="2288"/>
        <w:gridCol w:w="1320"/>
      </w:tblGrid>
      <w:tr>
        <w:trPr>
          <w:trHeight w:val="657"/>
        </w:trPr>
        <w:tc>
          <w:tcPr>
            <w:tcW w:w="745" w:type="dxa"/>
            <w:vAlign w:val="center"/>
            <w:textDirection w:val="lrTb"/>
            <w:noWrap w:val="false"/>
          </w:tcPr>
          <w:p>
            <w:pPr>
              <w:pStyle w:val="864"/>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1050" w:type="dxa"/>
            <w:vAlign w:val="center"/>
            <w:textDirection w:val="lrTb"/>
            <w:noWrap w:val="false"/>
          </w:tcPr>
          <w:p>
            <w:pPr>
              <w:pStyle w:val="864"/>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姓名</w:t>
            </w:r>
            <w:r>
              <w:rPr>
                <w:rFonts w:hint="eastAsia" w:ascii="宋体" w:hAnsi="宋体" w:eastAsia="宋体" w:cs="宋体"/>
                <w:b/>
                <w:bCs/>
                <w:sz w:val="24"/>
                <w:szCs w:val="24"/>
              </w:rPr>
            </w:r>
            <w:r/>
          </w:p>
        </w:tc>
        <w:tc>
          <w:tcPr>
            <w:tcW w:w="850" w:type="dxa"/>
            <w:vAlign w:val="center"/>
            <w:textDirection w:val="lrTb"/>
            <w:noWrap w:val="false"/>
          </w:tcPr>
          <w:p>
            <w:pPr>
              <w:pStyle w:val="864"/>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年龄</w:t>
            </w:r>
            <w:r>
              <w:rPr>
                <w:rFonts w:hint="eastAsia" w:ascii="宋体" w:hAnsi="宋体" w:eastAsia="宋体" w:cs="宋体"/>
                <w:b/>
                <w:bCs/>
                <w:sz w:val="24"/>
                <w:szCs w:val="24"/>
              </w:rPr>
            </w:r>
            <w:r/>
          </w:p>
        </w:tc>
        <w:tc>
          <w:tcPr>
            <w:tcW w:w="917" w:type="dxa"/>
            <w:vAlign w:val="center"/>
            <w:textDirection w:val="lrTb"/>
            <w:noWrap w:val="false"/>
          </w:tcPr>
          <w:p>
            <w:pPr>
              <w:pStyle w:val="864"/>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专业</w:t>
            </w:r>
            <w:r>
              <w:rPr>
                <w:rFonts w:hint="eastAsia" w:ascii="宋体" w:hAnsi="宋体" w:eastAsia="宋体" w:cs="宋体"/>
                <w:b/>
                <w:bCs/>
                <w:sz w:val="24"/>
                <w:szCs w:val="24"/>
              </w:rPr>
            </w:r>
            <w:r/>
          </w:p>
        </w:tc>
        <w:tc>
          <w:tcPr>
            <w:tcW w:w="1161" w:type="dxa"/>
            <w:vAlign w:val="center"/>
            <w:textDirection w:val="lrTb"/>
            <w:noWrap w:val="false"/>
          </w:tcPr>
          <w:p>
            <w:pPr>
              <w:pStyle w:val="864"/>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职称</w:t>
            </w:r>
            <w:r>
              <w:rPr>
                <w:rFonts w:hint="eastAsia" w:ascii="宋体" w:hAnsi="宋体" w:eastAsia="宋体" w:cs="宋体"/>
                <w:b/>
                <w:bCs/>
                <w:sz w:val="24"/>
                <w:szCs w:val="24"/>
              </w:rPr>
            </w:r>
            <w:r/>
          </w:p>
        </w:tc>
        <w:tc>
          <w:tcPr>
            <w:tcW w:w="2017" w:type="dxa"/>
            <w:vAlign w:val="center"/>
            <w:textDirection w:val="lrTb"/>
            <w:noWrap w:val="false"/>
          </w:tcPr>
          <w:p>
            <w:pPr>
              <w:pStyle w:val="864"/>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专业培训及证书</w:t>
            </w:r>
            <w:r>
              <w:rPr>
                <w:rFonts w:hint="eastAsia" w:ascii="宋体" w:hAnsi="宋体" w:eastAsia="宋体" w:cs="宋体"/>
                <w:b/>
                <w:bCs/>
                <w:sz w:val="24"/>
                <w:szCs w:val="24"/>
              </w:rPr>
            </w:r>
            <w:r/>
          </w:p>
        </w:tc>
        <w:tc>
          <w:tcPr>
            <w:tcW w:w="2288" w:type="dxa"/>
            <w:vAlign w:val="center"/>
            <w:textDirection w:val="lrTb"/>
            <w:noWrap w:val="false"/>
          </w:tcPr>
          <w:p>
            <w:pPr>
              <w:pStyle w:val="864"/>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项目经历或主要工作业绩</w:t>
            </w:r>
            <w:r>
              <w:rPr>
                <w:rFonts w:hint="eastAsia" w:ascii="宋体" w:hAnsi="宋体" w:eastAsia="宋体" w:cs="宋体"/>
                <w:b/>
                <w:bCs/>
                <w:sz w:val="24"/>
                <w:szCs w:val="24"/>
              </w:rPr>
            </w:r>
            <w:r/>
          </w:p>
        </w:tc>
        <w:tc>
          <w:tcPr>
            <w:tcW w:w="1320" w:type="dxa"/>
            <w:vAlign w:val="center"/>
            <w:textDirection w:val="lrTb"/>
            <w:noWrap w:val="false"/>
          </w:tcPr>
          <w:p>
            <w:pPr>
              <w:pStyle w:val="864"/>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工作职责</w:t>
            </w:r>
            <w:r>
              <w:rPr>
                <w:rFonts w:hint="eastAsia" w:ascii="宋体" w:hAnsi="宋体" w:eastAsia="宋体" w:cs="宋体"/>
                <w:b/>
                <w:bCs/>
                <w:sz w:val="24"/>
                <w:szCs w:val="24"/>
                <w:lang w:val="en-US" w:eastAsia="zh-CN"/>
              </w:rPr>
            </w:r>
            <w:r/>
          </w:p>
        </w:tc>
      </w:tr>
      <w:tr>
        <w:trPr>
          <w:trHeight w:val="442"/>
        </w:trPr>
        <w:tc>
          <w:tcPr>
            <w:tcW w:w="745"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050"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850"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917"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161"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2017"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2288"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320"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42"/>
        </w:trPr>
        <w:tc>
          <w:tcPr>
            <w:tcW w:w="745"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050"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850"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917"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161"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2017"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2288"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320"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97"/>
        </w:trPr>
        <w:tc>
          <w:tcPr>
            <w:tcW w:w="745"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050"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850"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917"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161"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017"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288"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20"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67"/>
        </w:trPr>
        <w:tc>
          <w:tcPr>
            <w:tcW w:w="745"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050"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850"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917"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161"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017"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288"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20"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27"/>
        </w:trPr>
        <w:tc>
          <w:tcPr>
            <w:tcW w:w="745"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050"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850"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917"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161"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017"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288"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320"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512"/>
        </w:trPr>
        <w:tc>
          <w:tcPr>
            <w:tcW w:w="745"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050"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850"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917"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161"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2017"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2288"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320" w:type="dxa"/>
            <w:vAlign w:val="top"/>
            <w:textDirection w:val="lrTb"/>
            <w:noWrap w:val="false"/>
          </w:tcPr>
          <w:p>
            <w:pPr>
              <w:pStyle w:val="864"/>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pStyle w:val="864"/>
        <w:spacing w:line="360" w:lineRule="auto"/>
        <w:tabs>
          <w:tab w:val="left" w:pos="9765" w:leader="none"/>
        </w:tabs>
        <w:rPr>
          <w:rFonts w:ascii="Times New Roman" w:hAnsi="Times New Roman" w:eastAsia="宋体" w:cs="Times New Roman"/>
          <w:color w:val="0000ff"/>
          <w:u w:val="none"/>
          <w:lang w:val="en-US" w:eastAsia="zh-CN"/>
        </w:rPr>
      </w:pPr>
      <w:r>
        <w:rPr>
          <w:rFonts w:hint="eastAsia" w:ascii="宋体" w:hAnsi="宋体" w:eastAsia="宋体" w:cs="Times New Roman"/>
          <w:sz w:val="24"/>
          <w:szCs w:val="24"/>
          <w:lang w:val="zh-CN"/>
        </w:rPr>
        <w:t xml:space="preserve">注</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en-US" w:eastAsia="zh-CN"/>
        </w:rPr>
        <w:t xml:space="preserve"> 根据招标文件要求提供相关证明材料。</w:t>
      </w:r>
      <w:r>
        <w:rPr>
          <w:rFonts w:ascii="Times New Roman" w:hAnsi="Times New Roman" w:eastAsia="宋体" w:cs="Times New Roman"/>
          <w:color w:val="0000ff"/>
          <w:u w:val="none"/>
          <w:lang w:val="en-US" w:eastAsia="zh-CN"/>
        </w:rPr>
      </w:r>
      <w:r/>
    </w:p>
    <w:p>
      <w:pPr>
        <w:pStyle w:val="864"/>
        <w:spacing w:line="240" w:lineRule="atLeast"/>
        <w:rPr>
          <w:rFonts w:hint="eastAsia" w:ascii="宋体" w:hAnsi="宋体" w:eastAsia="宋体" w:cs="Times New Roman"/>
          <w:sz w:val="24"/>
          <w:szCs w:val="24"/>
        </w:rPr>
      </w:pPr>
      <w:r>
        <w:rPr>
          <w:rFonts w:hint="eastAsia" w:ascii="宋体" w:hAnsi="宋体" w:eastAsia="宋体" w:cs="Times New Roman"/>
          <w:sz w:val="24"/>
          <w:szCs w:val="24"/>
        </w:rPr>
      </w:r>
      <w:r/>
    </w:p>
    <w:p>
      <w:pPr>
        <w:pStyle w:val="864"/>
        <w:spacing w:line="240" w:lineRule="atLeast"/>
        <w:rPr>
          <w:rFonts w:hint="eastAsia" w:ascii="宋体" w:hAnsi="宋体" w:eastAsia="宋体" w:cs="Arial"/>
          <w:sz w:val="24"/>
          <w:szCs w:val="24"/>
        </w:rPr>
      </w:pPr>
      <w:r>
        <w:rPr>
          <w:rFonts w:hint="eastAsia" w:ascii="宋体" w:hAnsi="宋体" w:eastAsia="宋体" w:cs="Arial"/>
          <w:sz w:val="24"/>
          <w:szCs w:val="24"/>
        </w:rPr>
      </w:r>
      <w:r/>
    </w:p>
    <w:p>
      <w:pPr>
        <w:pStyle w:val="864"/>
        <w:spacing w:line="360" w:lineRule="auto"/>
        <w:rPr>
          <w:rFonts w:hint="eastAsia" w:ascii="宋体" w:hAnsi="宋体" w:eastAsia="宋体" w:cs="Arial"/>
          <w:sz w:val="24"/>
          <w:szCs w:val="24"/>
        </w:rPr>
      </w:pPr>
      <w:r>
        <w:rPr>
          <w:color w:val="000000"/>
          <w:sz w:val="24"/>
        </w:rPr>
        <w:t xml:space="preserve">投标人名称（加盖公章）</w:t>
      </w:r>
      <w:r>
        <w:rPr>
          <w:color w:val="000000"/>
          <w:sz w:val="24"/>
          <w:lang w:val="zh-CN"/>
        </w:rPr>
        <w:t xml:space="preserve">：</w:t>
      </w:r>
      <w:r>
        <w:rPr>
          <w:rFonts w:hint="eastAsia" w:ascii="宋体" w:hAnsi="宋体" w:eastAsia="宋体" w:cs="Arial"/>
          <w:sz w:val="24"/>
          <w:szCs w:val="24"/>
        </w:rPr>
      </w:r>
      <w:r/>
    </w:p>
    <w:p>
      <w:pPr>
        <w:pStyle w:val="864"/>
        <w:spacing w:line="360" w:lineRule="auto"/>
        <w:rPr>
          <w:rFonts w:eastAsia="宋体"/>
          <w:color w:val="000000"/>
          <w:sz w:val="24"/>
          <w:szCs w:val="20"/>
          <w:lang w:val="en-US" w:eastAsia="zh-CN"/>
        </w:rPr>
        <w:sectPr>
          <w:footnotePr/>
          <w:endnotePr/>
          <w:type w:val="nextPage"/>
          <w:pgSz w:w="11910" w:h="16840" w:orient="portrait"/>
          <w:pgMar w:top="1440" w:right="1080" w:bottom="1440" w:left="1080" w:header="878" w:footer="851" w:gutter="0"/>
          <w:cols w:num="1" w:sep="0" w:space="1701" w:equalWidth="1"/>
          <w:docGrid w:linePitch="360"/>
        </w:sectPr>
      </w:pPr>
      <w:r>
        <w:rPr>
          <w:rFonts w:hint="eastAsia" w:ascii="宋体" w:hAnsi="宋体" w:eastAsia="宋体" w:cs="宋体"/>
          <w:sz w:val="24"/>
          <w:szCs w:val="24"/>
        </w:rPr>
        <w:t xml:space="preserve">日期：     年   月   日</w:t>
      </w:r>
      <w:r>
        <w:rPr>
          <w:rFonts w:eastAsia="宋体"/>
          <w:color w:val="000000"/>
          <w:sz w:val="24"/>
          <w:szCs w:val="20"/>
          <w:lang w:val="en-US" w:eastAsia="zh-CN"/>
        </w:rPr>
      </w:r>
      <w:r/>
    </w:p>
    <w:p>
      <w:pPr>
        <w:pStyle w:val="864"/>
        <w:spacing w:line="360" w:lineRule="auto"/>
        <w:rPr>
          <w:color w:val="000000"/>
          <w:sz w:val="24"/>
          <w:szCs w:val="20"/>
        </w:rPr>
        <w:outlineLvl w:val="2"/>
      </w:pPr>
      <w:r>
        <w:rPr>
          <w:rFonts w:hint="eastAsia"/>
          <w:color w:val="000000"/>
          <w:sz w:val="24"/>
          <w:szCs w:val="20"/>
          <w:lang w:val="en-US" w:eastAsia="zh-CN"/>
        </w:rPr>
        <w:t xml:space="preserve">11 </w:t>
      </w:r>
      <w:r>
        <w:rPr>
          <w:color w:val="000000"/>
          <w:sz w:val="24"/>
          <w:szCs w:val="20"/>
        </w:rPr>
        <w:t xml:space="preserve">招标文件要求提供或投标人认为应附的其他材料</w:t>
      </w:r>
      <w:r>
        <w:rPr>
          <w:color w:val="000000"/>
          <w:sz w:val="24"/>
          <w:szCs w:val="20"/>
        </w:rPr>
      </w:r>
      <w:r/>
    </w:p>
    <w:p>
      <w:pPr>
        <w:pStyle w:val="864"/>
        <w:jc w:val="left"/>
        <w:widowControl/>
        <w:rPr>
          <w:b/>
          <w:sz w:val="36"/>
          <w:szCs w:val="36"/>
        </w:rPr>
      </w:pPr>
      <w:r>
        <w:rPr>
          <w:b/>
          <w:sz w:val="36"/>
          <w:szCs w:val="36"/>
        </w:rPr>
      </w:r>
      <w:r/>
    </w:p>
    <w:sectPr>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2">
    <w:panose1 w:val="05020102010507070707"/>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Cambria">
    <w:panose1 w:val="02040503050406030204"/>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13</w:t>
    </w:r>
    <w:r>
      <w:rPr>
        <w:rFonts w:ascii="Times New Roma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64"/>
        <w:ind w:left="4941" w:hanging="1140"/>
        <w:tabs>
          <w:tab w:val="num" w:pos="4941" w:leader="none"/>
        </w:tabs>
      </w:pPr>
      <w:rPr>
        <w:rFonts w:hint="eastAsia"/>
      </w:rPr>
    </w:lvl>
    <w:lvl w:ilvl="1">
      <w:start w:val="1"/>
      <w:numFmt w:val="lowerLetter"/>
      <w:isLgl w:val="false"/>
      <w:suff w:val="tab"/>
      <w:lvlText w:val="%2)"/>
      <w:lvlJc w:val="left"/>
      <w:pPr>
        <w:pStyle w:val="864"/>
        <w:ind w:left="4641" w:hanging="420"/>
        <w:tabs>
          <w:tab w:val="num" w:pos="4641" w:leader="none"/>
        </w:tabs>
      </w:pPr>
    </w:lvl>
    <w:lvl w:ilvl="2">
      <w:start w:val="1"/>
      <w:numFmt w:val="lowerRoman"/>
      <w:isLgl w:val="false"/>
      <w:suff w:val="tab"/>
      <w:lvlText w:val="%3."/>
      <w:lvlJc w:val="right"/>
      <w:pPr>
        <w:pStyle w:val="864"/>
        <w:ind w:left="5061" w:hanging="420"/>
        <w:tabs>
          <w:tab w:val="num" w:pos="5061" w:leader="none"/>
        </w:tabs>
      </w:pPr>
    </w:lvl>
    <w:lvl w:ilvl="3">
      <w:start w:val="1"/>
      <w:numFmt w:val="decimal"/>
      <w:isLgl w:val="false"/>
      <w:suff w:val="tab"/>
      <w:lvlText w:val="%4."/>
      <w:lvlJc w:val="left"/>
      <w:pPr>
        <w:pStyle w:val="864"/>
        <w:ind w:left="5481" w:hanging="420"/>
        <w:tabs>
          <w:tab w:val="num" w:pos="5481" w:leader="none"/>
        </w:tabs>
      </w:pPr>
    </w:lvl>
    <w:lvl w:ilvl="4">
      <w:start w:val="1"/>
      <w:numFmt w:val="lowerLetter"/>
      <w:isLgl w:val="false"/>
      <w:suff w:val="tab"/>
      <w:lvlText w:val="%5)"/>
      <w:lvlJc w:val="left"/>
      <w:pPr>
        <w:pStyle w:val="864"/>
        <w:ind w:left="5901" w:hanging="420"/>
        <w:tabs>
          <w:tab w:val="num" w:pos="5901" w:leader="none"/>
        </w:tabs>
      </w:pPr>
    </w:lvl>
    <w:lvl w:ilvl="5">
      <w:start w:val="1"/>
      <w:numFmt w:val="lowerRoman"/>
      <w:isLgl w:val="false"/>
      <w:suff w:val="tab"/>
      <w:lvlText w:val="%6."/>
      <w:lvlJc w:val="right"/>
      <w:pPr>
        <w:pStyle w:val="864"/>
        <w:ind w:left="6321" w:hanging="420"/>
        <w:tabs>
          <w:tab w:val="num" w:pos="6321" w:leader="none"/>
        </w:tabs>
      </w:pPr>
    </w:lvl>
    <w:lvl w:ilvl="6">
      <w:start w:val="1"/>
      <w:numFmt w:val="decimal"/>
      <w:isLgl w:val="false"/>
      <w:suff w:val="tab"/>
      <w:lvlText w:val="%7."/>
      <w:lvlJc w:val="left"/>
      <w:pPr>
        <w:pStyle w:val="864"/>
        <w:ind w:left="6741" w:hanging="420"/>
        <w:tabs>
          <w:tab w:val="num" w:pos="6741" w:leader="none"/>
        </w:tabs>
      </w:pPr>
    </w:lvl>
    <w:lvl w:ilvl="7">
      <w:start w:val="1"/>
      <w:numFmt w:val="lowerLetter"/>
      <w:isLgl w:val="false"/>
      <w:suff w:val="tab"/>
      <w:lvlText w:val="%8)"/>
      <w:lvlJc w:val="left"/>
      <w:pPr>
        <w:pStyle w:val="864"/>
        <w:ind w:left="7161" w:hanging="420"/>
        <w:tabs>
          <w:tab w:val="num" w:pos="7161" w:leader="none"/>
        </w:tabs>
      </w:pPr>
    </w:lvl>
    <w:lvl w:ilvl="8">
      <w:start w:val="1"/>
      <w:numFmt w:val="lowerRoman"/>
      <w:isLgl w:val="false"/>
      <w:suff w:val="tab"/>
      <w:lvlText w:val="%9."/>
      <w:lvlJc w:val="right"/>
      <w:pPr>
        <w:pStyle w:val="864"/>
        <w:ind w:left="7581" w:hanging="420"/>
        <w:tabs>
          <w:tab w:val="num" w:pos="7581" w:leader="none"/>
        </w:tabs>
      </w:pPr>
    </w:lvl>
  </w:abstractNum>
  <w:abstractNum w:abstractNumId="2">
    <w:multiLevelType w:val="hybridMultilevel"/>
    <w:lvl w:ilvl="0">
      <w:start w:val="1"/>
      <w:numFmt w:val="decimal"/>
      <w:pStyle w:val="976"/>
      <w:isLgl w:val="false"/>
      <w:suff w:val="tab"/>
      <w:lvlText w:val="%1."/>
      <w:lvlJc w:val="left"/>
      <w:pPr>
        <w:pStyle w:val="864"/>
        <w:ind w:left="420" w:hanging="420"/>
      </w:pPr>
    </w:lvl>
    <w:lvl w:ilvl="1">
      <w:start w:val="1"/>
      <w:numFmt w:val="decimal"/>
      <w:isLgl w:val="false"/>
      <w:suff w:val="tab"/>
      <w:lvlText w:val="（%2）"/>
      <w:lvlJc w:val="left"/>
      <w:pPr>
        <w:pStyle w:val="864"/>
        <w:ind w:left="1140" w:hanging="720"/>
        <w:tabs>
          <w:tab w:val="num" w:pos="1140" w:leader="none"/>
        </w:tabs>
      </w:pPr>
      <w:rPr>
        <w:rFonts w:hint="eastAsia"/>
      </w:rPr>
    </w:lvl>
    <w:lvl w:ilvl="2">
      <w:start w:val="1"/>
      <w:numFmt w:val="lowerRoman"/>
      <w:isLgl w:val="false"/>
      <w:suff w:val="tab"/>
      <w:lvlText w:val="%3."/>
      <w:lvlJc w:val="right"/>
      <w:pPr>
        <w:pStyle w:val="864"/>
        <w:ind w:left="1260" w:hanging="420"/>
      </w:pPr>
    </w:lvl>
    <w:lvl w:ilvl="3">
      <w:start w:val="1"/>
      <w:numFmt w:val="decimal"/>
      <w:isLgl w:val="false"/>
      <w:suff w:val="tab"/>
      <w:lvlText w:val="%4."/>
      <w:lvlJc w:val="left"/>
      <w:pPr>
        <w:pStyle w:val="864"/>
        <w:ind w:left="1680" w:hanging="420"/>
      </w:pPr>
    </w:lvl>
    <w:lvl w:ilvl="4">
      <w:start w:val="1"/>
      <w:numFmt w:val="lowerLetter"/>
      <w:isLgl w:val="false"/>
      <w:suff w:val="tab"/>
      <w:lvlText w:val="%5)"/>
      <w:lvlJc w:val="left"/>
      <w:pPr>
        <w:pStyle w:val="864"/>
        <w:ind w:left="2100" w:hanging="420"/>
      </w:pPr>
    </w:lvl>
    <w:lvl w:ilvl="5">
      <w:start w:val="1"/>
      <w:numFmt w:val="lowerRoman"/>
      <w:isLgl w:val="false"/>
      <w:suff w:val="tab"/>
      <w:lvlText w:val="%6."/>
      <w:lvlJc w:val="right"/>
      <w:pPr>
        <w:pStyle w:val="864"/>
        <w:ind w:left="2520" w:hanging="420"/>
      </w:pPr>
    </w:lvl>
    <w:lvl w:ilvl="6">
      <w:start w:val="1"/>
      <w:numFmt w:val="decimal"/>
      <w:isLgl w:val="false"/>
      <w:suff w:val="tab"/>
      <w:lvlText w:val="%7."/>
      <w:lvlJc w:val="left"/>
      <w:pPr>
        <w:pStyle w:val="864"/>
        <w:ind w:left="2940" w:hanging="420"/>
      </w:pPr>
    </w:lvl>
    <w:lvl w:ilvl="7">
      <w:start w:val="1"/>
      <w:numFmt w:val="lowerLetter"/>
      <w:isLgl w:val="false"/>
      <w:suff w:val="tab"/>
      <w:lvlText w:val="%8)"/>
      <w:lvlJc w:val="left"/>
      <w:pPr>
        <w:pStyle w:val="864"/>
        <w:ind w:left="3360" w:hanging="420"/>
      </w:pPr>
    </w:lvl>
    <w:lvl w:ilvl="8">
      <w:start w:val="1"/>
      <w:numFmt w:val="lowerRoman"/>
      <w:isLgl w:val="false"/>
      <w:suff w:val="tab"/>
      <w:lvlText w:val="%9."/>
      <w:lvlJc w:val="right"/>
      <w:pPr>
        <w:pStyle w:val="864"/>
        <w:ind w:left="3780" w:hanging="420"/>
      </w:pPr>
    </w:lvl>
  </w:abstractNum>
  <w:abstractNum w:abstractNumId="3">
    <w:multiLevelType w:val="hybridMultilevel"/>
    <w:lvl w:ilvl="0">
      <w:start w:val="1"/>
      <w:numFmt w:val="lowerLetter"/>
      <w:pStyle w:val="1050"/>
      <w:isLgl w:val="false"/>
      <w:suff w:val="tab"/>
      <w:lvlText w:val="%1)"/>
      <w:lvlJc w:val="left"/>
      <w:pPr>
        <w:pStyle w:val="864"/>
        <w:ind w:left="902" w:hanging="420"/>
      </w:pPr>
      <w:rPr>
        <w:color w:val="000000"/>
      </w:rPr>
    </w:lvl>
    <w:lvl w:ilvl="1">
      <w:start w:val="1"/>
      <w:numFmt w:val="lowerLetter"/>
      <w:isLgl w:val="false"/>
      <w:suff w:val="tab"/>
      <w:lvlText w:val="%2)"/>
      <w:lvlJc w:val="left"/>
      <w:pPr>
        <w:pStyle w:val="864"/>
        <w:ind w:left="1322" w:hanging="420"/>
      </w:pPr>
    </w:lvl>
    <w:lvl w:ilvl="2">
      <w:start w:val="1"/>
      <w:numFmt w:val="lowerRoman"/>
      <w:isLgl w:val="false"/>
      <w:suff w:val="tab"/>
      <w:lvlText w:val="%3."/>
      <w:lvlJc w:val="right"/>
      <w:pPr>
        <w:pStyle w:val="864"/>
        <w:ind w:left="1742" w:hanging="420"/>
      </w:pPr>
    </w:lvl>
    <w:lvl w:ilvl="3">
      <w:start w:val="1"/>
      <w:numFmt w:val="decimal"/>
      <w:isLgl w:val="false"/>
      <w:suff w:val="tab"/>
      <w:lvlText w:val="%4."/>
      <w:lvlJc w:val="left"/>
      <w:pPr>
        <w:pStyle w:val="864"/>
        <w:ind w:left="2162" w:hanging="420"/>
      </w:pPr>
    </w:lvl>
    <w:lvl w:ilvl="4">
      <w:start w:val="1"/>
      <w:numFmt w:val="lowerLetter"/>
      <w:isLgl w:val="false"/>
      <w:suff w:val="tab"/>
      <w:lvlText w:val="%5)"/>
      <w:lvlJc w:val="left"/>
      <w:pPr>
        <w:pStyle w:val="864"/>
        <w:ind w:left="2582" w:hanging="420"/>
      </w:pPr>
    </w:lvl>
    <w:lvl w:ilvl="5">
      <w:start w:val="1"/>
      <w:numFmt w:val="lowerRoman"/>
      <w:isLgl w:val="false"/>
      <w:suff w:val="tab"/>
      <w:lvlText w:val="%6."/>
      <w:lvlJc w:val="right"/>
      <w:pPr>
        <w:pStyle w:val="864"/>
        <w:ind w:left="3002" w:hanging="420"/>
      </w:pPr>
    </w:lvl>
    <w:lvl w:ilvl="6">
      <w:start w:val="1"/>
      <w:numFmt w:val="decimal"/>
      <w:isLgl w:val="false"/>
      <w:suff w:val="tab"/>
      <w:lvlText w:val="%7."/>
      <w:lvlJc w:val="left"/>
      <w:pPr>
        <w:pStyle w:val="864"/>
        <w:ind w:left="3422" w:hanging="420"/>
      </w:pPr>
    </w:lvl>
    <w:lvl w:ilvl="7">
      <w:start w:val="1"/>
      <w:numFmt w:val="lowerLetter"/>
      <w:isLgl w:val="false"/>
      <w:suff w:val="tab"/>
      <w:lvlText w:val="%8)"/>
      <w:lvlJc w:val="left"/>
      <w:pPr>
        <w:pStyle w:val="864"/>
        <w:ind w:left="3842" w:hanging="420"/>
      </w:pPr>
    </w:lvl>
    <w:lvl w:ilvl="8">
      <w:start w:val="1"/>
      <w:numFmt w:val="lowerRoman"/>
      <w:isLgl w:val="false"/>
      <w:suff w:val="tab"/>
      <w:lvlText w:val="%9."/>
      <w:lvlJc w:val="right"/>
      <w:pPr>
        <w:pStyle w:val="864"/>
        <w:ind w:left="4262" w:hanging="420"/>
      </w:pPr>
    </w:lvl>
  </w:abstractNum>
  <w:abstractNum w:abstractNumId="4">
    <w:multiLevelType w:val="hybridMultilevel"/>
    <w:lvl w:ilvl="0">
      <w:start w:val="1"/>
      <w:numFmt w:val="decimal"/>
      <w:pStyle w:val="1021"/>
      <w:isLgl w:val="false"/>
      <w:suff w:val="tab"/>
      <w:lvlText w:val="%1."/>
      <w:lvlJc w:val="left"/>
      <w:pPr>
        <w:pStyle w:val="86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70"/>
      <w:isLgl w:val="false"/>
      <w:suff w:val="nothing"/>
      <w:lvlText w:val="%1　"/>
      <w:lvlJc w:val="left"/>
      <w:pPr>
        <w:pStyle w:val="86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6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64"/>
        <w:ind w:left="-25" w:firstLine="0"/>
      </w:pPr>
      <w:rPr>
        <w:rFonts w:ascii="Times New Roman" w:hAnsi="Times New Roman" w:eastAsia="黑体"/>
        <w:b/>
        <w:i w:val="0"/>
        <w:sz w:val="28"/>
      </w:rPr>
    </w:lvl>
    <w:lvl w:ilvl="3">
      <w:start w:val="1"/>
      <w:numFmt w:val="decimal"/>
      <w:pStyle w:val="1006"/>
      <w:isLgl w:val="false"/>
      <w:suff w:val="nothing"/>
      <w:lvlText w:val="%1.%2.%3.%4　"/>
      <w:lvlJc w:val="left"/>
      <w:pPr>
        <w:pStyle w:val="86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6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64"/>
        <w:ind w:left="-25" w:firstLine="0"/>
      </w:pPr>
      <w:rPr>
        <w:rFonts w:ascii="Times New Roman" w:hAnsi="Times New Roman" w:eastAsia="宋体"/>
        <w:b/>
        <w:i w:val="0"/>
        <w:sz w:val="28"/>
      </w:rPr>
    </w:lvl>
    <w:lvl w:ilvl="6">
      <w:start w:val="1"/>
      <w:numFmt w:val="lowerLetter"/>
      <w:pStyle w:val="1027"/>
      <w:isLgl w:val="false"/>
      <w:suff w:val="tab"/>
      <w:lvlText w:val="%7) "/>
      <w:lvlJc w:val="left"/>
      <w:pPr>
        <w:pStyle w:val="864"/>
        <w:ind w:left="-125" w:firstLine="400"/>
        <w:tabs>
          <w:tab w:val="num" w:pos="635" w:leader="none"/>
        </w:tabs>
      </w:pPr>
      <w:rPr>
        <w:rFonts w:ascii="Times New Roman" w:hAnsi="Times New Roman" w:eastAsia="宋体"/>
        <w:b/>
        <w:i w:val="0"/>
        <w:color w:val="000000"/>
        <w:sz w:val="28"/>
        <w:u w:val="none"/>
      </w:rPr>
    </w:lvl>
    <w:lvl w:ilvl="7">
      <w:start w:val="1"/>
      <w:numFmt w:val="decimal"/>
      <w:pStyle w:val="990"/>
      <w:isLgl w:val="false"/>
      <w:suff w:val="tab"/>
      <w:lvlText w:val="%8) "/>
      <w:lvlJc w:val="left"/>
      <w:pPr>
        <w:pStyle w:val="86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64"/>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864"/>
        <w:ind w:left="768" w:hanging="360"/>
        <w:tabs>
          <w:tab w:val="num" w:pos="768" w:leader="none"/>
        </w:tabs>
      </w:pPr>
      <w:rPr>
        <w:rFonts w:hint="eastAsia"/>
      </w:rPr>
    </w:lvl>
    <w:lvl w:ilvl="1">
      <w:start w:val="1"/>
      <w:numFmt w:val="decimal"/>
      <w:pStyle w:val="1008"/>
      <w:isLgl w:val="false"/>
      <w:suff w:val="tab"/>
      <w:lvlText w:val="%2、"/>
      <w:lvlJc w:val="left"/>
      <w:pPr>
        <w:pStyle w:val="864"/>
        <w:ind w:left="1188" w:hanging="360"/>
        <w:tabs>
          <w:tab w:val="num" w:pos="1188" w:leader="none"/>
        </w:tabs>
      </w:pPr>
      <w:rPr>
        <w:rFonts w:hint="eastAsia"/>
      </w:rPr>
    </w:lvl>
    <w:lvl w:ilvl="2">
      <w:start w:val="1"/>
      <w:numFmt w:val="decimal"/>
      <w:isLgl w:val="false"/>
      <w:suff w:val="tab"/>
      <w:lvlText w:val="（%3）"/>
      <w:lvlJc w:val="left"/>
      <w:pPr>
        <w:pStyle w:val="864"/>
        <w:ind w:left="1968" w:hanging="720"/>
        <w:tabs>
          <w:tab w:val="num" w:pos="1968" w:leader="none"/>
        </w:tabs>
      </w:pPr>
      <w:rPr>
        <w:rFonts w:hint="eastAsia"/>
        <w:u w:val="none"/>
      </w:rPr>
    </w:lvl>
    <w:lvl w:ilvl="3">
      <w:start w:val="1"/>
      <w:numFmt w:val="decimal"/>
      <w:isLgl w:val="false"/>
      <w:suff w:val="tab"/>
      <w:lvlText w:val="%4."/>
      <w:lvlJc w:val="left"/>
      <w:pPr>
        <w:pStyle w:val="864"/>
        <w:ind w:left="2088" w:hanging="420"/>
        <w:tabs>
          <w:tab w:val="num" w:pos="2088" w:leader="none"/>
        </w:tabs>
      </w:pPr>
    </w:lvl>
    <w:lvl w:ilvl="4">
      <w:start w:val="1"/>
      <w:numFmt w:val="lowerLetter"/>
      <w:isLgl w:val="false"/>
      <w:suff w:val="tab"/>
      <w:lvlText w:val="%5)"/>
      <w:lvlJc w:val="left"/>
      <w:pPr>
        <w:pStyle w:val="864"/>
        <w:ind w:left="2508" w:hanging="420"/>
        <w:tabs>
          <w:tab w:val="num" w:pos="2508" w:leader="none"/>
        </w:tabs>
      </w:pPr>
    </w:lvl>
    <w:lvl w:ilvl="5">
      <w:start w:val="1"/>
      <w:numFmt w:val="lowerRoman"/>
      <w:isLgl w:val="false"/>
      <w:suff w:val="tab"/>
      <w:lvlText w:val="%6."/>
      <w:lvlJc w:val="right"/>
      <w:pPr>
        <w:pStyle w:val="864"/>
        <w:ind w:left="2928" w:hanging="420"/>
        <w:tabs>
          <w:tab w:val="num" w:pos="2928" w:leader="none"/>
        </w:tabs>
      </w:pPr>
    </w:lvl>
    <w:lvl w:ilvl="6">
      <w:start w:val="1"/>
      <w:numFmt w:val="decimal"/>
      <w:isLgl w:val="false"/>
      <w:suff w:val="tab"/>
      <w:lvlText w:val="%7."/>
      <w:lvlJc w:val="left"/>
      <w:pPr>
        <w:pStyle w:val="864"/>
        <w:ind w:left="3348" w:hanging="420"/>
        <w:tabs>
          <w:tab w:val="num" w:pos="3348" w:leader="none"/>
        </w:tabs>
      </w:pPr>
    </w:lvl>
    <w:lvl w:ilvl="7">
      <w:start w:val="1"/>
      <w:numFmt w:val="lowerLetter"/>
      <w:isLgl w:val="false"/>
      <w:suff w:val="tab"/>
      <w:lvlText w:val="%8)"/>
      <w:lvlJc w:val="left"/>
      <w:pPr>
        <w:pStyle w:val="864"/>
        <w:ind w:left="3768" w:hanging="420"/>
        <w:tabs>
          <w:tab w:val="num" w:pos="3768" w:leader="none"/>
        </w:tabs>
      </w:pPr>
    </w:lvl>
    <w:lvl w:ilvl="8">
      <w:start w:val="1"/>
      <w:numFmt w:val="lowerRoman"/>
      <w:isLgl w:val="false"/>
      <w:suff w:val="tab"/>
      <w:lvlText w:val="%9."/>
      <w:lvlJc w:val="right"/>
      <w:pPr>
        <w:pStyle w:val="864"/>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864"/>
        <w:ind w:left="900" w:hanging="900"/>
        <w:tabs>
          <w:tab w:val="num" w:pos="900" w:leader="none"/>
        </w:tabs>
      </w:pPr>
      <w:rPr>
        <w:rFonts w:hint="eastAsia"/>
      </w:rPr>
    </w:lvl>
    <w:lvl w:ilvl="1">
      <w:start w:val="1"/>
      <w:numFmt w:val="decimal"/>
      <w:isLgl w:val="false"/>
      <w:suff w:val="tab"/>
      <w:lvlText w:val="%1.%2"/>
      <w:lvlJc w:val="left"/>
      <w:pPr>
        <w:pStyle w:val="86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64"/>
        <w:ind w:left="1980" w:hanging="900"/>
        <w:tabs>
          <w:tab w:val="num" w:pos="1980" w:leader="none"/>
        </w:tabs>
      </w:pPr>
      <w:rPr>
        <w:rFonts w:hint="eastAsia"/>
      </w:rPr>
    </w:lvl>
    <w:lvl w:ilvl="3">
      <w:start w:val="1"/>
      <w:numFmt w:val="decimal"/>
      <w:isLgl w:val="false"/>
      <w:suff w:val="tab"/>
      <w:lvlText w:val="%1.%2.%3.%4"/>
      <w:lvlJc w:val="left"/>
      <w:pPr>
        <w:pStyle w:val="864"/>
        <w:ind w:left="900" w:hanging="900"/>
        <w:tabs>
          <w:tab w:val="num" w:pos="900" w:leader="none"/>
        </w:tabs>
      </w:pPr>
      <w:rPr>
        <w:rFonts w:hint="eastAsia"/>
      </w:rPr>
    </w:lvl>
    <w:lvl w:ilvl="4">
      <w:start w:val="1"/>
      <w:numFmt w:val="decimal"/>
      <w:isLgl w:val="false"/>
      <w:suff w:val="tab"/>
      <w:lvlText w:val="%1.%2.%3.%4.%5"/>
      <w:lvlJc w:val="left"/>
      <w:pPr>
        <w:pStyle w:val="864"/>
        <w:ind w:left="900" w:hanging="900"/>
        <w:tabs>
          <w:tab w:val="num" w:pos="900" w:leader="none"/>
        </w:tabs>
      </w:pPr>
      <w:rPr>
        <w:rFonts w:hint="eastAsia"/>
      </w:rPr>
    </w:lvl>
    <w:lvl w:ilvl="5">
      <w:start w:val="1"/>
      <w:numFmt w:val="decimal"/>
      <w:isLgl w:val="false"/>
      <w:suff w:val="tab"/>
      <w:lvlText w:val="%1.%2.%3.%4.%5.%6"/>
      <w:lvlJc w:val="left"/>
      <w:pPr>
        <w:pStyle w:val="864"/>
        <w:ind w:left="900" w:hanging="900"/>
        <w:tabs>
          <w:tab w:val="num" w:pos="900" w:leader="none"/>
        </w:tabs>
      </w:pPr>
      <w:rPr>
        <w:rFonts w:hint="eastAsia"/>
      </w:rPr>
    </w:lvl>
    <w:lvl w:ilvl="6">
      <w:start w:val="1"/>
      <w:numFmt w:val="decimal"/>
      <w:isLgl w:val="false"/>
      <w:suff w:val="tab"/>
      <w:lvlText w:val="%1.%2.%3.%4.%5.%6.%7"/>
      <w:lvlJc w:val="left"/>
      <w:pPr>
        <w:pStyle w:val="864"/>
        <w:ind w:left="900" w:hanging="900"/>
        <w:tabs>
          <w:tab w:val="num" w:pos="900" w:leader="none"/>
        </w:tabs>
      </w:pPr>
      <w:rPr>
        <w:rFonts w:hint="eastAsia"/>
      </w:rPr>
    </w:lvl>
    <w:lvl w:ilvl="7">
      <w:start w:val="1"/>
      <w:numFmt w:val="decimal"/>
      <w:isLgl w:val="false"/>
      <w:suff w:val="tab"/>
      <w:lvlText w:val="%1.%2.%3.%4.%5.%6.%7.%8"/>
      <w:lvlJc w:val="left"/>
      <w:pPr>
        <w:pStyle w:val="864"/>
        <w:ind w:left="900" w:hanging="900"/>
        <w:tabs>
          <w:tab w:val="num" w:pos="900" w:leader="none"/>
        </w:tabs>
      </w:pPr>
      <w:rPr>
        <w:rFonts w:hint="eastAsia"/>
      </w:rPr>
    </w:lvl>
    <w:lvl w:ilvl="8">
      <w:start w:val="1"/>
      <w:numFmt w:val="decimal"/>
      <w:isLgl w:val="false"/>
      <w:suff w:val="tab"/>
      <w:lvlText w:val="%1.%2.%3.%4.%5.%6.%7.%8.%9"/>
      <w:lvlJc w:val="left"/>
      <w:pPr>
        <w:pStyle w:val="864"/>
        <w:ind w:left="900" w:hanging="900"/>
        <w:tabs>
          <w:tab w:val="num" w:pos="900" w:leader="none"/>
        </w:tabs>
      </w:pPr>
      <w:rPr>
        <w:rFonts w:hint="eastAsia"/>
      </w:rPr>
    </w:lvl>
  </w:abstractNum>
  <w:abstractNum w:abstractNumId="8">
    <w:multiLevelType w:val="hybridMultilevel"/>
    <w:lvl w:ilvl="0">
      <w:start w:val="1"/>
      <w:numFmt w:val="decimal"/>
      <w:pStyle w:val="975"/>
      <w:isLgl w:val="false"/>
      <w:suff w:val="tab"/>
      <w:lvlText w:val="%1)"/>
      <w:lvlJc w:val="left"/>
      <w:pPr>
        <w:pStyle w:val="864"/>
        <w:ind w:left="420" w:hanging="420"/>
      </w:pPr>
    </w:lvl>
    <w:lvl w:ilvl="1">
      <w:start w:val="1"/>
      <w:numFmt w:val="lowerLetter"/>
      <w:isLgl w:val="false"/>
      <w:suff w:val="tab"/>
      <w:lvlText w:val="%2)"/>
      <w:lvlJc w:val="left"/>
      <w:pPr>
        <w:pStyle w:val="864"/>
        <w:ind w:left="840" w:hanging="420"/>
      </w:pPr>
    </w:lvl>
    <w:lvl w:ilvl="2">
      <w:start w:val="1"/>
      <w:numFmt w:val="lowerRoman"/>
      <w:isLgl w:val="false"/>
      <w:suff w:val="tab"/>
      <w:lvlText w:val="%3."/>
      <w:lvlJc w:val="right"/>
      <w:pPr>
        <w:pStyle w:val="864"/>
        <w:ind w:left="1260" w:hanging="420"/>
      </w:pPr>
    </w:lvl>
    <w:lvl w:ilvl="3">
      <w:start w:val="1"/>
      <w:numFmt w:val="decimal"/>
      <w:isLgl w:val="false"/>
      <w:suff w:val="tab"/>
      <w:lvlText w:val="%4."/>
      <w:lvlJc w:val="left"/>
      <w:pPr>
        <w:pStyle w:val="864"/>
        <w:ind w:left="1680" w:hanging="420"/>
      </w:pPr>
    </w:lvl>
    <w:lvl w:ilvl="4">
      <w:start w:val="1"/>
      <w:numFmt w:val="lowerLetter"/>
      <w:isLgl w:val="false"/>
      <w:suff w:val="tab"/>
      <w:lvlText w:val="%5)"/>
      <w:lvlJc w:val="left"/>
      <w:pPr>
        <w:pStyle w:val="864"/>
        <w:ind w:left="2100" w:hanging="420"/>
      </w:pPr>
    </w:lvl>
    <w:lvl w:ilvl="5">
      <w:start w:val="1"/>
      <w:numFmt w:val="lowerRoman"/>
      <w:isLgl w:val="false"/>
      <w:suff w:val="tab"/>
      <w:lvlText w:val="%6."/>
      <w:lvlJc w:val="right"/>
      <w:pPr>
        <w:pStyle w:val="864"/>
        <w:ind w:left="2520" w:hanging="420"/>
      </w:pPr>
    </w:lvl>
    <w:lvl w:ilvl="6">
      <w:start w:val="1"/>
      <w:numFmt w:val="decimal"/>
      <w:isLgl w:val="false"/>
      <w:suff w:val="tab"/>
      <w:lvlText w:val="%7."/>
      <w:lvlJc w:val="left"/>
      <w:pPr>
        <w:pStyle w:val="864"/>
        <w:ind w:left="2940" w:hanging="420"/>
      </w:pPr>
    </w:lvl>
    <w:lvl w:ilvl="7">
      <w:start w:val="1"/>
      <w:numFmt w:val="lowerLetter"/>
      <w:isLgl w:val="false"/>
      <w:suff w:val="tab"/>
      <w:lvlText w:val="%8)"/>
      <w:lvlJc w:val="left"/>
      <w:pPr>
        <w:pStyle w:val="864"/>
        <w:ind w:left="3360" w:hanging="420"/>
      </w:pPr>
    </w:lvl>
    <w:lvl w:ilvl="8">
      <w:start w:val="1"/>
      <w:numFmt w:val="lowerRoman"/>
      <w:isLgl w:val="false"/>
      <w:suff w:val="tab"/>
      <w:lvlText w:val="%9."/>
      <w:lvlJc w:val="right"/>
      <w:pPr>
        <w:pStyle w:val="864"/>
        <w:ind w:left="3780" w:hanging="420"/>
      </w:pPr>
    </w:lvl>
  </w:abstractNum>
  <w:abstractNum w:abstractNumId="9">
    <w:multiLevelType w:val="hybridMultilevel"/>
    <w:lvl w:ilvl="0">
      <w:start w:val="1"/>
      <w:numFmt w:val="decimal"/>
      <w:pStyle w:val="1075"/>
      <w:isLgl w:val="false"/>
      <w:suff w:val="tab"/>
      <w:lvlText w:val="%1"/>
      <w:lvlJc w:val="left"/>
      <w:pPr>
        <w:pStyle w:val="864"/>
        <w:ind w:left="680" w:hanging="680"/>
      </w:pPr>
      <w:rPr>
        <w:rFonts w:hint="eastAsia" w:ascii="宋体" w:hAnsi="宋体" w:eastAsia="宋体"/>
      </w:rPr>
    </w:lvl>
    <w:lvl w:ilvl="1">
      <w:start w:val="1"/>
      <w:numFmt w:val="decimal"/>
      <w:pStyle w:val="1076"/>
      <w:isLgl w:val="false"/>
      <w:suff w:val="tab"/>
      <w:lvlText w:val="%1.%2"/>
      <w:lvlJc w:val="left"/>
      <w:pPr>
        <w:pStyle w:val="864"/>
        <w:ind w:left="851" w:hanging="851"/>
      </w:pPr>
      <w:rPr>
        <w:rFonts w:hint="eastAsia" w:ascii="宋体" w:hAnsi="宋体" w:eastAsia="宋体"/>
        <w:color w:val="000000"/>
      </w:rPr>
    </w:lvl>
    <w:lvl w:ilvl="2">
      <w:start w:val="1"/>
      <w:numFmt w:val="decimal"/>
      <w:pStyle w:val="1077"/>
      <w:isLgl w:val="false"/>
      <w:suff w:val="tab"/>
      <w:lvlText w:val="%1.%2.%3"/>
      <w:lvlJc w:val="left"/>
      <w:pPr>
        <w:pStyle w:val="864"/>
        <w:ind w:left="851" w:hanging="851"/>
      </w:pPr>
      <w:rPr>
        <w:rFonts w:hint="eastAsia"/>
      </w:rPr>
    </w:lvl>
    <w:lvl w:ilvl="3">
      <w:start w:val="1"/>
      <w:numFmt w:val="decimal"/>
      <w:isLgl w:val="false"/>
      <w:suff w:val="tab"/>
      <w:lvlText w:val="%1.%2.%3.%4"/>
      <w:lvlJc w:val="left"/>
      <w:pPr>
        <w:pStyle w:val="864"/>
        <w:ind w:left="680" w:hanging="680"/>
      </w:pPr>
      <w:rPr>
        <w:rFonts w:hint="eastAsia"/>
      </w:rPr>
    </w:lvl>
    <w:lvl w:ilvl="4">
      <w:start w:val="1"/>
      <w:numFmt w:val="decimal"/>
      <w:isLgl w:val="false"/>
      <w:suff w:val="tab"/>
      <w:lvlText w:val="%1.%2.%3.%4.%5"/>
      <w:lvlJc w:val="left"/>
      <w:pPr>
        <w:pStyle w:val="864"/>
        <w:ind w:left="680" w:hanging="680"/>
      </w:pPr>
      <w:rPr>
        <w:rFonts w:hint="eastAsia"/>
      </w:rPr>
    </w:lvl>
    <w:lvl w:ilvl="5">
      <w:start w:val="1"/>
      <w:numFmt w:val="decimal"/>
      <w:isLgl w:val="false"/>
      <w:suff w:val="tab"/>
      <w:lvlText w:val="%1.%2.%3.%4.%5.%6"/>
      <w:lvlJc w:val="left"/>
      <w:pPr>
        <w:pStyle w:val="864"/>
        <w:ind w:left="680" w:hanging="680"/>
      </w:pPr>
      <w:rPr>
        <w:rFonts w:hint="eastAsia"/>
      </w:rPr>
    </w:lvl>
    <w:lvl w:ilvl="6">
      <w:start w:val="1"/>
      <w:numFmt w:val="decimal"/>
      <w:isLgl w:val="false"/>
      <w:suff w:val="tab"/>
      <w:lvlText w:val="%1.%2.%3.%4.%5.%6.%7"/>
      <w:lvlJc w:val="left"/>
      <w:pPr>
        <w:pStyle w:val="864"/>
        <w:ind w:left="680" w:hanging="680"/>
      </w:pPr>
      <w:rPr>
        <w:rFonts w:hint="eastAsia"/>
      </w:rPr>
    </w:lvl>
    <w:lvl w:ilvl="7">
      <w:start w:val="1"/>
      <w:numFmt w:val="decimal"/>
      <w:isLgl w:val="false"/>
      <w:suff w:val="tab"/>
      <w:lvlText w:val="%1.%2.%3.%4.%5.%6.%7.%8"/>
      <w:lvlJc w:val="left"/>
      <w:pPr>
        <w:pStyle w:val="864"/>
        <w:ind w:left="680" w:hanging="680"/>
      </w:pPr>
      <w:rPr>
        <w:rFonts w:hint="eastAsia"/>
      </w:rPr>
    </w:lvl>
    <w:lvl w:ilvl="8">
      <w:start w:val="1"/>
      <w:numFmt w:val="decimal"/>
      <w:isLgl w:val="false"/>
      <w:suff w:val="tab"/>
      <w:lvlText w:val="%1.%2.%3.%4.%5.%6.%7.%8.%9"/>
      <w:lvlJc w:val="left"/>
      <w:pPr>
        <w:pStyle w:val="864"/>
        <w:ind w:left="680" w:hanging="680"/>
      </w:pPr>
      <w:rPr>
        <w:rFonts w:hint="eastAsia"/>
      </w:rPr>
    </w:lvl>
  </w:abstractNum>
  <w:abstractNum w:abstractNumId="10">
    <w:multiLevelType w:val="hybridMultilevel"/>
    <w:lvl w:ilvl="0">
      <w:start w:val="1"/>
      <w:numFmt w:val="decimal"/>
      <w:isLgl w:val="false"/>
      <w:suff w:val="tab"/>
      <w:lvlText w:val="%1"/>
      <w:lvlJc w:val="left"/>
      <w:pPr>
        <w:pStyle w:val="864"/>
        <w:ind w:left="900" w:hanging="900"/>
        <w:tabs>
          <w:tab w:val="num" w:pos="900" w:leader="none"/>
        </w:tabs>
      </w:pPr>
      <w:rPr>
        <w:rFonts w:hint="eastAsia"/>
      </w:rPr>
    </w:lvl>
    <w:lvl w:ilvl="1">
      <w:start w:val="1"/>
      <w:numFmt w:val="decimal"/>
      <w:isLgl w:val="false"/>
      <w:suff w:val="tab"/>
      <w:lvlText w:val="%1.%2"/>
      <w:lvlJc w:val="left"/>
      <w:pPr>
        <w:pStyle w:val="86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64"/>
        <w:ind w:left="1980" w:hanging="900"/>
        <w:tabs>
          <w:tab w:val="num" w:pos="1980" w:leader="none"/>
        </w:tabs>
      </w:pPr>
      <w:rPr>
        <w:rFonts w:hint="eastAsia"/>
      </w:rPr>
    </w:lvl>
    <w:lvl w:ilvl="3">
      <w:start w:val="1"/>
      <w:numFmt w:val="decimal"/>
      <w:isLgl w:val="false"/>
      <w:suff w:val="tab"/>
      <w:lvlText w:val="%1.%2.%3.%4"/>
      <w:lvlJc w:val="left"/>
      <w:pPr>
        <w:pStyle w:val="864"/>
        <w:ind w:left="900" w:hanging="900"/>
        <w:tabs>
          <w:tab w:val="num" w:pos="900" w:leader="none"/>
        </w:tabs>
      </w:pPr>
      <w:rPr>
        <w:rFonts w:hint="eastAsia"/>
      </w:rPr>
    </w:lvl>
    <w:lvl w:ilvl="4">
      <w:start w:val="1"/>
      <w:numFmt w:val="decimal"/>
      <w:isLgl w:val="false"/>
      <w:suff w:val="tab"/>
      <w:lvlText w:val="%1.%2.%3.%4.%5"/>
      <w:lvlJc w:val="left"/>
      <w:pPr>
        <w:pStyle w:val="864"/>
        <w:ind w:left="900" w:hanging="900"/>
        <w:tabs>
          <w:tab w:val="num" w:pos="900" w:leader="none"/>
        </w:tabs>
      </w:pPr>
      <w:rPr>
        <w:rFonts w:hint="eastAsia"/>
      </w:rPr>
    </w:lvl>
    <w:lvl w:ilvl="5">
      <w:start w:val="1"/>
      <w:numFmt w:val="decimal"/>
      <w:isLgl w:val="false"/>
      <w:suff w:val="tab"/>
      <w:lvlText w:val="%1.%2.%3.%4.%5.%6"/>
      <w:lvlJc w:val="left"/>
      <w:pPr>
        <w:pStyle w:val="864"/>
        <w:ind w:left="900" w:hanging="900"/>
        <w:tabs>
          <w:tab w:val="num" w:pos="900" w:leader="none"/>
        </w:tabs>
      </w:pPr>
      <w:rPr>
        <w:rFonts w:hint="eastAsia"/>
      </w:rPr>
    </w:lvl>
    <w:lvl w:ilvl="6">
      <w:start w:val="1"/>
      <w:numFmt w:val="decimal"/>
      <w:isLgl w:val="false"/>
      <w:suff w:val="tab"/>
      <w:lvlText w:val="%1.%2.%3.%4.%5.%6.%7"/>
      <w:lvlJc w:val="left"/>
      <w:pPr>
        <w:pStyle w:val="864"/>
        <w:ind w:left="900" w:hanging="900"/>
        <w:tabs>
          <w:tab w:val="num" w:pos="900" w:leader="none"/>
        </w:tabs>
      </w:pPr>
      <w:rPr>
        <w:rFonts w:hint="eastAsia"/>
      </w:rPr>
    </w:lvl>
    <w:lvl w:ilvl="7">
      <w:start w:val="1"/>
      <w:numFmt w:val="decimal"/>
      <w:isLgl w:val="false"/>
      <w:suff w:val="tab"/>
      <w:lvlText w:val="%1.%2.%3.%4.%5.%6.%7.%8"/>
      <w:lvlJc w:val="left"/>
      <w:pPr>
        <w:pStyle w:val="864"/>
        <w:ind w:left="900" w:hanging="900"/>
        <w:tabs>
          <w:tab w:val="num" w:pos="900" w:leader="none"/>
        </w:tabs>
      </w:pPr>
      <w:rPr>
        <w:rFonts w:hint="eastAsia"/>
      </w:rPr>
    </w:lvl>
    <w:lvl w:ilvl="8">
      <w:start w:val="1"/>
      <w:numFmt w:val="decimal"/>
      <w:isLgl w:val="false"/>
      <w:suff w:val="tab"/>
      <w:lvlText w:val="%1.%2.%3.%4.%5.%6.%7.%8.%9"/>
      <w:lvlJc w:val="left"/>
      <w:pPr>
        <w:pStyle w:val="864"/>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864"/>
        <w:ind w:left="900" w:hanging="900"/>
        <w:tabs>
          <w:tab w:val="num" w:pos="900" w:leader="none"/>
        </w:tabs>
      </w:pPr>
      <w:rPr>
        <w:rFonts w:hint="eastAsia"/>
      </w:rPr>
    </w:lvl>
    <w:lvl w:ilvl="1">
      <w:start w:val="1"/>
      <w:numFmt w:val="decimal"/>
      <w:isLgl w:val="false"/>
      <w:suff w:val="tab"/>
      <w:lvlText w:val="%1.%2"/>
      <w:lvlJc w:val="left"/>
      <w:pPr>
        <w:pStyle w:val="86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64"/>
        <w:ind w:left="1980" w:hanging="900"/>
        <w:tabs>
          <w:tab w:val="num" w:pos="1980" w:leader="none"/>
        </w:tabs>
      </w:pPr>
      <w:rPr>
        <w:rFonts w:hint="eastAsia"/>
      </w:rPr>
    </w:lvl>
    <w:lvl w:ilvl="3">
      <w:start w:val="1"/>
      <w:numFmt w:val="decimal"/>
      <w:isLgl w:val="false"/>
      <w:suff w:val="tab"/>
      <w:lvlText w:val="%1.%2.%3.%4"/>
      <w:lvlJc w:val="left"/>
      <w:pPr>
        <w:pStyle w:val="864"/>
        <w:ind w:left="900" w:hanging="900"/>
        <w:tabs>
          <w:tab w:val="num" w:pos="900" w:leader="none"/>
        </w:tabs>
      </w:pPr>
      <w:rPr>
        <w:rFonts w:hint="eastAsia"/>
      </w:rPr>
    </w:lvl>
    <w:lvl w:ilvl="4">
      <w:start w:val="1"/>
      <w:numFmt w:val="decimal"/>
      <w:isLgl w:val="false"/>
      <w:suff w:val="tab"/>
      <w:lvlText w:val="%1.%2.%3.%4.%5"/>
      <w:lvlJc w:val="left"/>
      <w:pPr>
        <w:pStyle w:val="864"/>
        <w:ind w:left="900" w:hanging="900"/>
        <w:tabs>
          <w:tab w:val="num" w:pos="900" w:leader="none"/>
        </w:tabs>
      </w:pPr>
      <w:rPr>
        <w:rFonts w:hint="eastAsia"/>
      </w:rPr>
    </w:lvl>
    <w:lvl w:ilvl="5">
      <w:start w:val="1"/>
      <w:numFmt w:val="decimal"/>
      <w:isLgl w:val="false"/>
      <w:suff w:val="tab"/>
      <w:lvlText w:val="%1.%2.%3.%4.%5.%6"/>
      <w:lvlJc w:val="left"/>
      <w:pPr>
        <w:pStyle w:val="864"/>
        <w:ind w:left="900" w:hanging="900"/>
        <w:tabs>
          <w:tab w:val="num" w:pos="900" w:leader="none"/>
        </w:tabs>
      </w:pPr>
      <w:rPr>
        <w:rFonts w:hint="eastAsia"/>
      </w:rPr>
    </w:lvl>
    <w:lvl w:ilvl="6">
      <w:start w:val="1"/>
      <w:numFmt w:val="decimal"/>
      <w:isLgl w:val="false"/>
      <w:suff w:val="tab"/>
      <w:lvlText w:val="%1.%2.%3.%4.%5.%6.%7"/>
      <w:lvlJc w:val="left"/>
      <w:pPr>
        <w:pStyle w:val="864"/>
        <w:ind w:left="900" w:hanging="900"/>
        <w:tabs>
          <w:tab w:val="num" w:pos="900" w:leader="none"/>
        </w:tabs>
      </w:pPr>
      <w:rPr>
        <w:rFonts w:hint="eastAsia"/>
      </w:rPr>
    </w:lvl>
    <w:lvl w:ilvl="7">
      <w:start w:val="1"/>
      <w:numFmt w:val="decimal"/>
      <w:isLgl w:val="false"/>
      <w:suff w:val="tab"/>
      <w:lvlText w:val="%1.%2.%3.%4.%5.%6.%7.%8"/>
      <w:lvlJc w:val="left"/>
      <w:pPr>
        <w:pStyle w:val="864"/>
        <w:ind w:left="900" w:hanging="900"/>
        <w:tabs>
          <w:tab w:val="num" w:pos="900" w:leader="none"/>
        </w:tabs>
      </w:pPr>
      <w:rPr>
        <w:rFonts w:hint="eastAsia"/>
      </w:rPr>
    </w:lvl>
    <w:lvl w:ilvl="8">
      <w:start w:val="1"/>
      <w:numFmt w:val="decimal"/>
      <w:isLgl w:val="false"/>
      <w:suff w:val="tab"/>
      <w:lvlText w:val="%1.%2.%3.%4.%5.%6.%7.%8.%9"/>
      <w:lvlJc w:val="left"/>
      <w:pPr>
        <w:pStyle w:val="864"/>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864"/>
        <w:ind w:left="900" w:hanging="900"/>
        <w:tabs>
          <w:tab w:val="num" w:pos="900" w:leader="none"/>
        </w:tabs>
      </w:pPr>
      <w:rPr>
        <w:rFonts w:hint="eastAsia"/>
      </w:rPr>
    </w:lvl>
    <w:lvl w:ilvl="1">
      <w:start w:val="1"/>
      <w:numFmt w:val="decimal"/>
      <w:isLgl w:val="false"/>
      <w:suff w:val="tab"/>
      <w:lvlText w:val="%1.%2"/>
      <w:lvlJc w:val="left"/>
      <w:pPr>
        <w:pStyle w:val="86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64"/>
        <w:ind w:left="1980" w:hanging="900"/>
        <w:tabs>
          <w:tab w:val="num" w:pos="1980" w:leader="none"/>
        </w:tabs>
      </w:pPr>
      <w:rPr>
        <w:rFonts w:hint="eastAsia"/>
      </w:rPr>
    </w:lvl>
    <w:lvl w:ilvl="3">
      <w:start w:val="1"/>
      <w:numFmt w:val="decimal"/>
      <w:isLgl w:val="false"/>
      <w:suff w:val="tab"/>
      <w:lvlText w:val="%1.%2.%3.%4"/>
      <w:lvlJc w:val="left"/>
      <w:pPr>
        <w:pStyle w:val="864"/>
        <w:ind w:left="900" w:hanging="900"/>
        <w:tabs>
          <w:tab w:val="num" w:pos="900" w:leader="none"/>
        </w:tabs>
      </w:pPr>
      <w:rPr>
        <w:rFonts w:hint="eastAsia"/>
      </w:rPr>
    </w:lvl>
    <w:lvl w:ilvl="4">
      <w:start w:val="1"/>
      <w:numFmt w:val="decimal"/>
      <w:isLgl w:val="false"/>
      <w:suff w:val="tab"/>
      <w:lvlText w:val="%1.%2.%3.%4.%5"/>
      <w:lvlJc w:val="left"/>
      <w:pPr>
        <w:pStyle w:val="864"/>
        <w:ind w:left="900" w:hanging="900"/>
        <w:tabs>
          <w:tab w:val="num" w:pos="900" w:leader="none"/>
        </w:tabs>
      </w:pPr>
      <w:rPr>
        <w:rFonts w:hint="eastAsia"/>
      </w:rPr>
    </w:lvl>
    <w:lvl w:ilvl="5">
      <w:start w:val="1"/>
      <w:numFmt w:val="decimal"/>
      <w:isLgl w:val="false"/>
      <w:suff w:val="tab"/>
      <w:lvlText w:val="%1.%2.%3.%4.%5.%6"/>
      <w:lvlJc w:val="left"/>
      <w:pPr>
        <w:pStyle w:val="864"/>
        <w:ind w:left="900" w:hanging="900"/>
        <w:tabs>
          <w:tab w:val="num" w:pos="900" w:leader="none"/>
        </w:tabs>
      </w:pPr>
      <w:rPr>
        <w:rFonts w:hint="eastAsia"/>
      </w:rPr>
    </w:lvl>
    <w:lvl w:ilvl="6">
      <w:start w:val="1"/>
      <w:numFmt w:val="decimal"/>
      <w:isLgl w:val="false"/>
      <w:suff w:val="tab"/>
      <w:lvlText w:val="%1.%2.%3.%4.%5.%6.%7"/>
      <w:lvlJc w:val="left"/>
      <w:pPr>
        <w:pStyle w:val="864"/>
        <w:ind w:left="900" w:hanging="900"/>
        <w:tabs>
          <w:tab w:val="num" w:pos="900" w:leader="none"/>
        </w:tabs>
      </w:pPr>
      <w:rPr>
        <w:rFonts w:hint="eastAsia"/>
      </w:rPr>
    </w:lvl>
    <w:lvl w:ilvl="7">
      <w:start w:val="1"/>
      <w:numFmt w:val="decimal"/>
      <w:isLgl w:val="false"/>
      <w:suff w:val="tab"/>
      <w:lvlText w:val="%1.%2.%3.%4.%5.%6.%7.%8"/>
      <w:lvlJc w:val="left"/>
      <w:pPr>
        <w:pStyle w:val="864"/>
        <w:ind w:left="900" w:hanging="900"/>
        <w:tabs>
          <w:tab w:val="num" w:pos="900" w:leader="none"/>
        </w:tabs>
      </w:pPr>
      <w:rPr>
        <w:rFonts w:hint="eastAsia"/>
      </w:rPr>
    </w:lvl>
    <w:lvl w:ilvl="8">
      <w:start w:val="1"/>
      <w:numFmt w:val="decimal"/>
      <w:isLgl w:val="false"/>
      <w:suff w:val="tab"/>
      <w:lvlText w:val="%1.%2.%3.%4.%5.%6.%7.%8.%9"/>
      <w:lvlJc w:val="left"/>
      <w:pPr>
        <w:pStyle w:val="864"/>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7"/>
  </w:num>
  <w:num w:numId="9">
    <w:abstractNumId w:val="11"/>
  </w:num>
  <w:num w:numId="10">
    <w:abstractNumId w:val="1"/>
  </w:num>
  <w:num w:numId="11">
    <w:abstractNumId w:val="12"/>
  </w:num>
  <w:num w:numId="12">
    <w:abstractNumId w:val="1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name w:val="Heading 1"/>
    <w:basedOn w:val="864"/>
    <w:next w:val="864"/>
    <w:link w:val="687"/>
    <w:uiPriority w:val="9"/>
    <w:qFormat/>
    <w:pPr>
      <w:keepLines/>
      <w:keepNext/>
      <w:spacing w:before="480" w:after="200"/>
      <w:outlineLvl w:val="0"/>
    </w:pPr>
    <w:rPr>
      <w:rFonts w:ascii="Arial" w:hAnsi="Arial" w:eastAsia="Arial" w:cs="Arial"/>
      <w:sz w:val="40"/>
      <w:szCs w:val="40"/>
    </w:rPr>
  </w:style>
  <w:style w:type="character" w:styleId="687">
    <w:name w:val="Heading 1 Char"/>
    <w:link w:val="686"/>
    <w:uiPriority w:val="9"/>
    <w:rPr>
      <w:rFonts w:ascii="Arial" w:hAnsi="Arial" w:eastAsia="Arial" w:cs="Arial"/>
      <w:sz w:val="40"/>
      <w:szCs w:val="40"/>
    </w:rPr>
  </w:style>
  <w:style w:type="paragraph" w:styleId="688">
    <w:name w:val="Heading 2"/>
    <w:basedOn w:val="864"/>
    <w:next w:val="864"/>
    <w:link w:val="689"/>
    <w:uiPriority w:val="9"/>
    <w:unhideWhenUsed/>
    <w:qFormat/>
    <w:pPr>
      <w:keepLines/>
      <w:keepNext/>
      <w:spacing w:before="360" w:after="200"/>
      <w:outlineLvl w:val="1"/>
    </w:pPr>
    <w:rPr>
      <w:rFonts w:ascii="Arial" w:hAnsi="Arial" w:eastAsia="Arial" w:cs="Arial"/>
      <w:sz w:val="34"/>
    </w:rPr>
  </w:style>
  <w:style w:type="character" w:styleId="689">
    <w:name w:val="Heading 2 Char"/>
    <w:link w:val="688"/>
    <w:uiPriority w:val="9"/>
    <w:rPr>
      <w:rFonts w:ascii="Arial" w:hAnsi="Arial" w:eastAsia="Arial" w:cs="Arial"/>
      <w:sz w:val="34"/>
    </w:rPr>
  </w:style>
  <w:style w:type="paragraph" w:styleId="690">
    <w:name w:val="Heading 3"/>
    <w:basedOn w:val="864"/>
    <w:next w:val="864"/>
    <w:link w:val="691"/>
    <w:uiPriority w:val="9"/>
    <w:unhideWhenUsed/>
    <w:qFormat/>
    <w:pPr>
      <w:keepLines/>
      <w:keepNext/>
      <w:spacing w:before="320" w:after="200"/>
      <w:outlineLvl w:val="2"/>
    </w:pPr>
    <w:rPr>
      <w:rFonts w:ascii="Arial" w:hAnsi="Arial" w:eastAsia="Arial" w:cs="Arial"/>
      <w:sz w:val="30"/>
      <w:szCs w:val="30"/>
    </w:rPr>
  </w:style>
  <w:style w:type="character" w:styleId="691">
    <w:name w:val="Heading 3 Char"/>
    <w:link w:val="690"/>
    <w:uiPriority w:val="9"/>
    <w:rPr>
      <w:rFonts w:ascii="Arial" w:hAnsi="Arial" w:eastAsia="Arial" w:cs="Arial"/>
      <w:sz w:val="30"/>
      <w:szCs w:val="30"/>
    </w:rPr>
  </w:style>
  <w:style w:type="paragraph" w:styleId="692">
    <w:name w:val="Heading 4"/>
    <w:basedOn w:val="864"/>
    <w:next w:val="864"/>
    <w:link w:val="693"/>
    <w:uiPriority w:val="9"/>
    <w:unhideWhenUsed/>
    <w:qFormat/>
    <w:pPr>
      <w:keepLines/>
      <w:keepNext/>
      <w:spacing w:before="320" w:after="200"/>
      <w:outlineLvl w:val="3"/>
    </w:pPr>
    <w:rPr>
      <w:rFonts w:ascii="Arial" w:hAnsi="Arial" w:eastAsia="Arial" w:cs="Arial"/>
      <w:b/>
      <w:bCs/>
      <w:sz w:val="26"/>
      <w:szCs w:val="26"/>
    </w:rPr>
  </w:style>
  <w:style w:type="character" w:styleId="693">
    <w:name w:val="Heading 4 Char"/>
    <w:link w:val="692"/>
    <w:uiPriority w:val="9"/>
    <w:rPr>
      <w:rFonts w:ascii="Arial" w:hAnsi="Arial" w:eastAsia="Arial" w:cs="Arial"/>
      <w:b/>
      <w:bCs/>
      <w:sz w:val="26"/>
      <w:szCs w:val="26"/>
    </w:rPr>
  </w:style>
  <w:style w:type="paragraph" w:styleId="694">
    <w:name w:val="Heading 5"/>
    <w:basedOn w:val="864"/>
    <w:next w:val="864"/>
    <w:link w:val="695"/>
    <w:uiPriority w:val="9"/>
    <w:unhideWhenUsed/>
    <w:qFormat/>
    <w:pPr>
      <w:keepLines/>
      <w:keepNext/>
      <w:spacing w:before="320" w:after="200"/>
      <w:outlineLvl w:val="4"/>
    </w:pPr>
    <w:rPr>
      <w:rFonts w:ascii="Arial" w:hAnsi="Arial" w:eastAsia="Arial" w:cs="Arial"/>
      <w:b/>
      <w:bCs/>
      <w:sz w:val="24"/>
      <w:szCs w:val="24"/>
    </w:rPr>
  </w:style>
  <w:style w:type="character" w:styleId="695">
    <w:name w:val="Heading 5 Char"/>
    <w:link w:val="694"/>
    <w:uiPriority w:val="9"/>
    <w:rPr>
      <w:rFonts w:ascii="Arial" w:hAnsi="Arial" w:eastAsia="Arial" w:cs="Arial"/>
      <w:b/>
      <w:bCs/>
      <w:sz w:val="24"/>
      <w:szCs w:val="24"/>
    </w:rPr>
  </w:style>
  <w:style w:type="paragraph" w:styleId="696">
    <w:name w:val="Heading 6"/>
    <w:basedOn w:val="864"/>
    <w:next w:val="864"/>
    <w:link w:val="697"/>
    <w:uiPriority w:val="9"/>
    <w:unhideWhenUsed/>
    <w:qFormat/>
    <w:pPr>
      <w:keepLines/>
      <w:keepNext/>
      <w:spacing w:before="320" w:after="200"/>
      <w:outlineLvl w:val="5"/>
    </w:pPr>
    <w:rPr>
      <w:rFonts w:ascii="Arial" w:hAnsi="Arial" w:eastAsia="Arial" w:cs="Arial"/>
      <w:b/>
      <w:bCs/>
      <w:sz w:val="22"/>
      <w:szCs w:val="22"/>
    </w:rPr>
  </w:style>
  <w:style w:type="character" w:styleId="697">
    <w:name w:val="Heading 6 Char"/>
    <w:link w:val="696"/>
    <w:uiPriority w:val="9"/>
    <w:rPr>
      <w:rFonts w:ascii="Arial" w:hAnsi="Arial" w:eastAsia="Arial" w:cs="Arial"/>
      <w:b/>
      <w:bCs/>
      <w:sz w:val="22"/>
      <w:szCs w:val="22"/>
    </w:rPr>
  </w:style>
  <w:style w:type="paragraph" w:styleId="698">
    <w:name w:val="Heading 7"/>
    <w:basedOn w:val="864"/>
    <w:next w:val="864"/>
    <w:link w:val="699"/>
    <w:uiPriority w:val="9"/>
    <w:unhideWhenUsed/>
    <w:qFormat/>
    <w:pPr>
      <w:keepLines/>
      <w:keepNext/>
      <w:spacing w:before="320" w:after="200"/>
      <w:outlineLvl w:val="6"/>
    </w:pPr>
    <w:rPr>
      <w:rFonts w:ascii="Arial" w:hAnsi="Arial" w:eastAsia="Arial" w:cs="Arial"/>
      <w:b/>
      <w:bCs/>
      <w:i/>
      <w:iCs/>
      <w:sz w:val="22"/>
      <w:szCs w:val="22"/>
    </w:rPr>
  </w:style>
  <w:style w:type="character" w:styleId="699">
    <w:name w:val="Heading 7 Char"/>
    <w:link w:val="698"/>
    <w:uiPriority w:val="9"/>
    <w:rPr>
      <w:rFonts w:ascii="Arial" w:hAnsi="Arial" w:eastAsia="Arial" w:cs="Arial"/>
      <w:b/>
      <w:bCs/>
      <w:i/>
      <w:iCs/>
      <w:sz w:val="22"/>
      <w:szCs w:val="22"/>
    </w:rPr>
  </w:style>
  <w:style w:type="paragraph" w:styleId="700">
    <w:name w:val="Heading 8"/>
    <w:basedOn w:val="864"/>
    <w:next w:val="864"/>
    <w:link w:val="701"/>
    <w:uiPriority w:val="9"/>
    <w:unhideWhenUsed/>
    <w:qFormat/>
    <w:pPr>
      <w:keepLines/>
      <w:keepNext/>
      <w:spacing w:before="320" w:after="200"/>
      <w:outlineLvl w:val="7"/>
    </w:pPr>
    <w:rPr>
      <w:rFonts w:ascii="Arial" w:hAnsi="Arial" w:eastAsia="Arial" w:cs="Arial"/>
      <w:i/>
      <w:iCs/>
      <w:sz w:val="22"/>
      <w:szCs w:val="22"/>
    </w:rPr>
  </w:style>
  <w:style w:type="character" w:styleId="701">
    <w:name w:val="Heading 8 Char"/>
    <w:link w:val="700"/>
    <w:uiPriority w:val="9"/>
    <w:rPr>
      <w:rFonts w:ascii="Arial" w:hAnsi="Arial" w:eastAsia="Arial" w:cs="Arial"/>
      <w:i/>
      <w:iCs/>
      <w:sz w:val="22"/>
      <w:szCs w:val="22"/>
    </w:rPr>
  </w:style>
  <w:style w:type="paragraph" w:styleId="702">
    <w:name w:val="Heading 9"/>
    <w:basedOn w:val="864"/>
    <w:next w:val="864"/>
    <w:link w:val="703"/>
    <w:uiPriority w:val="9"/>
    <w:unhideWhenUsed/>
    <w:qFormat/>
    <w:pPr>
      <w:keepLines/>
      <w:keepNext/>
      <w:spacing w:before="320" w:after="200"/>
      <w:outlineLvl w:val="8"/>
    </w:pPr>
    <w:rPr>
      <w:rFonts w:ascii="Arial" w:hAnsi="Arial" w:eastAsia="Arial" w:cs="Arial"/>
      <w:i/>
      <w:iCs/>
      <w:sz w:val="21"/>
      <w:szCs w:val="21"/>
    </w:rPr>
  </w:style>
  <w:style w:type="character" w:styleId="703">
    <w:name w:val="Heading 9 Char"/>
    <w:link w:val="702"/>
    <w:uiPriority w:val="9"/>
    <w:rPr>
      <w:rFonts w:ascii="Arial" w:hAnsi="Arial" w:eastAsia="Arial" w:cs="Arial"/>
      <w:i/>
      <w:iCs/>
      <w:sz w:val="21"/>
      <w:szCs w:val="21"/>
    </w:rPr>
  </w:style>
  <w:style w:type="paragraph" w:styleId="704">
    <w:name w:val="List Paragraph"/>
    <w:basedOn w:val="864"/>
    <w:uiPriority w:val="34"/>
    <w:qFormat/>
    <w:pPr>
      <w:contextualSpacing/>
      <w:ind w:left="720"/>
    </w:pPr>
  </w:style>
  <w:style w:type="paragraph" w:styleId="705">
    <w:name w:val="No Spacing"/>
    <w:uiPriority w:val="1"/>
    <w:qFormat/>
    <w:pPr>
      <w:spacing w:before="0" w:after="0" w:line="240" w:lineRule="auto"/>
    </w:pPr>
  </w:style>
  <w:style w:type="paragraph" w:styleId="706">
    <w:name w:val="Title"/>
    <w:basedOn w:val="864"/>
    <w:next w:val="864"/>
    <w:link w:val="707"/>
    <w:uiPriority w:val="10"/>
    <w:qFormat/>
    <w:pPr>
      <w:contextualSpacing/>
      <w:spacing w:before="300" w:after="200"/>
    </w:pPr>
    <w:rPr>
      <w:sz w:val="48"/>
      <w:szCs w:val="48"/>
    </w:rPr>
  </w:style>
  <w:style w:type="character" w:styleId="707">
    <w:name w:val="Title Char"/>
    <w:link w:val="706"/>
    <w:uiPriority w:val="10"/>
    <w:rPr>
      <w:sz w:val="48"/>
      <w:szCs w:val="48"/>
    </w:rPr>
  </w:style>
  <w:style w:type="paragraph" w:styleId="708">
    <w:name w:val="Subtitle"/>
    <w:basedOn w:val="864"/>
    <w:next w:val="864"/>
    <w:link w:val="709"/>
    <w:uiPriority w:val="11"/>
    <w:qFormat/>
    <w:pPr>
      <w:spacing w:before="200" w:after="200"/>
    </w:pPr>
    <w:rPr>
      <w:sz w:val="24"/>
      <w:szCs w:val="24"/>
    </w:rPr>
  </w:style>
  <w:style w:type="character" w:styleId="709">
    <w:name w:val="Subtitle Char"/>
    <w:link w:val="708"/>
    <w:uiPriority w:val="11"/>
    <w:rPr>
      <w:sz w:val="24"/>
      <w:szCs w:val="24"/>
    </w:rPr>
  </w:style>
  <w:style w:type="paragraph" w:styleId="710">
    <w:name w:val="Quote"/>
    <w:basedOn w:val="864"/>
    <w:next w:val="864"/>
    <w:link w:val="711"/>
    <w:uiPriority w:val="29"/>
    <w:qFormat/>
    <w:pPr>
      <w:ind w:left="720" w:right="720"/>
    </w:pPr>
    <w:rPr>
      <w:i/>
    </w:rPr>
  </w:style>
  <w:style w:type="character" w:styleId="711">
    <w:name w:val="Quote Char"/>
    <w:link w:val="710"/>
    <w:uiPriority w:val="29"/>
    <w:rPr>
      <w:i/>
    </w:rPr>
  </w:style>
  <w:style w:type="paragraph" w:styleId="712">
    <w:name w:val="Intense Quote"/>
    <w:basedOn w:val="864"/>
    <w:next w:val="864"/>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name w:val="Intense Quote Char"/>
    <w:link w:val="712"/>
    <w:uiPriority w:val="30"/>
    <w:rPr>
      <w:i/>
    </w:rPr>
  </w:style>
  <w:style w:type="paragraph" w:styleId="714">
    <w:name w:val="Header"/>
    <w:basedOn w:val="864"/>
    <w:link w:val="715"/>
    <w:uiPriority w:val="99"/>
    <w:unhideWhenUsed/>
    <w:pPr>
      <w:spacing w:after="0" w:line="240" w:lineRule="auto"/>
      <w:tabs>
        <w:tab w:val="center" w:pos="7143" w:leader="none"/>
        <w:tab w:val="right" w:pos="14287" w:leader="none"/>
      </w:tabs>
    </w:pPr>
  </w:style>
  <w:style w:type="character" w:styleId="715">
    <w:name w:val="Header Char"/>
    <w:link w:val="714"/>
    <w:uiPriority w:val="99"/>
  </w:style>
  <w:style w:type="paragraph" w:styleId="716">
    <w:name w:val="Footer"/>
    <w:basedOn w:val="864"/>
    <w:link w:val="719"/>
    <w:uiPriority w:val="99"/>
    <w:unhideWhenUsed/>
    <w:pPr>
      <w:spacing w:after="0" w:line="240" w:lineRule="auto"/>
      <w:tabs>
        <w:tab w:val="center" w:pos="7143" w:leader="none"/>
        <w:tab w:val="right" w:pos="14287" w:leader="none"/>
      </w:tabs>
    </w:pPr>
  </w:style>
  <w:style w:type="character" w:styleId="717">
    <w:name w:val="Footer Char"/>
    <w:link w:val="716"/>
    <w:uiPriority w:val="99"/>
  </w:style>
  <w:style w:type="paragraph" w:styleId="718">
    <w:name w:val="Caption"/>
    <w:basedOn w:val="864"/>
    <w:next w:val="864"/>
    <w:uiPriority w:val="35"/>
    <w:semiHidden/>
    <w:unhideWhenUsed/>
    <w:qFormat/>
    <w:pPr>
      <w:spacing w:line="276" w:lineRule="auto"/>
    </w:pPr>
    <w:rPr>
      <w:b/>
      <w:bCs/>
      <w:color w:val="4f81bd" w:themeColor="accent1"/>
      <w:sz w:val="18"/>
      <w:szCs w:val="18"/>
    </w:rPr>
  </w:style>
  <w:style w:type="character" w:styleId="719">
    <w:name w:val="Caption Char"/>
    <w:basedOn w:val="718"/>
    <w:link w:val="716"/>
    <w:uiPriority w:val="99"/>
  </w:style>
  <w:style w:type="table" w:styleId="72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6">
    <w:name w:val="Hyperlink"/>
    <w:uiPriority w:val="99"/>
    <w:unhideWhenUsed/>
    <w:rPr>
      <w:color w:val="0000ff" w:themeColor="hyperlink"/>
      <w:u w:val="single"/>
    </w:rPr>
  </w:style>
  <w:style w:type="paragraph" w:styleId="847">
    <w:name w:val="footnote text"/>
    <w:basedOn w:val="864"/>
    <w:link w:val="848"/>
    <w:uiPriority w:val="99"/>
    <w:semiHidden/>
    <w:unhideWhenUsed/>
    <w:pPr>
      <w:spacing w:after="40" w:line="240" w:lineRule="auto"/>
    </w:pPr>
    <w:rPr>
      <w:sz w:val="18"/>
    </w:rPr>
  </w:style>
  <w:style w:type="character" w:styleId="848">
    <w:name w:val="Footnote Text Char"/>
    <w:link w:val="847"/>
    <w:uiPriority w:val="99"/>
    <w:rPr>
      <w:sz w:val="18"/>
    </w:rPr>
  </w:style>
  <w:style w:type="character" w:styleId="849">
    <w:name w:val="footnote reference"/>
    <w:uiPriority w:val="99"/>
    <w:unhideWhenUsed/>
    <w:rPr>
      <w:vertAlign w:val="superscript"/>
    </w:rPr>
  </w:style>
  <w:style w:type="paragraph" w:styleId="850">
    <w:name w:val="endnote text"/>
    <w:basedOn w:val="864"/>
    <w:link w:val="851"/>
    <w:uiPriority w:val="99"/>
    <w:semiHidden/>
    <w:unhideWhenUsed/>
    <w:pPr>
      <w:spacing w:after="0" w:line="240" w:lineRule="auto"/>
    </w:pPr>
    <w:rPr>
      <w:sz w:val="20"/>
    </w:rPr>
  </w:style>
  <w:style w:type="character" w:styleId="851">
    <w:name w:val="Endnote Text Char"/>
    <w:link w:val="850"/>
    <w:uiPriority w:val="99"/>
    <w:rPr>
      <w:sz w:val="20"/>
    </w:rPr>
  </w:style>
  <w:style w:type="character" w:styleId="852">
    <w:name w:val="endnote reference"/>
    <w:uiPriority w:val="99"/>
    <w:semiHidden/>
    <w:unhideWhenUsed/>
    <w:rPr>
      <w:vertAlign w:val="superscript"/>
    </w:rPr>
  </w:style>
  <w:style w:type="paragraph" w:styleId="853">
    <w:name w:val="toc 1"/>
    <w:basedOn w:val="864"/>
    <w:next w:val="864"/>
    <w:uiPriority w:val="39"/>
    <w:unhideWhenUsed/>
    <w:pPr>
      <w:ind w:left="0" w:right="0" w:firstLine="0"/>
      <w:spacing w:after="57"/>
    </w:pPr>
  </w:style>
  <w:style w:type="paragraph" w:styleId="854">
    <w:name w:val="toc 2"/>
    <w:basedOn w:val="864"/>
    <w:next w:val="864"/>
    <w:uiPriority w:val="39"/>
    <w:unhideWhenUsed/>
    <w:pPr>
      <w:ind w:left="283" w:right="0" w:firstLine="0"/>
      <w:spacing w:after="57"/>
    </w:pPr>
  </w:style>
  <w:style w:type="paragraph" w:styleId="855">
    <w:name w:val="toc 3"/>
    <w:basedOn w:val="864"/>
    <w:next w:val="864"/>
    <w:uiPriority w:val="39"/>
    <w:unhideWhenUsed/>
    <w:pPr>
      <w:ind w:left="567" w:right="0" w:firstLine="0"/>
      <w:spacing w:after="57"/>
    </w:pPr>
  </w:style>
  <w:style w:type="paragraph" w:styleId="856">
    <w:name w:val="toc 4"/>
    <w:basedOn w:val="864"/>
    <w:next w:val="864"/>
    <w:uiPriority w:val="39"/>
    <w:unhideWhenUsed/>
    <w:pPr>
      <w:ind w:left="850" w:right="0" w:firstLine="0"/>
      <w:spacing w:after="57"/>
    </w:pPr>
  </w:style>
  <w:style w:type="paragraph" w:styleId="857">
    <w:name w:val="toc 5"/>
    <w:basedOn w:val="864"/>
    <w:next w:val="864"/>
    <w:uiPriority w:val="39"/>
    <w:unhideWhenUsed/>
    <w:pPr>
      <w:ind w:left="1134" w:right="0" w:firstLine="0"/>
      <w:spacing w:after="57"/>
    </w:pPr>
  </w:style>
  <w:style w:type="paragraph" w:styleId="858">
    <w:name w:val="toc 6"/>
    <w:basedOn w:val="864"/>
    <w:next w:val="864"/>
    <w:uiPriority w:val="39"/>
    <w:unhideWhenUsed/>
    <w:pPr>
      <w:ind w:left="1417" w:right="0" w:firstLine="0"/>
      <w:spacing w:after="57"/>
    </w:pPr>
  </w:style>
  <w:style w:type="paragraph" w:styleId="859">
    <w:name w:val="toc 7"/>
    <w:basedOn w:val="864"/>
    <w:next w:val="864"/>
    <w:uiPriority w:val="39"/>
    <w:unhideWhenUsed/>
    <w:pPr>
      <w:ind w:left="1701" w:right="0" w:firstLine="0"/>
      <w:spacing w:after="57"/>
    </w:pPr>
  </w:style>
  <w:style w:type="paragraph" w:styleId="860">
    <w:name w:val="toc 8"/>
    <w:basedOn w:val="864"/>
    <w:next w:val="864"/>
    <w:uiPriority w:val="39"/>
    <w:unhideWhenUsed/>
    <w:pPr>
      <w:ind w:left="1984" w:right="0" w:firstLine="0"/>
      <w:spacing w:after="57"/>
    </w:pPr>
  </w:style>
  <w:style w:type="paragraph" w:styleId="861">
    <w:name w:val="toc 9"/>
    <w:basedOn w:val="864"/>
    <w:next w:val="864"/>
    <w:uiPriority w:val="39"/>
    <w:unhideWhenUsed/>
    <w:pPr>
      <w:ind w:left="2268" w:right="0" w:firstLine="0"/>
      <w:spacing w:after="57"/>
    </w:pPr>
  </w:style>
  <w:style w:type="paragraph" w:styleId="862">
    <w:name w:val="TOC Heading"/>
    <w:uiPriority w:val="39"/>
    <w:unhideWhenUsed/>
  </w:style>
  <w:style w:type="paragraph" w:styleId="863">
    <w:name w:val="table of figures"/>
    <w:basedOn w:val="864"/>
    <w:next w:val="864"/>
    <w:uiPriority w:val="99"/>
    <w:unhideWhenUsed/>
    <w:pPr>
      <w:spacing w:after="0" w:afterAutospacing="0"/>
    </w:pPr>
  </w:style>
  <w:style w:type="paragraph" w:styleId="864" w:default="1">
    <w:name w:val="Normal"/>
    <w:next w:val="864"/>
    <w:link w:val="864"/>
    <w:qFormat/>
    <w:pPr>
      <w:jc w:val="both"/>
      <w:widowControl w:val="off"/>
    </w:pPr>
    <w:rPr>
      <w:sz w:val="21"/>
      <w:szCs w:val="24"/>
      <w:lang w:val="en-US" w:eastAsia="zh-CN" w:bidi="ar-SA"/>
    </w:rPr>
  </w:style>
  <w:style w:type="paragraph" w:styleId="865">
    <w:name w:val="标题 1"/>
    <w:basedOn w:val="864"/>
    <w:next w:val="864"/>
    <w:link w:val="876"/>
    <w:qFormat/>
    <w:pPr>
      <w:jc w:val="center"/>
      <w:keepLines/>
      <w:keepNext/>
      <w:spacing w:before="240" w:after="120" w:line="300" w:lineRule="auto"/>
      <w:outlineLvl w:val="0"/>
    </w:pPr>
    <w:rPr>
      <w:rFonts w:ascii="宋体"/>
      <w:b/>
      <w:sz w:val="32"/>
      <w:szCs w:val="20"/>
    </w:rPr>
  </w:style>
  <w:style w:type="paragraph" w:styleId="866">
    <w:name w:val="标题 2"/>
    <w:basedOn w:val="864"/>
    <w:next w:val="864"/>
    <w:link w:val="877"/>
    <w:qFormat/>
    <w:pPr>
      <w:jc w:val="center"/>
      <w:keepLines/>
      <w:keepNext/>
      <w:spacing w:before="120" w:line="300" w:lineRule="auto"/>
      <w:outlineLvl w:val="1"/>
    </w:pPr>
    <w:rPr>
      <w:rFonts w:ascii="Arial" w:hAnsi="Arial" w:eastAsia="黑体"/>
      <w:b/>
      <w:sz w:val="30"/>
      <w:szCs w:val="20"/>
    </w:rPr>
  </w:style>
  <w:style w:type="paragraph" w:styleId="867">
    <w:name w:val="标题 3"/>
    <w:basedOn w:val="864"/>
    <w:next w:val="864"/>
    <w:link w:val="878"/>
    <w:qFormat/>
    <w:pPr>
      <w:jc w:val="left"/>
      <w:keepLines/>
      <w:keepNext/>
      <w:spacing w:before="360" w:after="120"/>
      <w:outlineLvl w:val="2"/>
    </w:pPr>
    <w:rPr>
      <w:rFonts w:ascii="宋体"/>
      <w:b/>
      <w:sz w:val="24"/>
      <w:szCs w:val="20"/>
      <w:u w:val="single"/>
    </w:rPr>
  </w:style>
  <w:style w:type="paragraph" w:styleId="868">
    <w:name w:val="标题 4"/>
    <w:basedOn w:val="864"/>
    <w:next w:val="864"/>
    <w:link w:val="879"/>
    <w:qFormat/>
    <w:pPr>
      <w:keepLines/>
      <w:keepNext/>
      <w:spacing w:before="280" w:after="290" w:line="376" w:lineRule="atLeast"/>
      <w:outlineLvl w:val="3"/>
    </w:pPr>
    <w:rPr>
      <w:rFonts w:ascii="Arial" w:hAnsi="Arial" w:eastAsia="黑体"/>
      <w:b/>
      <w:sz w:val="28"/>
      <w:szCs w:val="20"/>
    </w:rPr>
  </w:style>
  <w:style w:type="paragraph" w:styleId="869">
    <w:name w:val="标题 5"/>
    <w:basedOn w:val="864"/>
    <w:next w:val="864"/>
    <w:link w:val="880"/>
    <w:qFormat/>
    <w:pPr>
      <w:keepLines/>
      <w:keepNext/>
      <w:spacing w:before="280" w:after="290" w:line="376" w:lineRule="atLeast"/>
      <w:outlineLvl w:val="4"/>
    </w:pPr>
    <w:rPr>
      <w:b/>
      <w:sz w:val="28"/>
      <w:szCs w:val="20"/>
    </w:rPr>
  </w:style>
  <w:style w:type="paragraph" w:styleId="870">
    <w:name w:val="标题 6"/>
    <w:basedOn w:val="864"/>
    <w:next w:val="864"/>
    <w:link w:val="881"/>
    <w:qFormat/>
    <w:pPr>
      <w:keepLines/>
      <w:keepNext/>
      <w:spacing w:before="240" w:after="64" w:line="320" w:lineRule="atLeast"/>
      <w:outlineLvl w:val="5"/>
    </w:pPr>
    <w:rPr>
      <w:rFonts w:ascii="Arial" w:hAnsi="Arial" w:eastAsia="黑体"/>
      <w:b/>
      <w:sz w:val="24"/>
      <w:szCs w:val="20"/>
    </w:rPr>
  </w:style>
  <w:style w:type="paragraph" w:styleId="871">
    <w:name w:val="标题 7"/>
    <w:basedOn w:val="864"/>
    <w:next w:val="864"/>
    <w:link w:val="882"/>
    <w:qFormat/>
    <w:pPr>
      <w:keepLines/>
      <w:keepNext/>
      <w:spacing w:before="240" w:after="64" w:line="320" w:lineRule="atLeast"/>
      <w:outlineLvl w:val="6"/>
    </w:pPr>
    <w:rPr>
      <w:b/>
      <w:sz w:val="24"/>
      <w:szCs w:val="20"/>
    </w:rPr>
  </w:style>
  <w:style w:type="paragraph" w:styleId="872">
    <w:name w:val="标题 8"/>
    <w:basedOn w:val="864"/>
    <w:next w:val="864"/>
    <w:link w:val="883"/>
    <w:qFormat/>
    <w:pPr>
      <w:keepLines/>
      <w:keepNext/>
      <w:spacing w:before="240" w:after="64" w:line="320" w:lineRule="atLeast"/>
      <w:outlineLvl w:val="7"/>
    </w:pPr>
    <w:rPr>
      <w:rFonts w:ascii="Arial" w:hAnsi="Arial" w:eastAsia="黑体"/>
      <w:sz w:val="24"/>
      <w:szCs w:val="20"/>
    </w:rPr>
  </w:style>
  <w:style w:type="paragraph" w:styleId="873">
    <w:name w:val="标题 9"/>
    <w:basedOn w:val="864"/>
    <w:next w:val="864"/>
    <w:link w:val="884"/>
    <w:qFormat/>
    <w:pPr>
      <w:keepLines/>
      <w:keepNext/>
      <w:spacing w:before="240" w:after="64" w:line="320" w:lineRule="atLeast"/>
      <w:outlineLvl w:val="8"/>
    </w:pPr>
    <w:rPr>
      <w:rFonts w:ascii="Arial" w:hAnsi="Arial" w:eastAsia="黑体"/>
      <w:szCs w:val="20"/>
    </w:rPr>
  </w:style>
  <w:style w:type="character" w:styleId="874">
    <w:name w:val="默认段落字体"/>
    <w:next w:val="874"/>
    <w:link w:val="864"/>
    <w:uiPriority w:val="1"/>
    <w:unhideWhenUsed/>
    <w:qFormat/>
  </w:style>
  <w:style w:type="table" w:styleId="875">
    <w:name w:val="普通表格"/>
    <w:next w:val="875"/>
    <w:link w:val="864"/>
    <w:uiPriority w:val="99"/>
    <w:unhideWhenUsed/>
    <w:qFormat/>
    <w:tblPr/>
  </w:style>
  <w:style w:type="character" w:styleId="876">
    <w:name w:val="标题 1 Char"/>
    <w:basedOn w:val="874"/>
    <w:next w:val="876"/>
    <w:link w:val="865"/>
    <w:qFormat/>
    <w:rPr>
      <w:rFonts w:ascii="宋体"/>
      <w:b/>
      <w:sz w:val="32"/>
    </w:rPr>
  </w:style>
  <w:style w:type="character" w:styleId="877">
    <w:name w:val="标题 2 Char1"/>
    <w:next w:val="877"/>
    <w:link w:val="866"/>
    <w:qFormat/>
    <w:rPr>
      <w:rFonts w:ascii="Arial" w:hAnsi="Arial" w:eastAsia="黑体"/>
      <w:b/>
      <w:sz w:val="30"/>
      <w:lang w:val="en-US" w:eastAsia="zh-CN" w:bidi="ar-SA"/>
    </w:rPr>
  </w:style>
  <w:style w:type="character" w:styleId="878">
    <w:name w:val="标题 3 Char1"/>
    <w:next w:val="878"/>
    <w:link w:val="867"/>
    <w:qFormat/>
    <w:rPr>
      <w:rFonts w:ascii="宋体" w:eastAsia="宋体"/>
      <w:b/>
      <w:sz w:val="24"/>
      <w:u w:val="single"/>
      <w:lang w:val="en-US" w:eastAsia="zh-CN" w:bidi="ar-SA"/>
    </w:rPr>
  </w:style>
  <w:style w:type="character" w:styleId="879">
    <w:name w:val="标题 4 Char"/>
    <w:basedOn w:val="874"/>
    <w:next w:val="879"/>
    <w:link w:val="868"/>
    <w:qFormat/>
    <w:rPr>
      <w:rFonts w:ascii="Arial" w:hAnsi="Arial" w:eastAsia="黑体"/>
      <w:b/>
      <w:sz w:val="28"/>
    </w:rPr>
  </w:style>
  <w:style w:type="character" w:styleId="880">
    <w:name w:val="标题 5 Char"/>
    <w:basedOn w:val="874"/>
    <w:next w:val="880"/>
    <w:link w:val="869"/>
    <w:qFormat/>
    <w:rPr>
      <w:b/>
      <w:sz w:val="28"/>
    </w:rPr>
  </w:style>
  <w:style w:type="character" w:styleId="881">
    <w:name w:val="标题 6 Char"/>
    <w:basedOn w:val="874"/>
    <w:next w:val="881"/>
    <w:link w:val="870"/>
    <w:qFormat/>
    <w:rPr>
      <w:rFonts w:ascii="Arial" w:hAnsi="Arial" w:eastAsia="黑体"/>
      <w:b/>
      <w:sz w:val="24"/>
    </w:rPr>
  </w:style>
  <w:style w:type="character" w:styleId="882">
    <w:name w:val="标题 7 Char"/>
    <w:basedOn w:val="874"/>
    <w:next w:val="882"/>
    <w:link w:val="871"/>
    <w:qFormat/>
    <w:rPr>
      <w:b/>
      <w:sz w:val="24"/>
    </w:rPr>
  </w:style>
  <w:style w:type="character" w:styleId="883">
    <w:name w:val="标题 8 Char"/>
    <w:basedOn w:val="874"/>
    <w:next w:val="883"/>
    <w:link w:val="872"/>
    <w:qFormat/>
    <w:rPr>
      <w:rFonts w:ascii="Arial" w:hAnsi="Arial" w:eastAsia="黑体"/>
      <w:sz w:val="24"/>
    </w:rPr>
  </w:style>
  <w:style w:type="character" w:styleId="884">
    <w:name w:val="标题 9 Char"/>
    <w:basedOn w:val="874"/>
    <w:next w:val="884"/>
    <w:link w:val="873"/>
    <w:qFormat/>
    <w:rPr>
      <w:rFonts w:ascii="Arial" w:hAnsi="Arial" w:eastAsia="黑体"/>
      <w:sz w:val="21"/>
    </w:rPr>
  </w:style>
  <w:style w:type="paragraph" w:styleId="885">
    <w:name w:val="目录 7"/>
    <w:basedOn w:val="864"/>
    <w:next w:val="864"/>
    <w:link w:val="864"/>
    <w:qFormat/>
    <w:pPr>
      <w:ind w:left="2520"/>
    </w:pPr>
  </w:style>
  <w:style w:type="paragraph" w:styleId="886">
    <w:name w:val="正文缩进"/>
    <w:basedOn w:val="864"/>
    <w:next w:val="886"/>
    <w:link w:val="887"/>
    <w:qFormat/>
    <w:pPr>
      <w:ind w:firstLine="420"/>
      <w:jc w:val="left"/>
    </w:pPr>
    <w:rPr>
      <w:rFonts w:ascii="宋体"/>
      <w:sz w:val="24"/>
    </w:rPr>
  </w:style>
  <w:style w:type="character" w:styleId="887">
    <w:name w:val="正文缩进 Char1"/>
    <w:next w:val="887"/>
    <w:link w:val="886"/>
    <w:qFormat/>
    <w:rPr>
      <w:rFonts w:ascii="宋体" w:eastAsia="宋体"/>
      <w:sz w:val="24"/>
      <w:szCs w:val="24"/>
      <w:lang w:val="en-US" w:eastAsia="zh-CN" w:bidi="ar-SA"/>
    </w:rPr>
  </w:style>
  <w:style w:type="paragraph" w:styleId="888">
    <w:name w:val="题注"/>
    <w:basedOn w:val="864"/>
    <w:next w:val="864"/>
    <w:link w:val="864"/>
    <w:qFormat/>
    <w:pPr>
      <w:spacing w:line="480" w:lineRule="auto"/>
    </w:pPr>
    <w:rPr>
      <w:rFonts w:ascii="华文中宋" w:hAnsi="华文中宋" w:eastAsia="华文中宋"/>
      <w:sz w:val="36"/>
      <w:szCs w:val="20"/>
    </w:rPr>
  </w:style>
  <w:style w:type="paragraph" w:styleId="889">
    <w:name w:val="文档结构图"/>
    <w:basedOn w:val="864"/>
    <w:next w:val="889"/>
    <w:link w:val="890"/>
    <w:qFormat/>
    <w:pPr>
      <w:shd w:val="clear" w:color="auto" w:fill="000080"/>
    </w:pPr>
  </w:style>
  <w:style w:type="character" w:styleId="890">
    <w:name w:val="文档结构图 Char"/>
    <w:basedOn w:val="874"/>
    <w:next w:val="890"/>
    <w:link w:val="889"/>
    <w:qFormat/>
    <w:rPr>
      <w:sz w:val="21"/>
      <w:szCs w:val="24"/>
      <w:shd w:val="clear" w:color="auto" w:fill="000080"/>
    </w:rPr>
  </w:style>
  <w:style w:type="paragraph" w:styleId="891">
    <w:name w:val="引文目录标题"/>
    <w:next w:val="864"/>
    <w:link w:val="864"/>
    <w:uiPriority w:val="99"/>
    <w:qFormat/>
    <w:pPr>
      <w:jc w:val="both"/>
      <w:spacing w:before="120"/>
      <w:widowControl w:val="off"/>
    </w:pPr>
    <w:rPr>
      <w:rFonts w:ascii="Cambria" w:hAnsi="Cambria" w:eastAsia="宋体" w:cs="Times New Roman"/>
      <w:sz w:val="24"/>
      <w:szCs w:val="24"/>
      <w:lang w:val="en-US" w:eastAsia="zh-CN" w:bidi="ar-SA"/>
    </w:rPr>
  </w:style>
  <w:style w:type="paragraph" w:styleId="892">
    <w:name w:val="批注文字"/>
    <w:basedOn w:val="864"/>
    <w:next w:val="892"/>
    <w:link w:val="893"/>
    <w:uiPriority w:val="99"/>
    <w:qFormat/>
    <w:pPr>
      <w:jc w:val="left"/>
    </w:pPr>
  </w:style>
  <w:style w:type="character" w:styleId="893">
    <w:name w:val="批注文字 Char1"/>
    <w:next w:val="893"/>
    <w:link w:val="892"/>
    <w:uiPriority w:val="99"/>
    <w:qFormat/>
    <w:rPr>
      <w:sz w:val="21"/>
      <w:szCs w:val="24"/>
    </w:rPr>
  </w:style>
  <w:style w:type="paragraph" w:styleId="894">
    <w:name w:val="正文文本 3"/>
    <w:basedOn w:val="864"/>
    <w:next w:val="894"/>
    <w:link w:val="895"/>
    <w:qFormat/>
    <w:pPr>
      <w:spacing w:after="120"/>
    </w:pPr>
    <w:rPr>
      <w:sz w:val="16"/>
      <w:szCs w:val="16"/>
    </w:rPr>
  </w:style>
  <w:style w:type="character" w:styleId="895">
    <w:name w:val="正文文本 3 Char"/>
    <w:basedOn w:val="874"/>
    <w:next w:val="895"/>
    <w:link w:val="894"/>
    <w:qFormat/>
    <w:rPr>
      <w:sz w:val="16"/>
      <w:szCs w:val="16"/>
    </w:rPr>
  </w:style>
  <w:style w:type="paragraph" w:styleId="896">
    <w:name w:val="正文文本"/>
    <w:basedOn w:val="864"/>
    <w:next w:val="864"/>
    <w:link w:val="897"/>
    <w:qFormat/>
    <w:pPr>
      <w:spacing w:before="120" w:line="22" w:lineRule="atLeast"/>
      <w:tabs>
        <w:tab w:val="left" w:pos="567" w:leader="none"/>
      </w:tabs>
    </w:pPr>
    <w:rPr>
      <w:rFonts w:ascii="宋体" w:hAnsi="宋体"/>
      <w:sz w:val="24"/>
    </w:rPr>
  </w:style>
  <w:style w:type="character" w:styleId="897">
    <w:name w:val="正文文本 Char"/>
    <w:basedOn w:val="874"/>
    <w:next w:val="897"/>
    <w:link w:val="896"/>
    <w:qFormat/>
    <w:rPr>
      <w:rFonts w:ascii="宋体" w:hAnsi="宋体"/>
      <w:sz w:val="24"/>
      <w:szCs w:val="24"/>
    </w:rPr>
  </w:style>
  <w:style w:type="paragraph" w:styleId="898">
    <w:name w:val="正文文本缩进"/>
    <w:basedOn w:val="864"/>
    <w:next w:val="898"/>
    <w:link w:val="899"/>
    <w:qFormat/>
    <w:pPr>
      <w:ind w:firstLine="570"/>
      <w:spacing w:line="360" w:lineRule="auto"/>
    </w:pPr>
    <w:rPr>
      <w:sz w:val="24"/>
    </w:rPr>
  </w:style>
  <w:style w:type="character" w:styleId="899">
    <w:name w:val="正文文本缩进 Char2"/>
    <w:next w:val="899"/>
    <w:link w:val="898"/>
    <w:qFormat/>
    <w:rPr>
      <w:rFonts w:eastAsia="宋体"/>
      <w:sz w:val="24"/>
      <w:szCs w:val="24"/>
      <w:lang w:val="en-US" w:eastAsia="zh-CN" w:bidi="ar-SA"/>
    </w:rPr>
  </w:style>
  <w:style w:type="paragraph" w:styleId="900">
    <w:name w:val="列表 2"/>
    <w:basedOn w:val="864"/>
    <w:next w:val="900"/>
    <w:link w:val="864"/>
    <w:qFormat/>
    <w:pPr>
      <w:ind w:left="100" w:hanging="200"/>
    </w:pPr>
  </w:style>
  <w:style w:type="paragraph" w:styleId="901">
    <w:name w:val="文本块"/>
    <w:basedOn w:val="864"/>
    <w:next w:val="901"/>
    <w:link w:val="864"/>
    <w:qFormat/>
    <w:pPr>
      <w:ind w:left="480" w:right="-341" w:firstLine="513"/>
      <w:widowControl/>
    </w:pPr>
    <w:rPr>
      <w:sz w:val="24"/>
      <w:szCs w:val="20"/>
    </w:rPr>
  </w:style>
  <w:style w:type="paragraph" w:styleId="902">
    <w:name w:val="目录 5"/>
    <w:basedOn w:val="864"/>
    <w:next w:val="864"/>
    <w:link w:val="864"/>
    <w:qFormat/>
    <w:pPr>
      <w:ind w:left="1680"/>
    </w:pPr>
  </w:style>
  <w:style w:type="paragraph" w:styleId="903">
    <w:name w:val="目录 3"/>
    <w:basedOn w:val="864"/>
    <w:next w:val="864"/>
    <w:link w:val="864"/>
    <w:uiPriority w:val="39"/>
    <w:qFormat/>
    <w:pPr>
      <w:ind w:left="840"/>
    </w:pPr>
  </w:style>
  <w:style w:type="paragraph" w:styleId="904">
    <w:name w:val="纯文本"/>
    <w:basedOn w:val="864"/>
    <w:next w:val="904"/>
    <w:link w:val="905"/>
    <w:qFormat/>
    <w:rPr>
      <w:rFonts w:hint="eastAsia" w:ascii="宋体" w:hAnsi="Courier New"/>
      <w:szCs w:val="20"/>
    </w:rPr>
  </w:style>
  <w:style w:type="character" w:styleId="905">
    <w:name w:val="纯文本 Char"/>
    <w:basedOn w:val="874"/>
    <w:next w:val="905"/>
    <w:link w:val="904"/>
    <w:qFormat/>
    <w:rPr>
      <w:rFonts w:hint="eastAsia" w:ascii="宋体" w:hAnsi="Courier New" w:eastAsia="宋体" w:cs="宋体"/>
      <w:sz w:val="21"/>
    </w:rPr>
  </w:style>
  <w:style w:type="paragraph" w:styleId="906">
    <w:name w:val="目录 8"/>
    <w:basedOn w:val="864"/>
    <w:next w:val="864"/>
    <w:link w:val="864"/>
    <w:qFormat/>
    <w:pPr>
      <w:ind w:left="2940"/>
    </w:pPr>
  </w:style>
  <w:style w:type="paragraph" w:styleId="907">
    <w:name w:val="日期"/>
    <w:basedOn w:val="864"/>
    <w:next w:val="864"/>
    <w:link w:val="908"/>
    <w:qFormat/>
    <w:pPr>
      <w:ind w:left="100"/>
    </w:pPr>
    <w:rPr>
      <w:rFonts w:ascii="仿宋_GB2312" w:hAnsi="宋体" w:eastAsia="仿宋_GB2312"/>
      <w:color w:val="000000"/>
      <w:sz w:val="24"/>
    </w:rPr>
  </w:style>
  <w:style w:type="character" w:styleId="908">
    <w:name w:val="日期 Char"/>
    <w:basedOn w:val="874"/>
    <w:next w:val="908"/>
    <w:link w:val="907"/>
    <w:qFormat/>
    <w:rPr>
      <w:rFonts w:ascii="仿宋_GB2312" w:hAnsi="宋体" w:eastAsia="仿宋_GB2312"/>
      <w:color w:val="000000"/>
      <w:sz w:val="24"/>
      <w:szCs w:val="24"/>
    </w:rPr>
  </w:style>
  <w:style w:type="paragraph" w:styleId="909">
    <w:name w:val="正文文本缩进 2"/>
    <w:basedOn w:val="864"/>
    <w:next w:val="909"/>
    <w:link w:val="910"/>
    <w:qFormat/>
    <w:pPr>
      <w:ind w:firstLine="480"/>
    </w:pPr>
    <w:rPr>
      <w:rFonts w:ascii="仿宋_GB2312" w:eastAsia="仿宋_GB2312"/>
      <w:sz w:val="24"/>
    </w:rPr>
  </w:style>
  <w:style w:type="character" w:styleId="910">
    <w:name w:val="正文文本缩进 2 Char"/>
    <w:basedOn w:val="874"/>
    <w:next w:val="910"/>
    <w:link w:val="909"/>
    <w:qFormat/>
    <w:rPr>
      <w:rFonts w:ascii="仿宋_GB2312" w:eastAsia="仿宋_GB2312"/>
      <w:sz w:val="24"/>
      <w:szCs w:val="24"/>
    </w:rPr>
  </w:style>
  <w:style w:type="paragraph" w:styleId="911">
    <w:name w:val="批注框文本"/>
    <w:basedOn w:val="864"/>
    <w:next w:val="911"/>
    <w:link w:val="912"/>
    <w:qFormat/>
    <w:rPr>
      <w:sz w:val="18"/>
      <w:szCs w:val="18"/>
    </w:rPr>
  </w:style>
  <w:style w:type="character" w:styleId="912">
    <w:name w:val="批注框文本 Char"/>
    <w:basedOn w:val="874"/>
    <w:next w:val="912"/>
    <w:link w:val="911"/>
    <w:qFormat/>
    <w:rPr>
      <w:sz w:val="18"/>
      <w:szCs w:val="18"/>
    </w:rPr>
  </w:style>
  <w:style w:type="paragraph" w:styleId="913">
    <w:name w:val="页脚"/>
    <w:basedOn w:val="864"/>
    <w:next w:val="913"/>
    <w:link w:val="914"/>
    <w:uiPriority w:val="99"/>
    <w:qFormat/>
    <w:pPr>
      <w:jc w:val="left"/>
      <w:tabs>
        <w:tab w:val="center" w:pos="4153" w:leader="none"/>
        <w:tab w:val="right" w:pos="8306" w:leader="none"/>
      </w:tabs>
    </w:pPr>
    <w:rPr>
      <w:rFonts w:ascii="宋体"/>
      <w:sz w:val="18"/>
      <w:szCs w:val="20"/>
    </w:rPr>
  </w:style>
  <w:style w:type="character" w:styleId="914">
    <w:name w:val="页脚 Char1"/>
    <w:next w:val="914"/>
    <w:link w:val="913"/>
    <w:uiPriority w:val="99"/>
    <w:qFormat/>
    <w:rPr>
      <w:rFonts w:ascii="宋体" w:eastAsia="宋体"/>
      <w:sz w:val="18"/>
      <w:lang w:val="en-US" w:eastAsia="zh-CN" w:bidi="ar-SA"/>
    </w:rPr>
  </w:style>
  <w:style w:type="paragraph" w:styleId="915">
    <w:name w:val="页眉"/>
    <w:basedOn w:val="864"/>
    <w:next w:val="915"/>
    <w:link w:val="916"/>
    <w:qFormat/>
    <w:pPr>
      <w:jc w:val="center"/>
      <w:tabs>
        <w:tab w:val="center" w:pos="4153" w:leader="none"/>
        <w:tab w:val="right" w:pos="8306" w:leader="none"/>
      </w:tabs>
      <w:pBdr>
        <w:bottom w:val="single" w:color="000000" w:sz="6" w:space="1"/>
      </w:pBdr>
    </w:pPr>
    <w:rPr>
      <w:sz w:val="18"/>
      <w:szCs w:val="18"/>
    </w:rPr>
  </w:style>
  <w:style w:type="character" w:styleId="916">
    <w:name w:val="页眉 Char1"/>
    <w:next w:val="916"/>
    <w:link w:val="915"/>
    <w:qFormat/>
    <w:rPr>
      <w:rFonts w:eastAsia="宋体"/>
      <w:sz w:val="18"/>
      <w:szCs w:val="18"/>
      <w:lang w:val="en-US" w:eastAsia="zh-CN" w:bidi="ar-SA"/>
    </w:rPr>
  </w:style>
  <w:style w:type="paragraph" w:styleId="917">
    <w:name w:val="目录 1"/>
    <w:basedOn w:val="864"/>
    <w:next w:val="864"/>
    <w:link w:val="864"/>
    <w:uiPriority w:val="39"/>
    <w:qFormat/>
    <w:pPr>
      <w:spacing w:line="300" w:lineRule="auto"/>
      <w:tabs>
        <w:tab w:val="left" w:pos="1050" w:leader="none"/>
        <w:tab w:val="right" w:pos="8937" w:leader="dot"/>
      </w:tabs>
    </w:pPr>
    <w:rPr>
      <w:rFonts w:ascii="宋体" w:hAnsi="宋体"/>
      <w:b/>
      <w:sz w:val="24"/>
    </w:rPr>
  </w:style>
  <w:style w:type="paragraph" w:styleId="918">
    <w:name w:val="目录 4"/>
    <w:basedOn w:val="864"/>
    <w:next w:val="864"/>
    <w:link w:val="864"/>
    <w:qFormat/>
    <w:pPr>
      <w:ind w:left="1260"/>
    </w:pPr>
  </w:style>
  <w:style w:type="paragraph" w:styleId="919">
    <w:name w:val="目录 6"/>
    <w:basedOn w:val="864"/>
    <w:next w:val="864"/>
    <w:link w:val="864"/>
    <w:qFormat/>
    <w:pPr>
      <w:ind w:left="2100"/>
    </w:pPr>
  </w:style>
  <w:style w:type="paragraph" w:styleId="920">
    <w:name w:val="正文文本缩进 3"/>
    <w:basedOn w:val="864"/>
    <w:next w:val="920"/>
    <w:link w:val="921"/>
    <w:qFormat/>
    <w:pPr>
      <w:ind w:left="720" w:firstLine="480"/>
      <w:jc w:val="left"/>
      <w:spacing w:before="120" w:line="22" w:lineRule="atLeast"/>
    </w:pPr>
    <w:rPr>
      <w:rFonts w:ascii="宋体"/>
      <w:sz w:val="24"/>
      <w:szCs w:val="20"/>
    </w:rPr>
  </w:style>
  <w:style w:type="character" w:styleId="921">
    <w:name w:val="正文文本缩进 3 Char"/>
    <w:basedOn w:val="874"/>
    <w:next w:val="921"/>
    <w:link w:val="920"/>
    <w:qFormat/>
    <w:rPr>
      <w:rFonts w:ascii="宋体"/>
      <w:sz w:val="24"/>
    </w:rPr>
  </w:style>
  <w:style w:type="paragraph" w:styleId="922">
    <w:name w:val="目录 2"/>
    <w:basedOn w:val="864"/>
    <w:next w:val="864"/>
    <w:link w:val="864"/>
    <w:uiPriority w:val="39"/>
    <w:qFormat/>
    <w:pPr>
      <w:ind w:left="420"/>
      <w:spacing w:line="312" w:lineRule="auto"/>
      <w:tabs>
        <w:tab w:val="right" w:pos="8937" w:leader="dot"/>
      </w:tabs>
    </w:pPr>
  </w:style>
  <w:style w:type="paragraph" w:styleId="923">
    <w:name w:val="目录 9"/>
    <w:basedOn w:val="864"/>
    <w:next w:val="864"/>
    <w:link w:val="864"/>
    <w:qFormat/>
    <w:pPr>
      <w:ind w:left="3360"/>
    </w:pPr>
  </w:style>
  <w:style w:type="paragraph" w:styleId="924">
    <w:name w:val="HTML 预设格式"/>
    <w:basedOn w:val="864"/>
    <w:next w:val="924"/>
    <w:link w:val="92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25">
    <w:name w:val="HTML 预设格式 Char"/>
    <w:basedOn w:val="874"/>
    <w:next w:val="925"/>
    <w:link w:val="924"/>
    <w:qFormat/>
    <w:rPr>
      <w:rFonts w:ascii="宋体" w:hAnsi="宋体" w:cs="宋体"/>
      <w:sz w:val="24"/>
      <w:szCs w:val="24"/>
    </w:rPr>
  </w:style>
  <w:style w:type="paragraph" w:styleId="926">
    <w:name w:val="普通(网站)"/>
    <w:basedOn w:val="864"/>
    <w:next w:val="926"/>
    <w:link w:val="864"/>
    <w:uiPriority w:val="99"/>
    <w:unhideWhenUsed/>
    <w:qFormat/>
    <w:pPr>
      <w:jc w:val="left"/>
      <w:spacing w:before="100" w:beforeAutospacing="1" w:after="100" w:afterAutospacing="1"/>
      <w:widowControl/>
    </w:pPr>
    <w:rPr>
      <w:rFonts w:ascii="宋体" w:hAnsi="宋体" w:cs="宋体"/>
      <w:sz w:val="24"/>
    </w:rPr>
  </w:style>
  <w:style w:type="paragraph" w:styleId="927">
    <w:name w:val="索引 1"/>
    <w:basedOn w:val="864"/>
    <w:next w:val="864"/>
    <w:link w:val="864"/>
    <w:qFormat/>
    <w:rPr>
      <w:szCs w:val="20"/>
    </w:rPr>
  </w:style>
  <w:style w:type="paragraph" w:styleId="928">
    <w:name w:val="标题"/>
    <w:basedOn w:val="864"/>
    <w:next w:val="928"/>
    <w:link w:val="929"/>
    <w:qFormat/>
    <w:pPr>
      <w:jc w:val="center"/>
      <w:outlineLvl w:val="0"/>
    </w:pPr>
    <w:rPr>
      <w:b/>
      <w:sz w:val="32"/>
      <w:szCs w:val="20"/>
    </w:rPr>
  </w:style>
  <w:style w:type="character" w:styleId="929">
    <w:name w:val="标题 Char1"/>
    <w:next w:val="929"/>
    <w:link w:val="928"/>
    <w:qFormat/>
    <w:rPr>
      <w:b/>
      <w:sz w:val="32"/>
    </w:rPr>
  </w:style>
  <w:style w:type="paragraph" w:styleId="930">
    <w:name w:val="批注主题"/>
    <w:basedOn w:val="892"/>
    <w:next w:val="892"/>
    <w:link w:val="931"/>
    <w:qFormat/>
    <w:rPr>
      <w:b/>
      <w:bCs/>
    </w:rPr>
  </w:style>
  <w:style w:type="character" w:styleId="931">
    <w:name w:val="批注主题 Char"/>
    <w:basedOn w:val="932"/>
    <w:next w:val="931"/>
    <w:link w:val="930"/>
    <w:qFormat/>
    <w:rPr>
      <w:rFonts w:ascii="Times New Roman" w:hAnsi="Times New Roman" w:eastAsia="宋体" w:cs="Times New Roman"/>
      <w:b/>
      <w:bCs/>
      <w:sz w:val="21"/>
      <w:szCs w:val="24"/>
      <w:lang w:val="en-US" w:eastAsia="zh-CN" w:bidi="ar-SA"/>
    </w:rPr>
  </w:style>
  <w:style w:type="character" w:styleId="932">
    <w:name w:val="批注文字 字符"/>
    <w:next w:val="932"/>
    <w:link w:val="864"/>
    <w:uiPriority w:val="99"/>
    <w:qFormat/>
    <w:rPr>
      <w:rFonts w:ascii="Times New Roman" w:hAnsi="Times New Roman" w:eastAsia="宋体" w:cs="Times New Roman"/>
      <w:sz w:val="24"/>
      <w:lang w:val="en-US" w:eastAsia="zh-CN" w:bidi="ar-SA"/>
    </w:rPr>
  </w:style>
  <w:style w:type="paragraph" w:styleId="933">
    <w:name w:val="正文首行缩进 2"/>
    <w:basedOn w:val="898"/>
    <w:next w:val="933"/>
    <w:link w:val="934"/>
    <w:qFormat/>
    <w:pPr>
      <w:ind w:left="420" w:firstLine="420"/>
      <w:spacing w:after="120" w:line="480" w:lineRule="exact"/>
    </w:pPr>
    <w:rPr>
      <w:szCs w:val="20"/>
    </w:rPr>
  </w:style>
  <w:style w:type="character" w:styleId="934">
    <w:name w:val="正文首行缩进 2 Char"/>
    <w:basedOn w:val="899"/>
    <w:next w:val="934"/>
    <w:link w:val="933"/>
    <w:qFormat/>
    <w:rPr>
      <w:rFonts w:eastAsia="宋体"/>
      <w:sz w:val="24"/>
      <w:szCs w:val="24"/>
      <w:lang w:val="en-US" w:eastAsia="zh-CN" w:bidi="ar-SA"/>
    </w:rPr>
  </w:style>
  <w:style w:type="table" w:styleId="935">
    <w:name w:val="网格型"/>
    <w:basedOn w:val="875"/>
    <w:next w:val="935"/>
    <w:link w:val="864"/>
    <w:uiPriority w:val="39"/>
    <w:qFormat/>
    <w:tblPr/>
  </w:style>
  <w:style w:type="table" w:styleId="936">
    <w:name w:val="中等深浅网格 1 - 强调文字颜色 2"/>
    <w:basedOn w:val="875"/>
    <w:next w:val="936"/>
    <w:link w:val="864"/>
    <w:qFormat/>
    <w:rPr>
      <w:sz w:val="21"/>
      <w:szCs w:val="24"/>
    </w:rPr>
    <w:tblPr/>
  </w:style>
  <w:style w:type="character" w:styleId="937">
    <w:name w:val="要点"/>
    <w:next w:val="937"/>
    <w:link w:val="864"/>
    <w:qFormat/>
    <w:rPr>
      <w:b/>
      <w:bCs/>
    </w:rPr>
  </w:style>
  <w:style w:type="character" w:styleId="938">
    <w:name w:val="页码"/>
    <w:basedOn w:val="874"/>
    <w:next w:val="938"/>
    <w:link w:val="864"/>
    <w:qFormat/>
  </w:style>
  <w:style w:type="character" w:styleId="939">
    <w:name w:val="已访问的超链接"/>
    <w:next w:val="939"/>
    <w:link w:val="864"/>
    <w:qFormat/>
    <w:rPr>
      <w:color w:val="800080"/>
      <w:u w:val="single"/>
    </w:rPr>
  </w:style>
  <w:style w:type="character" w:styleId="940">
    <w:name w:val="强调"/>
    <w:next w:val="940"/>
    <w:link w:val="864"/>
    <w:qFormat/>
    <w:rPr>
      <w:color w:val="cc0033"/>
    </w:rPr>
  </w:style>
  <w:style w:type="character" w:styleId="941">
    <w:name w:val="超链接"/>
    <w:next w:val="941"/>
    <w:link w:val="864"/>
    <w:uiPriority w:val="99"/>
    <w:qFormat/>
    <w:rPr>
      <w:color w:val="0000ff"/>
      <w:u w:val="single"/>
    </w:rPr>
  </w:style>
  <w:style w:type="character" w:styleId="942">
    <w:name w:val="批注引用"/>
    <w:next w:val="942"/>
    <w:link w:val="864"/>
    <w:uiPriority w:val="99"/>
    <w:qFormat/>
    <w:rPr>
      <w:sz w:val="21"/>
      <w:szCs w:val="21"/>
    </w:rPr>
  </w:style>
  <w:style w:type="character" w:styleId="943">
    <w:name w:val="HTML 引文"/>
    <w:next w:val="943"/>
    <w:link w:val="864"/>
    <w:qFormat/>
    <w:rPr>
      <w:i/>
      <w:iCs/>
    </w:rPr>
  </w:style>
  <w:style w:type="paragraph" w:styleId="944">
    <w:name w:val="正文缩进1"/>
    <w:basedOn w:val="864"/>
    <w:next w:val="944"/>
    <w:link w:val="945"/>
    <w:qFormat/>
    <w:pPr>
      <w:ind w:firstLine="567"/>
      <w:spacing w:line="480" w:lineRule="exact"/>
      <w:widowControl/>
    </w:pPr>
    <w:rPr>
      <w:rFonts w:ascii="宋体"/>
      <w:color w:val="000000"/>
      <w:sz w:val="28"/>
      <w:szCs w:val="20"/>
    </w:rPr>
  </w:style>
  <w:style w:type="character" w:styleId="945">
    <w:name w:val="正文缩进 Char Char"/>
    <w:next w:val="945"/>
    <w:link w:val="944"/>
    <w:qFormat/>
    <w:rPr>
      <w:rFonts w:ascii="宋体" w:eastAsia="宋体"/>
      <w:color w:val="000000"/>
      <w:sz w:val="28"/>
      <w:lang w:bidi="ar-SA"/>
    </w:rPr>
  </w:style>
  <w:style w:type="paragraph" w:styleId="946">
    <w:name w:val="TOAHeading1"/>
    <w:basedOn w:val="864"/>
    <w:next w:val="864"/>
    <w:link w:val="864"/>
    <w:qFormat/>
    <w:pPr>
      <w:spacing w:before="120"/>
    </w:pPr>
    <w:rPr>
      <w:rFonts w:ascii="Cambria" w:hAnsi="Cambria"/>
      <w:sz w:val="24"/>
      <w:szCs w:val="24"/>
    </w:rPr>
  </w:style>
  <w:style w:type="paragraph" w:styleId="947">
    <w:name w:val="AONormal"/>
    <w:next w:val="947"/>
    <w:link w:val="864"/>
    <w:qFormat/>
    <w:pPr>
      <w:ind w:firstLine="440"/>
      <w:spacing w:line="400" w:lineRule="exact"/>
    </w:pPr>
    <w:rPr>
      <w:rFonts w:ascii="华文楷体" w:hAnsi="华文楷体" w:eastAsia="华文楷体" w:cs="华文楷体"/>
      <w:sz w:val="22"/>
      <w:szCs w:val="21"/>
      <w:lang w:val="en-US" w:eastAsia="zh-CN" w:bidi="ar-SA"/>
    </w:rPr>
  </w:style>
  <w:style w:type="paragraph" w:styleId="948">
    <w:name w:val="Default"/>
    <w:next w:val="948"/>
    <w:link w:val="864"/>
    <w:qFormat/>
    <w:pPr>
      <w:widowControl w:val="off"/>
    </w:pPr>
    <w:rPr>
      <w:rFonts w:ascii="Symbol" w:hAnsi="Symbol" w:cs="Symbol"/>
      <w:color w:val="000000"/>
      <w:sz w:val="24"/>
      <w:szCs w:val="24"/>
      <w:lang w:val="en-US" w:eastAsia="zh-CN" w:bidi="ar-SA"/>
    </w:rPr>
  </w:style>
  <w:style w:type="character" w:styleId="949">
    <w:name w:val="c21"/>
    <w:next w:val="949"/>
    <w:link w:val="864"/>
    <w:qFormat/>
    <w:rPr>
      <w:rFonts w:ascii="ˎ̥" w:hAnsi="ˎ̥"/>
      <w:color w:val="000000"/>
      <w:sz w:val="20"/>
      <w:szCs w:val="20"/>
      <w:u w:val="none"/>
    </w:rPr>
  </w:style>
  <w:style w:type="character" w:styleId="950">
    <w:name w:val="title4"/>
    <w:next w:val="950"/>
    <w:link w:val="864"/>
    <w:qFormat/>
    <w:rPr>
      <w:b/>
      <w:bCs/>
      <w:color w:val="1d87b3"/>
      <w:sz w:val="15"/>
      <w:szCs w:val="15"/>
    </w:rPr>
  </w:style>
  <w:style w:type="character" w:styleId="951">
    <w:name w:val="标题 2 Char Char"/>
    <w:next w:val="951"/>
    <w:link w:val="864"/>
    <w:qFormat/>
    <w:rPr>
      <w:rFonts w:ascii="Arial" w:hAnsi="Arial" w:eastAsia="黑体"/>
      <w:b/>
      <w:bCs/>
      <w:sz w:val="32"/>
      <w:szCs w:val="32"/>
      <w:lang w:val="en-US" w:eastAsia="zh-CN" w:bidi="ar-SA"/>
    </w:rPr>
  </w:style>
  <w:style w:type="character" w:styleId="952">
    <w:name w:val="black1"/>
    <w:next w:val="952"/>
    <w:link w:val="864"/>
    <w:qFormat/>
    <w:rPr>
      <w:color w:val="000000"/>
    </w:rPr>
  </w:style>
  <w:style w:type="character" w:styleId="953">
    <w:name w:val="street-address"/>
    <w:basedOn w:val="874"/>
    <w:next w:val="953"/>
    <w:link w:val="864"/>
    <w:qFormat/>
  </w:style>
  <w:style w:type="character" w:styleId="954">
    <w:name w:val="locality"/>
    <w:basedOn w:val="874"/>
    <w:next w:val="954"/>
    <w:link w:val="864"/>
    <w:qFormat/>
  </w:style>
  <w:style w:type="character" w:styleId="955">
    <w:name w:val="正文文本缩进 Char1"/>
    <w:next w:val="955"/>
    <w:link w:val="956"/>
    <w:qFormat/>
    <w:rPr>
      <w:rFonts w:ascii="宋体" w:hAnsi="宋体" w:eastAsia="宋体"/>
      <w:sz w:val="24"/>
      <w:szCs w:val="24"/>
      <w:lang w:bidi="ar-SA"/>
    </w:rPr>
  </w:style>
  <w:style w:type="paragraph" w:styleId="956">
    <w:name w:val="正文文本缩进1"/>
    <w:basedOn w:val="864"/>
    <w:next w:val="956"/>
    <w:link w:val="955"/>
    <w:qFormat/>
    <w:pPr>
      <w:ind w:firstLine="480"/>
      <w:spacing w:line="480" w:lineRule="exact"/>
    </w:pPr>
    <w:rPr>
      <w:rFonts w:ascii="宋体" w:hAnsi="宋体"/>
      <w:sz w:val="24"/>
    </w:rPr>
  </w:style>
  <w:style w:type="character" w:styleId="957">
    <w:name w:val="Char Char11"/>
    <w:next w:val="957"/>
    <w:link w:val="864"/>
    <w:qFormat/>
    <w:rPr>
      <w:rFonts w:ascii="宋体" w:eastAsia="宋体"/>
      <w:b/>
      <w:sz w:val="24"/>
      <w:u w:val="single"/>
      <w:lang w:val="en-US" w:eastAsia="zh-CN" w:bidi="ar-SA"/>
    </w:rPr>
  </w:style>
  <w:style w:type="character" w:styleId="958">
    <w:name w:val="txt"/>
    <w:basedOn w:val="874"/>
    <w:next w:val="958"/>
    <w:link w:val="864"/>
    <w:qFormat/>
  </w:style>
  <w:style w:type="character" w:styleId="959">
    <w:name w:val="普通文字1 Char1"/>
    <w:next w:val="959"/>
    <w:link w:val="864"/>
    <w:qFormat/>
    <w:rPr>
      <w:rFonts w:ascii="宋体" w:hAnsi="Courier New" w:eastAsia="宋体"/>
      <w:sz w:val="21"/>
      <w:lang w:val="en-US" w:eastAsia="zh-CN" w:bidi="ar-SA"/>
    </w:rPr>
  </w:style>
  <w:style w:type="character" w:styleId="960">
    <w:name w:val="chanpin1"/>
    <w:next w:val="960"/>
    <w:link w:val="864"/>
    <w:qFormat/>
    <w:rPr>
      <w:rFonts w:ascii="ˎ̥" w:hAnsi="ˎ̥"/>
      <w:color w:val="000000"/>
      <w:sz w:val="20"/>
      <w:szCs w:val="20"/>
      <w:u w:val="none"/>
    </w:rPr>
  </w:style>
  <w:style w:type="character" w:styleId="961">
    <w:name w:val="列出段落 Char1"/>
    <w:next w:val="961"/>
    <w:link w:val="962"/>
    <w:uiPriority w:val="34"/>
    <w:qFormat/>
    <w:rPr>
      <w:rFonts w:ascii="Calibri" w:hAnsi="Calibri" w:eastAsia="宋体"/>
      <w:sz w:val="21"/>
      <w:szCs w:val="22"/>
      <w:lang w:val="en-US" w:eastAsia="zh-CN" w:bidi="ar-SA"/>
    </w:rPr>
  </w:style>
  <w:style w:type="paragraph" w:styleId="962">
    <w:name w:val="列出段落"/>
    <w:basedOn w:val="864"/>
    <w:next w:val="962"/>
    <w:link w:val="961"/>
    <w:uiPriority w:val="34"/>
    <w:qFormat/>
    <w:pPr>
      <w:ind w:firstLine="420"/>
    </w:pPr>
    <w:rPr>
      <w:rFonts w:ascii="Calibri" w:hAnsi="Calibri"/>
      <w:szCs w:val="22"/>
    </w:rPr>
  </w:style>
  <w:style w:type="character" w:styleId="963">
    <w:name w:val="标题 3 Char Char"/>
    <w:next w:val="963"/>
    <w:link w:val="864"/>
    <w:qFormat/>
    <w:rPr>
      <w:rFonts w:eastAsia="宋体"/>
      <w:b/>
      <w:bCs/>
      <w:sz w:val="32"/>
      <w:szCs w:val="32"/>
      <w:lang w:val="en-US" w:eastAsia="zh-CN" w:bidi="ar-SA"/>
    </w:rPr>
  </w:style>
  <w:style w:type="character" w:styleId="964">
    <w:name w:val="段1 Char"/>
    <w:next w:val="964"/>
    <w:link w:val="864"/>
    <w:qFormat/>
    <w:rPr>
      <w:rFonts w:ascii="宋体" w:eastAsia="宋体"/>
      <w:sz w:val="24"/>
      <w:lang w:val="en-US" w:eastAsia="zh-CN" w:bidi="ar-SA"/>
    </w:rPr>
  </w:style>
  <w:style w:type="character" w:styleId="965">
    <w:name w:val="chanpin拷贝"/>
    <w:basedOn w:val="874"/>
    <w:next w:val="965"/>
    <w:link w:val="864"/>
    <w:qFormat/>
  </w:style>
  <w:style w:type="character" w:styleId="966">
    <w:name w:val="纯文本 Char1"/>
    <w:next w:val="966"/>
    <w:link w:val="864"/>
    <w:qFormat/>
    <w:rPr>
      <w:rFonts w:ascii="宋体" w:hAnsi="Courier New" w:eastAsia="宋体"/>
      <w:sz w:val="21"/>
      <w:lang w:val="en-US" w:eastAsia="zh-CN" w:bidi="ar-SA"/>
    </w:rPr>
  </w:style>
  <w:style w:type="character" w:styleId="967">
    <w:name w:val="apple-style-span"/>
    <w:next w:val="967"/>
    <w:link w:val="864"/>
    <w:qFormat/>
    <w:rPr>
      <w:rFonts w:cs="Times New Roman"/>
    </w:rPr>
  </w:style>
  <w:style w:type="paragraph" w:styleId="968">
    <w:name w:val="二级条标题"/>
    <w:basedOn w:val="969"/>
    <w:next w:val="864"/>
    <w:link w:val="864"/>
    <w:qFormat/>
    <w:pPr>
      <w:numPr>
        <w:ilvl w:val="0"/>
        <w:numId w:val="0"/>
      </w:numPr>
      <w:ind w:hanging="840"/>
      <w:tabs>
        <w:tab w:val="left" w:pos="360" w:leader="none"/>
        <w:tab w:val="left" w:pos="840" w:leader="none"/>
      </w:tabs>
      <w:outlineLvl w:val="2"/>
    </w:pPr>
    <w:rPr>
      <w:rFonts w:ascii="宋体" w:eastAsia="宋体"/>
      <w:b w:val="0"/>
    </w:rPr>
  </w:style>
  <w:style w:type="paragraph" w:styleId="969">
    <w:name w:val="一级条标题"/>
    <w:basedOn w:val="970"/>
    <w:next w:val="864"/>
    <w:link w:val="864"/>
    <w:qFormat/>
    <w:pPr>
      <w:numPr>
        <w:ilvl w:val="1"/>
      </w:numPr>
      <w:ind w:left="0" w:hanging="840"/>
      <w:tabs>
        <w:tab w:val="left" w:pos="360" w:leader="none"/>
        <w:tab w:val="left" w:pos="840" w:leader="none"/>
      </w:tabs>
      <w:outlineLvl w:val="1"/>
    </w:pPr>
  </w:style>
  <w:style w:type="paragraph" w:styleId="970">
    <w:name w:val="章标题"/>
    <w:next w:val="864"/>
    <w:link w:val="864"/>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71">
    <w:name w:val="font7"/>
    <w:basedOn w:val="864"/>
    <w:next w:val="971"/>
    <w:link w:val="864"/>
    <w:qFormat/>
    <w:pPr>
      <w:jc w:val="left"/>
      <w:spacing w:before="100" w:beforeAutospacing="1" w:after="100" w:afterAutospacing="1"/>
      <w:widowControl/>
    </w:pPr>
    <w:rPr>
      <w:rFonts w:eastAsia="Arial Unicode MS"/>
      <w:b/>
      <w:bCs/>
      <w:color w:val="000000"/>
      <w:sz w:val="20"/>
      <w:szCs w:val="20"/>
    </w:rPr>
  </w:style>
  <w:style w:type="paragraph" w:styleId="972">
    <w:name w:val="字元 字元"/>
    <w:basedOn w:val="864"/>
    <w:next w:val="972"/>
    <w:link w:val="864"/>
    <w:qFormat/>
    <w:rPr>
      <w:rFonts w:ascii="Tahoma" w:hAnsi="Tahoma"/>
      <w:sz w:val="24"/>
      <w:szCs w:val="20"/>
    </w:rPr>
  </w:style>
  <w:style w:type="paragraph" w:styleId="973">
    <w:name w:val="Char3 Char Char Char"/>
    <w:basedOn w:val="864"/>
    <w:next w:val="973"/>
    <w:link w:val="864"/>
    <w:qFormat/>
    <w:rPr>
      <w:rFonts w:ascii="Tahoma" w:hAnsi="Tahoma"/>
      <w:sz w:val="24"/>
      <w:szCs w:val="20"/>
    </w:rPr>
  </w:style>
  <w:style w:type="paragraph" w:styleId="974">
    <w:name w:val="font6"/>
    <w:basedOn w:val="864"/>
    <w:next w:val="974"/>
    <w:link w:val="864"/>
    <w:qFormat/>
    <w:pPr>
      <w:jc w:val="left"/>
      <w:spacing w:before="100" w:beforeAutospacing="1" w:after="100" w:afterAutospacing="1"/>
      <w:widowControl/>
    </w:pPr>
    <w:rPr>
      <w:rFonts w:ascii="宋体" w:hAnsi="宋体" w:cs="宋体"/>
      <w:sz w:val="20"/>
      <w:szCs w:val="20"/>
    </w:rPr>
  </w:style>
  <w:style w:type="paragraph" w:styleId="975">
    <w:name w:val="项目编号2"/>
    <w:basedOn w:val="976"/>
    <w:next w:val="975"/>
    <w:link w:val="864"/>
    <w:qFormat/>
    <w:pPr>
      <w:numPr>
        <w:numId w:val="3"/>
      </w:numPr>
    </w:pPr>
  </w:style>
  <w:style w:type="paragraph" w:styleId="976">
    <w:name w:val="项目编号1"/>
    <w:basedOn w:val="864"/>
    <w:next w:val="976"/>
    <w:link w:val="864"/>
    <w:qFormat/>
    <w:pPr>
      <w:numPr>
        <w:ilvl w:val="0"/>
        <w:numId w:val="2"/>
      </w:numPr>
      <w:spacing w:before="100" w:beforeAutospacing="1" w:after="100" w:afterAutospacing="1" w:line="360" w:lineRule="auto"/>
    </w:pPr>
    <w:rPr>
      <w:sz w:val="24"/>
    </w:rPr>
  </w:style>
  <w:style w:type="paragraph" w:styleId="977">
    <w:name w:val="图中文字"/>
    <w:basedOn w:val="864"/>
    <w:next w:val="977"/>
    <w:link w:val="864"/>
    <w:qFormat/>
    <w:pPr>
      <w:jc w:val="center"/>
      <w:spacing w:line="0" w:lineRule="atLeast"/>
    </w:pPr>
    <w:rPr>
      <w:sz w:val="24"/>
      <w:szCs w:val="20"/>
    </w:rPr>
  </w:style>
  <w:style w:type="paragraph" w:styleId="978">
    <w:name w:val="xl46"/>
    <w:basedOn w:val="864"/>
    <w:next w:val="978"/>
    <w:link w:val="86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79">
    <w:name w:val="xl25"/>
    <w:basedOn w:val="864"/>
    <w:next w:val="979"/>
    <w:link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80">
    <w:name w:val="Char2"/>
    <w:basedOn w:val="864"/>
    <w:next w:val="980"/>
    <w:link w:val="864"/>
    <w:qFormat/>
    <w:rPr>
      <w:rFonts w:ascii="Tahoma" w:hAnsi="Tahoma"/>
      <w:sz w:val="24"/>
      <w:szCs w:val="20"/>
    </w:rPr>
  </w:style>
  <w:style w:type="paragraph" w:styleId="981">
    <w:name w:val="xl35"/>
    <w:basedOn w:val="864"/>
    <w:next w:val="981"/>
    <w:link w:val="86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2">
    <w:name w:val="xl40"/>
    <w:basedOn w:val="864"/>
    <w:next w:val="982"/>
    <w:link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3">
    <w:name w:val="xl52"/>
    <w:basedOn w:val="864"/>
    <w:next w:val="983"/>
    <w:link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84">
    <w:name w:val="xl43"/>
    <w:basedOn w:val="864"/>
    <w:next w:val="984"/>
    <w:link w:val="86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85">
    <w:name w:val="background1"/>
    <w:basedOn w:val="864"/>
    <w:next w:val="985"/>
    <w:link w:val="864"/>
    <w:qFormat/>
    <w:pPr>
      <w:jc w:val="left"/>
      <w:spacing w:before="100" w:beforeAutospacing="1" w:after="100" w:afterAutospacing="1"/>
      <w:widowControl/>
    </w:pPr>
    <w:rPr>
      <w:rFonts w:ascii="宋体" w:hAnsi="宋体" w:cs="宋体"/>
      <w:sz w:val="24"/>
    </w:rPr>
  </w:style>
  <w:style w:type="paragraph" w:styleId="986">
    <w:name w:val="Char Char Char Char Char Char Char"/>
    <w:basedOn w:val="864"/>
    <w:next w:val="986"/>
    <w:link w:val="864"/>
    <w:qFormat/>
    <w:pPr>
      <w:ind w:firstLine="200"/>
      <w:spacing w:line="360" w:lineRule="auto"/>
    </w:pPr>
    <w:rPr>
      <w:rFonts w:eastAsia="仿宋_GB2312"/>
      <w:sz w:val="24"/>
    </w:rPr>
  </w:style>
  <w:style w:type="paragraph" w:styleId="987">
    <w:name w:val="xl38"/>
    <w:basedOn w:val="864"/>
    <w:next w:val="987"/>
    <w:link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88">
    <w:name w:val="xl36"/>
    <w:basedOn w:val="864"/>
    <w:next w:val="988"/>
    <w:link w:val="86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9">
    <w:name w:val="正文 + 宋体"/>
    <w:basedOn w:val="864"/>
    <w:next w:val="989"/>
    <w:link w:val="864"/>
    <w:qFormat/>
    <w:pPr>
      <w:ind w:left="360" w:hanging="360"/>
      <w:jc w:val="left"/>
      <w:widowControl/>
    </w:pPr>
    <w:rPr>
      <w:rFonts w:ascii="宋体" w:hAnsi="宋体" w:cs="宋体"/>
      <w:b/>
      <w:bCs/>
      <w:color w:val="000000"/>
      <w:sz w:val="18"/>
      <w:szCs w:val="18"/>
    </w:rPr>
  </w:style>
  <w:style w:type="paragraph" w:styleId="990">
    <w:name w:val="正文列项_数字"/>
    <w:basedOn w:val="864"/>
    <w:next w:val="990"/>
    <w:link w:val="864"/>
    <w:qFormat/>
    <w:pPr>
      <w:numPr>
        <w:ilvl w:val="7"/>
        <w:numId w:val="1"/>
      </w:numPr>
      <w:ind w:left="680" w:hanging="150"/>
      <w:spacing w:line="460" w:lineRule="exact"/>
      <w:tabs>
        <w:tab w:val="clear" w:pos="860" w:leader="none"/>
      </w:tabs>
      <w:outlineLvl w:val="7"/>
    </w:pPr>
    <w:rPr>
      <w:rFonts w:ascii="宋体"/>
      <w:sz w:val="28"/>
      <w:szCs w:val="20"/>
    </w:rPr>
  </w:style>
  <w:style w:type="paragraph" w:styleId="991">
    <w:name w:val="xl39"/>
    <w:basedOn w:val="864"/>
    <w:next w:val="991"/>
    <w:link w:val="8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2">
    <w:name w:val="xl37"/>
    <w:basedOn w:val="864"/>
    <w:next w:val="992"/>
    <w:link w:val="86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93">
    <w:name w:val="xl32"/>
    <w:basedOn w:val="864"/>
    <w:next w:val="993"/>
    <w:link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4">
    <w:name w:val="font8"/>
    <w:basedOn w:val="864"/>
    <w:next w:val="994"/>
    <w:link w:val="864"/>
    <w:qFormat/>
    <w:pPr>
      <w:jc w:val="left"/>
      <w:spacing w:before="100" w:beforeAutospacing="1" w:after="100" w:afterAutospacing="1"/>
      <w:widowControl/>
    </w:pPr>
    <w:rPr>
      <w:sz w:val="36"/>
      <w:szCs w:val="36"/>
    </w:rPr>
  </w:style>
  <w:style w:type="paragraph" w:styleId="995">
    <w:name w:val="Char"/>
    <w:basedOn w:val="864"/>
    <w:next w:val="995"/>
    <w:link w:val="864"/>
    <w:qFormat/>
    <w:pPr>
      <w:tabs>
        <w:tab w:val="left" w:pos="360" w:leader="none"/>
      </w:tabs>
    </w:pPr>
    <w:rPr>
      <w:sz w:val="24"/>
    </w:rPr>
  </w:style>
  <w:style w:type="paragraph" w:styleId="996">
    <w:name w:val="Char Char Char Char Char Char Char Char Char Char Char Char Char Char Char Char"/>
    <w:basedOn w:val="864"/>
    <w:next w:val="996"/>
    <w:link w:val="864"/>
    <w:qFormat/>
    <w:pPr>
      <w:jc w:val="center"/>
      <w:spacing w:after="160" w:line="240" w:lineRule="exact"/>
      <w:widowControl/>
    </w:pPr>
    <w:rPr>
      <w:rFonts w:ascii="宋体" w:hAnsi="宋体"/>
      <w:b/>
      <w:sz w:val="30"/>
      <w:szCs w:val="30"/>
      <w:lang w:eastAsia="en-US"/>
    </w:rPr>
  </w:style>
  <w:style w:type="paragraph" w:styleId="997">
    <w:name w:val="xl45"/>
    <w:basedOn w:val="864"/>
    <w:next w:val="997"/>
    <w:link w:val="86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98">
    <w:name w:val="Char Char1 Char Char Char Char Char Char"/>
    <w:basedOn w:val="864"/>
    <w:next w:val="998"/>
    <w:link w:val="864"/>
    <w:qFormat/>
    <w:pPr>
      <w:jc w:val="left"/>
      <w:spacing w:after="160" w:line="240" w:lineRule="exact"/>
      <w:widowControl/>
    </w:pPr>
    <w:rPr>
      <w:rFonts w:ascii="Verdana" w:hAnsi="Verdana" w:eastAsia="仿宋_GB2312"/>
      <w:sz w:val="24"/>
      <w:szCs w:val="20"/>
      <w:lang w:eastAsia="en-US"/>
    </w:rPr>
  </w:style>
  <w:style w:type="paragraph" w:styleId="999">
    <w:name w:val="Char Char1"/>
    <w:basedOn w:val="889"/>
    <w:next w:val="999"/>
    <w:link w:val="864"/>
    <w:qFormat/>
    <w:rPr>
      <w:rFonts w:ascii="Tahoma" w:hAnsi="Tahoma"/>
      <w:sz w:val="24"/>
    </w:rPr>
  </w:style>
  <w:style w:type="paragraph" w:styleId="1000">
    <w:name w:val="xl26"/>
    <w:basedOn w:val="864"/>
    <w:next w:val="1000"/>
    <w:link w:val="8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01">
    <w:name w:val="xl30"/>
    <w:basedOn w:val="864"/>
    <w:next w:val="1001"/>
    <w:link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02">
    <w:name w:val="xl41"/>
    <w:basedOn w:val="864"/>
    <w:next w:val="1002"/>
    <w:link w:val="86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03">
    <w:name w:val="样式 宋体 五号 行距: 单倍行距"/>
    <w:basedOn w:val="864"/>
    <w:next w:val="1003"/>
    <w:link w:val="864"/>
    <w:qFormat/>
    <w:pPr>
      <w:jc w:val="left"/>
    </w:pPr>
    <w:rPr>
      <w:rFonts w:ascii="宋体" w:hAnsi="宋体"/>
      <w:szCs w:val="20"/>
    </w:rPr>
  </w:style>
  <w:style w:type="paragraph" w:styleId="1004">
    <w:name w:val="Char1 Char Char Char1"/>
    <w:basedOn w:val="864"/>
    <w:next w:val="1004"/>
    <w:link w:val="864"/>
    <w:qFormat/>
    <w:rPr>
      <w:rFonts w:ascii="Tahoma" w:hAnsi="Tahoma" w:cs="仿宋_GB2312"/>
      <w:sz w:val="24"/>
      <w:szCs w:val="28"/>
    </w:rPr>
  </w:style>
  <w:style w:type="paragraph" w:styleId="1005">
    <w:name w:val="四级条标题"/>
    <w:basedOn w:val="1006"/>
    <w:next w:val="864"/>
    <w:link w:val="864"/>
    <w:qFormat/>
    <w:pPr>
      <w:numPr>
        <w:ilvl w:val="4"/>
      </w:numPr>
      <w:ind w:left="0" w:hanging="840"/>
      <w:tabs>
        <w:tab w:val="left" w:pos="360" w:leader="none"/>
        <w:tab w:val="left" w:pos="840" w:leader="none"/>
      </w:tabs>
      <w:outlineLvl w:val="4"/>
    </w:pPr>
  </w:style>
  <w:style w:type="paragraph" w:styleId="1006">
    <w:name w:val="三级条标题"/>
    <w:basedOn w:val="968"/>
    <w:next w:val="864"/>
    <w:link w:val="864"/>
    <w:qFormat/>
    <w:pPr>
      <w:numPr>
        <w:ilvl w:val="3"/>
        <w:numId w:val="1"/>
      </w:numPr>
      <w:ind w:left="0" w:hanging="840"/>
      <w:tabs>
        <w:tab w:val="left" w:pos="360" w:leader="none"/>
        <w:tab w:val="left" w:pos="840" w:leader="none"/>
      </w:tabs>
      <w:outlineLvl w:val="3"/>
    </w:pPr>
  </w:style>
  <w:style w:type="paragraph" w:styleId="1007">
    <w:name w:val="??"/>
    <w:next w:val="1007"/>
    <w:link w:val="864"/>
    <w:qFormat/>
    <w:pPr>
      <w:jc w:val="both"/>
      <w:widowControl w:val="off"/>
    </w:pPr>
    <w:rPr>
      <w:sz w:val="21"/>
      <w:lang w:val="en-US" w:eastAsia="en-US" w:bidi="ar-SA"/>
    </w:rPr>
  </w:style>
  <w:style w:type="paragraph" w:styleId="1008">
    <w:name w:val="样式 标题 2 + 宋体 五号 行距: 单倍行距"/>
    <w:basedOn w:val="866"/>
    <w:next w:val="1008"/>
    <w:link w:val="864"/>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09">
    <w:name w:val="List Paragraph1"/>
    <w:basedOn w:val="864"/>
    <w:next w:val="1009"/>
    <w:link w:val="864"/>
    <w:qFormat/>
    <w:pPr>
      <w:ind w:firstLine="420"/>
    </w:pPr>
    <w:rPr>
      <w:rFonts w:ascii="Calibri" w:hAnsi="Calibri"/>
      <w:szCs w:val="22"/>
    </w:rPr>
  </w:style>
  <w:style w:type="paragraph" w:styleId="1010">
    <w:name w:val="项目符号1"/>
    <w:basedOn w:val="1011"/>
    <w:next w:val="1010"/>
    <w:link w:val="864"/>
    <w:qFormat/>
    <w:pPr>
      <w:ind w:left="-25" w:firstLine="0"/>
    </w:pPr>
  </w:style>
  <w:style w:type="paragraph" w:styleId="1011">
    <w:name w:val="正文文本样式"/>
    <w:basedOn w:val="864"/>
    <w:next w:val="1011"/>
    <w:link w:val="864"/>
    <w:qFormat/>
    <w:pPr>
      <w:ind w:firstLine="482"/>
      <w:spacing w:line="360" w:lineRule="auto"/>
    </w:pPr>
    <w:rPr>
      <w:rFonts w:cs="宋体"/>
      <w:sz w:val="24"/>
      <w:szCs w:val="20"/>
    </w:rPr>
  </w:style>
  <w:style w:type="paragraph" w:styleId="1012">
    <w:name w:val="xl27"/>
    <w:basedOn w:val="864"/>
    <w:next w:val="1012"/>
    <w:link w:val="8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13">
    <w:name w:val="font5"/>
    <w:basedOn w:val="864"/>
    <w:next w:val="1013"/>
    <w:link w:val="864"/>
    <w:qFormat/>
    <w:pPr>
      <w:jc w:val="left"/>
      <w:spacing w:before="100" w:beforeAutospacing="1" w:after="100" w:afterAutospacing="1"/>
      <w:widowControl/>
    </w:pPr>
    <w:rPr>
      <w:rFonts w:ascii="宋体" w:hAnsi="宋体" w:cs="宋体"/>
      <w:sz w:val="18"/>
      <w:szCs w:val="18"/>
    </w:rPr>
  </w:style>
  <w:style w:type="paragraph" w:styleId="1014">
    <w:name w:val="五级条标题"/>
    <w:basedOn w:val="1005"/>
    <w:next w:val="864"/>
    <w:link w:val="864"/>
    <w:qFormat/>
    <w:pPr>
      <w:numPr>
        <w:ilvl w:val="5"/>
      </w:numPr>
      <w:ind w:left="0" w:hanging="840"/>
      <w:tabs>
        <w:tab w:val="left" w:pos="360" w:leader="none"/>
        <w:tab w:val="left" w:pos="840" w:leader="none"/>
      </w:tabs>
      <w:outlineLvl w:val="5"/>
    </w:pPr>
  </w:style>
  <w:style w:type="paragraph" w:styleId="1015">
    <w:name w:val="xl49"/>
    <w:basedOn w:val="864"/>
    <w:next w:val="1015"/>
    <w:link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16">
    <w:name w:val="文档正文"/>
    <w:basedOn w:val="864"/>
    <w:next w:val="1016"/>
    <w:link w:val="864"/>
    <w:qFormat/>
    <w:pPr>
      <w:spacing w:before="120" w:after="120" w:line="180" w:lineRule="auto"/>
    </w:pPr>
    <w:rPr>
      <w:rFonts w:ascii="Arial" w:hAnsi="Arial"/>
      <w:szCs w:val="20"/>
    </w:rPr>
  </w:style>
  <w:style w:type="paragraph" w:styleId="1017">
    <w:name w:val="xl33"/>
    <w:basedOn w:val="864"/>
    <w:next w:val="1017"/>
    <w:link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18">
    <w:name w:val="xl42"/>
    <w:basedOn w:val="864"/>
    <w:next w:val="1018"/>
    <w:link w:val="8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19">
    <w:name w:val="Char Char Char1 Char"/>
    <w:basedOn w:val="864"/>
    <w:next w:val="1019"/>
    <w:link w:val="864"/>
    <w:qFormat/>
    <w:rPr>
      <w:rFonts w:ascii="Tahoma" w:hAnsi="Tahoma"/>
      <w:sz w:val="24"/>
      <w:szCs w:val="20"/>
    </w:rPr>
  </w:style>
  <w:style w:type="paragraph" w:styleId="1020">
    <w:name w:val="xl44"/>
    <w:basedOn w:val="864"/>
    <w:next w:val="1020"/>
    <w:link w:val="86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21">
    <w:name w:val="1名"/>
    <w:basedOn w:val="864"/>
    <w:next w:val="1021"/>
    <w:link w:val="864"/>
    <w:qFormat/>
    <w:pPr>
      <w:numPr>
        <w:ilvl w:val="0"/>
        <w:numId w:val="5"/>
      </w:numPr>
      <w:spacing w:before="120"/>
      <w:tabs>
        <w:tab w:val="left" w:pos="360" w:leader="none"/>
      </w:tabs>
    </w:pPr>
    <w:rPr>
      <w:rFonts w:ascii="宋体"/>
      <w:sz w:val="28"/>
      <w:szCs w:val="20"/>
    </w:rPr>
  </w:style>
  <w:style w:type="paragraph" w:styleId="1022">
    <w:name w:val="font9"/>
    <w:basedOn w:val="864"/>
    <w:next w:val="1022"/>
    <w:link w:val="864"/>
    <w:qFormat/>
    <w:pPr>
      <w:jc w:val="left"/>
      <w:spacing w:before="100" w:beforeAutospacing="1" w:after="100" w:afterAutospacing="1"/>
      <w:widowControl/>
    </w:pPr>
    <w:rPr>
      <w:rFonts w:hint="eastAsia" w:ascii="宋体" w:hAnsi="宋体" w:cs="Arial Unicode MS"/>
      <w:color w:val="000000"/>
      <w:sz w:val="20"/>
      <w:szCs w:val="20"/>
    </w:rPr>
  </w:style>
  <w:style w:type="paragraph" w:styleId="1023">
    <w:name w:val="Char Char Char1 Char1"/>
    <w:basedOn w:val="864"/>
    <w:next w:val="1023"/>
    <w:link w:val="864"/>
    <w:qFormat/>
    <w:rPr>
      <w:rFonts w:ascii="Tahoma" w:hAnsi="Tahoma"/>
      <w:sz w:val="24"/>
      <w:szCs w:val="20"/>
    </w:rPr>
  </w:style>
  <w:style w:type="paragraph" w:styleId="1024">
    <w:name w:val="Char Char Char Char Char Char Char Char Char Char"/>
    <w:basedOn w:val="864"/>
    <w:next w:val="1024"/>
    <w:link w:val="864"/>
    <w:qFormat/>
  </w:style>
  <w:style w:type="paragraph" w:styleId="1025">
    <w:name w:val="Char Char1 Char Char Char Char Char Char Char Char"/>
    <w:basedOn w:val="864"/>
    <w:next w:val="1025"/>
    <w:link w:val="864"/>
    <w:qFormat/>
    <w:pPr>
      <w:jc w:val="left"/>
      <w:spacing w:after="160" w:line="240" w:lineRule="exact"/>
      <w:widowControl/>
    </w:pPr>
    <w:rPr>
      <w:rFonts w:ascii="Verdana" w:hAnsi="Verdana"/>
      <w:sz w:val="20"/>
      <w:szCs w:val="20"/>
      <w:lang w:eastAsia="en-US"/>
    </w:rPr>
  </w:style>
  <w:style w:type="paragraph" w:styleId="1026">
    <w:name w:val="Char1"/>
    <w:basedOn w:val="864"/>
    <w:next w:val="1026"/>
    <w:link w:val="864"/>
    <w:qFormat/>
    <w:pPr>
      <w:tabs>
        <w:tab w:val="left" w:pos="360" w:leader="none"/>
      </w:tabs>
    </w:pPr>
    <w:rPr>
      <w:sz w:val="24"/>
    </w:rPr>
  </w:style>
  <w:style w:type="paragraph" w:styleId="1027">
    <w:name w:val="正文列项_字母"/>
    <w:basedOn w:val="864"/>
    <w:next w:val="1027"/>
    <w:link w:val="864"/>
    <w:qFormat/>
    <w:pPr>
      <w:numPr>
        <w:ilvl w:val="6"/>
        <w:numId w:val="1"/>
      </w:numPr>
      <w:ind w:left="480" w:hanging="180"/>
      <w:spacing w:line="460" w:lineRule="exact"/>
      <w:tabs>
        <w:tab w:val="clear" w:pos="635" w:leader="none"/>
      </w:tabs>
      <w:outlineLvl w:val="6"/>
    </w:pPr>
    <w:rPr>
      <w:rFonts w:ascii="宋体"/>
      <w:sz w:val="28"/>
      <w:szCs w:val="20"/>
    </w:rPr>
  </w:style>
  <w:style w:type="paragraph" w:styleId="1028">
    <w:name w:val="xl28"/>
    <w:basedOn w:val="864"/>
    <w:next w:val="1028"/>
    <w:link w:val="8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9">
    <w:name w:val="xl47"/>
    <w:basedOn w:val="864"/>
    <w:next w:val="1029"/>
    <w:link w:val="86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0">
    <w:name w:val="默认段落字体 Para Char Char Char Char"/>
    <w:basedOn w:val="864"/>
    <w:next w:val="1030"/>
    <w:link w:val="864"/>
    <w:qFormat/>
    <w:rPr>
      <w:rFonts w:ascii="Arial" w:hAnsi="Arial" w:cs="Arial"/>
      <w:szCs w:val="21"/>
    </w:rPr>
  </w:style>
  <w:style w:type="paragraph" w:styleId="1031">
    <w:name w:val="xl48"/>
    <w:basedOn w:val="864"/>
    <w:next w:val="1031"/>
    <w:link w:val="8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32">
    <w:name w:val="xl31"/>
    <w:basedOn w:val="864"/>
    <w:next w:val="1032"/>
    <w:link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33">
    <w:name w:val="xl53"/>
    <w:basedOn w:val="864"/>
    <w:next w:val="1033"/>
    <w:link w:val="8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4">
    <w:name w:val="Char Char Char"/>
    <w:basedOn w:val="864"/>
    <w:next w:val="1034"/>
    <w:link w:val="864"/>
    <w:qFormat/>
    <w:rPr>
      <w:rFonts w:ascii="Tahoma" w:hAnsi="Tahoma"/>
      <w:sz w:val="24"/>
      <w:szCs w:val="20"/>
    </w:rPr>
  </w:style>
  <w:style w:type="paragraph" w:styleId="1035">
    <w:name w:val="xl50"/>
    <w:basedOn w:val="864"/>
    <w:next w:val="1035"/>
    <w:link w:val="8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36">
    <w:name w:val="缺省文本"/>
    <w:basedOn w:val="864"/>
    <w:next w:val="1036"/>
    <w:link w:val="864"/>
    <w:qFormat/>
    <w:pPr>
      <w:jc w:val="left"/>
    </w:pPr>
    <w:rPr>
      <w:sz w:val="24"/>
    </w:rPr>
  </w:style>
  <w:style w:type="paragraph" w:styleId="1037">
    <w:name w:val="Char Char Char1"/>
    <w:basedOn w:val="864"/>
    <w:next w:val="1037"/>
    <w:link w:val="864"/>
    <w:qFormat/>
    <w:rPr>
      <w:rFonts w:ascii="Tahoma" w:hAnsi="Tahoma"/>
      <w:sz w:val="24"/>
      <w:szCs w:val="20"/>
    </w:rPr>
  </w:style>
  <w:style w:type="paragraph" w:styleId="1038">
    <w:name w:val="Char Char Char Char Char Char Char1"/>
    <w:basedOn w:val="864"/>
    <w:next w:val="1038"/>
    <w:link w:val="864"/>
    <w:qFormat/>
    <w:pPr>
      <w:ind w:firstLine="200"/>
      <w:spacing w:line="360" w:lineRule="auto"/>
    </w:pPr>
    <w:rPr>
      <w:rFonts w:eastAsia="仿宋_GB2312"/>
      <w:sz w:val="24"/>
    </w:rPr>
  </w:style>
  <w:style w:type="paragraph" w:styleId="1039">
    <w:name w:val="xl51"/>
    <w:basedOn w:val="864"/>
    <w:next w:val="1039"/>
    <w:link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0">
    <w:name w:val="样式2"/>
    <w:basedOn w:val="927"/>
    <w:next w:val="1040"/>
    <w:link w:val="864"/>
    <w:qFormat/>
    <w:pPr>
      <w:jc w:val="center"/>
      <w:spacing w:line="360" w:lineRule="auto"/>
    </w:pPr>
    <w:rPr>
      <w:sz w:val="24"/>
    </w:rPr>
  </w:style>
  <w:style w:type="paragraph" w:styleId="1041">
    <w:name w:val="xl24"/>
    <w:basedOn w:val="864"/>
    <w:next w:val="1041"/>
    <w:link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2">
    <w:name w:val="xl29"/>
    <w:basedOn w:val="864"/>
    <w:next w:val="1042"/>
    <w:link w:val="8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43">
    <w:name w:val="正文 + 楷体_GB2312"/>
    <w:basedOn w:val="864"/>
    <w:next w:val="1043"/>
    <w:link w:val="864"/>
    <w:qFormat/>
    <w:pPr>
      <w:jc w:val="left"/>
      <w:widowControl/>
    </w:pPr>
    <w:rPr>
      <w:rFonts w:ascii="楷体_GB2312" w:eastAsia="楷体_GB2312" w:cs="Arial"/>
      <w:sz w:val="24"/>
    </w:rPr>
  </w:style>
  <w:style w:type="paragraph" w:styleId="1044">
    <w:name w:val="xl34"/>
    <w:basedOn w:val="864"/>
    <w:next w:val="1044"/>
    <w:link w:val="8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45">
    <w:name w:val="1 Char Char Char Char"/>
    <w:basedOn w:val="864"/>
    <w:next w:val="1045"/>
    <w:link w:val="864"/>
    <w:qFormat/>
    <w:rPr>
      <w:rFonts w:ascii="Tahoma" w:hAnsi="Tahoma"/>
      <w:sz w:val="24"/>
      <w:szCs w:val="20"/>
    </w:rPr>
  </w:style>
  <w:style w:type="paragraph" w:styleId="1046">
    <w:name w:val="列出段落1"/>
    <w:basedOn w:val="864"/>
    <w:next w:val="1046"/>
    <w:link w:val="864"/>
    <w:qFormat/>
    <w:pPr>
      <w:ind w:firstLine="420"/>
    </w:pPr>
    <w:rPr>
      <w:rFonts w:ascii="Calibri" w:hAnsi="Calibri"/>
      <w:szCs w:val="22"/>
    </w:rPr>
  </w:style>
  <w:style w:type="paragraph" w:styleId="1047">
    <w:name w:val="default"/>
    <w:basedOn w:val="864"/>
    <w:next w:val="1047"/>
    <w:link w:val="864"/>
    <w:qFormat/>
    <w:pPr>
      <w:jc w:val="left"/>
      <w:spacing w:before="100" w:beforeAutospacing="1" w:after="100" w:afterAutospacing="1"/>
      <w:widowControl/>
    </w:pPr>
    <w:rPr>
      <w:rFonts w:ascii="宋体" w:hAnsi="宋体" w:cs="宋体"/>
      <w:sz w:val="24"/>
    </w:rPr>
  </w:style>
  <w:style w:type="paragraph" w:styleId="1048">
    <w:name w:val="字元 字元1"/>
    <w:basedOn w:val="864"/>
    <w:next w:val="1048"/>
    <w:link w:val="864"/>
    <w:qFormat/>
    <w:rPr>
      <w:rFonts w:ascii="Tahoma" w:hAnsi="Tahoma"/>
      <w:sz w:val="24"/>
      <w:szCs w:val="20"/>
    </w:rPr>
  </w:style>
  <w:style w:type="paragraph" w:styleId="1049">
    <w:name w:val="_Style 160"/>
    <w:next w:val="1049"/>
    <w:link w:val="864"/>
    <w:qFormat/>
    <w:rPr>
      <w:sz w:val="21"/>
      <w:szCs w:val="24"/>
      <w:lang w:val="en-US" w:eastAsia="zh-CN" w:bidi="ar-SA"/>
    </w:rPr>
  </w:style>
  <w:style w:type="paragraph" w:styleId="1050">
    <w:name w:val="项目编号3"/>
    <w:basedOn w:val="1011"/>
    <w:next w:val="1050"/>
    <w:link w:val="864"/>
    <w:qFormat/>
    <w:pPr>
      <w:numPr>
        <w:ilvl w:val="0"/>
        <w:numId w:val="6"/>
      </w:numPr>
    </w:pPr>
  </w:style>
  <w:style w:type="paragraph" w:styleId="1051">
    <w:name w:val="Char21"/>
    <w:basedOn w:val="864"/>
    <w:next w:val="1051"/>
    <w:link w:val="864"/>
    <w:qFormat/>
    <w:rPr>
      <w:rFonts w:ascii="Tahoma" w:hAnsi="Tahoma"/>
      <w:sz w:val="24"/>
      <w:szCs w:val="20"/>
    </w:rPr>
  </w:style>
  <w:style w:type="paragraph" w:styleId="1052">
    <w:name w:val="表格文字"/>
    <w:basedOn w:val="898"/>
    <w:next w:val="1052"/>
    <w:link w:val="864"/>
    <w:qFormat/>
    <w:pPr>
      <w:ind w:firstLine="0"/>
      <w:spacing w:before="20" w:after="20" w:line="240" w:lineRule="auto"/>
    </w:pPr>
    <w:rPr>
      <w:rFonts w:ascii="Century Gothic" w:hAnsi="Century Gothic"/>
      <w:sz w:val="20"/>
      <w:szCs w:val="20"/>
    </w:rPr>
  </w:style>
  <w:style w:type="paragraph" w:styleId="1053">
    <w:name w:val="Char Char Char Char Char Char Char Char Char Char1"/>
    <w:basedOn w:val="864"/>
    <w:next w:val="1053"/>
    <w:link w:val="864"/>
    <w:qFormat/>
    <w:rPr>
      <w:rFonts w:ascii="宋体" w:hAnsi="宋体" w:cs="Courier New"/>
      <w:sz w:val="32"/>
      <w:szCs w:val="32"/>
    </w:rPr>
  </w:style>
  <w:style w:type="paragraph" w:styleId="1054">
    <w:name w:val="正文文本样式 加粗"/>
    <w:basedOn w:val="1011"/>
    <w:next w:val="1054"/>
    <w:link w:val="864"/>
    <w:qFormat/>
    <w:rPr>
      <w:b/>
    </w:rPr>
  </w:style>
  <w:style w:type="paragraph" w:styleId="1055">
    <w:name w:val="Char2 Char Char Char Char Char Char"/>
    <w:basedOn w:val="864"/>
    <w:next w:val="1055"/>
    <w:link w:val="864"/>
    <w:qFormat/>
    <w:pPr>
      <w:jc w:val="center"/>
      <w:spacing w:line="400" w:lineRule="exact"/>
      <w:widowControl/>
    </w:pPr>
  </w:style>
  <w:style w:type="paragraph" w:styleId="1056">
    <w:name w:val="Char Char4"/>
    <w:basedOn w:val="864"/>
    <w:next w:val="1056"/>
    <w:link w:val="864"/>
    <w:qFormat/>
    <w:pPr>
      <w:jc w:val="center"/>
      <w:spacing w:line="400" w:lineRule="exact"/>
      <w:widowControl/>
    </w:pPr>
  </w:style>
  <w:style w:type="paragraph" w:styleId="1057">
    <w:name w:val="Char3 Char Char Char1"/>
    <w:basedOn w:val="864"/>
    <w:next w:val="1057"/>
    <w:link w:val="864"/>
    <w:qFormat/>
    <w:rPr>
      <w:rFonts w:ascii="Tahoma" w:hAnsi="Tahoma"/>
      <w:sz w:val="24"/>
      <w:szCs w:val="20"/>
    </w:rPr>
  </w:style>
  <w:style w:type="paragraph" w:styleId="1058">
    <w:name w:val="无间隔"/>
    <w:next w:val="1058"/>
    <w:link w:val="864"/>
    <w:qFormat/>
    <w:pPr>
      <w:jc w:val="both"/>
      <w:widowControl w:val="off"/>
    </w:pPr>
    <w:rPr>
      <w:sz w:val="21"/>
      <w:szCs w:val="24"/>
      <w:lang w:val="en-US" w:eastAsia="zh-CN" w:bidi="ar-SA"/>
    </w:rPr>
  </w:style>
  <w:style w:type="paragraph" w:styleId="1059">
    <w:name w:val="22222222222222"/>
    <w:basedOn w:val="864"/>
    <w:next w:val="1059"/>
    <w:link w:val="864"/>
    <w:qFormat/>
    <w:pPr>
      <w:ind w:firstLine="480"/>
      <w:jc w:val="left"/>
      <w:spacing w:line="360" w:lineRule="auto"/>
      <w:widowControl/>
    </w:pPr>
    <w:rPr>
      <w:color w:val="ff0000"/>
      <w:sz w:val="24"/>
      <w:szCs w:val="20"/>
    </w:rPr>
  </w:style>
  <w:style w:type="character" w:styleId="1060">
    <w:name w:val="中等深浅网格 1 - 强调文字颜色 2 Char"/>
    <w:next w:val="1060"/>
    <w:link w:val="1061"/>
    <w:qFormat/>
    <w:rPr>
      <w:sz w:val="21"/>
      <w:szCs w:val="24"/>
      <w:lang w:val="zh-CN" w:eastAsia="zh-CN" w:bidi="ar-SA"/>
    </w:rPr>
  </w:style>
  <w:style w:type="paragraph" w:styleId="1061">
    <w:name w:val="1"/>
    <w:next w:val="1061"/>
    <w:link w:val="1060"/>
    <w:qFormat/>
    <w:rPr>
      <w:sz w:val="21"/>
      <w:szCs w:val="24"/>
      <w:lang w:val="zh-CN" w:eastAsia="zh-CN" w:bidi="ar-SA"/>
    </w:rPr>
  </w:style>
  <w:style w:type="paragraph" w:styleId="1062">
    <w:name w:val="图文"/>
    <w:basedOn w:val="864"/>
    <w:next w:val="1062"/>
    <w:link w:val="864"/>
    <w:qFormat/>
    <w:pPr>
      <w:spacing w:after="50" w:line="360" w:lineRule="auto"/>
    </w:pPr>
    <w:rPr>
      <w:sz w:val="24"/>
    </w:rPr>
  </w:style>
  <w:style w:type="paragraph" w:styleId="1063">
    <w:name w:val="xl23"/>
    <w:basedOn w:val="864"/>
    <w:next w:val="1063"/>
    <w:link w:val="864"/>
    <w:qFormat/>
    <w:pPr>
      <w:spacing w:before="100" w:beforeAutospacing="1" w:after="100" w:afterAutospacing="1" w:line="360" w:lineRule="auto"/>
      <w:widowControl/>
    </w:pPr>
    <w:rPr>
      <w:sz w:val="24"/>
      <w:szCs w:val="20"/>
    </w:rPr>
  </w:style>
  <w:style w:type="paragraph" w:styleId="1064">
    <w:name w:val="正文表格"/>
    <w:basedOn w:val="864"/>
    <w:next w:val="1064"/>
    <w:link w:val="1065"/>
    <w:qFormat/>
    <w:pPr>
      <w:jc w:val="left"/>
    </w:pPr>
    <w:rPr>
      <w:rFonts w:ascii="宋体" w:hAnsi="宋体"/>
      <w:color w:val="000000"/>
      <w:szCs w:val="21"/>
    </w:rPr>
  </w:style>
  <w:style w:type="character" w:styleId="1065">
    <w:name w:val="正文表格 Char"/>
    <w:next w:val="1065"/>
    <w:link w:val="1064"/>
    <w:qFormat/>
    <w:rPr>
      <w:rFonts w:ascii="宋体" w:hAnsi="宋体"/>
      <w:color w:val="000000"/>
      <w:sz w:val="21"/>
      <w:szCs w:val="21"/>
    </w:rPr>
  </w:style>
  <w:style w:type="paragraph" w:styleId="1066">
    <w:name w:val="正文重点"/>
    <w:basedOn w:val="864"/>
    <w:next w:val="1066"/>
    <w:link w:val="1067"/>
    <w:qFormat/>
    <w:pPr>
      <w:ind w:firstLine="482"/>
      <w:jc w:val="left"/>
      <w:spacing w:line="360" w:lineRule="auto"/>
    </w:pPr>
    <w:rPr>
      <w:b/>
      <w:sz w:val="24"/>
      <w:szCs w:val="20"/>
    </w:rPr>
  </w:style>
  <w:style w:type="character" w:styleId="1067">
    <w:name w:val="正文重点 Char"/>
    <w:next w:val="1067"/>
    <w:link w:val="1066"/>
    <w:qFormat/>
    <w:rPr>
      <w:b/>
      <w:sz w:val="24"/>
    </w:rPr>
  </w:style>
  <w:style w:type="paragraph" w:styleId="1068">
    <w:name w:val="标题1-附件"/>
    <w:basedOn w:val="865"/>
    <w:next w:val="1068"/>
    <w:link w:val="864"/>
    <w:qFormat/>
    <w:pPr>
      <w:jc w:val="left"/>
    </w:pPr>
    <w:rPr>
      <w:sz w:val="24"/>
      <w:szCs w:val="24"/>
    </w:rPr>
  </w:style>
  <w:style w:type="paragraph" w:styleId="1069">
    <w:name w:val="正文小标题"/>
    <w:basedOn w:val="864"/>
    <w:next w:val="886"/>
    <w:link w:val="1070"/>
    <w:qFormat/>
    <w:pPr>
      <w:ind w:firstLine="482"/>
      <w:jc w:val="left"/>
      <w:spacing w:before="312" w:after="312"/>
    </w:pPr>
    <w:rPr>
      <w:rFonts w:ascii="宋体" w:hAnsi="宋体"/>
      <w:b/>
      <w:i/>
      <w:color w:val="ff0000"/>
      <w:sz w:val="24"/>
      <w:szCs w:val="20"/>
    </w:rPr>
  </w:style>
  <w:style w:type="character" w:styleId="1070">
    <w:name w:val="正文小标题 Char"/>
    <w:next w:val="1070"/>
    <w:link w:val="1069"/>
    <w:qFormat/>
    <w:rPr>
      <w:rFonts w:ascii="宋体" w:hAnsi="宋体"/>
      <w:b/>
      <w:i/>
      <w:color w:val="ff0000"/>
      <w:sz w:val="24"/>
    </w:rPr>
  </w:style>
  <w:style w:type="paragraph" w:styleId="1071">
    <w:name w:val="正文大标题"/>
    <w:basedOn w:val="1069"/>
    <w:next w:val="886"/>
    <w:link w:val="1072"/>
    <w:qFormat/>
    <w:pPr>
      <w:jc w:val="center"/>
    </w:pPr>
    <w:rPr>
      <w:i w:val="0"/>
      <w:color w:val="000000"/>
      <w:sz w:val="28"/>
      <w:szCs w:val="21"/>
    </w:rPr>
  </w:style>
  <w:style w:type="character" w:styleId="1072">
    <w:name w:val="正文大标题 Char"/>
    <w:next w:val="1072"/>
    <w:link w:val="1071"/>
    <w:qFormat/>
    <w:rPr>
      <w:rFonts w:ascii="宋体" w:hAnsi="宋体"/>
      <w:b/>
      <w:color w:val="000000"/>
      <w:sz w:val="28"/>
      <w:szCs w:val="21"/>
    </w:rPr>
  </w:style>
  <w:style w:type="paragraph" w:styleId="1073">
    <w:name w:val="注释"/>
    <w:basedOn w:val="864"/>
    <w:next w:val="1073"/>
    <w:link w:val="1074"/>
    <w:qFormat/>
    <w:pPr>
      <w:ind w:left="420" w:hanging="420"/>
      <w:jc w:val="left"/>
    </w:pPr>
    <w:rPr>
      <w:rFonts w:ascii="宋体" w:hAnsi="宋体"/>
      <w:szCs w:val="21"/>
    </w:rPr>
  </w:style>
  <w:style w:type="character" w:styleId="1074">
    <w:name w:val="注释 Char"/>
    <w:next w:val="1074"/>
    <w:link w:val="1073"/>
    <w:qFormat/>
    <w:rPr>
      <w:rFonts w:ascii="宋体" w:hAnsi="宋体"/>
      <w:sz w:val="21"/>
      <w:szCs w:val="21"/>
    </w:rPr>
  </w:style>
  <w:style w:type="paragraph" w:styleId="1075">
    <w:name w:val="正文须知-1级"/>
    <w:basedOn w:val="864"/>
    <w:next w:val="864"/>
    <w:link w:val="864"/>
    <w:qFormat/>
    <w:pPr>
      <w:numPr>
        <w:ilvl w:val="0"/>
        <w:numId w:val="7"/>
      </w:numPr>
      <w:spacing w:line="300" w:lineRule="auto"/>
    </w:pPr>
    <w:rPr>
      <w:rFonts w:ascii="宋体" w:hAnsi="Calibri"/>
      <w:sz w:val="24"/>
      <w:szCs w:val="21"/>
    </w:rPr>
  </w:style>
  <w:style w:type="paragraph" w:styleId="1076">
    <w:name w:val="正文须知-2级"/>
    <w:basedOn w:val="864"/>
    <w:next w:val="1076"/>
    <w:link w:val="864"/>
    <w:qFormat/>
    <w:pPr>
      <w:numPr>
        <w:ilvl w:val="1"/>
        <w:numId w:val="7"/>
      </w:numPr>
      <w:spacing w:line="300" w:lineRule="auto"/>
    </w:pPr>
    <w:rPr>
      <w:rFonts w:ascii="宋体" w:hAnsi="Calibri"/>
      <w:sz w:val="24"/>
      <w:szCs w:val="21"/>
    </w:rPr>
  </w:style>
  <w:style w:type="paragraph" w:styleId="1077">
    <w:name w:val="正文须知-3级"/>
    <w:basedOn w:val="864"/>
    <w:next w:val="1077"/>
    <w:link w:val="864"/>
    <w:qFormat/>
    <w:pPr>
      <w:numPr>
        <w:ilvl w:val="2"/>
        <w:numId w:val="7"/>
      </w:numPr>
      <w:ind w:hanging="355"/>
      <w:spacing w:line="300" w:lineRule="auto"/>
    </w:pPr>
    <w:rPr>
      <w:rFonts w:ascii="宋体" w:hAnsi="Calibri"/>
      <w:sz w:val="24"/>
      <w:szCs w:val="21"/>
    </w:rPr>
  </w:style>
  <w:style w:type="character" w:styleId="1078">
    <w:name w:val="纯文本 字符"/>
    <w:next w:val="1078"/>
    <w:link w:val="864"/>
    <w:uiPriority w:val="99"/>
    <w:qFormat/>
    <w:rPr>
      <w:rFonts w:ascii="宋体" w:hAnsi="Courier New" w:eastAsia="宋体" w:cs="Times New Roman"/>
      <w:sz w:val="21"/>
      <w:szCs w:val="21"/>
      <w:lang w:val="en-US" w:eastAsia="zh-CN" w:bidi="ar-SA"/>
    </w:rPr>
  </w:style>
  <w:style w:type="paragraph" w:styleId="1079">
    <w:name w:val="表格1"/>
    <w:basedOn w:val="864"/>
    <w:next w:val="1079"/>
    <w:link w:val="864"/>
    <w:qFormat/>
    <w:pPr>
      <w:ind w:firstLine="480"/>
      <w:jc w:val="center"/>
    </w:pPr>
    <w:rPr>
      <w:sz w:val="24"/>
      <w:szCs w:val="20"/>
    </w:rPr>
  </w:style>
  <w:style w:type="character" w:styleId="1080">
    <w:name w:val="纯文本 字符1"/>
    <w:next w:val="1080"/>
    <w:link w:val="864"/>
    <w:qFormat/>
    <w:rPr>
      <w:rFonts w:ascii="宋体" w:hAnsi="Courier New"/>
    </w:rPr>
  </w:style>
  <w:style w:type="character" w:styleId="1081">
    <w:name w:val="bjh-p"/>
    <w:next w:val="1081"/>
    <w:link w:val="864"/>
    <w:qFormat/>
  </w:style>
  <w:style w:type="paragraph" w:styleId="1082">
    <w:name w:val="无标题条"/>
    <w:next w:val="864"/>
    <w:link w:val="864"/>
    <w:qFormat/>
    <w:pPr>
      <w:jc w:val="both"/>
    </w:pPr>
    <w:rPr>
      <w:sz w:val="21"/>
      <w:lang w:val="en-US" w:eastAsia="zh-CN" w:bidi="ar-SA"/>
    </w:rPr>
  </w:style>
  <w:style w:type="character" w:styleId="1083">
    <w:name w:val="正文格式 Char"/>
    <w:next w:val="1083"/>
    <w:link w:val="1084"/>
    <w:qFormat/>
    <w:rPr>
      <w:rFonts w:ascii="宋体" w:hAnsi="宋体"/>
      <w:sz w:val="24"/>
      <w:szCs w:val="24"/>
      <w:lang w:val="en-GB"/>
    </w:rPr>
  </w:style>
  <w:style w:type="paragraph" w:styleId="1084">
    <w:name w:val="正文格式"/>
    <w:basedOn w:val="864"/>
    <w:next w:val="1084"/>
    <w:link w:val="1083"/>
    <w:qFormat/>
    <w:pPr>
      <w:ind w:firstLine="480"/>
      <w:spacing w:line="360" w:lineRule="auto"/>
    </w:pPr>
    <w:rPr>
      <w:rFonts w:ascii="宋体" w:hAnsi="宋体"/>
      <w:sz w:val="24"/>
      <w:lang w:val="en-GB"/>
    </w:rPr>
  </w:style>
  <w:style w:type="character" w:styleId="1085">
    <w:name w:val="标题 3 Char"/>
    <w:next w:val="1085"/>
    <w:link w:val="864"/>
    <w:qFormat/>
    <w:rPr>
      <w:rFonts w:ascii="宋体" w:eastAsia="宋体"/>
      <w:b/>
      <w:sz w:val="24"/>
      <w:u w:val="single"/>
      <w:lang w:val="en-US" w:eastAsia="zh-CN" w:bidi="ar-SA"/>
    </w:rPr>
  </w:style>
  <w:style w:type="character" w:styleId="1086">
    <w:name w:val="正文缩进 Char"/>
    <w:next w:val="1086"/>
    <w:link w:val="864"/>
    <w:qFormat/>
    <w:rPr>
      <w:rFonts w:ascii="宋体" w:eastAsia="宋体"/>
      <w:sz w:val="24"/>
      <w:szCs w:val="24"/>
      <w:lang w:val="en-US" w:eastAsia="zh-CN" w:bidi="ar-SA"/>
    </w:rPr>
  </w:style>
  <w:style w:type="character" w:styleId="1087">
    <w:name w:val="Char Char111"/>
    <w:next w:val="1087"/>
    <w:link w:val="864"/>
    <w:qFormat/>
    <w:rPr>
      <w:rFonts w:ascii="宋体" w:eastAsia="宋体"/>
      <w:b/>
      <w:sz w:val="24"/>
      <w:u w:val="single"/>
      <w:lang w:val="en-US" w:eastAsia="zh-CN" w:bidi="ar-SA"/>
    </w:rPr>
  </w:style>
  <w:style w:type="character" w:styleId="1088">
    <w:name w:val="正文文本缩进 Char"/>
    <w:next w:val="1088"/>
    <w:link w:val="864"/>
    <w:qFormat/>
    <w:rPr>
      <w:rFonts w:eastAsia="宋体"/>
      <w:sz w:val="24"/>
      <w:szCs w:val="24"/>
      <w:lang w:val="en-US" w:eastAsia="zh-CN" w:bidi="ar-SA"/>
    </w:rPr>
  </w:style>
  <w:style w:type="character" w:styleId="1089">
    <w:name w:val="列出段落 Char"/>
    <w:next w:val="1089"/>
    <w:link w:val="864"/>
    <w:qFormat/>
    <w:rPr>
      <w:rFonts w:ascii="Calibri" w:hAnsi="Calibri" w:eastAsia="宋体"/>
      <w:sz w:val="21"/>
      <w:szCs w:val="22"/>
      <w:lang w:val="en-US" w:eastAsia="zh-CN" w:bidi="ar-SA"/>
    </w:rPr>
  </w:style>
  <w:style w:type="character" w:styleId="1090">
    <w:name w:val="页眉 Char"/>
    <w:next w:val="1090"/>
    <w:link w:val="864"/>
    <w:qFormat/>
    <w:rPr>
      <w:rFonts w:eastAsia="宋体"/>
      <w:sz w:val="18"/>
      <w:szCs w:val="18"/>
      <w:lang w:val="en-US" w:eastAsia="zh-CN" w:bidi="ar-SA"/>
    </w:rPr>
  </w:style>
  <w:style w:type="character" w:styleId="1091">
    <w:name w:val="标题 2 Char"/>
    <w:next w:val="1091"/>
    <w:link w:val="864"/>
    <w:qFormat/>
    <w:rPr>
      <w:rFonts w:ascii="Arial" w:hAnsi="Arial" w:eastAsia="黑体"/>
      <w:b/>
      <w:sz w:val="30"/>
      <w:lang w:val="en-US" w:eastAsia="zh-CN" w:bidi="ar-SA"/>
    </w:rPr>
  </w:style>
  <w:style w:type="paragraph" w:styleId="1092">
    <w:name w:val="字元 字元2"/>
    <w:basedOn w:val="864"/>
    <w:next w:val="1092"/>
    <w:link w:val="864"/>
    <w:qFormat/>
    <w:rPr>
      <w:rFonts w:ascii="Tahoma" w:hAnsi="Tahoma"/>
      <w:sz w:val="24"/>
      <w:szCs w:val="20"/>
    </w:rPr>
  </w:style>
  <w:style w:type="paragraph" w:styleId="1093">
    <w:name w:val="Char3 Char Char Char2"/>
    <w:basedOn w:val="864"/>
    <w:next w:val="1093"/>
    <w:link w:val="864"/>
    <w:qFormat/>
    <w:rPr>
      <w:rFonts w:ascii="Tahoma" w:hAnsi="Tahoma"/>
      <w:sz w:val="24"/>
      <w:szCs w:val="20"/>
    </w:rPr>
  </w:style>
  <w:style w:type="paragraph" w:styleId="1094">
    <w:name w:val="正文文本缩进2"/>
    <w:basedOn w:val="864"/>
    <w:next w:val="1094"/>
    <w:link w:val="864"/>
    <w:qFormat/>
    <w:pPr>
      <w:ind w:firstLine="480"/>
      <w:spacing w:line="480" w:lineRule="exact"/>
    </w:pPr>
    <w:rPr>
      <w:rFonts w:ascii="宋体" w:hAnsi="宋体"/>
      <w:sz w:val="24"/>
      <w:lang w:val="zh-CN" w:eastAsia="zh-CN"/>
    </w:rPr>
  </w:style>
  <w:style w:type="paragraph" w:styleId="1095">
    <w:name w:val="Char3"/>
    <w:basedOn w:val="864"/>
    <w:next w:val="1095"/>
    <w:link w:val="864"/>
    <w:qFormat/>
    <w:pPr>
      <w:tabs>
        <w:tab w:val="left" w:pos="360" w:leader="none"/>
      </w:tabs>
    </w:pPr>
    <w:rPr>
      <w:sz w:val="24"/>
    </w:rPr>
  </w:style>
  <w:style w:type="paragraph" w:styleId="1096">
    <w:name w:val="Char Char Char Char Char Char Char Char Char Char Char Char Char Char Char Char1"/>
    <w:basedOn w:val="864"/>
    <w:next w:val="1096"/>
    <w:link w:val="864"/>
    <w:qFormat/>
    <w:pPr>
      <w:jc w:val="center"/>
      <w:spacing w:after="160" w:line="240" w:lineRule="exact"/>
      <w:widowControl/>
    </w:pPr>
    <w:rPr>
      <w:rFonts w:ascii="宋体" w:hAnsi="宋体"/>
      <w:b/>
      <w:sz w:val="30"/>
      <w:szCs w:val="30"/>
      <w:lang w:eastAsia="en-US"/>
    </w:rPr>
  </w:style>
  <w:style w:type="paragraph" w:styleId="1097">
    <w:name w:val="Char Char1 Char Char Char Char Char Char1"/>
    <w:basedOn w:val="864"/>
    <w:next w:val="1097"/>
    <w:link w:val="864"/>
    <w:qFormat/>
    <w:pPr>
      <w:jc w:val="left"/>
      <w:spacing w:after="160" w:line="240" w:lineRule="exact"/>
      <w:widowControl/>
    </w:pPr>
    <w:rPr>
      <w:rFonts w:ascii="Verdana" w:hAnsi="Verdana" w:eastAsia="仿宋_GB2312"/>
      <w:sz w:val="24"/>
      <w:szCs w:val="20"/>
      <w:lang w:eastAsia="en-US"/>
    </w:rPr>
  </w:style>
  <w:style w:type="paragraph" w:styleId="1098">
    <w:name w:val="列出段落2"/>
    <w:basedOn w:val="864"/>
    <w:next w:val="1098"/>
    <w:link w:val="864"/>
    <w:qFormat/>
    <w:pPr>
      <w:ind w:firstLine="420"/>
    </w:pPr>
    <w:rPr>
      <w:rFonts w:ascii="Calibri" w:hAnsi="Calibri"/>
      <w:szCs w:val="22"/>
    </w:rPr>
  </w:style>
  <w:style w:type="paragraph" w:styleId="1099">
    <w:name w:val="Char Char Char1 Char2"/>
    <w:basedOn w:val="864"/>
    <w:next w:val="1099"/>
    <w:link w:val="864"/>
    <w:qFormat/>
    <w:rPr>
      <w:rFonts w:ascii="Tahoma" w:hAnsi="Tahoma"/>
      <w:sz w:val="24"/>
      <w:szCs w:val="20"/>
    </w:rPr>
  </w:style>
  <w:style w:type="paragraph" w:styleId="1100">
    <w:name w:val="Char Char Char2"/>
    <w:basedOn w:val="864"/>
    <w:next w:val="1100"/>
    <w:link w:val="864"/>
    <w:qFormat/>
    <w:rPr>
      <w:rFonts w:ascii="Tahoma" w:hAnsi="Tahoma"/>
      <w:sz w:val="24"/>
      <w:szCs w:val="20"/>
    </w:rPr>
  </w:style>
  <w:style w:type="paragraph" w:styleId="1101">
    <w:name w:val="Char Char Char Char Char Char Char2"/>
    <w:basedOn w:val="864"/>
    <w:next w:val="1101"/>
    <w:link w:val="864"/>
    <w:qFormat/>
    <w:pPr>
      <w:ind w:firstLine="200"/>
      <w:spacing w:line="360" w:lineRule="auto"/>
    </w:pPr>
    <w:rPr>
      <w:rFonts w:eastAsia="仿宋_GB2312"/>
      <w:sz w:val="24"/>
    </w:rPr>
  </w:style>
  <w:style w:type="paragraph" w:styleId="1102">
    <w:name w:val="正文缩进2"/>
    <w:basedOn w:val="864"/>
    <w:next w:val="1102"/>
    <w:link w:val="864"/>
    <w:qFormat/>
    <w:pPr>
      <w:ind w:firstLine="567"/>
      <w:spacing w:line="480" w:lineRule="exact"/>
      <w:widowControl/>
    </w:pPr>
    <w:rPr>
      <w:rFonts w:ascii="宋体"/>
      <w:color w:val="000000"/>
      <w:sz w:val="28"/>
      <w:szCs w:val="20"/>
      <w:lang w:val="zh-CN" w:eastAsia="zh-CN"/>
    </w:rPr>
  </w:style>
  <w:style w:type="paragraph" w:styleId="1103">
    <w:name w:val="Revision"/>
    <w:next w:val="1103"/>
    <w:link w:val="864"/>
    <w:qFormat/>
    <w:rPr>
      <w:sz w:val="21"/>
      <w:szCs w:val="24"/>
      <w:lang w:val="en-US" w:eastAsia="zh-CN" w:bidi="ar-SA"/>
    </w:rPr>
  </w:style>
  <w:style w:type="paragraph" w:styleId="1104">
    <w:name w:val="Char22"/>
    <w:basedOn w:val="864"/>
    <w:next w:val="1104"/>
    <w:link w:val="864"/>
    <w:qFormat/>
    <w:rPr>
      <w:rFonts w:ascii="Tahoma" w:hAnsi="Tahoma"/>
      <w:sz w:val="24"/>
      <w:szCs w:val="20"/>
    </w:rPr>
  </w:style>
  <w:style w:type="paragraph" w:styleId="1105">
    <w:name w:val="Char Char Char Char Char Char Char Char Char Char2"/>
    <w:basedOn w:val="864"/>
    <w:next w:val="1105"/>
    <w:link w:val="864"/>
    <w:qFormat/>
    <w:rPr>
      <w:rFonts w:ascii="宋体" w:hAnsi="宋体" w:cs="Courier New"/>
      <w:sz w:val="32"/>
      <w:szCs w:val="32"/>
    </w:rPr>
  </w:style>
  <w:style w:type="paragraph" w:styleId="1106">
    <w:name w:val="Char2 Char Char Char Char Char Char1"/>
    <w:basedOn w:val="864"/>
    <w:next w:val="1106"/>
    <w:link w:val="864"/>
    <w:qFormat/>
    <w:pPr>
      <w:jc w:val="center"/>
      <w:spacing w:line="400" w:lineRule="exact"/>
      <w:widowControl/>
    </w:pPr>
  </w:style>
  <w:style w:type="character" w:styleId="1107">
    <w:name w:val="页脚 Char"/>
    <w:next w:val="1107"/>
    <w:link w:val="864"/>
    <w:qFormat/>
    <w:rPr>
      <w:rFonts w:ascii="宋体" w:eastAsia="宋体"/>
      <w:sz w:val="18"/>
      <w:lang w:val="en-US" w:eastAsia="zh-CN" w:bidi="ar-SA"/>
    </w:rPr>
  </w:style>
  <w:style w:type="paragraph" w:styleId="1108">
    <w:name w:val="Char Char41"/>
    <w:basedOn w:val="864"/>
    <w:next w:val="1108"/>
    <w:link w:val="864"/>
    <w:qFormat/>
    <w:pPr>
      <w:jc w:val="center"/>
      <w:spacing w:line="400" w:lineRule="exact"/>
      <w:widowControl/>
    </w:pPr>
  </w:style>
  <w:style w:type="character" w:styleId="1109">
    <w:name w:val="批注文字 Char"/>
    <w:next w:val="1109"/>
    <w:link w:val="864"/>
    <w:uiPriority w:val="99"/>
    <w:qFormat/>
    <w:rPr>
      <w:sz w:val="21"/>
      <w:szCs w:val="24"/>
    </w:rPr>
  </w:style>
  <w:style w:type="character" w:styleId="1110">
    <w:name w:val="标题 Char"/>
    <w:next w:val="1110"/>
    <w:link w:val="864"/>
    <w:qFormat/>
    <w:rPr>
      <w:b/>
      <w:sz w:val="32"/>
    </w:rPr>
  </w:style>
  <w:style w:type="paragraph" w:styleId="1111">
    <w:name w:val="图例"/>
    <w:basedOn w:val="864"/>
    <w:next w:val="1111"/>
    <w:link w:val="864"/>
    <w:qFormat/>
    <w:pPr>
      <w:jc w:val="center"/>
      <w:spacing w:before="120" w:after="120" w:line="360" w:lineRule="auto"/>
    </w:pPr>
    <w:rPr>
      <w:rFonts w:eastAsia="仿宋_GB2312"/>
      <w:b/>
      <w:sz w:val="24"/>
      <w:szCs w:val="20"/>
    </w:rPr>
  </w:style>
  <w:style w:type="table" w:styleId="1112">
    <w:name w:val="Table Normal"/>
    <w:next w:val="1112"/>
    <w:link w:val="864"/>
    <w:uiPriority w:val="2"/>
    <w:unhideWhenUsed/>
    <w:qFormat/>
    <w:pPr>
      <w:widowControl w:val="off"/>
    </w:pPr>
    <w:rPr>
      <w:rFonts w:ascii="Calibri" w:hAnsi="Calibri"/>
      <w:sz w:val="22"/>
      <w:szCs w:val="22"/>
      <w:lang w:val="en-US" w:eastAsia="en-US" w:bidi="ar-SA"/>
    </w:rPr>
    <w:tblPr/>
  </w:style>
  <w:style w:type="paragraph" w:styleId="1113">
    <w:name w:val="Table Paragraph"/>
    <w:basedOn w:val="864"/>
    <w:next w:val="1113"/>
    <w:link w:val="864"/>
    <w:uiPriority w:val="1"/>
    <w:qFormat/>
    <w:pPr>
      <w:jc w:val="left"/>
    </w:pPr>
    <w:rPr>
      <w:rFonts w:ascii="宋体" w:hAnsi="宋体" w:cs="宋体"/>
      <w:sz w:val="22"/>
      <w:szCs w:val="22"/>
      <w:lang w:eastAsia="en-US"/>
    </w:rPr>
  </w:style>
  <w:style w:type="paragraph" w:styleId="1114">
    <w:name w:val="成文日期"/>
    <w:basedOn w:val="864"/>
    <w:next w:val="1114"/>
    <w:link w:val="1115"/>
    <w:qFormat/>
    <w:pPr>
      <w:ind w:right="400" w:firstLine="200"/>
      <w:jc w:val="right"/>
      <w:spacing w:line="570" w:lineRule="exact"/>
    </w:pPr>
    <w:rPr>
      <w:rFonts w:ascii="仿宋_GB2312" w:eastAsia="仿宋_GB2312"/>
      <w:sz w:val="32"/>
      <w:szCs w:val="20"/>
    </w:rPr>
  </w:style>
  <w:style w:type="character" w:styleId="1115">
    <w:name w:val="成文日期 Char"/>
    <w:next w:val="1115"/>
    <w:link w:val="1114"/>
    <w:rPr>
      <w:rFonts w:ascii="仿宋_GB2312" w:eastAsia="仿宋_GB2312"/>
      <w:sz w:val="32"/>
    </w:rPr>
  </w:style>
  <w:style w:type="paragraph" w:styleId="1116">
    <w:name w:val="修订"/>
    <w:next w:val="1116"/>
    <w:link w:val="864"/>
    <w:uiPriority w:val="99"/>
    <w:unhideWhenUsed/>
    <w:rPr>
      <w:sz w:val="21"/>
      <w:szCs w:val="24"/>
      <w:lang w:val="en-US" w:eastAsia="zh-CN" w:bidi="ar-SA"/>
    </w:rPr>
  </w:style>
  <w:style w:type="character" w:styleId="1117">
    <w:name w:val="font91"/>
    <w:basedOn w:val="874"/>
    <w:next w:val="1117"/>
    <w:link w:val="864"/>
    <w:rPr>
      <w:rFonts w:hint="eastAsia" w:ascii="宋体" w:hAnsi="宋体" w:eastAsia="宋体" w:cs="宋体"/>
      <w:i w:val="0"/>
      <w:iCs w:val="0"/>
      <w:color w:val="000000"/>
      <w:sz w:val="20"/>
      <w:szCs w:val="20"/>
      <w:u w:val="none"/>
    </w:rPr>
  </w:style>
  <w:style w:type="character" w:styleId="1118">
    <w:name w:val="font61"/>
    <w:basedOn w:val="874"/>
    <w:next w:val="1118"/>
    <w:link w:val="864"/>
    <w:rPr>
      <w:rFonts w:hint="eastAsia" w:ascii="宋体" w:hAnsi="宋体" w:eastAsia="宋体" w:cs="宋体"/>
      <w:i w:val="0"/>
      <w:iCs w:val="0"/>
      <w:color w:val="000000"/>
      <w:sz w:val="20"/>
      <w:szCs w:val="20"/>
      <w:u w:val="none"/>
    </w:rPr>
  </w:style>
  <w:style w:type="paragraph" w:styleId="1119">
    <w:name w:val="p15"/>
    <w:basedOn w:val="864"/>
    <w:next w:val="1119"/>
    <w:link w:val="864"/>
    <w:qFormat/>
    <w:pPr>
      <w:ind w:firstLine="420"/>
      <w:widowControl/>
    </w:pPr>
    <w:rPr>
      <w:szCs w:val="21"/>
    </w:rPr>
  </w:style>
  <w:style w:type="character" w:styleId="1120">
    <w:name w:val="font31"/>
    <w:next w:val="1120"/>
    <w:link w:val="864"/>
    <w:qFormat/>
    <w:rPr>
      <w:rFonts w:hint="eastAsia" w:ascii="宋体" w:hAnsi="宋体" w:eastAsia="宋体" w:cs="宋体"/>
      <w:color w:val="000000"/>
      <w:sz w:val="18"/>
      <w:szCs w:val="18"/>
      <w:u w:val="none"/>
    </w:rPr>
  </w:style>
  <w:style w:type="character" w:styleId="1121">
    <w:name w:val="font41"/>
    <w:basedOn w:val="874"/>
    <w:next w:val="1121"/>
    <w:link w:val="864"/>
    <w:qFormat/>
    <w:rPr>
      <w:rFonts w:hint="eastAsia" w:ascii="宋体" w:hAnsi="宋体" w:eastAsia="宋体" w:cs="宋体"/>
      <w:color w:val="000000"/>
      <w:sz w:val="24"/>
      <w:szCs w:val="24"/>
      <w:u w:val="none"/>
    </w:rPr>
  </w:style>
  <w:style w:type="character" w:styleId="1122">
    <w:name w:val="font51"/>
    <w:basedOn w:val="874"/>
    <w:next w:val="1122"/>
    <w:link w:val="864"/>
    <w:qFormat/>
    <w:rPr>
      <w:rFonts w:hint="eastAsia" w:ascii="宋体" w:hAnsi="宋体" w:eastAsia="宋体" w:cs="宋体"/>
      <w:color w:val="000000"/>
      <w:sz w:val="24"/>
      <w:szCs w:val="24"/>
      <w:u w:val="none"/>
    </w:rPr>
  </w:style>
  <w:style w:type="character" w:styleId="1123">
    <w:name w:val="NormalCharacter1"/>
    <w:next w:val="1123"/>
    <w:link w:val="864"/>
    <w:semiHidden/>
    <w:qFormat/>
  </w:style>
  <w:style w:type="paragraph" w:styleId="1124">
    <w:name w:val="正文首行缩进 21"/>
    <w:next w:val="864"/>
    <w:link w:val="864"/>
    <w:uiPriority w:val="99"/>
    <w:unhideWhenUsed/>
    <w:qFormat/>
    <w:pPr>
      <w:ind w:left="420" w:firstLine="420"/>
      <w:jc w:val="both"/>
      <w:spacing w:after="120"/>
      <w:widowControl w:val="off"/>
    </w:pPr>
    <w:rPr>
      <w:rFonts w:ascii="Calibri" w:hAnsi="Calibri" w:eastAsia="宋体" w:cs="Times New Roman"/>
      <w:sz w:val="21"/>
      <w:szCs w:val="22"/>
      <w:lang w:val="en-US" w:eastAsia="zh-CN" w:bidi="ar-SA"/>
    </w:rPr>
  </w:style>
  <w:style w:type="paragraph" w:styleId="1125">
    <w:name w:val="正文文本1"/>
    <w:next w:val="1125"/>
    <w:link w:val="864"/>
    <w:qFormat/>
    <w:pPr>
      <w:jc w:val="both"/>
      <w:spacing w:before="120" w:line="22" w:lineRule="atLeast"/>
      <w:widowControl w:val="off"/>
      <w:tabs>
        <w:tab w:val="left" w:pos="567" w:leader="none"/>
      </w:tabs>
    </w:pPr>
    <w:rPr>
      <w:rFonts w:ascii="宋体" w:hAnsi="宋体" w:eastAsia="宋体" w:cs="Times New Roman"/>
      <w:sz w:val="24"/>
      <w:szCs w:val="24"/>
      <w:lang w:val="en-US" w:eastAsia="zh-CN" w:bidi="ar-SA"/>
    </w:rPr>
  </w:style>
  <w:style w:type="character" w:styleId="1126">
    <w:name w:val="font11"/>
    <w:basedOn w:val="874"/>
    <w:next w:val="1126"/>
    <w:link w:val="864"/>
    <w:rPr>
      <w:rFonts w:hint="eastAsia" w:ascii="宋体" w:hAnsi="宋体" w:eastAsia="宋体" w:cs="宋体"/>
      <w:i w:val="0"/>
      <w:iCs w:val="0"/>
      <w:color w:val="000000"/>
      <w:sz w:val="22"/>
      <w:szCs w:val="22"/>
      <w:u w:val="none"/>
    </w:rPr>
  </w:style>
  <w:style w:type="paragraph" w:styleId="1127">
    <w:name w:val="普通(网站)1"/>
    <w:basedOn w:val="864"/>
    <w:next w:val="1127"/>
    <w:link w:val="864"/>
    <w:uiPriority w:val="99"/>
    <w:unhideWhenUsed/>
    <w:qFormat/>
    <w:pPr>
      <w:jc w:val="left"/>
      <w:spacing w:before="100" w:beforeAutospacing="1" w:after="100" w:afterAutospacing="1"/>
      <w:widowControl/>
    </w:pPr>
    <w:rPr>
      <w:rFonts w:ascii="宋体" w:hAnsi="宋体" w:cs="宋体"/>
      <w:sz w:val="24"/>
    </w:rPr>
  </w:style>
  <w:style w:type="paragraph" w:styleId="1128">
    <w:name w:val="标题 21"/>
    <w:basedOn w:val="864"/>
    <w:next w:val="1129"/>
    <w:link w:val="864"/>
    <w:qFormat/>
    <w:pPr>
      <w:jc w:val="center"/>
      <w:keepLines/>
      <w:keepNext/>
      <w:spacing w:before="120" w:line="300" w:lineRule="auto"/>
      <w:outlineLvl w:val="1"/>
    </w:pPr>
    <w:rPr>
      <w:rFonts w:ascii="Arial" w:hAnsi="Arial" w:eastAsia="黑体"/>
      <w:b/>
      <w:sz w:val="30"/>
      <w:szCs w:val="20"/>
    </w:rPr>
  </w:style>
  <w:style w:type="paragraph" w:styleId="1129">
    <w:name w:val="正文缩进11"/>
    <w:basedOn w:val="864"/>
    <w:next w:val="1129"/>
    <w:link w:val="864"/>
    <w:uiPriority w:val="99"/>
    <w:qFormat/>
    <w:pPr>
      <w:ind w:firstLine="420"/>
      <w:jc w:val="left"/>
    </w:pPr>
    <w:rPr>
      <w:rFonts w:ascii="宋体"/>
      <w:sz w:val="24"/>
    </w:rPr>
  </w:style>
  <w:style w:type="paragraph" w:styleId="1130">
    <w:name w:val="列表段落1"/>
    <w:basedOn w:val="864"/>
    <w:next w:val="1130"/>
    <w:link w:val="864"/>
    <w:qFormat/>
    <w:pPr>
      <w:ind w:firstLine="420"/>
    </w:pPr>
  </w:style>
  <w:style w:type="character" w:styleId="1131">
    <w:name w:val="font21"/>
    <w:basedOn w:val="874"/>
    <w:next w:val="1131"/>
    <w:link w:val="864"/>
    <w:rPr>
      <w:rFonts w:hint="eastAsia" w:ascii="宋体" w:hAnsi="宋体" w:eastAsia="宋体" w:cs="宋体"/>
      <w:b/>
      <w:bCs/>
      <w:i w:val="0"/>
      <w:iCs w:val="0"/>
      <w:color w:val="000000"/>
      <w:sz w:val="24"/>
      <w:szCs w:val="24"/>
      <w:u w:val="none"/>
    </w:rPr>
  </w:style>
  <w:style w:type="paragraph" w:styleId="1132">
    <w:name w:val="标题 31"/>
    <w:next w:val="1129"/>
    <w:link w:val="864"/>
    <w:qFormat/>
    <w:pPr>
      <w:jc w:val="left"/>
      <w:keepLines/>
      <w:keepNext/>
      <w:spacing w:before="360" w:after="120"/>
      <w:widowControl w:val="off"/>
      <w:outlineLvl w:val="2"/>
    </w:pPr>
    <w:rPr>
      <w:rFonts w:ascii="宋体" w:hAnsi="Times New Roman" w:eastAsia="宋体" w:cs="Times New Roman"/>
      <w:b/>
      <w:sz w:val="24"/>
      <w:szCs w:val="20"/>
      <w:u w:val="single"/>
      <w:lang w:val="en-US" w:eastAsia="zh-CN" w:bidi="ar-SA"/>
    </w:rPr>
  </w:style>
  <w:style w:type="paragraph" w:styleId="1133">
    <w:name w:val="纯文本1"/>
    <w:next w:val="1134"/>
    <w:link w:val="864"/>
    <w:qFormat/>
    <w:pPr>
      <w:jc w:val="both"/>
      <w:widowControl w:val="off"/>
    </w:pPr>
    <w:rPr>
      <w:rFonts w:ascii="宋体" w:hAnsi="宋体" w:eastAsia="宋体" w:cs="Times New Roman"/>
      <w:sz w:val="26"/>
      <w:szCs w:val="24"/>
      <w:lang w:val="en-US" w:eastAsia="zh-CN" w:bidi="ar-SA"/>
    </w:rPr>
  </w:style>
  <w:style w:type="paragraph" w:styleId="1134">
    <w:name w:val="目录 41"/>
    <w:next w:val="864"/>
    <w:link w:val="864"/>
    <w:qFormat/>
    <w:pPr>
      <w:ind w:left="1260"/>
      <w:jc w:val="both"/>
      <w:widowControl w:val="off"/>
    </w:pPr>
    <w:rPr>
      <w:rFonts w:ascii="Times New Roman" w:hAnsi="Times New Roman" w:eastAsia="宋体" w:cs="Times New Roman"/>
      <w:sz w:val="21"/>
      <w:szCs w:val="24"/>
      <w:lang w:val="en-US" w:eastAsia="zh-CN" w:bidi="ar-SA"/>
    </w:rPr>
  </w:style>
  <w:style w:type="character" w:styleId="1135" w:default="1">
    <w:name w:val="Default Paragraph Font"/>
    <w:uiPriority w:val="1"/>
    <w:semiHidden/>
    <w:unhideWhenUsed/>
  </w:style>
  <w:style w:type="numbering" w:styleId="1136" w:default="1">
    <w:name w:val="No List"/>
    <w:uiPriority w:val="99"/>
    <w:semiHidden/>
    <w:unhideWhenUsed/>
  </w:style>
  <w:style w:type="table" w:styleId="11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华露露</cp:lastModifiedBy>
  <cp:revision>10</cp:revision>
  <dcterms:created xsi:type="dcterms:W3CDTF">2022-05-30T08:08:00Z</dcterms:created>
  <dcterms:modified xsi:type="dcterms:W3CDTF">2026-10-19T07:38:26Z</dcterms:modified>
</cp:coreProperties>
</file>