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jc w:val="center"/>
        <w:spacing w:line="360" w:lineRule="auto"/>
        <w:rPr>
          <w:rFonts w:ascii="宋体" w:hAnsi="宋体"/>
          <w:b/>
          <w:color w:val="000000" w:themeColor="text1"/>
          <w:spacing w:val="76"/>
          <w:sz w:val="56"/>
          <w:szCs w:val="56"/>
          <w14:textFill>
            <w14:solidFill>
              <w14:schemeClr w14:val="tx1"/>
            </w14:solidFill>
          </w14:textFill>
        </w:rPr>
      </w:pPr>
      <w:r>
        <w:rPr>
          <w:rFonts w:ascii="宋体" w:hAnsi="宋体"/>
          <w:b/>
          <w:color w:val="000000" w:themeColor="text1"/>
          <w:spacing w:val="76"/>
          <w:sz w:val="56"/>
          <w:szCs w:val="56"/>
          <w14:textFill>
            <w14:solidFill>
              <w14:schemeClr w14:val="tx1"/>
            </w14:solidFill>
          </w14:textFill>
        </w:rPr>
      </w:r>
      <w:r/>
    </w:p>
    <w:p>
      <w:pPr>
        <w:pStyle w:val="784"/>
        <w:jc w:val="center"/>
        <w:spacing w:line="360" w:lineRule="auto"/>
        <w:rPr>
          <w:rFonts w:hint="default" w:ascii="宋体" w:hAnsi="宋体" w:eastAsia="宋体"/>
          <w:b/>
          <w:color w:val="000000" w:themeColor="text1"/>
          <w:spacing w:val="76"/>
          <w:sz w:val="144"/>
          <w:szCs w:val="144"/>
          <w:lang w:val="en-US" w:eastAsia="zh-CN"/>
          <w14:textFill>
            <w14:solidFill>
              <w14:schemeClr w14:val="tx1"/>
            </w14:solidFill>
          </w14:textFill>
        </w:rPr>
      </w:pPr>
      <w:r>
        <w:rPr>
          <w:rFonts w:ascii="宋体" w:hAnsi="宋体"/>
          <w:b/>
          <w:color w:val="000000" w:themeColor="text1"/>
          <w:spacing w:val="76"/>
          <w:sz w:val="144"/>
          <w:szCs w:val="144"/>
          <w14:textFill>
            <w14:solidFill>
              <w14:schemeClr w14:val="tx1"/>
            </w14:solidFill>
          </w14:textFill>
        </w:rPr>
        <w:t xml:space="preserve">招标文件</w:t>
      </w:r>
      <w:r/>
    </w:p>
    <w:p>
      <w:pPr>
        <w:pStyle w:val="784"/>
        <w:ind w:firstLine="1744"/>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784"/>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768"/>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项目编号：</w:t>
      </w:r>
      <w:r>
        <w:rPr>
          <w:rFonts w:hint="eastAsia" w:ascii="宋体" w:hAnsi="宋体"/>
          <w:color w:val="000000" w:themeColor="text1"/>
          <w:sz w:val="32"/>
          <w:highlight w:val="none"/>
          <w:lang w:val="en-US" w:eastAsia="zh-CN"/>
          <w14:textFill>
            <w14:solidFill>
              <w14:schemeClr w14:val="tx1"/>
            </w14:solidFill>
          </w14:textFill>
        </w:rPr>
        <w:t xml:space="preserve">JSZC-320321-JSJW-G2026-0049</w:t>
      </w:r>
      <w:r/>
    </w:p>
    <w:p>
      <w:pPr>
        <w:pStyle w:val="768"/>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采 购 人：</w:t>
      </w:r>
      <w:r>
        <w:rPr>
          <w:rFonts w:hint="eastAsia" w:ascii="宋体" w:hAnsi="宋体"/>
          <w:color w:val="000000" w:themeColor="text1"/>
          <w:sz w:val="32"/>
          <w:lang w:val="en-US" w:eastAsia="zh-CN"/>
          <w14:textFill>
            <w14:solidFill>
              <w14:schemeClr w14:val="tx1"/>
            </w14:solidFill>
          </w14:textFill>
        </w:rPr>
        <w:t xml:space="preserve">丰县综合检验检测中心</w:t>
      </w:r>
      <w:r/>
    </w:p>
    <w:p>
      <w:pPr>
        <w:pStyle w:val="768"/>
        <w:ind w:left="3200" w:right="0" w:hanging="1600"/>
        <w:jc w:val="both"/>
        <w:keepLines w:val="0"/>
        <w:keepNext w:val="0"/>
        <w:spacing w:before="0" w:beforeAutospacing="0" w:after="0" w:afterAutospacing="0" w:line="630" w:lineRule="atLeast"/>
        <w:widowControl/>
        <w:rPr>
          <w:rFonts w:hint="eastAsia" w:ascii="宋体" w:hAnsi="宋体"/>
          <w:color w:val="000000" w:themeColor="text1"/>
          <w:sz w:val="32"/>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32"/>
          <w14:textFill>
            <w14:solidFill>
              <w14:schemeClr w14:val="tx1"/>
            </w14:solidFill>
          </w14:textFill>
        </w:rPr>
        <w:t xml:space="preserve">项目名称：</w:t>
      </w:r>
      <w:r>
        <w:rPr>
          <w:rFonts w:hint="eastAsia" w:ascii="宋体" w:hAnsi="宋体"/>
          <w:color w:val="000000" w:themeColor="text1"/>
          <w:sz w:val="32"/>
          <w:lang w:eastAsia="zh-CN"/>
          <w14:textFill>
            <w14:solidFill>
              <w14:schemeClr w14:val="tx1"/>
            </w14:solidFill>
          </w14:textFill>
        </w:rPr>
        <w:t xml:space="preserve">江苏省电动三轮摩托车零部件产品质量检验检测中心实验室装修项目</w:t>
      </w:r>
      <w:r/>
    </w:p>
    <w:p>
      <w:pPr>
        <w:pStyle w:val="784"/>
      </w:pPr>
      <w:r/>
      <w:r/>
    </w:p>
    <w:p>
      <w:pPr>
        <w:pStyle w:val="784"/>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w:r>
      <w:r/>
    </w:p>
    <w:p>
      <w:pPr>
        <w:pStyle w:val="784"/>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w:r>
      <w:r/>
    </w:p>
    <w:p>
      <w:pPr>
        <w:pStyle w:val="784"/>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784"/>
        <w:jc w:val="center"/>
        <w:spacing w:line="360" w:lineRule="auto"/>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r>
      <w:r/>
    </w:p>
    <w:p>
      <w:pPr>
        <w:pStyle w:val="784"/>
        <w:ind w:firstLine="320"/>
        <w:jc w:val="center"/>
        <w:spacing w:line="360" w:lineRule="auto"/>
        <w:rPr>
          <w:rFonts w:hint="eastAsia" w:ascii="宋体" w:hAnsi="宋体" w:eastAsia="宋体"/>
          <w:color w:val="000000" w:themeColor="text1"/>
          <w:sz w:val="32"/>
          <w:szCs w:val="32"/>
          <w:lang w:eastAsia="zh-CN"/>
          <w14:textFill>
            <w14:solidFill>
              <w14:schemeClr w14:val="tx1"/>
            </w14:solidFill>
          </w14:textFill>
        </w:rPr>
      </w:pPr>
      <w:r>
        <w:rPr>
          <w:rFonts w:ascii="宋体" w:hAnsi="宋体"/>
          <w:color w:val="000000" w:themeColor="text1"/>
          <w:sz w:val="32"/>
          <w:szCs w:val="32"/>
          <w14:textFill>
            <w14:solidFill>
              <w14:schemeClr w14:val="tx1"/>
            </w14:solidFill>
          </w14:textFill>
        </w:rPr>
        <w:t xml:space="preserve">代理单位：</w:t>
      </w:r>
      <w:r>
        <w:rPr>
          <w:rFonts w:hint="eastAsia" w:ascii="宋体" w:hAnsi="宋体"/>
          <w:color w:val="000000" w:themeColor="text1"/>
          <w:sz w:val="32"/>
          <w:szCs w:val="32"/>
          <w:lang w:eastAsia="zh-CN"/>
          <w14:textFill>
            <w14:solidFill>
              <w14:schemeClr w14:val="tx1"/>
            </w14:solidFill>
          </w14:textFill>
        </w:rPr>
        <w:t xml:space="preserve">江苏建威建设管理有限公司</w:t>
      </w:r>
      <w:r/>
    </w:p>
    <w:p>
      <w:pPr>
        <w:pStyle w:val="991"/>
        <w:ind w:firstLine="0"/>
        <w:jc w:val="center"/>
        <w:spacing w:line="360" w:lineRule="auto"/>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lang w:val="en-US" w:eastAsia="zh-CN"/>
          <w14:textFill>
            <w14:solidFill>
              <w14:schemeClr w14:val="tx1"/>
            </w14:solidFill>
          </w14:textFill>
        </w:rPr>
        <w:t xml:space="preserve">   </w:t>
      </w:r>
      <w:r>
        <w:rPr>
          <w:rFonts w:ascii="宋体" w:hAnsi="宋体"/>
          <w:color w:val="000000" w:themeColor="text1"/>
          <w:sz w:val="32"/>
          <w:szCs w:val="32"/>
          <w14:textFill>
            <w14:solidFill>
              <w14:schemeClr w14:val="tx1"/>
            </w14:solidFill>
          </w14:textFill>
        </w:rPr>
        <w:t xml:space="preserve">二〇二</w:t>
      </w:r>
      <w:r>
        <w:rPr>
          <w:rFonts w:hint="eastAsia" w:ascii="宋体" w:hAnsi="宋体"/>
          <w:color w:val="000000" w:themeColor="text1"/>
          <w:sz w:val="32"/>
          <w:szCs w:val="32"/>
          <w:lang w:val="en-US" w:eastAsia="zh-CN"/>
          <w14:textFill>
            <w14:solidFill>
              <w14:schemeClr w14:val="tx1"/>
            </w14:solidFill>
          </w14:textFill>
        </w:rPr>
        <w:t xml:space="preserve">六</w:t>
      </w:r>
      <w:r>
        <w:rPr>
          <w:rFonts w:ascii="宋体" w:hAnsi="宋体"/>
          <w:color w:val="000000" w:themeColor="text1"/>
          <w:sz w:val="32"/>
          <w:szCs w:val="32"/>
          <w14:textFill>
            <w14:solidFill>
              <w14:schemeClr w14:val="tx1"/>
            </w14:solidFill>
          </w14:textFill>
        </w:rPr>
        <w:t xml:space="preserve">年十月</w:t>
      </w:r>
      <w:r/>
    </w:p>
    <w:p>
      <w:pPr>
        <w:pStyle w:val="991"/>
        <w:ind w:firstLine="0"/>
        <w:jc w:val="center"/>
        <w:rPr>
          <w:rFonts w:ascii="宋体" w:hAnsi="宋体"/>
          <w:b/>
          <w:color w:val="000000" w:themeColor="text1"/>
          <w:sz w:val="44"/>
          <w14:textFill>
            <w14:solidFill>
              <w14:schemeClr w14:val="tx1"/>
            </w14:solidFill>
          </w14:textFill>
        </w:rPr>
        <w:sectPr>
          <w:footerReference w:type="default" r:id="rId10"/>
          <w:footerReference w:type="even" r:id="rId11"/>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color w:val="000000" w:themeColor="text1"/>
          <w:sz w:val="44"/>
          <w14:textFill>
            <w14:solidFill>
              <w14:schemeClr w14:val="tx1"/>
            </w14:solidFill>
          </w14:textFill>
        </w:rPr>
      </w:r>
      <w:r/>
    </w:p>
    <w:p>
      <w:pPr>
        <w:pStyle w:val="991"/>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t xml:space="preserve">目 录</w:t>
      </w:r>
      <w:r/>
    </w:p>
    <w:p>
      <w:pPr>
        <w:pStyle w:val="784"/>
        <w:jc w:val="center"/>
        <w:spacing w:line="520" w:lineRule="exact"/>
        <w:rPr>
          <w:rFonts w:ascii="华文中宋" w:hAnsi="华文中宋" w:eastAsia="华文中宋"/>
          <w:b/>
          <w:color w:val="000000" w:themeColor="text1"/>
          <w:sz w:val="44"/>
          <w:szCs w:val="44"/>
          <w14:textFill>
            <w14:solidFill>
              <w14:schemeClr w14:val="tx1"/>
            </w14:solidFill>
          </w14:textFill>
        </w:rPr>
      </w:pPr>
      <w:r/>
      <w:bookmarkStart w:id="0" w:name="_Toc522790130"/>
      <w:r/>
      <w:r/>
    </w:p>
    <w:p>
      <w:pPr>
        <w:pStyle w:val="785"/>
        <w:rPr>
          <w:color w:val="000000" w:themeColor="text1"/>
          <w14:textFill>
            <w14:solidFill>
              <w14:schemeClr w14:val="tx1"/>
            </w14:solidFill>
          </w14:textFill>
        </w:rPr>
      </w:pPr>
      <w:r>
        <w:rPr>
          <w:color w:val="000000" w:themeColor="text1"/>
          <w14:textFill>
            <w14:solidFill>
              <w14:schemeClr w14:val="tx1"/>
            </w14:solidFill>
          </w14:textFill>
        </w:rPr>
      </w:r>
      <w:r/>
    </w:p>
    <w:p>
      <w:pPr>
        <w:pStyle w:val="837"/>
        <w:tabs>
          <w:tab w:val="right" w:pos="8948" w:leader="dot"/>
        </w:tabs>
        <w:rPr>
          <w:rFonts w:ascii="Calibri" w:hAnsi="Calibri"/>
          <w:color w:val="000000" w:themeColor="text1"/>
          <w:sz w:val="30"/>
          <w:szCs w:val="30"/>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begin"/>
      </w:r>
      <w:r>
        <w:rPr>
          <w:rFonts w:ascii="华文中宋" w:hAnsi="华文中宋" w:eastAsia="华文中宋"/>
          <w:b/>
          <w:color w:val="000000" w:themeColor="text1"/>
          <w:sz w:val="30"/>
          <w:szCs w:val="30"/>
          <w14:textFill>
            <w14:solidFill>
              <w14:schemeClr w14:val="tx1"/>
            </w14:solidFill>
          </w14:textFill>
        </w:rPr>
        <w:instrText xml:space="preserve"> TOC \o "1-3" \h \z \u </w:instrText>
      </w:r>
      <w:r>
        <w:rPr>
          <w:rFonts w:ascii="华文中宋" w:hAnsi="华文中宋" w:eastAsia="华文中宋"/>
          <w:b/>
          <w:color w:val="000000" w:themeColor="text1"/>
          <w:sz w:val="30"/>
          <w:szCs w:val="30"/>
          <w14:textFill>
            <w14:solidFill>
              <w14:schemeClr w14:val="tx1"/>
            </w14:solidFill>
          </w14:textFill>
        </w:rPr>
        <w:fldChar w:fldCharType="separate"/>
      </w: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"_Toc523404695"</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第一章  投标邀请</w:t>
      </w:r>
      <w:r>
        <w:rPr>
          <w:color w:val="000000" w:themeColor="text1"/>
          <w:sz w:val="30"/>
          <w:szCs w:val="30"/>
          <w14:textFill>
            <w14:solidFill>
              <w14:schemeClr w14:val="tx1"/>
            </w14:solidFill>
          </w14:textFill>
        </w:rPr>
        <w:fldChar w:fldCharType="end"/>
      </w:r>
      <w:r/>
    </w:p>
    <w:p>
      <w:pPr>
        <w:pStyle w:val="837"/>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"_Toc523404696"</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第二章  投标人须知</w:t>
      </w:r>
      <w:r>
        <w:rPr>
          <w:color w:val="000000" w:themeColor="text1"/>
          <w:sz w:val="30"/>
          <w:szCs w:val="30"/>
          <w14:textFill>
            <w14:solidFill>
              <w14:schemeClr w14:val="tx1"/>
            </w14:solidFill>
          </w14:textFill>
        </w:rPr>
        <w:fldChar w:fldCharType="end"/>
      </w:r>
      <w:r/>
    </w:p>
    <w:p>
      <w:pPr>
        <w:pStyle w:val="837"/>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"_Toc523404697"</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第三章  投标资料表</w:t>
      </w:r>
      <w:r>
        <w:rPr>
          <w:color w:val="000000" w:themeColor="text1"/>
          <w:sz w:val="30"/>
          <w:szCs w:val="30"/>
          <w14:textFill>
            <w14:solidFill>
              <w14:schemeClr w14:val="tx1"/>
            </w14:solidFill>
          </w14:textFill>
        </w:rPr>
        <w:fldChar w:fldCharType="end"/>
      </w:r>
      <w:r/>
    </w:p>
    <w:p>
      <w:pPr>
        <w:pStyle w:val="837"/>
        <w:tabs>
          <w:tab w:val="right" w:pos="8948" w:leader="dot"/>
        </w:tabs>
        <w:rPr>
          <w:rFonts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"_Toc523404698"</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第四章  评标标准</w:t>
      </w:r>
      <w:r>
        <w:rPr>
          <w:color w:val="000000" w:themeColor="text1"/>
          <w:sz w:val="30"/>
          <w:szCs w:val="30"/>
          <w14:textFill>
            <w14:solidFill>
              <w14:schemeClr w14:val="tx1"/>
            </w14:solidFill>
          </w14:textFill>
        </w:rPr>
        <w:fldChar w:fldCharType="end"/>
      </w:r>
      <w:r/>
    </w:p>
    <w:p>
      <w:pPr>
        <w:pStyle w:val="83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"_Toc523404699"</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第五章  拟签订的合同文本</w:t>
      </w:r>
      <w:r>
        <w:rPr>
          <w:color w:val="000000" w:themeColor="text1"/>
          <w:sz w:val="30"/>
          <w:szCs w:val="30"/>
          <w14:textFill>
            <w14:solidFill>
              <w14:schemeClr w14:val="tx1"/>
            </w14:solidFill>
          </w14:textFill>
        </w:rPr>
        <w:fldChar w:fldCharType="end"/>
      </w:r>
      <w:r/>
    </w:p>
    <w:p>
      <w:pPr>
        <w:pStyle w:val="83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"_Toc523404700"</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第六章  采购需求</w:t>
      </w:r>
      <w:r>
        <w:rPr>
          <w:color w:val="000000" w:themeColor="text1"/>
          <w:sz w:val="30"/>
          <w:szCs w:val="30"/>
          <w14:textFill>
            <w14:solidFill>
              <w14:schemeClr w14:val="tx1"/>
            </w14:solidFill>
          </w14:textFill>
        </w:rPr>
        <w:fldChar w:fldCharType="end"/>
      </w:r>
      <w:r/>
    </w:p>
    <w:p>
      <w:pPr>
        <w:pStyle w:val="83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"_Toc523404701"</w:instrText>
      </w:r>
      <w:r>
        <w:rPr>
          <w:rStyle w:val="1069"/>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69"/>
          <w:color w:val="000000" w:themeColor="text1"/>
          <w:sz w:val="30"/>
          <w:szCs w:val="30"/>
          <w14:textFill>
            <w14:solidFill>
              <w14:schemeClr w14:val="tx1"/>
            </w14:solidFill>
          </w14:textFill>
        </w:rPr>
        <w:t xml:space="preserve">第七章  投标文件相关格</w:t>
      </w:r>
      <w:bookmarkStart w:id="1" w:name="_Hlt532911771"/>
      <w:r/>
      <w:bookmarkStart w:id="2" w:name="_Hlt532911772"/>
      <w:r>
        <w:rPr>
          <w:rStyle w:val="1069"/>
          <w:color w:val="000000" w:themeColor="text1"/>
          <w:sz w:val="30"/>
          <w:szCs w:val="30"/>
          <w14:textFill>
            <w14:solidFill>
              <w14:schemeClr w14:val="tx1"/>
            </w14:solidFill>
          </w14:textFill>
        </w:rPr>
        <w:t xml:space="preserve">式</w:t>
      </w:r>
      <w:bookmarkEnd w:id="1"/>
      <w:r/>
      <w:bookmarkEnd w:id="2"/>
      <w:r>
        <w:rPr>
          <w:color w:val="000000" w:themeColor="text1"/>
          <w:sz w:val="30"/>
          <w:szCs w:val="30"/>
          <w14:textFill>
            <w14:solidFill>
              <w14:schemeClr w14:val="tx1"/>
            </w14:solidFill>
          </w14:textFill>
        </w:rPr>
        <w:fldChar w:fldCharType="end"/>
      </w:r>
      <w:r/>
    </w:p>
    <w:p>
      <w:pPr>
        <w:pStyle w:val="784"/>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end"/>
      </w:r>
      <w:r/>
    </w:p>
    <w:p>
      <w:pPr>
        <w:pStyle w:val="784"/>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44"/>
          <w:szCs w:val="44"/>
          <w14:textFill>
            <w14:solidFill>
              <w14:schemeClr w14:val="tx1"/>
            </w14:solidFill>
          </w14:textFill>
        </w:rPr>
      </w:r>
      <w:r/>
    </w:p>
    <w:p>
      <w:pPr>
        <w:pStyle w:val="784"/>
        <w:jc w:val="center"/>
        <w:spacing w:line="520" w:lineRule="exact"/>
        <w:rPr>
          <w:rFonts w:ascii="宋体" w:hAnsi="宋体"/>
          <w:b/>
          <w:color w:val="000000" w:themeColor="text1"/>
          <w:sz w:val="36"/>
          <w:szCs w:val="36"/>
          <w14:textFill>
            <w14:solidFill>
              <w14:schemeClr w14:val="tx1"/>
            </w14:solidFill>
          </w14:textFill>
        </w:rPr>
        <w:sectPr>
          <w:footerReference w:type="default" r:id="rId12"/>
          <w:footnotePr/>
          <w:endnotePr/>
          <w:type w:val="nextPage"/>
          <w:pgSz w:w="11906" w:h="16838" w:orient="portrait"/>
          <w:pgMar w:top="1395" w:right="1418" w:bottom="1474" w:left="1474" w:header="851" w:footer="992" w:gutter="0"/>
          <w:pgNumType w:start="1"/>
          <w:cols w:num="1" w:sep="0" w:space="1701" w:equalWidth="1"/>
          <w:docGrid w:linePitch="360"/>
        </w:sectPr>
      </w:pPr>
      <w:r>
        <w:rPr>
          <w:rFonts w:ascii="宋体" w:hAnsi="宋体"/>
          <w:b/>
          <w:color w:val="000000" w:themeColor="text1"/>
          <w:sz w:val="36"/>
          <w:szCs w:val="36"/>
          <w14:textFill>
            <w14:solidFill>
              <w14:schemeClr w14:val="tx1"/>
            </w14:solidFill>
          </w14:textFill>
        </w:rPr>
      </w:r>
      <w:r/>
    </w:p>
    <w:p>
      <w:pPr>
        <w:pStyle w:val="784"/>
        <w:jc w:val="center"/>
        <w:spacing w:line="520" w:lineRule="exact"/>
        <w:rPr>
          <w:rFonts w:ascii="宋体" w:hAnsi="宋体"/>
          <w:b/>
          <w:color w:val="000000" w:themeColor="text1"/>
          <w:sz w:val="36"/>
          <w:szCs w:val="36"/>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丰县综合检验检测中心</w:t>
      </w:r>
      <w:r>
        <w:rPr>
          <w:rFonts w:ascii="宋体" w:hAnsi="宋体"/>
          <w:b/>
          <w:bCs/>
          <w:color w:val="000000" w:themeColor="text1"/>
          <w:sz w:val="36"/>
          <w:szCs w:val="36"/>
          <w14:textFill>
            <w14:solidFill>
              <w14:schemeClr w14:val="tx1"/>
            </w14:solidFill>
          </w14:textFill>
        </w:rPr>
        <w:t xml:space="preserve">《</w:t>
      </w:r>
      <w:r>
        <w:rPr>
          <w:rFonts w:hint="eastAsia" w:ascii="宋体" w:hAnsi="宋体"/>
          <w:b/>
          <w:bCs/>
          <w:color w:val="000000" w:themeColor="text1"/>
          <w:sz w:val="36"/>
          <w:szCs w:val="36"/>
          <w:lang w:val="en-US" w:eastAsia="zh-CN"/>
          <w14:textFill>
            <w14:solidFill>
              <w14:schemeClr w14:val="tx1"/>
            </w14:solidFill>
          </w14:textFill>
        </w:rPr>
        <w:t xml:space="preserve">江苏省电动三轮摩托车零部件产品质量检验检测中心实验室装修项目</w:t>
      </w:r>
      <w:r>
        <w:rPr>
          <w:rFonts w:ascii="宋体" w:hAnsi="宋体"/>
          <w:b/>
          <w:bCs/>
          <w:color w:val="000000" w:themeColor="text1"/>
          <w:sz w:val="36"/>
          <w:szCs w:val="36"/>
          <w14:textFill>
            <w14:solidFill>
              <w14:schemeClr w14:val="tx1"/>
            </w14:solidFill>
          </w14:textFill>
        </w:rPr>
        <w:t xml:space="preserve">》招标文件 </w:t>
      </w:r>
      <w:r/>
    </w:p>
    <w:p>
      <w:pPr>
        <w:pStyle w:val="832"/>
        <w:ind w:firstLine="560"/>
        <w:rPr>
          <w:color w:val="000000" w:themeColor="text1"/>
          <w14:textFill>
            <w14:solidFill>
              <w14:schemeClr w14:val="tx1"/>
            </w14:solidFill>
          </w14:textFill>
        </w:rPr>
      </w:pPr>
      <w:r>
        <w:rPr>
          <w:color w:val="000000" w:themeColor="text1"/>
          <w14:textFill>
            <w14:solidFill>
              <w14:schemeClr w14:val="tx1"/>
            </w14:solidFill>
          </w14:textFill>
        </w:rPr>
      </w:r>
      <w:r/>
    </w:p>
    <w:p>
      <w:pPr>
        <w:pStyle w:val="784"/>
        <w:ind w:firstLine="560"/>
        <w:spacing w:line="52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第二章，投标人须知</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第三章，投标资料表</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第四章，评标标准</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第五章，拟签订的合同文本</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第六章，采购需求</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第七章，投标文件相关格式。</w:t>
      </w:r>
      <w:r/>
    </w:p>
    <w:p>
      <w:pPr>
        <w:pStyle w:val="784"/>
        <w:spacing w:line="360" w:lineRule="exact"/>
        <w:rPr>
          <w:rFonts w:ascii="仿宋_GB2312" w:hAnsi="新宋体" w:eastAsia="仿宋_GB2312"/>
          <w:color w:val="000000" w:themeColor="text1"/>
          <w:sz w:val="30"/>
          <w:szCs w:val="30"/>
          <w14:textFill>
            <w14:solidFill>
              <w14:schemeClr w14:val="tx1"/>
            </w14:solidFill>
          </w14:textFill>
        </w:rPr>
      </w:pPr>
      <w:r>
        <w:rPr>
          <w:rFonts w:ascii="仿宋_GB2312" w:hAnsi="新宋体" w:eastAsia="仿宋_GB2312"/>
          <w:color w:val="000000" w:themeColor="text1"/>
          <w:sz w:val="30"/>
          <w:szCs w:val="30"/>
          <w14:textFill>
            <w14:solidFill>
              <w14:schemeClr w14:val="tx1"/>
            </w14:solidFill>
          </w14:textFill>
        </w:rPr>
      </w:r>
      <w:r/>
    </w:p>
    <w:p>
      <w:pPr>
        <w:pStyle w:val="989"/>
        <w:rPr>
          <w:rFonts w:ascii="宋体" w:hAnsi="宋体" w:eastAsia="宋体"/>
          <w:color w:val="000000" w:themeColor="text1"/>
          <w:sz w:val="36"/>
          <w:szCs w:val="36"/>
          <w14:textFill>
            <w14:solidFill>
              <w14:schemeClr w14:val="tx1"/>
            </w14:solidFill>
          </w14:textFill>
        </w:rPr>
      </w:pPr>
      <w:r/>
      <w:bookmarkStart w:id="3" w:name="_Toc523404695"/>
      <w:r/>
      <w:bookmarkStart w:id="4" w:name="_Toc11428"/>
      <w:r>
        <w:rPr>
          <w:rFonts w:ascii="宋体" w:hAnsi="宋体" w:eastAsia="宋体"/>
          <w:color w:val="000000" w:themeColor="text1"/>
          <w:sz w:val="36"/>
          <w:szCs w:val="36"/>
          <w14:textFill>
            <w14:solidFill>
              <w14:schemeClr w14:val="tx1"/>
            </w14:solidFill>
          </w14:textFill>
        </w:rPr>
        <w:t xml:space="preserve">第一章  投标邀请</w:t>
      </w:r>
      <w:bookmarkEnd w:id="3"/>
      <w:r/>
      <w:bookmarkEnd w:id="4"/>
      <w:r/>
      <w:r/>
    </w:p>
    <w:p>
      <w:pPr>
        <w:pStyle w:val="784"/>
        <w:jc w:val="center"/>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784"/>
        <w:ind w:firstLine="480"/>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江苏建威建设管理有限公司</w:t>
      </w:r>
      <w:r>
        <w:rPr>
          <w:rFonts w:ascii="宋体" w:hAnsi="宋体"/>
          <w:color w:val="000000" w:themeColor="text1"/>
          <w:sz w:val="24"/>
          <w14:textFill>
            <w14:solidFill>
              <w14:schemeClr w14:val="tx1"/>
            </w14:solidFill>
          </w14:textFill>
        </w:rPr>
        <w:t xml:space="preserve">对</w:t>
      </w:r>
      <w:r>
        <w:rPr>
          <w:rFonts w:hint="eastAsia" w:ascii="宋体" w:hAnsi="宋体"/>
          <w:color w:val="000000" w:themeColor="text1"/>
          <w:sz w:val="24"/>
          <w:lang w:eastAsia="zh-CN"/>
          <w14:textFill>
            <w14:solidFill>
              <w14:schemeClr w14:val="tx1"/>
            </w14:solidFill>
          </w14:textFill>
        </w:rPr>
        <w:t xml:space="preserve">丰县综合检验检测中心</w:t>
      </w:r>
      <w:r>
        <w:rPr>
          <w:rFonts w:ascii="宋体" w:hAnsi="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江苏省电动三轮摩托车零部件产品质量检验检测中心实验室装修项目</w:t>
      </w:r>
      <w:r>
        <w:rPr>
          <w:rFonts w:ascii="宋体" w:hAnsi="宋体"/>
          <w:color w:val="000000" w:themeColor="text1"/>
          <w:sz w:val="24"/>
          <w14:textFill>
            <w14:solidFill>
              <w14:schemeClr w14:val="tx1"/>
            </w14:solidFill>
          </w14:textFill>
        </w:rPr>
        <w:t xml:space="preserve">”进行公开招标采购，现邀请符合相关条件的供应商投标。</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一、项目名称和项目编号</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江苏省电动三轮摩托车零部件产品质量检验检测中心实验室装修项目</w:t>
      </w:r>
      <w:r/>
    </w:p>
    <w:p>
      <w:pPr>
        <w:pStyle w:val="768"/>
        <w:ind w:left="0" w:right="0" w:firstLine="480"/>
        <w:jc w:val="both"/>
        <w:keepLines w:val="0"/>
        <w:keepNext w:val="0"/>
        <w:spacing w:before="0" w:beforeAutospacing="0" w:after="0" w:afterAutospacing="0" w:line="630" w:lineRule="atLeast"/>
        <w:widowControl/>
        <w:rPr>
          <w:rFonts w:hint="default" w:ascii="宋体" w:hAnsi="宋体" w:eastAsia="宋体" w:cs="宋体"/>
          <w:color w:val="000000" w:themeColor="text1"/>
          <w:sz w:val="24"/>
          <w:szCs w:val="24"/>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24"/>
          <w14:textFill>
            <w14:solidFill>
              <w14:schemeClr w14:val="tx1"/>
            </w14:solidFill>
          </w14:textFill>
        </w:rPr>
        <w:t xml:space="preserve">(二)项目编号：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JSZC-320321-JSJW-G2026-0049</w:t>
      </w:r>
      <w:r/>
    </w:p>
    <w:p>
      <w:pPr>
        <w:pStyle w:val="784"/>
        <w:ind w:firstLine="480"/>
        <w:spacing w:line="52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二、对投标人的资格要求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详见本项目公开招标公告。</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三、获取招标文件</w:t>
      </w:r>
      <w:bookmarkEnd w:id="0"/>
      <w:r/>
      <w:r/>
    </w:p>
    <w:p>
      <w:pPr>
        <w:pStyle w:val="784"/>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本项目采用网上注册登记方式。</w:t>
      </w:r>
      <w:r/>
    </w:p>
    <w:p>
      <w:pPr>
        <w:pStyle w:val="784"/>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1、潜在投标人访问电子招标投标交易平台的网络地址和方法：</w:t>
      </w:r>
      <w:r/>
    </w:p>
    <w:p>
      <w:pPr>
        <w:pStyle w:val="784"/>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（1）登录 http: //jszfcg. jsczt.cn/</w:t>
      </w:r>
      <w:r>
        <w:rPr>
          <w:rFonts w:hint="eastAsia" w:ascii="宋体" w:hAnsi="宋体"/>
          <w:color w:val="000000" w:themeColor="text1"/>
          <w:sz w:val="24"/>
          <w:szCs w:val="24"/>
          <w:lang w:eastAsia="zh-CN"/>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或进入徐州政府采购网--业务工作--用户登录，点击“苏采云”进入系统。</w:t>
      </w:r>
      <w:r/>
    </w:p>
    <w:p>
      <w:pPr>
        <w:pStyle w:val="784"/>
        <w:ind w:left="0" w:right="0" w:firstLine="600"/>
        <w:jc w:val="both"/>
        <w:spacing w:before="0" w:after="0" w:line="519" w:lineRule="atLeas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（2）“CA数字证书”的获取：</w:t>
      </w:r>
      <w:r>
        <w:rPr>
          <w:rFonts w:hint="eastAsia" w:ascii="宋体" w:hAnsi="宋体" w:eastAsia="宋体" w:cs="宋体"/>
          <w:bCs/>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84"/>
        <w:ind w:left="0" w:right="0" w:firstLine="600"/>
        <w:jc w:val="both"/>
        <w:spacing w:before="0" w:after="0" w:line="519" w:lineRule="atLeast"/>
        <w:rPr>
          <w:rFonts w:ascii="宋体" w:hAnsi="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2、采购代理机构将数据电文形式的</w:t>
      </w:r>
      <w:r>
        <w:rPr>
          <w:rFonts w:ascii="宋体" w:hAnsi="宋体" w:eastAsia="宋体"/>
          <w:color w:val="000000" w:themeColor="text1"/>
          <w:sz w:val="24"/>
          <w:szCs w:val="24"/>
          <w:lang w:val="en-US" w:eastAsia="zh-CN"/>
          <w14:textFill>
            <w14:solidFill>
              <w14:schemeClr w14:val="tx1"/>
            </w14:solidFill>
          </w14:textFill>
        </w:rPr>
        <w:t xml:space="preserve">招标</w:t>
      </w:r>
      <w:r>
        <w:rPr>
          <w:rFonts w:ascii="宋体" w:hAnsi="宋体" w:eastAsia="宋体"/>
          <w:color w:val="000000" w:themeColor="text1"/>
          <w:sz w:val="24"/>
          <w:szCs w:val="24"/>
          <w14:textFill>
            <w14:solidFill>
              <w14:schemeClr w14:val="tx1"/>
            </w14:solidFill>
          </w14:textFill>
        </w:rPr>
        <w:t xml:space="preserve">文件加载至电子招标投标交易平台，供潜在投标人下载或者查阅。</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四、投标有关信息</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（一）投标截止时间：</w:t>
      </w:r>
      <w:r>
        <w:rPr>
          <w:rFonts w:hint="eastAsia" w:ascii="宋体" w:hAnsi="宋体"/>
          <w:color w:val="000000" w:themeColor="text1"/>
          <w:sz w:val="24"/>
          <w:lang w:eastAsia="zh-CN"/>
          <w14:textFill>
            <w14:solidFill>
              <w14:schemeClr w14:val="tx1"/>
            </w14:solidFill>
          </w14:textFill>
        </w:rPr>
        <w:t xml:space="preserve">2026年11月5日北京时间09:30</w:t>
      </w:r>
      <w:r>
        <w:rPr>
          <w:rFonts w:ascii="宋体" w:hAnsi="宋体"/>
          <w:color w:val="000000" w:themeColor="text1"/>
          <w:sz w:val="24"/>
          <w14:textFill>
            <w14:solidFill>
              <w14:schemeClr w14:val="tx1"/>
            </w14:solidFill>
          </w14:textFill>
        </w:rPr>
        <w:t xml:space="preserve">。</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（二）开标时间：</w:t>
      </w:r>
      <w:r>
        <w:rPr>
          <w:rFonts w:hint="eastAsia" w:ascii="宋体" w:hAnsi="宋体"/>
          <w:color w:val="000000" w:themeColor="text1"/>
          <w:sz w:val="24"/>
          <w:lang w:eastAsia="zh-CN"/>
          <w14:textFill>
            <w14:solidFill>
              <w14:schemeClr w14:val="tx1"/>
            </w14:solidFill>
          </w14:textFill>
        </w:rPr>
        <w:t xml:space="preserve">2026年11月5日北京时间09:30</w:t>
      </w:r>
      <w:r>
        <w:rPr>
          <w:rFonts w:ascii="宋体" w:hAnsi="宋体"/>
          <w:color w:val="000000" w:themeColor="text1"/>
          <w:sz w:val="24"/>
          <w14:textFill>
            <w14:solidFill>
              <w14:schemeClr w14:val="tx1"/>
            </w14:solidFill>
          </w14:textFill>
        </w:rPr>
        <w:t xml:space="preserve">。</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（三）开标地点：</w:t>
      </w:r>
      <w:r>
        <w:rPr>
          <w:rFonts w:ascii="宋体" w:hAnsi="宋体" w:eastAsia="宋体"/>
          <w:color w:val="000000" w:themeColor="text1"/>
          <w:sz w:val="24"/>
          <w:szCs w:val="24"/>
          <w:highlight w:val="none"/>
          <w14:textFill>
            <w14:solidFill>
              <w14:schemeClr w14:val="tx1"/>
            </w14:solidFill>
          </w14:textFill>
        </w:rPr>
        <w:t xml:space="preserve">“苏采云”系统“开标大厅”或进入徐州政府采购网--业务工作--用户登录，点击“苏采云”进入系统“开标大厅”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w:t>
      </w:r>
      <w:r/>
    </w:p>
    <w:p>
      <w:pPr>
        <w:pStyle w:val="795"/>
        <w:ind w:left="0" w:right="0" w:firstLine="480"/>
        <w:jc w:val="both"/>
        <w:keepLines w:val="0"/>
        <w:keepNext w:val="0"/>
        <w:spacing w:before="0" w:beforeAutospacing="0" w:after="0" w:afterAutospacing="0"/>
        <w:widowControl/>
        <w:rPr>
          <w:rFonts w:hint="eastAsia" w:ascii="宋体" w:hAnsi="宋体" w:eastAsia="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宋体" w:hAnsi="宋体" w:eastAsia="宋体"/>
          <w:color w:val="000000" w:themeColor="text1"/>
          <w:sz w:val="24"/>
          <w:szCs w:val="24"/>
          <w14:textFill>
            <w14:solidFill>
              <w14:schemeClr w14:val="tx1"/>
            </w14:solidFill>
          </w14:textFill>
        </w:rPr>
        <w:t xml:space="preserve">（一）名称：</w:t>
      </w:r>
      <w:r>
        <w:rPr>
          <w:rFonts w:hint="eastAsia" w:ascii="宋体" w:hAnsi="宋体" w:eastAsia="宋体"/>
          <w:b w:val="0"/>
          <w:bCs w:val="0"/>
          <w:i w:val="0"/>
          <w:iCs w:val="0"/>
          <w:caps w:val="0"/>
          <w:color w:val="000000" w:themeColor="text1"/>
          <w:spacing w:val="0"/>
          <w:sz w:val="24"/>
          <w:szCs w:val="24"/>
          <w:lang w:eastAsia="zh-CN"/>
          <w14:textFill>
            <w14:solidFill>
              <w14:schemeClr w14:val="tx1"/>
            </w14:solidFill>
          </w14:textFill>
        </w:rPr>
        <w:t xml:space="preserve">丰县综合检验检测中心</w:t>
      </w:r>
      <w:r/>
    </w:p>
    <w:p>
      <w:pPr>
        <w:pStyle w:val="784"/>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（二）地址：</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江苏省丰县经济开发区东城路西侧</w:t>
      </w:r>
      <w:r/>
    </w:p>
    <w:p>
      <w:pPr>
        <w:pStyle w:val="784"/>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（三）联系方法：</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18168218099</w:t>
      </w:r>
      <w:r/>
    </w:p>
    <w:p>
      <w:pPr>
        <w:pStyle w:val="784"/>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（四）采购项目联系人：</w:t>
      </w:r>
      <w:r>
        <w:rPr>
          <w:rFonts w:hint="eastAsia" w:ascii="宋体" w:hAnsi="宋体"/>
          <w:color w:val="000000" w:themeColor="text1"/>
          <w:sz w:val="24"/>
          <w:szCs w:val="24"/>
          <w:lang w:val="en-US" w:eastAsia="zh-CN"/>
          <w14:textFill>
            <w14:solidFill>
              <w14:schemeClr w14:val="tx1"/>
            </w14:solidFill>
          </w14:textFill>
        </w:rPr>
        <w:t xml:space="preserve">朱影</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六、采购代理机构</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（一）名称：</w:t>
      </w:r>
      <w:r>
        <w:rPr>
          <w:rFonts w:hint="eastAsia" w:ascii="宋体" w:hAnsi="宋体"/>
          <w:color w:val="000000" w:themeColor="text1"/>
          <w:sz w:val="24"/>
          <w:lang w:eastAsia="zh-CN"/>
          <w14:textFill>
            <w14:solidFill>
              <w14:schemeClr w14:val="tx1"/>
            </w14:solidFill>
          </w14:textFill>
        </w:rPr>
        <w:t xml:space="preserve">江苏建威建设管理有限公司</w:t>
      </w:r>
      <w:r/>
    </w:p>
    <w:p>
      <w:pPr>
        <w:pStyle w:val="784"/>
        <w:ind w:firstLine="480"/>
        <w:spacing w:line="52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（二）地址：</w:t>
      </w:r>
      <w:r>
        <w:rPr>
          <w:rFonts w:hint="eastAsia" w:ascii="宋体" w:hAnsi="宋体"/>
          <w:color w:val="000000" w:themeColor="text1"/>
          <w:sz w:val="24"/>
          <w:lang w:eastAsia="zh-CN"/>
          <w14:textFill>
            <w14:solidFill>
              <w14:schemeClr w14:val="tx1"/>
            </w14:solidFill>
          </w14:textFill>
        </w:rPr>
        <w:t xml:space="preserve">徐州云龙区吉田商务广场B栋637室</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（三）联系方法：</w:t>
      </w:r>
      <w:r>
        <w:rPr>
          <w:rFonts w:hint="eastAsia" w:ascii="宋体" w:hAnsi="宋体"/>
          <w:color w:val="000000" w:themeColor="text1"/>
          <w:sz w:val="24"/>
          <w:lang w:val="en-US" w:eastAsia="zh-CN"/>
          <w14:textFill>
            <w14:solidFill>
              <w14:schemeClr w14:val="tx1"/>
            </w14:solidFill>
          </w14:textFill>
        </w:rPr>
        <w:t xml:space="preserve">0516-83203980</w:t>
      </w:r>
      <w:r/>
    </w:p>
    <w:p>
      <w:pPr>
        <w:pStyle w:val="784"/>
        <w:ind w:firstLine="480"/>
        <w:spacing w:line="520" w:lineRule="exact"/>
        <w:rPr>
          <w:rFonts w:hint="default" w:ascii="宋体" w:hAnsi="宋体"/>
          <w:color w:val="000000" w:themeColor="text1"/>
          <w:sz w:val="24"/>
          <w:lang w:val="en-US"/>
          <w14:textFill>
            <w14:solidFill>
              <w14:schemeClr w14:val="tx1"/>
            </w14:solidFill>
          </w14:textFill>
        </w:rPr>
      </w:pPr>
      <w:r>
        <w:rPr>
          <w:rFonts w:ascii="宋体" w:hAnsi="宋体"/>
          <w:color w:val="000000" w:themeColor="text1"/>
          <w:sz w:val="24"/>
          <w14:textFill>
            <w14:solidFill>
              <w14:schemeClr w14:val="tx1"/>
            </w14:solidFill>
          </w14:textFill>
        </w:rPr>
        <w:t xml:space="preserve">（四）采购项目联系人：</w:t>
      </w:r>
      <w:r>
        <w:rPr>
          <w:rFonts w:hint="eastAsia" w:ascii="宋体" w:hAnsi="宋体"/>
          <w:color w:val="000000" w:themeColor="text1"/>
          <w:sz w:val="24"/>
          <w:lang w:val="en-US" w:eastAsia="zh-CN"/>
          <w14:textFill>
            <w14:solidFill>
              <w14:schemeClr w14:val="tx1"/>
            </w14:solidFill>
          </w14:textFill>
        </w:rPr>
        <w:t xml:space="preserve">王工</w:t>
      </w:r>
      <w:r/>
    </w:p>
    <w:p>
      <w:pPr>
        <w:pStyle w:val="784"/>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784"/>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784"/>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784"/>
        <w:ind w:firstLine="600"/>
        <w:spacing w:line="360" w:lineRule="exact"/>
        <w:tabs>
          <w:tab w:val="left" w:pos="3467" w:leader="none"/>
        </w:tabs>
        <w:rPr>
          <w:rFonts w:ascii="仿宋_GB2312" w:hAnsi="宋体" w:eastAsia="仿宋_GB2312"/>
          <w:color w:val="000000" w:themeColor="text1"/>
          <w:sz w:val="30"/>
          <w:szCs w:val="30"/>
          <w:lang w:eastAsia="zh-CN"/>
          <w14:textFill>
            <w14:solidFill>
              <w14:schemeClr w14:val="tx1"/>
            </w14:solidFill>
          </w14:textFill>
        </w:rPr>
      </w:pPr>
      <w:r>
        <w:rPr>
          <w:rFonts w:ascii="仿宋_GB2312" w:hAnsi="宋体" w:eastAsia="仿宋_GB2312"/>
          <w:color w:val="000000" w:themeColor="text1"/>
          <w:sz w:val="30"/>
          <w:szCs w:val="30"/>
          <w:lang w:eastAsia="zh-CN"/>
          <w14:textFill>
            <w14:solidFill>
              <w14:schemeClr w14:val="tx1"/>
            </w14:solidFill>
          </w14:textFill>
        </w:rPr>
        <w:tab/>
      </w:r>
      <w:r/>
    </w:p>
    <w:p>
      <w:pPr>
        <w:pStyle w:val="989"/>
        <w:rPr>
          <w:rFonts w:ascii="宋体" w:hAnsi="宋体" w:eastAsia="宋体"/>
          <w:color w:val="000000" w:themeColor="text1"/>
          <w:sz w:val="36"/>
          <w:szCs w:val="36"/>
          <w14:textFill>
            <w14:solidFill>
              <w14:schemeClr w14:val="tx1"/>
            </w14:solidFill>
          </w14:textFill>
        </w:rPr>
      </w:pPr>
      <w:r/>
      <w:bookmarkStart w:id="5" w:name="_Toc522790131"/>
      <w:r/>
      <w:bookmarkStart w:id="6" w:name="_Toc523404696"/>
      <w:r>
        <w:rPr>
          <w:color w:val="000000" w:themeColor="text1"/>
          <w14:textFill>
            <w14:solidFill>
              <w14:schemeClr w14:val="tx1"/>
            </w14:solidFill>
          </w14:textFill>
        </w:rPr>
        <w:br w:type="page" w:clear="all"/>
      </w:r>
      <w:bookmarkEnd w:id="5"/>
      <w:r/>
      <w:bookmarkEnd w:id="6"/>
      <w:r/>
      <w:bookmarkStart w:id="7" w:name="_Toc11653"/>
      <w:r>
        <w:rPr>
          <w:rFonts w:ascii="宋体" w:hAnsi="宋体" w:eastAsia="宋体"/>
          <w:color w:val="000000" w:themeColor="text1"/>
          <w:sz w:val="36"/>
          <w:szCs w:val="36"/>
          <w14:textFill>
            <w14:solidFill>
              <w14:schemeClr w14:val="tx1"/>
            </w14:solidFill>
          </w14:textFill>
        </w:rPr>
        <w:t xml:space="preserve">第二章  投标人须知</w:t>
      </w:r>
      <w:bookmarkEnd w:id="7"/>
      <w:r/>
      <w:r/>
    </w:p>
    <w:p>
      <w:pPr>
        <w:pStyle w:val="784"/>
        <w:ind w:firstLine="480"/>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一、总则</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（一）采购人。采购人即指依法进行政府采购的国家机关、事业单位和团体组织。</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（六）投标人的资格条件：</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1.参加“政府采购货物服务投标活动”的供应商（以下简称投标人）</w:t>
      </w:r>
      <w:r>
        <w:rPr>
          <w:rFonts w:ascii="宋体" w:hAnsi="宋体"/>
          <w:color w:val="000000" w:themeColor="text1"/>
          <w:sz w:val="24"/>
          <w14:textFill>
            <w14:solidFill>
              <w14:schemeClr w14:val="tx1"/>
            </w14:solidFill>
          </w14:textFill>
        </w:rPr>
        <w:t xml:space="preserve">，应当是能够提供本国货物服务的本国供应商，但法律、行政法规规定的外国供应商可以参加货物服务招标投标活动的除外。</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投标人是指响应招标、参加投标竞争的法人、其他组织或者自然人。</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2.投标人授权代表系指法定代表人或受法人委托的受托人。</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二、招标</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（八）招标文件应包括以下内容：</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第一章，投标邀请；</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第二章，投标人须知；</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第三章，投标资料表；</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第四章，评标标准；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第五章，拟签订的合同文本；</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第六章，采购需求；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第七章，投标文件相关格式。</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（九）招标文件澄清或者修改：</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2.现场考察以本文件第三章《投标资料表》中的要求为准。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3.开标前答疑会以本文件第三章《投标资料表》中的要求为准。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三、投标</w:t>
      </w:r>
      <w:r/>
    </w:p>
    <w:p>
      <w:pPr>
        <w:pStyle w:val="784"/>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784"/>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84"/>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（十二）投标文件的构成：</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1.投标文件的构成以本文件第三章《投标资料表》中的要求为准。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（十三）投标函和价格表、商务条件、交货和提供服务的时间：</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2.商务条件以本文件第三章《投标资料表》中的要求为准。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3.交货和提供服务的时间，以本文件第三章《投标资料表》中所提要求为准。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（十四）投标报价要求：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1.投标人应按照招标文件的要求报出分项价格和总价。</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3.采购人不支付报价以外的任何费用。</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（十五）投标货币。以本文件第三章《投标资料表》中所提要求为准。</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（十六）投标有效期：</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（十七）投标文件的编制要求和签署要求：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电子投标文件要求</w:t>
      </w:r>
      <w:r/>
    </w:p>
    <w:p>
      <w:pPr>
        <w:ind w:firstLine="482"/>
        <w:jc w:val="left"/>
        <w:spacing w:line="520" w:lineRule="exact"/>
        <w:widowControl/>
        <w:rPr>
          <w:color w:val="000000" w:themeColor="text1"/>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eastAsia="宋体" w:cs="宋体"/>
          <w:color w:val="000000"/>
          <w:sz w:val="24"/>
          <w:szCs w:val="24"/>
        </w:rPr>
        <w:t xml:space="preserve">电子招标投标交易平台（即“苏采云”系统）相关要求是本招标文件的组成部分。</w:t>
      </w:r>
      <w:r/>
    </w:p>
    <w:p>
      <w:pPr>
        <w:pStyle w:val="784"/>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784"/>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784"/>
        <w:ind w:left="0" w:right="0" w:firstLine="482"/>
        <w:spacing w:before="0" w:after="0" w:line="51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84"/>
        <w:ind w:firstLine="480"/>
        <w:spacing w:line="520" w:lineRule="exact"/>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投标文件的盖章要求：</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w:t>
      </w:r>
      <w:r>
        <w:rPr>
          <w:rFonts w:hint="eastAsia" w:ascii="宋体" w:hAnsi="宋体"/>
          <w:color w:val="000000" w:themeColor="text1"/>
          <w:sz w:val="24"/>
          <w:lang w:val="en-US" w:eastAsia="zh-CN"/>
          <w14:textFill>
            <w14:solidFill>
              <w14:schemeClr w14:val="tx1"/>
            </w14:solidFill>
          </w14:textFill>
        </w:rPr>
        <w:t xml:space="preserve">盖章要求，以本文件第三章《投标资料表》中所提要求为准。</w:t>
      </w:r>
      <w:r/>
    </w:p>
    <w:p>
      <w:pPr>
        <w:pStyle w:val="784"/>
        <w:numPr>
          <w:ilvl w:val="0"/>
          <w:numId w:val="17"/>
        </w:numPr>
        <w:ind w:firstLine="480"/>
        <w:jc w:val="left"/>
        <w:spacing w:line="52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提交投标文件的截止时间和收到投标文件后注意事项。投标人应在招标文件要求的提交投标文件的截止时间前，将投标文件提交至“苏采云”系统。</w:t>
      </w:r>
      <w:r/>
    </w:p>
    <w:p>
      <w:pPr>
        <w:pStyle w:val="784"/>
        <w:numPr>
          <w:ilvl w:val="0"/>
          <w:numId w:val="17"/>
        </w:numPr>
        <w:ind w:firstLine="480"/>
        <w:jc w:val="left"/>
        <w:spacing w:line="520" w:lineRule="exact"/>
        <w:widowControl/>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凡在招标文件要求提交投标文件的截止时间之后送达的投标文件，均为无效投标文件，“苏采云”系统将自动拒收。各投标人应在规定时间内通过CA证书进行网上解密。</w:t>
      </w:r>
      <w:r/>
    </w:p>
    <w:p>
      <w:pPr>
        <w:pStyle w:val="784"/>
        <w:ind w:firstLine="480"/>
        <w:jc w:val="left"/>
        <w:spacing w:line="520" w:lineRule="exact"/>
        <w:widowControl/>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）投标人在投标截止时间前，可以对所递交的投标文件进行补充、修改或者撤回。</w:t>
      </w:r>
      <w:r>
        <w:rPr>
          <w:rFonts w:hint="eastAsia" w:ascii="宋体" w:hAnsi="宋体"/>
          <w:color w:val="000000" w:themeColor="text1"/>
          <w:sz w:val="24"/>
          <w:lang w:val="en-US" w:eastAsia="zh-CN"/>
          <w14:textFill>
            <w14:solidFill>
              <w14:schemeClr w14:val="tx1"/>
            </w14:solidFill>
          </w14:textFill>
        </w:rPr>
        <w:t xml:space="preserve">其所进行补充、修改的内容，应当按照招标文件要求进行签署、盖章，然后纳为投标文件的组成部分。</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）本项目不允许分包。</w:t>
      </w:r>
      <w:r/>
    </w:p>
    <w:p>
      <w:pPr>
        <w:pStyle w:val="784"/>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）投标人应当遵循公平竞争的原则，不得恶意串通，不得妨碍其他投标人的竞争行为，不得损害采购人或者其他投标人的合法权益。</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）有下列情形之一的，其投标无效。</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1.不同投标人的投标文件，由同一单位或者个人编制；</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2.不同投标人委托同一单位或者个人办理投标事宜；</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pStyle w:val="784"/>
        <w:ind w:firstLine="480"/>
        <w:jc w:val="left"/>
        <w:spacing w:line="520" w:lineRule="exact"/>
        <w:shd w:val="clear" w:color="auto" w:fill="ffffff"/>
        <w:widowControl/>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5.</w:t>
      </w:r>
      <w:r>
        <w:rPr>
          <w:rFonts w:ascii="宋体" w:hAnsi="宋体" w:eastAsia="宋体"/>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电子投标文件未按规定期限投标的</w:t>
      </w:r>
      <w:r>
        <w:rPr>
          <w:rFonts w:ascii="宋体" w:hAnsi="宋体" w:eastAsia="宋体"/>
          <w:color w:val="000000" w:themeColor="text1"/>
          <w:sz w:val="24"/>
          <w:szCs w:val="24"/>
          <w:highlight w:val="none"/>
          <w14:textFill>
            <w14:solidFill>
              <w14:schemeClr w14:val="tx1"/>
            </w14:solidFill>
          </w14:textFill>
        </w:rPr>
        <w:t xml:space="preserve">；</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7.电子投标文件未按</w:t>
      </w:r>
      <w:r>
        <w:rPr>
          <w:rFonts w:hint="eastAsia" w:ascii="宋体" w:hAnsi="宋体"/>
          <w:color w:val="000000" w:themeColor="text1"/>
          <w:sz w:val="24"/>
          <w:szCs w:val="24"/>
          <w:highlight w:val="none"/>
          <w:lang w:val="en-US" w:eastAsia="zh-CN"/>
          <w14:textFill>
            <w14:solidFill>
              <w14:schemeClr w14:val="tx1"/>
            </w14:solidFill>
          </w14:textFill>
        </w:rPr>
        <w:t xml:space="preserve">招标文件要求签章</w:t>
      </w:r>
      <w:r>
        <w:rPr>
          <w:rFonts w:ascii="宋体" w:hAnsi="宋体" w:eastAsia="宋体"/>
          <w:color w:val="000000" w:themeColor="text1"/>
          <w:sz w:val="24"/>
          <w:szCs w:val="24"/>
          <w:highlight w:val="none"/>
          <w14:textFill>
            <w14:solidFill>
              <w14:schemeClr w14:val="tx1"/>
            </w14:solidFill>
          </w14:textFill>
        </w:rPr>
        <w:t xml:space="preserve">的；</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8.投标人未在规定时间内解密电子投标文件的；</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9.投标文件未按招标文件规定的内容和要求填写的；没有在投标系统指定位置上传对应文件、材料的；</w:t>
      </w:r>
      <w:r/>
    </w:p>
    <w:p>
      <w:pPr>
        <w:pStyle w:val="784"/>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10.不具备招标文件中规定的资格要求的。</w:t>
      </w:r>
      <w:r/>
    </w:p>
    <w:p>
      <w:pPr>
        <w:pStyle w:val="784"/>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ascii="宋体" w:hAnsi="宋体" w:eastAsia="宋体"/>
          <w:color w:val="000000" w:themeColor="text1"/>
          <w:sz w:val="24"/>
          <w:szCs w:val="24"/>
          <w:highlight w:val="none"/>
          <w14:textFill>
            <w14:solidFill>
              <w14:schemeClr w14:val="tx1"/>
            </w14:solidFill>
          </w14:textFill>
        </w:rPr>
        <w:t xml:space="preserve">.报价超过招标文件中规定的预算金额或者最高限价的；</w:t>
      </w:r>
      <w:r/>
    </w:p>
    <w:p>
      <w:pPr>
        <w:pStyle w:val="784"/>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.投标文件含有采购人不能接受的附加条件的；</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.法律、法规和招标文件规定的其他无效情形。</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四、开标</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）开标：</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eastAsia="宋体" w:cs="宋体"/>
          <w:color w:val="000000"/>
          <w:sz w:val="24"/>
          <w:szCs w:val="24"/>
          <w:highlight w:val="none"/>
        </w:rPr>
        <w:t xml:space="preserve">由电子招标投标交易平台主持</w:t>
      </w:r>
      <w:r>
        <w:rPr>
          <w:rFonts w:ascii="宋体" w:hAnsi="宋体"/>
          <w:color w:val="000000" w:themeColor="text1"/>
          <w:sz w:val="24"/>
          <w14:textFill>
            <w14:solidFill>
              <w14:schemeClr w14:val="tx1"/>
            </w14:solidFill>
          </w14:textFill>
        </w:rPr>
        <w:t xml:space="preserve">，邀请投标人参加。</w:t>
      </w:r>
      <w:r/>
    </w:p>
    <w:p>
      <w:pPr>
        <w:pStyle w:val="784"/>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3.所有投标单位携带 CA 证书到达招标文件规定的开标地点，在到达开标时间时，解密各自投标文件，由工作人员操作系统进行开标。</w:t>
      </w:r>
      <w:r>
        <w:rPr>
          <w:rFonts w:hint="eastAsia" w:ascii="宋体" w:hAnsi="宋体"/>
          <w:color w:val="000000" w:themeColor="text1"/>
          <w:sz w:val="24"/>
          <w:lang w:val="en-US" w:eastAsia="zh-CN"/>
          <w14:textFill>
            <w14:solidFill>
              <w14:schemeClr w14:val="tx1"/>
            </w14:solidFill>
          </w14:textFill>
        </w:rPr>
        <w:t xml:space="preserve">投标人不足3家的，不得开标。</w:t>
      </w:r>
      <w:r/>
    </w:p>
    <w:p>
      <w:pPr>
        <w:pStyle w:val="784"/>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en-US" w:eastAsia="zh-CN"/>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五、评标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）公开招标采购项目开标结束后，采购人依法对投标人的资格进行审查。合格投标人不足3家的，不得评标。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1.评标工作由采购代理机构负责组织，并履行下列职责：</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（2）宣布评标纪律；</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（3）公布投标人名单，告知评审专家应当回避的情形；</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（4）组织评标委员会推选评标组长（采购人代表不得担任组长）；</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（5）在评标期间采取必要的通讯管理措施，保证评标活动不受外界干扰；</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（6）根据评标委员会的要求介绍政府采购相关政策法规、招标文件；</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（8）核对评标结果，对有《</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"http://www.caigou2003.com/"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政府采购</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（10）处理与评标有关的其他事项。</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2.评标委员会负责具体评标事务，并独立履行下列职责：</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（1）审查、评价投标文件是否符合招标文件的商务、技术等实质性要求；</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（2）要求投标人对投标文件有关事项作出澄清或者说明；</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（3）对投标文件进行比较和评价；</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（4）确定中标候选人名单，以及根据采购人委托直接确定中标人；</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（5）向采购人、采购代理机构或有关部门报告评标中发现的违法行为。</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）评标方法分为最低评标价法和综合评分法。</w:t>
      </w:r>
      <w:r/>
    </w:p>
    <w:p>
      <w:pPr>
        <w:pStyle w:val="784"/>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）评标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1.评标工作程序：</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（1）投标文件初审。</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①资格性审查。</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②符合性审查。</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（2）澄清有关问题。</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（3）比较与评价。</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（4）推荐中标候选供应商名单。</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（5）编写评审报告（评标报告）。</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84"/>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"http://lilun.caigou2003.com/recijiedu/2365668.html"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最低评标价法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84"/>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"http://lilun.caigou2003.com/recijiedu/2365667.html"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综合评分法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84"/>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）投标文件报价出现前后不一致的，按照下列规定修正：</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2.大写金额和小写金额不一致的，以大写金额为准；</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4.总价金额与按单价合计金额不一致的，以单价金额计算结果为准。</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520" w:lineRule="exact"/>
        <w:widowControl/>
        <w:rPr>
          <w:rFonts w:hint="eastAsia" w:ascii="宋体" w:hAnsi="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84"/>
        <w:ind w:firstLine="480"/>
        <w:jc w:val="left"/>
        <w:spacing w:line="520" w:lineRule="exact"/>
        <w:widowControl/>
        <w:rPr>
          <w:rFonts w:hint="eastAsia" w:ascii="宋体" w:hAnsi="宋体" w:eastAsia="宋体" w:cs="Times New Roman"/>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三十</w:t>
      </w:r>
      <w:r>
        <w:rPr>
          <w:rFonts w:ascii="宋体" w:hAnsi="宋体"/>
          <w:color w:val="000000" w:themeColor="text1"/>
          <w:sz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hint="eastAsia" w:ascii="宋体" w:hAnsi="宋体" w:eastAsia="宋体" w:cs="Times New Roman"/>
          <w:color w:val="000000" w:themeColor="text1"/>
          <w:sz w:val="24"/>
          <w14:textFill>
            <w14:solidFill>
              <w14:schemeClr w14:val="tx1"/>
            </w14:solidFill>
          </w14:textFill>
        </w:rPr>
        <w:t xml:space="preserve">“CA数字证书”,加盖电子签章）形式。投标人不能证明其报价合理性的，评标委员会应当将其作为无效投标处理。</w:t>
      </w:r>
      <w:r/>
    </w:p>
    <w:p>
      <w:pPr>
        <w:pStyle w:val="817"/>
        <w:ind w:firstLine="480"/>
        <w:spacing w:before="0" w:beforeAutospacing="0" w:after="0" w:afterAutospacing="0" w:line="380" w:lineRule="exact"/>
        <w:widowControl w:val="off"/>
        <w:rPr>
          <w:rFonts w:hint="eastAsia"/>
          <w:color w:val="000000"/>
        </w:rPr>
      </w:pPr>
      <w:r>
        <w:rPr>
          <w:rFonts w:hint="eastAsia"/>
          <w:b/>
          <w:bCs/>
          <w:color w:val="000000"/>
        </w:rPr>
        <w:t xml:space="preserve">根据铜财购[2026]6号文件，评审过程中出现下列情形之一的，评审委员会应当启动异常低价投标(响应)审查程序：</w:t>
      </w:r>
      <w:r/>
    </w:p>
    <w:p>
      <w:pPr>
        <w:pStyle w:val="817"/>
        <w:ind w:firstLine="480"/>
        <w:jc w:val="both"/>
        <w:spacing w:before="0" w:beforeAutospacing="0" w:after="0" w:afterAutospacing="0" w:line="380" w:lineRule="exact"/>
        <w:widowControl w:val="off"/>
        <w:rPr>
          <w:color w:val="000000"/>
        </w:rPr>
      </w:pPr>
      <w:r/>
      <w:bookmarkStart w:id="8" w:name="OLE_LINK6"/>
      <w:r/>
      <w:bookmarkStart w:id="9" w:name="OLE_LINK5"/>
      <w:r>
        <w:rPr>
          <w:rFonts w:hint="eastAsia"/>
          <w:color w:val="000000"/>
        </w:rPr>
        <w:t xml:space="preserve">（一）评审中出现下列情形之一的，评审（评标）委员会应当启动异常低价投标（响应）审查程序：</w:t>
      </w:r>
      <w:bookmarkEnd w:id="8"/>
      <w:r/>
      <w:bookmarkEnd w:id="9"/>
      <w:r/>
      <w:r/>
    </w:p>
    <w:p>
      <w:pPr>
        <w:pStyle w:val="817"/>
        <w:ind w:firstLine="480"/>
        <w:jc w:val="both"/>
        <w:spacing w:before="0" w:beforeAutospacing="0" w:after="0" w:afterAutospacing="0" w:line="380" w:lineRule="exact"/>
        <w:widowControl w:val="off"/>
        <w:rPr>
          <w:color w:val="000000"/>
        </w:rPr>
      </w:pPr>
      <w:r>
        <w:rPr>
          <w:rFonts w:hint="eastAsia"/>
          <w:color w:val="000000"/>
        </w:rPr>
        <w:t xml:space="preserve">1.投标（响应）报价低于全部通过符合性审查供应商投标（响应）报价平均值</w:t>
      </w:r>
      <w:r>
        <w:rPr>
          <w:rFonts w:hint="eastAsia"/>
          <w:b/>
          <w:bCs/>
          <w:color w:val="000000"/>
        </w:rPr>
        <w:t xml:space="preserve">50%</w:t>
      </w:r>
      <w:r>
        <w:rPr>
          <w:rFonts w:hint="eastAsia"/>
          <w:color w:val="000000"/>
        </w:rPr>
        <w:t xml:space="preserve">的，即投标（响应）报价&lt;全部通过符合性审查供应商投标（响应）报价平均值×</w:t>
      </w:r>
      <w:r>
        <w:rPr>
          <w:rFonts w:hint="eastAsia"/>
          <w:b/>
          <w:bCs/>
          <w:color w:val="000000"/>
        </w:rPr>
        <w:t xml:space="preserve">50%</w:t>
      </w:r>
      <w:r>
        <w:rPr>
          <w:rFonts w:hint="eastAsia"/>
          <w:color w:val="000000"/>
        </w:rPr>
        <w:t xml:space="preserve">；</w:t>
      </w:r>
      <w:r/>
    </w:p>
    <w:p>
      <w:pPr>
        <w:pStyle w:val="817"/>
        <w:ind w:firstLine="480"/>
        <w:jc w:val="both"/>
        <w:spacing w:before="0" w:beforeAutospacing="0" w:after="0" w:afterAutospacing="0" w:line="380" w:lineRule="exact"/>
        <w:widowControl w:val="off"/>
        <w:rPr>
          <w:color w:val="000000"/>
        </w:rPr>
      </w:pPr>
      <w:r>
        <w:rPr>
          <w:rFonts w:hint="eastAsia"/>
          <w:color w:val="000000"/>
        </w:rPr>
        <w:t xml:space="preserve">2.投标（响应）报价低于通过符合性审查的次低报价供应商投标（响应）报价</w:t>
      </w:r>
      <w:r>
        <w:rPr>
          <w:rFonts w:hint="eastAsia"/>
          <w:b/>
          <w:bCs/>
          <w:color w:val="000000"/>
        </w:rPr>
        <w:t xml:space="preserve">50%</w:t>
      </w:r>
      <w:r>
        <w:rPr>
          <w:rFonts w:hint="eastAsia"/>
          <w:color w:val="000000"/>
        </w:rPr>
        <w:t xml:space="preserve">的，即投标（响应）报价&lt;通过符合性审查的次低报价供应商投标（响应）报价×</w:t>
      </w:r>
      <w:r>
        <w:rPr>
          <w:rFonts w:hint="eastAsia"/>
          <w:b/>
          <w:bCs/>
          <w:color w:val="000000"/>
        </w:rPr>
        <w:t xml:space="preserve">50%</w:t>
      </w:r>
      <w:r>
        <w:rPr>
          <w:rFonts w:hint="eastAsia"/>
          <w:color w:val="000000"/>
        </w:rPr>
        <w:t xml:space="preserve">；</w:t>
      </w:r>
      <w:r/>
    </w:p>
    <w:p>
      <w:pPr>
        <w:pStyle w:val="817"/>
        <w:ind w:firstLine="480"/>
        <w:jc w:val="both"/>
        <w:spacing w:before="0" w:beforeAutospacing="0" w:after="0" w:afterAutospacing="0" w:line="380" w:lineRule="exact"/>
        <w:widowControl w:val="off"/>
        <w:rPr>
          <w:color w:val="000000"/>
        </w:rPr>
      </w:pPr>
      <w:r>
        <w:rPr>
          <w:rFonts w:hint="eastAsia"/>
          <w:color w:val="000000"/>
        </w:rPr>
        <w:t xml:space="preserve">3.投标（响应）报价低于采购项目最高限价（未设定最高限价的采购项目，以采购项目预算金额作为最高限价）</w:t>
      </w:r>
      <w:r>
        <w:rPr>
          <w:rFonts w:hint="eastAsia"/>
          <w:b/>
          <w:bCs/>
          <w:color w:val="000000"/>
        </w:rPr>
        <w:t xml:space="preserve">45%</w:t>
      </w:r>
      <w:r>
        <w:rPr>
          <w:rFonts w:hint="eastAsia"/>
          <w:color w:val="000000"/>
        </w:rPr>
        <w:t xml:space="preserve">的，即投标（响应）报价&lt;采购项目最高限价×</w:t>
      </w:r>
      <w:r>
        <w:rPr>
          <w:rFonts w:hint="eastAsia"/>
          <w:b/>
          <w:bCs/>
          <w:color w:val="000000"/>
        </w:rPr>
        <w:t xml:space="preserve">45%</w:t>
      </w:r>
      <w:r>
        <w:rPr>
          <w:rFonts w:hint="eastAsia"/>
          <w:color w:val="000000"/>
        </w:rPr>
        <w:t xml:space="preserve">；</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4.评审（评标）委员会基于专业判断，认为供应商报价过低，有可能影响产品质量或者不能诚信履约的其他情形。</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b/>
          <w:bCs/>
          <w:color w:val="000000" w:themeColor="text1"/>
          <w:sz w:val="24"/>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color w:val="000000" w:themeColor="text1"/>
          <w:sz w:val="24"/>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pStyle w:val="784"/>
        <w:ind w:firstLine="480"/>
        <w:jc w:val="left"/>
        <w:spacing w:line="520" w:lineRule="exact"/>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84"/>
        <w:ind w:firstLine="480"/>
        <w:jc w:val="left"/>
        <w:spacing w:line="520" w:lineRule="exact"/>
        <w:widowControl/>
      </w:pPr>
      <w:r>
        <w:rPr>
          <w:rFonts w:hint="eastAsia" w:ascii="宋体" w:hAnsi="宋体"/>
          <w:color w:val="000000" w:themeColor="text1"/>
          <w:sz w:val="24"/>
          <w:lang w:val="en-US" w:eastAsia="zh-CN"/>
          <w14:textFill>
            <w14:solidFill>
              <w14:schemeClr w14:val="tx1"/>
            </w14:solidFill>
          </w14:textFill>
        </w:rPr>
        <w:t xml:space="preserve">对报价异常低且经评审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）废标条款：</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出现下列情形之一的，应予废标。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1.符合专业条件的供应商或者对招标文件作实质响应的供应商不足三家的；</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2.出现影响采购公正的违法、违规行为的；</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3.投标人的报价均超过了采购预算，采购人不能支付的；</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4.因重大变故，采购任务取消的。</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六、定标</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）采购代理机构应当在评标结束后2个工作日内将评标报告送采购人。</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）采购人应当自收到评标报告之日起5个工作日内，在评标报告确定的中标候选人名单中按顺序确定中标人。</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七、政府采购合同</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）签订政府采购合同（合同签订方式）：</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采购人不得向中标人提出任何不合理的要求作为签订合同的条件。</w:t>
      </w:r>
      <w:r/>
    </w:p>
    <w:p>
      <w:pPr>
        <w:pStyle w:val="784"/>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84"/>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）采购人与中标人应当根据合同的约定依法履行合同义务。政府采购合同的履行、违约责任和解决争议的方法等，按《中华人民共和国合同法》相关条款执行。</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）履约保证金：</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1.中标人应在政府采购合同签订后，向采购人提交本文件第三章《投标资料表》中规定金额的履约保证金。</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2.如果中标人没有遵守本章（三十</w:t>
      </w:r>
      <w:r>
        <w:rPr>
          <w:rFonts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 或本章（三十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 的规定，采购代理机构有权取消该中标决定。在此情况下，采购人可以与排位在中标人之后第一位的中标候选人签订政府采购合同，以此类推。</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rFonts w:ascii="宋体" w:hAnsi="宋体"/>
          <w:color w:val="000000" w:themeColor="text1"/>
          <w:sz w:val="24"/>
          <w14:textFill>
            <w14:solidFill>
              <w14:schemeClr w14:val="tx1"/>
            </w14:solidFill>
          </w14:textFill>
        </w:rPr>
        <w:t xml:space="preserve">。</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lang w:val="en-US" w:eastAsia="zh-CN"/>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）腐败和欺诈行为：</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（1）腐败和欺诈行为的含义：</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（2）如果被推荐的中标人有腐败和欺诈行为，将取消其中标资格。</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784"/>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八、询问和质疑</w:t>
      </w:r>
      <w:r/>
    </w:p>
    <w:p>
      <w:pPr>
        <w:pStyle w:val="784"/>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w:t>
      </w:r>
      <w:r>
        <w:rPr>
          <w:rFonts w:ascii="宋体" w:hAnsi="宋体"/>
          <w:color w:val="000000" w:themeColor="text1"/>
          <w:sz w:val="24"/>
          <w14:textFill>
            <w14:solidFill>
              <w14:schemeClr w14:val="tx1"/>
            </w14:solidFill>
          </w14:textFill>
        </w:rPr>
        <w:t xml:space="preserve">）询问和质疑</w:t>
      </w:r>
      <w:r/>
    </w:p>
    <w:p>
      <w:pPr>
        <w:pStyle w:val="784"/>
        <w:ind w:firstLine="480"/>
        <w:jc w:val="left"/>
        <w:keepLines w:val="0"/>
        <w:keepNext w:val="0"/>
        <w:pageBreakBefore w:val="0"/>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10" w:name="_Toc523404697"/>
      <w:r/>
      <w:bookmarkStart w:id="11" w:name="_Toc522790132"/>
      <w:r/>
      <w:r/>
    </w:p>
    <w:p>
      <w:pPr>
        <w:pStyle w:val="784"/>
        <w:numPr>
          <w:ilvl w:val="0"/>
          <w:numId w:val="18"/>
        </w:numPr>
        <w:ind w:firstLine="480"/>
        <w:jc w:val="left"/>
        <w:keepLines w:val="0"/>
        <w:keepNext w:val="0"/>
        <w:pageBreakBefore w:val="0"/>
        <w:spacing w:line="520" w:lineRule="exact"/>
        <w:shd w:val="clear" w:color="auto" w:fill="ffffff"/>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电子招标投标交易平台</w:t>
      </w:r>
      <w:r/>
    </w:p>
    <w:p>
      <w:pPr>
        <w:pStyle w:val="784"/>
        <w:numPr>
          <w:ilvl w:val="0"/>
          <w:numId w:val="0"/>
        </w:numPr>
        <w:ind w:firstLine="480"/>
        <w:jc w:val="left"/>
        <w:keepLines w:val="0"/>
        <w:keepNext w:val="0"/>
        <w:pageBreakBefore w:val="0"/>
        <w:spacing w:line="520" w:lineRule="exact"/>
        <w:shd w:val="clear" w:color="auto" w:fill="ffffff"/>
        <w:widowControl/>
        <w:rPr>
          <w:rFonts w:hint="eastAsia" w:ascii="宋体" w:hAnsi="宋体" w:eastAsia="宋体" w:cs="Times New Roman"/>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电子招标投标交易平台（即“苏采云”系统，网址：</w:t>
      </w:r>
      <w:r>
        <w:rPr>
          <w:rFonts w:hint="eastAsia" w:ascii="宋体" w:hAnsi="宋体" w:eastAsia="宋体" w:cs="Times New Roman"/>
          <w:color w:val="000000" w:themeColor="text1"/>
          <w:sz w:val="24"/>
          <w14:textFill>
            <w14:solidFill>
              <w14:schemeClr w14:val="tx1"/>
            </w14:solidFill>
          </w14:textFill>
        </w:rPr>
        <w:fldChar w:fldCharType="begin"/>
      </w:r>
      <w:r>
        <w:rPr>
          <w:rFonts w:hint="eastAsia" w:ascii="宋体" w:hAnsi="宋体" w:eastAsia="宋体" w:cs="Times New Roman"/>
          <w:color w:val="000000" w:themeColor="text1"/>
          <w:sz w:val="24"/>
          <w14:textFill>
            <w14:solidFill>
              <w14:schemeClr w14:val="tx1"/>
            </w14:solidFill>
          </w14:textFill>
        </w:rPr>
        <w:instrText xml:space="preserve"> HYPERLINK "http://jszfcg.jsczt.cn/" \o "http://jszfcg.jsczt.cn/" </w:instrText>
      </w:r>
      <w:r>
        <w:rPr>
          <w:rFonts w:hint="eastAsia" w:ascii="宋体" w:hAnsi="宋体" w:eastAsia="宋体" w:cs="Times New Roman"/>
          <w:color w:val="000000" w:themeColor="text1"/>
          <w:sz w:val="24"/>
          <w14:textFill>
            <w14:solidFill>
              <w14:schemeClr w14:val="tx1"/>
            </w14:solidFill>
          </w14:textFill>
        </w:rPr>
        <w:fldChar w:fldCharType="separate"/>
      </w:r>
      <w:r>
        <w:rPr>
          <w:rFonts w:hint="eastAsia" w:ascii="宋体" w:hAnsi="宋体" w:eastAsia="宋体" w:cs="Times New Roman"/>
          <w:color w:val="000000" w:themeColor="text1"/>
          <w:sz w:val="24"/>
          <w14:textFill>
            <w14:solidFill>
              <w14:schemeClr w14:val="tx1"/>
            </w14:solidFill>
          </w14:textFill>
        </w:rPr>
        <w:t xml:space="preserve">http://jszfcg.jsczt.cn/</w:t>
      </w:r>
      <w:r>
        <w:rPr>
          <w:rFonts w:hint="eastAsia" w:ascii="宋体" w:hAnsi="宋体" w:eastAsia="宋体" w:cs="Times New Roman"/>
          <w:color w:val="000000" w:themeColor="text1"/>
          <w:sz w:val="24"/>
          <w14:textFill>
            <w14:solidFill>
              <w14:schemeClr w14:val="tx1"/>
            </w14:solidFill>
          </w14:textFill>
        </w:rPr>
        <w:fldChar w:fldCharType="end"/>
      </w:r>
      <w:r>
        <w:rPr>
          <w:rFonts w:hint="eastAsia" w:ascii="宋体" w:hAnsi="宋体" w:eastAsia="宋体" w:cs="Times New Roman"/>
          <w:color w:val="000000" w:themeColor="text1"/>
          <w:sz w:val="24"/>
          <w14:textFill>
            <w14:solidFill>
              <w14:schemeClr w14:val="tx1"/>
            </w14:solidFill>
          </w14:textFill>
        </w:rPr>
        <w:t xml:space="preserve">）相关要求是本招标文件的组成部分。</w:t>
      </w:r>
      <w:r/>
    </w:p>
    <w:p>
      <w:pPr>
        <w:pStyle w:val="825"/>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785"/>
        <w:rPr>
          <w:rFonts w:hint="eastAsia"/>
          <w:lang w:eastAsia="zh-CN"/>
        </w:rPr>
      </w:pPr>
      <w:r>
        <w:rPr>
          <w:rFonts w:hint="eastAsia"/>
          <w:lang w:eastAsia="zh-CN"/>
        </w:rPr>
      </w:r>
      <w:r/>
    </w:p>
    <w:p>
      <w:pPr>
        <w:pStyle w:val="784"/>
        <w:ind w:firstLine="420"/>
        <w:jc w:val="center"/>
        <w:keepLines w:val="0"/>
        <w:keepNext w:val="0"/>
        <w:pageBreakBefore w:val="0"/>
        <w:spacing w:line="520" w:lineRule="exact"/>
        <w:shd w:val="clear" w:color="auto" w:fill="ffffff"/>
        <w:widowControl/>
        <w:rPr>
          <w:rFonts w:ascii="宋体" w:hAnsi="宋体" w:eastAsia="宋体"/>
          <w:color w:val="000000" w:themeColor="text1"/>
          <w:sz w:val="36"/>
          <w:szCs w:val="36"/>
          <w14:textFill>
            <w14:solidFill>
              <w14:schemeClr w14:val="tx1"/>
            </w14:solidFill>
          </w14:textFill>
        </w:rPr>
      </w:pPr>
      <w:r>
        <w:rPr>
          <w:color w:val="000000" w:themeColor="text1"/>
          <w14:textFill>
            <w14:solidFill>
              <w14:schemeClr w14:val="tx1"/>
            </w14:solidFill>
          </w14:textFill>
        </w:rPr>
        <w:br w:type="page" w:clear="all"/>
      </w:r>
      <w:r>
        <w:rPr>
          <w:rFonts w:ascii="宋体" w:hAnsi="宋体" w:eastAsia="宋体"/>
          <w:b/>
          <w:bCs/>
          <w:color w:val="000000" w:themeColor="text1"/>
          <w:sz w:val="36"/>
          <w:szCs w:val="36"/>
          <w14:textFill>
            <w14:solidFill>
              <w14:schemeClr w14:val="tx1"/>
            </w14:solidFill>
          </w14:textFill>
        </w:rPr>
        <w:t xml:space="preserve">第三章  投标资料表</w:t>
      </w:r>
      <w:bookmarkEnd w:id="10"/>
      <w:r/>
      <w:bookmarkEnd w:id="11"/>
      <w:r/>
      <w:r/>
    </w:p>
    <w:p>
      <w:pPr>
        <w:pStyle w:val="784"/>
        <w:ind w:firstLine="480"/>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34"/>
        <w:ind w:firstLine="480"/>
        <w:spacing w:line="520" w:lineRule="exac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84"/>
        <w:spacing w:line="2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bl>
      <w:tblPr>
        <w:tblStyle w:val="776"/>
        <w:tblW w:w="949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23"/>
        <w:gridCol w:w="7775"/>
      </w:tblGrid>
      <w:tr>
        <w:trPr/>
        <w:tc>
          <w:tcPr>
            <w:tcW w:w="1723" w:type="dxa"/>
            <w:vAlign w:val="top"/>
            <w:textDirection w:val="lrTb"/>
            <w:noWrap w:val="false"/>
          </w:tcPr>
          <w:p>
            <w:pPr>
              <w:pStyle w:val="784"/>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条款项号</w:t>
            </w:r>
            <w:r/>
          </w:p>
        </w:tc>
        <w:tc>
          <w:tcPr>
            <w:tcW w:w="7775" w:type="dxa"/>
            <w:vAlign w:val="top"/>
            <w:textDirection w:val="lrTb"/>
            <w:noWrap w:val="false"/>
          </w:tcPr>
          <w:p>
            <w:pPr>
              <w:pStyle w:val="784"/>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内    容</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总则</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784"/>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本项目采购人：</w:t>
            </w:r>
            <w:r>
              <w:rPr>
                <w:rFonts w:hint="eastAsia" w:ascii="宋体" w:hAnsi="宋体"/>
                <w:color w:val="000000" w:themeColor="text1"/>
                <w:sz w:val="24"/>
                <w:lang w:eastAsia="zh-CN"/>
                <w14:textFill>
                  <w14:solidFill>
                    <w14:schemeClr w14:val="tx1"/>
                  </w14:solidFill>
                </w14:textFill>
              </w:rPr>
              <w:t xml:space="preserve">丰县综合检验检测中心</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本次采购采用的政府采购方式：公开招标。</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采购人确定的采购项目属性：</w:t>
            </w:r>
            <w:r>
              <w:rPr>
                <w:rFonts w:hint="eastAsia" w:ascii="宋体" w:hAnsi="宋体"/>
                <w:color w:val="000000" w:themeColor="text1"/>
                <w:sz w:val="24"/>
                <w:lang w:val="en-US" w:eastAsia="zh-CN"/>
                <w14:textFill>
                  <w14:solidFill>
                    <w14:schemeClr w14:val="tx1"/>
                  </w14:solidFill>
                </w14:textFill>
              </w:rPr>
              <w:t xml:space="preserve">工程</w:t>
            </w:r>
            <w:r>
              <w:rPr>
                <w:rFonts w:ascii="宋体" w:hAnsi="宋体"/>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784"/>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本项目采购代理机构：</w:t>
            </w:r>
            <w:r>
              <w:rPr>
                <w:rFonts w:hint="eastAsia" w:ascii="宋体" w:hAnsi="宋体"/>
                <w:color w:val="000000" w:themeColor="text1"/>
                <w:sz w:val="24"/>
                <w:lang w:eastAsia="zh-CN"/>
                <w14:textFill>
                  <w14:solidFill>
                    <w14:schemeClr w14:val="tx1"/>
                  </w14:solidFill>
                </w14:textFill>
              </w:rPr>
              <w:t xml:space="preserve">江苏建威建设管理有限公司</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投标人的资格条件：</w:t>
            </w:r>
            <w:r/>
          </w:p>
          <w:p>
            <w:pPr>
              <w:pStyle w:val="784"/>
              <w:numPr>
                <w:ilvl w:val="0"/>
                <w:numId w:val="0"/>
              </w:numPr>
              <w:spacing w:line="400" w:lineRule="exact"/>
              <w:rPr>
                <w:rFonts w:ascii="宋体" w:hAnsi="宋体"/>
                <w:color w:val="000000" w:themeColor="text1"/>
                <w:sz w:val="24"/>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符合《中华人民共和国政府采购法》第二十二条的规定；</w:t>
            </w:r>
            <w:r/>
          </w:p>
          <w:p>
            <w:pPr>
              <w:pStyle w:val="784"/>
              <w:spacing w:line="400" w:lineRule="exac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eastAsia="宋体" w:cs="宋体"/>
                <w:sz w:val="24"/>
                <w:szCs w:val="24"/>
                <w:lang w:val="en-US" w:eastAsia="zh-CN"/>
              </w:rPr>
              <w:t xml:space="preserve">落实政府采购政策需满足的资格要求：</w:t>
            </w:r>
            <w:r>
              <w:rPr>
                <w:rFonts w:hint="eastAsia" w:ascii="宋体" w:hAnsi="宋体" w:eastAsia="宋体" w:cs="宋体"/>
                <w:b w:val="0"/>
                <w:bCs/>
                <w:color w:val="000000" w:themeColor="text1"/>
                <w:sz w:val="24"/>
                <w:szCs w:val="24"/>
                <w14:textFill>
                  <w14:solidFill>
                    <w14:schemeClr w14:val="tx1"/>
                  </w14:solidFill>
                </w14:textFill>
              </w:rPr>
              <w:t xml:space="preserve">此项目属于专门面向中小微企业采购的项目，供应商应为中小微企业、监狱企业、残疾人福利性单位。</w:t>
            </w:r>
            <w:r/>
          </w:p>
          <w:p>
            <w:pPr>
              <w:pStyle w:val="790"/>
              <w:numPr>
                <w:ilvl w:val="0"/>
                <w:numId w:val="0"/>
              </w:numPr>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三、本项目的特定资</w:t>
            </w:r>
            <w:r>
              <w:rPr>
                <w:rFonts w:hint="eastAsia" w:ascii="宋体" w:hAnsi="宋体" w:eastAsia="宋体" w:cs="Times New Roman"/>
                <w:color w:val="000000" w:themeColor="text1"/>
                <w:sz w:val="24"/>
                <w:lang w:eastAsia="zh-CN"/>
                <w14:textFill>
                  <w14:solidFill>
                    <w14:schemeClr w14:val="tx1"/>
                  </w14:solidFill>
                </w14:textFill>
              </w:rPr>
              <w:t xml:space="preserve">格要求：</w:t>
            </w:r>
            <w:r>
              <w:rPr>
                <w:rFonts w:hint="eastAsia" w:ascii="宋体" w:hAnsi="宋体" w:eastAsia="宋体"/>
                <w:bCs/>
                <w:color w:val="000000" w:themeColor="text1"/>
                <w:sz w:val="24"/>
                <w:szCs w:val="24"/>
                <w:lang w:val="en-US" w:eastAsia="zh-CN" w:bidi="ar-SA"/>
                <w14:textFill>
                  <w14:solidFill>
                    <w14:schemeClr w14:val="tx1"/>
                  </w14:solidFill>
                </w14:textFill>
              </w:rPr>
              <w:t xml:space="preserve">①提供合格有效的建筑工程施工总承包三级(含)以上资质证书原件扫描件，且提供合格有效的建筑施工许可范围的企业安全生产许可证原件扫描件；</w:t>
            </w:r>
            <w:r/>
          </w:p>
          <w:p>
            <w:pPr>
              <w:pStyle w:val="784"/>
              <w:spacing w:line="400" w:lineRule="exact"/>
              <w:rPr>
                <w:rFonts w:ascii="宋体" w:hAnsi="宋体"/>
                <w:color w:val="000000" w:themeColor="text1"/>
                <w:sz w:val="24"/>
                <w:highlight w:val="yellow"/>
                <w:lang w:eastAsia="zh-CN"/>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②投标人为本项目服务的项目负责人的应提供合格有效的二级及以上注册建造师证书（建筑工程专业）原件扫描件及其《建筑施工企业安全生产考核合格证书》（B证）证书原件扫描件。</w:t>
            </w:r>
            <w:r/>
          </w:p>
          <w:p>
            <w:pPr>
              <w:pStyle w:val="784"/>
              <w:spacing w:line="400" w:lineRule="exact"/>
              <w:rPr>
                <w:color w:val="000000" w:themeColor="text1"/>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同时明确相关事项如下：</w:t>
            </w:r>
            <w:r/>
          </w:p>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一、本项目不接受联合体参与采购活动。</w:t>
            </w:r>
            <w:r/>
          </w:p>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784"/>
              <w:ind w:left="480" w:hanging="480"/>
              <w:jc w:val="lef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四、查询及使用供应商信用记录：</w:t>
            </w:r>
            <w:r/>
          </w:p>
          <w:p>
            <w:pPr>
              <w:pStyle w:val="784"/>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(一)由采购人查询信用信息。</w:t>
            </w:r>
            <w:r/>
          </w:p>
          <w:p>
            <w:pPr>
              <w:pStyle w:val="784"/>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(二)查询渠道包括：</w:t>
            </w:r>
            <w:r/>
          </w:p>
          <w:p>
            <w:pPr>
              <w:pStyle w:val="784"/>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1.“信用中国”网（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"http://www.creditchina.gov.cn/"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www.creditchina.gov.cn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784"/>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2.中国政府采购网（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"http://www.ccgp.gov.cn/"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www.ccgp.gov.cn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784"/>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(三)截止时点（查询环节）：评标结束前。</w:t>
            </w:r>
            <w:r/>
          </w:p>
          <w:p>
            <w:pPr>
              <w:pStyle w:val="784"/>
              <w:ind w:left="900" w:hanging="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784"/>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(五)信用信息的使用规则：</w:t>
            </w:r>
            <w:r/>
          </w:p>
          <w:p>
            <w:pPr>
              <w:pStyle w:val="784"/>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中标单位应在领取成交通知书前，一次性向采购代理机构足额支付招标代理服务费</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招标代理服务费由中标人支付</w:t>
            </w:r>
            <w:r>
              <w:rPr>
                <w:rFonts w:hint="eastAsia" w:ascii="宋体" w:hAnsi="宋体"/>
                <w:color w:val="000000" w:themeColor="text1"/>
                <w:sz w:val="24"/>
                <w14:textFill>
                  <w14:solidFill>
                    <w14:schemeClr w14:val="tx1"/>
                  </w14:solidFill>
                </w14:textFill>
              </w:rPr>
              <w:t xml:space="preserve">。此项费用含在投标报价中，投标人编制投标文件时考虑到投标报价中，采购人不再另行支付。收费标准见本章附件:《招标代理服务收费标准》。</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(九)1</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eastAsia="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bCs/>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784"/>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(九)2</w:t>
            </w:r>
            <w:r/>
          </w:p>
        </w:tc>
        <w:tc>
          <w:tcPr>
            <w:tcW w:w="7775" w:type="dxa"/>
            <w:vAlign w:val="top"/>
            <w:textDirection w:val="lrTb"/>
            <w:noWrap w:val="false"/>
          </w:tcPr>
          <w:p>
            <w:pPr>
              <w:pStyle w:val="784"/>
              <w:spacing w:line="400" w:lineRule="exact"/>
              <w:tabs>
                <w:tab w:val="left" w:pos="5760" w:leader="none"/>
              </w:tabs>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不安排现场考察</w:t>
            </w:r>
            <w:r/>
          </w:p>
        </w:tc>
      </w:tr>
      <w:tr>
        <w:trPr/>
        <w:tc>
          <w:tcPr>
            <w:tcW w:w="1723" w:type="dxa"/>
            <w:vAlign w:val="top"/>
            <w:textDirection w:val="lrTb"/>
            <w:noWrap w:val="false"/>
          </w:tcPr>
          <w:p>
            <w:pPr>
              <w:pStyle w:val="784"/>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(九)3</w:t>
            </w:r>
            <w:r/>
          </w:p>
        </w:tc>
        <w:tc>
          <w:tcPr>
            <w:tcW w:w="7775" w:type="dxa"/>
            <w:vAlign w:val="top"/>
            <w:textDirection w:val="lrTb"/>
            <w:noWrap w:val="false"/>
          </w:tcPr>
          <w:p>
            <w:pPr>
              <w:pStyle w:val="784"/>
              <w:spacing w:line="400" w:lineRule="exact"/>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不安排开标前答疑会</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w:t>
            </w:r>
            <w:r/>
          </w:p>
        </w:tc>
      </w:tr>
      <w:tr>
        <w:trPr>
          <w:trHeight w:val="482"/>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投标文件的语言为中文</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(十二)1</w:t>
            </w:r>
            <w:r/>
          </w:p>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(十二)2</w:t>
            </w:r>
            <w:r/>
          </w:p>
        </w:tc>
        <w:tc>
          <w:tcPr>
            <w:tcW w:w="7775" w:type="dxa"/>
            <w:vAlign w:val="top"/>
            <w:textDirection w:val="lrTb"/>
            <w:noWrap w:val="false"/>
          </w:tcPr>
          <w:p>
            <w:pPr>
              <w:pStyle w:val="784"/>
              <w:spacing w:line="400" w:lineRule="exact"/>
              <w:rPr>
                <w:rFonts w:hint="eastAsia" w:ascii="宋体" w:hAnsi="宋体"/>
                <w:b/>
                <w:bCs/>
                <w:color w:val="000000" w:themeColor="text1"/>
                <w:sz w:val="24"/>
                <w:lang w:val="en-US" w:eastAsia="zh-CN"/>
                <w14:textFill>
                  <w14:solidFill>
                    <w14:schemeClr w14:val="tx1"/>
                  </w14:solidFill>
                </w14:textFill>
              </w:rPr>
            </w:pPr>
            <w:r>
              <w:rPr>
                <w:rFonts w:ascii="宋体" w:hAnsi="宋体"/>
                <w:b/>
                <w:bCs/>
                <w:color w:val="000000" w:themeColor="text1"/>
                <w:sz w:val="24"/>
                <w14:textFill>
                  <w14:solidFill>
                    <w14:schemeClr w14:val="tx1"/>
                  </w14:solidFill>
                </w14:textFill>
              </w:rPr>
              <w:t xml:space="preserve">投标文件</w:t>
            </w:r>
            <w:r>
              <w:rPr>
                <w:rFonts w:hint="eastAsia" w:ascii="宋体" w:hAnsi="宋体"/>
                <w:b/>
                <w:bCs/>
                <w:color w:val="000000" w:themeColor="text1"/>
                <w:sz w:val="24"/>
                <w:lang w:val="en-US" w:eastAsia="zh-CN"/>
                <w14:textFill>
                  <w14:solidFill>
                    <w14:schemeClr w14:val="tx1"/>
                  </w14:solidFill>
                </w14:textFill>
              </w:rPr>
              <w:t xml:space="preserve">编制要求：</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2.《法定代表人授权书》（</w:t>
            </w:r>
            <w:r>
              <w:rPr>
                <w:rFonts w:hint="eastAsia" w:ascii="宋体" w:hAnsi="宋体" w:eastAsia="宋体" w:cs="宋体"/>
                <w:bCs/>
                <w:color w:val="000000" w:themeColor="text1"/>
                <w:sz w:val="24"/>
                <w:szCs w:val="24"/>
                <w:lang w:val="en-US" w:eastAsia="zh-CN"/>
                <w14:textFill>
                  <w14:solidFill>
                    <w14:schemeClr w14:val="tx1"/>
                  </w14:solidFill>
                </w14:textFill>
              </w:rPr>
              <w:t xml:space="preserve">加盖电子签章，</w:t>
            </w:r>
            <w:r>
              <w:rPr>
                <w:rFonts w:hint="eastAsia" w:ascii="宋体" w:hAnsi="宋体" w:eastAsia="宋体" w:cs="宋体"/>
                <w:bCs/>
                <w:color w:val="000000" w:themeColor="text1"/>
                <w:sz w:val="24"/>
                <w:szCs w:val="24"/>
                <w14:textFill>
                  <w14:solidFill>
                    <w14:schemeClr w14:val="tx1"/>
                  </w14:solidFill>
                </w14:textFill>
              </w:rPr>
              <w:t xml:space="preserve">提供原件的扫描件，格式见招标文件第七章《投标文件相关格式》）；</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3.所投产品的环境标志产品认证证书原件的扫描件（如有）。</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4.所投产品的节能产品认证证书原件的扫描件（如有）。</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79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二、资格条件（必须提供，否则投标无效）</w:t>
            </w:r>
            <w:r/>
          </w:p>
          <w:p>
            <w:pPr>
              <w:pStyle w:val="790"/>
              <w:spacing w:line="400" w:lineRule="exac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sz w:val="24"/>
                <w:szCs w:val="24"/>
                <w:highlight w:val="none"/>
              </w:rPr>
              <w:t xml:space="preserve">投标人合法有效的法人或者其他组织的营业执照等证明文件，自然人的身份证明。以上证明文件提供原件的扫描件</w:t>
            </w:r>
            <w:r>
              <w:rPr>
                <w:rFonts w:hint="eastAsia" w:hAnsi="宋体" w:cs="宋体"/>
                <w:b w:val="0"/>
                <w:bCs/>
                <w:color w:val="000000" w:themeColor="text1"/>
                <w:sz w:val="24"/>
                <w:szCs w:val="24"/>
                <w:lang w:val="en-US" w:eastAsia="zh-CN"/>
                <w14:textFill>
                  <w14:solidFill>
                    <w14:schemeClr w14:val="tx1"/>
                  </w14:solidFill>
                </w14:textFill>
              </w:rPr>
              <w:t xml:space="preserve">；</w:t>
            </w:r>
            <w:r/>
          </w:p>
          <w:p>
            <w:pPr>
              <w:pStyle w:val="784"/>
              <w:ind w:firstLine="240"/>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sz w:val="24"/>
                <w:szCs w:val="24"/>
              </w:rPr>
              <w:t xml:space="preserve">财务状况报告，至少提供： </w:t>
            </w:r>
            <w:r/>
          </w:p>
          <w:p>
            <w:pPr>
              <w:pStyle w:val="784"/>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hAnsi="宋体" w:cs="宋体"/>
                <w:b w:val="0"/>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sz w:val="24"/>
                <w:szCs w:val="24"/>
              </w:rPr>
              <w:t xml:space="preserve"> </w:t>
            </w:r>
            <w:r/>
          </w:p>
          <w:p>
            <w:pPr>
              <w:pStyle w:val="790"/>
              <w:spacing w:line="400" w:lineRule="exact"/>
              <w:rPr>
                <w:rFonts w:hint="eastAsia" w:hAnsi="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rPr>
                <w:rFonts w:hint="eastAsia" w:ascii="宋体" w:hAnsi="宋体" w:eastAsia="宋体" w:cs="宋体"/>
                <w:bCs/>
                <w:color w:val="000000" w:themeColor="text1"/>
                <w:sz w:val="24"/>
                <w:szCs w:val="24"/>
                <w:lang w:val="en-US" w:eastAsia="zh-CN"/>
                <w14:textFill>
                  <w14:solidFill>
                    <w14:schemeClr w14:val="tx1"/>
                  </w14:solidFill>
                </w14:textFill>
              </w:rPr>
              <w:t xml:space="preserve">；</w:t>
            </w:r>
            <w:r/>
          </w:p>
          <w:p>
            <w:pPr>
              <w:pStyle w:val="790"/>
              <w:spacing w:line="400" w:lineRule="exact"/>
              <w:rPr>
                <w:rFonts w:hint="eastAsia" w:hAnsi="宋体" w:cs="Times New Roman"/>
                <w:b w:val="0"/>
                <w:bCs/>
                <w:color w:val="000000" w:themeColor="text1"/>
                <w:sz w:val="24"/>
                <w:szCs w:val="24"/>
                <w:lang w:val="en-US" w:eastAsia="zh-CN" w:bidi="ar-SA"/>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4、</w:t>
            </w:r>
            <w:r>
              <w:rPr>
                <w:rFonts w:ascii="宋体" w:hAnsi="宋体" w:eastAsia="宋体" w:cs="Times New Roman"/>
                <w:bCs/>
                <w:color w:val="000000" w:themeColor="text1"/>
                <w:sz w:val="24"/>
                <w:szCs w:val="24"/>
                <w:lang w:val="en-US" w:eastAsia="zh-CN" w:bidi="ar-SA"/>
                <w14:textFill>
                  <w14:solidFill>
                    <w14:schemeClr w14:val="tx1"/>
                  </w14:solidFill>
                </w14:textFill>
              </w:rPr>
              <w:t xml:space="preserve">具备履行合同所必需的设备和专业技术能力的证明材料</w:t>
            </w:r>
            <w:r>
              <w:rPr>
                <w:rFonts w:hint="eastAsia" w:hAnsi="宋体" w:cs="Times New Roman"/>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即提供具备履行合同所必需的设备和专业技术能力的书面声明</w:t>
            </w:r>
            <w:r>
              <w:rPr>
                <w:rFonts w:hint="eastAsia" w:hAnsi="宋体"/>
                <w:bCs/>
                <w:color w:val="000000" w:themeColor="text1"/>
                <w:sz w:val="24"/>
                <w:szCs w:val="24"/>
                <w:lang w:val="en-US" w:eastAsia="zh-CN" w:bidi="ar-SA"/>
                <w14:textFill>
                  <w14:solidFill>
                    <w14:schemeClr w14:val="tx1"/>
                  </w14:solidFill>
                </w14:textFill>
              </w:rPr>
              <w:t xml:space="preserve">（</w:t>
            </w:r>
            <w:r>
              <w:rPr>
                <w:rFonts w:ascii="宋体" w:hAnsi="宋体" w:eastAsia="宋体"/>
                <w:bCs/>
                <w:color w:val="000000" w:themeColor="text1"/>
                <w:sz w:val="24"/>
                <w:szCs w:val="24"/>
                <w:lang w:val="en-US" w:eastAsia="zh-CN" w:bidi="ar-SA"/>
                <w14:textFill>
                  <w14:solidFill>
                    <w14:schemeClr w14:val="tx1"/>
                  </w14:solidFill>
                </w14:textFill>
              </w:rPr>
              <w:t xml:space="preserve">加盖电子签章，格式见本文件第七章《投标文件相关格式》</w:t>
            </w:r>
            <w:r>
              <w:rPr>
                <w:rFonts w:hint="eastAsia" w:hAnsi="宋体" w:eastAsia="宋体"/>
                <w:bCs/>
                <w:color w:val="000000" w:themeColor="text1"/>
                <w:sz w:val="24"/>
                <w:szCs w:val="24"/>
                <w:lang w:val="en-US" w:eastAsia="zh-CN" w:bidi="ar-SA"/>
                <w14:textFill>
                  <w14:solidFill>
                    <w14:schemeClr w14:val="tx1"/>
                  </w14:solidFill>
                </w14:textFill>
              </w:rPr>
              <w:t xml:space="preserve">）</w:t>
            </w:r>
            <w:r>
              <w:rPr>
                <w:rFonts w:hint="eastAsia" w:hAnsi="宋体" w:cs="宋体"/>
                <w:b w:val="0"/>
                <w:bCs/>
                <w:color w:val="000000" w:themeColor="text1"/>
                <w:sz w:val="24"/>
                <w:szCs w:val="24"/>
                <w:lang w:val="en-US" w:eastAsia="zh-CN"/>
                <w14:textFill>
                  <w14:solidFill>
                    <w14:schemeClr w14:val="tx1"/>
                  </w14:solidFill>
                </w14:textFill>
              </w:rPr>
              <w:t xml:space="preserve">；</w:t>
            </w:r>
            <w:r/>
          </w:p>
          <w:p>
            <w:pPr>
              <w:pStyle w:val="790"/>
              <w:numPr>
                <w:ilvl w:val="0"/>
                <w:numId w:val="19"/>
              </w:numPr>
              <w:spacing w:line="400" w:lineRule="exact"/>
              <w:rPr>
                <w:rFonts w:hint="eastAsia" w:hAnsi="宋体"/>
                <w:bCs/>
                <w:color w:val="000000" w:themeColor="text1"/>
                <w:sz w:val="24"/>
                <w:szCs w:val="24"/>
                <w:lang w:val="en-US" w:eastAsia="zh-CN" w:bidi="ar-SA"/>
                <w14:textFill>
                  <w14:solidFill>
                    <w14:schemeClr w14:val="tx1"/>
                  </w14:solidFill>
                </w14:textFill>
              </w:rPr>
            </w:pPr>
            <w:r>
              <w:rPr>
                <w:rFonts w:ascii="宋体" w:hAnsi="宋体" w:eastAsia="宋体"/>
                <w:bCs/>
                <w:color w:val="000000" w:themeColor="text1"/>
                <w:sz w:val="24"/>
                <w:szCs w:val="24"/>
                <w:lang w:val="en-US" w:eastAsia="zh-CN" w:bidi="ar-SA"/>
                <w14:textFill>
                  <w14:solidFill>
                    <w14:schemeClr w14:val="tx1"/>
                  </w14:solidFill>
                </w14:textFill>
              </w:rPr>
              <w:t xml:space="preserve">投标人参加政府采购活动前3年内在经营活动中没有重大违法记录的书面声明</w:t>
            </w:r>
            <w:r>
              <w:rPr>
                <w:rFonts w:hint="eastAsia" w:hAnsi="宋体"/>
                <w:bCs/>
                <w:color w:val="000000" w:themeColor="text1"/>
                <w:sz w:val="24"/>
                <w:szCs w:val="24"/>
                <w:lang w:val="en-US" w:eastAsia="zh-CN" w:bidi="ar-SA"/>
                <w14:textFill>
                  <w14:solidFill>
                    <w14:schemeClr w14:val="tx1"/>
                  </w14:solidFill>
                </w14:textFill>
              </w:rPr>
              <w:t xml:space="preserve">（</w:t>
            </w:r>
            <w:r>
              <w:rPr>
                <w:rFonts w:ascii="宋体" w:hAnsi="宋体" w:eastAsia="宋体"/>
                <w:bCs/>
                <w:color w:val="000000" w:themeColor="text1"/>
                <w:sz w:val="24"/>
                <w:szCs w:val="24"/>
                <w:lang w:val="en-US" w:eastAsia="zh-CN" w:bidi="ar-SA"/>
                <w14:textFill>
                  <w14:solidFill>
                    <w14:schemeClr w14:val="tx1"/>
                  </w14:solidFill>
                </w14:textFill>
              </w:rPr>
              <w:t xml:space="preserve">加盖电子签章，格式见本文件第七章《投标文件相关格式》</w:t>
            </w:r>
            <w:r>
              <w:rPr>
                <w:rFonts w:hint="eastAsia" w:hAnsi="宋体" w:eastAsia="宋体"/>
                <w:bCs/>
                <w:color w:val="000000" w:themeColor="text1"/>
                <w:sz w:val="24"/>
                <w:szCs w:val="24"/>
                <w:lang w:val="en-US" w:eastAsia="zh-CN" w:bidi="ar-SA"/>
                <w14:textFill>
                  <w14:solidFill>
                    <w14:schemeClr w14:val="tx1"/>
                  </w14:solidFill>
                </w14:textFill>
              </w:rPr>
              <w:t xml:space="preserve">）</w:t>
            </w:r>
            <w:r>
              <w:rPr>
                <w:rFonts w:hint="eastAsia" w:hAnsi="宋体" w:cs="宋体"/>
                <w:b w:val="0"/>
                <w:bCs/>
                <w:color w:val="000000" w:themeColor="text1"/>
                <w:sz w:val="24"/>
                <w:szCs w:val="24"/>
                <w:lang w:val="en-US" w:eastAsia="zh-CN"/>
                <w14:textFill>
                  <w14:solidFill>
                    <w14:schemeClr w14:val="tx1"/>
                  </w14:solidFill>
                </w14:textFill>
              </w:rPr>
              <w:t xml:space="preserve">；</w:t>
            </w:r>
            <w:r/>
          </w:p>
          <w:p>
            <w:pPr>
              <w:pStyle w:val="790"/>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6、本项目特定资格要求：提供以下资料的原件扫描件，加盖电子签章：</w:t>
            </w:r>
            <w:r/>
          </w:p>
          <w:p>
            <w:pPr>
              <w:pStyle w:val="790"/>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①提供合格有效的建筑工程施工总承包三级(含)以上资质证书原件扫描件，且提供合格有效的建筑施工许可范围的企业安全生产许可证原件扫描件；</w:t>
            </w:r>
            <w:r/>
          </w:p>
          <w:p>
            <w:pPr>
              <w:pStyle w:val="790"/>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②投标人为本项目服务的项目负责人的应提供合格有效的二级及以上注册建造师证书（建筑工程专业）原件扫描件及其《建筑施工企业安全生产考核合格证书》（B证）证书原件扫描件。</w:t>
            </w:r>
            <w:r/>
          </w:p>
          <w:p>
            <w:pPr>
              <w:pStyle w:val="790"/>
              <w:numPr>
                <w:ilvl w:val="0"/>
                <w:numId w:val="0"/>
              </w:numPr>
              <w:ind w:firstLine="24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hAnsi="宋体" w:eastAsia="宋体"/>
                <w:bCs/>
                <w:color w:val="000000" w:themeColor="text1"/>
                <w:sz w:val="24"/>
                <w:szCs w:val="24"/>
                <w:lang w:val="en-US" w:eastAsia="zh-CN" w:bidi="ar-SA"/>
                <w14:textFill>
                  <w14:solidFill>
                    <w14:schemeClr w14:val="tx1"/>
                  </w14:solidFill>
                </w14:textFill>
              </w:rPr>
              <w:t xml:space="preserve">7</w:t>
            </w:r>
            <w:r>
              <w:rPr>
                <w:rFonts w:hint="eastAsia" w:ascii="宋体" w:hAnsi="宋体" w:eastAsia="宋体"/>
                <w:bCs/>
                <w:color w:val="000000" w:themeColor="text1"/>
                <w:sz w:val="24"/>
                <w:szCs w:val="24"/>
                <w:lang w:val="en-US" w:eastAsia="zh-CN" w:bidi="ar-SA"/>
                <w14:textFill>
                  <w14:solidFill>
                    <w14:schemeClr w14:val="tx1"/>
                  </w14:solidFill>
                </w14:textFill>
              </w:rPr>
              <w:t xml:space="preserve">、投标人《中小企业声明函》（加盖电子签章，格式见招标文件第七</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章《投标文件相关格式》）（必须提供，请填写完整）。查询渠道用微信搜索“中小企业规模类型自测小程序”。中小企业规模自测小程序详见《中小企业声明函》。</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注：</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（2）投标人为残疾人福利性单位的，视同小微企业，提供《残疾人福利性单位声明函》（加盖电子签章，格式见招标文件第七章《投标文件相关格式》）。</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享受政府采购支持政策的残疾人福利性单位应当同时满足以下条件：</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①安置的残疾人占本单位在职职工人数的比例不低于25%（含25%），并且安置的残疾人人数不少于10人（含10人）；</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②依法与安置的每位残疾人签订了一年以上（含一年）的劳动合同或服务协议；</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③为安置的每位残疾人按月足额缴纳了基本养老保险、基本医疗保险、失业保险、工伤保险和生育保险等社会保险费；</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9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具体以《三部门联合发布关于促进残疾人就业政府采购政策的通知》（财库〔2017〕141号）规定为准。</w:t>
            </w:r>
            <w:r/>
          </w:p>
          <w:p>
            <w:pPr>
              <w:pStyle w:val="790"/>
              <w:spacing w:line="400" w:lineRule="exact"/>
              <w:rPr>
                <w:rFonts w:hint="eastAsia" w:hAnsi="宋体"/>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0"/>
              </w:numPr>
              <w:jc w:val="both"/>
              <w:spacing w:before="0" w:after="0" w:line="400" w:lineRule="atLeast"/>
              <w:tabs>
                <w:tab w:val="left" w:pos="312" w:leader="none"/>
              </w:tabs>
              <w:rPr>
                <w:rFonts w:hint="eastAsia" w:ascii="宋体" w:hAnsi="宋体" w:cs="Times New Roman"/>
                <w:b/>
                <w:bCs w:val="0"/>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
                <w:bCs w:val="0"/>
                <w:color w:val="000000" w:themeColor="text1"/>
                <w:sz w:val="24"/>
                <w:szCs w:val="24"/>
                <w:lang w:val="en-US" w:eastAsia="zh-CN" w:bidi="ar-SA"/>
                <w14:textFill>
                  <w14:solidFill>
                    <w14:schemeClr w14:val="tx1"/>
                  </w14:solidFill>
                </w14:textFill>
              </w:rPr>
              <w:t xml:space="preserve">三、符合条件（必须提供，否则投标无效）</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（一）报价</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1、《开标一览表》（加盖电子签章，格式见本文件第七章《投标文件相关格式》）；</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2、《分项价格表》（加盖电子签章，格式见本文件第七章《投标文件相关格式》）。</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numPr>
                <w:ilvl w:val="0"/>
                <w:numId w:val="0"/>
              </w:numPr>
              <w:jc w:val="both"/>
              <w:spacing w:before="0" w:after="0" w:line="400" w:lineRule="atLeast"/>
              <w:tabs>
                <w:tab w:val="left" w:pos="312" w:leader="none"/>
              </w:tabs>
              <w:rPr>
                <w:rFonts w:hint="eastAsia" w:ascii="宋体" w:hAnsi="宋体" w:eastAsia="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1、《投标函》（加盖电子签章，格式见招标文件第七章《投标文件相关格式》）；</w:t>
            </w:r>
            <w:r/>
          </w:p>
          <w:p>
            <w:pPr>
              <w:numPr>
                <w:ilvl w:val="0"/>
                <w:numId w:val="0"/>
              </w:numPr>
              <w:jc w:val="both"/>
              <w:spacing w:before="0" w:after="0" w:line="400" w:lineRule="atLeast"/>
              <w:tabs>
                <w:tab w:val="left" w:pos="312" w:leader="none"/>
              </w:tabs>
              <w:rPr>
                <w:rFonts w:hint="eastAsia" w:ascii="宋体" w:hAnsi="宋体" w:eastAsia="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2、《授权委托书》（加盖电子签章，格式见《</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招标文件</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》附件，提供授权委托书中受托人身份证扫描件）</w:t>
            </w:r>
            <w:r>
              <w:rPr>
                <w:rFonts w:hint="eastAsia" w:ascii="宋体" w:hAnsi="宋体" w:eastAsia="宋体" w:cs="宋体"/>
                <w:b w:val="0"/>
                <w:bCs/>
                <w:color w:val="000000"/>
                <w:sz w:val="24"/>
                <w:szCs w:val="24"/>
              </w:rPr>
              <w:t xml:space="preserve">；</w:t>
            </w:r>
            <w:r/>
          </w:p>
          <w:p>
            <w:pPr>
              <w:pStyle w:val="781"/>
              <w:rPr>
                <w:rFonts w:hint="eastAsia" w:ascii="宋体" w:hAnsi="宋体" w:eastAsia="宋体" w:cs="宋体"/>
                <w:b w:val="0"/>
                <w:bCs/>
                <w:color w:val="000000"/>
                <w:sz w:val="24"/>
                <w:szCs w:val="24"/>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w:t>
            </w:r>
            <w:r>
              <w:rPr>
                <w:rFonts w:hint="eastAsia" w:ascii="宋体" w:hAnsi="宋体" w:eastAsia="宋体" w:cs="宋体"/>
                <w:b w:val="0"/>
                <w:bCs/>
                <w:color w:val="000000"/>
                <w:sz w:val="24"/>
                <w:szCs w:val="24"/>
                <w:lang w:eastAsia="zh-CN"/>
              </w:rPr>
              <w:t xml:space="preserve">招标文件</w:t>
            </w:r>
            <w:r>
              <w:rPr>
                <w:rFonts w:hint="eastAsia" w:ascii="宋体" w:hAnsi="宋体" w:eastAsia="宋体" w:cs="宋体"/>
                <w:b w:val="0"/>
                <w:bCs/>
                <w:color w:val="000000"/>
                <w:sz w:val="24"/>
                <w:szCs w:val="24"/>
              </w:rPr>
              <w:t xml:space="preserve">》附件）；</w:t>
            </w:r>
            <w:r/>
          </w:p>
          <w:p>
            <w:pPr>
              <w:pStyle w:val="782"/>
              <w:ind w:left="0" w:firstLine="0"/>
              <w:spacing w:before="0" w:after="0"/>
              <w:rPr>
                <w:rFonts w:hint="eastAsia" w:eastAsia="宋体"/>
                <w:lang w:val="en-US" w:eastAsia="zh-CN"/>
              </w:rP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w:t>
            </w:r>
            <w:r>
              <w:rPr>
                <w:rFonts w:hint="eastAsia" w:ascii="宋体" w:eastAsia="宋体" w:cs="宋体"/>
                <w:b w:val="0"/>
                <w:bCs/>
                <w:color w:val="000000"/>
                <w:sz w:val="24"/>
                <w:szCs w:val="24"/>
                <w:lang w:eastAsia="zh-CN"/>
              </w:rPr>
              <w:t xml:space="preserve">招标文件</w:t>
            </w:r>
            <w:r>
              <w:rPr>
                <w:rFonts w:hint="eastAsia" w:ascii="宋体" w:hAnsi="宋体" w:eastAsia="宋体" w:cs="宋体"/>
                <w:b w:val="0"/>
                <w:bCs/>
                <w:color w:val="000000"/>
                <w:sz w:val="24"/>
                <w:szCs w:val="24"/>
              </w:rPr>
              <w:t xml:space="preserve">》附件）</w:t>
            </w:r>
            <w:r>
              <w:rPr>
                <w:rFonts w:hint="eastAsia" w:ascii="宋体" w:eastAsia="宋体" w:cs="宋体"/>
                <w:b w:val="0"/>
                <w:bCs/>
                <w:color w:val="000000"/>
                <w:sz w:val="24"/>
                <w:szCs w:val="24"/>
                <w:lang w:eastAsia="zh-CN"/>
              </w:rPr>
              <w:t xml:space="preserve">。</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790"/>
              <w:spacing w:line="400" w:lineRule="exac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《偏离表》（加盖电子签章，格式见招标文件第七章《投标文件相关格式》）</w:t>
            </w:r>
            <w:r>
              <w:rPr>
                <w:rFonts w:hint="eastAsia" w:hAnsi="宋体" w:cs="宋体"/>
                <w:bCs/>
                <w:color w:val="000000" w:themeColor="text1"/>
                <w:sz w:val="24"/>
                <w:szCs w:val="24"/>
                <w:lang w:eastAsia="zh-CN"/>
                <w14:textFill>
                  <w14:solidFill>
                    <w14:schemeClr w14:val="tx1"/>
                  </w14:solidFill>
                </w14:textFill>
              </w:rPr>
              <w:t xml:space="preserve">。</w:t>
            </w:r>
            <w:r/>
          </w:p>
          <w:p>
            <w:pPr>
              <w:pStyle w:val="790"/>
              <w:ind w:left="0" w:firstLine="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79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（一）技术部分</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技术部分（施工方案）（要求见《</w:t>
            </w:r>
            <w:r>
              <w:rPr>
                <w:rFonts w:hint="eastAsia" w:ascii="宋体" w:hAnsi="宋体"/>
                <w:color w:val="000000" w:themeColor="text1"/>
                <w:sz w:val="24"/>
                <w:lang w:eastAsia="zh-CN"/>
                <w14:textFill>
                  <w14:solidFill>
                    <w14:schemeClr w14:val="tx1"/>
                  </w14:solidFill>
                </w14:textFill>
              </w:rPr>
              <w:t xml:space="preserve">招标文件</w:t>
            </w:r>
            <w:r>
              <w:rPr>
                <w:rFonts w:hint="eastAsia" w:ascii="宋体" w:hAnsi="宋体"/>
                <w:color w:val="000000" w:themeColor="text1"/>
                <w:sz w:val="24"/>
                <w14:textFill>
                  <w14:solidFill>
                    <w14:schemeClr w14:val="tx1"/>
                  </w14:solidFill>
                </w14:textFill>
              </w:rPr>
              <w:t xml:space="preserve">》附件1、《评分细则》及附件</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2、《项目要求（采购需求）》）</w:t>
            </w:r>
            <w:r>
              <w:rPr>
                <w:rFonts w:hint="eastAsia" w:ascii="宋体" w:hAnsi="宋体" w:cs="宋体"/>
                <w:color w:val="000000" w:themeColor="text1"/>
                <w:sz w:val="24"/>
                <w:szCs w:val="24"/>
                <w:lang w:eastAsia="zh-CN"/>
                <w14:textFill>
                  <w14:solidFill>
                    <w14:schemeClr w14:val="tx1"/>
                  </w14:solidFill>
                </w14:textFill>
              </w:rPr>
              <w:t xml:space="preserve">；</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2、评分细则中评分得分需提供的相关证明文件扫描件或供应商认为需要提供的其他资料扫描件</w:t>
            </w:r>
            <w:r>
              <w:rPr>
                <w:rFonts w:hint="eastAsia" w:ascii="宋体" w:hAnsi="宋体" w:cs="宋体"/>
                <w:color w:val="000000" w:themeColor="text1"/>
                <w:sz w:val="24"/>
                <w:szCs w:val="24"/>
                <w:lang w:eastAsia="zh-CN"/>
                <w14:textFill>
                  <w14:solidFill>
                    <w14:schemeClr w14:val="tx1"/>
                  </w14:solidFill>
                </w14:textFill>
              </w:rPr>
              <w:t xml:space="preserve">。</w:t>
            </w:r>
            <w:r/>
          </w:p>
          <w:p>
            <w:pPr>
              <w:jc w:val="both"/>
              <w:widowControl/>
              <w:rPr>
                <w:rFonts w:hint="eastAsia" w:ascii="宋体" w:hAnsi="宋体"/>
                <w:bCs/>
                <w:color w:val="000000" w:themeColor="text1"/>
                <w:sz w:val="24"/>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（二）</w:t>
            </w:r>
            <w:r>
              <w:rPr>
                <w:rFonts w:hint="eastAsia" w:ascii="宋体" w:hAnsi="宋体"/>
                <w:bCs/>
                <w:color w:val="000000" w:themeColor="text1"/>
                <w:sz w:val="24"/>
                <w14:textFill>
                  <w14:solidFill>
                    <w14:schemeClr w14:val="tx1"/>
                  </w14:solidFill>
                </w14:textFill>
              </w:rPr>
              <w:t xml:space="preserve">商务部分</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w:t>
            </w:r>
            <w:r>
              <w:rPr>
                <w:rFonts w:hint="eastAsia" w:ascii="宋体" w:hAnsi="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》附件1、《评分细则》）；</w:t>
            </w:r>
            <w:r/>
          </w:p>
          <w:p>
            <w:pPr>
              <w:ind w:right="0"/>
              <w:keepLines w:val="0"/>
              <w:keepNext w:val="0"/>
              <w:pageBreakBefore w:val="0"/>
              <w:spacing w:line="360" w:lineRule="auto"/>
              <w:widowControl w:val="off"/>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pStyle w:val="784"/>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p>
          <w:p>
            <w:pPr>
              <w:spacing w:line="360" w:lineRule="auto"/>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电子签章</w:t>
            </w:r>
            <w:r>
              <w:rPr>
                <w:rFonts w:hint="eastAsia" w:ascii="宋体" w:hAnsi="宋体" w:eastAsia="宋体" w:cs="宋体"/>
                <w:b/>
                <w:bCs w:val="0"/>
                <w:color w:val="000000"/>
                <w:sz w:val="24"/>
                <w:szCs w:val="24"/>
                <w:highlight w:val="none"/>
                <w:lang w:eastAsia="zh-CN"/>
              </w:rPr>
              <w:t xml:space="preserve">，格式见招标文件第七章《投标文件相关格式》）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635" b="0"/>
                      <wp:docPr id="2"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6"/>
                              <a:stretch/>
                            </pic:blipFill>
                            <pic:spPr bwMode="auto">
                              <a:xfrm>
                                <a:off x="0" y="0"/>
                                <a:ext cx="327596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7.9pt;height:39.0pt;mso-wrap-distance-left:0.0pt;mso-wrap-distance-top:0.0pt;mso-wrap-distance-right:0.0pt;mso-wrap-distance-bottom:0.0pt;" stroked="f">
                      <v:path textboxrect="0,0,0,0"/>
                      <v:imagedata r:id="rId16" o:title=""/>
                    </v:shape>
                  </w:pict>
                </mc:Fallback>
              </mc:AlternateConten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pStyle w:val="787"/>
              <w:ind w:firstLine="205"/>
              <w:keepLines w:val="0"/>
              <w:keepNext w:val="0"/>
              <w:pageBreakBefore w:val="0"/>
              <w:spacing w:line="4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本项目应执行的政府采购政策：</w:t>
            </w:r>
            <w:r/>
          </w:p>
          <w:p>
            <w:pPr>
              <w:pStyle w:val="787"/>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794"/>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pStyle w:val="781"/>
              <w:rPr>
                <w:rFonts w:hint="eastAsia"/>
              </w:rPr>
            </w:pPr>
            <w:r>
              <w:rPr>
                <w:rFonts w:hint="eastAsia"/>
              </w:rPr>
            </w:r>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）企业报价折扣证明：</w:t>
            </w:r>
            <w:r/>
          </w:p>
          <w:p>
            <w:pPr>
              <w:spacing w:line="360" w:lineRule="auto"/>
              <w:rPr>
                <w:rFonts w:hint="default"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无</w:t>
            </w:r>
            <w:r/>
          </w:p>
          <w:p>
            <w:pPr>
              <w:pStyle w:val="784"/>
              <w:spacing w:line="400" w:lineRule="exact"/>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注</w:t>
            </w:r>
            <w:r>
              <w:rPr>
                <w:rFonts w:ascii="宋体" w:hAnsi="宋体"/>
                <w:bCs/>
                <w:color w:val="000000" w:themeColor="text1"/>
                <w:sz w:val="24"/>
                <w14:textFill>
                  <w14:solidFill>
                    <w14:schemeClr w14:val="tx1"/>
                  </w14:solidFill>
                </w14:textFill>
              </w:rPr>
              <w:t xml:space="preserve">：</w:t>
            </w:r>
            <w:r/>
          </w:p>
          <w:p>
            <w:pPr>
              <w:pStyle w:val="784"/>
              <w:ind w:firstLine="480"/>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1.投标人应对以上文件的合法性、真实性负责。</w:t>
            </w:r>
            <w:r/>
          </w:p>
          <w:p>
            <w:pPr>
              <w:pStyle w:val="784"/>
              <w:ind w:firstLine="480"/>
              <w:spacing w:line="400" w:lineRule="exact"/>
              <w:rPr>
                <w:rFonts w:hint="default" w:ascii="宋体" w:hAnsi="宋体" w:eastAsia="宋体"/>
                <w:bCs/>
                <w:color w:val="000000" w:themeColor="text1"/>
                <w:sz w:val="24"/>
                <w:lang w:val="en-US" w:eastAsia="zh-CN"/>
                <w14:textFill>
                  <w14:solidFill>
                    <w14:schemeClr w14:val="tx1"/>
                  </w14:solidFill>
                </w14:textFill>
              </w:rPr>
            </w:pPr>
            <w:r>
              <w:rPr>
                <w:rFonts w:ascii="宋体" w:hAnsi="宋体"/>
                <w:bCs/>
                <w:color w:val="000000" w:themeColor="text1"/>
                <w:sz w:val="24"/>
                <w14:textFill>
                  <w14:solidFill>
                    <w14:schemeClr w14:val="tx1"/>
                  </w14:solidFill>
                </w14:textFill>
              </w:rPr>
              <w:t xml:space="preserve">2.签订合同前，中标人必须向采购人提交其投标文件中所有</w:t>
            </w:r>
            <w:r>
              <w:rPr>
                <w:rFonts w:ascii="宋体" w:hAnsi="宋体"/>
                <w:bCs/>
                <w:color w:val="000000" w:themeColor="text1"/>
                <w:sz w:val="24"/>
                <w:lang w:val="en-US" w:eastAsia="zh-CN"/>
                <w14:textFill>
                  <w14:solidFill>
                    <w14:schemeClr w14:val="tx1"/>
                  </w14:solidFill>
                </w14:textFill>
              </w:rPr>
              <w:t xml:space="preserve">扫描件</w:t>
            </w:r>
            <w:r>
              <w:rPr>
                <w:rFonts w:ascii="宋体" w:hAnsi="宋体"/>
                <w:bCs/>
                <w:color w:val="000000" w:themeColor="text1"/>
                <w:sz w:val="24"/>
                <w14:textFill>
                  <w14:solidFill>
                    <w14:schemeClr w14:val="tx1"/>
                  </w14:solidFill>
                </w14:textFill>
              </w:rPr>
              <w:t xml:space="preserve">的原件，采购人核查无误后，签订合同。如中标人不能在采购人规定的时间内向采购人提供原件，将被采购人</w:t>
            </w:r>
            <w:r>
              <w:rPr>
                <w:rFonts w:hint="eastAsia" w:ascii="宋体" w:hAnsi="宋体"/>
                <w:bCs/>
                <w:color w:val="000000" w:themeColor="text1"/>
                <w:sz w:val="24"/>
                <w:lang w:val="en-US" w:eastAsia="zh-CN"/>
                <w14:textFill>
                  <w14:solidFill>
                    <w14:schemeClr w14:val="tx1"/>
                  </w14:solidFill>
                </w14:textFill>
              </w:rPr>
              <w:t xml:space="preserve">视为放弃中标资格。</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(十三)2</w:t>
            </w:r>
            <w:r/>
          </w:p>
        </w:tc>
        <w:tc>
          <w:tcPr>
            <w:tcW w:w="7775" w:type="dxa"/>
            <w:vAlign w:val="top"/>
            <w:textDirection w:val="lrTb"/>
            <w:noWrap w:val="false"/>
          </w:tcPr>
          <w:p>
            <w:pPr>
              <w:pStyle w:val="784"/>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商务条件见：</w:t>
            </w:r>
            <w:r/>
          </w:p>
          <w:p>
            <w:pPr>
              <w:pStyle w:val="784"/>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一、本文件第四章《评标标准》中《评分细则》。</w:t>
            </w:r>
            <w:r/>
          </w:p>
          <w:p>
            <w:pPr>
              <w:pStyle w:val="784"/>
              <w:spacing w:line="400" w:lineRule="exact"/>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二、本文件第三章《投标资料表》中(十二)1和(十二)2。</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(十三)3</w:t>
            </w:r>
            <w:r/>
          </w:p>
        </w:tc>
        <w:tc>
          <w:tcPr>
            <w:tcW w:w="7775" w:type="dxa"/>
            <w:vAlign w:val="top"/>
            <w:textDirection w:val="lrTb"/>
            <w:noWrap w:val="false"/>
          </w:tcPr>
          <w:p>
            <w:pPr>
              <w:pStyle w:val="784"/>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交货和提供服务的时间：见本文件第五章 《拟签订的合同文本》及或本文件第六章《采购需求》。</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(十四)3</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1498907.45元投标报价</w:t>
            </w:r>
            <w:r>
              <w:rPr>
                <w:rFonts w:hint="eastAsia" w:ascii="宋体" w:hAnsi="宋体"/>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w:t>
            </w:r>
            <w:r>
              <w:rPr>
                <w:rFonts w:hint="eastAsia" w:ascii="宋体" w:hAnsi="宋体"/>
                <w:color w:val="000000" w:themeColor="text1"/>
                <w:sz w:val="24"/>
                <w:lang w:val="en-US" w:eastAsia="zh-CN"/>
                <w14:textFill>
                  <w14:solidFill>
                    <w14:schemeClr w14:val="tx1"/>
                  </w14:solidFill>
                </w14:textFill>
              </w:rPr>
              <w:t xml:space="preserve">人民币</w:t>
            </w:r>
            <w:r>
              <w:rPr>
                <w:rFonts w:ascii="宋体" w:hAnsi="宋体"/>
                <w:color w:val="000000" w:themeColor="text1"/>
                <w:sz w:val="24"/>
                <w14:textFill>
                  <w14:solidFill>
                    <w14:schemeClr w14:val="tx1"/>
                  </w14:solidFill>
                </w14:textFill>
              </w:rPr>
              <w:t xml:space="preserve">报价。</w:t>
            </w:r>
            <w:r/>
          </w:p>
        </w:tc>
      </w:tr>
      <w:tr>
        <w:trPr/>
        <w:tc>
          <w:tcPr>
            <w:tcW w:w="1723" w:type="dxa"/>
            <w:vAlign w:val="top"/>
            <w:textDirection w:val="lrTb"/>
            <w:noWrap w:val="false"/>
          </w:tcPr>
          <w:p>
            <w:pPr>
              <w:pStyle w:val="784"/>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（十七）</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pStyle w:val="784"/>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投标人应当通过“苏采云”系统提交数据电文形式的投标文件（即电子投标）。</w:t>
            </w:r>
            <w:r/>
          </w:p>
          <w:p>
            <w:pPr>
              <w:pStyle w:val="784"/>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特别说明：通过“苏采云”系统提交政府采购客户端工具导出加密的投标文件（后缀名为zip）。投标文件不得超过</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150</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M！</w:t>
            </w:r>
            <w:r/>
          </w:p>
          <w:p>
            <w:pPr>
              <w:pStyle w:val="784"/>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说明：本项目采用线上投标，即供应商投标文件从政府采购客户端工具制作通过“苏采云”系统提交，未提供投标文件的，投标无效。</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ind w:left="560" w:hanging="480"/>
              <w:spacing w:line="40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见本文件第三章《投标资料表》中(十二)1和(十二)2</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投标文件的提交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 </w:t>
            </w:r>
            <w:r/>
          </w:p>
          <w:p>
            <w:pPr>
              <w:pStyle w:val="784"/>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1.投标文件提交时间：</w:t>
            </w:r>
            <w:r>
              <w:rPr>
                <w:rFonts w:hint="eastAsia" w:ascii="宋体" w:hAnsi="宋体"/>
                <w:color w:val="000000" w:themeColor="text1"/>
                <w:sz w:val="24"/>
                <w:szCs w:val="24"/>
                <w:highlight w:val="none"/>
                <w:lang w:eastAsia="zh-CN"/>
                <w14:textFill>
                  <w14:solidFill>
                    <w14:schemeClr w14:val="tx1"/>
                  </w14:solidFill>
                </w14:textFill>
              </w:rPr>
              <w:t xml:space="preserve">2026年11月5日</w:t>
            </w:r>
            <w:r>
              <w:rPr>
                <w:rFonts w:hint="eastAsia" w:ascii="宋体" w:hAnsi="宋体"/>
                <w:color w:val="000000" w:themeColor="text1"/>
                <w:sz w:val="24"/>
                <w:szCs w:val="24"/>
                <w:highlight w:val="none"/>
                <w:lang w:val="en-US" w:eastAsia="zh-CN"/>
                <w14:textFill>
                  <w14:solidFill>
                    <w14:schemeClr w14:val="tx1"/>
                  </w14:solidFill>
                </w14:textFill>
              </w:rPr>
              <w:t xml:space="preserve">09:30</w:t>
            </w:r>
            <w:r>
              <w:rPr>
                <w:rFonts w:ascii="宋体" w:hAnsi="宋体" w:eastAsia="宋体"/>
                <w:color w:val="000000" w:themeColor="text1"/>
                <w:sz w:val="24"/>
                <w:szCs w:val="24"/>
                <w:highlight w:val="none"/>
                <w14:textFill>
                  <w14:solidFill>
                    <w14:schemeClr w14:val="tx1"/>
                  </w14:solidFill>
                </w14:textFill>
              </w:rPr>
              <w:t xml:space="preserve">前。</w:t>
            </w:r>
            <w:r/>
          </w:p>
          <w:p>
            <w:pPr>
              <w:pStyle w:val="784"/>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投标截止时间：</w:t>
            </w:r>
            <w:r>
              <w:rPr>
                <w:rFonts w:hint="eastAsia" w:ascii="宋体" w:hAnsi="宋体"/>
                <w:color w:val="000000" w:themeColor="text1"/>
                <w:sz w:val="24"/>
                <w:szCs w:val="24"/>
                <w:highlight w:val="none"/>
                <w:lang w:val="en-US" w:eastAsia="zh-CN"/>
                <w14:textFill>
                  <w14:solidFill>
                    <w14:schemeClr w14:val="tx1"/>
                  </w14:solidFill>
                </w14:textFill>
              </w:rPr>
              <w:t xml:space="preserve">2026年11月5日北京时间09:30</w:t>
            </w:r>
            <w:r>
              <w:rPr>
                <w:rFonts w:ascii="宋体" w:hAnsi="宋体" w:eastAsia="宋体"/>
                <w:color w:val="000000" w:themeColor="text1"/>
                <w:sz w:val="24"/>
                <w:szCs w:val="24"/>
                <w:highlight w:val="none"/>
                <w14:textFill>
                  <w14:solidFill>
                    <w14:schemeClr w14:val="tx1"/>
                  </w14:solidFill>
                </w14:textFill>
              </w:rPr>
              <w:t xml:space="preserve">。</w:t>
            </w:r>
            <w:r/>
          </w:p>
          <w:p>
            <w:pPr>
              <w:pStyle w:val="784"/>
              <w:keepLines w:val="0"/>
              <w:keepNext w:val="0"/>
              <w:pageBreakBefore w:val="0"/>
              <w:spacing w:line="400" w:lineRule="exact"/>
              <w:widowControl w:val="off"/>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投标文件提交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地点：投标人应当通过“苏采云”系统提交数据电文形式的投标文件（即电子投标），“苏采云”系统自动接收。</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spacing w:line="400" w:lineRule="exact"/>
              <w:rPr>
                <w:rFonts w:hint="eastAsia" w:ascii="宋体" w:hAnsi="宋体"/>
                <w:b/>
                <w:color w:val="000000" w:themeColor="text1"/>
                <w:sz w:val="24"/>
                <w:szCs w:val="24"/>
                <w:highlight w:val="none"/>
                <w:lang w:val="en-US"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电子投标文件应由其法定代表人或法定代表人授权代表在规定的网上投标时间内</w:t>
            </w:r>
            <w:r>
              <w:rPr>
                <w:rFonts w:ascii="宋体" w:hAnsi="宋体" w:eastAsia="宋体"/>
                <w:b w:val="0"/>
                <w:bCs w:val="0"/>
                <w:color w:val="000000" w:themeColor="text1"/>
                <w:sz w:val="24"/>
                <w:szCs w:val="24"/>
                <w:highlight w:val="none"/>
                <w14:textFill>
                  <w14:solidFill>
                    <w14:schemeClr w14:val="tx1"/>
                  </w14:solidFill>
                </w14:textFill>
              </w:rPr>
              <w:t xml:space="preserve">，凭 CA 证书登陆“苏采云”系统在线编制投标文件（电子数据），并在投标截止时间之前上传投标文件。</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并于开标后规定的时间内解密各自投标文件。</w:t>
            </w:r>
            <w:r/>
          </w:p>
          <w:p>
            <w:pPr>
              <w:pStyle w:val="784"/>
              <w:spacing w:line="40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说明：</w:t>
            </w:r>
            <w:r>
              <w:rPr>
                <w:rFonts w:hint="eastAsia" w:ascii="宋体" w:hAnsi="宋体" w:cs="Times New Roman"/>
                <w:b/>
                <w:color w:val="000000" w:themeColor="text1"/>
                <w:sz w:val="24"/>
                <w:szCs w:val="24"/>
                <w:highlight w:val="none"/>
                <w:lang w:val="en-US" w:eastAsia="zh-CN"/>
                <w14:textFill>
                  <w14:solidFill>
                    <w14:schemeClr w14:val="tx1"/>
                  </w14:solidFill>
                </w14:textFill>
              </w:rPr>
              <w:t xml:space="preserve">投标人应登录“苏采云”系统，在达到开标时间后，使用CA数字证书解密各自投标文件。</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开标</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784"/>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开标时间及地点：</w:t>
            </w:r>
            <w:r/>
          </w:p>
          <w:p>
            <w:pPr>
              <w:pStyle w:val="784"/>
              <w:spacing w:line="400" w:lineRule="exact"/>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1.开标时间：</w:t>
            </w:r>
            <w:r>
              <w:rPr>
                <w:rFonts w:hint="eastAsia" w:ascii="宋体" w:hAnsi="宋体"/>
                <w:b/>
                <w:bCs/>
                <w:color w:val="000000" w:themeColor="text1"/>
                <w:sz w:val="24"/>
                <w:szCs w:val="24"/>
                <w:highlight w:val="none"/>
                <w:lang w:eastAsia="zh-CN"/>
                <w14:textFill>
                  <w14:solidFill>
                    <w14:schemeClr w14:val="tx1"/>
                  </w14:solidFill>
                </w14:textFill>
              </w:rPr>
              <w:t xml:space="preserve">2026年11月5日</w:t>
            </w:r>
            <w:r>
              <w:rPr>
                <w:rFonts w:hint="eastAsia" w:ascii="宋体" w:hAnsi="宋体"/>
                <w:b/>
                <w:bCs/>
                <w:color w:val="000000" w:themeColor="text1"/>
                <w:sz w:val="24"/>
                <w:szCs w:val="24"/>
                <w:highlight w:val="none"/>
                <w:lang w:val="en-US" w:eastAsia="zh-CN"/>
                <w14:textFill>
                  <w14:solidFill>
                    <w14:schemeClr w14:val="tx1"/>
                  </w14:solidFill>
                </w14:textFill>
              </w:rPr>
              <w:t xml:space="preserve">09:30</w:t>
            </w:r>
            <w:r>
              <w:rPr>
                <w:rFonts w:ascii="宋体" w:hAnsi="宋体" w:eastAsia="宋体"/>
                <w:b/>
                <w:bCs/>
                <w:color w:val="000000" w:themeColor="text1"/>
                <w:sz w:val="24"/>
                <w:szCs w:val="24"/>
                <w:highlight w:val="none"/>
                <w14:textFill>
                  <w14:solidFill>
                    <w14:schemeClr w14:val="tx1"/>
                  </w14:solidFill>
                </w14:textFill>
              </w:rPr>
              <w:t xml:space="preserve">（标准时间）</w:t>
            </w:r>
            <w:r/>
          </w:p>
          <w:p>
            <w:pPr>
              <w:pStyle w:val="784"/>
              <w:spacing w:line="400" w:lineRule="exact"/>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tc>
      </w:tr>
      <w:tr>
        <w:trPr/>
        <w:tc>
          <w:tcPr>
            <w:tcW w:w="1723" w:type="dxa"/>
            <w:vAlign w:val="top"/>
            <w:textDirection w:val="lrTb"/>
            <w:noWrap w:val="false"/>
          </w:tcPr>
          <w:p>
            <w:pPr>
              <w:pStyle w:val="784"/>
              <w:jc w:val="center"/>
              <w:spacing w:line="400" w:lineRule="exact"/>
              <w:rPr>
                <w:rFonts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w:t>
            </w:r>
            <w:r/>
          </w:p>
        </w:tc>
        <w:tc>
          <w:tcPr>
            <w:tcW w:w="7775" w:type="dxa"/>
            <w:vAlign w:val="top"/>
            <w:textDirection w:val="lrTb"/>
            <w:noWrap w:val="false"/>
          </w:tcPr>
          <w:p>
            <w:pPr>
              <w:pStyle w:val="784"/>
              <w:keepLines w:val="0"/>
              <w:keepNext w:val="0"/>
              <w:pageBreakBefore w:val="0"/>
              <w:spacing w:line="400" w:lineRule="exact"/>
              <w:widowControl/>
              <w:rPr>
                <w:rFonts w:ascii="宋体" w:hAnsi="宋体" w:eastAsia="宋体"/>
                <w:b w:val="0"/>
                <w:bCs w:val="0"/>
                <w:color w:val="000000" w:themeColor="text1"/>
                <w:sz w:val="24"/>
                <w:szCs w:val="24"/>
                <w:highlight w:val="none"/>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84"/>
              <w:keepLines w:val="0"/>
              <w:keepNext w:val="0"/>
              <w:pageBreakBefore w:val="0"/>
              <w:spacing w:line="400" w:lineRule="exact"/>
              <w:rPr>
                <w:rFonts w:ascii="宋体" w:hAnsi="宋体"/>
                <w:color w:val="000000" w:themeColor="text1"/>
                <w:sz w:val="24"/>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所有投标人解密结束后或解密时间结束后，</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苏采云</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系统生成开标记录并向社会公众公布，但依法应当保密的除外。</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评标</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s="Times New Roman"/>
                <w:color w:val="000000" w:themeColor="text1"/>
                <w:sz w:val="24"/>
                <w14:textFill>
                  <w14:solidFill>
                    <w14:schemeClr w14:val="tx1"/>
                  </w14:solidFill>
                </w14:textFill>
              </w:rPr>
              <w:t xml:space="preserve">本项目的评标方法：</w:t>
            </w:r>
            <w:r>
              <w:rPr>
                <w:rFonts w:ascii="宋体" w:hAnsi="宋体"/>
                <w:color w:val="000000" w:themeColor="text1"/>
                <w:sz w:val="24"/>
                <w14:textFill>
                  <w14:solidFill>
                    <w14:schemeClr w14:val="tx1"/>
                  </w14:solidFill>
                </w14:textFill>
              </w:rPr>
              <w:t xml:space="preserve">采用综合评分法。</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w:t>
            </w:r>
            <w:r/>
          </w:p>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)1（4）</w:t>
            </w:r>
            <w:r/>
          </w:p>
        </w:tc>
        <w:tc>
          <w:tcPr>
            <w:tcW w:w="7775" w:type="dxa"/>
            <w:vAlign w:val="top"/>
            <w:textDirection w:val="lrTb"/>
            <w:noWrap w:val="false"/>
          </w:tcPr>
          <w:p>
            <w:pPr>
              <w:ind w:left="560" w:right="0" w:hanging="56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一、推荐中标候选供应商名单。中标候选供应商数量应当根据采购需要确定，但必须按顺序排列中标候选供应商。</w:t>
            </w:r>
            <w:r/>
          </w:p>
          <w:p>
            <w:pPr>
              <w:pStyle w:val="784"/>
              <w:ind w:left="480" w:hanging="480"/>
              <w:spacing w:line="400" w:lineRule="exact"/>
              <w:rPr>
                <w:rFonts w:ascii="宋体" w:hAnsi="宋体"/>
                <w:color w:val="000000" w:themeColor="text1"/>
                <w:sz w:val="24"/>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hAnsi="宋体" w:cs="Times New Roman"/>
                <w:color w:val="000000" w:themeColor="text1"/>
                <w:sz w:val="24"/>
                <w:szCs w:val="24"/>
                <w:lang w:val="en-US" w:eastAsia="zh-CN" w:bidi="ar-SA"/>
                <w14:textFill>
                  <w14:solidFill>
                    <w14:schemeClr w14:val="tx1"/>
                  </w14:solidFill>
                </w14:textFill>
              </w:rPr>
              <w:t xml:space="preserve">施工组织</w:t>
            </w: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方案得分顺序排列。</w:t>
            </w:r>
            <w:r/>
          </w:p>
        </w:tc>
      </w:tr>
      <w:tr>
        <w:trPr/>
        <w:tc>
          <w:tcPr>
            <w:tcW w:w="1723" w:type="dxa"/>
            <w:vAlign w:val="top"/>
            <w:textDirection w:val="lrTb"/>
            <w:noWrap w:val="false"/>
          </w:tcPr>
          <w:p>
            <w:pPr>
              <w:pStyle w:val="784"/>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二十九</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84"/>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lang w:val="en-US" w:eastAsia="zh-CN" w:bidi="ar-SA"/>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政府采购合同</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84"/>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质疑接收人：</w:t>
            </w:r>
            <w:r>
              <w:rPr>
                <w:rFonts w:hint="eastAsia" w:ascii="宋体" w:hAnsi="宋体"/>
                <w:color w:val="000000" w:themeColor="text1"/>
                <w:sz w:val="24"/>
                <w:lang w:val="en-US" w:eastAsia="zh-CN"/>
                <w14:textFill>
                  <w14:solidFill>
                    <w14:schemeClr w14:val="tx1"/>
                  </w14:solidFill>
                </w14:textFill>
              </w:rPr>
              <w:t xml:space="preserve">王工</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联系电话：</w:t>
            </w:r>
            <w:r>
              <w:rPr>
                <w:rFonts w:hint="eastAsia" w:ascii="宋体" w:hAnsi="宋体"/>
                <w:color w:val="000000" w:themeColor="text1"/>
                <w:sz w:val="24"/>
                <w:lang w:val="en-US" w:eastAsia="zh-CN"/>
                <w14:textFill>
                  <w14:solidFill>
                    <w14:schemeClr w14:val="tx1"/>
                  </w14:solidFill>
                </w14:textFill>
              </w:rPr>
              <w:t xml:space="preserve">0516-83203980</w:t>
            </w:r>
            <w:r>
              <w:rPr>
                <w:rFonts w:hint="eastAsia" w:ascii="宋体" w:hAnsi="宋体"/>
                <w:color w:val="000000" w:themeColor="text1"/>
                <w:sz w:val="24"/>
                <w:lang w:eastAsia="zh-CN"/>
                <w14:textFill>
                  <w14:solidFill>
                    <w14:schemeClr w14:val="tx1"/>
                  </w14:solidFill>
                </w14:textFill>
              </w:rPr>
              <w:t xml:space="preserve">；</w:t>
            </w:r>
            <w:r/>
          </w:p>
          <w:p>
            <w:pPr>
              <w:pStyle w:val="784"/>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办公地址：</w:t>
            </w:r>
            <w:r>
              <w:rPr>
                <w:rFonts w:hint="eastAsia" w:ascii="宋体" w:hAnsi="宋体"/>
                <w:color w:val="000000" w:themeColor="text1"/>
                <w:sz w:val="24"/>
                <w:lang w:eastAsia="zh-CN"/>
                <w14:textFill>
                  <w14:solidFill>
                    <w14:schemeClr w14:val="tx1"/>
                  </w14:solidFill>
                </w14:textFill>
              </w:rPr>
              <w:t xml:space="preserve">徐州云龙区吉田商务广场B栋637室</w:t>
            </w:r>
            <w:r/>
          </w:p>
        </w:tc>
      </w:tr>
      <w:tr>
        <w:trPr/>
        <w:tc>
          <w:tcPr>
            <w:tcW w:w="1723" w:type="dxa"/>
            <w:vAlign w:val="top"/>
            <w:textDirection w:val="lrTb"/>
            <w:noWrap w:val="false"/>
          </w:tcPr>
          <w:p>
            <w:pPr>
              <w:pStyle w:val="784"/>
              <w:jc w:val="center"/>
              <w:spacing w:line="400" w:lineRule="exact"/>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附加说明</w:t>
            </w:r>
            <w:r/>
          </w:p>
        </w:tc>
        <w:tc>
          <w:tcPr>
            <w:tcW w:w="7775" w:type="dxa"/>
            <w:vAlign w:val="top"/>
            <w:textDirection w:val="lrTb"/>
            <w:noWrap w:val="false"/>
          </w:tcPr>
          <w:p>
            <w:pPr>
              <w:pStyle w:val="784"/>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784"/>
        <w:spacing w:line="400" w:lineRule="exact"/>
        <w:rPr>
          <w:rFonts w:hint="eastAsia" w:ascii="黑体" w:hAnsi="黑体" w:eastAsia="黑体"/>
          <w:color w:val="000000" w:themeColor="text1"/>
          <w:sz w:val="30"/>
          <w:szCs w:val="30"/>
          <w:lang w:val="en-US" w:eastAsia="zh-CN"/>
          <w14:textFill>
            <w14:solidFill>
              <w14:schemeClr w14:val="tx1"/>
            </w14:solidFill>
          </w14:textFill>
        </w:rPr>
      </w:pPr>
      <w:r/>
      <w:bookmarkStart w:id="12" w:name="_Toc522790133"/>
      <w:r>
        <w:rPr>
          <w:rFonts w:ascii="黑体" w:hAnsi="黑体" w:eastAsia="黑体"/>
          <w:color w:val="000000" w:themeColor="text1"/>
          <w:sz w:val="30"/>
          <w:szCs w:val="30"/>
          <w14:textFill>
            <w14:solidFill>
              <w14:schemeClr w14:val="tx1"/>
            </w14:solidFill>
          </w14:textFill>
        </w:rPr>
        <w:br w:type="page" w:clear="all"/>
      </w:r>
      <w:bookmarkStart w:id="13" w:name="_Toc523404698"/>
      <w:r>
        <w:rPr>
          <w:rFonts w:ascii="宋体" w:hAnsi="宋体"/>
          <w:color w:val="000000" w:themeColor="text1"/>
          <w:sz w:val="24"/>
          <w14:textFill>
            <w14:solidFill>
              <w14:schemeClr w14:val="tx1"/>
            </w14:solidFill>
          </w14:textFill>
        </w:rPr>
        <w:t xml:space="preserve">本章附件：</w:t>
      </w:r>
      <w:r>
        <w:rPr>
          <w:rFonts w:hint="eastAsia" w:ascii="宋体" w:hAnsi="宋体" w:eastAsia="宋体" w:cs="宋体"/>
          <w:b/>
          <w:bCs/>
          <w:color w:val="000000" w:themeColor="text1"/>
          <w:sz w:val="24"/>
          <w:szCs w:val="24"/>
          <w14:textFill>
            <w14:solidFill>
              <w14:schemeClr w14:val="tx1"/>
            </w14:solidFill>
          </w14:textFill>
        </w:rPr>
        <w:t xml:space="preserve">代理服务收费标准</w:t>
      </w:r>
      <w:r>
        <w:rPr>
          <w:rFonts w:hint="eastAsia" w:ascii="黑体" w:hAnsi="黑体" w:eastAsia="黑体"/>
          <w:color w:val="000000" w:themeColor="text1"/>
          <w:sz w:val="30"/>
          <w:szCs w:val="30"/>
          <w:lang w:val="en-US" w:eastAsia="zh-CN"/>
          <w14:textFill>
            <w14:solidFill>
              <w14:schemeClr w14:val="tx1"/>
            </w14:solidFill>
          </w14:textFill>
        </w:rPr>
        <w:t xml:space="preserve"> </w:t>
      </w:r>
      <w:r/>
    </w:p>
    <w:tbl>
      <w:tblPr>
        <w:tblStyle w:val="820"/>
        <w:tblW w:w="495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912"/>
        <w:gridCol w:w="3235"/>
      </w:tblGrid>
      <w:tr>
        <w:trPr>
          <w:jc w:val="center"/>
          <w:trHeight w:val="4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费率</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5000元</w:t>
            </w:r>
            <w:r/>
          </w:p>
        </w:tc>
      </w:tr>
      <w:tr>
        <w:trPr>
          <w:jc w:val="cente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1.6%</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1.5%</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0.8%</w:t>
            </w:r>
            <w:r/>
          </w:p>
        </w:tc>
      </w:tr>
      <w:tr>
        <w:trPr>
          <w:jc w:val="cente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0.25%</w:t>
            </w:r>
            <w:r/>
          </w:p>
        </w:tc>
      </w:tr>
      <w:tr>
        <w:trPr>
          <w:jc w:val="cente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0.05%</w:t>
            </w:r>
            <w:r/>
          </w:p>
        </w:tc>
      </w:tr>
      <w:tr>
        <w:trPr>
          <w:jc w:val="cente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0.01%</w:t>
            </w:r>
            <w:r/>
          </w:p>
        </w:tc>
      </w:tr>
      <w:tr>
        <w:trPr>
          <w:jc w:val="cente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9" w:right="29" w:firstLine="0"/>
        <w:spacing w:before="14" w:after="240" w:line="71"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highlight w:val="none"/>
          <w:lang w:val="en-US" w:eastAsia="zh-CN"/>
        </w:rPr>
        <w:t xml:space="preserve">6.</w:t>
      </w:r>
      <w:r>
        <w:rPr>
          <w:rFonts w:ascii="宋体" w:hAnsi="宋体" w:eastAsia="宋体" w:cs="宋体"/>
          <w:color w:val="000000"/>
          <w:spacing w:val="2"/>
          <w:sz w:val="24"/>
          <w:highlight w:val="none"/>
        </w:rPr>
        <w:t xml:space="preserve">备注：1、收费标准执行本表的</w:t>
      </w:r>
      <w:r>
        <w:rPr>
          <w:rFonts w:hint="eastAsia" w:ascii="宋体" w:hAnsi="宋体" w:eastAsia="宋体" w:cs="宋体"/>
          <w:color w:val="000000"/>
          <w:spacing w:val="2"/>
          <w:sz w:val="24"/>
          <w:highlight w:val="none"/>
        </w:rPr>
        <w:t xml:space="preserve">80%</w:t>
      </w:r>
      <w:r>
        <w:rPr>
          <w:rFonts w:ascii="宋体" w:hAnsi="宋体" w:eastAsia="宋体" w:cs="宋体"/>
          <w:color w:val="000000"/>
          <w:spacing w:val="2"/>
          <w:sz w:val="24"/>
          <w:highlight w:val="none"/>
        </w:rPr>
        <w:t xml:space="preserve">，由成交供应商支付。</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  2、关于进一步规范政府采购活动相关费用管理的通知（苏财规〔2026〕1号）</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评审活动相关费用：评审专家参加省内政府采购项目评审时应获得的专家评审费按以下规定进行管理。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（二）远程异地评标项目专家评审费按评审专家属地规定的标准支付。</w:t>
      </w:r>
      <w:r/>
    </w:p>
    <w:p>
      <w:pPr>
        <w:pStyle w:val="784"/>
        <w:jc w:val="center"/>
        <w:spacing w:line="360" w:lineRule="auto"/>
        <w:rPr>
          <w:rFonts w:hint="default" w:ascii="宋体" w:hAnsi="宋体" w:eastAsia="宋体" w:cs="宋体"/>
          <w:bCs w:val="0"/>
          <w:i w:val="0"/>
          <w:color w:val="000000"/>
          <w:sz w:val="24"/>
          <w:szCs w:val="24"/>
          <w:highlight w:val="none"/>
          <w:lang w:val="en-US" w:eastAsia="zh-CN" w:bidi="ar-SA"/>
        </w:rPr>
      </w:pPr>
      <w:r>
        <w:rPr>
          <w:rFonts w:hint="default" w:ascii="宋体" w:hAnsi="宋体" w:eastAsia="宋体" w:cs="宋体"/>
          <w:bCs w:val="0"/>
          <w:i w:val="0"/>
          <w:color w:val="000000"/>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rPr>
          <w:rFonts w:hint="default" w:ascii="宋体" w:hAnsi="宋体" w:eastAsia="宋体" w:cs="宋体"/>
          <w:bCs w:val="0"/>
          <w:i w:val="0"/>
          <w:color w:val="000000"/>
          <w:sz w:val="24"/>
          <w:szCs w:val="24"/>
          <w:highlight w:val="none"/>
          <w:lang w:val="en-US" w:eastAsia="zh-CN" w:bidi="ar-SA"/>
        </w:rPr>
      </w:pPr>
      <w:r>
        <w:rPr>
          <w:rFonts w:hint="default" w:ascii="宋体" w:hAnsi="宋体" w:eastAsia="宋体" w:cs="宋体"/>
          <w:bCs w:val="0"/>
          <w:i w:val="0"/>
          <w:color w:val="000000"/>
          <w:sz w:val="24"/>
          <w:szCs w:val="24"/>
          <w:highlight w:val="none"/>
          <w:lang w:val="en-US" w:eastAsia="zh-CN" w:bidi="ar-SA"/>
        </w:rPr>
        <w:br w:type="page" w:clear="all"/>
      </w:r>
      <w:r/>
    </w:p>
    <w:p>
      <w:pPr>
        <w:pStyle w:val="784"/>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第四章  评标标准</w:t>
      </w:r>
      <w:bookmarkEnd w:id="12"/>
      <w:r/>
      <w:bookmarkEnd w:id="13"/>
      <w:r/>
      <w:r/>
    </w:p>
    <w:tbl>
      <w:tblPr>
        <w:tblStyle w:val="776"/>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szCs w:val="24"/>
              </w:rPr>
            </w:pPr>
            <w:r>
              <w:rPr>
                <w:rFonts w:hint="eastAsia" w:ascii="宋体" w:hAnsi="宋体" w:cs="仿宋"/>
                <w:b/>
                <w:color w:val="auto"/>
                <w:sz w:val="24"/>
                <w:szCs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szCs w:val="24"/>
              </w:rPr>
            </w:pPr>
            <w:r>
              <w:rPr>
                <w:rFonts w:hint="eastAsia" w:ascii="宋体" w:hAnsi="宋体" w:cs="仿宋"/>
                <w:b/>
                <w:color w:val="auto"/>
                <w:sz w:val="24"/>
                <w:szCs w:val="24"/>
              </w:rPr>
              <w:t xml:space="preserve">评分内容</w:t>
            </w:r>
            <w:r/>
          </w:p>
        </w:tc>
      </w:tr>
      <w:tr>
        <w:trPr>
          <w:jc w:val="center"/>
          <w:trHeight w:val="1396"/>
        </w:trPr>
        <w:tc>
          <w:tcPr>
            <w:tcW w:w="1209" w:type="dxa"/>
            <w:vAlign w:val="center"/>
            <w:textDirection w:val="lrTb"/>
            <w:noWrap w:val="false"/>
          </w:tcPr>
          <w:p>
            <w:pPr>
              <w:jc w:val="center"/>
              <w:spacing w:line="400" w:lineRule="exact"/>
              <w:rPr>
                <w:rFonts w:ascii="宋体" w:hAnsi="宋体" w:cs="仿宋"/>
                <w:color w:val="auto"/>
                <w:sz w:val="24"/>
                <w:szCs w:val="24"/>
                <w:lang w:val="zh-CN"/>
              </w:rPr>
            </w:pPr>
            <w:r>
              <w:rPr>
                <w:rFonts w:hint="eastAsia" w:ascii="宋体" w:hAnsi="宋体" w:cs="仿宋"/>
                <w:color w:val="auto"/>
                <w:sz w:val="24"/>
                <w:szCs w:val="24"/>
                <w:lang w:val="zh-CN"/>
              </w:rPr>
              <w:t xml:space="preserve">价格部分</w:t>
            </w: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ascii="宋体" w:hAnsi="宋体" w:cs="仿宋"/>
                <w:color w:val="auto"/>
                <w:sz w:val="24"/>
                <w:szCs w:val="24"/>
              </w:rPr>
            </w:pPr>
            <w:r>
              <w:rPr>
                <w:rFonts w:hint="eastAsia" w:ascii="宋体" w:hAnsi="宋体" w:cs="仿宋"/>
                <w:color w:val="auto"/>
                <w:sz w:val="24"/>
                <w:szCs w:val="24"/>
                <w:lang w:eastAsia="zh-CN"/>
              </w:rPr>
              <w:t xml:space="preserve">投标报价</w:t>
            </w: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7689"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分采用最低价优先法计算，即满足招标文件要求且投标报价的最低评审报价为评标基准价，其报价分为满分，其他投标人的报价分按照下列公式计算：报价得分=(评标基准价/投标评审报价)×30(保留小数点后两位)。</w:t>
            </w:r>
            <w:r/>
          </w:p>
          <w:p>
            <w:pPr>
              <w:spacing w:line="240" w:lineRule="auto"/>
              <w:rPr>
                <w:rFonts w:ascii="宋体" w:hAnsi="宋体" w:cs="仿宋"/>
                <w:color w:val="auto"/>
                <w:sz w:val="24"/>
                <w:szCs w:val="24"/>
              </w:rPr>
            </w:pPr>
            <w:r>
              <w:rPr>
                <w:rFonts w:hint="eastAsia" w:asciiTheme="minorEastAsia" w:hAnsiTheme="minorEastAsia" w:eastAsiaTheme="minorEastAsia" w:cstheme="minorEastAsia"/>
                <w:b/>
                <w:bCs/>
                <w:sz w:val="24"/>
              </w:rPr>
              <w:t xml:space="preserve">注：得分四舍五入保留小数点后2位。</w:t>
            </w:r>
            <w:r/>
          </w:p>
        </w:tc>
      </w:tr>
      <w:tr>
        <w:trPr>
          <w:jc w:val="center"/>
          <w:trHeight w:val="1382"/>
        </w:trPr>
        <w:tc>
          <w:tcPr>
            <w:tcW w:w="1209" w:type="dxa"/>
            <w:vAlign w:val="center"/>
            <w:textDirection w:val="lrTb"/>
            <w:noWrap w:val="false"/>
          </w:tcPr>
          <w:p>
            <w:pPr>
              <w:jc w:val="center"/>
              <w:spacing w:line="400" w:lineRule="exact"/>
              <w:rPr>
                <w:rFonts w:ascii="宋体" w:hAnsi="宋体" w:cs="仿宋"/>
                <w:color w:val="auto"/>
                <w:sz w:val="24"/>
                <w:szCs w:val="24"/>
              </w:rPr>
            </w:pPr>
            <w:r>
              <w:rPr>
                <w:rFonts w:hint="eastAsia" w:ascii="宋体" w:hAnsi="宋体" w:cs="仿宋"/>
                <w:color w:val="auto"/>
                <w:sz w:val="24"/>
                <w:szCs w:val="24"/>
              </w:rPr>
              <w:t xml:space="preserve">商务部分（</w:t>
            </w:r>
            <w:r>
              <w:rPr>
                <w:rFonts w:hint="eastAsia" w:ascii="宋体" w:hAnsi="宋体" w:cs="仿宋"/>
                <w:color w:val="auto"/>
                <w:sz w:val="24"/>
                <w:szCs w:val="24"/>
                <w:lang w:val="en-US" w:eastAsia="zh-CN"/>
              </w:rPr>
              <w:t xml:space="preserve">4分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szCs w:val="24"/>
              </w:rPr>
            </w:pPr>
            <w:r>
              <w:rPr>
                <w:rFonts w:hint="eastAsia" w:ascii="宋体" w:hAnsi="宋体" w:cs="仿宋"/>
                <w:color w:val="auto"/>
                <w:sz w:val="24"/>
                <w:szCs w:val="24"/>
              </w:rPr>
              <w:t xml:space="preserve">业绩</w:t>
            </w:r>
            <w:r/>
          </w:p>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（4</w:t>
            </w:r>
            <w:r>
              <w:rPr>
                <w:rFonts w:hint="eastAsia" w:ascii="宋体" w:hAnsi="宋体" w:cs="仿宋"/>
                <w:color w:val="auto"/>
                <w:sz w:val="24"/>
                <w:szCs w:val="24"/>
                <w:lang w:val="en-US" w:eastAsia="zh-CN"/>
              </w:rPr>
              <w:t xml:space="preserve">分</w:t>
            </w:r>
            <w:r>
              <w:rPr>
                <w:rFonts w:hint="eastAsia" w:ascii="宋体" w:hAnsi="宋体" w:cs="仿宋"/>
                <w:color w:val="auto"/>
                <w:sz w:val="24"/>
                <w:szCs w:val="24"/>
              </w:rPr>
              <w:t xml:space="preserve">）</w:t>
            </w:r>
            <w:r/>
          </w:p>
        </w:tc>
        <w:tc>
          <w:tcPr>
            <w:tcW w:w="7689" w:type="dxa"/>
            <w:vAlign w:val="center"/>
            <w:textDirection w:val="lrTb"/>
            <w:noWrap w:val="false"/>
          </w:tcPr>
          <w:p>
            <w:pPr>
              <w:pStyle w:val="1098"/>
              <w:jc w:val="left"/>
              <w:keepLines w:val="0"/>
              <w:keepNext w:val="0"/>
              <w:pageBreakBefore w:val="0"/>
              <w:spacing w:line="360" w:lineRule="auto"/>
              <w:widowControl w:val="off"/>
              <w:rPr>
                <w:rFonts w:ascii="宋体" w:hAnsi="宋体" w:cs="仿宋"/>
                <w:b w:val="0"/>
                <w:bCs w:val="0"/>
                <w:color w:val="auto"/>
                <w:sz w:val="24"/>
                <w:szCs w:val="24"/>
              </w:rPr>
            </w:pPr>
            <w:r>
              <w:rPr>
                <w:rFonts w:hint="eastAsia" w:ascii="宋体" w:hAnsi="宋体" w:cs="仿宋"/>
                <w:b w:val="0"/>
                <w:bCs w:val="0"/>
                <w:color w:val="auto"/>
                <w:sz w:val="24"/>
                <w:szCs w:val="24"/>
              </w:rPr>
              <w:t xml:space="preserve">供应商自202</w:t>
            </w:r>
            <w:r>
              <w:rPr>
                <w:rFonts w:hint="eastAsia" w:ascii="宋体" w:hAnsi="宋体" w:cs="仿宋"/>
                <w:b w:val="0"/>
                <w:bCs w:val="0"/>
                <w:color w:val="auto"/>
                <w:sz w:val="24"/>
                <w:szCs w:val="24"/>
                <w:lang w:val="en-US" w:eastAsia="zh-CN"/>
              </w:rPr>
              <w:t xml:space="preserve">3</w:t>
            </w:r>
            <w:r>
              <w:rPr>
                <w:rFonts w:hint="eastAsia" w:ascii="宋体" w:hAnsi="宋体" w:cs="仿宋"/>
                <w:b w:val="0"/>
                <w:bCs w:val="0"/>
                <w:color w:val="auto"/>
                <w:sz w:val="24"/>
                <w:szCs w:val="24"/>
              </w:rPr>
              <w:t xml:space="preserve">年</w:t>
            </w:r>
            <w:r>
              <w:rPr>
                <w:rFonts w:hint="eastAsia" w:ascii="宋体" w:hAnsi="宋体" w:cs="仿宋"/>
                <w:b w:val="0"/>
                <w:bCs w:val="0"/>
                <w:color w:val="auto"/>
                <w:sz w:val="24"/>
                <w:szCs w:val="24"/>
                <w:lang w:val="en-US" w:eastAsia="zh-CN"/>
              </w:rPr>
              <w:t xml:space="preserve">10</w:t>
            </w:r>
            <w:r>
              <w:rPr>
                <w:rFonts w:hint="eastAsia" w:ascii="宋体" w:hAnsi="宋体" w:cs="仿宋"/>
                <w:b w:val="0"/>
                <w:bCs w:val="0"/>
                <w:color w:val="auto"/>
                <w:sz w:val="24"/>
                <w:szCs w:val="24"/>
              </w:rPr>
              <w:t xml:space="preserve">月</w:t>
            </w:r>
            <w:r>
              <w:rPr>
                <w:rFonts w:hint="eastAsia" w:ascii="宋体" w:hAnsi="宋体" w:cs="仿宋"/>
                <w:b w:val="0"/>
                <w:bCs w:val="0"/>
                <w:color w:val="auto"/>
                <w:sz w:val="24"/>
                <w:szCs w:val="24"/>
                <w:lang w:val="en-US" w:eastAsia="zh-CN"/>
              </w:rPr>
              <w:t xml:space="preserve">0</w:t>
            </w:r>
            <w:r>
              <w:rPr>
                <w:rFonts w:hint="eastAsia" w:ascii="宋体" w:hAnsi="宋体" w:cs="仿宋"/>
                <w:b w:val="0"/>
                <w:bCs w:val="0"/>
                <w:color w:val="auto"/>
                <w:sz w:val="24"/>
                <w:szCs w:val="24"/>
              </w:rPr>
              <w:t xml:space="preserve">1日以来（</w:t>
            </w:r>
            <w:r>
              <w:rPr>
                <w:rFonts w:hint="eastAsia" w:ascii="宋体" w:hAnsi="宋体" w:cs="仿宋"/>
                <w:b w:val="0"/>
                <w:bCs w:val="0"/>
                <w:color w:val="auto"/>
                <w:sz w:val="24"/>
                <w:szCs w:val="24"/>
                <w:lang w:val="en-US" w:eastAsia="zh-CN"/>
              </w:rPr>
              <w:t xml:space="preserve">以竣工验收时间为准</w:t>
            </w:r>
            <w:r>
              <w:rPr>
                <w:rFonts w:hint="eastAsia" w:ascii="宋体" w:hAnsi="宋体" w:cs="仿宋"/>
                <w:b w:val="0"/>
                <w:bCs w:val="0"/>
                <w:color w:val="auto"/>
                <w:sz w:val="24"/>
                <w:szCs w:val="24"/>
              </w:rPr>
              <w:t xml:space="preserve">）承担过</w:t>
            </w:r>
            <w:r>
              <w:rPr>
                <w:rFonts w:hint="eastAsia" w:ascii="宋体" w:hAnsi="宋体" w:cs="仿宋"/>
                <w:b w:val="0"/>
                <w:bCs w:val="0"/>
                <w:color w:val="auto"/>
                <w:sz w:val="24"/>
                <w:szCs w:val="24"/>
                <w:lang w:val="en-US" w:eastAsia="zh-CN"/>
              </w:rPr>
              <w:t xml:space="preserve">项目业绩</w:t>
            </w:r>
            <w:r>
              <w:rPr>
                <w:rFonts w:hint="eastAsia" w:ascii="宋体" w:hAnsi="宋体" w:cs="仿宋"/>
                <w:b w:val="0"/>
                <w:bCs w:val="0"/>
                <w:color w:val="auto"/>
                <w:sz w:val="24"/>
                <w:szCs w:val="24"/>
              </w:rPr>
              <w:t xml:space="preserve">，每提供一份得2分，本项最高得4分</w:t>
            </w:r>
            <w:r>
              <w:rPr>
                <w:rFonts w:hint="eastAsia" w:ascii="宋体" w:hAnsi="宋体" w:cs="仿宋"/>
                <w:b w:val="0"/>
                <w:bCs w:val="0"/>
                <w:color w:val="auto"/>
                <w:sz w:val="24"/>
                <w:szCs w:val="24"/>
                <w:lang w:eastAsia="zh-CN"/>
              </w:rPr>
              <w:t xml:space="preserve">。</w:t>
            </w:r>
            <w:r/>
          </w:p>
          <w:p>
            <w:pPr>
              <w:pStyle w:val="1098"/>
              <w:jc w:val="left"/>
              <w:spacing w:line="240" w:lineRule="auto"/>
              <w:rPr>
                <w:rFonts w:ascii="宋体" w:hAnsi="宋体" w:cs="仿宋"/>
                <w:color w:val="auto"/>
                <w:sz w:val="24"/>
                <w:szCs w:val="24"/>
              </w:rPr>
            </w:pPr>
            <w:r>
              <w:rPr>
                <w:rFonts w:hint="eastAsia" w:ascii="宋体" w:hAnsi="宋体" w:cs="仿宋"/>
                <w:b w:val="0"/>
                <w:bCs w:val="0"/>
                <w:color w:val="auto"/>
                <w:sz w:val="24"/>
                <w:szCs w:val="24"/>
              </w:rPr>
              <w:t xml:space="preserve">注：</w:t>
            </w:r>
            <w:r>
              <w:rPr>
                <w:rFonts w:hint="eastAsia" w:ascii="宋体" w:hAnsi="宋体" w:cs="仿宋"/>
                <w:b w:val="0"/>
                <w:bCs w:val="0"/>
                <w:color w:val="auto"/>
                <w:sz w:val="24"/>
                <w:szCs w:val="24"/>
                <w:lang w:val="en-US" w:eastAsia="zh-CN"/>
              </w:rPr>
              <w:t xml:space="preserve">证明材料以</w:t>
            </w:r>
            <w:r>
              <w:rPr>
                <w:rFonts w:hint="eastAsia" w:ascii="宋体" w:hAnsi="宋体" w:cs="仿宋"/>
                <w:b w:val="0"/>
                <w:bCs w:val="0"/>
                <w:color w:val="auto"/>
                <w:sz w:val="24"/>
                <w:szCs w:val="24"/>
              </w:rPr>
              <w:t xml:space="preserve">提</w:t>
            </w:r>
            <w:r>
              <w:rPr>
                <w:rFonts w:hint="eastAsia" w:ascii="宋体" w:hAnsi="宋体" w:cs="仿宋"/>
                <w:b w:val="0"/>
                <w:bCs w:val="0"/>
                <w:color w:val="auto"/>
                <w:sz w:val="24"/>
                <w:szCs w:val="24"/>
                <w:highlight w:val="none"/>
              </w:rPr>
              <w:t xml:space="preserve">供</w:t>
            </w:r>
            <w:r>
              <w:rPr>
                <w:rFonts w:hint="eastAsia" w:ascii="宋体" w:hAnsi="宋体" w:cs="仿宋"/>
                <w:b w:val="0"/>
                <w:bCs w:val="0"/>
                <w:color w:val="auto"/>
                <w:sz w:val="24"/>
                <w:szCs w:val="24"/>
                <w:highlight w:val="none"/>
                <w:u w:val="none"/>
              </w:rPr>
              <w:t xml:space="preserve">中标通知书、</w:t>
            </w:r>
            <w:r>
              <w:rPr>
                <w:rFonts w:hint="eastAsia" w:ascii="宋体" w:hAnsi="宋体" w:cs="仿宋"/>
                <w:b w:val="0"/>
                <w:bCs w:val="0"/>
                <w:color w:val="auto"/>
                <w:sz w:val="24"/>
                <w:szCs w:val="24"/>
                <w:highlight w:val="none"/>
                <w:u w:val="none"/>
                <w:lang w:val="en-US" w:eastAsia="zh-CN"/>
              </w:rPr>
              <w:t xml:space="preserve">施工</w:t>
            </w:r>
            <w:r>
              <w:rPr>
                <w:rFonts w:hint="eastAsia" w:ascii="宋体" w:hAnsi="宋体" w:cs="仿宋"/>
                <w:b w:val="0"/>
                <w:bCs w:val="0"/>
                <w:color w:val="auto"/>
                <w:sz w:val="24"/>
                <w:szCs w:val="24"/>
                <w:highlight w:val="none"/>
                <w:u w:val="none"/>
              </w:rPr>
              <w:t xml:space="preserve">合同及竣工验收证明</w:t>
            </w:r>
            <w:r>
              <w:rPr>
                <w:rFonts w:hint="eastAsia" w:ascii="宋体" w:hAnsi="宋体" w:cs="仿宋"/>
                <w:b w:val="0"/>
                <w:bCs w:val="0"/>
                <w:color w:val="auto"/>
                <w:sz w:val="24"/>
                <w:szCs w:val="24"/>
              </w:rPr>
              <w:t xml:space="preserve">原件扫描上传并加盖电子签章，三者必须同时具备，否则不得分。</w:t>
            </w:r>
            <w:r/>
          </w:p>
        </w:tc>
      </w:tr>
      <w:tr>
        <w:trPr>
          <w:jc w:val="center"/>
          <w:trHeight w:val="1494"/>
        </w:trPr>
        <w:tc>
          <w:tcPr>
            <w:tcW w:w="1209" w:type="dxa"/>
            <w:vAlign w:val="center"/>
            <w:vMerge w:val="restart"/>
            <w:textDirection w:val="lrTb"/>
            <w:noWrap w:val="false"/>
          </w:tcPr>
          <w:p>
            <w:pPr>
              <w:jc w:val="center"/>
              <w:spacing w:line="40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技术部分</w:t>
            </w:r>
            <w:r/>
          </w:p>
          <w:p>
            <w:pPr>
              <w:jc w:val="both"/>
              <w:spacing w:line="400" w:lineRule="exact"/>
              <w:rPr>
                <w:rFonts w:ascii="宋体" w:hAnsi="宋体" w:cs="仿宋"/>
                <w:color w:val="auto"/>
                <w:sz w:val="24"/>
                <w:szCs w:val="24"/>
              </w:rPr>
            </w:pPr>
            <w:r>
              <w:rPr>
                <w:rFonts w:hint="eastAsia" w:ascii="宋体" w:hAnsi="宋体" w:cs="仿宋"/>
                <w:color w:val="auto"/>
                <w:sz w:val="24"/>
                <w:szCs w:val="24"/>
                <w:lang w:val="en-US" w:eastAsia="zh-CN"/>
              </w:rPr>
              <w:t xml:space="preserve">（66分）</w:t>
            </w:r>
            <w:r/>
          </w:p>
        </w:tc>
        <w:tc>
          <w:tcPr>
            <w:tcW w:w="131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ind w:left="0" w:right="0" w:firstLine="0"/>
              <w:jc w:val="center"/>
              <w:keepLines w:val="0"/>
              <w:keepNext w:val="0"/>
              <w:pageBreakBefore w:val="0"/>
              <w:spacing w:before="0" w:after="0" w:line="360" w:lineRule="exact"/>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方案</w:t>
            </w:r>
            <w:r/>
          </w:p>
          <w:p>
            <w:pPr>
              <w:ind w:left="0" w:right="0" w:firstLine="0"/>
              <w:jc w:val="center"/>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ascii="宋体" w:hAnsi="宋体" w:eastAsia="宋体" w:cs="宋体"/>
                <w:color w:val="auto"/>
                <w:sz w:val="24"/>
                <w:szCs w:val="24"/>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内容详细具体、科学合理、针对性强、内容完整的得10分；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内容基本完整、针对性较强、基本符合要求的得7分；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内容一般、基本可行的得5分；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内容较差或有缺陷的得3分；</w:t>
            </w:r>
            <w:r/>
          </w:p>
          <w:p>
            <w:pPr>
              <w:ind w:left="0" w:right="0" w:firstLine="0"/>
              <w:jc w:val="left"/>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本项最高得10分，无具体内容的得0分。</w:t>
            </w:r>
            <w:r/>
          </w:p>
        </w:tc>
      </w:tr>
      <w:tr>
        <w:trPr>
          <w:jc w:val="center"/>
          <w:trHeight w:val="1560"/>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内容详细具体、科学合理、针对性强、内容完整的得10分；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内容基本完整、针对性较强、基本符合要求的得7分；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内容一般、基本可行的得5分；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内容较差或有缺陷的得3分；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本项最高得10分，无具体内容的得0分。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内容详细具体、科学合理、针对性强、内容完整的得10分；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内容基本完整、针对性较强、基本符合要求的得7分；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内容一般、基本可行的得5分；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内容较差或有缺陷的得3分；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本项最高得10分，无具体内容的得0分。</w:t>
            </w:r>
            <w:r/>
          </w:p>
        </w:tc>
      </w:tr>
      <w:tr>
        <w:trPr>
          <w:jc w:val="center"/>
          <w:trHeight w:val="1249"/>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内容详细具体、科学合理、针对性强、内容完整的得10分；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内容基本完整、针对性较强、基本符合要求的得7分；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内容一般、基本可行的得5分；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内容较差或有缺陷的得3分；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本项最高得10分，无具体内容的得0分。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982" w:name="_GoBack"/>
            <w:r>
              <w:rPr>
                <w:rFonts w:hint="eastAsia" w:ascii="宋体" w:hAnsi="宋体" w:cs="宋体"/>
                <w:sz w:val="24"/>
                <w:szCs w:val="24"/>
                <w:highlight w:val="none"/>
                <w:lang w:val="en-US" w:eastAsia="zh-CN"/>
              </w:rPr>
              <w:t xml:space="preserve">内容详细具体、科学合理、针对性强、内容完整的得10分；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内容基本完整、针对性较强、基本符合要求的得7分；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内容一般、基本可行的得5分；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内容较差或有缺陷的得3分；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本项最高得10分，无具体内容的得0分。</w:t>
            </w:r>
            <w:bookmarkEnd w:id="982"/>
            <w:r/>
            <w:r/>
          </w:p>
        </w:tc>
      </w:tr>
      <w:tr>
        <w:trPr>
          <w:jc w:val="center"/>
          <w:trHeight w:val="174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内容详细具体、科学合理、针对性强、内容完整的得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内容基本完整、针对性较强、基本符合要求的得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内容一般、基本可行的得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内容较差或有缺陷的得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分，无具体内容的得0分。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内容详细具体、科学合理、针对性强、内容完整的得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内容基本完整、针对性较强、基本符合要求的得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内容一般、基本可行的得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内容较差或有缺陷的得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分，无具体内容的得0分。</w:t>
            </w:r>
            <w:r/>
          </w:p>
        </w:tc>
      </w:tr>
    </w:tbl>
    <w:p>
      <w:pPr>
        <w:pStyle w:val="784"/>
        <w:keepLines w:val="0"/>
        <w:keepNext w:val="0"/>
        <w:pageBreakBefore w:val="0"/>
        <w:spacing w:before="181" w:line="360" w:lineRule="auto"/>
        <w:widowControl w:val="off"/>
        <w:rPr>
          <w:rFonts w:hint="default" w:ascii="宋体" w:hAnsi="宋体" w:eastAsia="宋体"/>
          <w:b w:val="0"/>
          <w:bCs/>
          <w:color w:val="000000" w:themeColor="text1"/>
          <w:sz w:val="24"/>
          <w:lang w:val="en-US" w:eastAsia="zh-CN"/>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本章说明：</w:t>
      </w:r>
      <w:r/>
    </w:p>
    <w:p>
      <w:pPr>
        <w:pStyle w:val="784"/>
        <w:spacing w:line="360" w:lineRule="auto"/>
        <w:widowControl/>
        <w:rPr>
          <w:rFonts w:ascii="宋体" w:hAnsi="宋体" w:eastAsia="宋体"/>
          <w:b w:val="0"/>
          <w:color w:val="000000" w:themeColor="text1"/>
          <w:sz w:val="21"/>
          <w:szCs w:val="21"/>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本项目采用综合评分法。</w:t>
      </w:r>
      <w:bookmarkStart w:id="14" w:name="_Toc523404699"/>
      <w:r/>
      <w:bookmarkStart w:id="15" w:name="_Toc522790134"/>
      <w:r>
        <w:rPr>
          <w:color w:val="000000" w:themeColor="text1"/>
          <w14:textFill>
            <w14:solidFill>
              <w14:schemeClr w14:val="tx1"/>
            </w14:solidFill>
          </w14:textFill>
        </w:rPr>
        <w:br w:type="page" w:clear="all"/>
      </w:r>
      <w:bookmarkEnd w:id="14"/>
      <w:r/>
      <w:bookmarkEnd w:id="15"/>
      <w:r/>
      <w:r/>
    </w:p>
    <w:p>
      <w:pPr>
        <w:jc w:val="center"/>
        <w:spacing w:line="380" w:lineRule="exact"/>
        <w:rPr>
          <w:rFonts w:hint="eastAsia" w:ascii="宋体" w:hAnsi="宋体" w:cs="宋体"/>
          <w:b/>
          <w:bCs/>
          <w:color w:val="000000" w:themeColor="text1"/>
          <w:sz w:val="36"/>
          <w:szCs w:val="36"/>
          <w:lang w:val="en-US" w:eastAsia="zh-CN"/>
          <w14:textFill>
            <w14:solidFill>
              <w14:schemeClr w14:val="tx1"/>
            </w14:solidFill>
          </w14:textFill>
        </w:rPr>
      </w:pPr>
      <w:r/>
      <w:bookmarkStart w:id="16" w:name="_Toc522790135"/>
      <w:r/>
      <w:bookmarkStart w:id="17" w:name="_Toc523404700"/>
      <w:r/>
      <w:r/>
    </w:p>
    <w:p>
      <w:pPr>
        <w:jc w:val="center"/>
        <w:spacing w:line="380" w:lineRule="exact"/>
        <w:rPr>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lang w:val="en-US" w:eastAsia="zh-CN"/>
          <w14:textFill>
            <w14:solidFill>
              <w14:schemeClr w14:val="tx1"/>
            </w14:solidFill>
          </w14:textFill>
        </w:rPr>
        <w:t xml:space="preserve">第五章</w:t>
      </w:r>
      <w:r>
        <w:rPr>
          <w:rFonts w:hint="eastAsia" w:ascii="宋体" w:hAnsi="宋体" w:cs="宋体"/>
          <w:b/>
          <w:bCs/>
          <w:color w:val="000000" w:themeColor="text1"/>
          <w:sz w:val="36"/>
          <w:szCs w:val="36"/>
          <w14:textFill>
            <w14:solidFill>
              <w14:schemeClr w14:val="tx1"/>
            </w14:solidFill>
          </w14:textFill>
        </w:rPr>
        <w:t xml:space="preserve">、</w:t>
      </w:r>
      <w:r>
        <w:rPr>
          <w:rFonts w:hint="eastAsia"/>
          <w:b/>
          <w:color w:val="000000" w:themeColor="text1"/>
          <w:sz w:val="36"/>
          <w:szCs w:val="36"/>
          <w14:textFill>
            <w14:solidFill>
              <w14:schemeClr w14:val="tx1"/>
            </w14:solidFill>
          </w14:textFill>
        </w:rPr>
        <w:t xml:space="preserve">拟签订的合同文本</w:t>
      </w:r>
      <w:r/>
    </w:p>
    <w:p>
      <w:pPr>
        <w:jc w:val="center"/>
        <w:spacing w:line="380" w:lineRule="exact"/>
        <w:rPr>
          <w:rFonts w:hint="eastAsia"/>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r>
      <w:r/>
    </w:p>
    <w:p>
      <w:pPr>
        <w:ind w:right="6"/>
        <w:jc w:val="center"/>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r>
      <w:r/>
    </w:p>
    <w:p>
      <w:pPr>
        <w:ind w:right="6"/>
        <w:jc w:val="center"/>
        <w:rPr>
          <w:rFonts w:ascii="宋体" w:hAnsi="宋体" w:eastAsia="仿宋_GB2312"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政府采购合同</w:t>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项目编号：</w:t>
      </w:r>
      <w:r>
        <w:rPr>
          <w:rFonts w:hint="eastAsia" w:ascii="宋体" w:hAnsi="宋体" w:cs="宋体"/>
          <w:color w:val="000000" w:themeColor="text1"/>
          <w:sz w:val="30"/>
          <w:szCs w:val="30"/>
          <w:lang w:val="en-US" w:eastAsia="zh-CN"/>
          <w14:textFill>
            <w14:solidFill>
              <w14:schemeClr w14:val="tx1"/>
            </w14:solidFill>
          </w14:textFill>
        </w:rPr>
        <w:t xml:space="preserve">JSZC-320321-JSJW-G2026-0049</w:t>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default" w:ascii="宋体" w:hAnsi="宋体" w:cs="宋体"/>
          <w:color w:val="000000" w:themeColor="text1"/>
          <w:sz w:val="30"/>
          <w:szCs w:val="30"/>
          <w:lang w:val="en-US" w:eastAsia="zh-CN"/>
          <w14:textFill>
            <w14:solidFill>
              <w14:schemeClr w14:val="tx1"/>
            </w14:solidFill>
          </w14:textFill>
        </w:rPr>
      </w:r>
      <w:r/>
    </w:p>
    <w:p>
      <w:pPr>
        <w:ind w:firstLine="18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r>
      <w:r/>
    </w:p>
    <w:p>
      <w:pPr>
        <w:ind w:left="3300" w:hanging="15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项目名称：</w:t>
      </w:r>
      <w:r>
        <w:rPr>
          <w:rFonts w:hint="eastAsia" w:ascii="宋体" w:hAnsi="宋体" w:cs="宋体"/>
          <w:color w:val="000000" w:themeColor="text1"/>
          <w:sz w:val="30"/>
          <w:szCs w:val="30"/>
          <w:lang w:eastAsia="zh-CN"/>
          <w14:textFill>
            <w14:solidFill>
              <w14:schemeClr w14:val="tx1"/>
            </w14:solidFill>
          </w14:textFill>
        </w:rPr>
        <w:t xml:space="preserve">江苏省电动三轮摩托车零部件产品质量检验检测中心实验室装修项目</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采 购 人：</w:t>
      </w:r>
      <w:r>
        <w:rPr>
          <w:rFonts w:hint="eastAsia" w:ascii="宋体" w:hAnsi="宋体"/>
          <w:color w:val="000000" w:themeColor="text1"/>
          <w:sz w:val="30"/>
          <w:szCs w:val="30"/>
          <w:lang w:eastAsia="zh-CN"/>
          <w14:textFill>
            <w14:solidFill>
              <w14:schemeClr w14:val="tx1"/>
            </w14:solidFill>
          </w14:textFill>
        </w:rPr>
        <w:t xml:space="preserve">丰县综合检验检测中心</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中 标 人：</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both"/>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签订日期：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年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月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日</w:t>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781"/>
        <w:rPr>
          <w:rFonts w:hint="eastAsia" w:ascii="宋体" w:hAnsi="宋体" w:eastAsia="宋体" w:cs="Arial"/>
          <w:color w:val="000000" w:themeColor="text1"/>
          <w:sz w:val="24"/>
          <w:szCs w:val="24"/>
          <w14:textFill>
            <w14:solidFill>
              <w14:schemeClr w14:val="tx1"/>
            </w14:solidFill>
          </w14:textFill>
        </w:rPr>
      </w:pPr>
      <w:r>
        <w:rPr>
          <w:rFonts w:hint="eastAsia" w:ascii="宋体" w:hAnsi="宋体" w:eastAsia="宋体" w:cs="Arial"/>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7"/>
      </w:pPr>
      <w:r/>
      <w:r/>
    </w:p>
    <w:p>
      <w:pPr>
        <w:numPr>
          <w:ilvl w:val="0"/>
          <w:numId w:val="0"/>
        </w:numPr>
        <w:ind w:left="585" w:right="105"/>
        <w:jc w:val="center"/>
        <w:spacing w:line="360" w:lineRule="auto"/>
        <w:widowControl w:val="off"/>
        <w:rPr>
          <w:rFonts w:hint="eastAsia" w:ascii="宋体" w:hAnsi="宋体" w:eastAsia="宋体" w:cs="Times New Roman"/>
          <w:b/>
          <w:bCs/>
          <w:sz w:val="32"/>
          <w:szCs w:val="32"/>
          <w:lang w:val="en-US" w:eastAsia="zh-CN" w:bidi="ar-SA"/>
        </w:rPr>
        <w:outlineLvl w:val="1"/>
      </w:pPr>
      <w:r>
        <w:rPr>
          <w:rFonts w:ascii="宋体" w:hAnsi="宋体" w:eastAsia="宋体" w:cs="Times New Roman"/>
          <w:b/>
          <w:bCs/>
          <w:sz w:val="32"/>
          <w:szCs w:val="32"/>
          <w:lang w:val="en-US" w:eastAsia="zh-CN" w:bidi="ar-SA"/>
        </w:rPr>
        <w:t xml:space="preserve">第一部分 合同协议书</w:t>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发包人（全称）：</w:t>
      </w:r>
      <w:r>
        <w:rPr>
          <w:rFonts w:hint="eastAsia" w:ascii="宋体" w:hAnsi="宋体" w:cs="Times New Roman"/>
          <w:sz w:val="24"/>
          <w:szCs w:val="24"/>
          <w:highlight w:val="none"/>
          <w:u w:val="single"/>
          <w:lang w:val="en-US" w:eastAsia="zh-CN" w:bidi="ar-SA"/>
        </w:rPr>
        <w:t xml:space="preserve">丰县综合检验检测中心</w:t>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承包人（全称）：</w:t>
      </w:r>
      <w:r>
        <w:rPr>
          <w:rFonts w:ascii="宋体" w:hAnsi="宋体" w:eastAsia="宋体" w:cs="Times New Roman"/>
          <w:b/>
          <w:sz w:val="24"/>
          <w:szCs w:val="24"/>
          <w:highlight w:val="none"/>
          <w:u w:val="single"/>
          <w:lang w:val="en-US" w:eastAsia="zh-CN" w:bidi="ar-SA"/>
        </w:rPr>
        <w:t xml:space="preserve">             </w:t>
      </w:r>
      <w:r>
        <w:rPr>
          <w:rFonts w:hint="eastAsia" w:ascii="宋体" w:hAnsi="宋体" w:eastAsia="宋体" w:cs="Times New Roman"/>
          <w:b/>
          <w:sz w:val="24"/>
          <w:szCs w:val="24"/>
          <w:highlight w:val="none"/>
          <w:u w:val="single"/>
          <w:lang w:val="en-US" w:eastAsia="zh-CN" w:bidi="ar-SA"/>
        </w:rPr>
        <w:t xml:space="preserve">      </w:t>
      </w:r>
      <w:r>
        <w:rPr>
          <w:rFonts w:ascii="宋体" w:hAnsi="宋体" w:eastAsia="宋体" w:cs="Times New Roman"/>
          <w:b/>
          <w:sz w:val="24"/>
          <w:szCs w:val="24"/>
          <w:highlight w:val="none"/>
          <w:u w:val="single"/>
          <w:lang w:val="en-US" w:eastAsia="zh-CN" w:bidi="ar-SA"/>
        </w:rPr>
        <w:t xml:space="preserve">   </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cs="Times New Roman"/>
          <w:sz w:val="24"/>
          <w:szCs w:val="24"/>
          <w:highlight w:val="none"/>
          <w:u w:val="single"/>
          <w:lang w:val="en-US" w:eastAsia="zh-CN" w:bidi="ar-SA"/>
        </w:rPr>
        <w:t xml:space="preserve">江苏省电动三轮摩托车零部件产品质量检验检测中心实验室装修项目</w:t>
      </w:r>
      <w:r>
        <w:rPr>
          <w:rFonts w:ascii="宋体" w:hAnsi="宋体" w:eastAsia="宋体" w:cs="Times New Roman"/>
          <w:sz w:val="24"/>
          <w:szCs w:val="24"/>
          <w:highlight w:val="none"/>
          <w:lang w:val="en-US" w:eastAsia="zh-CN" w:bidi="ar-SA"/>
        </w:rPr>
        <w:t xml:space="preserve">施工及有关事项协商一致，共同达成如下协议：</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18" w:name="_Toc351203481"/>
      <w:r>
        <w:rPr>
          <w:rFonts w:ascii="宋体" w:hAnsi="宋体" w:eastAsia="宋体" w:cs="Times New Roman"/>
          <w:b w:val="0"/>
          <w:bCs/>
          <w:sz w:val="24"/>
          <w:szCs w:val="24"/>
          <w:highlight w:val="none"/>
          <w:lang w:val="en-US" w:eastAsia="zh-CN" w:bidi="ar-SA"/>
        </w:rPr>
        <w:t xml:space="preserve">一、工程概况</w:t>
      </w:r>
      <w:bookmarkEnd w:id="18"/>
      <w:r/>
      <w:r/>
    </w:p>
    <w:p>
      <w:pPr>
        <w:ind w:firstLine="470"/>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bCs/>
          <w:sz w:val="24"/>
          <w:szCs w:val="24"/>
          <w:highlight w:val="none"/>
          <w:lang w:val="en-US" w:eastAsia="zh-CN" w:bidi="ar-SA"/>
        </w:rPr>
        <w:t xml:space="preserve">1.工程名称</w:t>
      </w:r>
      <w:r>
        <w:rPr>
          <w:rFonts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u w:val="single"/>
          <w:lang w:val="en-US" w:eastAsia="zh-CN" w:bidi="ar-SA"/>
        </w:rPr>
        <w:t xml:space="preserve">江苏省电动三轮摩托车零部件产品质量检验检测中心实验室装修项目</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2.工程地点：</w:t>
      </w:r>
      <w:r>
        <w:rPr>
          <w:rFonts w:hint="eastAsia" w:ascii="宋体" w:hAnsi="宋体" w:cs="Times New Roman"/>
          <w:sz w:val="24"/>
          <w:szCs w:val="24"/>
          <w:highlight w:val="none"/>
          <w:u w:val="single"/>
          <w:lang w:val="en-US" w:eastAsia="zh-CN" w:bidi="ar-SA"/>
        </w:rPr>
        <w:t xml:space="preserve">江苏省丰县经济开发区东城路西侧</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trike w:val="0"/>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3.资金来</w:t>
      </w:r>
      <w:r>
        <w:rPr>
          <w:rFonts w:ascii="宋体" w:hAnsi="宋体" w:eastAsia="宋体" w:cs="Times New Roman"/>
          <w:bCs/>
          <w:strike w:val="0"/>
          <w:sz w:val="24"/>
          <w:szCs w:val="24"/>
          <w:highlight w:val="none"/>
          <w:lang w:val="en-US" w:eastAsia="zh-CN" w:bidi="ar-SA"/>
        </w:rPr>
        <w:t xml:space="preserve">源：</w:t>
      </w:r>
      <w:r>
        <w:rPr>
          <w:rFonts w:hint="eastAsia" w:ascii="宋体" w:hAnsi="宋体" w:eastAsia="宋体" w:cs="Times New Roman"/>
          <w:bCs/>
          <w:strike w:val="0"/>
          <w:sz w:val="24"/>
          <w:szCs w:val="24"/>
          <w:highlight w:val="none"/>
          <w:u w:val="single"/>
          <w:lang w:val="en-US" w:eastAsia="zh-CN" w:bidi="ar-SA"/>
        </w:rPr>
        <w:t xml:space="preserve">   /    </w:t>
      </w:r>
      <w:r>
        <w:rPr>
          <w:rFonts w:ascii="宋体" w:hAnsi="宋体" w:eastAsia="宋体" w:cs="Times New Roman"/>
          <w:bCs/>
          <w:strike w:val="0"/>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4.工程内容：</w:t>
      </w:r>
      <w:r>
        <w:rPr>
          <w:rFonts w:ascii="宋体" w:hAnsi="宋体" w:eastAsia="宋体" w:cs="Times New Roman"/>
          <w:b w:val="0"/>
          <w:bCs w:val="0"/>
          <w:color w:val="000000"/>
          <w:sz w:val="24"/>
          <w:szCs w:val="24"/>
          <w:highlight w:val="none"/>
          <w:u w:val="single"/>
          <w:lang w:val="en-US" w:eastAsia="zh-CN" w:bidi="ar-SA"/>
        </w:rPr>
        <w:t xml:space="preserve">详见工程量清单</w:t>
      </w:r>
      <w:r>
        <w:rPr>
          <w:rFonts w:ascii="宋体" w:hAnsi="宋体" w:eastAsia="宋体" w:cs="Times New Roman"/>
          <w:bCs/>
          <w:sz w:val="24"/>
          <w:szCs w:val="24"/>
          <w:highlight w:val="none"/>
          <w:u w:val="single"/>
          <w:lang w:val="en-US" w:eastAsia="zh-CN" w:bidi="ar-SA"/>
        </w:rPr>
        <w:t xml:space="preserve">。</w:t>
      </w:r>
      <w:r/>
    </w:p>
    <w:p>
      <w:pPr>
        <w:ind w:firstLine="47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5.工程承包范围：</w:t>
      </w:r>
      <w:r>
        <w:rPr>
          <w:rFonts w:ascii="宋体" w:hAnsi="宋体" w:eastAsia="宋体" w:cs="Times New Roman"/>
          <w:sz w:val="24"/>
          <w:szCs w:val="24"/>
          <w:highlight w:val="none"/>
          <w:u w:val="single"/>
          <w:lang w:val="en-US" w:eastAsia="zh-CN" w:bidi="ar-SA"/>
        </w:rPr>
        <w:t xml:space="preserve">工程量清单所含内容</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19" w:name="_Toc351203482"/>
      <w:r>
        <w:rPr>
          <w:rFonts w:ascii="宋体" w:hAnsi="宋体" w:eastAsia="宋体" w:cs="Times New Roman"/>
          <w:b w:val="0"/>
          <w:bCs/>
          <w:sz w:val="24"/>
          <w:szCs w:val="24"/>
          <w:highlight w:val="none"/>
          <w:lang w:val="en-US" w:eastAsia="zh-CN" w:bidi="ar-SA"/>
        </w:rPr>
        <w:t xml:space="preserve">二、合同工期</w:t>
      </w:r>
      <w:bookmarkEnd w:id="19"/>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计划开工日期：</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计划竣工日期：</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工期总日历天数：</w:t>
      </w:r>
      <w:r>
        <w:rPr>
          <w:rFonts w:hint="eastAsia" w:ascii="宋体" w:hAnsi="宋体" w:cs="Times New Roman"/>
          <w:sz w:val="24"/>
          <w:szCs w:val="24"/>
          <w:highlight w:val="none"/>
          <w:u w:val="single"/>
          <w:lang w:val="en-US" w:eastAsia="zh-CN" w:bidi="ar-SA"/>
        </w:rPr>
        <w:t xml:space="preserve">30日历天</w:t>
      </w:r>
      <w:r>
        <w:rPr>
          <w:rFonts w:ascii="宋体" w:hAnsi="宋体" w:eastAsia="宋体" w:cs="Times New Roman"/>
          <w:sz w:val="24"/>
          <w:szCs w:val="24"/>
          <w:highlight w:val="none"/>
          <w:lang w:val="en-US" w:eastAsia="zh-CN" w:bidi="ar-SA"/>
        </w:rPr>
        <w:t xml:space="preserve">。工期总日历天数与根据前述计划开竣工日期计算的工期天数不一致的，以工期总日历天数为准。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0" w:name="_Toc351203483"/>
      <w:r>
        <w:rPr>
          <w:rFonts w:ascii="宋体" w:hAnsi="宋体" w:eastAsia="宋体" w:cs="Times New Roman"/>
          <w:b w:val="0"/>
          <w:bCs/>
          <w:sz w:val="24"/>
          <w:szCs w:val="24"/>
          <w:highlight w:val="none"/>
          <w:lang w:val="en-US" w:eastAsia="zh-CN" w:bidi="ar-SA"/>
        </w:rPr>
        <w:t xml:space="preserve">三、质量标准</w:t>
      </w:r>
      <w:bookmarkEnd w:id="20"/>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工程质量符合</w:t>
      </w:r>
      <w:r>
        <w:rPr>
          <w:rFonts w:ascii="宋体" w:hAnsi="宋体" w:eastAsia="宋体" w:cs="Times New Roman"/>
          <w:sz w:val="24"/>
          <w:szCs w:val="24"/>
          <w:highlight w:val="none"/>
          <w:u w:val="single"/>
          <w:lang w:val="en-US" w:eastAsia="zh-CN" w:bidi="ar-SA"/>
        </w:rPr>
        <w:t xml:space="preserve">合格</w:t>
      </w:r>
      <w:r>
        <w:rPr>
          <w:rFonts w:ascii="宋体" w:hAnsi="宋体" w:eastAsia="宋体" w:cs="Times New Roman"/>
          <w:sz w:val="24"/>
          <w:szCs w:val="24"/>
          <w:highlight w:val="none"/>
          <w:lang w:val="en-US" w:eastAsia="zh-CN" w:bidi="ar-SA"/>
        </w:rPr>
        <w:t xml:space="preserve">标准。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1" w:name="_Toc351203484"/>
      <w:r>
        <w:rPr>
          <w:rFonts w:ascii="宋体" w:hAnsi="宋体" w:eastAsia="宋体" w:cs="Times New Roman"/>
          <w:b w:val="0"/>
          <w:bCs/>
          <w:sz w:val="24"/>
          <w:szCs w:val="24"/>
          <w:highlight w:val="none"/>
          <w:lang w:val="en-US" w:eastAsia="zh-CN" w:bidi="ar-SA"/>
        </w:rPr>
        <w:t xml:space="preserve">四、签约合同价与合同价格形式</w:t>
      </w:r>
      <w:bookmarkEnd w:id="21"/>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1.签约合同价</w:t>
      </w:r>
      <w:r>
        <w:rPr>
          <w:rFonts w:hint="eastAsia" w:ascii="宋体" w:hAnsi="宋体" w:eastAsia="宋体" w:cs="Times New Roman"/>
          <w:sz w:val="24"/>
          <w:szCs w:val="24"/>
          <w:highlight w:val="none"/>
          <w:lang w:val="en-US" w:eastAsia="zh-CN" w:bidi="ar-SA"/>
        </w:rPr>
        <w:t xml:space="preserve">暂定</w:t>
      </w:r>
      <w:r>
        <w:rPr>
          <w:rFonts w:ascii="宋体" w:hAnsi="宋体" w:eastAsia="宋体" w:cs="Times New Roman"/>
          <w:sz w:val="24"/>
          <w:szCs w:val="24"/>
          <w:highlight w:val="none"/>
          <w:lang w:val="en-US" w:eastAsia="zh-CN" w:bidi="ar-SA"/>
        </w:rPr>
        <w:t xml:space="preserve">为：人民币（大写）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rPr>
          <w:rFonts w:hint="eastAsia" w:ascii="宋体" w:hAnsi="宋体" w:eastAsia="宋体" w:cs="Times New Roman"/>
          <w:sz w:val="24"/>
          <w:szCs w:val="24"/>
          <w:highlight w:val="none"/>
          <w:lang w:val="en-US" w:eastAsia="zh-CN" w:bidi="ar-SA"/>
        </w:rPr>
        <w:t xml:space="preserve">，最终结算价以审计结果为准</w:t>
      </w:r>
      <w:r>
        <w:rPr>
          <w:rFonts w:ascii="宋体" w:hAnsi="宋体" w:eastAsia="宋体" w:cs="Times New Roman"/>
          <w:sz w:val="24"/>
          <w:szCs w:val="24"/>
          <w:highlight w:val="none"/>
          <w:lang w:val="en-US" w:eastAsia="zh-CN" w:bidi="ar-SA"/>
        </w:rPr>
        <w:t xml:space="preserve">；</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其中：</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（1）安全文明施工费：人民币（大写）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（2）材料和工程设备暂估价金额：人民币（大写）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（3）专业工程暂估价金额：人民币（大写）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（4）暂列金额：人民币（大写）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2.合同价格形式：</w:t>
      </w:r>
      <w:r>
        <w:rPr>
          <w:rFonts w:hint="eastAsia" w:ascii="宋体" w:hAnsi="宋体" w:eastAsia="宋体" w:cs="Times New Roman"/>
          <w:sz w:val="24"/>
          <w:szCs w:val="24"/>
          <w:highlight w:val="none"/>
          <w:u w:val="single"/>
          <w:lang w:val="en-US" w:eastAsia="zh-CN" w:bidi="ar-SA"/>
        </w:rPr>
        <w:t xml:space="preserve">单价</w:t>
      </w:r>
      <w:r>
        <w:rPr>
          <w:rFonts w:ascii="宋体" w:hAnsi="宋体" w:eastAsia="宋体" w:cs="Times New Roman"/>
          <w:sz w:val="24"/>
          <w:szCs w:val="24"/>
          <w:highlight w:val="none"/>
          <w:u w:val="single"/>
          <w:lang w:val="en-US" w:eastAsia="zh-CN" w:bidi="ar-SA"/>
        </w:rPr>
        <w:t xml:space="preserve">合同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2" w:name="_Toc351203485"/>
      <w:r>
        <w:rPr>
          <w:rFonts w:ascii="宋体" w:hAnsi="宋体" w:eastAsia="宋体" w:cs="Times New Roman"/>
          <w:b w:val="0"/>
          <w:bCs/>
          <w:sz w:val="24"/>
          <w:szCs w:val="24"/>
          <w:highlight w:val="none"/>
          <w:lang w:val="en-US" w:eastAsia="zh-CN" w:bidi="ar-SA"/>
        </w:rPr>
        <w:t xml:space="preserve">五、</w:t>
      </w:r>
      <w:bookmarkEnd w:id="22"/>
      <w:r>
        <w:rPr>
          <w:rFonts w:ascii="宋体" w:hAnsi="宋体" w:eastAsia="宋体" w:cs="Times New Roman"/>
          <w:b w:val="0"/>
          <w:bCs/>
          <w:sz w:val="24"/>
          <w:szCs w:val="24"/>
          <w:highlight w:val="none"/>
          <w:lang w:val="en-US" w:eastAsia="zh-CN" w:bidi="ar-SA"/>
        </w:rPr>
        <w:t xml:space="preserve">项目经理</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承包人项目经理：</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3" w:name="_Toc351203486"/>
      <w:r>
        <w:rPr>
          <w:rFonts w:ascii="宋体" w:hAnsi="宋体" w:eastAsia="宋体" w:cs="Times New Roman"/>
          <w:b w:val="0"/>
          <w:bCs/>
          <w:sz w:val="24"/>
          <w:szCs w:val="24"/>
          <w:highlight w:val="none"/>
          <w:lang w:val="en-US" w:eastAsia="zh-CN" w:bidi="ar-SA"/>
        </w:rPr>
        <w:t xml:space="preserve">六、合同文件构成</w:t>
      </w:r>
      <w:bookmarkEnd w:id="23"/>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本协议书与下列文件一起构成合同文件：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（1）中标通知书（如果有）；</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（2）投标函及其附录（如果有）； </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3</w:t>
      </w:r>
      <w:r>
        <w:rPr>
          <w:rFonts w:ascii="宋体" w:hAnsi="宋体" w:eastAsia="宋体" w:cs="Times New Roman"/>
          <w:sz w:val="24"/>
          <w:szCs w:val="24"/>
          <w:highlight w:val="none"/>
          <w:lang w:val="en-US" w:eastAsia="zh-CN" w:bidi="ar-SA"/>
        </w:rPr>
        <w:t xml:space="preserve">）通用合同条款；</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）技术标准和要求；</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5</w:t>
      </w:r>
      <w:r>
        <w:rPr>
          <w:rFonts w:ascii="宋体" w:hAnsi="宋体" w:eastAsia="宋体" w:cs="Times New Roman"/>
          <w:sz w:val="24"/>
          <w:szCs w:val="24"/>
          <w:highlight w:val="none"/>
          <w:lang w:val="en-US" w:eastAsia="zh-CN" w:bidi="ar-SA"/>
        </w:rPr>
        <w:t xml:space="preserve">）图纸</w:t>
      </w:r>
      <w:r>
        <w:rPr>
          <w:rFonts w:hint="eastAsia" w:ascii="宋体" w:hAnsi="宋体" w:eastAsia="宋体" w:cs="Times New Roman"/>
          <w:sz w:val="24"/>
          <w:szCs w:val="24"/>
          <w:highlight w:val="none"/>
          <w:lang w:val="en-US" w:eastAsia="zh-CN" w:bidi="ar-SA"/>
        </w:rPr>
        <w:t xml:space="preserve">（如有）</w:t>
      </w:r>
      <w:r>
        <w:rPr>
          <w:rFonts w:ascii="宋体" w:hAnsi="宋体" w:eastAsia="宋体" w:cs="Times New Roman"/>
          <w:sz w:val="24"/>
          <w:szCs w:val="24"/>
          <w:highlight w:val="none"/>
          <w:lang w:val="en-US" w:eastAsia="zh-CN" w:bidi="ar-SA"/>
        </w:rPr>
        <w:t xml:space="preserve">；</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6</w:t>
      </w:r>
      <w:r>
        <w:rPr>
          <w:rFonts w:ascii="宋体" w:hAnsi="宋体" w:eastAsia="宋体" w:cs="Times New Roman"/>
          <w:sz w:val="24"/>
          <w:szCs w:val="24"/>
          <w:highlight w:val="none"/>
          <w:lang w:val="en-US" w:eastAsia="zh-CN" w:bidi="ar-SA"/>
        </w:rPr>
        <w:t xml:space="preserve">）已标价工程量清单或预算书；</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7</w:t>
      </w:r>
      <w:r>
        <w:rPr>
          <w:rFonts w:ascii="宋体" w:hAnsi="宋体" w:eastAsia="宋体" w:cs="Times New Roman"/>
          <w:sz w:val="24"/>
          <w:szCs w:val="24"/>
          <w:highlight w:val="none"/>
          <w:lang w:val="en-US" w:eastAsia="zh-CN" w:bidi="ar-SA"/>
        </w:rPr>
        <w:t xml:space="preserve">）其他合同文件。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numPr>
          <w:ilvl w:val="0"/>
          <w:numId w:val="20"/>
        </w:numPr>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付款方式</w:t>
      </w:r>
      <w:bookmarkStart w:id="24" w:name="_Toc351203487"/>
      <w:r/>
      <w:bookmarkEnd w:id="24"/>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（1）工程完工验收合格后支付60%；</w:t>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（2）经审计结算后付至结算审定价的97%，余款两年后无质量问题一次性付清（无息）。 </w:t>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注：付款前乙方应提供同等金额的增值税发票，具体付款时间以资金拨付程序为准。</w:t>
      </w:r>
      <w:r/>
    </w:p>
    <w:p>
      <w:pPr>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八</w:t>
      </w:r>
      <w:r>
        <w:rPr>
          <w:rFonts w:ascii="宋体" w:hAnsi="宋体" w:eastAsia="宋体" w:cs="Times New Roman"/>
          <w:bCs/>
          <w:sz w:val="24"/>
          <w:szCs w:val="24"/>
          <w:highlight w:val="none"/>
          <w:lang w:val="en-US" w:eastAsia="zh-CN" w:bidi="ar-SA"/>
        </w:rPr>
        <w:t xml:space="preserve">、承诺</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5" w:name="_Toc351203488"/>
      <w:r>
        <w:rPr>
          <w:rFonts w:hint="eastAsia" w:ascii="宋体" w:hAnsi="宋体" w:eastAsia="宋体" w:cs="Times New Roman"/>
          <w:b w:val="0"/>
          <w:bCs/>
          <w:sz w:val="24"/>
          <w:szCs w:val="24"/>
          <w:highlight w:val="none"/>
          <w:lang w:val="en-US" w:eastAsia="zh-CN" w:bidi="ar-SA"/>
        </w:rPr>
        <w:t xml:space="preserve">九</w:t>
      </w:r>
      <w:r>
        <w:rPr>
          <w:rFonts w:ascii="宋体" w:hAnsi="宋体" w:eastAsia="宋体" w:cs="Times New Roman"/>
          <w:b w:val="0"/>
          <w:bCs/>
          <w:sz w:val="24"/>
          <w:szCs w:val="24"/>
          <w:highlight w:val="none"/>
          <w:lang w:val="en-US" w:eastAsia="zh-CN" w:bidi="ar-SA"/>
        </w:rPr>
        <w:t xml:space="preserve">、词语含义</w:t>
      </w:r>
      <w:bookmarkEnd w:id="25"/>
      <w:r/>
      <w:r/>
    </w:p>
    <w:p>
      <w:pPr>
        <w:ind w:firstLine="480"/>
        <w:jc w:val="both"/>
        <w:pageBreakBefore w:val="0"/>
        <w:spacing w:line="360" w:lineRule="auto"/>
        <w:widowControl w:val="off"/>
        <w:rPr>
          <w:rFonts w:hint="eastAsia" w:ascii="宋体" w:hAnsi="宋体" w:eastAsia="宋体" w:cs="Times New Roman"/>
          <w:b w:val="0"/>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本协议书中词语含义与第二部分通用合同条款中赋予的含义相同。</w:t>
      </w:r>
      <w:bookmarkStart w:id="26" w:name="_Toc351203489"/>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rPr>
          <w:rFonts w:hint="eastAsia" w:ascii="宋体" w:hAnsi="宋体" w:eastAsia="宋体" w:cs="Times New Roman"/>
          <w:b w:val="0"/>
          <w:bCs/>
          <w:sz w:val="24"/>
          <w:szCs w:val="24"/>
          <w:highlight w:val="none"/>
          <w:lang w:val="en-US" w:eastAsia="zh-CN" w:bidi="ar-SA"/>
        </w:rPr>
        <w:t xml:space="preserve">十</w:t>
      </w:r>
      <w:r>
        <w:rPr>
          <w:rFonts w:ascii="宋体" w:hAnsi="宋体" w:eastAsia="宋体" w:cs="Times New Roman"/>
          <w:b w:val="0"/>
          <w:bCs/>
          <w:sz w:val="24"/>
          <w:szCs w:val="24"/>
          <w:highlight w:val="none"/>
          <w:lang w:val="en-US" w:eastAsia="zh-CN" w:bidi="ar-SA"/>
        </w:rPr>
        <w:t xml:space="preserve">、签订时间</w:t>
      </w:r>
      <w:bookmarkEnd w:id="26"/>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本合同于</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年</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月</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日签订。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7" w:name="_Toc351203490"/>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一</w:t>
      </w:r>
      <w:r>
        <w:rPr>
          <w:rFonts w:ascii="宋体" w:hAnsi="宋体" w:eastAsia="宋体" w:cs="Times New Roman"/>
          <w:b w:val="0"/>
          <w:bCs/>
          <w:sz w:val="24"/>
          <w:szCs w:val="24"/>
          <w:highlight w:val="none"/>
          <w:lang w:val="en-US" w:eastAsia="zh-CN" w:bidi="ar-SA"/>
        </w:rPr>
        <w:t xml:space="preserve">、签订地点</w:t>
      </w:r>
      <w:bookmarkEnd w:id="27"/>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本合同在</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8" w:name="_Toc351203491"/>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二</w:t>
      </w:r>
      <w:r>
        <w:rPr>
          <w:rFonts w:ascii="宋体" w:hAnsi="宋体" w:eastAsia="宋体" w:cs="Times New Roman"/>
          <w:b w:val="0"/>
          <w:bCs/>
          <w:sz w:val="24"/>
          <w:szCs w:val="24"/>
          <w:highlight w:val="none"/>
          <w:lang w:val="en-US" w:eastAsia="zh-CN" w:bidi="ar-SA"/>
        </w:rPr>
        <w:t xml:space="preserve">、补充协议</w:t>
      </w:r>
      <w:bookmarkEnd w:id="28"/>
      <w:r/>
      <w:r/>
    </w:p>
    <w:p>
      <w:pPr>
        <w:ind w:firstLine="480"/>
        <w:jc w:val="both"/>
        <w:pageBreakBefore w:val="0"/>
        <w:spacing w:line="360" w:lineRule="auto"/>
        <w:widowControl w:val="off"/>
        <w:rPr>
          <w:rFonts w:ascii="宋体" w:hAnsi="宋体" w:eastAsia="宋体" w:cs="Times New Roman"/>
          <w:b/>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合同未尽事宜，合同当事人另行签订补充协议，补充协议是合同的组成部分。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9" w:name="_Toc351203492"/>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三</w:t>
      </w:r>
      <w:r>
        <w:rPr>
          <w:rFonts w:ascii="宋体" w:hAnsi="宋体" w:eastAsia="宋体" w:cs="Times New Roman"/>
          <w:b w:val="0"/>
          <w:bCs/>
          <w:sz w:val="24"/>
          <w:szCs w:val="24"/>
          <w:highlight w:val="none"/>
          <w:lang w:val="en-US" w:eastAsia="zh-CN" w:bidi="ar-SA"/>
        </w:rPr>
        <w:t xml:space="preserve">、合同生效</w:t>
      </w:r>
      <w:bookmarkEnd w:id="29"/>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本合同自</w:t>
      </w:r>
      <w:r>
        <w:rPr>
          <w:rFonts w:ascii="宋体" w:hAnsi="宋体" w:eastAsia="宋体" w:cs="Times New Roman"/>
          <w:bCs/>
          <w:sz w:val="24"/>
          <w:szCs w:val="24"/>
          <w:highlight w:val="none"/>
          <w:u w:val="single"/>
          <w:lang w:val="en-US" w:eastAsia="zh-CN" w:bidi="ar-SA"/>
        </w:rPr>
        <w:t xml:space="preserve">   合同双方签字盖章之日起    </w:t>
      </w:r>
      <w:r>
        <w:rPr>
          <w:rFonts w:ascii="宋体" w:hAnsi="宋体" w:eastAsia="宋体" w:cs="Times New Roman"/>
          <w:bCs/>
          <w:sz w:val="24"/>
          <w:szCs w:val="24"/>
          <w:highlight w:val="none"/>
          <w:lang w:val="en-US" w:eastAsia="zh-CN" w:bidi="ar-SA"/>
        </w:rPr>
        <w:t xml:space="preserve">生效。</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30" w:name="_Toc351203493"/>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四</w:t>
      </w:r>
      <w:r>
        <w:rPr>
          <w:rFonts w:ascii="宋体" w:hAnsi="宋体" w:eastAsia="宋体" w:cs="Times New Roman"/>
          <w:b w:val="0"/>
          <w:bCs/>
          <w:sz w:val="24"/>
          <w:szCs w:val="24"/>
          <w:highlight w:val="none"/>
          <w:lang w:val="en-US" w:eastAsia="zh-CN" w:bidi="ar-SA"/>
        </w:rPr>
        <w:t xml:space="preserve">、合同份数</w:t>
      </w:r>
      <w:bookmarkEnd w:id="30"/>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本合同一式</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肆</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份，均具有同等法律效力，发包人执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份，承包人执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发包人：  (公章)             承包人：  (公章)</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法定代表人或其委托代理人：  法定代表人或其委托代理人：</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（签字）                    （签字）</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u w:val="single"/>
          <w:lang w:val="en-US" w:eastAsia="zh-CN" w:bidi="ar-SA"/>
        </w:rPr>
      </w:r>
      <w:r/>
    </w:p>
    <w:p>
      <w:pPr>
        <w:jc w:val="both"/>
        <w:pageBreakBefore w:val="0"/>
        <w:spacing w:line="360" w:lineRule="auto"/>
        <w:widowControl w:val="off"/>
        <w:tabs>
          <w:tab w:val="left" w:pos="4410" w:leader="none"/>
        </w:tabs>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组织机构代码：</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组织机构代码：</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地  址：</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地  址：</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法定代表人：</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委托代理人：</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委托代理人：</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  话：</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  话：</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电子信箱：</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电子信箱：</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开户银行：</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开户银行：</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账  号：</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账  号：</w:t>
      </w:r>
      <w:r>
        <w:rPr>
          <w:rFonts w:ascii="宋体" w:hAnsi="宋体" w:eastAsia="宋体" w:cs="Times New Roman"/>
          <w:sz w:val="24"/>
          <w:szCs w:val="24"/>
          <w:highlight w:val="none"/>
          <w:u w:val="single"/>
          <w:lang w:val="en-US" w:eastAsia="zh-CN" w:bidi="ar-SA"/>
        </w:rPr>
        <w:t xml:space="preserve">     </w:t>
      </w:r>
      <w:r/>
    </w:p>
    <w:p>
      <w:pPr>
        <w:pStyle w:val="834"/>
        <w:rPr>
          <w:rFonts w:ascii="宋体" w:hAnsi="宋体" w:eastAsia="宋体"/>
          <w:sz w:val="24"/>
          <w:szCs w:val="24"/>
          <w:highlight w:val="none"/>
        </w:rPr>
      </w:pPr>
      <w:r>
        <w:rPr>
          <w:rFonts w:ascii="宋体" w:hAnsi="宋体" w:eastAsia="宋体"/>
          <w:sz w:val="24"/>
          <w:szCs w:val="24"/>
          <w:highlight w:val="none"/>
        </w:rPr>
      </w:r>
      <w:r/>
    </w:p>
    <w:p>
      <w:pPr>
        <w:pStyle w:val="834"/>
        <w:rPr>
          <w:rFonts w:ascii="宋体" w:hAnsi="宋体" w:eastAsia="宋体"/>
          <w:sz w:val="24"/>
          <w:szCs w:val="24"/>
          <w:highlight w:val="none"/>
        </w:rPr>
      </w:pPr>
      <w:r>
        <w:rPr>
          <w:rFonts w:ascii="宋体" w:hAnsi="宋体" w:eastAsia="宋体"/>
          <w:sz w:val="24"/>
          <w:szCs w:val="24"/>
          <w:highlight w:val="none"/>
        </w:rPr>
      </w:r>
      <w:r/>
    </w:p>
    <w:p>
      <w:pPr>
        <w:pStyle w:val="834"/>
        <w:rPr>
          <w:rFonts w:ascii="宋体" w:hAnsi="宋体" w:eastAsia="宋体"/>
          <w:sz w:val="24"/>
          <w:szCs w:val="24"/>
          <w:highlight w:val="none"/>
        </w:rPr>
      </w:pPr>
      <w:r>
        <w:rPr>
          <w:rFonts w:ascii="宋体" w:hAnsi="宋体" w:eastAsia="宋体"/>
          <w:sz w:val="24"/>
          <w:szCs w:val="24"/>
          <w:highlight w:val="none"/>
        </w:rPr>
      </w:r>
      <w:r/>
    </w:p>
    <w:p>
      <w:pPr>
        <w:rPr>
          <w:rFonts w:hint="eastAsia" w:ascii="宋体" w:hAnsi="宋体" w:eastAsia="宋体" w:cs="Times New Roman"/>
          <w:b/>
          <w:bCs/>
          <w:sz w:val="32"/>
          <w:szCs w:val="32"/>
          <w:lang w:val="en-US" w:eastAsia="zh-CN" w:bidi="ar-SA"/>
        </w:rPr>
      </w:pPr>
      <w:r/>
      <w:bookmarkStart w:id="31" w:name="_Toc6017"/>
      <w:r/>
      <w:bookmarkStart w:id="32" w:name="_Toc17327"/>
      <w:r/>
      <w:bookmarkStart w:id="33" w:name="_Toc296503027"/>
      <w:r/>
      <w:bookmarkStart w:id="34" w:name="_Toc296346528"/>
      <w:r>
        <w:rPr>
          <w:rFonts w:hint="eastAsia" w:ascii="宋体" w:hAnsi="宋体" w:eastAsia="宋体" w:cs="Times New Roman"/>
          <w:b/>
          <w:bCs/>
          <w:sz w:val="32"/>
          <w:szCs w:val="32"/>
          <w:lang w:val="en-US" w:eastAsia="zh-CN" w:bidi="ar-SA"/>
        </w:rPr>
        <w:br w:type="page" w:clear="all"/>
      </w:r>
      <w:r/>
    </w:p>
    <w:p>
      <w:pPr>
        <w:numPr>
          <w:ilvl w:val="0"/>
          <w:numId w:val="0"/>
        </w:numPr>
        <w:ind w:left="105" w:right="105" w:firstLine="480"/>
        <w:jc w:val="center"/>
        <w:spacing w:line="360" w:lineRule="auto"/>
        <w:widowControl w:val="off"/>
        <w:rPr>
          <w:rFonts w:ascii="宋体" w:hAnsi="宋体" w:eastAsia="宋体" w:cs="Times New Roman"/>
          <w:b/>
          <w:bCs/>
          <w:sz w:val="32"/>
          <w:szCs w:val="32"/>
          <w:lang w:val="en-US" w:eastAsia="zh-CN" w:bidi="ar-SA"/>
        </w:rPr>
        <w:outlineLvl w:val="1"/>
      </w:pPr>
      <w:r>
        <w:rPr>
          <w:rFonts w:hint="eastAsia" w:ascii="宋体" w:hAnsi="宋体" w:eastAsia="宋体" w:cs="Times New Roman"/>
          <w:b/>
          <w:bCs/>
          <w:sz w:val="32"/>
          <w:szCs w:val="32"/>
          <w:lang w:val="en-US" w:eastAsia="zh-CN" w:bidi="ar-SA"/>
        </w:rPr>
        <w:t xml:space="preserve">第二部分</w:t>
      </w:r>
      <w:r>
        <w:rPr>
          <w:rFonts w:ascii="宋体" w:hAnsi="宋体" w:eastAsia="宋体" w:cs="Times New Roman"/>
          <w:b/>
          <w:bCs/>
          <w:sz w:val="32"/>
          <w:szCs w:val="32"/>
          <w:lang w:val="en-US" w:eastAsia="zh-CN" w:bidi="ar-SA"/>
        </w:rPr>
        <w:t xml:space="preserve">通用合同条款</w:t>
      </w:r>
      <w:bookmarkEnd w:id="31"/>
      <w:r/>
      <w:bookmarkEnd w:id="32"/>
      <w:r/>
      <w:bookmarkEnd w:id="33"/>
      <w:r/>
      <w:bookmarkEnd w:id="34"/>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5" w:name="_Toc351203495"/>
      <w:r>
        <w:rPr>
          <w:rFonts w:ascii="宋体" w:hAnsi="宋体" w:eastAsia="宋体" w:cs="Times New Roman"/>
          <w:b w:val="0"/>
          <w:bCs/>
          <w:color w:val="000000"/>
          <w:sz w:val="24"/>
          <w:szCs w:val="24"/>
          <w:lang w:val="en-US" w:eastAsia="zh-CN" w:bidi="ar-SA"/>
        </w:rPr>
        <w:t xml:space="preserve">1.</w:t>
      </w:r>
      <w:bookmarkStart w:id="36" w:name="_Toc303538972"/>
      <w:r/>
      <w:bookmarkEnd w:id="36"/>
      <w:r/>
      <w:bookmarkStart w:id="37" w:name="_Toc303538976"/>
      <w:r/>
      <w:bookmarkEnd w:id="37"/>
      <w:r/>
      <w:bookmarkStart w:id="38" w:name="_Toc303538973"/>
      <w:r/>
      <w:bookmarkEnd w:id="38"/>
      <w:r/>
      <w:bookmarkStart w:id="39" w:name="_Toc303538975"/>
      <w:r/>
      <w:bookmarkEnd w:id="39"/>
      <w:r/>
      <w:bookmarkStart w:id="40" w:name="_Toc303538974"/>
      <w:r/>
      <w:bookmarkEnd w:id="40"/>
      <w:r>
        <w:rPr>
          <w:rFonts w:ascii="宋体" w:hAnsi="宋体" w:eastAsia="宋体" w:cs="Times New Roman"/>
          <w:b w:val="0"/>
          <w:bCs/>
          <w:color w:val="000000"/>
          <w:sz w:val="24"/>
          <w:szCs w:val="24"/>
          <w:lang w:val="en-US" w:eastAsia="zh-CN" w:bidi="ar-SA"/>
        </w:rPr>
        <w:t xml:space="preserve"> 一般约定</w:t>
      </w:r>
      <w:bookmarkEnd w:id="3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 w:name="_Toc296346529"/>
      <w:r/>
      <w:bookmarkStart w:id="42" w:name="_Toc337558728"/>
      <w:r/>
      <w:bookmarkStart w:id="43" w:name="_Toc296503028"/>
      <w:r/>
      <w:bookmarkStart w:id="44" w:name="_Toc351203496"/>
      <w:r>
        <w:rPr>
          <w:rFonts w:ascii="宋体" w:hAnsi="宋体" w:eastAsia="宋体" w:cs="Times New Roman"/>
          <w:b w:val="0"/>
          <w:bCs/>
          <w:color w:val="000000"/>
          <w:sz w:val="24"/>
          <w:szCs w:val="24"/>
          <w:lang w:val="en-US" w:eastAsia="zh-CN" w:bidi="ar-SA"/>
        </w:rPr>
        <w:t xml:space="preserve">1.1词语定义</w:t>
      </w:r>
      <w:bookmarkEnd w:id="41"/>
      <w:r/>
      <w:bookmarkEnd w:id="42"/>
      <w:r/>
      <w:bookmarkEnd w:id="43"/>
      <w:r>
        <w:rPr>
          <w:rFonts w:ascii="宋体" w:hAnsi="宋体" w:eastAsia="宋体" w:cs="Times New Roman"/>
          <w:b w:val="0"/>
          <w:bCs/>
          <w:color w:val="000000"/>
          <w:sz w:val="24"/>
          <w:szCs w:val="24"/>
          <w:lang w:val="en-US" w:eastAsia="zh-CN" w:bidi="ar-SA"/>
        </w:rPr>
        <w:t xml:space="preserve">与解释</w:t>
      </w:r>
      <w:bookmarkEnd w:id="4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合同协议书、通用合同条款、专用合同条款中的下列词语具有本款所赋予的含义：</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1.1.1 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合同协议书：是指构成合同的由发包人和承包人共同签署的称为“合同协议书”的书面文件。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中标通知书：是指构成合同的由发包人通知承包人中标的书面文件。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1.1.1.4 投标函：是指构成合同的由承包人填写并签署的用于投标的称为“投标函”的文件。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1.1.1.5 投标函附录：是指构成合同的附在投标函后的称为“投标函附录”的文件。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1.1.1.6 技术标准和要求：是指构成合同的施工应当遵守的或指导施工的国家、行业或地方的技术标准和要求，以及合同约定的技术标准和要求。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1.1.1.8 已标价工程量清单：是指构成合同的由承包人按照规定的格式和要求填写并标明价格的工程量清单，包括说明和表格。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1.1.1.9 预算书：是指构成合同的由承包人按照发包人规定的格式和要求编制的工程预算文件。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1.1.1.10 其他合同文件：是指经合同当事人约定的与工程施工有关的具有合同约束力的文件或书面协议。合同当事人可以在专用合同条款中进行约定。</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1.1.2 合同当事人及其他相关方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1.1.2.1 合同当事人：是指发包人和（或）承包人。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1.1.2.2 发包人：是指与承包人签订合同协议书的当事人及取得该当事人资格的合法继承人。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1.1.2.3 承包人：是指与发包人签订合同协议书的，具有相应工程施工承包资质的当事人及取得该当事人资格的合法继承人。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1.1.2.4 监理人：是指在专用合同条款中指明的，受发包人委托按照法律规定进行工程监督管理的法人或其他组织。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1.1.2.5 设计人：是指在专用合同条款中指明的，受发包人委托负责工程设计并具备相应工程设计资质的法人或其他组织。</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1.1.2.6 分包人：</w:t>
      </w:r>
      <w:bookmarkStart w:id="45" w:name="#go5"/>
      <w:r/>
      <w:bookmarkEnd w:id="45"/>
      <w:r>
        <w:rPr>
          <w:rFonts w:ascii="宋体" w:hAnsi="宋体" w:eastAsia="宋体" w:cs="Times New Roman"/>
          <w:color w:val="000000"/>
          <w:sz w:val="24"/>
          <w:szCs w:val="24"/>
          <w:lang w:val="en-US" w:eastAsia="zh-CN" w:bidi="ar-SA"/>
        </w:rPr>
        <w:t xml:space="preserve">是指按照法律规定和合同约定，分包部分工程或工作，并与承包人签订分包合同的具有相应资质的法人。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1.1.2.7 发包人代表：是指由发包人任命并派驻施工现场在发包人授权范围内行使发包人权利的人。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1.1.2.8 项目经理：是指由承包人任命并派驻施工现场，在承包人授权范围内负责合同履行，且按照法律规定具有相应资格的项目负责人。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1.1.2.9 总监理工程师：是指由监理人任命并派驻施工现场进行工程监理的总负责人。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 工程和设备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 工程：是指与合同协议书中工程承包范围对应的永久工程和（或）临时工程。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1.1.3.2 永久工程：是指按合同约定建造并移交给发包人的工程，包括工程设备。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1.1.3.3 临时工程：是指为完成合同约定的永久工程所修建的各类临时性工程，不包括施工设备。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1.1.3.4 单位工程：是指在合同协议书中指明的，具备独立施工条件并能形成独立使用功能的永久工程。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1.1.3.5 工程设备：是指构成永久工程的机电设备、金属结构设备、仪器及其他类似的设备和装置。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1.1.3.6 施工设备：是指为完成合同约定的各项工作所需的设备、器具和其他物品，但不包括工程设备、临时工程和材料。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1.1.3.7 施工现场：是指用于工程施工的场所，以及在专用合同条款中指明作为施工场所组成部分的其他场所，包括永久占地和临时占地。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1.1.3.8临时设施：是指为完成合同约定的各项工作所服务的临时性生产和生活设施。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1.1.3.9 永久占地：是指专用合同条款中指明为实施工程需永久占用的土地。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1.1.3.10 临时占地：是指专用合同条款中指明为实施工程需要临时占用的土地。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 日期和期限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1.1.4.2 竣工日期：包括计划竣工日期和实际竣工日期。计划竣工日期是指合同协议书约定的竣工日期；实际竣工日期按照第13.2.3项〔竣工日期〕的约定确定。 </w:t>
      </w:r>
      <w:r/>
    </w:p>
    <w:p>
      <w:pPr>
        <w:ind w:left="105" w:right="105" w:firstLine="487"/>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1.1.4.3 工期：是指在合同协议书约定的承包人完成工程所需的期限，包括按照合同约定所作的期限变更。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1.1.4.4 缺陷责任期：是指承包人按照合同约定承担缺陷修复义务，且发包人预留质量保证金（已缴纳履约保证金的除外）的期限，自工程实际竣工日期起计算。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1.1.4.5 保修期：是指承包人按照合同约定对工程承担保修责任的期限，从工程竣工验收合格之日起计算。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1.1.4.6 基准日期：招标发包的工程以投标截止日前28天的日期为基准日期，直接发包的工程以合同签订日前28天的日期为基准日期。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1.1.4.7 天：除特别指明外，均指日历天。合同中按天计算时间的，开始当天不计入，从次日开始计算，期限最后一天的截止时间为当天24:00时。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 合同价格和费用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1.1.5.1 签约合同价：是指发包人和承包人在合同协议书中确定的总金额，包括安全文明施工费、暂估价及暂列金额等。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1.1.5.2 合同价格：是指发包人用于支付承包人按照合同约定完成承包范围内全部工作的金额，包括合同履行过程中按合同约定发生的价格变化。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1.1.5.3 费用：是指为履行合同所发生的或将要发生的所有必需的开支，包括管理费和应分摊的其他费用，但不包括利润。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1.1.5.4 暂估价：是指发包人在工程量清单或预算书中提供的用于支付必然发生但暂时不能确定价格的材料、工程设备的单价、专业工程以及服务工作的金额。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1.1.5.6 计日工：是指合同履行过程中，承包人完成发包人提出的零星工作或需要采用计日工计价的变更工作时，按合同中约定的单价计价的一种方式。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1.1.5.7 质量保证金</w:t>
      </w:r>
      <w:bookmarkStart w:id="46" w:name="#go2"/>
      <w:r/>
      <w:bookmarkEnd w:id="46"/>
      <w:r>
        <w:rPr>
          <w:rFonts w:ascii="宋体" w:hAnsi="宋体" w:eastAsia="宋体" w:cs="Times New Roman"/>
          <w:color w:val="000000"/>
          <w:sz w:val="24"/>
          <w:szCs w:val="24"/>
          <w:lang w:val="en-US" w:eastAsia="zh-CN" w:bidi="ar-SA"/>
        </w:rPr>
        <w:t xml:space="preserve">：是指按照第15.3款〔质量保证金〕约定承包人用于保证其在缺陷责任期内履行缺陷修补义务的担保。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1.1.5.8 总价项目：是指在现行国家、行业以及地方的计量规则中无工程量计算规则，在已标价工程量清单或预算书中以总价或以费率形式计算的项目。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 其他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1.1.6.1 书面形式：是指合同文件、信函、电报、传真等可以有形地表现所载内容的形式。</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    </w:t>
      </w:r>
      <w:bookmarkStart w:id="47" w:name="_Toc296503029"/>
      <w:r/>
      <w:bookmarkStart w:id="48" w:name="_Toc296346530"/>
      <w:r/>
      <w:bookmarkStart w:id="49" w:name="_Toc351203497"/>
      <w:r/>
      <w:bookmarkStart w:id="50" w:name="_Toc337558729"/>
      <w:r>
        <w:rPr>
          <w:rFonts w:ascii="宋体" w:hAnsi="宋体" w:eastAsia="宋体" w:cs="Times New Roman"/>
          <w:b w:val="0"/>
          <w:bCs/>
          <w:color w:val="000000"/>
          <w:sz w:val="24"/>
          <w:szCs w:val="24"/>
          <w:lang w:val="en-US" w:eastAsia="zh-CN" w:bidi="ar-SA"/>
        </w:rPr>
        <w:t xml:space="preserve">1.2语言文字</w:t>
      </w:r>
      <w:bookmarkEnd w:id="47"/>
      <w:r/>
      <w:bookmarkEnd w:id="48"/>
      <w:r/>
      <w:bookmarkEnd w:id="49"/>
      <w:r/>
      <w:bookmarkEnd w:id="5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合同以中国的汉语简体文字编写、解释和说明。合同当事人在专用合同条款中约定使用两种以上语言时，汉语为优先解释和说明合同的语言。</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1" w:name="_Toc351203498"/>
      <w:r/>
      <w:bookmarkStart w:id="52" w:name="_Toc296503030"/>
      <w:r/>
      <w:bookmarkStart w:id="53" w:name="_Toc296346531"/>
      <w:r/>
      <w:bookmarkStart w:id="54" w:name="_Toc337558730"/>
      <w:r>
        <w:rPr>
          <w:rFonts w:ascii="宋体" w:hAnsi="宋体" w:eastAsia="宋体" w:cs="Times New Roman"/>
          <w:b w:val="0"/>
          <w:bCs/>
          <w:color w:val="000000"/>
          <w:sz w:val="24"/>
          <w:szCs w:val="24"/>
          <w:lang w:val="en-US" w:eastAsia="zh-CN" w:bidi="ar-SA"/>
        </w:rPr>
        <w:t xml:space="preserve">1.3法律</w:t>
      </w:r>
      <w:bookmarkEnd w:id="51"/>
      <w:r/>
      <w:bookmarkEnd w:id="52"/>
      <w:r/>
      <w:bookmarkEnd w:id="53"/>
      <w:r/>
      <w:bookmarkEnd w:id="5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合同所称法律是指中华人民共和国法律、行政法规、部门规章，以及工程所在地的地方性法规、自治条例、单行条例和地方政府规章等。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合同当事人可以在专用合同条款中约定合同适用的其他规范性文件。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5" w:name="_Toc351203499"/>
      <w:r>
        <w:rPr>
          <w:rFonts w:ascii="宋体" w:hAnsi="宋体" w:eastAsia="宋体" w:cs="Times New Roman"/>
          <w:b w:val="0"/>
          <w:bCs/>
          <w:color w:val="000000"/>
          <w:sz w:val="24"/>
          <w:szCs w:val="24"/>
          <w:lang w:val="en-US" w:eastAsia="zh-CN" w:bidi="ar-SA"/>
        </w:rPr>
        <w:t xml:space="preserve">1.4 标准和规范</w:t>
      </w:r>
      <w:bookmarkEnd w:id="55"/>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1.4.1 适用于工程的国家标准、行业标准、工程所在地的地方性标准，以及相应的规范、规程等，合同当事人有特别要求的，应在专用合同条款中约定。</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1.4.2 发包人要求使用国外标准、规范的，发包人负责提供原文版本和中文译本，并在专用合同条款中约定提供标准规范的名称、份数和时间。</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6" w:name="_Toc351203500"/>
      <w:r>
        <w:rPr>
          <w:rFonts w:ascii="宋体" w:hAnsi="宋体" w:eastAsia="宋体" w:cs="Times New Roman"/>
          <w:b w:val="0"/>
          <w:bCs/>
          <w:color w:val="000000"/>
          <w:sz w:val="24"/>
          <w:szCs w:val="24"/>
          <w:lang w:val="en-US" w:eastAsia="zh-CN" w:bidi="ar-SA"/>
        </w:rPr>
        <w:t xml:space="preserve">1</w:t>
      </w:r>
      <w:bookmarkStart w:id="57" w:name="_Toc296503031"/>
      <w:r/>
      <w:bookmarkStart w:id="58" w:name="_Toc296346532"/>
      <w:r/>
      <w:bookmarkStart w:id="59" w:name="_Toc337558731"/>
      <w:r>
        <w:rPr>
          <w:rFonts w:ascii="宋体" w:hAnsi="宋体" w:eastAsia="宋体" w:cs="Times New Roman"/>
          <w:b w:val="0"/>
          <w:bCs/>
          <w:color w:val="000000"/>
          <w:sz w:val="24"/>
          <w:szCs w:val="24"/>
          <w:lang w:val="en-US" w:eastAsia="zh-CN" w:bidi="ar-SA"/>
        </w:rPr>
        <w:t xml:space="preserve">.5 合同文件的优先顺序</w:t>
      </w:r>
      <w:bookmarkEnd w:id="56"/>
      <w:r/>
      <w:bookmarkEnd w:id="57"/>
      <w:r/>
      <w:bookmarkEnd w:id="58"/>
      <w:r/>
      <w:bookmarkEnd w:id="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组成合同的各项文件应互相解释，互为说明。除专用合同条款另有约定外，解释合同文件的优先顺序如下：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（1）合同协议书；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（2）中标通知书（如果有）；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（3）投标函及其附录（如果有）；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（4）专用合同条款及其附件；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（5）通用合同条款；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（8）已标价工程量清单或预算书；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（9）其他合同文件。</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上述各项合同文件包括合同当事人就该项合同文件所作出的补充和修改，属于同一类内容的文件，应以最新签署的为准。</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在合同订立及履行过程中形成的与合同有关的文件均构成合同文件组成部分，并根据其性质确定优先解释顺序。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0" w:name="_Toc351203501"/>
      <w:r>
        <w:rPr>
          <w:rFonts w:ascii="宋体" w:hAnsi="宋体" w:eastAsia="宋体" w:cs="Times New Roman"/>
          <w:b w:val="0"/>
          <w:bCs/>
          <w:color w:val="000000"/>
          <w:sz w:val="24"/>
          <w:szCs w:val="24"/>
          <w:lang w:val="en-US" w:eastAsia="zh-CN" w:bidi="ar-SA"/>
        </w:rPr>
        <w:t xml:space="preserve">1</w:t>
      </w:r>
      <w:bookmarkStart w:id="61" w:name="_Toc296503032"/>
      <w:r/>
      <w:bookmarkStart w:id="62" w:name="_Toc337558732"/>
      <w:r/>
      <w:bookmarkStart w:id="63" w:name="_Toc296346533"/>
      <w:r>
        <w:rPr>
          <w:rFonts w:ascii="宋体" w:hAnsi="宋体" w:eastAsia="宋体" w:cs="Times New Roman"/>
          <w:b w:val="0"/>
          <w:bCs/>
          <w:color w:val="000000"/>
          <w:sz w:val="24"/>
          <w:szCs w:val="24"/>
          <w:lang w:val="en-US" w:eastAsia="zh-CN" w:bidi="ar-SA"/>
        </w:rPr>
        <w:t xml:space="preserve">.6图纸和承包人文件</w:t>
      </w:r>
      <w:bookmarkEnd w:id="60"/>
      <w:r/>
      <w:bookmarkEnd w:id="61"/>
      <w:r/>
      <w:bookmarkEnd w:id="62"/>
      <w:r/>
      <w:bookmarkEnd w:id="6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 图纸的提供和交底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因发包人未按合同约定提供图纸导致承包人费用增加和（或）工期延误的，按照第7.5.1项〔因发包人原因导致工期延误〕约定办理。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 图纸的错误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1.6.3 图纸的修改和补充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1.6.4 承包人文件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承包人应按照专用合同条款的约定提供应当由其编制的与工程施工有关的文件，并按照专用合同条款约定的期限、数量和形式提交监理人，并由监理人报送发包人。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1.6.5 图纸和承包人文件的保管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除专用合同条款另有约定外，承包人应在施工现场另外保存一套完整的图纸和承包人文件，供发包人、监理人及有关人员进行工程检查时使用。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4" w:name="_Toc351203502"/>
      <w:r>
        <w:rPr>
          <w:rFonts w:ascii="宋体" w:hAnsi="宋体" w:eastAsia="宋体" w:cs="Times New Roman"/>
          <w:b w:val="0"/>
          <w:bCs/>
          <w:color w:val="000000"/>
          <w:sz w:val="24"/>
          <w:szCs w:val="24"/>
          <w:lang w:val="en-US" w:eastAsia="zh-CN" w:bidi="ar-SA"/>
        </w:rPr>
        <w:t xml:space="preserve">1</w:t>
      </w:r>
      <w:bookmarkStart w:id="65" w:name="_Toc296503033"/>
      <w:r/>
      <w:bookmarkStart w:id="66" w:name="_Toc296346534"/>
      <w:r/>
      <w:bookmarkStart w:id="67" w:name="_Toc337558733"/>
      <w:r>
        <w:rPr>
          <w:rFonts w:ascii="宋体" w:hAnsi="宋体" w:eastAsia="宋体" w:cs="Times New Roman"/>
          <w:b w:val="0"/>
          <w:bCs/>
          <w:color w:val="000000"/>
          <w:sz w:val="24"/>
          <w:szCs w:val="24"/>
          <w:lang w:val="en-US" w:eastAsia="zh-CN" w:bidi="ar-SA"/>
        </w:rPr>
        <w:t xml:space="preserve">.7联络</w:t>
      </w:r>
      <w:bookmarkEnd w:id="64"/>
      <w:r/>
      <w:bookmarkEnd w:id="65"/>
      <w:r/>
      <w:bookmarkEnd w:id="66"/>
      <w:r/>
      <w:bookmarkEnd w:id="6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1.7.1 与合同有关的通知、批准、证明、证书、指示、指令、要求、请求、同意、意见、确定和决定等，均应采用书面形式，并应在合同约定的期限内送达接收人和送达地点。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1.7.2 发包人和承包人应在专用合同条款中约定各自的送达接收人和送达地点。任何一方合同当事人指定的接收人或送达地点发生变动的，应提前3天以书面形式通知对方。</w:t>
      </w:r>
      <w:r/>
    </w:p>
    <w:p>
      <w:pPr>
        <w:ind w:left="105" w:right="105"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color w:val="000000"/>
          <w:sz w:val="24"/>
          <w:szCs w:val="24"/>
          <w:lang w:val="en-US" w:eastAsia="zh-CN" w:bidi="ar-SA"/>
        </w:rPr>
        <w:t xml:space="preserve">1.7.3 发包人和承包人应当及时签收另一方送达至送达地点和指定接收人的来往信函。拒不签收的，由此增加的费用和（或）延误的工期由拒绝接收一方承担。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8" w:name="_Toc351203503"/>
      <w:r>
        <w:rPr>
          <w:rFonts w:ascii="宋体" w:hAnsi="宋体" w:eastAsia="宋体" w:cs="Times New Roman"/>
          <w:b w:val="0"/>
          <w:bCs/>
          <w:color w:val="000000"/>
          <w:sz w:val="24"/>
          <w:szCs w:val="24"/>
          <w:lang w:val="en-US" w:eastAsia="zh-CN" w:bidi="ar-SA"/>
        </w:rPr>
        <w:t xml:space="preserve">1</w:t>
      </w:r>
      <w:bookmarkStart w:id="69" w:name="_Toc337558734"/>
      <w:r/>
      <w:bookmarkStart w:id="70" w:name="_Toc296503035"/>
      <w:r/>
      <w:bookmarkStart w:id="71" w:name="_Toc296346536"/>
      <w:r>
        <w:rPr>
          <w:rFonts w:ascii="宋体" w:hAnsi="宋体" w:eastAsia="宋体" w:cs="Times New Roman"/>
          <w:b w:val="0"/>
          <w:bCs/>
          <w:color w:val="000000"/>
          <w:sz w:val="24"/>
          <w:szCs w:val="24"/>
          <w:lang w:val="en-US" w:eastAsia="zh-CN" w:bidi="ar-SA"/>
        </w:rPr>
        <w:t xml:space="preserve">.8严禁贿赂</w:t>
      </w:r>
      <w:bookmarkEnd w:id="68"/>
      <w:r/>
      <w:bookmarkEnd w:id="69"/>
      <w:r/>
      <w:bookmarkEnd w:id="70"/>
      <w:r/>
      <w:bookmarkEnd w:id="7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合同当事人不得以贿赂或变相贿赂的方式，谋取非法利益或损害对方权益。因一方合同当事人的贿赂造成对方损失的，应赔偿损失，并承担相应的法律责任。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2" w:name="_Toc351203504"/>
      <w:r>
        <w:rPr>
          <w:rFonts w:ascii="宋体" w:hAnsi="宋体" w:eastAsia="宋体" w:cs="Times New Roman"/>
          <w:b w:val="0"/>
          <w:bCs/>
          <w:color w:val="000000"/>
          <w:sz w:val="24"/>
          <w:szCs w:val="24"/>
          <w:lang w:val="en-US" w:eastAsia="zh-CN" w:bidi="ar-SA"/>
        </w:rPr>
        <w:t xml:space="preserve">1</w:t>
      </w:r>
      <w:bookmarkStart w:id="73" w:name="_Toc337558735"/>
      <w:r/>
      <w:bookmarkStart w:id="74" w:name="_Toc296346537"/>
      <w:r/>
      <w:bookmarkStart w:id="75" w:name="_Toc296503036"/>
      <w:r>
        <w:rPr>
          <w:rFonts w:ascii="宋体" w:hAnsi="宋体" w:eastAsia="宋体" w:cs="Times New Roman"/>
          <w:b w:val="0"/>
          <w:bCs/>
          <w:color w:val="000000"/>
          <w:sz w:val="24"/>
          <w:szCs w:val="24"/>
          <w:lang w:val="en-US" w:eastAsia="zh-CN" w:bidi="ar-SA"/>
        </w:rPr>
        <w:t xml:space="preserve">.9化石、文物</w:t>
      </w:r>
      <w:bookmarkEnd w:id="72"/>
      <w:r/>
      <w:bookmarkEnd w:id="73"/>
      <w:r/>
      <w:bookmarkEnd w:id="74"/>
      <w:r/>
      <w:bookmarkEnd w:id="7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发包人、监理人和承包人应按有关政府行政管理部门要求采取妥善的保护措施，由此增加的费用和（或）延误的工期由发包人承担。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承包人发现文物后不及时报告或隐瞒不报，致使文物丢失或损坏的，应赔偿损失，并承担相应的法律责任。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6" w:name="_Toc351203505"/>
      <w:r>
        <w:rPr>
          <w:rFonts w:ascii="宋体" w:hAnsi="宋体" w:eastAsia="宋体" w:cs="Times New Roman"/>
          <w:b w:val="0"/>
          <w:bCs/>
          <w:color w:val="000000"/>
          <w:sz w:val="24"/>
          <w:szCs w:val="24"/>
          <w:lang w:val="en-US" w:eastAsia="zh-CN" w:bidi="ar-SA"/>
        </w:rPr>
        <w:t xml:space="preserve">1</w:t>
      </w:r>
      <w:bookmarkStart w:id="77" w:name="_Toc337558736"/>
      <w:r>
        <w:rPr>
          <w:rFonts w:ascii="宋体" w:hAnsi="宋体" w:eastAsia="宋体" w:cs="Times New Roman"/>
          <w:b w:val="0"/>
          <w:bCs/>
          <w:color w:val="000000"/>
          <w:sz w:val="24"/>
          <w:szCs w:val="24"/>
          <w:lang w:val="en-US" w:eastAsia="zh-CN" w:bidi="ar-SA"/>
        </w:rPr>
        <w:t xml:space="preserve">.10交通运输</w:t>
      </w:r>
      <w:bookmarkEnd w:id="76"/>
      <w:r/>
      <w:bookmarkEnd w:id="7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1.10.1 出入现场的权利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1.10.2 场外交通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1.10.3场内交通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场外交通和场内交通的边界由合同当事人在专用合同条款中约定。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1.10.4 超大件和超重件的运输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1.10.5 道路和桥梁的损坏责任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因承包人运输造成施工场地内外公共道路和桥梁损坏的，由承包人承担修复损坏的全部费用和可能引起的赔偿。</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1.10.6 水路和航空运输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8" w:name="_Toc351203506"/>
      <w:r>
        <w:rPr>
          <w:rFonts w:ascii="宋体" w:hAnsi="宋体" w:eastAsia="宋体" w:cs="Times New Roman"/>
          <w:b w:val="0"/>
          <w:bCs/>
          <w:color w:val="000000"/>
          <w:sz w:val="24"/>
          <w:szCs w:val="24"/>
          <w:lang w:val="en-US" w:eastAsia="zh-CN" w:bidi="ar-SA"/>
        </w:rPr>
        <w:t xml:space="preserve">1</w:t>
      </w:r>
      <w:bookmarkStart w:id="79" w:name="_Toc337558737"/>
      <w:r/>
      <w:bookmarkStart w:id="80" w:name="_Toc296346538"/>
      <w:r/>
      <w:bookmarkStart w:id="81" w:name="_Toc296503037"/>
      <w:r>
        <w:rPr>
          <w:rFonts w:ascii="宋体" w:hAnsi="宋体" w:eastAsia="宋体" w:cs="Times New Roman"/>
          <w:b w:val="0"/>
          <w:bCs/>
          <w:color w:val="000000"/>
          <w:sz w:val="24"/>
          <w:szCs w:val="24"/>
          <w:lang w:val="en-US" w:eastAsia="zh-CN" w:bidi="ar-SA"/>
        </w:rPr>
        <w:t xml:space="preserve">.11知识产权</w:t>
      </w:r>
      <w:bookmarkEnd w:id="78"/>
      <w:r>
        <w:rPr>
          <w:rFonts w:ascii="宋体" w:hAnsi="宋体" w:eastAsia="宋体" w:cs="Times New Roman"/>
          <w:b w:val="0"/>
          <w:bCs/>
          <w:color w:val="000000"/>
          <w:sz w:val="24"/>
          <w:szCs w:val="24"/>
          <w:lang w:val="en-US" w:eastAsia="zh-CN" w:bidi="ar-SA"/>
        </w:rPr>
        <w:t xml:space="preserve"> </w:t>
      </w:r>
      <w:bookmarkEnd w:id="79"/>
      <w:r/>
      <w:bookmarkEnd w:id="80"/>
      <w:r/>
      <w:bookmarkEnd w:id="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105" w:right="105"/>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    1.11.4 除专用合同条款另有约定外，承包人在合同签订前和签订时已确定采用的专利、专有技术、技术秘密的使用费已包含在签约合同价中。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2" w:name="_Toc351203507"/>
      <w:r>
        <w:rPr>
          <w:rFonts w:ascii="宋体" w:hAnsi="宋体" w:eastAsia="宋体" w:cs="Times New Roman"/>
          <w:b w:val="0"/>
          <w:bCs/>
          <w:color w:val="000000"/>
          <w:sz w:val="24"/>
          <w:szCs w:val="24"/>
          <w:lang w:val="en-US" w:eastAsia="zh-CN" w:bidi="ar-SA"/>
        </w:rPr>
        <w:t xml:space="preserve">1</w:t>
      </w:r>
      <w:bookmarkStart w:id="83" w:name="_Toc337558738"/>
      <w:r>
        <w:rPr>
          <w:rFonts w:ascii="宋体" w:hAnsi="宋体" w:eastAsia="宋体" w:cs="Times New Roman"/>
          <w:b w:val="0"/>
          <w:bCs/>
          <w:color w:val="000000"/>
          <w:sz w:val="24"/>
          <w:szCs w:val="24"/>
          <w:lang w:val="en-US" w:eastAsia="zh-CN" w:bidi="ar-SA"/>
        </w:rPr>
        <w:t xml:space="preserve">.12保密</w:t>
      </w:r>
      <w:bookmarkEnd w:id="82"/>
      <w:r/>
      <w:bookmarkEnd w:id="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除法律规定或合同另有约定外，未经发包人同意，承包人不得将发包人提供的图纸、文件以及声明需要保密的资料信息等商业秘密泄露给第三方。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除法律规定或合同另有约定外，未经承包人同意，发包人不得将承包人提供的技术秘密及声明需要保密的资料信息等商业秘密泄露给第三方。</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4" w:name="_Toc351203508"/>
      <w:r>
        <w:rPr>
          <w:rFonts w:ascii="宋体" w:hAnsi="宋体" w:eastAsia="宋体" w:cs="Times New Roman"/>
          <w:b w:val="0"/>
          <w:bCs/>
          <w:color w:val="000000"/>
          <w:sz w:val="24"/>
          <w:szCs w:val="24"/>
          <w:lang w:val="en-US" w:eastAsia="zh-CN" w:bidi="ar-SA"/>
        </w:rPr>
        <w:t xml:space="preserve">1.13工程量清单错误的修正</w:t>
      </w:r>
      <w:bookmarkEnd w:id="8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除专用合同条款另有约定外，发包人提供的工程量清单，应被认为是准确的和完整的。出现下列情形之一时，发包人应予以修正，并相应调整合同价格：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（1）工程量清单存在缺项、漏项的；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（2）工程量清单偏差超出专用合同条款约定的工程量偏差范围的；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（3）未按照国家现行计量规范强制性规定计量的。</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85" w:name="_Toc351203509"/>
      <w:r>
        <w:rPr>
          <w:rFonts w:ascii="宋体" w:hAnsi="宋体" w:eastAsia="宋体" w:cs="Times New Roman"/>
          <w:b w:val="0"/>
          <w:bCs/>
          <w:color w:val="000000"/>
          <w:sz w:val="24"/>
          <w:szCs w:val="24"/>
          <w:lang w:val="en-US" w:eastAsia="zh-CN" w:bidi="ar-SA"/>
        </w:rPr>
        <w:t xml:space="preserve">2</w:t>
      </w:r>
      <w:bookmarkStart w:id="86" w:name="_Toc296346539"/>
      <w:r/>
      <w:bookmarkStart w:id="87" w:name="_Toc337558739"/>
      <w:r/>
      <w:bookmarkStart w:id="88" w:name="_Toc296503038"/>
      <w:r/>
      <w:bookmarkStart w:id="89" w:name="OLE_LINK1"/>
      <w:r>
        <w:rPr>
          <w:rFonts w:ascii="宋体" w:hAnsi="宋体" w:eastAsia="宋体" w:cs="Times New Roman"/>
          <w:b w:val="0"/>
          <w:bCs/>
          <w:color w:val="000000"/>
          <w:sz w:val="24"/>
          <w:szCs w:val="24"/>
          <w:lang w:val="en-US" w:eastAsia="zh-CN" w:bidi="ar-SA"/>
        </w:rPr>
        <w:t xml:space="preserve">. 发包人</w:t>
      </w:r>
      <w:bookmarkEnd w:id="85"/>
      <w:r/>
      <w:bookmarkEnd w:id="86"/>
      <w:r/>
      <w:bookmarkEnd w:id="87"/>
      <w:r/>
      <w:bookmarkEnd w:id="88"/>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0" w:name="_Toc351203510"/>
      <w:r>
        <w:rPr>
          <w:rFonts w:ascii="宋体" w:hAnsi="宋体" w:eastAsia="宋体" w:cs="Times New Roman"/>
          <w:b w:val="0"/>
          <w:bCs/>
          <w:color w:val="000000"/>
          <w:sz w:val="24"/>
          <w:szCs w:val="24"/>
          <w:lang w:val="en-US" w:eastAsia="zh-CN" w:bidi="ar-SA"/>
        </w:rPr>
        <w:t xml:space="preserve">2</w:t>
      </w:r>
      <w:bookmarkStart w:id="91" w:name="_Toc296503039"/>
      <w:r/>
      <w:bookmarkStart w:id="92" w:name="_Toc296346540"/>
      <w:r/>
      <w:bookmarkStart w:id="93" w:name="_Toc337558740"/>
      <w:r>
        <w:rPr>
          <w:rFonts w:ascii="宋体" w:hAnsi="宋体" w:eastAsia="宋体" w:cs="Times New Roman"/>
          <w:b w:val="0"/>
          <w:bCs/>
          <w:color w:val="000000"/>
          <w:sz w:val="24"/>
          <w:szCs w:val="24"/>
          <w:lang w:val="en-US" w:eastAsia="zh-CN" w:bidi="ar-SA"/>
        </w:rPr>
        <w:t xml:space="preserve">.1 许可或批准</w:t>
      </w:r>
      <w:bookmarkEnd w:id="9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因发包人原因未能及时办理完毕前述许可、批准或备案，由发包人承担由此增加的费用和（或）延误的工期，并支付承包人合理的利润。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4" w:name="_Toc351203511"/>
      <w:r>
        <w:rPr>
          <w:rFonts w:ascii="宋体" w:hAnsi="宋体" w:eastAsia="宋体" w:cs="Times New Roman"/>
          <w:b w:val="0"/>
          <w:bCs/>
          <w:color w:val="000000"/>
          <w:sz w:val="24"/>
          <w:szCs w:val="24"/>
          <w:lang w:val="en-US" w:eastAsia="zh-CN" w:bidi="ar-SA"/>
        </w:rPr>
        <w:t xml:space="preserve">2.2 发包人代表</w:t>
      </w:r>
      <w:bookmarkEnd w:id="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发包人代表不能按照合同约定履行其职责及义务，并导致合同无法继续正常履行的，承包人可以要求发包人撤换发包人代表。</w:t>
      </w:r>
      <w:r/>
    </w:p>
    <w:p>
      <w:pPr>
        <w:ind w:left="105" w:right="105"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不属于法定必须监理的工程，监理人的职权可以由发包人代表或发包人指定的其他人员行使。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5" w:name="_Toc351203512"/>
      <w:r>
        <w:rPr>
          <w:rFonts w:ascii="宋体" w:hAnsi="宋体" w:eastAsia="宋体" w:cs="Times New Roman"/>
          <w:b w:val="0"/>
          <w:bCs/>
          <w:color w:val="000000"/>
          <w:sz w:val="24"/>
          <w:szCs w:val="24"/>
          <w:lang w:val="en-US" w:eastAsia="zh-CN" w:bidi="ar-SA"/>
        </w:rPr>
        <w:t xml:space="preserve">2.3 发包人人员</w:t>
      </w:r>
      <w:bookmarkEnd w:id="9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发包人应要求在施工现场的发包人人员遵守法律及有关安全、质量、环境保护、文明施工等规定，并保障承包人免于承受因发包人人员未遵守上述要求给承包人造成的损失和责任。</w:t>
      </w:r>
      <w:r/>
    </w:p>
    <w:p>
      <w:pPr>
        <w:ind w:left="105" w:right="105" w:firstLine="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发包人人员包括发包人代表及其他由发包人派驻施工现场的人员。</w:t>
      </w:r>
      <w:bookmarkEnd w:id="91"/>
      <w:r/>
      <w:bookmarkEnd w:id="92"/>
      <w:r/>
      <w:bookmarkEnd w:id="93"/>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6" w:name="_Toc351203513"/>
      <w:r>
        <w:rPr>
          <w:rFonts w:ascii="宋体" w:hAnsi="宋体" w:eastAsia="宋体" w:cs="Times New Roman"/>
          <w:b w:val="0"/>
          <w:bCs/>
          <w:color w:val="000000"/>
          <w:sz w:val="24"/>
          <w:szCs w:val="24"/>
          <w:lang w:val="en-US" w:eastAsia="zh-CN" w:bidi="ar-SA"/>
        </w:rPr>
        <w:t xml:space="preserve">2</w:t>
      </w:r>
      <w:bookmarkStart w:id="97" w:name="_Toc337558741"/>
      <w:r/>
      <w:bookmarkStart w:id="98" w:name="_Toc296346541"/>
      <w:r/>
      <w:bookmarkStart w:id="99" w:name="_Toc296503040"/>
      <w:r>
        <w:rPr>
          <w:rFonts w:ascii="宋体" w:hAnsi="宋体" w:eastAsia="宋体" w:cs="Times New Roman"/>
          <w:b w:val="0"/>
          <w:bCs/>
          <w:color w:val="000000"/>
          <w:sz w:val="24"/>
          <w:szCs w:val="24"/>
          <w:lang w:val="en-US" w:eastAsia="zh-CN" w:bidi="ar-SA"/>
        </w:rPr>
        <w:t xml:space="preserve">.4 施工现场、施工条件和基础资料的提供</w:t>
      </w:r>
      <w:bookmarkEnd w:id="96"/>
      <w:r>
        <w:rPr>
          <w:rFonts w:ascii="宋体" w:hAnsi="宋体" w:eastAsia="宋体" w:cs="Times New Roman"/>
          <w:b w:val="0"/>
          <w:bCs/>
          <w:color w:val="000000"/>
          <w:sz w:val="24"/>
          <w:szCs w:val="24"/>
          <w:lang w:val="en-US" w:eastAsia="zh-CN" w:bidi="ar-SA"/>
        </w:rPr>
        <w:t xml:space="preserve"> </w:t>
      </w:r>
      <w:bookmarkEnd w:id="97"/>
      <w:r/>
      <w:bookmarkEnd w:id="98"/>
      <w:r/>
      <w:bookmarkEnd w:id="99"/>
      <w:r>
        <w:rPr>
          <w:rFonts w:ascii="宋体" w:hAnsi="宋体" w:eastAsia="宋体" w:cs="Times New Roman"/>
          <w:b w:val="0"/>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2.4.1 提供施工现场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w:t>
      </w:r>
      <w:bookmarkEnd w:id="89"/>
      <w:r>
        <w:rPr>
          <w:rFonts w:ascii="宋体" w:hAnsi="宋体" w:eastAsia="宋体" w:cs="Times New Roman"/>
          <w:color w:val="000000"/>
          <w:sz w:val="24"/>
          <w:szCs w:val="24"/>
          <w:lang w:val="en-US" w:eastAsia="zh-CN" w:bidi="ar-SA"/>
        </w:rPr>
        <w:t xml:space="preserve">专用合同条款另有约定外，发包人应最迟于开工日期7天前向承包人移交施工现场。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2.4.2 提供施工条件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除专用合同条款另有约定外，发包人应负责提供施工所需要的条件，包括：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（1）将施工用水、电力、通讯线路等施工所必需的条件接至施工现场内；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（2）保证向承包人提供正常施工所需要的进入施工现场的交通条件；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（3）协调处理施工现场周围地下管线和邻近建筑物、构筑物、古树名木的保护工作，并承担相关费用；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（4）按照专用合同条款约定应提供的其他设施和条件。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2.4.3 提供基础资料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按照法律规定确需在开工后方能提供的基础资料，发包人应尽其努力及时地在相应工程施工前的合理期限内提供，合理期限应以不影响承包人的正常施工为限。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2.4.4 逾期提供的责任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因发包人原因未能按合同约定及时向承包人提供施工现场、施工条件、基础资料的，由发包人承担由此增加的费用和（或）延误的工期。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0" w:name="_Toc351203514"/>
      <w:r>
        <w:rPr>
          <w:rFonts w:ascii="宋体" w:hAnsi="宋体" w:eastAsia="宋体" w:cs="Times New Roman"/>
          <w:b w:val="0"/>
          <w:bCs/>
          <w:color w:val="000000"/>
          <w:sz w:val="24"/>
          <w:szCs w:val="24"/>
          <w:lang w:val="en-US" w:eastAsia="zh-CN" w:bidi="ar-SA"/>
        </w:rPr>
        <w:t xml:space="preserve">2</w:t>
      </w:r>
      <w:bookmarkStart w:id="101" w:name="_Toc296346543"/>
      <w:r/>
      <w:bookmarkStart w:id="102" w:name="_Toc296503042"/>
      <w:r/>
      <w:bookmarkStart w:id="103" w:name="_Toc337558745"/>
      <w:r>
        <w:rPr>
          <w:rFonts w:ascii="宋体" w:hAnsi="宋体" w:eastAsia="宋体" w:cs="Times New Roman"/>
          <w:b w:val="0"/>
          <w:bCs/>
          <w:color w:val="000000"/>
          <w:sz w:val="24"/>
          <w:szCs w:val="24"/>
          <w:lang w:val="en-US" w:eastAsia="zh-CN" w:bidi="ar-SA"/>
        </w:rPr>
        <w:t xml:space="preserve">.5 资</w:t>
      </w:r>
      <w:bookmarkEnd w:id="101"/>
      <w:r/>
      <w:bookmarkEnd w:id="102"/>
      <w:r/>
      <w:bookmarkEnd w:id="103"/>
      <w:r>
        <w:rPr>
          <w:rFonts w:ascii="宋体" w:hAnsi="宋体" w:eastAsia="宋体" w:cs="Times New Roman"/>
          <w:b w:val="0"/>
          <w:bCs/>
          <w:color w:val="000000"/>
          <w:sz w:val="24"/>
          <w:szCs w:val="24"/>
          <w:lang w:val="en-US" w:eastAsia="zh-CN" w:bidi="ar-SA"/>
        </w:rPr>
        <w:t xml:space="preserve">金来源证明及支付担保</w:t>
      </w:r>
      <w:bookmarkEnd w:id="10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除专用合同条款另有约定外，发包人应在收到承包人要求提供资金来源证明的书面通知后28天内，向承包人提供能够按照合同约定支付合同价款的相应资金来源证明。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4" w:name="_Toc351203515"/>
      <w:r>
        <w:rPr>
          <w:rFonts w:ascii="宋体" w:hAnsi="宋体" w:eastAsia="宋体" w:cs="Times New Roman"/>
          <w:b w:val="0"/>
          <w:bCs/>
          <w:color w:val="000000"/>
          <w:sz w:val="24"/>
          <w:szCs w:val="24"/>
          <w:lang w:val="en-US" w:eastAsia="zh-CN" w:bidi="ar-SA"/>
        </w:rPr>
        <w:t xml:space="preserve">2.6 支付合同价款</w:t>
      </w:r>
      <w:bookmarkEnd w:id="1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发包人应按合同约定向承包人及时支付合同价款。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5" w:name="_Toc351203516"/>
      <w:r>
        <w:rPr>
          <w:rFonts w:ascii="宋体" w:hAnsi="宋体" w:eastAsia="宋体" w:cs="Times New Roman"/>
          <w:b w:val="0"/>
          <w:bCs/>
          <w:color w:val="000000"/>
          <w:sz w:val="24"/>
          <w:szCs w:val="24"/>
          <w:lang w:val="en-US" w:eastAsia="zh-CN" w:bidi="ar-SA"/>
        </w:rPr>
        <w:t xml:space="preserve">2.7 组织竣工验收</w:t>
      </w:r>
      <w:bookmarkEnd w:id="10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发包人应按合同约定及时组织竣工验收。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6" w:name="_Toc351203517"/>
      <w:r>
        <w:rPr>
          <w:rFonts w:ascii="宋体" w:hAnsi="宋体" w:eastAsia="宋体" w:cs="Times New Roman"/>
          <w:b w:val="0"/>
          <w:bCs/>
          <w:color w:val="000000"/>
          <w:sz w:val="24"/>
          <w:szCs w:val="24"/>
          <w:lang w:val="en-US" w:eastAsia="zh-CN" w:bidi="ar-SA"/>
        </w:rPr>
        <w:t xml:space="preserve">2.8 现场统一管理协议</w:t>
      </w:r>
      <w:bookmarkEnd w:id="10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发包人应与承包人、由发包人直接发包的专业工程的承包人签订施工现场统一管理协议，明确各方的权利义务。施工现场统一管理协议作为专用合同条款的附件。</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07" w:name="_Toc351203518"/>
      <w:r>
        <w:rPr>
          <w:rFonts w:ascii="宋体" w:hAnsi="宋体" w:eastAsia="宋体" w:cs="Times New Roman"/>
          <w:b w:val="0"/>
          <w:bCs/>
          <w:color w:val="000000"/>
          <w:sz w:val="24"/>
          <w:szCs w:val="24"/>
          <w:lang w:val="en-US" w:eastAsia="zh-CN" w:bidi="ar-SA"/>
        </w:rPr>
        <w:t xml:space="preserve">3</w:t>
      </w:r>
      <w:bookmarkStart w:id="108" w:name="_Toc337558746"/>
      <w:r/>
      <w:bookmarkStart w:id="109" w:name="_Toc296346546"/>
      <w:r/>
      <w:bookmarkStart w:id="110" w:name="_Toc296503045"/>
      <w:r>
        <w:rPr>
          <w:rFonts w:ascii="宋体" w:hAnsi="宋体" w:eastAsia="宋体" w:cs="Times New Roman"/>
          <w:b w:val="0"/>
          <w:bCs/>
          <w:color w:val="000000"/>
          <w:sz w:val="24"/>
          <w:szCs w:val="24"/>
          <w:lang w:val="en-US" w:eastAsia="zh-CN" w:bidi="ar-SA"/>
        </w:rPr>
        <w:t xml:space="preserve">. 承包人</w:t>
      </w:r>
      <w:bookmarkEnd w:id="107"/>
      <w:r/>
      <w:bookmarkEnd w:id="108"/>
      <w:r/>
      <w:bookmarkEnd w:id="109"/>
      <w:r/>
      <w:bookmarkEnd w:id="11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1" w:name="_Toc351203519"/>
      <w:r>
        <w:rPr>
          <w:rFonts w:ascii="宋体" w:hAnsi="宋体" w:eastAsia="宋体" w:cs="Times New Roman"/>
          <w:b w:val="0"/>
          <w:bCs/>
          <w:color w:val="000000"/>
          <w:sz w:val="24"/>
          <w:szCs w:val="24"/>
          <w:lang w:val="en-US" w:eastAsia="zh-CN" w:bidi="ar-SA"/>
        </w:rPr>
        <w:t xml:space="preserve">3</w:t>
      </w:r>
      <w:bookmarkStart w:id="112" w:name="_Toc337558747"/>
      <w:r/>
      <w:bookmarkStart w:id="113" w:name="_Toc296346547"/>
      <w:r/>
      <w:bookmarkStart w:id="114" w:name="_Toc296503046"/>
      <w:r>
        <w:rPr>
          <w:rFonts w:ascii="宋体" w:hAnsi="宋体" w:eastAsia="宋体" w:cs="Times New Roman"/>
          <w:b w:val="0"/>
          <w:bCs/>
          <w:color w:val="000000"/>
          <w:sz w:val="24"/>
          <w:szCs w:val="24"/>
          <w:lang w:val="en-US" w:eastAsia="zh-CN" w:bidi="ar-SA"/>
        </w:rPr>
        <w:t xml:space="preserve">.1 承包人的一般义务</w:t>
      </w:r>
      <w:bookmarkEnd w:id="111"/>
      <w:r/>
      <w:bookmarkEnd w:id="112"/>
      <w:r/>
      <w:bookmarkEnd w:id="113"/>
      <w:r/>
      <w:bookmarkEnd w:id="11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承包人在履行合同过程中应遵守法律和工程建设标准规范，并履行以下义务：</w:t>
      </w:r>
      <w:r/>
    </w:p>
    <w:p>
      <w:pPr>
        <w:numPr>
          <w:ilvl w:val="0"/>
          <w:numId w:val="4"/>
        </w:num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办理法律规定应由承包人办理的许可和批准，并将办理结果书面报送发包人留存；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（2）按法律规定和合同约定完成工程，并在保修期内承担保修义务；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（3）按法律规定和合同约定采取施工安全和环境保护措施，办理工伤保险，确保工程及人员、材料、设备和设施的安全；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（4）按合同约定的工作内容和施工进度要求，编制施工组织设计和施工措施计划，并对所有施工作业和施工方法的完备性和安全可靠性负责；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（6）按照第6.3款〔环境保护〕约定负责施工场地及其周边环境与生态的保护工作；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（7）按第6.1款〔安全文明施工〕约定采取施工安全措施，确保工程及其人员、材料、设备和设施的安全，防止因工程施工造成的人身伤害和财产损失；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（8）将发包人按合同约定支付的各项价款专用于合同工程，且应及时支付其雇用人员工资，并及时向分包人支付合同价款；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（9）按照法律规定和合同约定编制竣工资料，完成竣工资料立卷及归档，并按专用合同条款约定的竣工资料的套数、内容、时间等要求移交发包人；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（10）应履行的其他义务。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5" w:name="_Toc351203520"/>
      <w:r>
        <w:rPr>
          <w:rFonts w:ascii="宋体" w:hAnsi="宋体" w:eastAsia="宋体" w:cs="Times New Roman"/>
          <w:b w:val="0"/>
          <w:bCs/>
          <w:color w:val="000000"/>
          <w:sz w:val="24"/>
          <w:szCs w:val="24"/>
          <w:lang w:val="en-US" w:eastAsia="zh-CN" w:bidi="ar-SA"/>
        </w:rPr>
        <w:t xml:space="preserve">3</w:t>
      </w:r>
      <w:bookmarkStart w:id="116" w:name="_Toc296346548"/>
      <w:r/>
      <w:bookmarkStart w:id="117" w:name="_Toc296503047"/>
      <w:r/>
      <w:bookmarkStart w:id="118" w:name="_Toc337558748"/>
      <w:r>
        <w:rPr>
          <w:rFonts w:ascii="宋体" w:hAnsi="宋体" w:eastAsia="宋体" w:cs="Times New Roman"/>
          <w:b w:val="0"/>
          <w:bCs/>
          <w:color w:val="000000"/>
          <w:sz w:val="24"/>
          <w:szCs w:val="24"/>
          <w:lang w:val="en-US" w:eastAsia="zh-CN" w:bidi="ar-SA"/>
        </w:rPr>
        <w:t xml:space="preserve">.2 </w:t>
      </w:r>
      <w:bookmarkEnd w:id="115"/>
      <w:r>
        <w:rPr>
          <w:rFonts w:ascii="宋体" w:hAnsi="宋体" w:eastAsia="宋体" w:cs="Times New Roman"/>
          <w:b w:val="0"/>
          <w:bCs/>
          <w:color w:val="000000"/>
          <w:sz w:val="24"/>
          <w:szCs w:val="24"/>
          <w:lang w:val="en-US" w:eastAsia="zh-CN" w:bidi="ar-SA"/>
        </w:rPr>
        <w:t xml:space="preserve">项目经理</w:t>
      </w:r>
      <w:bookmarkEnd w:id="116"/>
      <w:r/>
      <w:bookmarkEnd w:id="117"/>
      <w:r/>
      <w:bookmarkEnd w:id="11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承包人违反上述约定的，应按照专用合同条款的约定，承担违约责任。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9" w:name="_Toc351203521"/>
      <w:r>
        <w:rPr>
          <w:rFonts w:ascii="宋体" w:hAnsi="宋体" w:eastAsia="宋体" w:cs="Times New Roman"/>
          <w:b w:val="0"/>
          <w:bCs/>
          <w:color w:val="000000"/>
          <w:sz w:val="24"/>
          <w:szCs w:val="24"/>
          <w:lang w:val="en-US" w:eastAsia="zh-CN" w:bidi="ar-SA"/>
        </w:rPr>
        <w:t xml:space="preserve">3</w:t>
      </w:r>
      <w:bookmarkStart w:id="120" w:name="_Toc296503048"/>
      <w:r/>
      <w:bookmarkStart w:id="121" w:name="_Toc296346549"/>
      <w:r/>
      <w:bookmarkStart w:id="122" w:name="_Toc337558749"/>
      <w:r>
        <w:rPr>
          <w:rFonts w:ascii="宋体" w:hAnsi="宋体" w:eastAsia="宋体" w:cs="Times New Roman"/>
          <w:b w:val="0"/>
          <w:bCs/>
          <w:color w:val="000000"/>
          <w:sz w:val="24"/>
          <w:szCs w:val="24"/>
          <w:lang w:val="en-US" w:eastAsia="zh-CN" w:bidi="ar-SA"/>
        </w:rPr>
        <w:t xml:space="preserve">.3 </w:t>
      </w:r>
      <w:bookmarkEnd w:id="120"/>
      <w:r/>
      <w:bookmarkEnd w:id="121"/>
      <w:r>
        <w:rPr>
          <w:rFonts w:ascii="宋体" w:hAnsi="宋体" w:eastAsia="宋体" w:cs="Times New Roman"/>
          <w:b w:val="0"/>
          <w:bCs/>
          <w:color w:val="000000"/>
          <w:sz w:val="24"/>
          <w:szCs w:val="24"/>
          <w:lang w:val="en-US" w:eastAsia="zh-CN" w:bidi="ar-SA"/>
        </w:rPr>
        <w:t xml:space="preserve">承包人人员</w:t>
      </w:r>
      <w:bookmarkEnd w:id="119"/>
      <w:r/>
      <w:bookmarkEnd w:id="12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特殊工种作业人员均应持有相应的资格证明，监理人可以随时检查。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3.3.5 承包人擅自更换主要施工管理人员，或前述人员未经监理人或发包人同意擅自离开施工现场的，应按照专用合同条款约定承担违约责任。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3" w:name="_Toc351203522"/>
      <w:r>
        <w:rPr>
          <w:rFonts w:ascii="宋体" w:hAnsi="宋体" w:eastAsia="宋体" w:cs="Times New Roman"/>
          <w:b w:val="0"/>
          <w:bCs/>
          <w:color w:val="000000"/>
          <w:sz w:val="24"/>
          <w:szCs w:val="24"/>
          <w:lang w:val="en-US" w:eastAsia="zh-CN" w:bidi="ar-SA"/>
        </w:rPr>
        <w:t xml:space="preserve">3</w:t>
      </w:r>
      <w:bookmarkStart w:id="124" w:name="_Toc337558750"/>
      <w:r/>
      <w:bookmarkStart w:id="125" w:name="_Toc296503050"/>
      <w:r/>
      <w:bookmarkStart w:id="126" w:name="_Toc296346551"/>
      <w:r>
        <w:rPr>
          <w:rFonts w:ascii="宋体" w:hAnsi="宋体" w:eastAsia="宋体" w:cs="Times New Roman"/>
          <w:b w:val="0"/>
          <w:bCs/>
          <w:color w:val="000000"/>
          <w:sz w:val="24"/>
          <w:szCs w:val="24"/>
          <w:lang w:val="en-US" w:eastAsia="zh-CN" w:bidi="ar-SA"/>
        </w:rPr>
        <w:t xml:space="preserve">.4 承包人现场查勘</w:t>
      </w:r>
      <w:bookmarkEnd w:id="123"/>
      <w:r/>
      <w:bookmarkEnd w:id="124"/>
      <w:r/>
      <w:bookmarkEnd w:id="125"/>
      <w:r/>
      <w:bookmarkEnd w:id="1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承包人应对基于发包人按照第2.4.3项〔提供基础资料〕提交的基础资料所做出的解释和推断负责，但因基础资料存在错误、遗漏导致承包人解释或推断失实的，由发包人承担责任。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7" w:name="_Toc351203523"/>
      <w:r>
        <w:rPr>
          <w:rFonts w:ascii="宋体" w:hAnsi="宋体" w:eastAsia="宋体" w:cs="Times New Roman"/>
          <w:b w:val="0"/>
          <w:bCs/>
          <w:color w:val="000000"/>
          <w:sz w:val="24"/>
          <w:szCs w:val="24"/>
          <w:lang w:val="en-US" w:eastAsia="zh-CN" w:bidi="ar-SA"/>
        </w:rPr>
        <w:t xml:space="preserve">3</w:t>
      </w:r>
      <w:bookmarkStart w:id="128" w:name="_Toc296503051"/>
      <w:r/>
      <w:bookmarkStart w:id="129" w:name="_Toc337558751"/>
      <w:r/>
      <w:bookmarkStart w:id="130" w:name="_Toc296346552"/>
      <w:r>
        <w:rPr>
          <w:rFonts w:ascii="宋体" w:hAnsi="宋体" w:eastAsia="宋体" w:cs="Times New Roman"/>
          <w:b w:val="0"/>
          <w:bCs/>
          <w:color w:val="000000"/>
          <w:sz w:val="24"/>
          <w:szCs w:val="24"/>
          <w:lang w:val="en-US" w:eastAsia="zh-CN" w:bidi="ar-SA"/>
        </w:rPr>
        <w:t xml:space="preserve">.5 分包</w:t>
      </w:r>
      <w:bookmarkEnd w:id="127"/>
      <w:r/>
      <w:bookmarkEnd w:id="128"/>
      <w:r/>
      <w:bookmarkEnd w:id="129"/>
      <w:r/>
      <w:bookmarkEnd w:id="1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3.5.1 分包的一般约定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承包人不得以劳务分包的名义转包或违法分包工程。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3.5.2 分包的确定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3.5.3 分包管理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承包人应向监理人提交分包人的主要施工管理人员表，并对分包人的施工人员进行实名制管理，包括但不限于进出场管理、登记造册以及各种证照的办理。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3.5.4 分包合同价款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（1）除本项第（2）目约定的情况或专用合同条款另有约定外，分包合同价款由承包人与分包人结算，未经承包人同意，发包人不得向分包人支付分包工程价款；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（2）生效法律文书要求发包人向分包人支付分包合同价款的，发包人有权从应付承包人工程款中扣除该部分款项。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3.5.5 分包合同权益的转让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1" w:name="_Toc35120352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3.6 工程照管与成品、半成品保护</w:t>
      </w:r>
      <w:bookmarkEnd w:id="13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（1）除专用合同条款另有约定外，自发包人向承包人移交施工现场之日起，承包人应负责照管工程及工程相关的材料、工程设备，直到颁发工程接收证书之日止。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（2）在承包人负责照管期间，因承包人原因造成工程、材料、工程设备损坏的，由承包人负责修复或更换，并承担由此增加的费用和（或）延误的工期。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2" w:name="_Toc351203525"/>
      <w:r>
        <w:rPr>
          <w:rFonts w:ascii="宋体" w:hAnsi="宋体" w:eastAsia="宋体" w:cs="Times New Roman"/>
          <w:b w:val="0"/>
          <w:bCs/>
          <w:color w:val="000000"/>
          <w:sz w:val="24"/>
          <w:szCs w:val="24"/>
          <w:lang w:val="en-US" w:eastAsia="zh-CN" w:bidi="ar-SA"/>
        </w:rPr>
        <w:t xml:space="preserve">3</w:t>
      </w:r>
      <w:bookmarkStart w:id="133" w:name="_Toc337558752"/>
      <w:r/>
      <w:bookmarkStart w:id="134" w:name="_Toc296346553"/>
      <w:r/>
      <w:bookmarkStart w:id="135" w:name="_Toc296503052"/>
      <w:r>
        <w:rPr>
          <w:rFonts w:ascii="宋体" w:hAnsi="宋体" w:eastAsia="宋体" w:cs="Times New Roman"/>
          <w:b w:val="0"/>
          <w:bCs/>
          <w:color w:val="000000"/>
          <w:sz w:val="24"/>
          <w:szCs w:val="24"/>
          <w:lang w:val="en-US" w:eastAsia="zh-CN" w:bidi="ar-SA"/>
        </w:rPr>
        <w:t xml:space="preserve">.7 履约担保</w:t>
      </w:r>
      <w:bookmarkEnd w:id="132"/>
      <w:r/>
      <w:bookmarkEnd w:id="133"/>
      <w:r/>
      <w:bookmarkEnd w:id="134"/>
      <w:r/>
      <w:bookmarkEnd w:id="1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因承包人原因导致工期延长的，继续提供履约担保所增加的费用由承包人承担；非因承包人原因导致工期延长的，继续提供履约担保所增加的费用由发包人承担。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6" w:name="_Toc351203526"/>
      <w:r>
        <w:rPr>
          <w:rFonts w:ascii="宋体" w:hAnsi="宋体" w:eastAsia="宋体" w:cs="Times New Roman"/>
          <w:b w:val="0"/>
          <w:bCs/>
          <w:color w:val="000000"/>
          <w:sz w:val="24"/>
          <w:szCs w:val="24"/>
          <w:lang w:val="en-US" w:eastAsia="zh-CN" w:bidi="ar-SA"/>
        </w:rPr>
        <w:t xml:space="preserve">3.8 联合体</w:t>
      </w:r>
      <w:bookmarkEnd w:id="13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3.8.1 联合体各方应共同与发包人签订合同协议书。联合体各方应为履行合同向发包人承担连带责任。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3.8.2 联合体协议经发包人确认后作为合同附件。在履行合同过程中，未经发包人同意，不得修改联合体协议。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3.8.3 联合体牵头人负责与发包人和监理人联系，并接受指示，负责组织联合体各成员全面履行合同。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37" w:name="_Toc351203527"/>
      <w:r>
        <w:rPr>
          <w:rFonts w:ascii="宋体" w:hAnsi="宋体" w:eastAsia="宋体" w:cs="Times New Roman"/>
          <w:b w:val="0"/>
          <w:bCs/>
          <w:color w:val="000000"/>
          <w:sz w:val="24"/>
          <w:szCs w:val="24"/>
          <w:lang w:val="en-US" w:eastAsia="zh-CN" w:bidi="ar-SA"/>
        </w:rPr>
        <w:t xml:space="preserve">4</w:t>
      </w:r>
      <w:bookmarkStart w:id="138" w:name="_Toc296503053"/>
      <w:r/>
      <w:bookmarkStart w:id="139" w:name="_Toc296346554"/>
      <w:r/>
      <w:bookmarkStart w:id="140" w:name="_Toc337558753"/>
      <w:r>
        <w:rPr>
          <w:rFonts w:ascii="宋体" w:hAnsi="宋体" w:eastAsia="宋体" w:cs="Times New Roman"/>
          <w:b w:val="0"/>
          <w:bCs/>
          <w:color w:val="000000"/>
          <w:sz w:val="24"/>
          <w:szCs w:val="24"/>
          <w:lang w:val="en-US" w:eastAsia="zh-CN" w:bidi="ar-SA"/>
        </w:rPr>
        <w:t xml:space="preserve">. 监</w:t>
      </w:r>
      <w:bookmarkEnd w:id="138"/>
      <w:r/>
      <w:bookmarkEnd w:id="139"/>
      <w:r>
        <w:rPr>
          <w:rFonts w:ascii="宋体" w:hAnsi="宋体" w:eastAsia="宋体" w:cs="Times New Roman"/>
          <w:b w:val="0"/>
          <w:bCs/>
          <w:color w:val="000000"/>
          <w:sz w:val="24"/>
          <w:szCs w:val="24"/>
          <w:lang w:val="en-US" w:eastAsia="zh-CN" w:bidi="ar-SA"/>
        </w:rPr>
        <w:t xml:space="preserve">理人</w:t>
      </w:r>
      <w:bookmarkEnd w:id="137"/>
      <w:r/>
      <w:bookmarkEnd w:id="14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1" w:name="_Toc351203528"/>
      <w:r>
        <w:rPr>
          <w:rFonts w:ascii="宋体" w:hAnsi="宋体" w:eastAsia="宋体" w:cs="Times New Roman"/>
          <w:b w:val="0"/>
          <w:bCs/>
          <w:color w:val="000000"/>
          <w:sz w:val="24"/>
          <w:szCs w:val="24"/>
          <w:lang w:val="en-US" w:eastAsia="zh-CN" w:bidi="ar-SA"/>
        </w:rPr>
        <w:t xml:space="preserve">4</w:t>
      </w:r>
      <w:bookmarkStart w:id="142" w:name="_Toc337558754"/>
      <w:r/>
      <w:bookmarkStart w:id="143" w:name="_Toc296346555"/>
      <w:r/>
      <w:bookmarkStart w:id="144" w:name="_Toc296503054"/>
      <w:r>
        <w:rPr>
          <w:rFonts w:ascii="宋体" w:hAnsi="宋体" w:eastAsia="宋体" w:cs="Times New Roman"/>
          <w:b w:val="0"/>
          <w:bCs/>
          <w:color w:val="000000"/>
          <w:sz w:val="24"/>
          <w:szCs w:val="24"/>
          <w:lang w:val="en-US" w:eastAsia="zh-CN" w:bidi="ar-SA"/>
        </w:rPr>
        <w:t xml:space="preserve">.1监理人的一般规定</w:t>
      </w:r>
      <w:bookmarkEnd w:id="141"/>
      <w:r/>
      <w:bookmarkEnd w:id="142"/>
      <w:r/>
      <w:bookmarkEnd w:id="143"/>
      <w:r/>
      <w:bookmarkEnd w:id="14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除专用合同条款另有约定外，监理人在施工现场的办公场所、生活场所由承包人提供，所发生的费用由发包人承担。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5" w:name="_Toc351203529"/>
      <w:r>
        <w:rPr>
          <w:rFonts w:ascii="宋体" w:hAnsi="宋体" w:eastAsia="宋体" w:cs="Times New Roman"/>
          <w:b w:val="0"/>
          <w:bCs/>
          <w:color w:val="000000"/>
          <w:sz w:val="24"/>
          <w:szCs w:val="24"/>
          <w:lang w:val="en-US" w:eastAsia="zh-CN" w:bidi="ar-SA"/>
        </w:rPr>
        <w:t xml:space="preserve">4</w:t>
      </w:r>
      <w:bookmarkStart w:id="146" w:name="_Toc337558755"/>
      <w:r>
        <w:rPr>
          <w:rFonts w:ascii="宋体" w:hAnsi="宋体" w:eastAsia="宋体" w:cs="Times New Roman"/>
          <w:b w:val="0"/>
          <w:bCs/>
          <w:color w:val="000000"/>
          <w:sz w:val="24"/>
          <w:szCs w:val="24"/>
          <w:lang w:val="en-US" w:eastAsia="zh-CN" w:bidi="ar-SA"/>
        </w:rPr>
        <w:t xml:space="preserve">.2监理人员</w:t>
      </w:r>
      <w:bookmarkEnd w:id="145"/>
      <w:r/>
      <w:bookmarkEnd w:id="14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7" w:name="_Toc351203530"/>
      <w:r>
        <w:rPr>
          <w:rFonts w:ascii="宋体" w:hAnsi="宋体" w:eastAsia="宋体" w:cs="Times New Roman"/>
          <w:b w:val="0"/>
          <w:bCs/>
          <w:color w:val="000000"/>
          <w:sz w:val="24"/>
          <w:szCs w:val="24"/>
          <w:lang w:val="en-US" w:eastAsia="zh-CN" w:bidi="ar-SA"/>
        </w:rPr>
        <w:t xml:space="preserve">4</w:t>
      </w:r>
      <w:bookmarkStart w:id="148" w:name="_Toc296503055"/>
      <w:r/>
      <w:bookmarkStart w:id="149" w:name="_Toc296346556"/>
      <w:r/>
      <w:bookmarkStart w:id="150" w:name="_Toc337558756"/>
      <w:r>
        <w:rPr>
          <w:rFonts w:ascii="宋体" w:hAnsi="宋体" w:eastAsia="宋体" w:cs="Times New Roman"/>
          <w:b w:val="0"/>
          <w:bCs/>
          <w:color w:val="000000"/>
          <w:sz w:val="24"/>
          <w:szCs w:val="24"/>
          <w:lang w:val="en-US" w:eastAsia="zh-CN" w:bidi="ar-SA"/>
        </w:rPr>
        <w:t xml:space="preserve">.3</w:t>
      </w:r>
      <w:bookmarkEnd w:id="148"/>
      <w:r/>
      <w:bookmarkEnd w:id="149"/>
      <w:r>
        <w:rPr>
          <w:rFonts w:ascii="宋体" w:hAnsi="宋体" w:eastAsia="宋体" w:cs="Times New Roman"/>
          <w:b w:val="0"/>
          <w:bCs/>
          <w:color w:val="000000"/>
          <w:sz w:val="24"/>
          <w:szCs w:val="24"/>
          <w:lang w:val="en-US" w:eastAsia="zh-CN" w:bidi="ar-SA"/>
        </w:rPr>
        <w:t xml:space="preserve">监理人的指</w:t>
      </w:r>
      <w:bookmarkEnd w:id="150"/>
      <w:r>
        <w:rPr>
          <w:rFonts w:ascii="宋体" w:hAnsi="宋体" w:eastAsia="宋体" w:cs="Times New Roman"/>
          <w:b w:val="0"/>
          <w:bCs/>
          <w:color w:val="000000"/>
          <w:sz w:val="24"/>
          <w:szCs w:val="24"/>
          <w:lang w:val="en-US" w:eastAsia="zh-CN" w:bidi="ar-SA"/>
        </w:rPr>
        <w:t xml:space="preserve">示</w:t>
      </w:r>
      <w:bookmarkEnd w:id="14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承包人对监理人发出的指示有疑问的，应向监理人提出书面异议，监理人应在48小时内对该指示予以确认、更改或撤销，监理人逾期未回复的，承包人有权拒绝执行上述指示。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1" w:name="_Toc351203531"/>
      <w:r>
        <w:rPr>
          <w:rFonts w:ascii="宋体" w:hAnsi="宋体" w:eastAsia="宋体" w:cs="Times New Roman"/>
          <w:b w:val="0"/>
          <w:bCs/>
          <w:color w:val="000000"/>
          <w:sz w:val="24"/>
          <w:szCs w:val="24"/>
          <w:lang w:val="en-US" w:eastAsia="zh-CN" w:bidi="ar-SA"/>
        </w:rPr>
        <w:t xml:space="preserve">4</w:t>
      </w:r>
      <w:bookmarkStart w:id="152" w:name="_Toc337558757"/>
      <w:r/>
      <w:bookmarkStart w:id="153" w:name="_Toc296503057"/>
      <w:r/>
      <w:bookmarkStart w:id="154" w:name="_Toc296346558"/>
      <w:r>
        <w:rPr>
          <w:rFonts w:ascii="宋体" w:hAnsi="宋体" w:eastAsia="宋体" w:cs="Times New Roman"/>
          <w:b w:val="0"/>
          <w:bCs/>
          <w:color w:val="000000"/>
          <w:sz w:val="24"/>
          <w:szCs w:val="24"/>
          <w:lang w:val="en-US" w:eastAsia="zh-CN" w:bidi="ar-SA"/>
        </w:rPr>
        <w:t xml:space="preserve">.4 商定或确定</w:t>
      </w:r>
      <w:bookmarkEnd w:id="151"/>
      <w:r/>
      <w:bookmarkEnd w:id="152"/>
      <w:r/>
      <w:bookmarkEnd w:id="153"/>
      <w:r/>
      <w:bookmarkEnd w:id="15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合同当事人进行商定或确定时，总监理工程师应当会同合同当事人尽量通过协商达成一致，不能达成一致的，由总监理工程师按照合同约定审慎做出公正的确定。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5" w:name="_Toc351203532"/>
      <w:r>
        <w:rPr>
          <w:rFonts w:ascii="宋体" w:hAnsi="宋体" w:eastAsia="宋体" w:cs="Times New Roman"/>
          <w:b w:val="0"/>
          <w:bCs/>
          <w:color w:val="000000"/>
          <w:sz w:val="24"/>
          <w:szCs w:val="24"/>
          <w:lang w:val="en-US" w:eastAsia="zh-CN" w:bidi="ar-SA"/>
        </w:rPr>
        <w:t xml:space="preserve">5</w:t>
      </w:r>
      <w:bookmarkStart w:id="156" w:name="_Toc337558758"/>
      <w:r>
        <w:rPr>
          <w:rFonts w:ascii="宋体" w:hAnsi="宋体" w:eastAsia="宋体" w:cs="Times New Roman"/>
          <w:b w:val="0"/>
          <w:bCs/>
          <w:color w:val="000000"/>
          <w:sz w:val="24"/>
          <w:szCs w:val="24"/>
          <w:lang w:val="en-US" w:eastAsia="zh-CN" w:bidi="ar-SA"/>
        </w:rPr>
        <w:t xml:space="preserve">. 工程质量</w:t>
      </w:r>
      <w:bookmarkEnd w:id="155"/>
      <w:r/>
      <w:bookmarkEnd w:id="15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7" w:name="_Toc351203533"/>
      <w:r>
        <w:rPr>
          <w:rFonts w:ascii="宋体" w:hAnsi="宋体" w:eastAsia="宋体" w:cs="Times New Roman"/>
          <w:b w:val="0"/>
          <w:bCs/>
          <w:color w:val="000000"/>
          <w:sz w:val="24"/>
          <w:szCs w:val="24"/>
          <w:lang w:val="en-US" w:eastAsia="zh-CN" w:bidi="ar-SA"/>
        </w:rPr>
        <w:t xml:space="preserve">5</w:t>
      </w:r>
      <w:bookmarkStart w:id="158" w:name="_Toc337558759"/>
      <w:r>
        <w:rPr>
          <w:rFonts w:ascii="宋体" w:hAnsi="宋体" w:eastAsia="宋体" w:cs="Times New Roman"/>
          <w:b w:val="0"/>
          <w:bCs/>
          <w:color w:val="000000"/>
          <w:sz w:val="24"/>
          <w:szCs w:val="24"/>
          <w:lang w:val="en-US" w:eastAsia="zh-CN" w:bidi="ar-SA"/>
        </w:rPr>
        <w:t xml:space="preserve">.1质量要求</w:t>
      </w:r>
      <w:bookmarkEnd w:id="157"/>
      <w:r/>
      <w:bookmarkEnd w:id="1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5.1.1 工程质量标准必须符合现行国家有关工程施工质量验收规范和标准的要求。有关工程质量的特殊标准或要求由合同当事人在专用合同条款中约定。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5.1.2 因发包人原因造成工程质量未达到合同约定标准的，由发包人承担由此增加的费用和（或）延误的工期，并支付承包人合理的利润。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5.1.3 因承包人原因造成工程质量未达到合同约定标准的，发包人有权要求承包人返工直至工程质量达到合同约定的标准为止，并由承包人承担由此增加的费用和（或）延误的工期。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9" w:name="_Toc351203534"/>
      <w:r>
        <w:rPr>
          <w:rFonts w:ascii="宋体" w:hAnsi="宋体" w:eastAsia="宋体" w:cs="Times New Roman"/>
          <w:b w:val="0"/>
          <w:bCs/>
          <w:color w:val="000000"/>
          <w:sz w:val="24"/>
          <w:szCs w:val="24"/>
          <w:lang w:val="en-US" w:eastAsia="zh-CN" w:bidi="ar-SA"/>
        </w:rPr>
        <w:t xml:space="preserve">5</w:t>
      </w:r>
      <w:bookmarkStart w:id="160" w:name="_Toc337558760"/>
      <w:r>
        <w:rPr>
          <w:rFonts w:ascii="宋体" w:hAnsi="宋体" w:eastAsia="宋体" w:cs="Times New Roman"/>
          <w:b w:val="0"/>
          <w:bCs/>
          <w:color w:val="000000"/>
          <w:sz w:val="24"/>
          <w:szCs w:val="24"/>
          <w:lang w:val="en-US" w:eastAsia="zh-CN" w:bidi="ar-SA"/>
        </w:rPr>
        <w:t xml:space="preserve">.2质量保证措施</w:t>
      </w:r>
      <w:bookmarkEnd w:id="159"/>
      <w:r/>
      <w:bookmarkEnd w:id="16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5.2.1 发包人的质量管理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发包人应按照法律规定及合同约定完成与工程质量有关的各项工作。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5.2.2 承包人的质量管理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承包人应对施工人员进行质量教育和技术培训，定期考核施工人员的劳动技能，严格执行施工规范和操作规程。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5.2.3 监理人的质量检查和检验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1" w:name="_Toc351203535"/>
      <w:r>
        <w:rPr>
          <w:rFonts w:ascii="宋体" w:hAnsi="宋体" w:eastAsia="宋体" w:cs="Times New Roman"/>
          <w:b w:val="0"/>
          <w:bCs/>
          <w:color w:val="000000"/>
          <w:sz w:val="24"/>
          <w:szCs w:val="24"/>
          <w:lang w:val="en-US" w:eastAsia="zh-CN" w:bidi="ar-SA"/>
        </w:rPr>
        <w:t xml:space="preserve">5</w:t>
      </w:r>
      <w:bookmarkStart w:id="162" w:name="_Toc337558761"/>
      <w:r>
        <w:rPr>
          <w:rFonts w:ascii="宋体" w:hAnsi="宋体" w:eastAsia="宋体" w:cs="Times New Roman"/>
          <w:b w:val="0"/>
          <w:bCs/>
          <w:color w:val="000000"/>
          <w:sz w:val="24"/>
          <w:szCs w:val="24"/>
          <w:lang w:val="en-US" w:eastAsia="zh-CN" w:bidi="ar-SA"/>
        </w:rPr>
        <w:t xml:space="preserve">.3 隐蔽工程检查</w:t>
      </w:r>
      <w:bookmarkEnd w:id="161"/>
      <w:r/>
      <w:bookmarkEnd w:id="16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5.3.1承包人自检</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承包人应当对工程隐蔽部位进行自检，并经自检确认是否具备覆盖条件。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5.3.2检查程序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5.3.3 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5.3.4 承包人私自覆盖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3" w:name="_Toc351203536"/>
      <w:r>
        <w:rPr>
          <w:rFonts w:ascii="宋体" w:hAnsi="宋体" w:eastAsia="宋体" w:cs="Times New Roman"/>
          <w:b w:val="0"/>
          <w:bCs/>
          <w:color w:val="000000"/>
          <w:sz w:val="24"/>
          <w:szCs w:val="24"/>
          <w:lang w:val="en-US" w:eastAsia="zh-CN" w:bidi="ar-SA"/>
        </w:rPr>
        <w:t xml:space="preserve">5</w:t>
      </w:r>
      <w:bookmarkStart w:id="164" w:name="_Toc337558762"/>
      <w:r>
        <w:rPr>
          <w:rFonts w:ascii="宋体" w:hAnsi="宋体" w:eastAsia="宋体" w:cs="Times New Roman"/>
          <w:b w:val="0"/>
          <w:bCs/>
          <w:color w:val="000000"/>
          <w:sz w:val="24"/>
          <w:szCs w:val="24"/>
          <w:lang w:val="en-US" w:eastAsia="zh-CN" w:bidi="ar-SA"/>
        </w:rPr>
        <w:t xml:space="preserve">.4不合格工程的处理</w:t>
      </w:r>
      <w:bookmarkEnd w:id="163"/>
      <w:r/>
      <w:bookmarkEnd w:id="16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5.4.2 因发包人原因造成工程不合格的，由此增加的费用和（或）延误的工期由发包人承担，并支付承包人合理的利润。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5" w:name="_Toc351203537"/>
      <w:r>
        <w:rPr>
          <w:rFonts w:ascii="宋体" w:hAnsi="宋体" w:eastAsia="宋体" w:cs="Times New Roman"/>
          <w:b w:val="0"/>
          <w:bCs/>
          <w:color w:val="000000"/>
          <w:sz w:val="24"/>
          <w:szCs w:val="24"/>
          <w:lang w:val="en-US" w:eastAsia="zh-CN" w:bidi="ar-SA"/>
        </w:rPr>
        <w:t xml:space="preserve">5.5 质量争议检测</w:t>
      </w:r>
      <w:bookmarkEnd w:id="16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合同当事人对工程质量有争议的，由双方协商确定的工程质量检测机构鉴定，由此产生的费用及因此造成的损失，由责任方承担。</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合同当事人均有责任的，由双方根据其责任分别承担。合同当事人无法达成一致的，按照第4.4款〔商定或确定〕执行。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66" w:name="_Toc351203538"/>
      <w:r>
        <w:rPr>
          <w:rFonts w:ascii="宋体" w:hAnsi="宋体" w:eastAsia="宋体" w:cs="Times New Roman"/>
          <w:b w:val="0"/>
          <w:bCs/>
          <w:color w:val="000000"/>
          <w:sz w:val="24"/>
          <w:szCs w:val="24"/>
          <w:lang w:val="en-US" w:eastAsia="zh-CN" w:bidi="ar-SA"/>
        </w:rPr>
        <w:t xml:space="preserve">6</w:t>
      </w:r>
      <w:bookmarkStart w:id="167" w:name="_Toc337558763"/>
      <w:r>
        <w:rPr>
          <w:rFonts w:ascii="宋体" w:hAnsi="宋体" w:eastAsia="宋体" w:cs="Times New Roman"/>
          <w:b w:val="0"/>
          <w:bCs/>
          <w:color w:val="000000"/>
          <w:sz w:val="24"/>
          <w:szCs w:val="24"/>
          <w:lang w:val="en-US" w:eastAsia="zh-CN" w:bidi="ar-SA"/>
        </w:rPr>
        <w:t xml:space="preserve">. 安全文明施工与环境保护</w:t>
      </w:r>
      <w:bookmarkEnd w:id="166"/>
      <w:r/>
      <w:bookmarkEnd w:id="16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8" w:name="_Toc351203539"/>
      <w:r>
        <w:rPr>
          <w:rFonts w:ascii="宋体" w:hAnsi="宋体" w:eastAsia="宋体" w:cs="Times New Roman"/>
          <w:b w:val="0"/>
          <w:bCs/>
          <w:color w:val="000000"/>
          <w:sz w:val="24"/>
          <w:szCs w:val="24"/>
          <w:lang w:val="en-US" w:eastAsia="zh-CN" w:bidi="ar-SA"/>
        </w:rPr>
        <w:t xml:space="preserve">6</w:t>
      </w:r>
      <w:bookmarkStart w:id="169" w:name="_Toc337558764"/>
      <w:r>
        <w:rPr>
          <w:rFonts w:ascii="宋体" w:hAnsi="宋体" w:eastAsia="宋体" w:cs="Times New Roman"/>
          <w:b w:val="0"/>
          <w:bCs/>
          <w:color w:val="000000"/>
          <w:sz w:val="24"/>
          <w:szCs w:val="24"/>
          <w:lang w:val="en-US" w:eastAsia="zh-CN" w:bidi="ar-SA"/>
        </w:rPr>
        <w:t xml:space="preserve">.1安全文明施工</w:t>
      </w:r>
      <w:bookmarkEnd w:id="168"/>
      <w:r/>
      <w:bookmarkEnd w:id="1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6.1.1安全生产要求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因安全生产需要暂停施工的，按照第7.8款〔暂停施工〕的约定执行。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6.1.2 安全生产保证措施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6.1.3特别安全生产事项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承包人在动力设备、输电线路、地下管道、密封防震车间、易燃易爆地段以及临街交通要道附近施工时，施工开始前应向发包人和监理人提出安全防护措施，经发包人认可后实施。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需单独编制危险性较大分部分项专项工程施工方案的，及要求进行专家论证的超过一定规模的危险性较大的分部分项工程，承包人应及时编制和组织论证。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6.1.4 治安保卫</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除专用合同条款另有约定外，发包人应与当地公安部门协商，在现场建立治安管理机构或联防组织，统一管理施工场地的治安保卫事项，履行合同工程的治安保卫职责。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发包人和承包人除应协助现场治安管理机构或联防组织维护施工场地的社会治安外，还应做好包括生活区在内的各自管辖区的治安保卫工作。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6.1.5 文明施工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6.1.6 安全文明施工费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安全文明施工费由发包人承担，发包人不得以任何形式扣减该部分费用。因基准日期后合同所适用的法律或政府有关规定发生变化，增加的安全文明施工费由发包人承担。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6.1.7 紧急情况处理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6.1.8 事故处理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 安全生产责任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6.1.9.1 发包人的安全责任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发包人应负责赔偿以下各种情况造成的损失：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（1）工程或工程的任何部分对土地的占用所造成的第三者财产损失；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（2）由于发包人原因在施工场地及其毗邻地带造成的第三者人身伤亡和财产损失；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（3）由于发包人原因对承包人、监理人造成的人员人身伤亡和财产损失；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（4）由于发包人原因造成的发包人自身人员的人身伤害以及财产损失。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6.1.9.2 承包人的安全责任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由于承包人原因在施工场地内及其毗邻地带造成的发包人、监理人以及第三者人员伤亡和财产损失，由承包人负责赔偿。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0" w:name="_Toc351203540"/>
      <w:r>
        <w:rPr>
          <w:rFonts w:ascii="宋体" w:hAnsi="宋体" w:eastAsia="宋体" w:cs="Times New Roman"/>
          <w:b w:val="0"/>
          <w:bCs/>
          <w:color w:val="000000"/>
          <w:sz w:val="24"/>
          <w:szCs w:val="24"/>
          <w:lang w:val="en-US" w:eastAsia="zh-CN" w:bidi="ar-SA"/>
        </w:rPr>
        <w:t xml:space="preserve">6</w:t>
      </w:r>
      <w:bookmarkStart w:id="171" w:name="_Toc337558765"/>
      <w:r>
        <w:rPr>
          <w:rFonts w:ascii="宋体" w:hAnsi="宋体" w:eastAsia="宋体" w:cs="Times New Roman"/>
          <w:b w:val="0"/>
          <w:bCs/>
          <w:color w:val="000000"/>
          <w:sz w:val="24"/>
          <w:szCs w:val="24"/>
          <w:lang w:val="en-US" w:eastAsia="zh-CN" w:bidi="ar-SA"/>
        </w:rPr>
        <w:t xml:space="preserve">.2 职业健康</w:t>
      </w:r>
      <w:bookmarkEnd w:id="170"/>
      <w:r/>
      <w:bookmarkEnd w:id="17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6.2.1 劳动保护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6.2.2 生活条件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2" w:name="_Toc351203541"/>
      <w:r>
        <w:rPr>
          <w:rFonts w:ascii="宋体" w:hAnsi="宋体" w:eastAsia="宋体" w:cs="Times New Roman"/>
          <w:b w:val="0"/>
          <w:bCs/>
          <w:color w:val="000000"/>
          <w:sz w:val="24"/>
          <w:szCs w:val="24"/>
          <w:lang w:val="en-US" w:eastAsia="zh-CN" w:bidi="ar-SA"/>
        </w:rPr>
        <w:t xml:space="preserve">6</w:t>
      </w:r>
      <w:bookmarkStart w:id="173" w:name="_Toc337558766"/>
      <w:r>
        <w:rPr>
          <w:rFonts w:ascii="宋体" w:hAnsi="宋体" w:eastAsia="宋体" w:cs="Times New Roman"/>
          <w:b w:val="0"/>
          <w:bCs/>
          <w:color w:val="000000"/>
          <w:sz w:val="24"/>
          <w:szCs w:val="24"/>
          <w:lang w:val="en-US" w:eastAsia="zh-CN" w:bidi="ar-SA"/>
        </w:rPr>
        <w:t xml:space="preserve">.3 环境保护</w:t>
      </w:r>
      <w:bookmarkEnd w:id="172"/>
      <w:r/>
      <w:bookmarkEnd w:id="17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承包人应当承担因其原因引起的环境污染侵权损害赔偿责任，因上述环境污染引起纠纷而导致暂停施工的，由此增加的费用和（或）延误的工期由承包人承担。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74" w:name="_Toc351203542"/>
      <w:r>
        <w:rPr>
          <w:rFonts w:ascii="宋体" w:hAnsi="宋体" w:eastAsia="宋体" w:cs="Times New Roman"/>
          <w:b w:val="0"/>
          <w:bCs/>
          <w:color w:val="000000"/>
          <w:sz w:val="24"/>
          <w:szCs w:val="24"/>
          <w:lang w:val="en-US" w:eastAsia="zh-CN" w:bidi="ar-SA"/>
        </w:rPr>
        <w:t xml:space="preserve">7</w:t>
      </w:r>
      <w:bookmarkStart w:id="175" w:name="_Toc337558767"/>
      <w:r>
        <w:rPr>
          <w:rFonts w:ascii="宋体" w:hAnsi="宋体" w:eastAsia="宋体" w:cs="Times New Roman"/>
          <w:b w:val="0"/>
          <w:bCs/>
          <w:color w:val="000000"/>
          <w:sz w:val="24"/>
          <w:szCs w:val="24"/>
          <w:lang w:val="en-US" w:eastAsia="zh-CN" w:bidi="ar-SA"/>
        </w:rPr>
        <w:t xml:space="preserve">. 工期和进度</w:t>
      </w:r>
      <w:bookmarkEnd w:id="174"/>
      <w:r/>
      <w:bookmarkEnd w:id="17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6" w:name="_Toc351203543"/>
      <w:r>
        <w:rPr>
          <w:rFonts w:ascii="宋体" w:hAnsi="宋体" w:eastAsia="宋体" w:cs="Times New Roman"/>
          <w:b w:val="0"/>
          <w:bCs/>
          <w:color w:val="000000"/>
          <w:sz w:val="24"/>
          <w:szCs w:val="24"/>
          <w:lang w:val="en-US" w:eastAsia="zh-CN" w:bidi="ar-SA"/>
        </w:rPr>
        <w:t xml:space="preserve">7</w:t>
      </w:r>
      <w:bookmarkStart w:id="177" w:name="_Toc337558768"/>
      <w:r/>
      <w:bookmarkStart w:id="178" w:name="_Toc296503066"/>
      <w:r/>
      <w:bookmarkStart w:id="179" w:name="_Toc296346567"/>
      <w:r>
        <w:rPr>
          <w:rFonts w:ascii="宋体" w:hAnsi="宋体" w:eastAsia="宋体" w:cs="Times New Roman"/>
          <w:b w:val="0"/>
          <w:bCs/>
          <w:color w:val="000000"/>
          <w:sz w:val="24"/>
          <w:szCs w:val="24"/>
          <w:lang w:val="en-US" w:eastAsia="zh-CN" w:bidi="ar-SA"/>
        </w:rPr>
        <w:t xml:space="preserve">.1施工组织设计</w:t>
      </w:r>
      <w:bookmarkEnd w:id="176"/>
      <w:r/>
      <w:bookmarkEnd w:id="17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7.1.1</w:t>
      </w:r>
      <w:r>
        <w:rPr>
          <w:rFonts w:ascii="宋体" w:hAnsi="宋体" w:eastAsia="宋体" w:cs="Times New Roman"/>
          <w:color w:val="000000"/>
          <w:sz w:val="24"/>
          <w:szCs w:val="24"/>
          <w:lang w:val="en-US" w:eastAsia="zh-CN" w:bidi="ar-SA"/>
        </w:rPr>
        <w:t xml:space="preserve"> 施工组织设计的内容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施工组织设计应包含以下内容：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（1）施工方案；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（2）施工现场平面布置图；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（3）施工进度计划和保证措施；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（4）劳动力及材料供应计划；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（5）施工机械设备的选用；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（6）质量保证体系及措施；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（7）安全生产、文明施工措施；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（8）环境保护、成本控制措施；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（9）合同当事人约定的其他内容。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7.1.2</w:t>
      </w:r>
      <w:r>
        <w:rPr>
          <w:rFonts w:ascii="宋体" w:hAnsi="宋体" w:eastAsia="宋体" w:cs="Times New Roman"/>
          <w:color w:val="000000"/>
          <w:sz w:val="24"/>
          <w:szCs w:val="24"/>
          <w:lang w:val="en-US" w:eastAsia="zh-CN" w:bidi="ar-SA"/>
        </w:rPr>
        <w:t xml:space="preserve"> 施工组织设计的提交和修改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施工进度计划的编制和修改按照第7.2款〔施工进度计划〕执行。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0" w:name="_Toc351203544"/>
      <w:r>
        <w:rPr>
          <w:rFonts w:ascii="宋体" w:hAnsi="宋体" w:eastAsia="宋体" w:cs="Times New Roman"/>
          <w:b w:val="0"/>
          <w:bCs/>
          <w:color w:val="000000"/>
          <w:sz w:val="24"/>
          <w:szCs w:val="24"/>
          <w:lang w:val="en-US" w:eastAsia="zh-CN" w:bidi="ar-SA"/>
        </w:rPr>
        <w:t xml:space="preserve">7</w:t>
      </w:r>
      <w:bookmarkStart w:id="181" w:name="_Toc337558769"/>
      <w:r>
        <w:rPr>
          <w:rFonts w:ascii="宋体" w:hAnsi="宋体" w:eastAsia="宋体" w:cs="Times New Roman"/>
          <w:b w:val="0"/>
          <w:bCs/>
          <w:color w:val="000000"/>
          <w:sz w:val="24"/>
          <w:szCs w:val="24"/>
          <w:lang w:val="en-US" w:eastAsia="zh-CN" w:bidi="ar-SA"/>
        </w:rPr>
        <w:t xml:space="preserve">.2 施工进度计划</w:t>
      </w:r>
      <w:bookmarkEnd w:id="180"/>
      <w:r/>
      <w:bookmarkEnd w:id="1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7.2.1 施工进度计划的编制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7.2.2 施工进度计划的修订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2" w:name="_Toc351203545"/>
      <w:r>
        <w:rPr>
          <w:rFonts w:ascii="宋体" w:hAnsi="宋体" w:eastAsia="宋体" w:cs="Times New Roman"/>
          <w:b w:val="0"/>
          <w:bCs/>
          <w:color w:val="000000"/>
          <w:sz w:val="24"/>
          <w:szCs w:val="24"/>
          <w:lang w:val="en-US" w:eastAsia="zh-CN" w:bidi="ar-SA"/>
        </w:rPr>
        <w:t xml:space="preserve">7</w:t>
      </w:r>
      <w:bookmarkStart w:id="183" w:name="_Toc337558770"/>
      <w:r>
        <w:rPr>
          <w:rFonts w:ascii="宋体" w:hAnsi="宋体" w:eastAsia="宋体" w:cs="Times New Roman"/>
          <w:b w:val="0"/>
          <w:bCs/>
          <w:color w:val="000000"/>
          <w:sz w:val="24"/>
          <w:szCs w:val="24"/>
          <w:lang w:val="en-US" w:eastAsia="zh-CN" w:bidi="ar-SA"/>
        </w:rPr>
        <w:t xml:space="preserve">.3 开工</w:t>
      </w:r>
      <w:bookmarkEnd w:id="1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7.3.1 开工准备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除专用合同条款另有约定外，合同当事人应按约定完成开工准备工作。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7.3.2 开工通知</w:t>
      </w:r>
      <w:bookmarkEnd w:id="1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4" w:name="_Toc351203546"/>
      <w:r>
        <w:rPr>
          <w:rFonts w:ascii="宋体" w:hAnsi="宋体" w:eastAsia="宋体" w:cs="Times New Roman"/>
          <w:b w:val="0"/>
          <w:bCs/>
          <w:color w:val="000000"/>
          <w:sz w:val="24"/>
          <w:szCs w:val="24"/>
          <w:lang w:val="en-US" w:eastAsia="zh-CN" w:bidi="ar-SA"/>
        </w:rPr>
        <w:t xml:space="preserve">7.4测量放线</w:t>
      </w:r>
      <w:bookmarkEnd w:id="18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施工过程中对施工现场内水准点等测量标志物的保护工作由承包人负责。</w:t>
      </w:r>
      <w:bookmarkStart w:id="185" w:name="_Toc35120354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7</w:t>
      </w:r>
      <w:bookmarkEnd w:id="178"/>
      <w:r/>
      <w:bookmarkEnd w:id="179"/>
      <w:r/>
      <w:bookmarkStart w:id="186" w:name="_Toc296346574"/>
      <w:r/>
      <w:bookmarkStart w:id="187" w:name="_Toc296503073"/>
      <w:r/>
      <w:bookmarkStart w:id="188" w:name="_Toc337558772"/>
      <w:r>
        <w:rPr>
          <w:rFonts w:ascii="宋体" w:hAnsi="宋体" w:eastAsia="宋体" w:cs="Times New Roman"/>
          <w:b w:val="0"/>
          <w:bCs/>
          <w:color w:val="000000"/>
          <w:sz w:val="24"/>
          <w:szCs w:val="24"/>
          <w:lang w:val="en-US" w:eastAsia="zh-CN" w:bidi="ar-SA"/>
        </w:rPr>
        <w:t xml:space="preserve">.5 工期延误</w:t>
      </w:r>
      <w:bookmarkEnd w:id="185"/>
      <w:r/>
      <w:bookmarkEnd w:id="186"/>
      <w:r/>
      <w:bookmarkEnd w:id="187"/>
      <w:r/>
      <w:bookmarkEnd w:id="18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7.5.1 因发包人原因导致工期延误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在合同履行过程中，因下列情况导致工期延误和（或）费用增加的，由发包人承担由此延误的工期和（或）增加的费用，且发包人应支付承包人合理的利润：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（1）发包人未能按合同约定提供图纸或所提供图纸不符合合同约定的；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（2）发包人未能按合同约定提供施工现场、施工条件、基础资料、许可、批准等开工条件的；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（3）发包人提供的测量基准点、基准线和水准点及其书面资料存在错误或疏漏的；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（4）发包人未能在计划开工日期之日起7天内同意下达开工通知的；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（5）发包人未能按合同约定日期支付工程预付款、进度款或竣工结算款的；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（6）监理人未按合同约定发出指示、批准等文件的；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7.5.2 因承包人原因导致工期延误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189" w:name="_Toc296346577"/>
      <w:r/>
      <w:bookmarkStart w:id="190" w:name="_Toc296503076"/>
      <w:r>
        <w:rPr>
          <w:rFonts w:ascii="宋体" w:hAnsi="宋体" w:eastAsia="宋体" w:cs="Times New Roman"/>
          <w:color w:val="000000"/>
          <w:sz w:val="24"/>
          <w:szCs w:val="24"/>
          <w:lang w:val="en-US" w:eastAsia="zh-CN" w:bidi="ar-SA"/>
        </w:rPr>
        <w:t xml:space="preserve">因</w:t>
      </w:r>
      <w:bookmarkEnd w:id="189"/>
      <w:r/>
      <w:bookmarkEnd w:id="190"/>
      <w:r>
        <w:rPr>
          <w:rFonts w:ascii="宋体" w:hAnsi="宋体" w:eastAsia="宋体" w:cs="Times New Roman"/>
          <w:color w:val="000000"/>
          <w:sz w:val="24"/>
          <w:szCs w:val="24"/>
          <w:lang w:val="en-US" w:eastAsia="zh-CN" w:bidi="ar-SA"/>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1" w:name="_Toc351203548"/>
      <w:r>
        <w:rPr>
          <w:rFonts w:ascii="宋体" w:hAnsi="宋体" w:eastAsia="宋体" w:cs="Times New Roman"/>
          <w:b w:val="0"/>
          <w:bCs/>
          <w:color w:val="000000"/>
          <w:sz w:val="24"/>
          <w:szCs w:val="24"/>
          <w:lang w:val="en-US" w:eastAsia="zh-CN" w:bidi="ar-SA"/>
        </w:rPr>
        <w:t xml:space="preserve">7</w:t>
      </w:r>
      <w:bookmarkStart w:id="192" w:name="_Toc296503074"/>
      <w:r/>
      <w:bookmarkStart w:id="193" w:name="_Toc337558773"/>
      <w:r/>
      <w:bookmarkStart w:id="194" w:name="_Toc296346575"/>
      <w:r/>
      <w:bookmarkStart w:id="195" w:name="_Toc296503077"/>
      <w:r/>
      <w:bookmarkStart w:id="196" w:name="_Toc296346578"/>
      <w:r>
        <w:rPr>
          <w:rFonts w:ascii="宋体" w:hAnsi="宋体" w:eastAsia="宋体" w:cs="Times New Roman"/>
          <w:b w:val="0"/>
          <w:bCs/>
          <w:color w:val="000000"/>
          <w:sz w:val="24"/>
          <w:szCs w:val="24"/>
          <w:lang w:val="en-US" w:eastAsia="zh-CN" w:bidi="ar-SA"/>
        </w:rPr>
        <w:t xml:space="preserve">.6 不利物质条件</w:t>
      </w:r>
      <w:bookmarkEnd w:id="191"/>
      <w:r/>
      <w:bookmarkEnd w:id="192"/>
      <w:r/>
      <w:bookmarkEnd w:id="193"/>
      <w:r/>
      <w:bookmarkEnd w:id="1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7" w:name="_Toc351203549"/>
      <w:r>
        <w:rPr>
          <w:rFonts w:ascii="宋体" w:hAnsi="宋体" w:eastAsia="宋体" w:cs="Times New Roman"/>
          <w:b w:val="0"/>
          <w:bCs/>
          <w:color w:val="000000"/>
          <w:sz w:val="24"/>
          <w:szCs w:val="24"/>
          <w:lang w:val="en-US" w:eastAsia="zh-CN" w:bidi="ar-SA"/>
        </w:rPr>
        <w:t xml:space="preserve">7</w:t>
      </w:r>
      <w:bookmarkStart w:id="198" w:name="_Toc296503075"/>
      <w:r/>
      <w:bookmarkStart w:id="199" w:name="_Toc337558774"/>
      <w:r/>
      <w:bookmarkStart w:id="200" w:name="_Toc296346576"/>
      <w:r>
        <w:rPr>
          <w:rFonts w:ascii="宋体" w:hAnsi="宋体" w:eastAsia="宋体" w:cs="Times New Roman"/>
          <w:b w:val="0"/>
          <w:bCs/>
          <w:color w:val="000000"/>
          <w:sz w:val="24"/>
          <w:szCs w:val="24"/>
          <w:lang w:val="en-US" w:eastAsia="zh-CN" w:bidi="ar-SA"/>
        </w:rPr>
        <w:t xml:space="preserve">.7 异常恶劣的气候条件</w:t>
      </w:r>
      <w:bookmarkEnd w:id="197"/>
      <w:r/>
      <w:bookmarkEnd w:id="198"/>
      <w:r/>
      <w:bookmarkEnd w:id="199"/>
      <w:r/>
      <w:bookmarkEnd w:id="20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01" w:name="_Toc351203550"/>
      <w:r/>
      <w:r/>
    </w:p>
    <w:p>
      <w:pPr>
        <w:ind w:left="105" w:right="105" w:firstLine="480"/>
        <w:jc w:val="both"/>
        <w:spacing w:line="360"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7</w:t>
      </w:r>
      <w:bookmarkStart w:id="202" w:name="_Toc337558775"/>
      <w:r>
        <w:rPr>
          <w:rFonts w:ascii="宋体" w:hAnsi="宋体" w:eastAsia="宋体" w:cs="Times New Roman"/>
          <w:bCs/>
          <w:color w:val="000000"/>
          <w:sz w:val="24"/>
          <w:szCs w:val="24"/>
          <w:lang w:val="en-US" w:eastAsia="zh-CN" w:bidi="ar-SA"/>
        </w:rPr>
        <w:t xml:space="preserve">.8 暂停施工</w:t>
      </w:r>
      <w:bookmarkEnd w:id="201"/>
      <w:r/>
      <w:bookmarkEnd w:id="195"/>
      <w:r/>
      <w:bookmarkEnd w:id="196"/>
      <w:r/>
      <w:bookmarkEnd w:id="20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7.8.1发包人原因引起的暂停施工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因发包人原因引起暂停施工的，监理人经发包人同意后，应及时下达暂停施工指示。情况紧急且监理人未及时下达暂停施工指示的，按照第7.8.4项〔紧急情况下的暂停施工〕执行。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因发包人原因引起的暂停施工，发包人应承担由此增加的费用和（或）延误的工期，</w:t>
      </w:r>
      <w:r>
        <w:rPr>
          <w:rFonts w:ascii="宋体" w:hAnsi="宋体" w:eastAsia="宋体" w:cs="Times New Roman"/>
          <w:sz w:val="24"/>
          <w:szCs w:val="24"/>
          <w:lang w:val="en-US" w:eastAsia="zh-CN" w:bidi="ar-SA"/>
        </w:rPr>
        <w:t xml:space="preserve">并支付承包人</w:t>
      </w:r>
      <w:r>
        <w:rPr>
          <w:rFonts w:ascii="宋体" w:hAnsi="宋体" w:eastAsia="宋体" w:cs="Times New Roman"/>
          <w:color w:val="000000"/>
          <w:sz w:val="24"/>
          <w:szCs w:val="24"/>
          <w:lang w:val="en-US" w:eastAsia="zh-CN" w:bidi="ar-SA"/>
        </w:rPr>
        <w:t xml:space="preserve">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7.8.2 承包人原因引起的暂停施工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7.8.3 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监理人认为有必要时，并经发包人批准后，可向承包人作出暂停施工的指示，承包人应按监理人指示暂停施工。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7.8.4 紧急情况下的暂停施工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7.8.5 暂停施工后的复工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承包人无故拖延和拒绝复工的，承包人承担由此增加的费用和（或）延误的工期；因发包人原因无法按时复工的，按照第7.5.1项〔因发包人原因导致工期延误〕约定办理。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7.8.6 暂停施工持续56天以上</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7.8.7 暂停施工期间的工程照管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暂停施工期间，承包人应负责妥善照管工程并提供安全保障，由此增加的费用由责任方承担。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7.8.8 暂停施工的措施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暂停施工期间，发包人和承包人均应采取必要的措施确保工程质量及安全，防止因暂停施工扩大损失。</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3" w:name="_Toc351203551"/>
      <w:r>
        <w:rPr>
          <w:rFonts w:ascii="宋体" w:hAnsi="宋体" w:eastAsia="宋体" w:cs="Times New Roman"/>
          <w:b w:val="0"/>
          <w:bCs/>
          <w:color w:val="000000"/>
          <w:sz w:val="24"/>
          <w:szCs w:val="24"/>
          <w:lang w:val="en-US" w:eastAsia="zh-CN" w:bidi="ar-SA"/>
        </w:rPr>
        <w:t xml:space="preserve">7.9提前竣工</w:t>
      </w:r>
      <w:bookmarkEnd w:id="2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7.9.2 发包人要求承包人提前竣工，或承包人提出提前竣工的建议能够给发包人带来效益的，合同当事人可以在专用合同条款中约定提前竣工的奖励。</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04" w:name="_Toc351203552"/>
      <w:r>
        <w:rPr>
          <w:rFonts w:ascii="宋体" w:hAnsi="宋体" w:eastAsia="宋体" w:cs="Times New Roman"/>
          <w:b w:val="0"/>
          <w:bCs/>
          <w:color w:val="000000"/>
          <w:sz w:val="24"/>
          <w:szCs w:val="24"/>
          <w:lang w:val="en-US" w:eastAsia="zh-CN" w:bidi="ar-SA"/>
        </w:rPr>
        <w:t xml:space="preserve">8</w:t>
      </w:r>
      <w:bookmarkStart w:id="205" w:name="_Toc296503058"/>
      <w:r/>
      <w:bookmarkStart w:id="206" w:name="_Toc337558776"/>
      <w:r/>
      <w:bookmarkStart w:id="207" w:name="_Toc296346559"/>
      <w:r>
        <w:rPr>
          <w:rFonts w:ascii="宋体" w:hAnsi="宋体" w:eastAsia="宋体" w:cs="Times New Roman"/>
          <w:b w:val="0"/>
          <w:bCs/>
          <w:color w:val="000000"/>
          <w:sz w:val="24"/>
          <w:szCs w:val="24"/>
          <w:lang w:val="en-US" w:eastAsia="zh-CN" w:bidi="ar-SA"/>
        </w:rPr>
        <w:t xml:space="preserve">. 材料与设备</w:t>
      </w:r>
      <w:bookmarkEnd w:id="204"/>
      <w:r/>
      <w:bookmarkEnd w:id="205"/>
      <w:r/>
      <w:bookmarkEnd w:id="206"/>
      <w:r/>
      <w:bookmarkEnd w:id="20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8" w:name="_Toc351203553"/>
      <w:r>
        <w:rPr>
          <w:rFonts w:ascii="宋体" w:hAnsi="宋体" w:eastAsia="宋体" w:cs="Times New Roman"/>
          <w:b w:val="0"/>
          <w:bCs/>
          <w:color w:val="000000"/>
          <w:sz w:val="24"/>
          <w:szCs w:val="24"/>
          <w:lang w:val="en-US" w:eastAsia="zh-CN" w:bidi="ar-SA"/>
        </w:rPr>
        <w:t xml:space="preserve">8</w:t>
      </w:r>
      <w:bookmarkStart w:id="209" w:name="_Toc296346560"/>
      <w:r/>
      <w:bookmarkStart w:id="210" w:name="_Toc337558777"/>
      <w:r/>
      <w:bookmarkStart w:id="211" w:name="_Toc296503059"/>
      <w:r/>
      <w:bookmarkStart w:id="212" w:name="_Toc468936960"/>
      <w:r>
        <w:rPr>
          <w:rFonts w:ascii="宋体" w:hAnsi="宋体" w:eastAsia="宋体" w:cs="Times New Roman"/>
          <w:b w:val="0"/>
          <w:bCs/>
          <w:color w:val="000000"/>
          <w:sz w:val="24"/>
          <w:szCs w:val="24"/>
          <w:lang w:val="en-US" w:eastAsia="zh-CN" w:bidi="ar-SA"/>
        </w:rPr>
        <w:t xml:space="preserve">.1发包人供应材料与工程设备</w:t>
      </w:r>
      <w:bookmarkEnd w:id="208"/>
      <w:r/>
      <w:bookmarkEnd w:id="209"/>
      <w:r/>
      <w:bookmarkEnd w:id="210"/>
      <w:r/>
      <w:bookmarkEnd w:id="21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发包人自行供应材料、工程设备的，应在签订合同时在专用合同条款的附件《发包人供应材料设备一览表》中明确材料、工程设备的品种、规格、型号、数量、单价、质量等级和送达地点。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承包人应提前</w:t>
      </w:r>
      <w:r>
        <w:rPr>
          <w:rFonts w:hint="eastAsia" w:ascii="宋体" w:hAnsi="宋体" w:eastAsia="宋体" w:cs="Times New Roman"/>
          <w:color w:val="000000"/>
          <w:sz w:val="24"/>
          <w:szCs w:val="24"/>
          <w:lang w:val="en-US" w:eastAsia="zh-CN" w:bidi="ar-SA"/>
        </w:rPr>
        <w:t xml:space="preserve">90</w:t>
      </w:r>
      <w:r>
        <w:rPr>
          <w:rFonts w:ascii="宋体" w:hAnsi="宋体" w:eastAsia="宋体" w:cs="Times New Roman"/>
          <w:color w:val="000000"/>
          <w:sz w:val="24"/>
          <w:szCs w:val="24"/>
          <w:lang w:val="en-US" w:eastAsia="zh-CN" w:bidi="ar-SA"/>
        </w:rPr>
        <w:t xml:space="preserve">天通过监理人以书面形式通知发包人供应材料与工程设备进场。承包人按照第7.2.2项〔施工进度计划的修订〕约定修订施工进度计划时，需同时提交经修订后的发包人供应材料与工程设备的进场计划。</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13" w:name="_Toc351203554"/>
      <w:r>
        <w:rPr>
          <w:rFonts w:ascii="宋体" w:hAnsi="宋体" w:eastAsia="宋体" w:cs="Times New Roman"/>
          <w:b w:val="0"/>
          <w:bCs/>
          <w:color w:val="000000"/>
          <w:sz w:val="24"/>
          <w:szCs w:val="24"/>
          <w:lang w:val="en-US" w:eastAsia="zh-CN" w:bidi="ar-SA"/>
        </w:rPr>
        <w:t xml:space="preserve">8</w:t>
      </w:r>
      <w:bookmarkStart w:id="214" w:name="_Toc337558778"/>
      <w:r/>
      <w:bookmarkStart w:id="215" w:name="_Toc296346561"/>
      <w:r/>
      <w:bookmarkStart w:id="216" w:name="_Toc296503060"/>
      <w:r>
        <w:rPr>
          <w:rFonts w:ascii="宋体" w:hAnsi="宋体" w:eastAsia="宋体" w:cs="Times New Roman"/>
          <w:b w:val="0"/>
          <w:bCs/>
          <w:color w:val="000000"/>
          <w:sz w:val="24"/>
          <w:szCs w:val="24"/>
          <w:lang w:val="en-US" w:eastAsia="zh-CN" w:bidi="ar-SA"/>
        </w:rPr>
        <w:t xml:space="preserve">.2承包人采购材料与工程设备</w:t>
      </w:r>
      <w:bookmarkEnd w:id="213"/>
      <w:r/>
      <w:bookmarkEnd w:id="214"/>
      <w:r/>
      <w:bookmarkEnd w:id="215"/>
      <w:r/>
      <w:bookmarkEnd w:id="21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17" w:name="_Toc351203555"/>
      <w:r>
        <w:rPr>
          <w:rFonts w:ascii="宋体" w:hAnsi="宋体" w:eastAsia="宋体" w:cs="Times New Roman"/>
          <w:b w:val="0"/>
          <w:bCs/>
          <w:color w:val="000000"/>
          <w:sz w:val="24"/>
          <w:szCs w:val="24"/>
          <w:lang w:val="en-US" w:eastAsia="zh-CN" w:bidi="ar-SA"/>
        </w:rPr>
        <w:t xml:space="preserve">8</w:t>
      </w:r>
      <w:bookmarkStart w:id="218" w:name="_Toc337558779"/>
      <w:r/>
      <w:bookmarkStart w:id="219" w:name="_Toc296503061"/>
      <w:r/>
      <w:bookmarkStart w:id="220" w:name="_Toc296346562"/>
      <w:r>
        <w:rPr>
          <w:rFonts w:ascii="宋体" w:hAnsi="宋体" w:eastAsia="宋体" w:cs="Times New Roman"/>
          <w:b w:val="0"/>
          <w:bCs/>
          <w:color w:val="000000"/>
          <w:sz w:val="24"/>
          <w:szCs w:val="24"/>
          <w:lang w:val="en-US" w:eastAsia="zh-CN" w:bidi="ar-SA"/>
        </w:rPr>
        <w:t xml:space="preserve">.3材料与工程设备的接收与拒收</w:t>
      </w:r>
      <w:bookmarkEnd w:id="217"/>
      <w:r/>
      <w:bookmarkEnd w:id="218"/>
      <w:r/>
      <w:bookmarkEnd w:id="219"/>
      <w:r/>
      <w:bookmarkEnd w:id="22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发包人提供的材料和工程设备的规格、数量或质量不符合合同约定的，或因发包人原因导致交货日期延误或交货地点变更等情况的，按照第16.1款〔发包人违约〕约定办理。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8.3.2 承包人采购的材料和工程设备，应保证产品质量合格，承包人应在材料和工程设备到货前24小时通知监理人检验。承</w:t>
      </w:r>
      <w:bookmarkStart w:id="221" w:name="_Toc250655469"/>
      <w:r>
        <w:rPr>
          <w:rFonts w:ascii="宋体" w:hAnsi="宋体" w:eastAsia="宋体" w:cs="Times New Roman"/>
          <w:color w:val="000000"/>
          <w:sz w:val="24"/>
          <w:szCs w:val="24"/>
          <w:lang w:val="en-US" w:eastAsia="zh-CN" w:bidi="ar-SA"/>
        </w:rPr>
        <w:t xml:space="preserve">包人进行永久设备、材料的制造和生产的，应符合相关质量标准，并向监理人提交材料的样本以及有关资料，并应在使用该材料或工程设备之前获得监理人同意。</w:t>
      </w:r>
      <w:bookmarkEnd w:id="221"/>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2" w:name="_Toc351203556"/>
      <w:r>
        <w:rPr>
          <w:rFonts w:ascii="宋体" w:hAnsi="宋体" w:eastAsia="宋体" w:cs="Times New Roman"/>
          <w:b w:val="0"/>
          <w:bCs/>
          <w:color w:val="000000"/>
          <w:sz w:val="24"/>
          <w:szCs w:val="24"/>
          <w:lang w:val="en-US" w:eastAsia="zh-CN" w:bidi="ar-SA"/>
        </w:rPr>
        <w:t xml:space="preserve">8</w:t>
      </w:r>
      <w:bookmarkStart w:id="223" w:name="_Toc337558780"/>
      <w:r/>
      <w:bookmarkStart w:id="224" w:name="_Toc296346563"/>
      <w:r/>
      <w:bookmarkStart w:id="225" w:name="_Toc296503062"/>
      <w:r>
        <w:rPr>
          <w:rFonts w:ascii="宋体" w:hAnsi="宋体" w:eastAsia="宋体" w:cs="Times New Roman"/>
          <w:b w:val="0"/>
          <w:bCs/>
          <w:color w:val="000000"/>
          <w:sz w:val="24"/>
          <w:szCs w:val="24"/>
          <w:lang w:val="en-US" w:eastAsia="zh-CN" w:bidi="ar-SA"/>
        </w:rPr>
        <w:t xml:space="preserve">.4材料与工程设备的保管与使用</w:t>
      </w:r>
      <w:bookmarkEnd w:id="222"/>
      <w:r/>
      <w:bookmarkEnd w:id="223"/>
      <w:r/>
      <w:bookmarkEnd w:id="224"/>
      <w:r/>
      <w:bookmarkEnd w:id="2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8.4.1 发包人供应材料与工程设备的保管与使用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发包人供应的材料和工程设备使用前，由承包人负责检验，检验费用由发包人承担，不合格的不得使用。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8.4.2 承包人采购材料与工程设备的保管与使用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发包人或监理人发现承包人使用不符合设计或有关标准要求的材料和工程设备时，有权要求承包人进行修复、拆除或重新采购，由此增加的费用和（或）延误的工期，由承包人承担。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6" w:name="_Toc351203557"/>
      <w:r>
        <w:rPr>
          <w:rFonts w:ascii="宋体" w:hAnsi="宋体" w:eastAsia="宋体" w:cs="Times New Roman"/>
          <w:b w:val="0"/>
          <w:bCs/>
          <w:color w:val="000000"/>
          <w:sz w:val="24"/>
          <w:szCs w:val="24"/>
          <w:lang w:val="en-US" w:eastAsia="zh-CN" w:bidi="ar-SA"/>
        </w:rPr>
        <w:t xml:space="preserve">8.5禁止使用不合格的材料和工程设备</w:t>
      </w:r>
      <w:bookmarkEnd w:id="2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8.5.1 监理人有权拒绝承包人提供的不合格材料或工程设备，并要求承包人立即进行更换。监理人应在更换后再次进行检查和检验，由此增加的费用和（或）延误的工期由承包人承担。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8.5.2 监理人发现承包人使用了不合格的材料和工程设备，承包人应按照监理人的指示立即改正，并禁止在工程中继续使用不合格的材料和工程设备。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8.5.3 发包人提供的材料或工程设备不符合合同要求的，承包人有权拒绝，并可要求发包人更换，由此增加的费用和（或）延误的工期由发包人承担，并支付承包人合理的利润。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7" w:name="_Toc351203558"/>
      <w:r>
        <w:rPr>
          <w:rFonts w:ascii="宋体" w:hAnsi="宋体" w:eastAsia="宋体" w:cs="Times New Roman"/>
          <w:b w:val="0"/>
          <w:bCs/>
          <w:color w:val="000000"/>
          <w:sz w:val="24"/>
          <w:szCs w:val="24"/>
          <w:lang w:val="en-US" w:eastAsia="zh-CN" w:bidi="ar-SA"/>
        </w:rPr>
        <w:t xml:space="preserve">8.6 样品</w:t>
      </w:r>
      <w:bookmarkEnd w:id="22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8.6.1</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t xml:space="preserve">样品的报送与封存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需要承包人报送样品的材料或工程设备，样品的种类、名称、规格、数量等要求均应在专用合同条款中约定。样品的报送程序如下：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（3）经发包人和监理人审批确认的样品应按约定的方法封样，封存的样品作为检验工程相关部分的标准之一。承包人在施工过程中不得使用与样品不符的材料或工程设备。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8.6.2 样品的保管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经批准的样品应由监理人负责封存于现场，承包人应在现场为保存样品提供适当和固定的场所并保持适当和良好的存储环境条件。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8" w:name="_Toc351203559"/>
      <w:r>
        <w:rPr>
          <w:rFonts w:ascii="宋体" w:hAnsi="宋体" w:eastAsia="宋体" w:cs="Times New Roman"/>
          <w:b w:val="0"/>
          <w:bCs/>
          <w:color w:val="000000"/>
          <w:sz w:val="24"/>
          <w:szCs w:val="24"/>
          <w:lang w:val="en-US" w:eastAsia="zh-CN" w:bidi="ar-SA"/>
        </w:rPr>
        <w:t xml:space="preserve">8.7材料与工程设备的替代</w:t>
      </w:r>
      <w:bookmarkEnd w:id="22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8.7.1 出现下列情况需要使用替代材料和工程设备的，承包人应按照第8.7.2项约定的程序执行：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（1）基准日期后生效的法律规定禁止使用的；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（2）发包人要求使用替代品的；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（3）因其他原因必须使用替代品的。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8.7.2 承包人应在使用替代材料和工程设备28天前书面通知监理人，并附下列文件：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（1）被替代的材料和工程设备的名称、数量、规格、型号、品牌、性能、价格及其他相关资料；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（2）替代品的名称、数量、规格、型号、品牌、性能、价格及其他相关资料；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（3）替代品与被替代产品之间的差异以及使用替代品可能对工程产生的影响；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（4）替代品与被替代产品的价格差异；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（5）使用替代品的理由和原因说明；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（6）监理人要求的其他文件。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监理人应在收到通知后14天内向承包人发出经发包人签认的书面指示；监理人逾期发出书面指示的，视为发包人和监理人同意使用替代品。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9" w:name="_Toc351203560"/>
      <w:r>
        <w:rPr>
          <w:rFonts w:ascii="宋体" w:hAnsi="宋体" w:eastAsia="宋体" w:cs="Times New Roman"/>
          <w:b w:val="0"/>
          <w:bCs/>
          <w:color w:val="000000"/>
          <w:sz w:val="24"/>
          <w:szCs w:val="24"/>
          <w:lang w:val="en-US" w:eastAsia="zh-CN" w:bidi="ar-SA"/>
        </w:rPr>
        <w:t xml:space="preserve">8.8施工设备和临时设施</w:t>
      </w:r>
      <w:bookmarkEnd w:id="22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8.8.1 承包人提供的施工设备和临时设施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除专用合同条款另有约定外，承包人应自行承担修建临时设施的费用，需要临时占地的，应由发包人办理申请手续并承担相应费用。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8.8.2发包人提供的施工设备和临时设施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发包人提供的施工设备或临时设施在专用合同条款中约定。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8.8.3要求承包人增加或更换施工设备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0" w:name="_Toc351203561"/>
      <w:r>
        <w:rPr>
          <w:rFonts w:ascii="宋体" w:hAnsi="宋体" w:eastAsia="宋体" w:cs="Times New Roman"/>
          <w:b w:val="0"/>
          <w:bCs/>
          <w:color w:val="000000"/>
          <w:sz w:val="24"/>
          <w:szCs w:val="24"/>
          <w:lang w:val="en-US" w:eastAsia="zh-CN" w:bidi="ar-SA"/>
        </w:rPr>
        <w:t xml:space="preserve">8</w:t>
      </w:r>
      <w:bookmarkStart w:id="231" w:name="_Toc296346564"/>
      <w:r/>
      <w:bookmarkStart w:id="232" w:name="_Toc296503063"/>
      <w:r/>
      <w:bookmarkStart w:id="233" w:name="_Toc337558781"/>
      <w:r>
        <w:rPr>
          <w:rFonts w:ascii="宋体" w:hAnsi="宋体" w:eastAsia="宋体" w:cs="Times New Roman"/>
          <w:b w:val="0"/>
          <w:bCs/>
          <w:color w:val="000000"/>
          <w:sz w:val="24"/>
          <w:szCs w:val="24"/>
          <w:lang w:val="en-US" w:eastAsia="zh-CN" w:bidi="ar-SA"/>
        </w:rPr>
        <w:t xml:space="preserve">.9材料与设备专用</w:t>
      </w:r>
      <w:bookmarkEnd w:id="230"/>
      <w:r>
        <w:rPr>
          <w:rFonts w:ascii="宋体" w:hAnsi="宋体" w:eastAsia="宋体" w:cs="Times New Roman"/>
          <w:b w:val="0"/>
          <w:bCs/>
          <w:color w:val="000000"/>
          <w:sz w:val="24"/>
          <w:szCs w:val="24"/>
          <w:lang w:val="en-US" w:eastAsia="zh-CN" w:bidi="ar-SA"/>
        </w:rPr>
        <w:t xml:space="preserve">要求</w:t>
      </w:r>
      <w:bookmarkEnd w:id="231"/>
      <w:r/>
      <w:bookmarkEnd w:id="232"/>
      <w:r/>
      <w:bookmarkEnd w:id="23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承包人运入施工现场的材料、工程设备、施工设备以及在施工场地建设的临时设施，包括备品备件、安装工具与资料，必须专用于工程。未经发包人批准，承包人不得运出施工现场或挪作他用；</w:t>
      </w:r>
      <w:bookmarkEnd w:id="212"/>
      <w:r>
        <w:rPr>
          <w:rFonts w:ascii="宋体" w:hAnsi="宋体" w:eastAsia="宋体" w:cs="Times New Roman"/>
          <w:color w:val="000000"/>
          <w:sz w:val="24"/>
          <w:szCs w:val="24"/>
          <w:lang w:val="en-US" w:eastAsia="zh-CN" w:bidi="ar-SA"/>
        </w:rPr>
        <w:t xml:space="preserve">经发包人批准，承包人可以根据施工进度计划撤走闲置的施工设备和其他物品。</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34" w:name="_Toc351203562"/>
      <w:r>
        <w:rPr>
          <w:rFonts w:ascii="宋体" w:hAnsi="宋体" w:eastAsia="宋体" w:cs="Times New Roman"/>
          <w:b w:val="0"/>
          <w:bCs/>
          <w:color w:val="000000"/>
          <w:sz w:val="24"/>
          <w:szCs w:val="24"/>
          <w:lang w:val="en-US" w:eastAsia="zh-CN" w:bidi="ar-SA"/>
        </w:rPr>
        <w:t xml:space="preserve">9</w:t>
      </w:r>
      <w:bookmarkStart w:id="235" w:name="_Toc337558782"/>
      <w:r/>
      <w:bookmarkStart w:id="236" w:name="_Toc296346584"/>
      <w:r/>
      <w:bookmarkStart w:id="237" w:name="_Toc296503083"/>
      <w:r>
        <w:rPr>
          <w:rFonts w:ascii="宋体" w:hAnsi="宋体" w:eastAsia="宋体" w:cs="Times New Roman"/>
          <w:b w:val="0"/>
          <w:bCs/>
          <w:color w:val="000000"/>
          <w:sz w:val="24"/>
          <w:szCs w:val="24"/>
          <w:lang w:val="en-US" w:eastAsia="zh-CN" w:bidi="ar-SA"/>
        </w:rPr>
        <w:t xml:space="preserve">. 试验与检验</w:t>
      </w:r>
      <w:bookmarkEnd w:id="234"/>
      <w:r/>
      <w:bookmarkEnd w:id="23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8" w:name="_Toc351203563"/>
      <w:r>
        <w:rPr>
          <w:rFonts w:ascii="宋体" w:hAnsi="宋体" w:eastAsia="宋体" w:cs="Times New Roman"/>
          <w:b w:val="0"/>
          <w:bCs/>
          <w:color w:val="000000"/>
          <w:sz w:val="24"/>
          <w:szCs w:val="24"/>
          <w:lang w:val="en-US" w:eastAsia="zh-CN" w:bidi="ar-SA"/>
        </w:rPr>
        <w:t xml:space="preserve">9</w:t>
      </w:r>
      <w:bookmarkStart w:id="239" w:name="_Toc337558783"/>
      <w:r>
        <w:rPr>
          <w:rFonts w:ascii="宋体" w:hAnsi="宋体" w:eastAsia="宋体" w:cs="Times New Roman"/>
          <w:b w:val="0"/>
          <w:bCs/>
          <w:color w:val="000000"/>
          <w:sz w:val="24"/>
          <w:szCs w:val="24"/>
          <w:lang w:val="en-US" w:eastAsia="zh-CN" w:bidi="ar-SA"/>
        </w:rPr>
        <w:t xml:space="preserve">.1试验设备与试验人员</w:t>
      </w:r>
      <w:bookmarkEnd w:id="238"/>
      <w:r/>
      <w:bookmarkEnd w:id="23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9.1.2 承包人应按专用合同条款的约定提供试验设备、取样装置、试验场所和试验条件，并向监理人提交相应进场计划表。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承包人配置的试验设备要符合相应试验规程的要求并经过具有资质的检测单位检测，且在正式使用该试验设备前，需要经过监理人与承包人共同校定。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9.1.3 承包人应向监理人提交试验人员的名单及其岗位、资格等证明资料，试验人员必须能够熟练进行相应的检测试验，承包人对试验人员的试验程序和试验结果的正确性负责。</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0" w:name="_Toc351203564"/>
      <w:r>
        <w:rPr>
          <w:rFonts w:ascii="宋体" w:hAnsi="宋体" w:eastAsia="宋体" w:cs="Times New Roman"/>
          <w:b w:val="0"/>
          <w:bCs/>
          <w:color w:val="000000"/>
          <w:sz w:val="24"/>
          <w:szCs w:val="24"/>
          <w:lang w:val="en-US" w:eastAsia="zh-CN" w:bidi="ar-SA"/>
        </w:rPr>
        <w:t xml:space="preserve">9</w:t>
      </w:r>
      <w:bookmarkStart w:id="241" w:name="_Toc337558784"/>
      <w:r>
        <w:rPr>
          <w:rFonts w:ascii="宋体" w:hAnsi="宋体" w:eastAsia="宋体" w:cs="Times New Roman"/>
          <w:b w:val="0"/>
          <w:bCs/>
          <w:color w:val="000000"/>
          <w:sz w:val="24"/>
          <w:szCs w:val="24"/>
          <w:lang w:val="en-US" w:eastAsia="zh-CN" w:bidi="ar-SA"/>
        </w:rPr>
        <w:t xml:space="preserve">.2取样</w:t>
      </w:r>
      <w:bookmarkEnd w:id="240"/>
      <w:r/>
      <w:bookmarkEnd w:id="24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试验属于自检性质的，承包人可以单独取样。试验属于监理人抽检性质的，可由监理人取样，也可由承包人的试验人员在监理人的监督下取样。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2" w:name="_Toc351203565"/>
      <w:r>
        <w:rPr>
          <w:rFonts w:ascii="宋体" w:hAnsi="宋体" w:eastAsia="宋体" w:cs="Times New Roman"/>
          <w:b w:val="0"/>
          <w:bCs/>
          <w:color w:val="000000"/>
          <w:sz w:val="24"/>
          <w:szCs w:val="24"/>
          <w:lang w:val="en-US" w:eastAsia="zh-CN" w:bidi="ar-SA"/>
        </w:rPr>
        <w:t xml:space="preserve">9</w:t>
      </w:r>
      <w:bookmarkStart w:id="243" w:name="_Toc337558785"/>
      <w:r>
        <w:rPr>
          <w:rFonts w:ascii="宋体" w:hAnsi="宋体" w:eastAsia="宋体" w:cs="Times New Roman"/>
          <w:b w:val="0"/>
          <w:bCs/>
          <w:color w:val="000000"/>
          <w:sz w:val="24"/>
          <w:szCs w:val="24"/>
          <w:lang w:val="en-US" w:eastAsia="zh-CN" w:bidi="ar-SA"/>
        </w:rPr>
        <w:t xml:space="preserve">.3材料、工程设备和工程的试验和检验</w:t>
      </w:r>
      <w:bookmarkEnd w:id="242"/>
      <w:r/>
      <w:bookmarkEnd w:id="2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4" w:name="_Toc351203566"/>
      <w:r>
        <w:rPr>
          <w:rFonts w:ascii="宋体" w:hAnsi="宋体" w:eastAsia="宋体" w:cs="Times New Roman"/>
          <w:b w:val="0"/>
          <w:bCs/>
          <w:color w:val="000000"/>
          <w:sz w:val="24"/>
          <w:szCs w:val="24"/>
          <w:lang w:val="en-US" w:eastAsia="zh-CN" w:bidi="ar-SA"/>
        </w:rPr>
        <w:t xml:space="preserve">9</w:t>
      </w:r>
      <w:bookmarkStart w:id="245" w:name="_Toc337558786"/>
      <w:r>
        <w:rPr>
          <w:rFonts w:ascii="宋体" w:hAnsi="宋体" w:eastAsia="宋体" w:cs="Times New Roman"/>
          <w:b w:val="0"/>
          <w:bCs/>
          <w:color w:val="000000"/>
          <w:sz w:val="24"/>
          <w:szCs w:val="24"/>
          <w:lang w:val="en-US" w:eastAsia="zh-CN" w:bidi="ar-SA"/>
        </w:rPr>
        <w:t xml:space="preserve">.4现场工艺试验</w:t>
      </w:r>
      <w:bookmarkEnd w:id="244"/>
      <w:r/>
      <w:bookmarkEnd w:id="24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承包人应按合同约定或监理人指示进行现场工艺试验。对大型的现场工艺试验，监理人认为必要时，承包人应根据监理人提出的工艺试验要求，编制工艺试验措施计划，报送监理人审查。</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46" w:name="_Toc351203567"/>
      <w:r>
        <w:rPr>
          <w:rFonts w:ascii="宋体" w:hAnsi="宋体" w:eastAsia="宋体" w:cs="Times New Roman"/>
          <w:b w:val="0"/>
          <w:bCs/>
          <w:color w:val="000000"/>
          <w:sz w:val="24"/>
          <w:szCs w:val="24"/>
          <w:lang w:val="en-US" w:eastAsia="zh-CN" w:bidi="ar-SA"/>
        </w:rPr>
        <w:t xml:space="preserve">1</w:t>
      </w:r>
      <w:bookmarkStart w:id="247" w:name="_Toc337558787"/>
      <w:r>
        <w:rPr>
          <w:rFonts w:ascii="宋体" w:hAnsi="宋体" w:eastAsia="宋体" w:cs="Times New Roman"/>
          <w:b w:val="0"/>
          <w:bCs/>
          <w:color w:val="000000"/>
          <w:sz w:val="24"/>
          <w:szCs w:val="24"/>
          <w:lang w:val="en-US" w:eastAsia="zh-CN" w:bidi="ar-SA"/>
        </w:rPr>
        <w:t xml:space="preserve">0. 变更</w:t>
      </w:r>
      <w:bookmarkEnd w:id="236"/>
      <w:r/>
      <w:bookmarkEnd w:id="237"/>
      <w:r/>
      <w:bookmarkEnd w:id="246"/>
      <w:r/>
      <w:bookmarkEnd w:id="24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8" w:name="_Toc351203568"/>
      <w:r>
        <w:rPr>
          <w:rFonts w:ascii="宋体" w:hAnsi="宋体" w:eastAsia="宋体" w:cs="Times New Roman"/>
          <w:b w:val="0"/>
          <w:bCs/>
          <w:color w:val="000000"/>
          <w:sz w:val="24"/>
          <w:szCs w:val="24"/>
          <w:lang w:val="en-US" w:eastAsia="zh-CN" w:bidi="ar-SA"/>
        </w:rPr>
        <w:t xml:space="preserve">1</w:t>
      </w:r>
      <w:bookmarkStart w:id="249" w:name="_Toc296346585"/>
      <w:r/>
      <w:bookmarkStart w:id="250" w:name="_Toc296503084"/>
      <w:r/>
      <w:bookmarkStart w:id="251" w:name="_Toc337558788"/>
      <w:r>
        <w:rPr>
          <w:rFonts w:ascii="宋体" w:hAnsi="宋体" w:eastAsia="宋体" w:cs="Times New Roman"/>
          <w:b w:val="0"/>
          <w:bCs/>
          <w:color w:val="000000"/>
          <w:sz w:val="24"/>
          <w:szCs w:val="24"/>
          <w:lang w:val="en-US" w:eastAsia="zh-CN" w:bidi="ar-SA"/>
        </w:rPr>
        <w:t xml:space="preserve">0.1变更的范围</w:t>
      </w:r>
      <w:bookmarkEnd w:id="248"/>
      <w:r/>
      <w:bookmarkEnd w:id="249"/>
      <w:r/>
      <w:bookmarkEnd w:id="250"/>
      <w:r/>
      <w:bookmarkEnd w:id="25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除专用合同条款另有约定外，合同履行过程中发生以下情形的，应按照本条约定进行变更：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（1）增加或减少合同中任何工作，或追加额外的工作；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（2）取消合同中任何工作，但转由他人实施的工作除外；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（3）改变合同中任何工作的质量标准或其他特性；</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（4）改变工程的基线、标高、位置和尺寸；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（5）改变工程的时间安排或实施顺序。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2" w:name="_Toc351203569"/>
      <w:r>
        <w:rPr>
          <w:rFonts w:ascii="宋体" w:hAnsi="宋体" w:eastAsia="宋体" w:cs="Times New Roman"/>
          <w:b w:val="0"/>
          <w:bCs/>
          <w:color w:val="000000"/>
          <w:sz w:val="24"/>
          <w:szCs w:val="24"/>
          <w:lang w:val="en-US" w:eastAsia="zh-CN" w:bidi="ar-SA"/>
        </w:rPr>
        <w:t xml:space="preserve">1</w:t>
      </w:r>
      <w:bookmarkStart w:id="253" w:name="_Toc296346586"/>
      <w:r/>
      <w:bookmarkStart w:id="254" w:name="_Toc337558789"/>
      <w:r/>
      <w:bookmarkStart w:id="255" w:name="_Toc296503085"/>
      <w:r>
        <w:rPr>
          <w:rFonts w:ascii="宋体" w:hAnsi="宋体" w:eastAsia="宋体" w:cs="Times New Roman"/>
          <w:b w:val="0"/>
          <w:bCs/>
          <w:color w:val="000000"/>
          <w:sz w:val="24"/>
          <w:szCs w:val="24"/>
          <w:lang w:val="en-US" w:eastAsia="zh-CN" w:bidi="ar-SA"/>
        </w:rPr>
        <w:t xml:space="preserve">0.2变更权</w:t>
      </w:r>
      <w:bookmarkEnd w:id="252"/>
      <w:r/>
      <w:bookmarkEnd w:id="253"/>
      <w:r/>
      <w:bookmarkEnd w:id="254"/>
      <w:r/>
      <w:bookmarkEnd w:id="25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涉及设计变更的，应由设计人提供变更后的图纸和说明。如变更超过原设计标准或批准的建设规模时，发包人应及时办理规划、设计变更等审批手续。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6" w:name="_Toc351203570"/>
      <w:r>
        <w:rPr>
          <w:rFonts w:ascii="宋体" w:hAnsi="宋体" w:eastAsia="宋体" w:cs="Times New Roman"/>
          <w:b w:val="0"/>
          <w:bCs/>
          <w:color w:val="000000"/>
          <w:sz w:val="24"/>
          <w:szCs w:val="24"/>
          <w:lang w:val="en-US" w:eastAsia="zh-CN" w:bidi="ar-SA"/>
        </w:rPr>
        <w:t xml:space="preserve">1</w:t>
      </w:r>
      <w:bookmarkStart w:id="257" w:name="_Toc337558790"/>
      <w:r/>
      <w:bookmarkStart w:id="258" w:name="_Toc296503086"/>
      <w:r/>
      <w:bookmarkStart w:id="259" w:name="_Toc296346587"/>
      <w:r>
        <w:rPr>
          <w:rFonts w:ascii="宋体" w:hAnsi="宋体" w:eastAsia="宋体" w:cs="Times New Roman"/>
          <w:b w:val="0"/>
          <w:bCs/>
          <w:color w:val="000000"/>
          <w:sz w:val="24"/>
          <w:szCs w:val="24"/>
          <w:lang w:val="en-US" w:eastAsia="zh-CN" w:bidi="ar-SA"/>
        </w:rPr>
        <w:t xml:space="preserve">0.3变更程序</w:t>
      </w:r>
      <w:bookmarkEnd w:id="256"/>
      <w:r/>
      <w:bookmarkEnd w:id="257"/>
      <w:r/>
      <w:bookmarkEnd w:id="258"/>
      <w:r/>
      <w:bookmarkEnd w:id="2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10.3.1 发包人提出变更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发包人提出变更的，应通过监理人向承包人发出变更指示，变更指示应说明计划变更的工程范围和变更的内容。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10.3.2 监理人提出变更建议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10.3.3 变更执行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0" w:name="_Toc351203571"/>
      <w:r>
        <w:rPr>
          <w:rFonts w:ascii="宋体" w:hAnsi="宋体" w:eastAsia="宋体" w:cs="Times New Roman"/>
          <w:b w:val="0"/>
          <w:bCs/>
          <w:color w:val="000000"/>
          <w:sz w:val="24"/>
          <w:szCs w:val="24"/>
          <w:lang w:val="en-US" w:eastAsia="zh-CN" w:bidi="ar-SA"/>
        </w:rPr>
        <w:t xml:space="preserve">1</w:t>
      </w:r>
      <w:bookmarkStart w:id="261" w:name="_Toc296503087"/>
      <w:r/>
      <w:bookmarkStart w:id="262" w:name="_Toc296346588"/>
      <w:r/>
      <w:bookmarkStart w:id="263" w:name="_Toc337558791"/>
      <w:r>
        <w:rPr>
          <w:rFonts w:ascii="宋体" w:hAnsi="宋体" w:eastAsia="宋体" w:cs="Times New Roman"/>
          <w:b w:val="0"/>
          <w:bCs/>
          <w:color w:val="000000"/>
          <w:sz w:val="24"/>
          <w:szCs w:val="24"/>
          <w:lang w:val="en-US" w:eastAsia="zh-CN" w:bidi="ar-SA"/>
        </w:rPr>
        <w:t xml:space="preserve">0.4变更估价</w:t>
      </w:r>
      <w:bookmarkEnd w:id="260"/>
      <w:r/>
      <w:bookmarkEnd w:id="261"/>
      <w:r/>
      <w:bookmarkEnd w:id="262"/>
      <w:r/>
      <w:bookmarkEnd w:id="26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10.4.1 变更估价原则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除专用合同条款另有约定外，变更估价按照本款约定处理：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10.4.2 变更估价程序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因变更引起的价格调整应计入最近一期的进度款中支付。</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4" w:name="_Toc351203572"/>
      <w:r>
        <w:rPr>
          <w:rFonts w:ascii="宋体" w:hAnsi="宋体" w:eastAsia="宋体" w:cs="Times New Roman"/>
          <w:b w:val="0"/>
          <w:bCs/>
          <w:color w:val="000000"/>
          <w:sz w:val="24"/>
          <w:szCs w:val="24"/>
          <w:lang w:val="en-US" w:eastAsia="zh-CN" w:bidi="ar-SA"/>
        </w:rPr>
        <w:t xml:space="preserve">1</w:t>
      </w:r>
      <w:bookmarkStart w:id="265" w:name="_Toc296346595"/>
      <w:r/>
      <w:bookmarkStart w:id="266" w:name="_Toc296503094"/>
      <w:r/>
      <w:bookmarkStart w:id="267" w:name="_Toc337558792"/>
      <w:r>
        <w:rPr>
          <w:rFonts w:ascii="宋体" w:hAnsi="宋体" w:eastAsia="宋体" w:cs="Times New Roman"/>
          <w:b w:val="0"/>
          <w:bCs/>
          <w:color w:val="000000"/>
          <w:sz w:val="24"/>
          <w:szCs w:val="24"/>
          <w:lang w:val="en-US" w:eastAsia="zh-CN" w:bidi="ar-SA"/>
        </w:rPr>
        <w:t xml:space="preserve">0.5承包人的合理化建议</w:t>
      </w:r>
      <w:bookmarkEnd w:id="264"/>
      <w:r/>
      <w:bookmarkEnd w:id="265"/>
      <w:r/>
      <w:bookmarkEnd w:id="266"/>
      <w:r/>
      <w:bookmarkEnd w:id="26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承包人提出合理化建议的，应向监理人提交合理化建议说明，说明建议的内容和理由，以及实施该建议对合同价格和工期的影响。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合理化建议降低了合同价格或者提高了工程经济效益的，发包人可对承包人给予奖励，奖励的方法和金额在专用合同条款中约定。</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68" w:name="_Toc351203573"/>
      <w:r>
        <w:rPr>
          <w:rFonts w:ascii="宋体" w:hAnsi="宋体" w:eastAsia="宋体" w:cs="Times New Roman"/>
          <w:b w:val="0"/>
          <w:bCs/>
          <w:color w:val="000000"/>
          <w:sz w:val="24"/>
          <w:szCs w:val="24"/>
          <w:lang w:val="en-US" w:eastAsia="zh-CN" w:bidi="ar-SA"/>
        </w:rPr>
        <w:t xml:space="preserve">1</w:t>
      </w:r>
      <w:bookmarkStart w:id="269" w:name="_Toc337558793"/>
      <w:r>
        <w:rPr>
          <w:rFonts w:ascii="宋体" w:hAnsi="宋体" w:eastAsia="宋体" w:cs="Times New Roman"/>
          <w:b w:val="0"/>
          <w:bCs/>
          <w:color w:val="000000"/>
          <w:sz w:val="24"/>
          <w:szCs w:val="24"/>
          <w:lang w:val="en-US" w:eastAsia="zh-CN" w:bidi="ar-SA"/>
        </w:rPr>
        <w:t xml:space="preserve">0.6变更引起的工期调整</w:t>
      </w:r>
      <w:bookmarkEnd w:id="268"/>
      <w:r>
        <w:rPr>
          <w:rFonts w:ascii="宋体" w:hAnsi="宋体" w:eastAsia="宋体" w:cs="Times New Roman"/>
          <w:b w:val="0"/>
          <w:bCs/>
          <w:color w:val="000000"/>
          <w:sz w:val="24"/>
          <w:szCs w:val="24"/>
          <w:lang w:val="en-US" w:eastAsia="zh-CN" w:bidi="ar-SA"/>
        </w:rPr>
        <w:t xml:space="preserve"> </w:t>
      </w:r>
      <w:bookmarkEnd w:id="269"/>
      <w:r>
        <w:rPr>
          <w:rFonts w:ascii="宋体" w:hAnsi="宋体" w:eastAsia="宋体" w:cs="Times New Roman"/>
          <w:b w:val="0"/>
          <w:bCs/>
          <w:color w:val="000000"/>
          <w:sz w:val="24"/>
          <w:szCs w:val="24"/>
          <w:lang w:val="en-US" w:eastAsia="zh-CN" w:bidi="ar-SA"/>
        </w:rPr>
        <w:t xml:space="preserve"> </w:t>
      </w:r>
      <w:r>
        <w:rPr>
          <w:rFonts w:ascii="宋体" w:hAnsi="宋体" w:eastAsia="宋体" w:cs="Times New Roman"/>
          <w:b/>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因变更引起工期变化的，合同当事人均可要求调整合同工期，由合同当事人按照第4.4款〔商定或确定〕并参考工程所在地的工期定额标准确定增减工期天数。</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0" w:name="_Toc351203574"/>
      <w:r>
        <w:rPr>
          <w:rFonts w:ascii="宋体" w:hAnsi="宋体" w:eastAsia="宋体" w:cs="Times New Roman"/>
          <w:b w:val="0"/>
          <w:bCs/>
          <w:color w:val="000000"/>
          <w:sz w:val="24"/>
          <w:szCs w:val="24"/>
          <w:lang w:val="en-US" w:eastAsia="zh-CN" w:bidi="ar-SA"/>
        </w:rPr>
        <w:t xml:space="preserve">10.7暂估价</w:t>
      </w:r>
      <w:bookmarkEnd w:id="2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暂估价专业分包工程、服务、材料和工程设备的明细由合同当事人在专用合同条款中约定。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10.7.1 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对于依法必须招标的暂估价项目，采取以下第1种方式确定。合同当事人也可以在专用合同条款中选择其他招标方式。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第1种方式：对于依法必须招标的暂估价项目，由承包人招标，对该暂估价项目的确认和批准按照以下约定执行：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（2）承包人应当根据施工进度计划，提前14天将</w:t>
      </w:r>
      <w:r>
        <w:rPr>
          <w:rFonts w:hint="eastAsia" w:ascii="宋体" w:hAnsi="宋体" w:cs="Times New Roman"/>
          <w:color w:val="000000"/>
          <w:sz w:val="24"/>
          <w:szCs w:val="24"/>
          <w:lang w:val="en-US" w:eastAsia="zh-CN" w:bidi="ar-SA"/>
        </w:rPr>
        <w:t xml:space="preserve">招标文件</w:t>
      </w:r>
      <w:r>
        <w:rPr>
          <w:rFonts w:ascii="宋体" w:hAnsi="宋体" w:eastAsia="宋体" w:cs="Times New Roman"/>
          <w:color w:val="000000"/>
          <w:sz w:val="24"/>
          <w:szCs w:val="24"/>
          <w:lang w:val="en-US" w:eastAsia="zh-CN" w:bidi="ar-SA"/>
        </w:rPr>
        <w:t xml:space="preserve">通过监理人报送发包人审批，发包人应当在收到承包人报送的相关文件后7天内完成审批或提出修改意见；发包人有权确定招标控制价并按照法律规定参加评标；</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10.7.2不属于依法必须招标的暂估价项目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除专用合同条款另有约定外，对于不属于依法必须招标的暂估价项目，采取以下第1种方式确定：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第1种方式：对于不属于依法必须招标的暂估价项目，按本项约定确认和批准：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（2）发包人认为承包人确定的供应商、分包人无法满足工程质量或合同要求的，发包人可以要求承包人重新确定暂估价项目的供应商、分包人;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（3）承包人应当在签订暂估价合同后7天内，将暂估价合同副本报送发包人留存。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第2种方式：承包人按照第10.7.1项〔依法必须招标的暂估价项目〕约定的第1种方式确定暂估价项目。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第3种方式：承包人直接实施的暂估价项目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承包人具备实施暂估价项目的资格和条件的，经发包人和承包人协商一致后，可由承包人自行实施暂估价项目，合同当事人可以在专用合同条款约定具体事项。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1" w:name="_Toc351203575"/>
      <w:r>
        <w:rPr>
          <w:rFonts w:ascii="宋体" w:hAnsi="宋体" w:eastAsia="宋体" w:cs="Times New Roman"/>
          <w:b w:val="0"/>
          <w:bCs/>
          <w:color w:val="000000"/>
          <w:sz w:val="24"/>
          <w:szCs w:val="24"/>
          <w:lang w:val="en-US" w:eastAsia="zh-CN" w:bidi="ar-SA"/>
        </w:rPr>
        <w:t xml:space="preserve">1</w:t>
      </w:r>
      <w:bookmarkStart w:id="272" w:name="_Toc337558794"/>
      <w:r/>
      <w:bookmarkStart w:id="273" w:name="_Toc296346591"/>
      <w:r/>
      <w:bookmarkStart w:id="274" w:name="_Toc296503090"/>
      <w:r/>
      <w:bookmarkStart w:id="275" w:name="_Toc322522561"/>
      <w:r>
        <w:rPr>
          <w:rFonts w:ascii="宋体" w:hAnsi="宋体" w:eastAsia="宋体" w:cs="Times New Roman"/>
          <w:b w:val="0"/>
          <w:bCs/>
          <w:color w:val="000000"/>
          <w:sz w:val="24"/>
          <w:szCs w:val="24"/>
          <w:lang w:val="en-US" w:eastAsia="zh-CN" w:bidi="ar-SA"/>
        </w:rPr>
        <w:t xml:space="preserve">0.8暂列金额</w:t>
      </w:r>
      <w:bookmarkEnd w:id="271"/>
      <w:r/>
      <w:bookmarkEnd w:id="27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暂列金额应按照发包人的要求使用，发包人的要求应通过监理人发出。合同当事人可以在专用合同条款中协商确定有关事项。</w:t>
      </w:r>
      <w:bookmarkEnd w:id="273"/>
      <w:r/>
      <w:bookmarkEnd w:id="274"/>
      <w:r/>
      <w:bookmarkEnd w:id="27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6" w:name="_Toc351203576"/>
      <w:r>
        <w:rPr>
          <w:rFonts w:ascii="宋体" w:hAnsi="宋体" w:eastAsia="宋体" w:cs="Times New Roman"/>
          <w:b w:val="0"/>
          <w:bCs/>
          <w:color w:val="000000"/>
          <w:sz w:val="24"/>
          <w:szCs w:val="24"/>
          <w:lang w:val="en-US" w:eastAsia="zh-CN" w:bidi="ar-SA"/>
        </w:rPr>
        <w:t xml:space="preserve">1</w:t>
      </w:r>
      <w:bookmarkStart w:id="277" w:name="_Toc296346592"/>
      <w:r/>
      <w:bookmarkStart w:id="278" w:name="_Toc296503091"/>
      <w:r/>
      <w:bookmarkStart w:id="279" w:name="_Toc337558796"/>
      <w:r>
        <w:rPr>
          <w:rFonts w:ascii="宋体" w:hAnsi="宋体" w:eastAsia="宋体" w:cs="Times New Roman"/>
          <w:b w:val="0"/>
          <w:bCs/>
          <w:color w:val="000000"/>
          <w:sz w:val="24"/>
          <w:szCs w:val="24"/>
          <w:lang w:val="en-US" w:eastAsia="zh-CN" w:bidi="ar-SA"/>
        </w:rPr>
        <w:t xml:space="preserve">0.9计日工</w:t>
      </w:r>
      <w:bookmarkEnd w:id="276"/>
      <w:r>
        <w:rPr>
          <w:rFonts w:ascii="宋体" w:hAnsi="宋体" w:eastAsia="宋体" w:cs="Times New Roman"/>
          <w:b w:val="0"/>
          <w:bCs/>
          <w:color w:val="000000"/>
          <w:sz w:val="24"/>
          <w:szCs w:val="24"/>
          <w:lang w:val="en-US" w:eastAsia="zh-CN" w:bidi="ar-SA"/>
        </w:rPr>
        <w:t xml:space="preserve"> </w:t>
      </w:r>
      <w:bookmarkEnd w:id="277"/>
      <w:r/>
      <w:bookmarkEnd w:id="278"/>
      <w:r/>
      <w:bookmarkEnd w:id="27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采用计日工计价的任何一项工作，承包人应在该项工作实施过程中，每天提交以下报表和有关凭证报送监理人审查：</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（1）工作名称、内容和数量；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（2）投入该工作的所有人员的姓名、专业、工种、级别和耗用工时；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（3）投入该工作的材料类别和数量；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（4）投入该工作的施工设备型号、台数和耗用台时；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（5）其他有关资料和凭证。</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计日工由承包人汇总后，列入最近一期进度付款申请单，由监理人审查并经发包人批准后列入进度付款。</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80" w:name="_Toc351203577"/>
      <w:r>
        <w:rPr>
          <w:rFonts w:ascii="宋体" w:hAnsi="宋体" w:eastAsia="宋体" w:cs="Times New Roman"/>
          <w:b w:val="0"/>
          <w:bCs/>
          <w:color w:val="000000"/>
          <w:sz w:val="24"/>
          <w:szCs w:val="24"/>
          <w:lang w:val="en-US" w:eastAsia="zh-CN" w:bidi="ar-SA"/>
        </w:rPr>
        <w:t xml:space="preserve">11. 价格调整</w:t>
      </w:r>
      <w:bookmarkEnd w:id="28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1" w:name="_Toc351203578"/>
      <w:r/>
      <w:bookmarkStart w:id="282" w:name="_Toc337558797"/>
      <w:r/>
      <w:bookmarkStart w:id="283" w:name="_Toc296503092"/>
      <w:r/>
      <w:bookmarkStart w:id="284" w:name="_Toc296346593"/>
      <w:r>
        <w:rPr>
          <w:rFonts w:ascii="宋体" w:hAnsi="宋体" w:eastAsia="宋体" w:cs="Times New Roman"/>
          <w:b w:val="0"/>
          <w:bCs/>
          <w:color w:val="000000"/>
          <w:sz w:val="24"/>
          <w:szCs w:val="24"/>
          <w:lang w:val="en-US" w:eastAsia="zh-CN" w:bidi="ar-SA"/>
        </w:rPr>
        <w:t xml:space="preserve">11.1市场价格波动引起的调整</w:t>
      </w:r>
      <w:bookmarkEnd w:id="281"/>
      <w:r/>
      <w:bookmarkEnd w:id="282"/>
      <w:r/>
      <w:bookmarkEnd w:id="283"/>
      <w:r/>
      <w:bookmarkEnd w:id="28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除专用合同条款另有约定外，市场价格波动超过合同当事人约定的范围，合同价格应当调整。合同当事人可以在专用合同条款中约定选择以下一种方式对合同价格进行调整：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第1种方式：采用价格指数进行价格调整。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（1）价格调整公式</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因人工、材料和设备等价格波动影响合同价格时，根据专用合同条款中约定的数据，按以下公式计算差额并调整合同价格：</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3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9.8pt;height:43.9pt;mso-wrap-distance-left:0.0pt;mso-wrap-distance-top:0.0pt;mso-wrap-distance-right:0.0pt;mso-wrap-distance-bottom:0.0pt;" filled="f" stroked="f">
            <v:path textboxrect="0,0,0,0"/>
            <v:imagedata r:id="rId17" o:title=""/>
          </v:shape>
          <o:OLEObject DrawAspect="Content" r:id="rId18" ObjectID="_1525042" ProgID="Equation.KSEE3" ShapeID="_x0000_i2" Type="Embed"/>
        </w:object>
      </w:r>
      <w:r/>
    </w:p>
    <w:p>
      <w:pPr>
        <w:ind w:left="105" w:right="105" w:firstLine="6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公式中：ΔP——需调整的价格差额；</w:t>
      </w:r>
      <w:r/>
    </w:p>
    <w:p>
      <w:pPr>
        <w:ind w:left="105" w:right="105" w:firstLine="14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6"/>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8pt;height:17.8pt;mso-wrap-distance-left:0.0pt;mso-wrap-distance-top:0.0pt;mso-wrap-distance-right:0.0pt;mso-wrap-distance-bottom:0.0pt;" filled="f" stroked="f">
            <v:path textboxrect="0,0,0,0"/>
            <v:imagedata r:id="rId19" o:title=""/>
          </v:shape>
          <o:OLEObject DrawAspect="Content" r:id="rId20" ObjectID="_1525043" ProgID="Equation.KSEE3" ShapeID="_x0000_i3" Type="Embed"/>
        </w:object>
      </w:r>
      <w:r>
        <w:rPr>
          <w:rFonts w:ascii="宋体" w:hAnsi="宋体" w:eastAsia="宋体" w:cs="Times New Roman"/>
          <w:color w:val="000000"/>
          <w:sz w:val="24"/>
          <w:szCs w:val="24"/>
          <w:lang w:val="en-US" w:eastAsia="zh-CN" w:bidi="ar-SA"/>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A——定值权重（即不调部分的权重）；</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0pt;height:21.1pt;mso-wrap-distance-left:0.0pt;mso-wrap-distance-top:0.0pt;mso-wrap-distance-right:0.0pt;mso-wrap-distance-bottom:0.0pt;" filled="f" stroked="f">
            <v:path textboxrect="0,0,0,0"/>
            <v:imagedata r:id="rId21" o:title=""/>
          </v:shape>
          <o:OLEObject DrawAspect="Content" r:id="rId22" ObjectID="_1525044" ProgID="Equation.KSEE3" ShapeID="_x0000_i4" Type="Embed"/>
        </w:object>
      </w:r>
      <w:r>
        <w:rPr>
          <w:rFonts w:ascii="宋体" w:hAnsi="宋体" w:eastAsia="宋体" w:cs="Times New Roman"/>
          <w:color w:val="000000"/>
          <w:sz w:val="24"/>
          <w:szCs w:val="24"/>
          <w:lang w:val="en-US" w:eastAsia="zh-CN" w:bidi="ar-SA"/>
        </w:rPr>
        <w:t xml:space="preserve">——各可调因子的变值权重（即可调部分的权重），为各可调因子在签约合同价中所占的比例；</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9pt;height:20.6pt;mso-wrap-distance-left:0.0pt;mso-wrap-distance-top:0.0pt;mso-wrap-distance-right:0.0pt;mso-wrap-distance-bottom:0.0pt;" filled="f" stroked="f">
            <v:path textboxrect="0,0,0,0"/>
            <v:imagedata r:id="rId23" o:title=""/>
          </v:shape>
          <o:OLEObject DrawAspect="Content" r:id="rId24" ObjectID="_1525045" ProgID="Equation.KSEE3" ShapeID="_x0000_i5" Type="Embed"/>
        </w:object>
      </w:r>
      <w:r>
        <w:rPr>
          <w:rFonts w:ascii="宋体" w:hAnsi="宋体" w:eastAsia="宋体" w:cs="Times New Roman"/>
          <w:color w:val="000000"/>
          <w:sz w:val="24"/>
          <w:szCs w:val="24"/>
          <w:lang w:val="en-US" w:eastAsia="zh-CN" w:bidi="ar-SA"/>
        </w:rPr>
        <w:t xml:space="preserve">——各可调因子的现行价格指数，指约定的付款证书相关周期最后一天的前42天的各可调因子的价格指数；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7.9pt;height:20.2pt;mso-wrap-distance-left:0.0pt;mso-wrap-distance-top:0.0pt;mso-wrap-distance-right:0.0pt;mso-wrap-distance-bottom:0.0pt;" filled="f" stroked="f">
            <v:path textboxrect="0,0,0,0"/>
            <v:imagedata r:id="rId25" o:title=""/>
          </v:shape>
          <o:OLEObject DrawAspect="Content" r:id="rId26" ObjectID="_1525046" ProgID="Equation.KSEE3" ShapeID="_x0000_i6" Type="Embed"/>
        </w:object>
      </w:r>
      <w:r>
        <w:rPr>
          <w:rFonts w:ascii="宋体" w:hAnsi="宋体" w:eastAsia="宋体" w:cs="Times New Roman"/>
          <w:color w:val="000000"/>
          <w:sz w:val="24"/>
          <w:szCs w:val="24"/>
          <w:lang w:val="en-US" w:eastAsia="zh-CN" w:bidi="ar-SA"/>
        </w:rPr>
        <w:t xml:space="preserve">——各可调因子的基本价格指数，指基准日期的各可调因子的价格指数。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（2）暂时确定调整差额</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在计算调整差额时无现行价格指数的，合同当事人同意暂用前次价格指数计算。实际价格指数有调整的，合同当事人进行相应调整。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（3）权重的调整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因变更导致合同约定的权重不合理时，按照第4.4款〔商定或确定〕执行。</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（4）因承包人原因工期延误后的价格调整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第2种方式：采用造价信息进行价格调整。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（2）材料、工程设备价格变化的价款调整按照发包人提供的基准价格，按以下风险范围规定执行: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285" w:name="OLE_LINK3"/>
      <w:r>
        <w:rPr>
          <w:rFonts w:ascii="宋体" w:hAnsi="宋体" w:eastAsia="宋体" w:cs="Times New Roman"/>
          <w:color w:val="000000"/>
          <w:sz w:val="24"/>
          <w:szCs w:val="24"/>
          <w:lang w:val="en-US" w:eastAsia="zh-CN" w:bidi="ar-SA"/>
        </w:rPr>
        <w:t xml:space="preserve">前述基准价格是指由发包人在</w:t>
      </w:r>
      <w:r>
        <w:rPr>
          <w:rFonts w:hint="eastAsia" w:ascii="宋体" w:hAnsi="宋体" w:cs="Times New Roman"/>
          <w:color w:val="000000"/>
          <w:sz w:val="24"/>
          <w:szCs w:val="24"/>
          <w:lang w:val="en-US" w:eastAsia="zh-CN" w:bidi="ar-SA"/>
        </w:rPr>
        <w:t xml:space="preserve">招标文件</w:t>
      </w:r>
      <w:r>
        <w:rPr>
          <w:rFonts w:ascii="宋体" w:hAnsi="宋体" w:eastAsia="宋体" w:cs="Times New Roman"/>
          <w:color w:val="000000"/>
          <w:sz w:val="24"/>
          <w:szCs w:val="24"/>
          <w:lang w:val="en-US" w:eastAsia="zh-CN" w:bidi="ar-SA"/>
        </w:rPr>
        <w:t xml:space="preserve">或专用合同条款中给定的材料、工程设备的价格，该价格原则上应当按照省级或行业建设主管部门或其授权的工程造价管理机构发布的信息价编制。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（3）施工机械台班单价或施工机械使用费发生变化超过省级或行业建设主管部门或其授权的工程造价管理机构规定的范围时，按规定调整合同价格。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第3种方式：专用合同条款约定的其他方式。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6" w:name="_Toc351203579"/>
      <w:r/>
      <w:bookmarkStart w:id="287" w:name="_Toc296503093"/>
      <w:r/>
      <w:bookmarkStart w:id="288" w:name="_Toc296346594"/>
      <w:r/>
      <w:bookmarkStart w:id="289" w:name="_Toc337558798"/>
      <w:r>
        <w:rPr>
          <w:rFonts w:ascii="宋体" w:hAnsi="宋体" w:eastAsia="宋体" w:cs="Times New Roman"/>
          <w:b w:val="0"/>
          <w:bCs/>
          <w:color w:val="000000"/>
          <w:sz w:val="24"/>
          <w:szCs w:val="24"/>
          <w:lang w:val="en-US" w:eastAsia="zh-CN" w:bidi="ar-SA"/>
        </w:rPr>
        <w:t xml:space="preserve">11.2法律变化引起的调整</w:t>
      </w:r>
      <w:bookmarkEnd w:id="286"/>
      <w:r/>
      <w:bookmarkEnd w:id="287"/>
      <w:r/>
      <w:bookmarkEnd w:id="288"/>
      <w:r/>
      <w:bookmarkEnd w:id="28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因法律变化引起的合同价格和工期调整，合同当事人无法达成一致的，由总监理工程师按第4.4款〔商定或确定〕的约定处理。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因承包人原因造成工期延误，在工期延误期间出现法律变化的，由此增加的费用和（或）延误的工期由承包人承担。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90" w:name="_Toc351203580"/>
      <w:r/>
      <w:bookmarkStart w:id="291" w:name="_Toc337558799"/>
      <w:r/>
      <w:bookmarkStart w:id="292" w:name="_Toc296503096"/>
      <w:r/>
      <w:bookmarkStart w:id="293" w:name="_Toc296346597"/>
      <w:r>
        <w:rPr>
          <w:rFonts w:ascii="宋体" w:hAnsi="宋体" w:eastAsia="宋体" w:cs="Times New Roman"/>
          <w:b w:val="0"/>
          <w:bCs/>
          <w:color w:val="000000"/>
          <w:sz w:val="24"/>
          <w:szCs w:val="24"/>
          <w:lang w:val="en-US" w:eastAsia="zh-CN" w:bidi="ar-SA"/>
        </w:rPr>
        <w:t xml:space="preserve">12. 合同价格、计量与支付</w:t>
      </w:r>
      <w:bookmarkEnd w:id="290"/>
      <w:r/>
      <w:bookmarkEnd w:id="291"/>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4" w:name="_Toc351203581"/>
      <w:r/>
      <w:bookmarkStart w:id="295" w:name="_Toc337558800"/>
      <w:r>
        <w:rPr>
          <w:rFonts w:ascii="宋体" w:hAnsi="宋体" w:eastAsia="宋体" w:cs="Times New Roman"/>
          <w:b w:val="0"/>
          <w:bCs/>
          <w:color w:val="000000"/>
          <w:sz w:val="24"/>
          <w:szCs w:val="24"/>
          <w:lang w:val="en-US" w:eastAsia="zh-CN" w:bidi="ar-SA"/>
        </w:rPr>
        <w:t xml:space="preserve">12.1 合同价</w:t>
      </w:r>
      <w:bookmarkEnd w:id="292"/>
      <w:r/>
      <w:bookmarkEnd w:id="293"/>
      <w:r>
        <w:rPr>
          <w:rFonts w:ascii="宋体" w:hAnsi="宋体" w:eastAsia="宋体" w:cs="Times New Roman"/>
          <w:b w:val="0"/>
          <w:bCs/>
          <w:color w:val="000000"/>
          <w:sz w:val="24"/>
          <w:szCs w:val="24"/>
          <w:lang w:val="en-US" w:eastAsia="zh-CN" w:bidi="ar-SA"/>
        </w:rPr>
        <w:t xml:space="preserve">格形式</w:t>
      </w:r>
      <w:bookmarkEnd w:id="294"/>
      <w:r/>
      <w:bookmarkEnd w:id="29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发包人和承包人应在合同协议书中选择下列一种合同价格形式：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单价合同是指合同当事人约定以工程量清单及其综合单价进行合同价格计算、调整和确认的建设工程施工合同，</w:t>
      </w:r>
      <w:r>
        <w:rPr>
          <w:rFonts w:ascii="宋体" w:hAnsi="宋体" w:eastAsia="宋体" w:cs="Times New Roman"/>
          <w:sz w:val="24"/>
          <w:szCs w:val="24"/>
          <w:lang w:val="en-US" w:eastAsia="zh-CN" w:bidi="ar-SA"/>
        </w:rPr>
        <w:t xml:space="preserve">在约定的范围内合同单价不作调整</w:t>
      </w:r>
      <w:r>
        <w:rPr>
          <w:rFonts w:ascii="宋体" w:hAnsi="宋体" w:eastAsia="宋体" w:cs="Times New Roman"/>
          <w:color w:val="000000"/>
          <w:sz w:val="24"/>
          <w:szCs w:val="24"/>
          <w:lang w:val="en-US" w:eastAsia="zh-CN" w:bidi="ar-SA"/>
        </w:rPr>
        <w:t xml:space="preserve">。合同当事人应在专用合同条款中约定综合单价包含的风险范围和风险费用的计算方法</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并约定风险范围以外的合同价格的调整方法，其中因市场价格波动引起的调整按第11.1款〔市场价格波动引起的调整〕约定执行。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总价合同是指合同当事人约定以施工图、已标价工程量清单或预算书及有关条件进行合同价格计算、调整和确认的建设工程施工合同，</w:t>
      </w:r>
      <w:r>
        <w:rPr>
          <w:rFonts w:ascii="宋体" w:hAnsi="宋体" w:eastAsia="宋体" w:cs="Times New Roman"/>
          <w:sz w:val="24"/>
          <w:szCs w:val="24"/>
          <w:lang w:val="en-US" w:eastAsia="zh-CN" w:bidi="ar-SA"/>
        </w:rPr>
        <w:t xml:space="preserve">在约定的范围内合同总价不作调整</w:t>
      </w:r>
      <w:r>
        <w:rPr>
          <w:rFonts w:ascii="宋体" w:hAnsi="宋体" w:eastAsia="宋体" w:cs="Times New Roman"/>
          <w:color w:val="000000"/>
          <w:sz w:val="24"/>
          <w:szCs w:val="24"/>
          <w:lang w:val="en-US" w:eastAsia="zh-CN" w:bidi="ar-SA"/>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3.其它价格形式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合同当事人可在专用合同条款中约定其他合同价格形式。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6" w:name="_Toc296503097"/>
      <w:r/>
      <w:bookmarkStart w:id="297" w:name="_Toc296346598"/>
      <w:r/>
      <w:bookmarkStart w:id="298" w:name="_Toc351203582"/>
      <w:r/>
      <w:bookmarkStart w:id="299" w:name="_Toc337558801"/>
      <w:r>
        <w:rPr>
          <w:rFonts w:ascii="宋体" w:hAnsi="宋体" w:eastAsia="宋体" w:cs="Times New Roman"/>
          <w:b w:val="0"/>
          <w:bCs/>
          <w:color w:val="000000"/>
          <w:sz w:val="24"/>
          <w:szCs w:val="24"/>
          <w:lang w:val="en-US" w:eastAsia="zh-CN" w:bidi="ar-SA"/>
        </w:rPr>
        <w:t xml:space="preserve">12.2预</w:t>
      </w:r>
      <w:bookmarkEnd w:id="296"/>
      <w:r/>
      <w:bookmarkEnd w:id="297"/>
      <w:r/>
      <w:bookmarkStart w:id="300" w:name="_Toc296346601"/>
      <w:r/>
      <w:bookmarkStart w:id="301" w:name="_Toc296503100"/>
      <w:r>
        <w:rPr>
          <w:rFonts w:ascii="宋体" w:hAnsi="宋体" w:eastAsia="宋体" w:cs="Times New Roman"/>
          <w:b w:val="0"/>
          <w:bCs/>
          <w:color w:val="000000"/>
          <w:sz w:val="24"/>
          <w:szCs w:val="24"/>
          <w:lang w:val="en-US" w:eastAsia="zh-CN" w:bidi="ar-SA"/>
        </w:rPr>
        <w:t xml:space="preserve">付款</w:t>
      </w:r>
      <w:bookmarkEnd w:id="298"/>
      <w:r/>
      <w:bookmarkEnd w:id="299"/>
      <w:r/>
      <w:bookmarkEnd w:id="300"/>
      <w:r/>
      <w:bookmarkEnd w:id="30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12.2.1预付款的支付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预付款的支付按照专用合同条款约定执行，但至迟应在开工通知载明的开工日期7天前支付。预付款应当用于材料、工程设备、施工设备的采购及修建临时工程、组织施工队伍进场等。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除专用合同条款另有约定外，预付款在进度付款中同比例扣回。</w:t>
      </w:r>
      <w:bookmarkEnd w:id="285"/>
      <w:r>
        <w:rPr>
          <w:rFonts w:ascii="宋体" w:hAnsi="宋体" w:eastAsia="宋体" w:cs="Times New Roman"/>
          <w:color w:val="000000"/>
          <w:sz w:val="24"/>
          <w:szCs w:val="24"/>
          <w:lang w:val="en-US" w:eastAsia="zh-CN" w:bidi="ar-SA"/>
        </w:rPr>
        <w:t xml:space="preserve">在颁发工程接收证书前，提前解除合同的，尚未扣完的预付款应与合同价款一并结算。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发包人逾期支付预付款超过7天的，承包人有权向发包人发出要求预付的催告通知，发包人收到通知后7天内仍未支付的，承包人有权暂停施工，并按第16.1.1项〔发包人违约的情形〕执行。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12.2.2 预付款担保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发包人在工程款中逐期扣回预付款后，预付款担保额度应相应减少，但剩余的预付款担保金额不得低于未被扣回的预付款金额。</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2" w:name="_Toc351203583"/>
      <w:r/>
      <w:bookmarkStart w:id="303" w:name="_Toc337558802"/>
      <w:r>
        <w:rPr>
          <w:rFonts w:ascii="宋体" w:hAnsi="宋体" w:eastAsia="宋体" w:cs="Times New Roman"/>
          <w:b w:val="0"/>
          <w:bCs/>
          <w:color w:val="000000"/>
          <w:sz w:val="24"/>
          <w:szCs w:val="24"/>
          <w:lang w:val="en-US" w:eastAsia="zh-CN" w:bidi="ar-SA"/>
        </w:rPr>
        <w:t xml:space="preserve">12.3计量</w:t>
      </w:r>
      <w:bookmarkEnd w:id="302"/>
      <w:r/>
      <w:bookmarkEnd w:id="3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12.3.1 计量原则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工程量计量按照合同约定的工程量计算规则、图纸及变更指示等进行计量。工程量计算规则应以相关的国家标准、行业标准等为依据，由合同当事人在专用合同条款中约定。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12.3.2 计量周期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除专用合同条款另有约定外，工程量的计量按月进行。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12.3.3 单价合同的计量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除专用合同条款另有约定外，单价合同的计量按照本项约定执行：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（3）监理人未在收到承包人提交的工程量报表后的7天内完成审核的，承包人报送的工程量报告中的工程量视为承包人实际完成的工程量，据此计算工程价款。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12.3.4 总价合同的计量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除专用合同条款另有约定外，按月计量支付的总价合同，按照本项约定执行：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（3）监理人未在收到承包人提交的工程量报表后的7天内完成复核的，承包人提交的工程量报告中的工程量视为承包人实际完成的工程量。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12.3.5 总价合同采用支付分解表计量支付的，可以按照第12.3.4项〔总价合同的计量〕约定进行计量，但合同价款按照支付分解表进行支付。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12.3.6 其他价格形式合同的计量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合同当事人可在专用合同条款中约定其他价格形式合同的计量方式和程序。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4" w:name="_Toc296503101"/>
      <w:r/>
      <w:bookmarkStart w:id="305" w:name="_Toc296346602"/>
      <w:r/>
      <w:bookmarkStart w:id="306" w:name="_Toc351203584"/>
      <w:r/>
      <w:bookmarkStart w:id="307" w:name="_Toc337558803"/>
      <w:r>
        <w:rPr>
          <w:rFonts w:ascii="宋体" w:hAnsi="宋体" w:eastAsia="宋体" w:cs="Times New Roman"/>
          <w:b w:val="0"/>
          <w:bCs/>
          <w:color w:val="000000"/>
          <w:sz w:val="24"/>
          <w:szCs w:val="24"/>
          <w:lang w:val="en-US" w:eastAsia="zh-CN" w:bidi="ar-SA"/>
        </w:rPr>
        <w:t xml:space="preserve">12.4工程进度款支</w:t>
      </w:r>
      <w:bookmarkEnd w:id="304"/>
      <w:r/>
      <w:bookmarkEnd w:id="305"/>
      <w:r>
        <w:rPr>
          <w:rFonts w:ascii="宋体" w:hAnsi="宋体" w:eastAsia="宋体" w:cs="Times New Roman"/>
          <w:b w:val="0"/>
          <w:bCs/>
          <w:color w:val="000000"/>
          <w:sz w:val="24"/>
          <w:szCs w:val="24"/>
          <w:lang w:val="en-US" w:eastAsia="zh-CN" w:bidi="ar-SA"/>
        </w:rPr>
        <w:t xml:space="preserve">付</w:t>
      </w:r>
      <w:bookmarkEnd w:id="306"/>
      <w:r/>
      <w:bookmarkEnd w:id="30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12.4.1 付款周期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除专用合同条款另有约定外，付款周期应按照第12.3.2项〔计量周期〕的约定与计量周期保持一致。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12.4.2 进度付款申请单的编制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除专用合同条款另有约定外，进度付款申请单应包括下列内容：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（1）截至本次付款周期已完成工作对应的金额；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（2）根据第10条〔变更〕应增加和扣减的变更金额；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（3）根据第12.2款〔预付款〕约定应支付的预付款和扣减的返还预付款；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（4）根据第15.3款〔质量保证金〕约定应扣减的质量保证金；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（5）根据第19条〔索赔〕应增加和扣减的索赔金额；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（6）对已签发的进度款支付证书中出现错误的修正，应在本次进度付款中支付或扣除的金额；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（7）根据合同约定应增加和扣减的其他金额。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12.4.3 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总价合同按月计量支付的，承包人按照第12.3.4项〔总价合同的计量〕约定的时间按月向监理人提交进度付款申请单，并附上已完成工程量报表和有关资料。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总价合同按支付分解表支付的，承包人应按照第12.4.6项〔支付分解表〕及第12.4.2项〔进度付款申请单的编制〕的约定向监理人提交进度付款申请单。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（3）其他价格形式合同的进度付款申请单的提交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合同当事人可在专用合同条款中约定其他价格形式合同的进度付款申请单的编制和提交程序。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12.4.4 进度款审核和支付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进度款支付证书或临时进度款支付证书签发后14天内完成支付，发包人逾期支付进度款的，应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（3）发包人签发进度款支付证书或临时进度款支付证书，不表明发包人已同意、批准或接受了承包人完成的相应部分的工作。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12.4.5 进度付款的修正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12.4.6 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1.支付分解表的编制要求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（1）支付分解表中所列的每期付款金额，应为第12.4.2项〔进度付款申请单的编制〕第（1）目的估算金额；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（2）实际进度与施工进度计划不一致的，合同当事人可按照第4.4款〔商定或确定〕修改支付分解表；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（3）不采用支付分解表的，承包人应向发包人和监理人提交按季度编制的支付估算分解表，用于支付参考。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（3）发包人逾期未完成支付分解表审批的，也未及时要求承包人进行修正和提供补充资料的，则承包人提交的支付分解表视为已经获得发包人批准。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3.单价合同的总价项目支付分解表的编制与审批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8" w:name="_Toc351203585"/>
      <w:r>
        <w:rPr>
          <w:rFonts w:ascii="宋体" w:hAnsi="宋体" w:eastAsia="宋体" w:cs="Times New Roman"/>
          <w:b w:val="0"/>
          <w:bCs/>
          <w:color w:val="000000"/>
          <w:sz w:val="24"/>
          <w:szCs w:val="24"/>
          <w:lang w:val="en-US" w:eastAsia="zh-CN" w:bidi="ar-SA"/>
        </w:rPr>
        <w:t xml:space="preserve">12.5支付账户</w:t>
      </w:r>
      <w:bookmarkEnd w:id="30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发包人应将合同价款支付至合同协议书中约定的承包人账户。</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09" w:name="_Toc351203586"/>
      <w:r/>
      <w:bookmarkStart w:id="310" w:name="_Toc322522574"/>
      <w:r/>
      <w:bookmarkStart w:id="311" w:name="_Toc296503106"/>
      <w:r/>
      <w:bookmarkStart w:id="312" w:name="_Toc337558804"/>
      <w:r/>
      <w:bookmarkStart w:id="313" w:name="_Toc296346607"/>
      <w:r>
        <w:rPr>
          <w:rFonts w:ascii="宋体" w:hAnsi="宋体" w:eastAsia="宋体" w:cs="Times New Roman"/>
          <w:b w:val="0"/>
          <w:bCs/>
          <w:color w:val="000000"/>
          <w:sz w:val="24"/>
          <w:szCs w:val="24"/>
          <w:lang w:val="en-US" w:eastAsia="zh-CN" w:bidi="ar-SA"/>
        </w:rPr>
        <w:t xml:space="preserve">13. 验收和工程试车</w:t>
      </w:r>
      <w:bookmarkEnd w:id="309"/>
      <w:r/>
      <w:bookmarkEnd w:id="310"/>
      <w:r/>
      <w:bookmarkEnd w:id="311"/>
      <w:r/>
      <w:bookmarkEnd w:id="312"/>
      <w:r/>
      <w:bookmarkEnd w:id="313"/>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4" w:name="_Toc351203587"/>
      <w:r/>
      <w:bookmarkStart w:id="315" w:name="_Toc337558805"/>
      <w:r/>
      <w:bookmarkStart w:id="316" w:name="_Toc296346611"/>
      <w:r/>
      <w:bookmarkStart w:id="317" w:name="_Toc296503110"/>
      <w:r>
        <w:rPr>
          <w:rFonts w:ascii="宋体" w:hAnsi="宋体" w:eastAsia="宋体" w:cs="Times New Roman"/>
          <w:b w:val="0"/>
          <w:bCs/>
          <w:color w:val="000000"/>
          <w:sz w:val="24"/>
          <w:szCs w:val="24"/>
          <w:lang w:val="en-US" w:eastAsia="zh-CN" w:bidi="ar-SA"/>
        </w:rPr>
        <w:t xml:space="preserve">13.1分部分项工程验收</w:t>
      </w:r>
      <w:bookmarkEnd w:id="314"/>
      <w:r/>
      <w:bookmarkEnd w:id="31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13.1.1 分部分项工程质量应符合国家有关工程施工验收规范、标准及合同约定，承包人应按照施工组织设计的要求完成分部分项工程施工。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分部分项工程的验收资料应当作为竣工资料的组成部分。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8" w:name="_Toc351203588"/>
      <w:r/>
      <w:bookmarkStart w:id="319" w:name="_Toc337558806"/>
      <w:r>
        <w:rPr>
          <w:rFonts w:ascii="宋体" w:hAnsi="宋体" w:eastAsia="宋体" w:cs="Times New Roman"/>
          <w:b w:val="0"/>
          <w:bCs/>
          <w:color w:val="000000"/>
          <w:sz w:val="24"/>
          <w:szCs w:val="24"/>
          <w:lang w:val="en-US" w:eastAsia="zh-CN" w:bidi="ar-SA"/>
        </w:rPr>
        <w:t xml:space="preserve">13.2竣工验收</w:t>
      </w:r>
      <w:bookmarkEnd w:id="318"/>
      <w:r/>
      <w:bookmarkEnd w:id="316"/>
      <w:r/>
      <w:bookmarkEnd w:id="317"/>
      <w:r/>
      <w:bookmarkEnd w:id="31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13.2.1竣工验收条件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工程具备以下条件的，承包人可以申请竣工验收：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（1）除发包人同意的甩项工作和缺陷修补工作外，合同范围内的全部工程以及有关工作，包括合同要求的试验、试运行以及检验均已完成，并符合合同要求；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（2）已按合同约定编制了甩项工作和缺陷修补工作清单以及相应的施工计划；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（3）已按合同约定的内容和份数备齐竣工资料。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13.2.2竣工验收程序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除专用合同条款另有约定外，承包人申请竣工验收的，应当按照以下程序进行：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（3）竣工验收合格的，发包人应在验收合格后14天内向承包人签发工程接收证书。发包人无正当理由逾期不颁发工程接收证书的，自验收合格后第15天起视为已颁发工程接收证书。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不按照本项约定组织竣工验收、颁发工程接收证书的，每逾期一天，应以签约合同价为基数，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13.2.3竣工日期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20" w:name="#go14"/>
      <w:r/>
      <w:bookmarkEnd w:id="320"/>
      <w:r>
        <w:rPr>
          <w:rFonts w:ascii="宋体" w:hAnsi="宋体" w:eastAsia="宋体" w:cs="Times New Roman"/>
          <w:color w:val="000000"/>
          <w:sz w:val="24"/>
          <w:szCs w:val="24"/>
          <w:lang w:val="en-US" w:eastAsia="zh-CN" w:bidi="ar-SA"/>
        </w:rPr>
        <w:t xml:space="preserve">收申请报告的日期为实际竣工日期；工程未经竣工验收，发包人擅自使用的，以转移占有工程之日为实际竣工日期。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13.2.4 拒绝接收全部或部分工程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13.2.5 移交、接收全部与部分工程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除专用合同条款另有约定外，合同当事人应当在颁发工程接收证书后7天内完成工程的移交。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1" w:name="_Toc351203589"/>
      <w:r/>
      <w:bookmarkStart w:id="322" w:name="_Toc337558807"/>
      <w:r/>
      <w:bookmarkStart w:id="323" w:name="_Toc296503111"/>
      <w:r/>
      <w:bookmarkStart w:id="324" w:name="_Toc296346612"/>
      <w:r>
        <w:rPr>
          <w:rFonts w:ascii="宋体" w:hAnsi="宋体" w:eastAsia="宋体" w:cs="Times New Roman"/>
          <w:b w:val="0"/>
          <w:bCs/>
          <w:color w:val="000000"/>
          <w:sz w:val="24"/>
          <w:szCs w:val="24"/>
          <w:lang w:val="en-US" w:eastAsia="zh-CN" w:bidi="ar-SA"/>
        </w:rPr>
        <w:t xml:space="preserve">13.3工程试车</w:t>
      </w:r>
      <w:bookmarkEnd w:id="321"/>
      <w:r/>
      <w:bookmarkEnd w:id="322"/>
      <w:r/>
      <w:bookmarkEnd w:id="323"/>
      <w:r/>
      <w:bookmarkEnd w:id="32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13.3.1试车程序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工程需要试车的，除专用合同条款另有约定外，试车内容应与承包人承包范围相一致，试车费用由承包人承担。工程试车应按如下程序进行：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13.3.2 试车中的责任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13.3.3 投料试车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如需进行投料试车的，发包人应在工程竣工验收后组织投料试车。发包人要求在工程竣工验收前进行或需要承包人配合时，应征得承包人同意，并在专用合同条款中约定有关事项。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5" w:name="_Toc337558808"/>
      <w:r>
        <w:rPr>
          <w:rFonts w:ascii="宋体" w:hAnsi="宋体" w:eastAsia="宋体" w:cs="Times New Roman"/>
          <w:b w:val="0"/>
          <w:bCs/>
          <w:color w:val="000000"/>
          <w:sz w:val="24"/>
          <w:szCs w:val="24"/>
          <w:lang w:val="en-US" w:eastAsia="zh-CN" w:bidi="ar-SA"/>
        </w:rPr>
        <w:t xml:space="preserve">    </w:t>
      </w:r>
      <w:bookmarkStart w:id="326" w:name="_Toc351203590"/>
      <w:r>
        <w:rPr>
          <w:rFonts w:ascii="宋体" w:hAnsi="宋体" w:eastAsia="宋体" w:cs="Times New Roman"/>
          <w:b w:val="0"/>
          <w:bCs/>
          <w:color w:val="000000"/>
          <w:sz w:val="24"/>
          <w:szCs w:val="24"/>
          <w:lang w:val="en-US" w:eastAsia="zh-CN" w:bidi="ar-SA"/>
        </w:rPr>
        <w:t xml:space="preserve">13.4提前交付单位工程的验收</w:t>
      </w:r>
      <w:bookmarkEnd w:id="326"/>
      <w:r/>
      <w:bookmarkEnd w:id="3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13.4.1 发包人需要在工程竣工前使用单位工程的，或承包人提出提前交付已经竣工的单位工程且经发包人同意的，可进行单位工程验收，验收的程序按照第13.2款〔竣工验收〕的约定进行。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13.4.2 发包人要求在工程竣工前交付单位工程，由此导致承包人费用增加和（或）工期延误的，由发包人承担由此增加的费用和（或）延误的工期，并支付承包人合理的利润。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7" w:name="_Toc351203591"/>
      <w:r>
        <w:rPr>
          <w:rFonts w:ascii="宋体" w:hAnsi="宋体" w:eastAsia="宋体" w:cs="Times New Roman"/>
          <w:b w:val="0"/>
          <w:bCs/>
          <w:color w:val="000000"/>
          <w:sz w:val="24"/>
          <w:szCs w:val="24"/>
          <w:lang w:val="en-US" w:eastAsia="zh-CN" w:bidi="ar-SA"/>
        </w:rPr>
        <w:t xml:space="preserve">13.5 施工期运行</w:t>
      </w:r>
      <w:bookmarkEnd w:id="32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13.5.2 在施工期运行中发现工程或工程设备损坏或存在缺陷的，由承包人按第15.2款〔缺陷责任期〕约定进行修复。</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8" w:name="_Toc296346613"/>
      <w:r/>
      <w:bookmarkStart w:id="329" w:name="_Toc296503112"/>
      <w:r/>
      <w:bookmarkStart w:id="330" w:name="_Toc351203592"/>
      <w:r/>
      <w:bookmarkStart w:id="331" w:name="_Toc337558809"/>
      <w:r>
        <w:rPr>
          <w:rFonts w:ascii="宋体" w:hAnsi="宋体" w:eastAsia="宋体" w:cs="Times New Roman"/>
          <w:b w:val="0"/>
          <w:bCs/>
          <w:color w:val="000000"/>
          <w:sz w:val="24"/>
          <w:szCs w:val="24"/>
          <w:lang w:val="en-US" w:eastAsia="zh-CN" w:bidi="ar-SA"/>
        </w:rPr>
        <w:t xml:space="preserve">13.6 竣工退</w:t>
      </w:r>
      <w:bookmarkEnd w:id="328"/>
      <w:r/>
      <w:bookmarkEnd w:id="329"/>
      <w:r>
        <w:rPr>
          <w:rFonts w:ascii="宋体" w:hAnsi="宋体" w:eastAsia="宋体" w:cs="Times New Roman"/>
          <w:b w:val="0"/>
          <w:bCs/>
          <w:color w:val="000000"/>
          <w:sz w:val="24"/>
          <w:szCs w:val="24"/>
          <w:lang w:val="en-US" w:eastAsia="zh-CN" w:bidi="ar-SA"/>
        </w:rPr>
        <w:t xml:space="preserve">场</w:t>
      </w:r>
      <w:bookmarkEnd w:id="330"/>
      <w:r/>
      <w:bookmarkEnd w:id="33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13.6.1 竣工退场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颁发工程接收证书后，承包人应按以下要求对施工现场进行清理：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（1）施工现场内残留的垃圾已全部清除出场；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（2）临时工程已拆除，场地已进行清理、平整或复原；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（3）按合同约定应撤离的人员、承包人施工设备和剩余的材料，包括废弃的施工设备和材料，已按计划撤离施工现场；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（4）施工现场周边及其附近道路、河道的施工堆积物，已全部清理；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（5）施工现场其他场地清理工作已全部完成。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13.6.2 地表还原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32" w:name="_Toc351203593"/>
      <w:r/>
      <w:bookmarkStart w:id="333" w:name="_Toc337558810"/>
      <w:r/>
      <w:bookmarkStart w:id="334" w:name="_Toc296503113"/>
      <w:r/>
      <w:bookmarkStart w:id="335" w:name="_Toc296346614"/>
      <w:r>
        <w:rPr>
          <w:rFonts w:ascii="宋体" w:hAnsi="宋体" w:eastAsia="宋体" w:cs="Times New Roman"/>
          <w:b w:val="0"/>
          <w:bCs/>
          <w:color w:val="000000"/>
          <w:sz w:val="24"/>
          <w:szCs w:val="24"/>
          <w:lang w:val="en-US" w:eastAsia="zh-CN" w:bidi="ar-SA"/>
        </w:rPr>
        <w:t xml:space="preserve">14. 竣工结算</w:t>
      </w:r>
      <w:bookmarkEnd w:id="332"/>
      <w:r/>
      <w:bookmarkEnd w:id="333"/>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6" w:name="_Toc351203594"/>
      <w:r/>
      <w:bookmarkStart w:id="337" w:name="_Toc337558811"/>
      <w:r>
        <w:rPr>
          <w:rFonts w:ascii="宋体" w:hAnsi="宋体" w:eastAsia="宋体" w:cs="Times New Roman"/>
          <w:b w:val="0"/>
          <w:bCs/>
          <w:color w:val="000000"/>
          <w:sz w:val="24"/>
          <w:szCs w:val="24"/>
          <w:lang w:val="en-US" w:eastAsia="zh-CN" w:bidi="ar-SA"/>
        </w:rPr>
        <w:t xml:space="preserve">14.1 竣工结算申请</w:t>
      </w:r>
      <w:bookmarkEnd w:id="336"/>
      <w:r/>
      <w:bookmarkEnd w:id="33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除专用合同条款另有约定外，竣工结算申请单应包括以下内容：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（1）竣工结算合同价格；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（2）发包人已支付承包人的款项；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（3）应扣留的质量保证金。已缴纳履约保证金的或提供其他工程质量担保方式的除外；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（4）发包人应支付承包人的合同价款。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8" w:name="_Toc351203595"/>
      <w:r/>
      <w:bookmarkStart w:id="339" w:name="_Toc337558812"/>
      <w:r>
        <w:rPr>
          <w:rFonts w:ascii="宋体" w:hAnsi="宋体" w:eastAsia="宋体" w:cs="Times New Roman"/>
          <w:b w:val="0"/>
          <w:bCs/>
          <w:color w:val="000000"/>
          <w:sz w:val="24"/>
          <w:szCs w:val="24"/>
          <w:lang w:val="en-US" w:eastAsia="zh-CN" w:bidi="ar-SA"/>
        </w:rPr>
        <w:t xml:space="preserve">14.2 竣工结算审核</w:t>
      </w:r>
      <w:bookmarkEnd w:id="338"/>
      <w:r/>
      <w:bookmarkEnd w:id="33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（2）除专用合同条款另有约定外，发包人应在签发竣工付款证书后的14 天内，完成对承包人的竣工付款。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0" w:name="_Toc351203596"/>
      <w:r/>
      <w:bookmarkStart w:id="341" w:name="_Toc337558813"/>
      <w:r>
        <w:rPr>
          <w:rFonts w:ascii="宋体" w:hAnsi="宋体" w:eastAsia="宋体" w:cs="Times New Roman"/>
          <w:b w:val="0"/>
          <w:bCs/>
          <w:color w:val="000000"/>
          <w:sz w:val="24"/>
          <w:szCs w:val="24"/>
          <w:lang w:val="en-US" w:eastAsia="zh-CN" w:bidi="ar-SA"/>
        </w:rPr>
        <w:t xml:space="preserve">14.3 甩项竣工协议</w:t>
      </w:r>
      <w:bookmarkEnd w:id="340"/>
      <w:r/>
      <w:bookmarkEnd w:id="341"/>
      <w:r/>
      <w:r/>
    </w:p>
    <w:p>
      <w:pPr>
        <w:ind w:left="105" w:right="105" w:firstLine="47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2" w:name="_Toc351203597"/>
      <w:r/>
      <w:bookmarkStart w:id="343" w:name="_Toc337558814"/>
      <w:r>
        <w:rPr>
          <w:rFonts w:ascii="宋体" w:hAnsi="宋体" w:eastAsia="宋体" w:cs="Times New Roman"/>
          <w:b w:val="0"/>
          <w:bCs/>
          <w:color w:val="000000"/>
          <w:sz w:val="24"/>
          <w:szCs w:val="24"/>
          <w:lang w:val="en-US" w:eastAsia="zh-CN" w:bidi="ar-SA"/>
        </w:rPr>
        <w:t xml:space="preserve">14.4 最终结清</w:t>
      </w:r>
      <w:bookmarkEnd w:id="342"/>
      <w:r/>
      <w:bookmarkEnd w:id="3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14.4.1 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（1）除专用合同条款另有约定外，承包人应在缺陷责任期终止证书颁发后7天内，按专用合同条款约定的份数向发包人提交最终结清申请单，并提供相关证明材料。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除专用合同条款另有约定外，最终结清申请单应列明质量保证金、应扣除的质量保证金、缺陷责任期内发生的增减费用。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（2）发包人对最终结清申请单内容有异议的，有权要求承包人进行修正和提供补充资料，承包人应向发包人提交修正后的最终结清申请单。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14.4.2 最终结清证书和支付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颁发最终结清证书后7天内完成支付。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（3）承包人对发包人颁发的最终结清证书有异议的，按第20条〔争议解决〕的约定办理。</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44" w:name="_Toc351203598"/>
      <w:r/>
      <w:bookmarkStart w:id="345" w:name="_Toc337558815"/>
      <w:r>
        <w:rPr>
          <w:rFonts w:ascii="宋体" w:hAnsi="宋体" w:eastAsia="宋体" w:cs="Times New Roman"/>
          <w:b w:val="0"/>
          <w:bCs/>
          <w:color w:val="000000"/>
          <w:sz w:val="24"/>
          <w:szCs w:val="24"/>
          <w:lang w:val="en-US" w:eastAsia="zh-CN" w:bidi="ar-SA"/>
        </w:rPr>
        <w:t xml:space="preserve">15. 缺陷责任与保修</w:t>
      </w:r>
      <w:bookmarkEnd w:id="344"/>
      <w:r/>
      <w:bookmarkEnd w:id="334"/>
      <w:r/>
      <w:bookmarkEnd w:id="335"/>
      <w:r/>
      <w:bookmarkEnd w:id="34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6" w:name="_Toc351203599"/>
      <w:r/>
      <w:bookmarkStart w:id="347" w:name="_Toc337558816"/>
      <w:r/>
      <w:bookmarkStart w:id="348" w:name="_Toc296503114"/>
      <w:r/>
      <w:bookmarkStart w:id="349" w:name="_Toc296346615"/>
      <w:r>
        <w:rPr>
          <w:rFonts w:ascii="宋体" w:hAnsi="宋体" w:eastAsia="宋体" w:cs="Times New Roman"/>
          <w:b w:val="0"/>
          <w:bCs/>
          <w:color w:val="000000"/>
          <w:sz w:val="24"/>
          <w:szCs w:val="24"/>
          <w:lang w:val="en-US" w:eastAsia="zh-CN" w:bidi="ar-SA"/>
        </w:rPr>
        <w:t xml:space="preserve">15.1 工程保修的原则</w:t>
      </w:r>
      <w:bookmarkEnd w:id="346"/>
      <w:r/>
      <w:bookmarkEnd w:id="34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在工程移交发包人后，因承包人原因产生的质量缺陷，承包人应承担质量缺陷责任和保修义务。缺陷责任期届满，承包人仍应按合同约定的工程各部位保修年限承担保修义务。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0" w:name="_Toc351203600"/>
      <w:r/>
      <w:bookmarkStart w:id="351" w:name="_Toc337558817"/>
      <w:r>
        <w:rPr>
          <w:rFonts w:ascii="宋体" w:hAnsi="宋体" w:eastAsia="宋体" w:cs="Times New Roman"/>
          <w:b w:val="0"/>
          <w:bCs/>
          <w:color w:val="000000"/>
          <w:sz w:val="24"/>
          <w:szCs w:val="24"/>
          <w:lang w:val="en-US" w:eastAsia="zh-CN" w:bidi="ar-SA"/>
        </w:rPr>
        <w:t xml:space="preserve">15.2 缺陷责任期</w:t>
      </w:r>
      <w:bookmarkEnd w:id="348"/>
      <w:r/>
      <w:bookmarkEnd w:id="349"/>
      <w:r/>
      <w:bookmarkEnd w:id="350"/>
      <w:r/>
      <w:bookmarkEnd w:id="35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15.2.1 缺陷责任期从工程通过竣工验收之日起计算，合同当事人应在专用合同条款约定缺陷责任期的具体期限，但该期限最长不超过24个月。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ascii="宋体" w:hAnsi="宋体" w:eastAsia="宋体" w:cs="Times New Roman"/>
          <w:bCs/>
          <w:color w:val="000000"/>
          <w:sz w:val="24"/>
          <w:szCs w:val="24"/>
          <w:lang w:val="en-US" w:eastAsia="zh-CN" w:bidi="ar-SA"/>
        </w:rPr>
        <w:t xml:space="preserve">包人延长缺陷责任期，</w:t>
      </w:r>
      <w:r>
        <w:rPr>
          <w:rFonts w:ascii="宋体" w:hAnsi="宋体" w:eastAsia="宋体" w:cs="Times New Roman"/>
          <w:color w:val="000000"/>
          <w:sz w:val="24"/>
          <w:szCs w:val="24"/>
          <w:lang w:val="en-US" w:eastAsia="zh-CN" w:bidi="ar-SA"/>
        </w:rPr>
        <w:t xml:space="preserve">并应在原缺陷责任期届满前发出延长通知。</w:t>
      </w:r>
      <w:r>
        <w:rPr>
          <w:rFonts w:ascii="宋体" w:hAnsi="宋体" w:eastAsia="宋体" w:cs="Times New Roman"/>
          <w:bCs/>
          <w:color w:val="000000"/>
          <w:sz w:val="24"/>
          <w:szCs w:val="24"/>
          <w:lang w:val="en-US" w:eastAsia="zh-CN" w:bidi="ar-SA"/>
        </w:rPr>
        <w:t xml:space="preserve">但缺陷责任期（含延长部分）最长</w:t>
      </w:r>
      <w:r>
        <w:rPr>
          <w:rFonts w:ascii="宋体" w:hAnsi="宋体" w:eastAsia="宋体" w:cs="Times New Roman"/>
          <w:color w:val="000000"/>
          <w:sz w:val="24"/>
          <w:szCs w:val="24"/>
          <w:lang w:val="en-US" w:eastAsia="zh-CN" w:bidi="ar-SA"/>
        </w:rPr>
        <w:t xml:space="preserve">不能超过24个月。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由他人原因造成的缺陷，发包人负责组织维修，承包人不承担费用，且发包人不得从保证金中扣除费用。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15.2.3 任何一项缺陷或损坏修复后，经检查证明其影响了工程或工程设备的使用性能，承包人应重新进行合同约定的试验和试运行，试验和试运行的全部费用应由责任方承担。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2" w:name="_Toc351203601"/>
      <w:r/>
      <w:bookmarkStart w:id="353" w:name="_Toc337558818"/>
      <w:r/>
      <w:bookmarkStart w:id="354" w:name="_Toc296503115"/>
      <w:r/>
      <w:bookmarkStart w:id="355" w:name="_Toc296346616"/>
      <w:r>
        <w:rPr>
          <w:rFonts w:ascii="宋体" w:hAnsi="宋体" w:eastAsia="宋体" w:cs="Times New Roman"/>
          <w:b w:val="0"/>
          <w:bCs/>
          <w:color w:val="000000"/>
          <w:sz w:val="24"/>
          <w:szCs w:val="24"/>
          <w:lang w:val="en-US" w:eastAsia="zh-CN" w:bidi="ar-SA"/>
        </w:rPr>
        <w:t xml:space="preserve">15.3 质量保证金</w:t>
      </w:r>
      <w:bookmarkEnd w:id="352"/>
      <w:r/>
      <w:bookmarkEnd w:id="35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经合同当事人协商一致扣留质量保证金的，应在专用合同条款中予以明确。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在工程项目竣工前，承包人已经提供履约担保的，发包人不得同时预留工程质量保证金。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15.3.1 承包人提供质量保证金的方式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承包人提供质量保证金有以下三种方式：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（1）质量保证金保函；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（2）相应比例的工程款；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15.3.2 质量保证金的扣留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质量保证金的扣留有以下三种方式：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（1）在支付工程进度款时逐次扣留，在此情形下，质量保证金的计算基数不包括预付款的支付、扣回以及价格调整的金额；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w:t>
      </w:r>
      <w:bookmarkStart w:id="356" w:name="#go6"/>
      <w:r/>
      <w:bookmarkEnd w:id="356"/>
      <w:r>
        <w:rPr>
          <w:rFonts w:ascii="宋体" w:hAnsi="宋体" w:eastAsia="宋体" w:cs="Times New Roman"/>
          <w:color w:val="000000"/>
          <w:sz w:val="24"/>
          <w:szCs w:val="24"/>
          <w:lang w:val="en-US" w:eastAsia="zh-CN" w:bidi="ar-SA"/>
        </w:rPr>
        <w:t xml:space="preserve">程竣工结算时一次性扣留质量保证金；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（3）双方约定的其他扣留方式。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除专用合同条款另有约定外，质量保证金的扣留原则上采用上述第（1）种方式。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w:t>
      </w:r>
      <w:bookmarkStart w:id="357" w:name="#go4"/>
      <w:r/>
      <w:bookmarkEnd w:id="357"/>
      <w:r>
        <w:rPr>
          <w:rFonts w:ascii="宋体" w:hAnsi="宋体" w:eastAsia="宋体" w:cs="Times New Roman"/>
          <w:color w:val="000000"/>
          <w:sz w:val="24"/>
          <w:szCs w:val="24"/>
          <w:lang w:val="en-US" w:eastAsia="zh-CN" w:bidi="ar-SA"/>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发包人在退还质量保证金的同时按照中国人民银行授权全国银行间同业拆借中心公布的当期贷款市场报价利率支付利息。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15.3.3 质量保证金的退还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缺陷责任期内，承包人认真履行合同约定的责任，到期后，承包人可向发包人申请返还保证金。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发包人和承包人对保证金预留、返还以及工程维修质量、费用有争议的，按本合同第20条约定的争议和纠纷解决程序处理。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8" w:name="_Toc351203602"/>
      <w:r/>
      <w:bookmarkStart w:id="359" w:name="_Toc337558819"/>
      <w:r>
        <w:rPr>
          <w:rFonts w:ascii="宋体" w:hAnsi="宋体" w:eastAsia="宋体" w:cs="Times New Roman"/>
          <w:b w:val="0"/>
          <w:bCs/>
          <w:color w:val="000000"/>
          <w:sz w:val="24"/>
          <w:szCs w:val="24"/>
          <w:lang w:val="en-US" w:eastAsia="zh-CN" w:bidi="ar-SA"/>
        </w:rPr>
        <w:t xml:space="preserve">15.4 保修</w:t>
      </w:r>
      <w:bookmarkEnd w:id="358"/>
      <w:r/>
      <w:bookmarkEnd w:id="354"/>
      <w:r/>
      <w:bookmarkEnd w:id="355"/>
      <w:r/>
      <w:bookmarkEnd w:id="3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15.4.1保修责任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发包人未经竣工验收擅自使用工程的，保修期自转移占有之日起算。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15.4.2 修复费用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保修期内，修复的费用按照以下约定处理：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（1）保修期内，因承包人原因造成工程的缺陷、损坏，承包人应负责修复，并承担修复的费用以及因工程的缺陷、损坏造成的人身伤害和财产损失；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（2）保修期内，因发包人使用不当造成工程的缺陷、损坏，可以委托承包人修复，但发包人应承担修复的费用，并支付承包人合理利润；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（3）因其他原因造成工程的缺陷、损坏，可以委托承包人修复，发包人应承担修复的费用，并支付承包人合理的利润，因工程的缺陷、损坏造成的人身伤害和财产损失由责任方承担。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15.4.3 修复通知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15.4.4 未能修复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15.4.5 承包人出入权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60" w:name="_Toc351203603"/>
      <w:r/>
      <w:bookmarkStart w:id="361" w:name="_Toc337558820"/>
      <w:r>
        <w:rPr>
          <w:rFonts w:ascii="宋体" w:hAnsi="宋体" w:eastAsia="宋体" w:cs="Times New Roman"/>
          <w:b w:val="0"/>
          <w:bCs/>
          <w:color w:val="000000"/>
          <w:sz w:val="24"/>
          <w:szCs w:val="24"/>
          <w:lang w:val="en-US" w:eastAsia="zh-CN" w:bidi="ar-SA"/>
        </w:rPr>
        <w:t xml:space="preserve">16. 违约</w:t>
      </w:r>
      <w:bookmarkEnd w:id="360"/>
      <w:r/>
      <w:bookmarkEnd w:id="361"/>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2" w:name="_Toc296346630"/>
      <w:r/>
      <w:bookmarkStart w:id="363" w:name="_Toc296503129"/>
      <w:r/>
      <w:bookmarkStart w:id="364" w:name="_Toc351203604"/>
      <w:r/>
      <w:bookmarkStart w:id="365" w:name="_Toc337558821"/>
      <w:r>
        <w:rPr>
          <w:rFonts w:ascii="宋体" w:hAnsi="宋体" w:eastAsia="宋体" w:cs="Times New Roman"/>
          <w:b w:val="0"/>
          <w:bCs/>
          <w:color w:val="000000"/>
          <w:sz w:val="24"/>
          <w:szCs w:val="24"/>
          <w:lang w:val="en-US" w:eastAsia="zh-CN" w:bidi="ar-SA"/>
        </w:rPr>
        <w:t xml:space="preserve">16.1 发</w:t>
      </w:r>
      <w:bookmarkEnd w:id="362"/>
      <w:r/>
      <w:bookmarkEnd w:id="363"/>
      <w:r>
        <w:rPr>
          <w:rFonts w:ascii="宋体" w:hAnsi="宋体" w:eastAsia="宋体" w:cs="Times New Roman"/>
          <w:b w:val="0"/>
          <w:bCs/>
          <w:color w:val="000000"/>
          <w:sz w:val="24"/>
          <w:szCs w:val="24"/>
          <w:lang w:val="en-US" w:eastAsia="zh-CN" w:bidi="ar-SA"/>
        </w:rPr>
        <w:t xml:space="preserve">包人违约</w:t>
      </w:r>
      <w:bookmarkEnd w:id="364"/>
      <w:r/>
      <w:bookmarkEnd w:id="36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16.1.1 发包人违约的情形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在合同履行过程中发生的下列情形，属于发包人违约：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（1）因发包人原因未能在计划开工日期前7天内下达开工通知的；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（2）因发包人原因未能按合同约定支付合同价款的；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（3）发包人违反第10.1款〔变更的范围〕第（2）项约定，自行实施被取消的工作或转由他人实施的；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（4）发包人提供的材料、工程设备的规格、数量或质量不符合合同约定，或因发包人原因导致交货日期延误或交货地点变更等情况的；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（5）因发包人违反合同约定造成暂停施工的；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（6）发包人无正当理由没有在约定期限内发出复工指示，导致承包人无法复工的；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（7）发包人明确表示或者以其行为表明不履行合同主要义务的；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（8）发包人未能按照合同约定履行其他义务的。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16.1.2 发包人违约的责任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发包人应承担因其违约给承包人增加的费用和（或）延误的工期，并支付承包人合理的利润。此外，合同当事人可在专用合同条款中另行约定发包人违约责任的承担方式和计算方法。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16.1.3 因发包人违约解除合同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16.1.4 因发包人违约解除合同后的付款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承包人按照本款约定解除合同的，发包人应在解除合同后28天内支付下列款项，并解除履约担保：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（1）合同解除前所完成工作的价款；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（2）承包人为工程施工订购并已付款的材料、工程设备和其他物品的价款；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（3）承包人撤离施工现场以及遣散承包人人员的款项；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（4）按照合同约定在合同解除前应支付的违约金；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（5）按照合同约定应当支付给承包人的其他款项；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（6）按照合同约定应退还的质量保证金；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（7）因解除合同给承包人造成的损失。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合同当事人未能就解除合同后的结清达成一致的，按照第20条〔争议解决〕的约定处理。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承包人应妥善做好已完工程和与工程有关的已购材料、工程设备的保护和移交工作，并将施工设备和人员撤出施工现场，发包人应为承包人撤出提供必要条件。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6" w:name="_Toc351203605"/>
      <w:r/>
      <w:bookmarkStart w:id="367" w:name="_Toc337558822"/>
      <w:r/>
      <w:bookmarkStart w:id="368" w:name="_Toc296503131"/>
      <w:r/>
      <w:bookmarkStart w:id="369" w:name="_Toc296346632"/>
      <w:r>
        <w:rPr>
          <w:rFonts w:ascii="宋体" w:hAnsi="宋体" w:eastAsia="宋体" w:cs="Times New Roman"/>
          <w:b w:val="0"/>
          <w:bCs/>
          <w:color w:val="000000"/>
          <w:sz w:val="24"/>
          <w:szCs w:val="24"/>
          <w:lang w:val="en-US" w:eastAsia="zh-CN" w:bidi="ar-SA"/>
        </w:rPr>
        <w:t xml:space="preserve">16.2 承包人违约</w:t>
      </w:r>
      <w:bookmarkEnd w:id="366"/>
      <w:r/>
      <w:bookmarkEnd w:id="367"/>
      <w:r/>
      <w:bookmarkEnd w:id="368"/>
      <w:r/>
      <w:bookmarkEnd w:id="3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16.2.1 承包人违约的情形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在合同履行过程中发生的下列情形，属于承包人违约：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（1）承包人违反合同约定进行转包或违法分包的；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承包人发生除本项第（7）目约定以外的其他违约情况时，监理人可向承包人发出整改通知，要求其在指定的期限内改正。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16.2.2 承包人违约的责任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承包人应承担因其违约行为而增加的费用和（或）延误的工期。此外，合同当事人可在专用合同条款中另行约定承包人违约责任的承担方式和计算方法。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16.2.3 因承包人违约解除合同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16.2.4因承包人违约解除合同后的处理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因承包人原因导致合同解除的，则合同当事人应在合同解除后28天内完成估价、付款和清算，并按以下约定执行：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（1）合同解除后，按第4.4款〔商定或确定〕商定或确定承包人实际完成工作对应的合同价款，以及承包人已提供的材料、工程设备、施工设备和临时工程等的价值；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（2）合同解除后，承包人应支付的违约金；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（3）合同解除后，因解除合同给发包人造成的损失；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（4）合同解除后，承包人应按照发包人要求和监理人的指示完成现场的清理和撤离；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（5）发包人和承包人应在合同解除后进行清算，出具最终结清付款证书，结清全部款项。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16.2.5采购合同权益转让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0" w:name="_Toc351203606"/>
      <w:r>
        <w:rPr>
          <w:rFonts w:ascii="宋体" w:hAnsi="宋体" w:eastAsia="宋体" w:cs="Times New Roman"/>
          <w:b w:val="0"/>
          <w:bCs/>
          <w:color w:val="000000"/>
          <w:sz w:val="24"/>
          <w:szCs w:val="24"/>
          <w:lang w:val="en-US" w:eastAsia="zh-CN" w:bidi="ar-SA"/>
        </w:rPr>
        <w:t xml:space="preserve">16.3 第三人造成的违约</w:t>
      </w:r>
      <w:bookmarkEnd w:id="3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在履行合同过程中，一方当事人因第三人的原因造成违约的，应当向对方当事人承担违约责任。一方当事人和第三人之间的纠纷，依照法律规定或者按照约定解决。</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71" w:name="_Toc351203607"/>
      <w:r/>
      <w:bookmarkStart w:id="372" w:name="_Toc296503116"/>
      <w:r/>
      <w:bookmarkStart w:id="373" w:name="_Toc296346617"/>
      <w:r/>
      <w:bookmarkStart w:id="374" w:name="_Toc337558823"/>
      <w:r>
        <w:rPr>
          <w:rFonts w:ascii="宋体" w:hAnsi="宋体" w:eastAsia="宋体" w:cs="Times New Roman"/>
          <w:b w:val="0"/>
          <w:bCs/>
          <w:color w:val="000000"/>
          <w:sz w:val="24"/>
          <w:szCs w:val="24"/>
          <w:lang w:val="en-US" w:eastAsia="zh-CN" w:bidi="ar-SA"/>
        </w:rPr>
        <w:t xml:space="preserve">17. 不可抗力</w:t>
      </w:r>
      <w:bookmarkEnd w:id="371"/>
      <w:r>
        <w:rPr>
          <w:rFonts w:ascii="宋体" w:hAnsi="宋体" w:eastAsia="宋体" w:cs="Times New Roman"/>
          <w:b w:val="0"/>
          <w:bCs/>
          <w:color w:val="000000"/>
          <w:sz w:val="24"/>
          <w:szCs w:val="24"/>
          <w:lang w:val="en-US" w:eastAsia="zh-CN" w:bidi="ar-SA"/>
        </w:rPr>
        <w:t xml:space="preserve"> </w:t>
      </w:r>
      <w:bookmarkEnd w:id="372"/>
      <w:r/>
      <w:bookmarkEnd w:id="373"/>
      <w:r/>
      <w:bookmarkEnd w:id="37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5" w:name="_Toc351203608"/>
      <w:r/>
      <w:bookmarkStart w:id="376" w:name="_Toc337558824"/>
      <w:r/>
      <w:bookmarkStart w:id="377" w:name="_Toc296503117"/>
      <w:r/>
      <w:bookmarkStart w:id="378" w:name="_Toc296346618"/>
      <w:r>
        <w:rPr>
          <w:rFonts w:ascii="宋体" w:hAnsi="宋体" w:eastAsia="宋体" w:cs="Times New Roman"/>
          <w:b w:val="0"/>
          <w:bCs/>
          <w:color w:val="000000"/>
          <w:sz w:val="24"/>
          <w:szCs w:val="24"/>
          <w:lang w:val="en-US" w:eastAsia="zh-CN" w:bidi="ar-SA"/>
        </w:rPr>
        <w:t xml:space="preserve">17.1 不可抗力的确认</w:t>
      </w:r>
      <w:bookmarkEnd w:id="375"/>
      <w:r/>
      <w:bookmarkEnd w:id="376"/>
      <w:r/>
      <w:bookmarkEnd w:id="377"/>
      <w:r/>
      <w:bookmarkEnd w:id="37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9" w:name="_Toc351203609"/>
      <w:r/>
      <w:bookmarkStart w:id="380" w:name="_Toc296503118"/>
      <w:r/>
      <w:bookmarkStart w:id="381" w:name="_Toc337558825"/>
      <w:r/>
      <w:bookmarkStart w:id="382" w:name="_Toc296346619"/>
      <w:r>
        <w:rPr>
          <w:rFonts w:ascii="宋体" w:hAnsi="宋体" w:eastAsia="宋体" w:cs="Times New Roman"/>
          <w:b w:val="0"/>
          <w:bCs/>
          <w:color w:val="000000"/>
          <w:sz w:val="24"/>
          <w:szCs w:val="24"/>
          <w:lang w:val="en-US" w:eastAsia="zh-CN" w:bidi="ar-SA"/>
        </w:rPr>
        <w:t xml:space="preserve">17.2 不可抗力的通知</w:t>
      </w:r>
      <w:bookmarkEnd w:id="379"/>
      <w:r/>
      <w:bookmarkEnd w:id="380"/>
      <w:r/>
      <w:bookmarkEnd w:id="381"/>
      <w:r/>
      <w:bookmarkEnd w:id="3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合同一方当事人遇到不可抗力事件，使其履行合同义务受到阻碍时，应立即通知合同另一方当事人和监理人，书面说明不可抗力和受阻碍的详细情况，并提供必要的证明。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3" w:name="_Toc351203610"/>
      <w:r/>
      <w:bookmarkStart w:id="384" w:name="_Toc337558826"/>
      <w:r/>
      <w:bookmarkStart w:id="385" w:name="_Toc296503119"/>
      <w:r/>
      <w:bookmarkStart w:id="386" w:name="_Toc296346620"/>
      <w:r>
        <w:rPr>
          <w:rFonts w:ascii="宋体" w:hAnsi="宋体" w:eastAsia="宋体" w:cs="Times New Roman"/>
          <w:b w:val="0"/>
          <w:bCs/>
          <w:color w:val="000000"/>
          <w:sz w:val="24"/>
          <w:szCs w:val="24"/>
          <w:lang w:val="en-US" w:eastAsia="zh-CN" w:bidi="ar-SA"/>
        </w:rPr>
        <w:t xml:space="preserve">17.3 不可抗力后果的承担</w:t>
      </w:r>
      <w:bookmarkEnd w:id="383"/>
      <w:r/>
      <w:bookmarkEnd w:id="384"/>
      <w:r/>
      <w:bookmarkEnd w:id="385"/>
      <w:r/>
      <w:bookmarkEnd w:id="38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17.3.1 不可抗力引起的后果及造成的损失由合同当事人按照法律规定及合同约定各自承担。不可抗力发生前已完成的工程应当按照合同约定进行计量支付。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17.3.2 不可抗力导致的人员伤亡、财产损失、费用增加和（或）工期延误等后果，由合同当事人按以下原则承担：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（1）永久工程、已运至施工现场的材料和工程设备的损坏，以及因工程损坏造成的第三人人员伤亡和财产损失由发包人承担；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（2）承包人施工设备的损坏由承包人承担；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（3）发包人和承包人承担各自人员伤亡和财产的损失；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（5）因不可抗力引起或将引起工期延误，发包人要求赶工的，由此增加的赶工费用由发包人承担；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（6）承包人在停工期间按照发包人要求照管、清理和修复工程的费用由发包人承担。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不可抗力发生后，合同当事人均应采取措施尽量避免和减少损失的扩大，任何一方当事人没有采取有效措施导致损失扩大的，应对扩大的损失承担责任。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因合同一方迟延履行合同义务，在迟延履行期间遭遇不可抗力的，不免除其违约责任。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7" w:name="_Toc351203611"/>
      <w:r/>
      <w:bookmarkStart w:id="388" w:name="_Toc337558827"/>
      <w:r>
        <w:rPr>
          <w:rFonts w:ascii="宋体" w:hAnsi="宋体" w:eastAsia="宋体" w:cs="Times New Roman"/>
          <w:b w:val="0"/>
          <w:bCs/>
          <w:color w:val="000000"/>
          <w:sz w:val="24"/>
          <w:szCs w:val="24"/>
          <w:lang w:val="en-US" w:eastAsia="zh-CN" w:bidi="ar-SA"/>
        </w:rPr>
        <w:t xml:space="preserve">17.4 因不可抗力解除合同</w:t>
      </w:r>
      <w:bookmarkEnd w:id="387"/>
      <w:r/>
      <w:bookmarkEnd w:id="38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（1）合同解除前承包人已完成工作的价款；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（2）承包人为工程订购的并已交付给承包人，或承包人有责任接受交付的材料、工程设备和其他物品的价款；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（3）发包人要求承包人退货或解除订货合同而产生的费用，或因不能退货或解除合同而产生的损失；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（4）承包人撤离施工现场以及遣散承包人人员的费用；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（5）按照合同约定在合同解除前应支付给承包人的其他款项；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（6）扣减承包人按照合同约定应向发包人支付的款项；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（7）双方商定或确定的其他款项。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除专用合同条款另有约定外，合同解除后，发包人应在商定或确定上述款项后28天内完成上述款项的支付。</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89" w:name="_Toc351203612"/>
      <w:r/>
      <w:bookmarkStart w:id="390" w:name="_Toc296346621"/>
      <w:r/>
      <w:bookmarkStart w:id="391" w:name="_Toc296503120"/>
      <w:r/>
      <w:bookmarkStart w:id="392" w:name="_Toc337558828"/>
      <w:r>
        <w:rPr>
          <w:rFonts w:ascii="宋体" w:hAnsi="宋体" w:eastAsia="宋体" w:cs="Times New Roman"/>
          <w:b w:val="0"/>
          <w:bCs/>
          <w:color w:val="000000"/>
          <w:sz w:val="24"/>
          <w:szCs w:val="24"/>
          <w:lang w:val="en-US" w:eastAsia="zh-CN" w:bidi="ar-SA"/>
        </w:rPr>
        <w:t xml:space="preserve">18. 保险</w:t>
      </w:r>
      <w:bookmarkEnd w:id="389"/>
      <w:r/>
      <w:bookmarkEnd w:id="390"/>
      <w:r/>
      <w:bookmarkEnd w:id="391"/>
      <w:r/>
      <w:bookmarkEnd w:id="39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3" w:name="_Toc351203613"/>
      <w:r/>
      <w:bookmarkStart w:id="394" w:name="_Toc296503121"/>
      <w:r/>
      <w:bookmarkStart w:id="395" w:name="_Toc296346622"/>
      <w:r/>
      <w:bookmarkStart w:id="396" w:name="_Toc337558829"/>
      <w:r>
        <w:rPr>
          <w:rFonts w:ascii="宋体" w:hAnsi="宋体" w:eastAsia="宋体" w:cs="Times New Roman"/>
          <w:b w:val="0"/>
          <w:bCs/>
          <w:color w:val="000000"/>
          <w:sz w:val="24"/>
          <w:szCs w:val="24"/>
          <w:lang w:val="en-US" w:eastAsia="zh-CN" w:bidi="ar-SA"/>
        </w:rPr>
        <w:t xml:space="preserve">18.1 工程保险</w:t>
      </w:r>
      <w:bookmarkEnd w:id="393"/>
      <w:r/>
      <w:bookmarkEnd w:id="394"/>
      <w:r/>
      <w:bookmarkEnd w:id="395"/>
      <w:r/>
      <w:bookmarkEnd w:id="39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除专用合同条款另有约定外，发包人应投保建筑工程一切险或安装工程一切险；发包人委托承包人投保的，因投保产生的保险费和其他相关费用由发包人承担。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7" w:name="_Toc351203614"/>
      <w:r/>
      <w:bookmarkStart w:id="398" w:name="_Toc296503122"/>
      <w:r/>
      <w:bookmarkStart w:id="399" w:name="_Toc337558830"/>
      <w:r/>
      <w:bookmarkStart w:id="400" w:name="_Toc296346623"/>
      <w:r>
        <w:rPr>
          <w:rFonts w:ascii="宋体" w:hAnsi="宋体" w:eastAsia="宋体" w:cs="Times New Roman"/>
          <w:b w:val="0"/>
          <w:bCs/>
          <w:color w:val="000000"/>
          <w:sz w:val="24"/>
          <w:szCs w:val="24"/>
          <w:lang w:val="en-US" w:eastAsia="zh-CN" w:bidi="ar-SA"/>
        </w:rPr>
        <w:t xml:space="preserve">18.2 工伤保险</w:t>
      </w:r>
      <w:bookmarkEnd w:id="397"/>
      <w:r/>
      <w:bookmarkEnd w:id="398"/>
      <w:r/>
      <w:bookmarkEnd w:id="399"/>
      <w:r/>
      <w:bookmarkEnd w:id="40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18.2.1 发包人应依照法律规定参加工伤保险，并为在施工现场的全部员工办理工伤保险，缴纳工伤保险费，并要求监理人及由发包人为履行合同聘请的第三方依法参加工伤保险。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18.2.2 承包人应依照法律规定参加工伤保险，并为其履行合同的全部员工办理工伤保险，缴纳工伤保险费，并要求分包人及由承包人为履行合同聘请的第三方依法参加工伤保险。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1" w:name="_Toc351203615"/>
      <w:r/>
      <w:bookmarkStart w:id="402" w:name="_Toc337558831"/>
      <w:r/>
      <w:bookmarkStart w:id="403" w:name="_Toc296503125"/>
      <w:r/>
      <w:bookmarkStart w:id="404" w:name="_Toc296346626"/>
      <w:r>
        <w:rPr>
          <w:rFonts w:ascii="宋体" w:hAnsi="宋体" w:eastAsia="宋体" w:cs="Times New Roman"/>
          <w:b w:val="0"/>
          <w:bCs/>
          <w:color w:val="000000"/>
          <w:sz w:val="24"/>
          <w:szCs w:val="24"/>
          <w:lang w:val="en-US" w:eastAsia="zh-CN" w:bidi="ar-SA"/>
        </w:rPr>
        <w:t xml:space="preserve">18.3其他保险</w:t>
      </w:r>
      <w:bookmarkEnd w:id="401"/>
      <w:r/>
      <w:bookmarkEnd w:id="402"/>
      <w:r/>
      <w:bookmarkEnd w:id="403"/>
      <w:r/>
      <w:bookmarkEnd w:id="4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发包人和承包人可以为其施工现场的全部人员办理意外伤害保险并支付保险费，包括其员工及为履行合同聘请的第三方的人员，具体事项由合同当事人在专用合同条款约定。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除专用合同条款另有约定外，承包人应为其施工设备等办理财产保险。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5" w:name="_Toc351203616"/>
      <w:r>
        <w:rPr>
          <w:rFonts w:ascii="宋体" w:hAnsi="宋体" w:eastAsia="宋体" w:cs="Times New Roman"/>
          <w:b w:val="0"/>
          <w:bCs/>
          <w:color w:val="000000"/>
          <w:sz w:val="24"/>
          <w:szCs w:val="24"/>
          <w:lang w:val="en-US" w:eastAsia="zh-CN" w:bidi="ar-SA"/>
        </w:rPr>
        <w:t xml:space="preserve">18.4持续保险</w:t>
      </w:r>
      <w:bookmarkEnd w:id="40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合同当事人应与保险人保持联系，使保险人能够随时了解工程实施中的变动，并确保按保险合同条款要求持续保险。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6" w:name="_Toc351203617"/>
      <w:r/>
      <w:bookmarkStart w:id="407" w:name="_Toc296503126"/>
      <w:r/>
      <w:bookmarkStart w:id="408" w:name="_Toc337558832"/>
      <w:r/>
      <w:bookmarkStart w:id="409" w:name="_Toc296346627"/>
      <w:r>
        <w:rPr>
          <w:rFonts w:ascii="宋体" w:hAnsi="宋体" w:eastAsia="宋体" w:cs="Times New Roman"/>
          <w:b w:val="0"/>
          <w:bCs/>
          <w:color w:val="000000"/>
          <w:sz w:val="24"/>
          <w:szCs w:val="24"/>
          <w:lang w:val="en-US" w:eastAsia="zh-CN" w:bidi="ar-SA"/>
        </w:rPr>
        <w:t xml:space="preserve">18.5 保险凭证</w:t>
      </w:r>
      <w:bookmarkEnd w:id="406"/>
      <w:r/>
      <w:bookmarkEnd w:id="407"/>
      <w:r/>
      <w:bookmarkEnd w:id="408"/>
      <w:r/>
      <w:bookmarkEnd w:id="40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合同当事人应及时向另一方当事人提交其已投保的各项保险的凭证和保险单复印件。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0" w:name="_Toc351203618"/>
      <w:r/>
      <w:bookmarkStart w:id="411" w:name="_Toc296503127"/>
      <w:r/>
      <w:bookmarkStart w:id="412" w:name="_Toc296346628"/>
      <w:r/>
      <w:bookmarkStart w:id="413" w:name="_Toc337558833"/>
      <w:r>
        <w:rPr>
          <w:rFonts w:ascii="宋体" w:hAnsi="宋体" w:eastAsia="宋体" w:cs="Times New Roman"/>
          <w:b w:val="0"/>
          <w:bCs/>
          <w:color w:val="000000"/>
          <w:sz w:val="24"/>
          <w:szCs w:val="24"/>
          <w:lang w:val="en-US" w:eastAsia="zh-CN" w:bidi="ar-SA"/>
        </w:rPr>
        <w:t xml:space="preserve">18.6 未按约定投保的补救</w:t>
      </w:r>
      <w:bookmarkEnd w:id="410"/>
      <w:r/>
      <w:bookmarkEnd w:id="411"/>
      <w:r/>
      <w:bookmarkEnd w:id="412"/>
      <w:r/>
      <w:bookmarkEnd w:id="41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4" w:name="_Toc351203619"/>
      <w:r/>
      <w:bookmarkStart w:id="415" w:name="_Toc337558834"/>
      <w:r>
        <w:rPr>
          <w:rFonts w:ascii="宋体" w:hAnsi="宋体" w:eastAsia="宋体" w:cs="Times New Roman"/>
          <w:b w:val="0"/>
          <w:bCs/>
          <w:color w:val="000000"/>
          <w:sz w:val="24"/>
          <w:szCs w:val="24"/>
          <w:lang w:val="en-US" w:eastAsia="zh-CN" w:bidi="ar-SA"/>
        </w:rPr>
        <w:t xml:space="preserve">18.7 通知义务</w:t>
      </w:r>
      <w:bookmarkEnd w:id="414"/>
      <w:r/>
      <w:bookmarkEnd w:id="41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保险事故发生时，投保人应按照保险合同规定的条件和期限及时向保险人报告。发包人和承包人应当在知道保险事故发生后及时通知对方。</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16" w:name="_Toc351203620"/>
      <w:r/>
      <w:bookmarkStart w:id="417" w:name="_Toc296346641"/>
      <w:r/>
      <w:bookmarkStart w:id="418" w:name="_Toc296503140"/>
      <w:r/>
      <w:bookmarkStart w:id="419" w:name="_Toc337558835"/>
      <w:r>
        <w:rPr>
          <w:rFonts w:ascii="宋体" w:hAnsi="宋体" w:eastAsia="宋体" w:cs="Times New Roman"/>
          <w:b w:val="0"/>
          <w:bCs/>
          <w:color w:val="000000"/>
          <w:sz w:val="24"/>
          <w:szCs w:val="24"/>
          <w:lang w:val="en-US" w:eastAsia="zh-CN" w:bidi="ar-SA"/>
        </w:rPr>
        <w:t xml:space="preserve">19. 索赔</w:t>
      </w:r>
      <w:bookmarkEnd w:id="416"/>
      <w:r/>
      <w:bookmarkEnd w:id="417"/>
      <w:r/>
      <w:bookmarkEnd w:id="418"/>
      <w:r/>
      <w:bookmarkEnd w:id="41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0" w:name="_Toc351203621"/>
      <w:r/>
      <w:bookmarkStart w:id="421" w:name="_Toc337558836"/>
      <w:r/>
      <w:bookmarkStart w:id="422" w:name="_Toc296503141"/>
      <w:r/>
      <w:bookmarkStart w:id="423" w:name="_Toc296346642"/>
      <w:r>
        <w:rPr>
          <w:rFonts w:ascii="宋体" w:hAnsi="宋体" w:eastAsia="宋体" w:cs="Times New Roman"/>
          <w:b w:val="0"/>
          <w:bCs/>
          <w:color w:val="000000"/>
          <w:sz w:val="24"/>
          <w:szCs w:val="24"/>
          <w:lang w:val="en-US" w:eastAsia="zh-CN" w:bidi="ar-SA"/>
        </w:rPr>
        <w:t xml:space="preserve">19.1承包人的索赔</w:t>
      </w:r>
      <w:bookmarkEnd w:id="420"/>
      <w:r/>
      <w:bookmarkEnd w:id="421"/>
      <w:r/>
      <w:bookmarkEnd w:id="422"/>
      <w:r/>
      <w:bookmarkEnd w:id="42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根据合同约定，承包人认为有权得到追加付款和（或）延长工期的，应按以下程序向发包人提出索赔：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（2）承包人应在发出索赔意向通知书后28天内，向监理人正式递交索赔报告；索赔报告应详细说明索赔理由以及要求追加的付款金额和（或）延长的工期，并附必要的记录和证明材料；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（3）索赔事件具有持续影响的，承包人应按合理时间间隔继续递交延续索赔通知，说明持续影响的实际情况和记录，列出累计的追加付款金额和（或）工期延长天数；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（4）在索赔事件影响结束后28天内，承包人应向监理人递交最终索赔报告，说明最终要求索赔的追加付款金额和（或）延长的工期，并附必要的记录和证明材料。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4" w:name="_Toc351203622"/>
      <w:r/>
      <w:bookmarkStart w:id="425" w:name="_Toc296503142"/>
      <w:r/>
      <w:bookmarkStart w:id="426" w:name="_Toc337558837"/>
      <w:r/>
      <w:bookmarkStart w:id="427" w:name="_Toc296346643"/>
      <w:r>
        <w:rPr>
          <w:rFonts w:ascii="宋体" w:hAnsi="宋体" w:eastAsia="宋体" w:cs="Times New Roman"/>
          <w:b w:val="0"/>
          <w:bCs/>
          <w:color w:val="000000"/>
          <w:sz w:val="24"/>
          <w:szCs w:val="24"/>
          <w:lang w:val="en-US" w:eastAsia="zh-CN" w:bidi="ar-SA"/>
        </w:rPr>
        <w:t xml:space="preserve">19.2 对承包人索赔的处理</w:t>
      </w:r>
      <w:bookmarkEnd w:id="424"/>
      <w:r/>
      <w:bookmarkEnd w:id="425"/>
      <w:r/>
      <w:bookmarkEnd w:id="426"/>
      <w:r/>
      <w:bookmarkEnd w:id="42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对承包人索赔的处理如下：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（1）监理人应在收到索赔报告后14天内完成审查并报送发包人。监理人对索赔报告存在异议的，有权要求承包人提交全部原始记录副本；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（3）承包人接受索赔处理结果的，索赔款项在当期进度款中进行支付；承包人不接受索赔处理结果的，按照第20条〔争议解决〕约定处理。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8" w:name="_Toc351203623"/>
      <w:r/>
      <w:bookmarkStart w:id="429" w:name="_Toc296346644"/>
      <w:r/>
      <w:bookmarkStart w:id="430" w:name="_Toc337558838"/>
      <w:r/>
      <w:bookmarkStart w:id="431" w:name="_Toc296503143"/>
      <w:r>
        <w:rPr>
          <w:rFonts w:ascii="宋体" w:hAnsi="宋体" w:eastAsia="宋体" w:cs="Times New Roman"/>
          <w:b w:val="0"/>
          <w:bCs/>
          <w:color w:val="000000"/>
          <w:sz w:val="24"/>
          <w:szCs w:val="24"/>
          <w:lang w:val="en-US" w:eastAsia="zh-CN" w:bidi="ar-SA"/>
        </w:rPr>
        <w:t xml:space="preserve">19.3发包人的索赔</w:t>
      </w:r>
      <w:bookmarkEnd w:id="428"/>
      <w:r/>
      <w:bookmarkEnd w:id="429"/>
      <w:r/>
      <w:bookmarkEnd w:id="430"/>
      <w:r/>
      <w:bookmarkEnd w:id="43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根据合同约定，发包人认为有权得到赔付金额和（或）延长缺陷责任期的，监理人应向承包人发出通知并附有详细的证明。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2" w:name="_Toc351203624"/>
      <w:r/>
      <w:bookmarkStart w:id="433" w:name="_Toc296346645"/>
      <w:r/>
      <w:bookmarkStart w:id="434" w:name="_Toc296503144"/>
      <w:r/>
      <w:bookmarkStart w:id="435" w:name="_Toc337558839"/>
      <w:r>
        <w:rPr>
          <w:rFonts w:ascii="宋体" w:hAnsi="宋体" w:eastAsia="宋体" w:cs="Times New Roman"/>
          <w:b w:val="0"/>
          <w:bCs/>
          <w:color w:val="000000"/>
          <w:sz w:val="24"/>
          <w:szCs w:val="24"/>
          <w:lang w:val="en-US" w:eastAsia="zh-CN" w:bidi="ar-SA"/>
        </w:rPr>
        <w:t xml:space="preserve">19.4 对发包人索赔的处理</w:t>
      </w:r>
      <w:bookmarkEnd w:id="432"/>
      <w:r/>
      <w:bookmarkEnd w:id="433"/>
      <w:r/>
      <w:bookmarkEnd w:id="434"/>
      <w:r/>
      <w:bookmarkEnd w:id="4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对发包人索赔的处理如下：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（1）承包人收到发包人提交的索赔报告后，应及时审查索赔报告的内容、查验发包人证明材料；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（2）承包人应在收到索赔报告或有关索赔的进一步证明材料后28天内，将索赔处理结果答复发包人。如果承包人未在上述期限内作出答复的，则视为对发包人索赔要求的认可；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（3）承包人接受索赔处理结果的，发包人可从应支付给承包人的合同价款中扣除赔付的金额或延长缺陷责任期；发包人不接受索赔处理结果的，按第20条〔争议解决〕约定处理。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6" w:name="_Toc351203625"/>
      <w:r>
        <w:rPr>
          <w:rFonts w:ascii="宋体" w:hAnsi="宋体" w:eastAsia="宋体" w:cs="Times New Roman"/>
          <w:b w:val="0"/>
          <w:bCs/>
          <w:color w:val="000000"/>
          <w:sz w:val="24"/>
          <w:szCs w:val="24"/>
          <w:lang w:val="en-US" w:eastAsia="zh-CN" w:bidi="ar-SA"/>
        </w:rPr>
        <w:t xml:space="preserve">19.5 提出索赔的期限</w:t>
      </w:r>
      <w:bookmarkEnd w:id="43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（1）承包人按第14.2款〔竣工结算审核〕约定接收竣工付款证书后，应被视为已无权再提出在工程接收证书颁发前所发生的任何索赔。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（2）承包人按第14.4款〔最终结清〕提交的最终结清申请单中，只限于提出工程接收证书颁发后发生的索赔。提出索赔的期限自接受最终结清证书时终止。</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37" w:name="_Toc351203626"/>
      <w:r>
        <w:rPr>
          <w:rFonts w:ascii="宋体" w:hAnsi="宋体" w:eastAsia="宋体" w:cs="Times New Roman"/>
          <w:b w:val="0"/>
          <w:bCs/>
          <w:color w:val="000000"/>
          <w:sz w:val="24"/>
          <w:szCs w:val="24"/>
          <w:lang w:val="en-US" w:eastAsia="zh-CN" w:bidi="ar-SA"/>
        </w:rPr>
        <w:t xml:space="preserve">20</w:t>
      </w:r>
      <w:bookmarkStart w:id="438" w:name="_Toc337558840"/>
      <w:r/>
      <w:bookmarkStart w:id="439" w:name="_Toc296346647"/>
      <w:r/>
      <w:bookmarkStart w:id="440" w:name="_Toc296503146"/>
      <w:r>
        <w:rPr>
          <w:rFonts w:ascii="宋体" w:hAnsi="宋体" w:eastAsia="宋体" w:cs="Times New Roman"/>
          <w:b w:val="0"/>
          <w:bCs/>
          <w:color w:val="000000"/>
          <w:sz w:val="24"/>
          <w:szCs w:val="24"/>
          <w:lang w:val="en-US" w:eastAsia="zh-CN" w:bidi="ar-SA"/>
        </w:rPr>
        <w:t xml:space="preserve">. 争议解决</w:t>
      </w:r>
      <w:bookmarkEnd w:id="437"/>
      <w:r/>
      <w:bookmarkEnd w:id="438"/>
      <w:r/>
      <w:bookmarkEnd w:id="439"/>
      <w:r/>
      <w:bookmarkEnd w:id="44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1" w:name="_Toc351203627"/>
      <w:r/>
      <w:bookmarkStart w:id="442" w:name="_Toc337558841"/>
      <w:r/>
      <w:bookmarkStart w:id="443" w:name="_Toc296346648"/>
      <w:r/>
      <w:bookmarkStart w:id="444" w:name="_Toc296503147"/>
      <w:r>
        <w:rPr>
          <w:rFonts w:ascii="宋体" w:hAnsi="宋体" w:eastAsia="宋体" w:cs="Times New Roman"/>
          <w:b w:val="0"/>
          <w:bCs/>
          <w:color w:val="000000"/>
          <w:sz w:val="24"/>
          <w:szCs w:val="24"/>
          <w:lang w:val="en-US" w:eastAsia="zh-CN" w:bidi="ar-SA"/>
        </w:rPr>
        <w:t xml:space="preserve">20.1和解</w:t>
      </w:r>
      <w:bookmarkEnd w:id="441"/>
      <w:r/>
      <w:bookmarkEnd w:id="442"/>
      <w:r/>
      <w:bookmarkEnd w:id="443"/>
      <w:r/>
      <w:bookmarkEnd w:id="44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合同当事人可以就争议自行和解，自行和解达成协议的经双方签字并盖章后作为合同补充文件，双方均应遵照执行。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5" w:name="_Toc351203628"/>
      <w:r>
        <w:rPr>
          <w:rFonts w:ascii="宋体" w:hAnsi="宋体" w:eastAsia="宋体" w:cs="Times New Roman"/>
          <w:b w:val="0"/>
          <w:bCs/>
          <w:color w:val="000000"/>
          <w:sz w:val="24"/>
          <w:szCs w:val="24"/>
          <w:lang w:val="en-US" w:eastAsia="zh-CN" w:bidi="ar-SA"/>
        </w:rPr>
        <w:t xml:space="preserve">20</w:t>
      </w:r>
      <w:bookmarkStart w:id="446" w:name="_Toc296503148"/>
      <w:r/>
      <w:bookmarkStart w:id="447" w:name="_Toc337558842"/>
      <w:r/>
      <w:bookmarkStart w:id="448" w:name="_Toc296346649"/>
      <w:r>
        <w:rPr>
          <w:rFonts w:ascii="宋体" w:hAnsi="宋体" w:eastAsia="宋体" w:cs="Times New Roman"/>
          <w:b w:val="0"/>
          <w:bCs/>
          <w:color w:val="000000"/>
          <w:sz w:val="24"/>
          <w:szCs w:val="24"/>
          <w:lang w:val="en-US" w:eastAsia="zh-CN" w:bidi="ar-SA"/>
        </w:rPr>
        <w:t xml:space="preserve">.2调解</w:t>
      </w:r>
      <w:bookmarkEnd w:id="445"/>
      <w:r/>
      <w:bookmarkEnd w:id="446"/>
      <w:r/>
      <w:bookmarkEnd w:id="447"/>
      <w:r/>
      <w:bookmarkEnd w:id="44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合同当事人可以就争议请求建设行政主管部门、行业协会或其他第三方进行调解，调解达成协议的，经双方签字并盖章后作为合同补充文件，双方均应遵照执行。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9" w:name="_Toc351203629"/>
      <w:r/>
      <w:bookmarkStart w:id="450" w:name="_Toc296503149"/>
      <w:r/>
      <w:bookmarkStart w:id="451" w:name="_Toc337558843"/>
      <w:r/>
      <w:bookmarkStart w:id="452" w:name="_Toc296346650"/>
      <w:r>
        <w:rPr>
          <w:rFonts w:ascii="宋体" w:hAnsi="宋体" w:eastAsia="宋体" w:cs="Times New Roman"/>
          <w:b w:val="0"/>
          <w:bCs/>
          <w:color w:val="000000"/>
          <w:sz w:val="24"/>
          <w:szCs w:val="24"/>
          <w:lang w:val="en-US" w:eastAsia="zh-CN" w:bidi="ar-SA"/>
        </w:rPr>
        <w:t xml:space="preserve">20.3争议评审</w:t>
      </w:r>
      <w:bookmarkEnd w:id="449"/>
      <w:r/>
      <w:bookmarkEnd w:id="450"/>
      <w:r/>
      <w:bookmarkEnd w:id="451"/>
      <w:r/>
      <w:bookmarkEnd w:id="45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合同当事人在专用合同条款中约定采取争议评审方式解决争议以及评审规则，并按下列约定执行：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20.3.1 争议评审小组的确定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合同当事人可以共同选择一名或三名争议评审员，组成争议评审小组。除专用合同条款另有约定外，合同当事人应当自合同签订后28天内，或者争议发生后14天内，选定争议评审员。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除专用合同条款另有约定外，评审员报酬由发包人和承包人各承担一半。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20.3.2 争议评审小组的决定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20.3.3 争议评审小组决定的效力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争议评审小组作出的书面决定经合同当事人签字确认后，对双方具有约束力，双方应遵照执行。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任何一方当事人不接受争议评审小组决定或不履行争议评审小组决定的，双方可选择采用其他争议解决方式。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3" w:name="_Toc351203630"/>
      <w:r/>
      <w:bookmarkStart w:id="454" w:name="_Toc296503150"/>
      <w:r/>
      <w:bookmarkStart w:id="455" w:name="_Toc337558844"/>
      <w:r/>
      <w:bookmarkStart w:id="456" w:name="_Toc296346651"/>
      <w:r>
        <w:rPr>
          <w:rFonts w:ascii="宋体" w:hAnsi="宋体" w:eastAsia="宋体" w:cs="Times New Roman"/>
          <w:b w:val="0"/>
          <w:bCs/>
          <w:color w:val="000000"/>
          <w:sz w:val="24"/>
          <w:szCs w:val="24"/>
          <w:lang w:val="en-US" w:eastAsia="zh-CN" w:bidi="ar-SA"/>
        </w:rPr>
        <w:t xml:space="preserve">20.4仲裁或诉讼</w:t>
      </w:r>
      <w:bookmarkEnd w:id="453"/>
      <w:r/>
      <w:bookmarkEnd w:id="454"/>
      <w:r/>
      <w:bookmarkEnd w:id="455"/>
      <w:r/>
      <w:bookmarkEnd w:id="45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因合同及合同有关事项产生的争议，合同当事人可以在专用合同条款中约定以下一种方式解决争议：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（1）向约定的仲裁委员会申请仲裁；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（2）向有管辖权的人民法院起诉。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7" w:name="_Toc351203631"/>
      <w:r/>
      <w:bookmarkStart w:id="458" w:name="_Toc337558845"/>
      <w:r/>
      <w:bookmarkStart w:id="459" w:name="_Toc296346653"/>
      <w:r/>
      <w:bookmarkStart w:id="460" w:name="_Toc296503152"/>
      <w:r>
        <w:rPr>
          <w:rFonts w:ascii="宋体" w:hAnsi="宋体" w:eastAsia="宋体" w:cs="Times New Roman"/>
          <w:b w:val="0"/>
          <w:bCs/>
          <w:color w:val="000000"/>
          <w:sz w:val="24"/>
          <w:szCs w:val="24"/>
          <w:lang w:val="en-US" w:eastAsia="zh-CN" w:bidi="ar-SA"/>
        </w:rPr>
        <w:t xml:space="preserve">20.5争议解决条款效力</w:t>
      </w:r>
      <w:bookmarkEnd w:id="457"/>
      <w:r/>
      <w:bookmarkEnd w:id="458"/>
      <w:r/>
      <w:bookmarkEnd w:id="459"/>
      <w:r/>
      <w:bookmarkEnd w:id="46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合同有关争议解决的条款独立存在，合同的变更、解除、终止、无效或者被撤销均不影响其效力。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6"/>
        <w:tabs>
          <w:tab w:val="center" w:pos="4153" w:leader="none"/>
          <w:tab w:val="clear" w:pos="7143" w:leader="none"/>
          <w:tab w:val="right" w:pos="8306" w:leader="none"/>
          <w:tab w:val="clear" w:pos="14287"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rPr>
          <w:rFonts w:hint="eastAsia" w:ascii="宋体" w:hAnsi="宋体" w:eastAsia="宋体" w:cs="Times New Roman"/>
          <w:b/>
          <w:bCs/>
          <w:sz w:val="32"/>
          <w:szCs w:val="32"/>
          <w:lang w:val="en-US" w:eastAsia="zh-CN" w:bidi="ar-SA"/>
        </w:rPr>
      </w:pPr>
      <w:r/>
      <w:bookmarkStart w:id="461" w:name="_Toc22559"/>
      <w:r/>
      <w:bookmarkStart w:id="462" w:name="_Toc26088"/>
      <w:r>
        <w:rPr>
          <w:rFonts w:hint="eastAsia" w:ascii="宋体" w:hAnsi="宋体" w:eastAsia="宋体" w:cs="Times New Roman"/>
          <w:b/>
          <w:bCs/>
          <w:sz w:val="32"/>
          <w:szCs w:val="32"/>
          <w:lang w:val="en-US" w:eastAsia="zh-CN" w:bidi="ar-SA"/>
        </w:rPr>
        <w:br w:type="page" w:clear="all"/>
      </w:r>
      <w:r/>
    </w:p>
    <w:p>
      <w:pPr>
        <w:numPr>
          <w:ilvl w:val="0"/>
          <w:numId w:val="0"/>
        </w:numPr>
        <w:ind w:left="105" w:firstLine="480"/>
        <w:jc w:val="center"/>
        <w:spacing w:line="360" w:lineRule="auto"/>
        <w:widowControl w:val="off"/>
        <w:rPr>
          <w:rFonts w:ascii="宋体" w:hAnsi="宋体" w:eastAsia="宋体" w:cs="Times New Roman"/>
          <w:b/>
          <w:bCs/>
          <w:sz w:val="32"/>
          <w:szCs w:val="32"/>
          <w:lang w:val="en-US" w:eastAsia="zh-CN" w:bidi="ar-SA"/>
        </w:rPr>
        <w:outlineLvl w:val="1"/>
      </w:pPr>
      <w:r>
        <w:rPr>
          <w:rFonts w:hint="eastAsia" w:ascii="宋体" w:hAnsi="宋体" w:eastAsia="宋体" w:cs="Times New Roman"/>
          <w:b/>
          <w:bCs/>
          <w:sz w:val="32"/>
          <w:szCs w:val="32"/>
          <w:lang w:val="en-US" w:eastAsia="zh-CN" w:bidi="ar-SA"/>
        </w:rPr>
        <w:t xml:space="preserve">第三部分</w:t>
      </w:r>
      <w:r>
        <w:rPr>
          <w:rFonts w:ascii="宋体" w:hAnsi="宋体" w:eastAsia="宋体" w:cs="Times New Roman"/>
          <w:b/>
          <w:bCs/>
          <w:sz w:val="32"/>
          <w:szCs w:val="32"/>
          <w:lang w:val="en-US" w:eastAsia="zh-CN" w:bidi="ar-SA"/>
        </w:rPr>
        <w:t xml:space="preserve">专用合同条款</w:t>
      </w:r>
      <w:bookmarkEnd w:id="461"/>
      <w:r/>
      <w:bookmarkEnd w:id="462"/>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rPr>
          <w:rFonts w:ascii="宋体" w:hAnsi="宋体" w:eastAsia="宋体" w:cs="Times New Roman"/>
          <w:b w:val="0"/>
          <w:bCs/>
          <w:sz w:val="24"/>
          <w:szCs w:val="24"/>
          <w:lang w:val="en-US" w:eastAsia="zh-CN" w:bidi="ar-SA"/>
        </w:rPr>
        <w:t xml:space="preserve">1</w:t>
      </w:r>
      <w:bookmarkStart w:id="463" w:name="_Toc296503156"/>
      <w:r/>
      <w:bookmarkStart w:id="464" w:name="_Toc296944495"/>
      <w:r/>
      <w:bookmarkStart w:id="465" w:name="_Toc296347155"/>
      <w:r/>
      <w:bookmarkStart w:id="466" w:name="_Toc296890984"/>
      <w:r/>
      <w:bookmarkStart w:id="467" w:name="_Toc297120456"/>
      <w:r/>
      <w:bookmarkStart w:id="468" w:name="_Toc297048342"/>
      <w:r/>
      <w:bookmarkStart w:id="469" w:name="_Toc292559361"/>
      <w:r/>
      <w:bookmarkStart w:id="470" w:name="_Toc292559866"/>
      <w:r/>
      <w:bookmarkStart w:id="471" w:name="_Toc296891196"/>
      <w:r/>
      <w:bookmarkStart w:id="472" w:name="_Toc296346657"/>
      <w:r>
        <w:rPr>
          <w:rFonts w:ascii="宋体" w:hAnsi="宋体" w:eastAsia="宋体" w:cs="Times New Roman"/>
          <w:b w:val="0"/>
          <w:bCs/>
          <w:sz w:val="24"/>
          <w:szCs w:val="24"/>
          <w:lang w:val="en-US" w:eastAsia="zh-CN" w:bidi="ar-SA"/>
        </w:rPr>
        <w:t xml:space="preserve">. 一般约定</w:t>
      </w:r>
      <w:bookmarkEnd w:id="463"/>
      <w:r/>
      <w:bookmarkEnd w:id="464"/>
      <w:r/>
      <w:bookmarkEnd w:id="465"/>
      <w:r/>
      <w:bookmarkEnd w:id="466"/>
      <w:r/>
      <w:bookmarkEnd w:id="467"/>
      <w:r/>
      <w:bookmarkEnd w:id="468"/>
      <w:r/>
      <w:bookmarkEnd w:id="469"/>
      <w:r/>
      <w:bookmarkEnd w:id="470"/>
      <w:r/>
      <w:bookmarkEnd w:id="471"/>
      <w:r/>
      <w:bookmarkEnd w:id="47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 词语定义</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1.1.1.10其他合同文件包括：</w:t>
      </w:r>
      <w:r>
        <w:rPr>
          <w:rFonts w:ascii="宋体" w:hAnsi="宋体" w:eastAsia="宋体" w:cs="Times New Roman"/>
          <w:sz w:val="24"/>
          <w:szCs w:val="24"/>
          <w:u w:val="single"/>
          <w:lang w:val="en-US" w:eastAsia="zh-CN" w:bidi="ar-SA"/>
        </w:rPr>
        <w:t xml:space="preserve">合同实施过程中，发包人与承包人签订的与本工程有关的具有合同约束力的书面协议书、设计变更单、工程联系单等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 合同当事人及其他相关方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设计人：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 工程和设备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作为施工现场组成部分的其他场所包括：</w:t>
      </w:r>
      <w:r>
        <w:rPr>
          <w:rFonts w:ascii="宋体" w:hAnsi="宋体" w:eastAsia="宋体" w:cs="Times New Roman"/>
          <w:color w:val="000000"/>
          <w:sz w:val="24"/>
          <w:szCs w:val="24"/>
          <w:u w:val="single"/>
          <w:lang w:val="en-US" w:eastAsia="zh-CN" w:bidi="ar-SA"/>
        </w:rPr>
        <w:t xml:space="preserve">永久占地和临时占地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永久占地包括：</w:t>
      </w:r>
      <w:r>
        <w:rPr>
          <w:rFonts w:ascii="宋体" w:hAnsi="宋体" w:eastAsia="宋体" w:cs="Times New Roman"/>
          <w:color w:val="000000"/>
          <w:sz w:val="24"/>
          <w:szCs w:val="24"/>
          <w:u w:val="single"/>
          <w:lang w:val="en-US" w:eastAsia="zh-CN" w:bidi="ar-SA"/>
        </w:rPr>
        <w:t xml:space="preserve">是指为实施工程需永久占用的土地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临时占地包括：</w:t>
      </w:r>
      <w:r>
        <w:rPr>
          <w:rFonts w:ascii="宋体" w:hAnsi="宋体" w:eastAsia="宋体" w:cs="Times New Roman"/>
          <w:color w:val="000000"/>
          <w:sz w:val="24"/>
          <w:szCs w:val="24"/>
          <w:u w:val="single"/>
          <w:lang w:val="en-US" w:eastAsia="zh-CN" w:bidi="ar-SA"/>
        </w:rPr>
        <w:t xml:space="preserve">是指为实施工程需要临时占用的土地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1.3法律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适用于合同的其他规范性文件：</w:t>
      </w:r>
      <w:r>
        <w:rPr>
          <w:rFonts w:ascii="宋体" w:hAnsi="宋体" w:eastAsia="宋体" w:cs="Times New Roman"/>
          <w:color w:val="000000"/>
          <w:sz w:val="24"/>
          <w:szCs w:val="24"/>
          <w:u w:val="single"/>
          <w:lang w:val="en-US" w:eastAsia="zh-CN" w:bidi="ar-SA"/>
        </w:rPr>
        <w:t xml:space="preserve">合同实施期间，国家及江苏省、徐州市颁发的现行文件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 标准和规范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1.4.1适用于工程的标准规范包括：</w:t>
      </w:r>
      <w:r>
        <w:rPr>
          <w:rFonts w:ascii="宋体" w:hAnsi="宋体" w:eastAsia="宋体" w:cs="Times New Roman"/>
          <w:color w:val="000000"/>
          <w:sz w:val="24"/>
          <w:szCs w:val="24"/>
          <w:u w:val="single"/>
          <w:lang w:val="en-US" w:eastAsia="zh-CN" w:bidi="ar-SA"/>
        </w:rPr>
        <w:t xml:space="preserve">适用于工程的国家标准、行业标准、工程所在地的地方性标准，以及相应的规范、规程、</w:t>
      </w:r>
      <w:r>
        <w:rPr>
          <w:rFonts w:ascii="宋体" w:hAnsi="宋体" w:eastAsia="宋体" w:cs="Times New Roman"/>
          <w:sz w:val="24"/>
          <w:szCs w:val="24"/>
          <w:u w:val="single"/>
          <w:lang w:val="en-US" w:eastAsia="zh-CN" w:bidi="ar-SA"/>
        </w:rPr>
        <w:t xml:space="preserve">验收标准和文件</w:t>
      </w:r>
      <w:r>
        <w:rPr>
          <w:rFonts w:ascii="宋体" w:hAnsi="宋体" w:eastAsia="宋体" w:cs="Times New Roman"/>
          <w:color w:val="000000"/>
          <w:sz w:val="24"/>
          <w:szCs w:val="24"/>
          <w:u w:val="single"/>
          <w:lang w:val="en-US" w:eastAsia="zh-CN" w:bidi="ar-SA"/>
        </w:rPr>
        <w:t xml:space="preserve">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发包人提供国外标准、规范的名称：</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发包人提供国外标准、规范的份数：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发包人提供国外标准、规范的名称：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1.4.3发包人对工程的技术标准和功能要求的特殊要求：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 合同文件的优先顺序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合同文件组成及优先顺序为：</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 图纸和承包人文件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图纸的提供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发包人向承包人提供图纸的期限：</w:t>
      </w:r>
      <w:r>
        <w:rPr>
          <w:rFonts w:ascii="宋体" w:hAnsi="宋体" w:eastAsia="宋体" w:cs="Times New Roman"/>
          <w:color w:val="000000"/>
          <w:sz w:val="24"/>
          <w:szCs w:val="24"/>
          <w:u w:val="single"/>
          <w:lang w:val="en-US" w:eastAsia="zh-CN" w:bidi="ar-SA"/>
        </w:rPr>
        <w:t xml:space="preserve">合同签订后3日内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发包人向承包人提供图纸的数量：</w:t>
      </w:r>
      <w:r>
        <w:rPr>
          <w:rFonts w:ascii="宋体" w:hAnsi="宋体" w:eastAsia="宋体" w:cs="Times New Roman"/>
          <w:sz w:val="24"/>
          <w:szCs w:val="24"/>
          <w:u w:val="single"/>
          <w:lang w:val="en-US" w:eastAsia="zh-CN" w:bidi="ar-SA"/>
        </w:rPr>
        <w:t xml:space="preserve">2套</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发包人向承包人提供图纸的内容：</w:t>
      </w:r>
      <w:r>
        <w:rPr>
          <w:rFonts w:ascii="宋体" w:hAnsi="宋体" w:eastAsia="宋体" w:cs="Times New Roman"/>
          <w:sz w:val="24"/>
          <w:szCs w:val="24"/>
          <w:u w:val="single"/>
          <w:lang w:val="en-US" w:eastAsia="zh-CN" w:bidi="ar-SA"/>
        </w:rPr>
        <w:t xml:space="preserve">承包范围内的所有施工图纸</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需要由承包人提供的文件，包括：</w:t>
      </w:r>
      <w:r>
        <w:rPr>
          <w:rFonts w:ascii="宋体" w:hAnsi="宋体" w:eastAsia="宋体" w:cs="Times New Roman"/>
          <w:color w:val="000000"/>
          <w:sz w:val="24"/>
          <w:szCs w:val="24"/>
          <w:u w:val="single"/>
          <w:lang w:val="en-US" w:eastAsia="zh-CN" w:bidi="ar-SA"/>
        </w:rPr>
        <w:t xml:space="preserve">施工组织设计、施工进度计划、工地扬尘污染防治措施，以及建设行政主管部门要求的在工程实施过程中须承包人编制的与工程施工有关的其它文件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承包人提供的文件的期限为：</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承包人提供的文件的数量为：</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承包人提供的文件的形式为：</w:t>
      </w:r>
      <w:r>
        <w:rPr>
          <w:rFonts w:ascii="宋体" w:hAnsi="宋体" w:eastAsia="宋体" w:cs="Times New Roman"/>
          <w:color w:val="000000"/>
          <w:sz w:val="24"/>
          <w:szCs w:val="24"/>
          <w:u w:val="single"/>
          <w:lang w:val="en-US" w:eastAsia="zh-CN" w:bidi="ar-SA"/>
        </w:rPr>
        <w:t xml:space="preserve">书面形式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发包人审批承包人文件的期限：</w:t>
      </w:r>
      <w:r>
        <w:rPr>
          <w:rFonts w:ascii="宋体" w:hAnsi="宋体" w:eastAsia="宋体" w:cs="Times New Roman"/>
          <w:sz w:val="24"/>
          <w:szCs w:val="24"/>
          <w:u w:val="single"/>
          <w:lang w:val="en-US" w:eastAsia="zh-CN" w:bidi="ar-SA"/>
        </w:rPr>
        <w:t xml:space="preserve">执行通用条款约定，发包人和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现场图纸准备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关于现场图纸准备的约定：</w:t>
      </w:r>
      <w:r>
        <w:rPr>
          <w:rFonts w:ascii="宋体" w:hAnsi="宋体" w:eastAsia="宋体" w:cs="Times New Roman"/>
          <w:sz w:val="24"/>
          <w:szCs w:val="24"/>
          <w:u w:val="single"/>
          <w:lang w:val="en-US" w:eastAsia="zh-CN" w:bidi="ar-SA"/>
        </w:rPr>
        <w:t xml:space="preserve">执行通用条款约定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联络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1.7.1发包人和承包人</w:t>
      </w:r>
      <w:r>
        <w:rPr>
          <w:rFonts w:ascii="宋体" w:hAnsi="宋体" w:eastAsia="宋体" w:cs="Times New Roman"/>
          <w:sz w:val="24"/>
          <w:szCs w:val="24"/>
          <w:u w:val="single"/>
          <w:lang w:val="en-US" w:eastAsia="zh-CN" w:bidi="ar-SA"/>
        </w:rPr>
        <w:t xml:space="preserve">应当事件发生时</w:t>
      </w:r>
      <w:r>
        <w:rPr>
          <w:rFonts w:ascii="宋体" w:hAnsi="宋体" w:eastAsia="宋体" w:cs="Times New Roman"/>
          <w:color w:val="000000"/>
          <w:sz w:val="24"/>
          <w:szCs w:val="24"/>
          <w:u w:val="single"/>
          <w:lang w:val="en-US" w:eastAsia="zh-CN" w:bidi="ar-SA"/>
        </w:rPr>
        <w:t xml:space="preserve">及时（最迟不得超过5天</w:t>
      </w:r>
      <w:r>
        <w:rPr>
          <w:rFonts w:ascii="宋体" w:hAnsi="宋体" w:eastAsia="宋体" w:cs="Times New Roman"/>
          <w:sz w:val="24"/>
          <w:szCs w:val="24"/>
          <w:u w:val="single"/>
          <w:lang w:val="en-US" w:eastAsia="zh-CN" w:bidi="ar-SA"/>
        </w:rPr>
        <w:t xml:space="preserve">内</w:t>
      </w:r>
      <w:r>
        <w:rPr>
          <w:rFonts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将与合同有关的通知、批准、证明、证书、指示、指令、要求、请求、同意、意见、确定和决定等书面函件送达对方当事人。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1.7.2 发包人接收文件的地点：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发包人指定的接收人为：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承包人接收文件的地点：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承包人指定的接收人为：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监理人接收文件的地点：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监理人指定的接收人为：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交通运输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3" w:name="_Toc304295521"/>
      <w:r/>
      <w:bookmarkStart w:id="474" w:name="_Toc303539100"/>
      <w:r/>
      <w:bookmarkStart w:id="475" w:name="_Toc312677986"/>
      <w:r/>
      <w:bookmarkStart w:id="476" w:name="_Toc300934943"/>
      <w:r/>
      <w:bookmarkStart w:id="477" w:name="_Toc318581155"/>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.1 出入现场的权利</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关于出入现场的权利的约定：</w:t>
      </w:r>
      <w:r>
        <w:rPr>
          <w:rFonts w:ascii="宋体" w:hAnsi="宋体" w:eastAsia="宋体" w:cs="Times New Roman"/>
          <w:color w:val="000000"/>
          <w:sz w:val="24"/>
          <w:szCs w:val="24"/>
          <w:u w:val="single"/>
          <w:lang w:val="en-US" w:eastAsia="zh-CN" w:bidi="ar-SA"/>
        </w:rPr>
        <w:t xml:space="preserve">所有批准手续</w:t>
      </w:r>
      <w:r>
        <w:rPr>
          <w:rFonts w:ascii="宋体" w:hAnsi="宋体" w:eastAsia="宋体" w:cs="Times New Roman"/>
          <w:sz w:val="24"/>
          <w:szCs w:val="24"/>
          <w:u w:val="single"/>
          <w:lang w:val="en-US" w:eastAsia="zh-CN" w:bidi="ar-SA"/>
        </w:rPr>
        <w:t xml:space="preserve">均由发包人办理、承包人协助，承包人在投标前已对现场施工条件进行了勘察，投标报价已充分考虑了相关费用，所涉及与之相关的所有费用均由承包人承担</w:t>
      </w:r>
      <w:r>
        <w:rPr>
          <w:rFonts w:ascii="宋体" w:hAnsi="宋体" w:eastAsia="宋体" w:cs="Times New Roman"/>
          <w:sz w:val="24"/>
          <w:szCs w:val="24"/>
          <w:lang w:val="en-US" w:eastAsia="zh-CN" w:bidi="ar-SA"/>
        </w:rPr>
        <w:t xml:space="preserve">。</w:t>
      </w:r>
      <w:bookmarkEnd w:id="473"/>
      <w:r/>
      <w:bookmarkEnd w:id="474"/>
      <w:r/>
      <w:bookmarkEnd w:id="475"/>
      <w:r/>
      <w:bookmarkEnd w:id="476"/>
      <w:r/>
      <w:bookmarkEnd w:id="47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8" w:name="_Toc304295522"/>
      <w:r/>
      <w:bookmarkStart w:id="479" w:name="_Toc303539101"/>
      <w:r/>
      <w:bookmarkStart w:id="480" w:name="_Toc300934944"/>
      <w:r/>
      <w:bookmarkStart w:id="481" w:name="_Toc312677987"/>
      <w:r/>
      <w:bookmarkStart w:id="482" w:name="_Toc318581156"/>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场内交通</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关于场外交通和场内交通的边界的约定：</w:t>
      </w:r>
      <w:r>
        <w:rPr>
          <w:rFonts w:ascii="宋体" w:hAnsi="宋体" w:eastAsia="宋体" w:cs="Times New Roman"/>
          <w:sz w:val="24"/>
          <w:szCs w:val="24"/>
          <w:u w:val="single"/>
          <w:lang w:val="en-US" w:eastAsia="zh-CN" w:bidi="ar-SA"/>
        </w:rPr>
        <w:t xml:space="preserve">承包人在投标前已对现有</w:t>
      </w:r>
      <w:r>
        <w:rPr>
          <w:rFonts w:ascii="宋体" w:hAnsi="宋体" w:eastAsia="宋体" w:cs="Times New Roman"/>
          <w:color w:val="000000"/>
          <w:sz w:val="24"/>
          <w:szCs w:val="24"/>
          <w:u w:val="single"/>
          <w:lang w:val="en-US" w:eastAsia="zh-CN" w:bidi="ar-SA"/>
        </w:rPr>
        <w:t xml:space="preserve">场内交通设施</w:t>
      </w:r>
      <w:r>
        <w:rPr>
          <w:rFonts w:ascii="宋体" w:hAnsi="宋体" w:eastAsia="宋体" w:cs="Times New Roman"/>
          <w:sz w:val="24"/>
          <w:szCs w:val="24"/>
          <w:u w:val="single"/>
          <w:lang w:val="en-US" w:eastAsia="zh-CN" w:bidi="ar-SA"/>
        </w:rPr>
        <w:t xml:space="preserve">进行了勘察，对场内外</w:t>
      </w:r>
      <w:r>
        <w:rPr>
          <w:rFonts w:ascii="宋体" w:hAnsi="宋体" w:eastAsia="宋体" w:cs="Times New Roman"/>
          <w:color w:val="000000"/>
          <w:sz w:val="24"/>
          <w:szCs w:val="24"/>
          <w:u w:val="single"/>
          <w:lang w:val="en-US" w:eastAsia="zh-CN" w:bidi="ar-SA"/>
        </w:rPr>
        <w:t xml:space="preserve">交通设施的技术参数和具体条件已充分了解，</w:t>
      </w:r>
      <w:r>
        <w:rPr>
          <w:rFonts w:ascii="宋体" w:hAnsi="宋体" w:eastAsia="宋体" w:cs="Times New Roman"/>
          <w:sz w:val="24"/>
          <w:szCs w:val="24"/>
          <w:u w:val="single"/>
          <w:lang w:val="en-US" w:eastAsia="zh-CN" w:bidi="ar-SA"/>
        </w:rPr>
        <w:t xml:space="preserve">投标报价已充分考虑了与之相关的所有费用，完善</w:t>
      </w:r>
      <w:r>
        <w:rPr>
          <w:rFonts w:ascii="宋体" w:hAnsi="宋体" w:eastAsia="宋体" w:cs="Times New Roman"/>
          <w:color w:val="000000"/>
          <w:sz w:val="24"/>
          <w:szCs w:val="24"/>
          <w:u w:val="single"/>
          <w:lang w:val="en-US" w:eastAsia="zh-CN" w:bidi="ar-SA"/>
        </w:rPr>
        <w:t xml:space="preserve">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ascii="宋体" w:hAnsi="宋体" w:eastAsia="宋体" w:cs="Times New Roman"/>
          <w:color w:val="000000"/>
          <w:sz w:val="24"/>
          <w:szCs w:val="24"/>
          <w:lang w:val="en-US" w:eastAsia="zh-CN" w:bidi="ar-SA"/>
        </w:rPr>
        <w:t xml:space="preserve">。</w:t>
      </w:r>
      <w:bookmarkEnd w:id="478"/>
      <w:r/>
      <w:bookmarkEnd w:id="479"/>
      <w:r/>
      <w:bookmarkEnd w:id="480"/>
      <w:r/>
      <w:bookmarkEnd w:id="481"/>
      <w:r/>
      <w:bookmarkEnd w:id="482"/>
      <w:r/>
      <w:r/>
    </w:p>
    <w:p>
      <w:pPr>
        <w:ind w:firstLine="480"/>
        <w:jc w:val="both"/>
        <w:spacing w:line="360" w:lineRule="auto"/>
        <w:widowControl w:val="off"/>
        <w:rPr>
          <w:rFonts w:ascii="宋体" w:hAnsi="宋体" w:eastAsia="宋体" w:cs="Times New Roman"/>
          <w:sz w:val="24"/>
          <w:szCs w:val="24"/>
          <w:lang w:val="en-US" w:eastAsia="zh-CN" w:bidi="ar-SA"/>
        </w:rPr>
      </w:pPr>
      <w:r/>
      <w:bookmarkStart w:id="483" w:name="_Toc318581157"/>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超大件和超重件的运输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运输超大件或超重件所需的道路和桥梁临时加固改造费用和其他有关费用由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bookmarkEnd w:id="48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 知识产权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.1关于发包人提供给承包人的图纸、发包人为实施工程自行编制或委托编制的技术规范以及反映发包人关于合同要求或其他类似性质的文件的著作权的归属：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.2 关于承包人为实施工程所编制文件的著作权的归属：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承包人在施工过程中所采用的专利、专有技术、技术秘密的使用费的承担方式：</w:t>
      </w:r>
      <w:r>
        <w:rPr>
          <w:rFonts w:ascii="宋体" w:hAnsi="宋体" w:eastAsia="宋体" w:cs="Times New Roman"/>
          <w:color w:val="000000"/>
          <w:sz w:val="24"/>
          <w:szCs w:val="24"/>
          <w:u w:val="single"/>
          <w:lang w:val="en-US" w:eastAsia="zh-CN" w:bidi="ar-SA"/>
        </w:rPr>
        <w:t xml:space="preserve">承包人在合同签订前和签订时已确定采用的专利、专有技术、技术秘密的使用费已包含在签约合同价中</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工程量清单错误的修正</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出现工程量清单错误时，是否调整合同价格：</w:t>
      </w:r>
      <w:r>
        <w:rPr>
          <w:rFonts w:hint="eastAsia" w:ascii="宋体" w:hAnsi="宋体" w:eastAsia="宋体" w:cs="Times New Roman"/>
          <w:sz w:val="24"/>
          <w:szCs w:val="24"/>
          <w:u w:val="single"/>
          <w:lang w:val="en-US" w:eastAsia="zh-CN" w:bidi="ar-SA"/>
        </w:rPr>
        <w:t xml:space="preserve">可调整，</w:t>
      </w:r>
      <w:r>
        <w:rPr>
          <w:rFonts w:ascii="宋体" w:hAnsi="宋体" w:eastAsia="宋体" w:cs="Times New Roman"/>
          <w:sz w:val="24"/>
          <w:szCs w:val="24"/>
          <w:u w:val="single"/>
          <w:lang w:val="en-US" w:eastAsia="zh-CN" w:bidi="ar-SA"/>
        </w:rPr>
        <w:t xml:space="preserve">工程量</w:t>
      </w:r>
      <w:r>
        <w:rPr>
          <w:rFonts w:hint="eastAsia" w:ascii="宋体" w:hAnsi="宋体" w:eastAsia="宋体" w:cs="Times New Roman"/>
          <w:sz w:val="24"/>
          <w:szCs w:val="24"/>
          <w:u w:val="single"/>
          <w:lang w:val="en-US" w:eastAsia="zh-CN" w:bidi="ar-SA"/>
        </w:rPr>
        <w:t xml:space="preserve">和</w:t>
      </w:r>
      <w:r>
        <w:rPr>
          <w:rFonts w:ascii="宋体" w:hAnsi="宋体" w:eastAsia="宋体" w:cs="Times New Roman"/>
          <w:sz w:val="24"/>
          <w:szCs w:val="24"/>
          <w:u w:val="single"/>
          <w:lang w:val="en-US" w:eastAsia="zh-CN" w:bidi="ar-SA"/>
        </w:rPr>
        <w:t xml:space="preserve">单价</w:t>
      </w:r>
      <w:r>
        <w:rPr>
          <w:rFonts w:hint="eastAsia" w:ascii="宋体" w:hAnsi="宋体" w:eastAsia="宋体" w:cs="Times New Roman"/>
          <w:sz w:val="24"/>
          <w:szCs w:val="24"/>
          <w:u w:val="single"/>
          <w:lang w:val="en-US" w:eastAsia="zh-CN" w:bidi="ar-SA"/>
        </w:rPr>
        <w:t xml:space="preserve">在结算审计时由审计部门根据工程实际情况核定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允许调整合同价格的工程量偏差范围：</w:t>
      </w:r>
      <w:r>
        <w:rPr>
          <w:rFonts w:ascii="宋体" w:hAnsi="宋体" w:eastAsia="宋体" w:cs="Times New Roman"/>
          <w:sz w:val="24"/>
          <w:szCs w:val="24"/>
          <w:u w:val="single"/>
          <w:lang w:val="en-US" w:eastAsia="zh-CN" w:bidi="ar-SA"/>
        </w:rPr>
        <w:t xml:space="preserve">如工程量出现偏差，执行</w:t>
      </w:r>
      <w:r>
        <w:rPr>
          <w:rFonts w:hint="eastAsia" w:ascii="宋体" w:hAnsi="宋体" w:cs="Times New Roman"/>
          <w:sz w:val="24"/>
          <w:szCs w:val="24"/>
          <w:u w:val="single"/>
          <w:lang w:val="en-US" w:eastAsia="zh-CN" w:bidi="ar-SA"/>
        </w:rPr>
        <w:t xml:space="preserve">招标文件</w:t>
      </w:r>
      <w:r>
        <w:rPr>
          <w:rFonts w:ascii="宋体" w:hAnsi="宋体" w:eastAsia="宋体" w:cs="Times New Roman"/>
          <w:sz w:val="24"/>
          <w:szCs w:val="24"/>
          <w:u w:val="single"/>
          <w:lang w:val="en-US" w:eastAsia="zh-CN" w:bidi="ar-SA"/>
        </w:rPr>
        <w:t xml:space="preserve">或专用合同条款的相关规定</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84" w:name="_Toc351203634"/>
      <w:r>
        <w:rPr>
          <w:rFonts w:ascii="宋体" w:hAnsi="宋体" w:eastAsia="宋体" w:cs="Times New Roman"/>
          <w:b w:val="0"/>
          <w:bCs/>
          <w:sz w:val="24"/>
          <w:szCs w:val="24"/>
          <w:lang w:val="en-US" w:eastAsia="zh-CN" w:bidi="ar-SA"/>
        </w:rPr>
        <w:t xml:space="preserve">2</w:t>
      </w:r>
      <w:bookmarkStart w:id="485" w:name="_Toc292559362"/>
      <w:r/>
      <w:bookmarkStart w:id="486" w:name="_Toc296944496"/>
      <w:r/>
      <w:bookmarkStart w:id="487" w:name="_Toc297120457"/>
      <w:r/>
      <w:bookmarkStart w:id="488" w:name="_Toc296346658"/>
      <w:r/>
      <w:bookmarkStart w:id="489" w:name="_Toc297048343"/>
      <w:r/>
      <w:bookmarkStart w:id="490" w:name="_Toc296503157"/>
      <w:r/>
      <w:bookmarkStart w:id="491" w:name="_Toc292559867"/>
      <w:r/>
      <w:bookmarkStart w:id="492" w:name="_Toc296890985"/>
      <w:r/>
      <w:bookmarkStart w:id="493" w:name="_Toc296347156"/>
      <w:r/>
      <w:bookmarkStart w:id="494" w:name="_Toc296891197"/>
      <w:r>
        <w:rPr>
          <w:rFonts w:ascii="宋体" w:hAnsi="宋体" w:eastAsia="宋体" w:cs="Times New Roman"/>
          <w:b w:val="0"/>
          <w:bCs/>
          <w:sz w:val="24"/>
          <w:szCs w:val="24"/>
          <w:lang w:val="en-US" w:eastAsia="zh-CN" w:bidi="ar-SA"/>
        </w:rPr>
        <w:t xml:space="preserve">. 发包人</w:t>
      </w:r>
      <w:bookmarkEnd w:id="484"/>
      <w:r/>
      <w:bookmarkEnd w:id="485"/>
      <w:r/>
      <w:bookmarkEnd w:id="486"/>
      <w:r/>
      <w:bookmarkEnd w:id="487"/>
      <w:r/>
      <w:bookmarkEnd w:id="488"/>
      <w:r/>
      <w:bookmarkEnd w:id="489"/>
      <w:r/>
      <w:bookmarkEnd w:id="490"/>
      <w:r/>
      <w:bookmarkEnd w:id="491"/>
      <w:r/>
      <w:bookmarkEnd w:id="492"/>
      <w:r/>
      <w:bookmarkEnd w:id="493"/>
      <w:r/>
      <w:bookmarkEnd w:id="49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发包人对发包人代表的授权范围如下：</w:t>
      </w:r>
      <w:r>
        <w:rPr>
          <w:rFonts w:ascii="宋体" w:hAnsi="宋体" w:eastAsia="宋体" w:cs="Times New Roman"/>
          <w:sz w:val="24"/>
          <w:szCs w:val="24"/>
          <w:u w:val="single"/>
          <w:lang w:val="en-US" w:eastAsia="zh-CN" w:bidi="ar-SA"/>
        </w:rPr>
        <w:t xml:space="preserve">工程变更、工程量增减的签证、停复工令的签署，工程索赔和签证，代表业主方全面管理和协调工程有关的事务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施工现场、施工条件和基础资料的提供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提供施工现场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关于发包人移交施工现场的期限要求：</w:t>
      </w:r>
      <w:r>
        <w:rPr>
          <w:rFonts w:ascii="宋体" w:hAnsi="宋体" w:eastAsia="宋体" w:cs="Times New Roman"/>
          <w:sz w:val="24"/>
          <w:szCs w:val="24"/>
          <w:u w:val="single"/>
          <w:lang w:val="en-US" w:eastAsia="zh-CN" w:bidi="ar-SA"/>
        </w:rPr>
        <w:t xml:space="preserve">合同签定后五日内，</w:t>
      </w:r>
      <w:r>
        <w:rPr>
          <w:rFonts w:ascii="宋体" w:hAnsi="宋体" w:eastAsia="宋体" w:cs="Times New Roman"/>
          <w:color w:val="000000"/>
          <w:sz w:val="24"/>
          <w:szCs w:val="24"/>
          <w:u w:val="single"/>
          <w:lang w:val="en-US" w:eastAsia="zh-CN" w:bidi="ar-SA"/>
        </w:rPr>
        <w:t xml:space="preserve">最迟于开工日期5天前向承包人移交施工现场</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 提供施工条件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关于发包人应负责提供施工所需要的条件，包括：</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1）</w:t>
      </w:r>
      <w:r>
        <w:rPr>
          <w:rFonts w:ascii="宋体" w:hAnsi="宋体" w:eastAsia="宋体" w:cs="Times New Roman"/>
          <w:sz w:val="24"/>
          <w:szCs w:val="24"/>
          <w:u w:val="single"/>
          <w:lang w:val="en-US" w:eastAsia="zh-CN" w:bidi="ar-SA"/>
        </w:rPr>
        <w:t xml:space="preserve">施工与生活用水、用电、通讯线路由承包人自行解决，</w:t>
      </w:r>
      <w:r>
        <w:rPr>
          <w:rFonts w:ascii="宋体" w:hAnsi="宋体" w:eastAsia="宋体" w:cs="Times New Roman"/>
          <w:color w:val="000000"/>
          <w:sz w:val="24"/>
          <w:szCs w:val="24"/>
          <w:u w:val="single"/>
          <w:lang w:val="en-US" w:eastAsia="zh-CN" w:bidi="ar-SA"/>
        </w:rPr>
        <w:t xml:space="preserve">发包人给与配合协调</w:t>
      </w:r>
      <w:r/>
    </w:p>
    <w:p>
      <w:pPr>
        <w:ind w:firstLine="480"/>
        <w:jc w:val="left"/>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2）保证向承包人提供正常施工所需要的进入施工现场的交通条件，相关费用详</w:t>
      </w:r>
      <w:r>
        <w:rPr>
          <w:rFonts w:ascii="宋体" w:hAnsi="宋体" w:eastAsia="宋体" w:cs="Times New Roman"/>
          <w:sz w:val="24"/>
          <w:szCs w:val="24"/>
          <w:u w:val="single"/>
          <w:lang w:val="en-US" w:eastAsia="zh-CN" w:bidi="ar-SA"/>
        </w:rPr>
        <w:t xml:space="preserve">1.10.3条款</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w:t>
      </w:r>
      <w:r>
        <w:rPr>
          <w:rFonts w:ascii="宋体" w:hAnsi="宋体" w:eastAsia="宋体" w:cs="Times New Roman"/>
          <w:sz w:val="24"/>
          <w:szCs w:val="24"/>
          <w:u w:val="single"/>
          <w:lang w:val="en-US" w:eastAsia="zh-CN" w:bidi="ar-SA"/>
        </w:rPr>
        <w:t xml:space="preserve">但由于承包人的原因，包括未及时发现并上报发包人或未及时采取保护措施造成的费用及损失，由承包人承担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资金来源证明及支付担保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发包人提供资金来源证明的期限要求：</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发包人是否提供支付担保：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发包人提供支付担保的形式：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95" w:name="_Toc351203635"/>
      <w:r>
        <w:rPr>
          <w:rFonts w:ascii="宋体" w:hAnsi="宋体" w:eastAsia="宋体" w:cs="Times New Roman"/>
          <w:b w:val="0"/>
          <w:bCs/>
          <w:sz w:val="24"/>
          <w:szCs w:val="24"/>
          <w:lang w:val="en-US" w:eastAsia="zh-CN" w:bidi="ar-SA"/>
        </w:rPr>
        <w:t xml:space="preserve">3</w:t>
      </w:r>
      <w:bookmarkStart w:id="496" w:name="_Toc296503158"/>
      <w:r/>
      <w:bookmarkStart w:id="497" w:name="_Toc296346659"/>
      <w:r/>
      <w:bookmarkStart w:id="498" w:name="_Toc297048344"/>
      <w:r/>
      <w:bookmarkStart w:id="499" w:name="_Toc296944497"/>
      <w:r/>
      <w:bookmarkStart w:id="500" w:name="_Toc292559363"/>
      <w:r/>
      <w:bookmarkStart w:id="501" w:name="_Toc292559868"/>
      <w:r/>
      <w:bookmarkStart w:id="502" w:name="_Toc296891198"/>
      <w:r/>
      <w:bookmarkStart w:id="503" w:name="_Toc296347157"/>
      <w:r/>
      <w:bookmarkStart w:id="504" w:name="_Toc296890986"/>
      <w:r/>
      <w:bookmarkStart w:id="505" w:name="_Toc297120458"/>
      <w:r>
        <w:rPr>
          <w:rFonts w:ascii="宋体" w:hAnsi="宋体" w:eastAsia="宋体" w:cs="Times New Roman"/>
          <w:b w:val="0"/>
          <w:bCs/>
          <w:sz w:val="24"/>
          <w:szCs w:val="24"/>
          <w:lang w:val="en-US" w:eastAsia="zh-CN" w:bidi="ar-SA"/>
        </w:rPr>
        <w:t xml:space="preserve">. 承包人</w:t>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3.1 承包人的一般义务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（9）承包人提交的竣工资料的内容：</w:t>
      </w:r>
      <w:r>
        <w:rPr>
          <w:rFonts w:ascii="宋体" w:hAnsi="宋体" w:eastAsia="宋体" w:cs="Times New Roman"/>
          <w:sz w:val="24"/>
          <w:szCs w:val="24"/>
          <w:u w:val="single"/>
          <w:lang w:val="en-US" w:eastAsia="zh-CN" w:bidi="ar-SA"/>
        </w:rPr>
        <w:t xml:space="preserve">按当地建设行政主管部门要求编制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承包人需要提交的竣工资料套数：</w:t>
      </w:r>
      <w:r>
        <w:rPr>
          <w:rFonts w:ascii="宋体" w:hAnsi="宋体" w:eastAsia="宋体" w:cs="Times New Roman"/>
          <w:sz w:val="24"/>
          <w:szCs w:val="24"/>
          <w:u w:val="single"/>
          <w:lang w:val="en-US" w:eastAsia="zh-CN" w:bidi="ar-SA"/>
        </w:rPr>
        <w:t xml:space="preserve"> 二套（含CAD格式及纸质竣工图）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承包人提交的竣工资料的费用承担：</w:t>
      </w:r>
      <w:r>
        <w:rPr>
          <w:rFonts w:ascii="宋体" w:hAnsi="宋体" w:eastAsia="宋体" w:cs="Times New Roman"/>
          <w:color w:val="000000"/>
          <w:sz w:val="24"/>
          <w:szCs w:val="24"/>
          <w:u w:val="single"/>
          <w:lang w:val="en-US" w:eastAsia="zh-CN" w:bidi="ar-SA"/>
        </w:rPr>
        <w:t xml:space="preserve">承包人自理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承包人提交的竣工资料移交时间：</w:t>
      </w:r>
      <w:r>
        <w:rPr>
          <w:rFonts w:ascii="宋体" w:hAnsi="宋体" w:eastAsia="宋体" w:cs="Times New Roman"/>
          <w:color w:val="000000"/>
          <w:sz w:val="24"/>
          <w:szCs w:val="24"/>
          <w:u w:val="single"/>
          <w:lang w:val="en-US" w:eastAsia="zh-CN" w:bidi="ar-SA"/>
        </w:rPr>
        <w:t xml:space="preserve">竣工验收合格后，14日内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承包人提交的竣工资料形式要求：</w:t>
      </w:r>
      <w:r>
        <w:rPr>
          <w:rFonts w:ascii="宋体" w:hAnsi="宋体" w:eastAsia="宋体" w:cs="Times New Roman"/>
          <w:color w:val="000000"/>
          <w:sz w:val="24"/>
          <w:szCs w:val="24"/>
          <w:u w:val="single"/>
          <w:lang w:val="en-US" w:eastAsia="zh-CN" w:bidi="ar-SA"/>
        </w:rPr>
        <w:t xml:space="preserve">按当地建设行政主管部门要求内容，胶印成册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（10）承包人应履行的其他义务：</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①承包人参加各类施工协调、配合会，由于工地交叉引起的问题，有义务进行协调解决，服从发包人及监理人现场总协调作出的决定；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3.2.1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建造师执业资格等级：</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建造师注册证书号：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建造师执业印章号：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安全生产考核合格证书号：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承包人对项目经理的授权范围如下：</w:t>
      </w:r>
      <w:r>
        <w:rPr>
          <w:rFonts w:ascii="宋体" w:hAnsi="宋体" w:eastAsia="宋体" w:cs="Times New Roman"/>
          <w:color w:val="000000"/>
          <w:sz w:val="24"/>
          <w:szCs w:val="24"/>
          <w:u w:val="single"/>
          <w:lang w:val="en-US" w:eastAsia="zh-CN" w:bidi="ar-SA"/>
        </w:rPr>
        <w:t xml:space="preserve">全权代表承包人对工程实施全面管理、负责履行合同并承担相应责任、签署各项与工程有关的文件以及法律法规授予的其它权利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关于项目经理和项目经理部人员每月在施工现场的时间要求：</w:t>
      </w:r>
      <w:r>
        <w:rPr>
          <w:rFonts w:ascii="宋体" w:hAnsi="宋体" w:eastAsia="宋体" w:cs="Times New Roman"/>
          <w:sz w:val="24"/>
          <w:szCs w:val="24"/>
          <w:u w:val="single"/>
          <w:lang w:val="en-US" w:eastAsia="zh-CN" w:bidi="ar-SA"/>
        </w:rPr>
        <w:t xml:space="preserve">  22天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承包人未提交劳动合同，以及没有为项目经理缴纳社会保险证明的违约责任：</w:t>
      </w:r>
      <w:r>
        <w:rPr>
          <w:rFonts w:ascii="宋体" w:hAnsi="宋体" w:eastAsia="宋体" w:cs="Times New Roman"/>
          <w:sz w:val="24"/>
          <w:szCs w:val="24"/>
          <w:u w:val="single"/>
          <w:lang w:val="en-US" w:eastAsia="zh-CN" w:bidi="ar-SA"/>
        </w:rPr>
        <w:t xml:space="preserve">如发包人要求承包人必须为项目经理缴纳社会保险，而承包人拒不执行，</w:t>
      </w:r>
      <w:r>
        <w:rPr>
          <w:rFonts w:ascii="宋体" w:hAnsi="宋体" w:eastAsia="宋体" w:cs="Times New Roman"/>
          <w:color w:val="000000"/>
          <w:sz w:val="24"/>
          <w:szCs w:val="24"/>
          <w:u w:val="single"/>
          <w:lang w:val="en-US" w:eastAsia="zh-CN" w:bidi="ar-SA"/>
        </w:rPr>
        <w:t xml:space="preserve">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项目经理未经批准，擅自离开施工现场的违约责任：</w:t>
      </w:r>
      <w:r>
        <w:rPr>
          <w:rFonts w:ascii="宋体" w:hAnsi="宋体" w:eastAsia="宋体" w:cs="Times New Roman"/>
          <w:color w:val="000000"/>
          <w:sz w:val="24"/>
          <w:szCs w:val="24"/>
          <w:u w:val="single"/>
          <w:lang w:val="en-US" w:eastAsia="zh-CN" w:bidi="ar-SA"/>
        </w:rPr>
        <w:t xml:space="preserve">每出现一次承担违约金为2000元，由此增加的费用和（或）延误的工期均由承包人承担</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违约金均从履约保证金中扣留，若履约保证金不足或不缴纳履约保证金时，从工程支付款中扣留（下同）。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承包人擅自更换项目经理的违约责任：</w:t>
      </w:r>
      <w:r>
        <w:rPr>
          <w:rFonts w:ascii="宋体" w:hAnsi="宋体" w:eastAsia="宋体" w:cs="Times New Roman"/>
          <w:color w:val="000000"/>
          <w:sz w:val="24"/>
          <w:szCs w:val="24"/>
          <w:u w:val="single"/>
          <w:lang w:val="en-US" w:eastAsia="zh-CN" w:bidi="ar-SA"/>
        </w:rPr>
        <w:t xml:space="preserve">发包人有权要求承包人改正，并</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20000元外，发包人享有本合同单方解除权</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承包人无正当理由拒绝更换项目经理的违约责任：</w:t>
      </w:r>
      <w:r>
        <w:rPr>
          <w:rFonts w:ascii="宋体" w:hAnsi="宋体" w:eastAsia="宋体" w:cs="Times New Roman"/>
          <w:color w:val="000000"/>
          <w:sz w:val="24"/>
          <w:szCs w:val="24"/>
          <w:u w:val="single"/>
          <w:lang w:val="en-US" w:eastAsia="zh-CN" w:bidi="ar-SA"/>
        </w:rPr>
        <w:t xml:space="preserve">承包人</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5000元外，发包人享有本合同单方解除权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 承包人人员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3.3.1 承包人提交项目管理机构及施工现场管理人员安排报告的期限：</w:t>
      </w:r>
      <w:r>
        <w:rPr>
          <w:rFonts w:ascii="宋体" w:hAnsi="宋体" w:eastAsia="宋体" w:cs="Times New Roman"/>
          <w:color w:val="000000"/>
          <w:sz w:val="24"/>
          <w:szCs w:val="24"/>
          <w:u w:val="single"/>
          <w:lang w:val="en-US" w:eastAsia="zh-CN" w:bidi="ar-SA"/>
        </w:rPr>
        <w:t xml:space="preserve">合同签订后五日内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承包人无正当理由拒绝撤换主要施工管理人员的违约责任：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发包人有权要求承包人改正，并承担违约金2000元·人外，发包人享有本合同单方解除权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承包人主要施工管理人员离开施工现场的批准要求：</w:t>
      </w:r>
      <w:r>
        <w:rPr>
          <w:rFonts w:ascii="宋体" w:hAnsi="宋体" w:eastAsia="宋体" w:cs="Times New Roman"/>
          <w:color w:val="000000"/>
          <w:sz w:val="24"/>
          <w:szCs w:val="24"/>
          <w:u w:val="single"/>
          <w:lang w:val="en-US" w:eastAsia="zh-CN" w:bidi="ar-SA"/>
        </w:rPr>
        <w:t xml:space="preserve">由承包人提出书面报告，阐明理由，注明回施工现场时间，报监理人和发包人代表批准后实施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承包人擅自更换主要施工管理人员的违约责任：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发包人有权要求承包人改正，并承担违约金1000元·人外，发包人享有本合同单方解除权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承包人主要施工管理人员擅自离开施工现场的违约责任：</w:t>
      </w:r>
      <w:r>
        <w:rPr>
          <w:rFonts w:ascii="宋体" w:hAnsi="宋体" w:eastAsia="宋体" w:cs="Times New Roman"/>
          <w:color w:val="000000"/>
          <w:sz w:val="24"/>
          <w:szCs w:val="24"/>
          <w:u w:val="single"/>
          <w:lang w:val="en-US" w:eastAsia="zh-CN" w:bidi="ar-SA"/>
        </w:rPr>
        <w:t xml:space="preserve">⑴承担违约金1000元·人·次，由此增加的费用和（或）延误的工期均由承包人承担。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06" w:name="_Toc304295523"/>
      <w:r/>
      <w:bookmarkStart w:id="507" w:name="_Toc297216151"/>
      <w:r/>
      <w:bookmarkStart w:id="508" w:name="_Toc312677988"/>
      <w:r/>
      <w:bookmarkStart w:id="509" w:name="_Toc296346660"/>
      <w:r/>
      <w:bookmarkStart w:id="510" w:name="_Toc296503159"/>
      <w:r/>
      <w:bookmarkStart w:id="511" w:name="_Toc292559869"/>
      <w:r/>
      <w:bookmarkStart w:id="512" w:name="_Toc300934945"/>
      <w:r/>
      <w:bookmarkStart w:id="513" w:name="_Toc297123492"/>
      <w:r/>
      <w:bookmarkStart w:id="514" w:name="_Toc296891199"/>
      <w:r/>
      <w:bookmarkStart w:id="515" w:name="_Toc296347158"/>
      <w:r/>
      <w:bookmarkStart w:id="516" w:name="_Toc292559364"/>
      <w:r/>
      <w:bookmarkStart w:id="517" w:name="_Toc296944498"/>
      <w:r/>
      <w:bookmarkStart w:id="518" w:name="_Toc297120459"/>
      <w:r/>
      <w:bookmarkStart w:id="519" w:name="_Toc296890987"/>
      <w:r/>
      <w:bookmarkStart w:id="520" w:name="_Toc303539102"/>
      <w:r/>
      <w:bookmarkStart w:id="521" w:name="_Toc297048345"/>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分包</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22" w:name="_Toc296891200"/>
      <w:r/>
      <w:bookmarkStart w:id="523" w:name="_Toc297123493"/>
      <w:r/>
      <w:bookmarkStart w:id="524" w:name="_Toc297216152"/>
      <w:r/>
      <w:bookmarkStart w:id="525" w:name="_Toc296346661"/>
      <w:r/>
      <w:bookmarkStart w:id="526" w:name="_Toc296347159"/>
      <w:r/>
      <w:bookmarkStart w:id="527" w:name="_Toc318581158"/>
      <w:r/>
      <w:bookmarkStart w:id="528" w:name="_Toc296944499"/>
      <w:r/>
      <w:bookmarkStart w:id="529" w:name="_Toc292559870"/>
      <w:r/>
      <w:bookmarkStart w:id="530" w:name="_Toc292559365"/>
      <w:r/>
      <w:bookmarkStart w:id="531" w:name="_Toc297120460"/>
      <w:r/>
      <w:bookmarkStart w:id="532" w:name="_Toc300934946"/>
      <w:r/>
      <w:bookmarkStart w:id="533" w:name="_Toc296503160"/>
      <w:r/>
      <w:bookmarkStart w:id="534" w:name="_Toc303539103"/>
      <w:r/>
      <w:bookmarkStart w:id="535" w:name="_Toc304295524"/>
      <w:r/>
      <w:bookmarkStart w:id="536" w:name="_Toc297048346"/>
      <w:r/>
      <w:bookmarkStart w:id="537" w:name="_Toc312677989"/>
      <w:r/>
      <w:bookmarkStart w:id="538" w:name="_Toc296890988"/>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分包的一般约定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禁止分包的工程包括：</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r/>
    </w:p>
    <w:p>
      <w:pPr>
        <w:ind w:firstLine="480"/>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主体结构、关键性工作的范围：</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w:t>
      </w:r>
      <w:bookmarkStart w:id="539" w:name="_Toc318581159"/>
      <w:r/>
      <w:bookmarkStart w:id="540" w:name="_Toc312677990"/>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.2分包的确定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允许分包的专业工程包括：</w:t>
      </w:r>
      <w:r>
        <w:rPr>
          <w:rFonts w:ascii="宋体" w:hAnsi="宋体" w:eastAsia="宋体" w:cs="Times New Roman"/>
          <w:sz w:val="24"/>
          <w:szCs w:val="24"/>
          <w:u w:val="single"/>
          <w:lang w:val="en-US" w:eastAsia="zh-CN" w:bidi="ar-SA"/>
        </w:rPr>
        <w:t xml:space="preserve">本工程禁止分包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其他关于分包的约定：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分包合同价款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关于分包合同价款支付的约定：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bookmarkEnd w:id="539"/>
      <w:r/>
      <w:bookmarkEnd w:id="54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工程照管与成品、半成品保护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承包人负责照管工程及工程相关的材料、工程设备的起始时间：</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6</w:t>
      </w:r>
      <w:r>
        <w:rPr>
          <w:rFonts w:ascii="宋体" w:hAnsi="宋体" w:eastAsia="宋体" w:cs="Times New Roman"/>
          <w:sz w:val="24"/>
          <w:szCs w:val="24"/>
          <w:lang w:val="en-US" w:eastAsia="zh-CN" w:bidi="ar-SA"/>
        </w:rPr>
        <w:t xml:space="preserve"> 履约担保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承包人是否提供履约担保：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承包人提供履约担保的形式、金额及期限：</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承包人提供履约担保的金额：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承包人提供履约担保的期限：</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    履约保证金的返还：</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41" w:name="_Toc351203636"/>
      <w:r>
        <w:rPr>
          <w:rFonts w:ascii="宋体" w:hAnsi="宋体" w:eastAsia="宋体" w:cs="Times New Roman"/>
          <w:b w:val="0"/>
          <w:bCs/>
          <w:sz w:val="24"/>
          <w:szCs w:val="24"/>
          <w:lang w:val="en-US" w:eastAsia="zh-CN" w:bidi="ar-SA"/>
        </w:rPr>
        <w:t xml:space="preserve">4</w:t>
      </w:r>
      <w:bookmarkStart w:id="542" w:name="_Toc267251413"/>
      <w:r/>
      <w:bookmarkStart w:id="543" w:name="_Toc296346663"/>
      <w:r/>
      <w:bookmarkStart w:id="544" w:name="_Toc296347161"/>
      <w:r/>
      <w:bookmarkStart w:id="545" w:name="_Toc296891202"/>
      <w:r/>
      <w:bookmarkStart w:id="546" w:name="_Toc296944501"/>
      <w:r/>
      <w:bookmarkStart w:id="547" w:name="_Toc292559366"/>
      <w:r/>
      <w:bookmarkStart w:id="548" w:name="_Toc296890990"/>
      <w:r/>
      <w:bookmarkStart w:id="549" w:name="_Toc296503162"/>
      <w:r/>
      <w:bookmarkStart w:id="550" w:name="_Toc297048348"/>
      <w:r/>
      <w:bookmarkStart w:id="551" w:name="_Toc292559871"/>
      <w:r/>
      <w:bookmarkStart w:id="552" w:name="_Toc297120462"/>
      <w:r>
        <w:rPr>
          <w:rFonts w:ascii="宋体" w:hAnsi="宋体" w:eastAsia="宋体" w:cs="Times New Roman"/>
          <w:b w:val="0"/>
          <w:bCs/>
          <w:sz w:val="24"/>
          <w:szCs w:val="24"/>
          <w:lang w:val="en-US" w:eastAsia="zh-CN" w:bidi="ar-SA"/>
        </w:rPr>
        <w:t xml:space="preserve">. 监</w:t>
      </w:r>
      <w:bookmarkEnd w:id="542"/>
      <w:r/>
      <w:bookmarkEnd w:id="543"/>
      <w:r/>
      <w:bookmarkEnd w:id="544"/>
      <w:r/>
      <w:bookmarkEnd w:id="545"/>
      <w:r/>
      <w:bookmarkEnd w:id="546"/>
      <w:r/>
      <w:bookmarkEnd w:id="547"/>
      <w:r/>
      <w:bookmarkEnd w:id="548"/>
      <w:r/>
      <w:bookmarkEnd w:id="549"/>
      <w:r/>
      <w:bookmarkEnd w:id="550"/>
      <w:r/>
      <w:bookmarkEnd w:id="551"/>
      <w:r/>
      <w:bookmarkEnd w:id="552"/>
      <w:r>
        <w:rPr>
          <w:rFonts w:ascii="宋体" w:hAnsi="宋体" w:eastAsia="宋体" w:cs="Times New Roman"/>
          <w:b w:val="0"/>
          <w:bCs/>
          <w:sz w:val="24"/>
          <w:szCs w:val="24"/>
          <w:lang w:val="en-US" w:eastAsia="zh-CN" w:bidi="ar-SA"/>
        </w:rPr>
        <w:t xml:space="preserve">理人</w:t>
      </w:r>
      <w:bookmarkEnd w:id="54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4.1监理人的一般规定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关于监理人的监理内容：</w:t>
      </w:r>
      <w:r>
        <w:rPr>
          <w:rFonts w:ascii="宋体" w:hAnsi="宋体" w:eastAsia="宋体" w:cs="Times New Roman"/>
          <w:sz w:val="24"/>
          <w:szCs w:val="24"/>
          <w:u w:val="single"/>
          <w:lang w:val="en-US" w:eastAsia="zh-CN" w:bidi="ar-SA"/>
        </w:rPr>
        <w:t xml:space="preserve">施工及保修阶段全过程监理(对工程进行 “三控制、两管理、一协调、安全管理”）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关于监理人的监理权限：</w:t>
      </w:r>
      <w:r>
        <w:rPr>
          <w:rFonts w:ascii="宋体" w:hAnsi="宋体" w:eastAsia="宋体" w:cs="Times New Roman"/>
          <w:sz w:val="24"/>
          <w:szCs w:val="24"/>
          <w:u w:val="single"/>
          <w:lang w:val="en-US" w:eastAsia="zh-CN" w:bidi="ar-SA"/>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关于监理人在施工现场的办公场所、生活场所的提供和费用承担的约定：</w:t>
      </w:r>
      <w:r>
        <w:rPr>
          <w:rFonts w:ascii="宋体" w:hAnsi="宋体" w:eastAsia="宋体" w:cs="Times New Roman"/>
          <w:sz w:val="24"/>
          <w:szCs w:val="24"/>
          <w:u w:val="single"/>
          <w:lang w:val="en-US" w:eastAsia="zh-CN" w:bidi="ar-SA"/>
        </w:rPr>
        <w:t xml:space="preserve">监理人自理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4.2 监理人员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总监理工程师：</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监理工程师执业资格证书号：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关于监理人的其他约定：</w:t>
      </w:r>
      <w:r>
        <w:rPr>
          <w:rFonts w:ascii="宋体" w:hAnsi="宋体" w:eastAsia="宋体" w:cs="Times New Roman"/>
          <w:color w:val="000000"/>
          <w:sz w:val="24"/>
          <w:szCs w:val="24"/>
          <w:u w:val="single"/>
          <w:lang w:val="en-US" w:eastAsia="zh-CN" w:bidi="ar-SA"/>
        </w:rPr>
        <w:t xml:space="preserve">详通用合同条款和监理合同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商定或确定</w:t>
      </w:r>
      <w:r/>
    </w:p>
    <w:p>
      <w:pPr>
        <w:ind w:firstLine="480"/>
        <w:jc w:val="both"/>
        <w:spacing w:line="360" w:lineRule="auto"/>
        <w:widowControl w:val="off"/>
        <w:rPr>
          <w:rFonts w:ascii="宋体" w:hAnsi="宋体" w:eastAsia="宋体" w:cs="Times New Roman"/>
          <w:sz w:val="24"/>
          <w:szCs w:val="24"/>
          <w:lang w:val="en-US" w:eastAsia="zh-CN" w:bidi="ar-SA"/>
        </w:rPr>
      </w:pPr>
      <w:r/>
      <w:bookmarkStart w:id="553" w:name="_Toc267251418"/>
      <w:r>
        <w:rPr>
          <w:rFonts w:ascii="宋体" w:hAnsi="宋体" w:eastAsia="宋体" w:cs="Times New Roman"/>
          <w:sz w:val="24"/>
          <w:szCs w:val="24"/>
          <w:lang w:val="en-US" w:eastAsia="zh-CN" w:bidi="ar-SA"/>
        </w:rPr>
        <w:t xml:space="preserve">在发包人和承包人不能通过协商达成一致意见时，发包人授权监理人对以下事项进行确定：</w:t>
      </w:r>
      <w:r>
        <w:rPr>
          <w:rFonts w:ascii="宋体" w:hAnsi="宋体" w:eastAsia="宋体" w:cs="Times New Roman"/>
          <w:color w:val="000000"/>
          <w:sz w:val="24"/>
          <w:szCs w:val="24"/>
          <w:u w:val="single"/>
          <w:lang w:val="en-US" w:eastAsia="zh-CN" w:bidi="ar-SA"/>
        </w:rPr>
        <w:t xml:space="preserve">详监理合同</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54" w:name="_Toc351203637"/>
      <w:r>
        <w:rPr>
          <w:rFonts w:ascii="宋体" w:hAnsi="宋体" w:eastAsia="宋体" w:cs="Times New Roman"/>
          <w:b w:val="0"/>
          <w:bCs/>
          <w:sz w:val="24"/>
          <w:szCs w:val="24"/>
          <w:lang w:val="en-US" w:eastAsia="zh-CN" w:bidi="ar-SA"/>
        </w:rPr>
        <w:t xml:space="preserve">5</w:t>
      </w:r>
      <w:bookmarkEnd w:id="553"/>
      <w:r/>
      <w:bookmarkStart w:id="555" w:name="_Toc296891203"/>
      <w:r/>
      <w:bookmarkStart w:id="556" w:name="_Toc296503163"/>
      <w:r/>
      <w:bookmarkStart w:id="557" w:name="_Toc297048349"/>
      <w:r/>
      <w:bookmarkStart w:id="558" w:name="_Toc292559367"/>
      <w:r/>
      <w:bookmarkStart w:id="559" w:name="_Toc296347162"/>
      <w:r/>
      <w:bookmarkStart w:id="560" w:name="_Toc296890991"/>
      <w:r/>
      <w:bookmarkStart w:id="561" w:name="_Toc296346664"/>
      <w:r/>
      <w:bookmarkStart w:id="562" w:name="_Toc296944502"/>
      <w:r/>
      <w:bookmarkStart w:id="563" w:name="_Toc297120463"/>
      <w:r/>
      <w:bookmarkStart w:id="564" w:name="_Toc292559872"/>
      <w:r>
        <w:rPr>
          <w:rFonts w:ascii="宋体" w:hAnsi="宋体" w:eastAsia="宋体" w:cs="Times New Roman"/>
          <w:b w:val="0"/>
          <w:bCs/>
          <w:sz w:val="24"/>
          <w:szCs w:val="24"/>
          <w:lang w:val="en-US" w:eastAsia="zh-CN" w:bidi="ar-SA"/>
        </w:rPr>
        <w:t xml:space="preserve">. 工程质量</w:t>
      </w:r>
      <w:bookmarkEnd w:id="55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5.1 质量要求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bookmarkStart w:id="565" w:name="_Toc318581164"/>
      <w:r/>
      <w:bookmarkStart w:id="566" w:name="_Toc297123496"/>
      <w:r/>
      <w:bookmarkStart w:id="567" w:name="_Toc300934949"/>
      <w:r/>
      <w:bookmarkStart w:id="568" w:name="_Toc304295527"/>
      <w:r/>
      <w:bookmarkStart w:id="569" w:name="_Toc312677997"/>
      <w:r/>
      <w:bookmarkStart w:id="570" w:name="_Toc303539106"/>
      <w:r/>
      <w:bookmarkStart w:id="571" w:name="_Toc297216155"/>
      <w:r>
        <w:rPr>
          <w:rFonts w:ascii="宋体" w:hAnsi="宋体" w:eastAsia="宋体" w:cs="Times New Roman"/>
          <w:sz w:val="24"/>
          <w:szCs w:val="24"/>
          <w:lang w:val="en-US" w:eastAsia="zh-CN" w:bidi="ar-SA"/>
        </w:rPr>
        <w:t xml:space="preserve">.1.1 特殊质量标准和要求：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关于工程奖项的约定：</w:t>
      </w:r>
      <w:r>
        <w:rPr>
          <w:rFonts w:ascii="宋体" w:hAnsi="宋体" w:eastAsia="宋体" w:cs="Times New Roman"/>
          <w:sz w:val="24"/>
          <w:szCs w:val="24"/>
          <w:u w:val="single"/>
          <w:lang w:val="en-US" w:eastAsia="zh-CN" w:bidi="ar-SA"/>
        </w:rPr>
        <w:t xml:space="preserve">确保工程达到国家验收合格标准。鼓励承包人争创国家、省、市工程奖项，但发包人不支付任何费用。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隐蔽工程检查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.2承包人提前通知监理人隐蔽工程检查的期限的约定：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监理人不能按时进行检查时，应提前</w:t>
      </w:r>
      <w:r>
        <w:rPr>
          <w:rFonts w:ascii="宋体" w:hAnsi="宋体" w:eastAsia="宋体" w:cs="Times New Roman"/>
          <w:sz w:val="24"/>
          <w:szCs w:val="24"/>
          <w:u w:val="single"/>
          <w:lang w:val="en-US" w:eastAsia="zh-CN" w:bidi="ar-SA"/>
        </w:rPr>
        <w:t xml:space="preserve"> 12 </w:t>
      </w:r>
      <w:r>
        <w:rPr>
          <w:rFonts w:ascii="宋体" w:hAnsi="宋体" w:eastAsia="宋体" w:cs="Times New Roman"/>
          <w:sz w:val="24"/>
          <w:szCs w:val="24"/>
          <w:lang w:val="en-US" w:eastAsia="zh-CN" w:bidi="ar-SA"/>
        </w:rPr>
        <w:t xml:space="preserve">小时提交书面延期要求。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48  </w:t>
      </w:r>
      <w:r>
        <w:rPr>
          <w:rFonts w:ascii="宋体" w:hAnsi="宋体" w:eastAsia="宋体" w:cs="Times New Roman"/>
          <w:sz w:val="24"/>
          <w:szCs w:val="24"/>
          <w:lang w:val="en-US" w:eastAsia="zh-CN" w:bidi="ar-SA"/>
        </w:rPr>
        <w:t xml:space="preserve">小时。</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2" w:name="_Toc351203638"/>
      <w:r>
        <w:rPr>
          <w:rFonts w:ascii="宋体" w:hAnsi="宋体" w:eastAsia="宋体" w:cs="Times New Roman"/>
          <w:b w:val="0"/>
          <w:bCs/>
          <w:sz w:val="24"/>
          <w:szCs w:val="24"/>
          <w:lang w:val="en-US" w:eastAsia="zh-CN" w:bidi="ar-SA"/>
        </w:rPr>
        <w:t xml:space="preserve">6. 安全文明施工与环境保护</w:t>
      </w:r>
      <w:bookmarkEnd w:id="57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6.1安全文明施工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6.1.1 项目安全生产的达标目标及相应事项的约定：</w:t>
      </w:r>
      <w:r>
        <w:rPr>
          <w:rFonts w:ascii="宋体" w:hAnsi="宋体" w:eastAsia="宋体" w:cs="Times New Roman"/>
          <w:sz w:val="24"/>
          <w:szCs w:val="24"/>
          <w:u w:val="single"/>
          <w:lang w:val="en-US" w:eastAsia="zh-CN" w:bidi="ar-SA"/>
        </w:rPr>
        <w:t xml:space="preserve">遵守并达到国家和工程所在地有关安全生产的要求及相关规定。鼓励承包人争创国家、省、市安全文明标化工地奖项，但发包人不支付任何费用。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关于治安保卫的特别约定：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关于编制施工场地治安管理计划的约定：</w:t>
      </w:r>
      <w:r>
        <w:rPr>
          <w:rFonts w:ascii="宋体" w:hAnsi="宋体" w:eastAsia="宋体" w:cs="Times New Roman"/>
          <w:color w:val="000000"/>
          <w:sz w:val="24"/>
          <w:szCs w:val="24"/>
          <w:u w:val="single"/>
          <w:lang w:val="en-US" w:eastAsia="zh-CN" w:bidi="ar-SA"/>
        </w:rPr>
        <w:t xml:space="preserve">承包人应在工程开工后5天内编制施工场地治安管理计划，并制定应对突发治安事件的紧急预案，报发包人和监理人批准</w:t>
      </w:r>
      <w:r>
        <w:rPr>
          <w:rFonts w:ascii="宋体" w:hAnsi="宋体" w:eastAsia="宋体" w:cs="Times New Roman"/>
          <w:sz w:val="24"/>
          <w:szCs w:val="24"/>
          <w:u w:val="single"/>
          <w:lang w:val="en-US" w:eastAsia="zh-CN" w:bidi="ar-SA"/>
        </w:rPr>
        <w:t xml:space="preserve">。</w:t>
      </w:r>
      <w:r>
        <w:rPr>
          <w:rFonts w:ascii="宋体" w:hAnsi="宋体" w:eastAsia="宋体" w:cs="Times New Roman"/>
          <w:color w:val="000000"/>
          <w:sz w:val="24"/>
          <w:szCs w:val="24"/>
          <w:u w:val="single"/>
          <w:lang w:val="en-US" w:eastAsia="zh-CN" w:bidi="ar-SA"/>
        </w:rPr>
        <w:t xml:space="preserve">发包人和监理人的确认，不能减轻或免除承包人根据法律规定和合同约定应承担的任何责任或义务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合同当事人对文明施工的要求：</w:t>
      </w:r>
      <w:r>
        <w:rPr>
          <w:rFonts w:ascii="宋体" w:hAnsi="宋体" w:eastAsia="宋体" w:cs="Times New Roman"/>
          <w:sz w:val="24"/>
          <w:szCs w:val="24"/>
          <w:u w:val="single"/>
          <w:lang w:val="en-US" w:eastAsia="zh-CN" w:bidi="ar-SA"/>
        </w:rPr>
        <w:t xml:space="preserve">遵守并达到国家和工程所在地有关文明施工的要求及相关规定。鼓励承包人争创国家、省、市文明施工标化工地奖项，但发包人不支付任何费用。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关于安全文明施工费支付比例和支付期限的约定：</w:t>
      </w:r>
      <w:r>
        <w:rPr>
          <w:rFonts w:ascii="宋体" w:hAnsi="宋体" w:eastAsia="宋体" w:cs="Times New Roman"/>
          <w:sz w:val="24"/>
          <w:szCs w:val="24"/>
          <w:u w:val="single"/>
          <w:lang w:val="en-US" w:eastAsia="zh-CN" w:bidi="ar-SA"/>
        </w:rPr>
        <w:t xml:space="preserve">已包含在合同价款中</w:t>
      </w:r>
      <w:r>
        <w:rPr>
          <w:rFonts w:ascii="宋体" w:hAnsi="宋体" w:eastAsia="宋体" w:cs="Times New Roman"/>
          <w:sz w:val="24"/>
          <w:szCs w:val="24"/>
          <w:lang w:val="en-US" w:eastAsia="zh-CN" w:bidi="ar-SA"/>
        </w:rPr>
        <w:t xml:space="preserve">。</w:t>
      </w:r>
      <w:bookmarkEnd w:id="565"/>
      <w:r/>
      <w:bookmarkEnd w:id="566"/>
      <w:r/>
      <w:bookmarkEnd w:id="567"/>
      <w:r/>
      <w:bookmarkEnd w:id="568"/>
      <w:r/>
      <w:bookmarkEnd w:id="569"/>
      <w:r/>
      <w:bookmarkEnd w:id="570"/>
      <w:r/>
      <w:bookmarkEnd w:id="571"/>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3" w:name="_Toc351203639"/>
      <w:r>
        <w:rPr>
          <w:rFonts w:ascii="宋体" w:hAnsi="宋体" w:eastAsia="宋体" w:cs="Times New Roman"/>
          <w:b w:val="0"/>
          <w:bCs/>
          <w:sz w:val="24"/>
          <w:szCs w:val="24"/>
          <w:lang w:val="en-US" w:eastAsia="zh-CN" w:bidi="ar-SA"/>
        </w:rPr>
        <w:t xml:space="preserve">7. 工期和进度</w:t>
      </w:r>
      <w:bookmarkEnd w:id="57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 施工组织设计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7.1.1 合同当事人约定的施工组织设计应包括的其他内容：</w:t>
      </w:r>
      <w:r>
        <w:rPr>
          <w:rFonts w:ascii="宋体" w:hAnsi="宋体" w:eastAsia="宋体" w:cs="Times New Roman"/>
          <w:bCs/>
          <w:sz w:val="24"/>
          <w:szCs w:val="24"/>
          <w:u w:val="single"/>
          <w:lang w:val="en-US" w:eastAsia="zh-CN" w:bidi="ar-SA"/>
        </w:rPr>
        <w:t xml:space="preserve">重点部位上的施工组织措施、技术方案、工地扬尘污染防治及本工程</w:t>
      </w:r>
      <w:r>
        <w:rPr>
          <w:rFonts w:hint="eastAsia" w:ascii="宋体" w:hAnsi="宋体" w:cs="Times New Roman"/>
          <w:bCs/>
          <w:sz w:val="24"/>
          <w:szCs w:val="24"/>
          <w:u w:val="single"/>
          <w:lang w:val="en-US" w:eastAsia="zh-CN" w:bidi="ar-SA"/>
        </w:rPr>
        <w:t xml:space="preserve">招标文件</w:t>
      </w:r>
      <w:r>
        <w:rPr>
          <w:rFonts w:ascii="宋体" w:hAnsi="宋体" w:eastAsia="宋体" w:cs="Times New Roman"/>
          <w:bCs/>
          <w:sz w:val="24"/>
          <w:szCs w:val="24"/>
          <w:u w:val="single"/>
          <w:lang w:val="en-US" w:eastAsia="zh-CN" w:bidi="ar-SA"/>
        </w:rPr>
        <w:t xml:space="preserve">要求的内容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7.1.2 施工组织设计的提交和修改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承包人提交详细施工组织设计的期限的约定：</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发包人和监理人在收到详细的施工组织设计后确认或提出修改意见的期限：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74" w:name="_Toc303539123"/>
      <w:r/>
      <w:bookmarkStart w:id="575" w:name="_Toc312678005"/>
      <w:r/>
      <w:bookmarkStart w:id="576" w:name="_Toc312677479"/>
      <w:r/>
      <w:bookmarkStart w:id="577" w:name="_Toc304295541"/>
      <w:r/>
      <w:bookmarkStart w:id="578" w:name="_Toc297123514"/>
      <w:r/>
      <w:bookmarkStart w:id="579" w:name="_Toc297216173"/>
      <w:r/>
      <w:bookmarkStart w:id="580" w:name="_Toc300934966"/>
      <w:r>
        <w:rPr>
          <w:rFonts w:ascii="宋体" w:hAnsi="宋体" w:eastAsia="宋体" w:cs="Times New Roman"/>
          <w:sz w:val="24"/>
          <w:szCs w:val="24"/>
          <w:lang w:val="en-US" w:eastAsia="zh-CN" w:bidi="ar-SA"/>
        </w:rPr>
        <w:t xml:space="preserve">.2 施工进度计划</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施工进度计划的修订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发包人和监理人在收到修订的施工进度计划后确认或提出修改意见的期限：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 开工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7.3.1 开工准备</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关于承包人提交工程开工报审表的期限：</w:t>
      </w:r>
      <w:r>
        <w:rPr>
          <w:rFonts w:ascii="宋体" w:hAnsi="宋体" w:eastAsia="宋体" w:cs="Times New Roman"/>
          <w:sz w:val="24"/>
          <w:szCs w:val="24"/>
          <w:u w:val="single"/>
          <w:lang w:val="en-US" w:eastAsia="zh-CN" w:bidi="ar-SA"/>
        </w:rPr>
        <w:t xml:space="preserve">同</w:t>
      </w:r>
      <w:r>
        <w:rPr>
          <w:rFonts w:ascii="宋体" w:hAnsi="宋体" w:eastAsia="宋体" w:cs="Times New Roman"/>
          <w:color w:val="000000"/>
          <w:sz w:val="24"/>
          <w:szCs w:val="24"/>
          <w:u w:val="single"/>
          <w:lang w:val="en-US" w:eastAsia="zh-CN" w:bidi="ar-SA"/>
        </w:rPr>
        <w:t xml:space="preserve">第7.1款约定的期限</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7.3.2开工通知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因发包人原因造成监理人未能在计划开工日期之日起</w:t>
      </w:r>
      <w:r>
        <w:rPr>
          <w:rFonts w:ascii="宋体" w:hAnsi="宋体" w:eastAsia="宋体" w:cs="Times New Roman"/>
          <w:sz w:val="24"/>
          <w:szCs w:val="24"/>
          <w:u w:val="single"/>
          <w:lang w:val="en-US" w:eastAsia="zh-CN" w:bidi="ar-SA"/>
        </w:rPr>
        <w:t xml:space="preserve"> 90 </w:t>
      </w:r>
      <w:r>
        <w:rPr>
          <w:rFonts w:ascii="宋体" w:hAnsi="宋体" w:eastAsia="宋体" w:cs="Times New Roman"/>
          <w:sz w:val="24"/>
          <w:szCs w:val="24"/>
          <w:lang w:val="en-US" w:eastAsia="zh-CN" w:bidi="ar-SA"/>
        </w:rPr>
        <w:t xml:space="preserve">天内发出开工通知的，承包人有权提出价格调整要求，或者解除合同。</w:t>
      </w:r>
      <w:bookmarkEnd w:id="574"/>
      <w:r/>
      <w:bookmarkEnd w:id="575"/>
      <w:r/>
      <w:bookmarkEnd w:id="576"/>
      <w:r/>
      <w:bookmarkEnd w:id="577"/>
      <w:r/>
      <w:bookmarkEnd w:id="578"/>
      <w:r/>
      <w:bookmarkEnd w:id="579"/>
      <w:r/>
      <w:bookmarkEnd w:id="58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7.4 测量放线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7.4.1发包人通过监理人向承包人提供测量基准点、基准线和水准点及其书面资料的期限：</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1" w:name="_Toc300934968"/>
      <w:r/>
      <w:bookmarkStart w:id="582" w:name="_Toc304295546"/>
      <w:r/>
      <w:bookmarkStart w:id="583" w:name="_Toc297216175"/>
      <w:r/>
      <w:bookmarkStart w:id="584" w:name="_Toc303539125"/>
      <w:r/>
      <w:bookmarkStart w:id="585" w:name="_Toc297123516"/>
      <w:r/>
      <w:bookmarkStart w:id="586" w:name="_Toc312678010"/>
      <w:r/>
      <w:bookmarkStart w:id="587" w:name="_Toc312677484"/>
      <w:r>
        <w:rPr>
          <w:rFonts w:ascii="宋体" w:hAnsi="宋体" w:eastAsia="宋体" w:cs="Times New Roman"/>
          <w:sz w:val="24"/>
          <w:szCs w:val="24"/>
          <w:lang w:val="en-US" w:eastAsia="zh-CN" w:bidi="ar-SA"/>
        </w:rPr>
        <w:t xml:space="preserve">.5 工期延误</w:t>
      </w:r>
      <w:bookmarkEnd w:id="581"/>
      <w:r/>
      <w:bookmarkEnd w:id="582"/>
      <w:r/>
      <w:bookmarkEnd w:id="583"/>
      <w:r/>
      <w:bookmarkEnd w:id="584"/>
      <w:r/>
      <w:bookmarkEnd w:id="585"/>
      <w:r/>
      <w:bookmarkEnd w:id="586"/>
      <w:r/>
      <w:bookmarkEnd w:id="58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7.5.1 因发包人原因导致工期延误</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）因发包人原因导致工期延误的其他情形：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8" w:name="_Toc318581169"/>
      <w:r/>
      <w:bookmarkStart w:id="589" w:name="_Toc312678012"/>
      <w:r/>
      <w:bookmarkStart w:id="590" w:name="_Toc312677486"/>
      <w:r/>
      <w:bookmarkStart w:id="591" w:name="_Toc297216177"/>
      <w:r/>
      <w:bookmarkStart w:id="592" w:name="_Toc297123518"/>
      <w:r/>
      <w:bookmarkStart w:id="593" w:name="_Toc304295548"/>
      <w:r/>
      <w:bookmarkStart w:id="594" w:name="_Toc300934970"/>
      <w:r/>
      <w:bookmarkStart w:id="595" w:name="_Toc303539127"/>
      <w:r>
        <w:rPr>
          <w:rFonts w:ascii="宋体" w:hAnsi="宋体" w:eastAsia="宋体" w:cs="Times New Roman"/>
          <w:sz w:val="24"/>
          <w:szCs w:val="24"/>
          <w:lang w:val="en-US" w:eastAsia="zh-CN" w:bidi="ar-SA"/>
        </w:rPr>
        <w:t xml:space="preserve">.5.2 因承包人原因导致工期延误</w:t>
      </w:r>
      <w:bookmarkEnd w:id="588"/>
      <w:r/>
      <w:bookmarkEnd w:id="589"/>
      <w:r/>
      <w:bookmarkEnd w:id="59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w:t>
      </w:r>
      <w:bookmarkStart w:id="596" w:name="_Toc312678013"/>
      <w:r/>
      <w:bookmarkStart w:id="597" w:name="_Toc312677487"/>
      <w:r/>
      <w:bookmarkStart w:id="598" w:name="_Toc318581170"/>
      <w:r>
        <w:rPr>
          <w:rFonts w:ascii="宋体" w:hAnsi="宋体" w:eastAsia="宋体" w:cs="Times New Roman"/>
          <w:sz w:val="24"/>
          <w:szCs w:val="24"/>
          <w:lang w:val="en-US" w:eastAsia="zh-CN" w:bidi="ar-SA"/>
        </w:rPr>
        <w:t xml:space="preserve">承包人原因造成工期延误，逾期竣工违约金的计算方法为：</w:t>
      </w:r>
      <w:r>
        <w:rPr>
          <w:rFonts w:ascii="宋体" w:hAnsi="宋体" w:eastAsia="宋体" w:cs="Times New Roman"/>
          <w:sz w:val="24"/>
          <w:szCs w:val="24"/>
          <w:u w:val="single"/>
          <w:lang w:val="en-US" w:eastAsia="zh-CN" w:bidi="ar-SA"/>
        </w:rPr>
        <w:t xml:space="preserve">5000元/天</w:t>
      </w:r>
      <w:r>
        <w:rPr>
          <w:rFonts w:ascii="宋体" w:hAnsi="宋体" w:eastAsia="宋体" w:cs="Times New Roman"/>
          <w:sz w:val="24"/>
          <w:szCs w:val="24"/>
          <w:lang w:val="en-US" w:eastAsia="zh-CN" w:bidi="ar-SA"/>
        </w:rPr>
        <w:t xml:space="preserve">。</w:t>
      </w:r>
      <w:bookmarkEnd w:id="591"/>
      <w:r/>
      <w:bookmarkEnd w:id="592"/>
      <w:r/>
      <w:bookmarkEnd w:id="593"/>
      <w:r/>
      <w:bookmarkEnd w:id="594"/>
      <w:r/>
      <w:bookmarkEnd w:id="595"/>
      <w:r/>
      <w:bookmarkEnd w:id="596"/>
      <w:r/>
      <w:bookmarkEnd w:id="597"/>
      <w:r/>
      <w:bookmarkEnd w:id="59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因承包人原因造成工期延误，逾</w:t>
      </w:r>
      <w:bookmarkStart w:id="599" w:name="_Toc312678014"/>
      <w:r/>
      <w:bookmarkStart w:id="600" w:name="_Toc318581171"/>
      <w:r>
        <w:rPr>
          <w:rFonts w:ascii="宋体" w:hAnsi="宋体" w:eastAsia="宋体" w:cs="Times New Roman"/>
          <w:sz w:val="24"/>
          <w:szCs w:val="24"/>
          <w:lang w:val="en-US" w:eastAsia="zh-CN" w:bidi="ar-SA"/>
        </w:rPr>
        <w:t xml:space="preserve">期竣工违约金的上限：</w:t>
      </w:r>
      <w:r>
        <w:rPr>
          <w:rFonts w:ascii="宋体" w:hAnsi="宋体" w:eastAsia="宋体" w:cs="Times New Roman"/>
          <w:sz w:val="24"/>
          <w:szCs w:val="24"/>
          <w:u w:val="single"/>
          <w:lang w:val="en-US" w:eastAsia="zh-CN" w:bidi="ar-SA"/>
        </w:rPr>
        <w:t xml:space="preserve">按上述计算方法计算，无上限</w:t>
      </w:r>
      <w:r>
        <w:rPr>
          <w:rFonts w:ascii="宋体" w:hAnsi="宋体" w:eastAsia="宋体" w:cs="Times New Roman"/>
          <w:sz w:val="24"/>
          <w:szCs w:val="24"/>
          <w:lang w:val="en-US" w:eastAsia="zh-CN" w:bidi="ar-SA"/>
        </w:rPr>
        <w:t xml:space="preserve">。</w:t>
      </w:r>
      <w:bookmarkEnd w:id="599"/>
      <w:r/>
      <w:bookmarkEnd w:id="60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01" w:name="_Toc297123519"/>
      <w:r/>
      <w:bookmarkStart w:id="602" w:name="_Toc304295549"/>
      <w:r/>
      <w:bookmarkStart w:id="603" w:name="_Toc312678015"/>
      <w:r/>
      <w:bookmarkStart w:id="604" w:name="_Toc300934971"/>
      <w:r/>
      <w:bookmarkStart w:id="605" w:name="_Toc297216178"/>
      <w:r/>
      <w:bookmarkStart w:id="606" w:name="_Toc303539128"/>
      <w:r>
        <w:rPr>
          <w:rFonts w:ascii="宋体" w:hAnsi="宋体" w:eastAsia="宋体" w:cs="Times New Roman"/>
          <w:sz w:val="24"/>
          <w:szCs w:val="24"/>
          <w:lang w:val="en-US" w:eastAsia="zh-CN" w:bidi="ar-SA"/>
        </w:rPr>
        <w:t xml:space="preserve">.6 不</w:t>
      </w:r>
      <w:bookmarkEnd w:id="601"/>
      <w:r/>
      <w:bookmarkEnd w:id="602"/>
      <w:r/>
      <w:bookmarkEnd w:id="603"/>
      <w:r/>
      <w:bookmarkEnd w:id="604"/>
      <w:r/>
      <w:bookmarkEnd w:id="605"/>
      <w:r/>
      <w:bookmarkEnd w:id="606"/>
      <w:r>
        <w:rPr>
          <w:rFonts w:ascii="宋体" w:hAnsi="宋体" w:eastAsia="宋体" w:cs="Times New Roman"/>
          <w:sz w:val="24"/>
          <w:szCs w:val="24"/>
          <w:lang w:val="en-US" w:eastAsia="zh-CN" w:bidi="ar-SA"/>
        </w:rPr>
        <w:t xml:space="preserve">利物质条件</w:t>
      </w:r>
      <w:r/>
    </w:p>
    <w:p>
      <w:pPr>
        <w:ind w:firstLine="480"/>
        <w:jc w:val="both"/>
        <w:spacing w:line="360" w:lineRule="auto"/>
        <w:widowControl w:val="off"/>
        <w:rPr>
          <w:rFonts w:ascii="宋体" w:hAnsi="宋体" w:eastAsia="宋体" w:cs="Times New Roman"/>
          <w:sz w:val="24"/>
          <w:szCs w:val="24"/>
          <w:lang w:val="en-US" w:eastAsia="zh-CN" w:bidi="ar-SA"/>
        </w:rPr>
      </w:pPr>
      <w:r/>
      <w:bookmarkStart w:id="607" w:name="_Toc312678016"/>
      <w:r/>
      <w:bookmarkStart w:id="608" w:name="_Toc297216179"/>
      <w:r/>
      <w:bookmarkStart w:id="609" w:name="_Toc297123520"/>
      <w:r/>
      <w:bookmarkStart w:id="610" w:name="_Toc300934972"/>
      <w:r/>
      <w:bookmarkStart w:id="611" w:name="_Toc304295550"/>
      <w:r/>
      <w:bookmarkStart w:id="612" w:name="_Toc318581172"/>
      <w:r/>
      <w:bookmarkStart w:id="613" w:name="_Toc303539129"/>
      <w:r>
        <w:rPr>
          <w:rFonts w:ascii="宋体" w:hAnsi="宋体" w:eastAsia="宋体" w:cs="Times New Roman"/>
          <w:sz w:val="24"/>
          <w:szCs w:val="24"/>
          <w:lang w:val="en-US" w:eastAsia="zh-CN" w:bidi="ar-SA"/>
        </w:rPr>
        <w:t xml:space="preserve">不利物质条件的其他情形和有关约定：</w:t>
      </w:r>
      <w:r>
        <w:rPr>
          <w:rFonts w:ascii="宋体" w:hAnsi="宋体" w:eastAsia="宋体" w:cs="Times New Roman"/>
          <w:sz w:val="24"/>
          <w:szCs w:val="24"/>
          <w:u w:val="single"/>
          <w:lang w:val="en-US" w:eastAsia="zh-CN" w:bidi="ar-SA"/>
        </w:rPr>
        <w:t xml:space="preserve">当地建设行政主管部门相关规定以及</w:t>
      </w:r>
      <w:r>
        <w:rPr>
          <w:rFonts w:ascii="宋体" w:hAnsi="宋体" w:eastAsia="宋体" w:cs="Times New Roman"/>
          <w:color w:val="000000"/>
          <w:sz w:val="24"/>
          <w:szCs w:val="24"/>
          <w:u w:val="single"/>
          <w:lang w:val="en-US" w:eastAsia="zh-CN" w:bidi="ar-SA"/>
        </w:rPr>
        <w:t xml:space="preserve">不可抗力</w:t>
      </w:r>
      <w:r>
        <w:rPr>
          <w:rFonts w:ascii="宋体" w:hAnsi="宋体" w:eastAsia="宋体" w:cs="Times New Roman"/>
          <w:sz w:val="24"/>
          <w:szCs w:val="24"/>
          <w:lang w:val="en-US" w:eastAsia="zh-CN" w:bidi="ar-SA"/>
        </w:rPr>
        <w:t xml:space="preserve">。</w:t>
      </w:r>
      <w:bookmarkEnd w:id="607"/>
      <w:r/>
      <w:bookmarkEnd w:id="608"/>
      <w:r/>
      <w:bookmarkEnd w:id="609"/>
      <w:r/>
      <w:bookmarkEnd w:id="610"/>
      <w:r/>
      <w:bookmarkEnd w:id="611"/>
      <w:r/>
      <w:bookmarkEnd w:id="612"/>
      <w:r/>
      <w:bookmarkEnd w:id="61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14" w:name="_Toc297123521"/>
      <w:r/>
      <w:bookmarkStart w:id="615" w:name="_Toc300934973"/>
      <w:r/>
      <w:bookmarkStart w:id="616" w:name="_Toc312678017"/>
      <w:r/>
      <w:bookmarkStart w:id="617" w:name="_Toc303539130"/>
      <w:r/>
      <w:bookmarkStart w:id="618" w:name="_Toc304295551"/>
      <w:r/>
      <w:bookmarkStart w:id="619" w:name="_Toc297216180"/>
      <w:r>
        <w:rPr>
          <w:rFonts w:ascii="宋体" w:hAnsi="宋体" w:eastAsia="宋体" w:cs="Times New Roman"/>
          <w:sz w:val="24"/>
          <w:szCs w:val="24"/>
          <w:lang w:val="en-US" w:eastAsia="zh-CN" w:bidi="ar-SA"/>
        </w:rPr>
        <w:t xml:space="preserve">.7异常恶劣的气候条件</w:t>
      </w:r>
      <w:bookmarkEnd w:id="614"/>
      <w:r/>
      <w:bookmarkEnd w:id="615"/>
      <w:r/>
      <w:bookmarkEnd w:id="616"/>
      <w:r/>
      <w:bookmarkEnd w:id="617"/>
      <w:r/>
      <w:bookmarkEnd w:id="618"/>
      <w:r/>
      <w:bookmarkEnd w:id="61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发包人和承包人同意以下情形视为异常恶劣的气候条件：</w:t>
      </w:r>
      <w:r>
        <w:rPr>
          <w:rFonts w:ascii="宋体" w:hAnsi="宋体" w:eastAsia="宋体" w:cs="Times New Roman"/>
          <w:sz w:val="24"/>
          <w:szCs w:val="24"/>
          <w:u w:val="single"/>
          <w:lang w:val="en-US" w:eastAsia="zh-CN" w:bidi="ar-SA"/>
        </w:rPr>
        <w:t xml:space="preserve">（1）</w:t>
      </w:r>
      <w:r>
        <w:rPr>
          <w:rFonts w:ascii="宋体" w:hAnsi="宋体" w:eastAsia="宋体" w:cs="Times New Roman"/>
          <w:sz w:val="24"/>
          <w:szCs w:val="24"/>
          <w:u w:val="single"/>
          <w:shd w:val="clear" w:color="auto" w:fill="ffffff"/>
          <w:lang w:val="en-US" w:eastAsia="zh-CN" w:bidi="ar-SA"/>
        </w:rPr>
        <w:t xml:space="preserve">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"http://www.so.com/s?q=%E9%99%8D%E9%9B%A8%E9%87%8F&amp;ie=utf-8&amp;src=internal_wenda_recommend_textn"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降雨量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大于50mm、</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"http://www.so.com/s?q=%E9%9B%A8%E6%97%A5&amp;ie=utf-8&amp;src=internal_wenda_recommend_textn"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雨日</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超过1天； (2)日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"http://www.so.com/s?q=%E6%B0%94%E6%B8%A9&amp;ie=utf-8&amp;src=internal_wenda_recommend_textn"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气温</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超过38</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的高温大于3天；(3)日气温低于-20 </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的严寒大于3天</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u w:val="single"/>
          <w:shd w:val="clear" w:color="auto" w:fill="ffffff"/>
          <w:lang w:val="en-US" w:eastAsia="zh-CN" w:bidi="ar-SA"/>
        </w:rPr>
        <w:t xml:space="preserve">(4)造成工程损坏的</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"http://www.so.com/s?q=%E5%86%B0%E9%9B%B9&amp;ie=utf-8&amp;src=internal_wenda_recommend_textn"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冰雹</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和</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"http://www.so.com/s?q=%E5%A4%A7%E9%9B%AA&amp;ie=utf-8&amp;src=internal_wenda_recommend_textn"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大雪</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灾害:日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"http://www.so.com/s?q=%E9%99%8D%E9%9B%AA%E9%87%8F&amp;ie=utf-8&amp;src=internal_wenda_recommend_textn"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降雪量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10mm及以上；(5)其它异常恶劣气候灾害。</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提前竣工的奖励</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.2提前竣工的奖励：</w:t>
      </w:r>
      <w:r>
        <w:rPr>
          <w:rFonts w:ascii="宋体" w:hAnsi="宋体" w:eastAsia="宋体" w:cs="Times New Roman"/>
          <w:sz w:val="24"/>
          <w:szCs w:val="24"/>
          <w:u w:val="single"/>
          <w:lang w:val="en-US" w:eastAsia="zh-CN" w:bidi="ar-SA"/>
        </w:rPr>
        <w:t xml:space="preserve">确保按合同约定按期竣工，发包人不强制要求承包人提前竣工，也不支付相关费用</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20" w:name="_Toc351203640"/>
      <w:r>
        <w:rPr>
          <w:rFonts w:ascii="宋体" w:hAnsi="宋体" w:eastAsia="宋体" w:cs="Times New Roman"/>
          <w:b w:val="0"/>
          <w:bCs/>
          <w:sz w:val="24"/>
          <w:szCs w:val="24"/>
          <w:lang w:val="en-US" w:eastAsia="zh-CN" w:bidi="ar-SA"/>
        </w:rPr>
        <w:t xml:space="preserve">8. 材料与设备</w:t>
      </w:r>
      <w:bookmarkEnd w:id="620"/>
      <w:r/>
      <w:bookmarkEnd w:id="555"/>
      <w:r/>
      <w:bookmarkEnd w:id="556"/>
      <w:r/>
      <w:bookmarkEnd w:id="557"/>
      <w:r/>
      <w:bookmarkEnd w:id="558"/>
      <w:r/>
      <w:bookmarkEnd w:id="559"/>
      <w:r/>
      <w:bookmarkEnd w:id="560"/>
      <w:r/>
      <w:bookmarkEnd w:id="561"/>
      <w:r/>
      <w:bookmarkEnd w:id="562"/>
      <w:r/>
      <w:bookmarkEnd w:id="563"/>
      <w:r/>
      <w:bookmarkEnd w:id="56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21" w:name="_Toc296347166"/>
      <w:r/>
      <w:bookmarkStart w:id="622" w:name="_Toc292559877"/>
      <w:r/>
      <w:bookmarkStart w:id="623" w:name="_Toc297216186"/>
      <w:r/>
      <w:bookmarkStart w:id="624" w:name="_Toc297048353"/>
      <w:r/>
      <w:bookmarkStart w:id="625" w:name="_Toc296944506"/>
      <w:r/>
      <w:bookmarkStart w:id="626" w:name="_Toc297123527"/>
      <w:r/>
      <w:bookmarkStart w:id="627" w:name="_Toc296503167"/>
      <w:r/>
      <w:bookmarkStart w:id="628" w:name="_Toc300934979"/>
      <w:r/>
      <w:bookmarkStart w:id="629" w:name="_Toc280868654"/>
      <w:r/>
      <w:bookmarkStart w:id="630" w:name="_Toc303539136"/>
      <w:r/>
      <w:bookmarkStart w:id="631" w:name="_Toc296346668"/>
      <w:r/>
      <w:bookmarkStart w:id="632" w:name="_Toc297120467"/>
      <w:r/>
      <w:bookmarkStart w:id="633" w:name="_Toc312677493"/>
      <w:r/>
      <w:bookmarkStart w:id="634" w:name="_Toc304295556"/>
      <w:r/>
      <w:bookmarkStart w:id="635" w:name="_Toc292559372"/>
      <w:r/>
      <w:bookmarkStart w:id="636" w:name="_Toc312678019"/>
      <w:r/>
      <w:bookmarkStart w:id="637" w:name="_Toc296891207"/>
      <w:r/>
      <w:bookmarkStart w:id="638" w:name="_Toc296890995"/>
      <w:r/>
      <w:bookmarkStart w:id="639" w:name="_Toc267251424"/>
      <w:r/>
      <w:bookmarkStart w:id="640" w:name="_Toc280868655"/>
      <w:r/>
      <w:bookmarkStart w:id="641" w:name="_Toc280868656"/>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材料与工程设备的保管与使用</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42" w:name="_Toc292559373"/>
      <w:r/>
      <w:bookmarkStart w:id="643" w:name="_Toc292559878"/>
      <w:r/>
      <w:bookmarkStart w:id="644" w:name="_Toc296944507"/>
      <w:r/>
      <w:bookmarkStart w:id="645" w:name="_Toc304295557"/>
      <w:r/>
      <w:bookmarkStart w:id="646" w:name="_Toc312677494"/>
      <w:r/>
      <w:bookmarkStart w:id="647" w:name="_Toc296347167"/>
      <w:r/>
      <w:bookmarkStart w:id="648" w:name="_Toc296503168"/>
      <w:r/>
      <w:bookmarkStart w:id="649" w:name="_Toc296891208"/>
      <w:r/>
      <w:bookmarkStart w:id="650" w:name="_Toc297123528"/>
      <w:r/>
      <w:bookmarkStart w:id="651" w:name="_Toc296890996"/>
      <w:r/>
      <w:bookmarkStart w:id="652" w:name="_Toc300934980"/>
      <w:r/>
      <w:bookmarkStart w:id="653" w:name="_Toc318581173"/>
      <w:r/>
      <w:bookmarkStart w:id="654" w:name="_Toc312678020"/>
      <w:r/>
      <w:bookmarkStart w:id="655" w:name="_Toc303539137"/>
      <w:r/>
      <w:bookmarkStart w:id="656" w:name="_Toc296346669"/>
      <w:r/>
      <w:bookmarkStart w:id="657" w:name="_Toc297216187"/>
      <w:r/>
      <w:bookmarkStart w:id="658" w:name="_Toc297048354"/>
      <w:r/>
      <w:bookmarkStart w:id="659" w:name="_Toc297120468"/>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.1发包人供应的材料设备的保管费用的承担：</w:t>
      </w:r>
      <w:bookmarkEnd w:id="642"/>
      <w:r/>
      <w:bookmarkEnd w:id="643"/>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样品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.1样品的报送与封存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需要承包人报送样品的材料或工程设备，样品的种类、名称、规格、数量要求：</w:t>
      </w:r>
      <w:r>
        <w:rPr>
          <w:rFonts w:ascii="宋体" w:hAnsi="宋体" w:eastAsia="宋体" w:cs="Times New Roman"/>
          <w:sz w:val="24"/>
          <w:szCs w:val="24"/>
          <w:u w:val="single"/>
          <w:lang w:val="en-US" w:eastAsia="zh-CN" w:bidi="ar-SA"/>
        </w:rPr>
        <w:t xml:space="preserve">①发包人书面要求的材料；②规格、数量按发包人要求提供。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承包人提供的施工设备和临时设施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关于修建临时设施费用承担的约定：</w:t>
      </w:r>
      <w:r>
        <w:rPr>
          <w:rFonts w:ascii="宋体" w:hAnsi="宋体" w:eastAsia="宋体" w:cs="Times New Roman"/>
          <w:sz w:val="24"/>
          <w:szCs w:val="24"/>
          <w:u w:val="single"/>
          <w:lang w:val="en-US" w:eastAsia="zh-CN" w:bidi="ar-SA"/>
        </w:rPr>
        <w:t xml:space="preserve">由承包人承担</w:t>
      </w:r>
      <w:r>
        <w:rPr>
          <w:rFonts w:ascii="宋体" w:hAnsi="宋体" w:eastAsia="宋体" w:cs="Times New Roman"/>
          <w:sz w:val="24"/>
          <w:szCs w:val="24"/>
          <w:lang w:val="en-US" w:eastAsia="zh-CN" w:bidi="ar-SA"/>
        </w:rPr>
        <w:t xml:space="preserve">。</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60" w:name="_Toc351203641"/>
      <w:r>
        <w:rPr>
          <w:rFonts w:ascii="宋体" w:hAnsi="宋体" w:eastAsia="宋体" w:cs="Times New Roman"/>
          <w:b w:val="0"/>
          <w:bCs/>
          <w:sz w:val="24"/>
          <w:szCs w:val="24"/>
          <w:lang w:val="en-US" w:eastAsia="zh-CN" w:bidi="ar-SA"/>
        </w:rPr>
        <w:t xml:space="preserve">9</w:t>
      </w:r>
      <w:bookmarkEnd w:id="639"/>
      <w:r/>
      <w:bookmarkEnd w:id="640"/>
      <w:r/>
      <w:bookmarkEnd w:id="641"/>
      <w:r/>
      <w:bookmarkStart w:id="661" w:name="_Toc304295559"/>
      <w:r/>
      <w:bookmarkStart w:id="662" w:name="_Toc312677495"/>
      <w:r/>
      <w:bookmarkStart w:id="663" w:name="_Toc303539139"/>
      <w:r/>
      <w:bookmarkStart w:id="664" w:name="_Toc297216192"/>
      <w:r/>
      <w:bookmarkStart w:id="665" w:name="_Toc312678021"/>
      <w:r/>
      <w:bookmarkStart w:id="666" w:name="_Toc297123533"/>
      <w:r/>
      <w:bookmarkStart w:id="667" w:name="_Toc300934982"/>
      <w:r/>
      <w:bookmarkStart w:id="668" w:name="_Toc296346674"/>
      <w:r/>
      <w:bookmarkStart w:id="669" w:name="_Toc296347172"/>
      <w:r/>
      <w:bookmarkStart w:id="670" w:name="_Toc267251428"/>
      <w:r/>
      <w:bookmarkStart w:id="671" w:name="_Toc267251427"/>
      <w:r/>
      <w:bookmarkStart w:id="672" w:name="_Toc297048359"/>
      <w:r/>
      <w:bookmarkStart w:id="673" w:name="_Toc292559883"/>
      <w:r/>
      <w:bookmarkStart w:id="674" w:name="_Toc292559378"/>
      <w:r/>
      <w:bookmarkStart w:id="675" w:name="_Toc296944512"/>
      <w:r/>
      <w:bookmarkStart w:id="676" w:name="_Toc296891001"/>
      <w:r/>
      <w:bookmarkStart w:id="677" w:name="_Toc297120473"/>
      <w:r/>
      <w:bookmarkStart w:id="678" w:name="_Toc296503173"/>
      <w:r/>
      <w:bookmarkStart w:id="679" w:name="_Toc296891213"/>
      <w:r>
        <w:rPr>
          <w:rFonts w:ascii="宋体" w:hAnsi="宋体" w:eastAsia="宋体" w:cs="Times New Roman"/>
          <w:b w:val="0"/>
          <w:bCs/>
          <w:sz w:val="24"/>
          <w:szCs w:val="24"/>
          <w:lang w:val="en-US" w:eastAsia="zh-CN" w:bidi="ar-SA"/>
        </w:rPr>
        <w:t xml:space="preserve">. 试验与检验</w:t>
      </w:r>
      <w:bookmarkEnd w:id="660"/>
      <w:r/>
      <w:bookmarkEnd w:id="661"/>
      <w:r/>
      <w:bookmarkEnd w:id="662"/>
      <w:r/>
      <w:bookmarkEnd w:id="663"/>
      <w:r/>
      <w:bookmarkEnd w:id="664"/>
      <w:r/>
      <w:bookmarkEnd w:id="665"/>
      <w:r/>
      <w:bookmarkEnd w:id="666"/>
      <w:r/>
      <w:bookmarkEnd w:id="66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80" w:name="_Toc312678022"/>
      <w:r/>
      <w:bookmarkStart w:id="681" w:name="_Toc304295560"/>
      <w:r/>
      <w:bookmarkStart w:id="682" w:name="_Toc297123534"/>
      <w:r/>
      <w:bookmarkStart w:id="683" w:name="_Toc312677496"/>
      <w:r/>
      <w:bookmarkStart w:id="684" w:name="_Toc300934983"/>
      <w:r/>
      <w:bookmarkStart w:id="685" w:name="_Toc303539140"/>
      <w:r/>
      <w:bookmarkStart w:id="686" w:name="_Toc297216193"/>
      <w:r>
        <w:rPr>
          <w:rFonts w:ascii="宋体" w:hAnsi="宋体" w:eastAsia="宋体" w:cs="Times New Roman"/>
          <w:sz w:val="24"/>
          <w:szCs w:val="24"/>
          <w:lang w:val="en-US" w:eastAsia="zh-CN" w:bidi="ar-SA"/>
        </w:rPr>
        <w:t xml:space="preserve">.1试验设备与试验人员</w:t>
      </w:r>
      <w:bookmarkEnd w:id="680"/>
      <w:r/>
      <w:bookmarkEnd w:id="681"/>
      <w:r/>
      <w:bookmarkEnd w:id="682"/>
      <w:r/>
      <w:bookmarkEnd w:id="683"/>
      <w:r/>
      <w:bookmarkEnd w:id="684"/>
      <w:r/>
      <w:bookmarkEnd w:id="685"/>
      <w:r/>
      <w:bookmarkEnd w:id="68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87" w:name="_Toc304295561"/>
      <w:r/>
      <w:bookmarkStart w:id="688" w:name="_Toc300934984"/>
      <w:r/>
      <w:bookmarkStart w:id="689" w:name="_Toc312678023"/>
      <w:r/>
      <w:bookmarkStart w:id="690" w:name="_Toc312677497"/>
      <w:r/>
      <w:bookmarkStart w:id="691" w:name="_Toc297123535"/>
      <w:r/>
      <w:bookmarkStart w:id="692" w:name="_Toc297216194"/>
      <w:r/>
      <w:bookmarkStart w:id="693" w:name="_Toc303539141"/>
      <w:r/>
      <w:bookmarkStart w:id="694" w:name="_Toc318581174"/>
      <w:r>
        <w:rPr>
          <w:rFonts w:ascii="宋体" w:hAnsi="宋体" w:eastAsia="宋体" w:cs="Times New Roman"/>
          <w:sz w:val="24"/>
          <w:szCs w:val="24"/>
          <w:lang w:val="en-US" w:eastAsia="zh-CN" w:bidi="ar-SA"/>
        </w:rPr>
        <w:t xml:space="preserve">.1.2 试验设备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施工现场需要配置的试验场所：</w:t>
      </w:r>
      <w:bookmarkEnd w:id="687"/>
      <w:r/>
      <w:bookmarkEnd w:id="688"/>
      <w:r/>
      <w:bookmarkEnd w:id="689"/>
      <w:r/>
      <w:bookmarkEnd w:id="690"/>
      <w:r/>
      <w:bookmarkEnd w:id="691"/>
      <w:r/>
      <w:bookmarkEnd w:id="692"/>
      <w:r/>
      <w:bookmarkEnd w:id="693"/>
      <w:r/>
      <w:bookmarkStart w:id="695" w:name="_Toc297216195"/>
      <w:r/>
      <w:bookmarkStart w:id="696" w:name="_Toc303539142"/>
      <w:r/>
      <w:bookmarkStart w:id="697" w:name="_Toc300934985"/>
      <w:r/>
      <w:bookmarkStart w:id="698" w:name="_Toc304295562"/>
      <w:r/>
      <w:bookmarkStart w:id="699" w:name="_Toc312678024"/>
      <w:r/>
      <w:bookmarkStart w:id="700" w:name="_Toc297123536"/>
      <w:r/>
      <w:bookmarkStart w:id="701" w:name="_Toc312677498"/>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施工现场需要配备的试验设备：</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施工现场需要具备的其他试验条件：</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现场工艺试验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现场工艺试验的有关约定：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694"/>
      <w:r/>
      <w:bookmarkEnd w:id="695"/>
      <w:r/>
      <w:bookmarkEnd w:id="696"/>
      <w:r/>
      <w:bookmarkEnd w:id="697"/>
      <w:r/>
      <w:bookmarkEnd w:id="698"/>
      <w:r/>
      <w:bookmarkEnd w:id="699"/>
      <w:r/>
      <w:bookmarkEnd w:id="700"/>
      <w:r/>
      <w:bookmarkEnd w:id="701"/>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702" w:name="_Toc351203642"/>
      <w:r>
        <w:rPr>
          <w:rFonts w:ascii="宋体" w:hAnsi="宋体" w:eastAsia="宋体" w:cs="Times New Roman"/>
          <w:b w:val="0"/>
          <w:bCs/>
          <w:sz w:val="24"/>
          <w:szCs w:val="24"/>
          <w:lang w:val="en-US" w:eastAsia="zh-CN" w:bidi="ar-SA"/>
        </w:rPr>
        <w:t xml:space="preserve">1</w:t>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Start w:id="703" w:name="_Toc297123540"/>
      <w:r/>
      <w:bookmarkStart w:id="704" w:name="_Toc297120493"/>
      <w:r/>
      <w:bookmarkStart w:id="705" w:name="_Toc304295566"/>
      <w:r/>
      <w:bookmarkStart w:id="706" w:name="_Toc296891021"/>
      <w:r/>
      <w:bookmarkStart w:id="707" w:name="_Toc300934989"/>
      <w:r/>
      <w:bookmarkStart w:id="708" w:name="_Toc296944532"/>
      <w:r/>
      <w:bookmarkStart w:id="709" w:name="_Toc296347192"/>
      <w:r/>
      <w:bookmarkStart w:id="710" w:name="_Toc292559398"/>
      <w:r/>
      <w:bookmarkStart w:id="711" w:name="_Toc296503193"/>
      <w:r/>
      <w:bookmarkStart w:id="712" w:name="_Toc296346694"/>
      <w:r/>
      <w:bookmarkStart w:id="713" w:name="_Toc292559903"/>
      <w:r/>
      <w:bookmarkStart w:id="714" w:name="_Toc297216199"/>
      <w:r/>
      <w:bookmarkStart w:id="715" w:name="_Toc297048379"/>
      <w:r/>
      <w:bookmarkStart w:id="716" w:name="_Toc303539146"/>
      <w:r/>
      <w:bookmarkStart w:id="717" w:name="_Toc296891233"/>
      <w:r/>
      <w:bookmarkStart w:id="718" w:name="_Toc312677499"/>
      <w:r/>
      <w:bookmarkStart w:id="719" w:name="_Toc312678025"/>
      <w:r/>
      <w:bookmarkStart w:id="720" w:name="_Toc267251433"/>
      <w:r/>
      <w:bookmarkStart w:id="721" w:name="_Toc267251440"/>
      <w:r/>
      <w:bookmarkStart w:id="722" w:name="_Toc267251435"/>
      <w:r/>
      <w:bookmarkStart w:id="723" w:name="_Toc267251439"/>
      <w:r/>
      <w:bookmarkStart w:id="724" w:name="_Toc267251437"/>
      <w:r/>
      <w:bookmarkStart w:id="725" w:name="_Toc267251441"/>
      <w:r/>
      <w:bookmarkStart w:id="726" w:name="_Toc267251442"/>
      <w:r>
        <w:rPr>
          <w:rFonts w:ascii="宋体" w:hAnsi="宋体" w:eastAsia="宋体" w:cs="Times New Roman"/>
          <w:b w:val="0"/>
          <w:bCs/>
          <w:sz w:val="24"/>
          <w:szCs w:val="24"/>
          <w:lang w:val="en-US" w:eastAsia="zh-CN" w:bidi="ar-SA"/>
        </w:rPr>
        <w:t xml:space="preserve">0. 变更</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27" w:name="_Toc296891022"/>
      <w:r/>
      <w:bookmarkStart w:id="728" w:name="_Toc297120494"/>
      <w:r/>
      <w:bookmarkStart w:id="729" w:name="_Toc296347193"/>
      <w:r/>
      <w:bookmarkStart w:id="730" w:name="_Toc292559399"/>
      <w:r/>
      <w:bookmarkStart w:id="731" w:name="_Toc297048380"/>
      <w:r/>
      <w:bookmarkStart w:id="732" w:name="_Toc296346695"/>
      <w:r/>
      <w:bookmarkStart w:id="733" w:name="_Toc297216200"/>
      <w:r/>
      <w:bookmarkStart w:id="734" w:name="_Toc304295567"/>
      <w:r/>
      <w:bookmarkStart w:id="735" w:name="_Toc292559904"/>
      <w:r/>
      <w:bookmarkStart w:id="736" w:name="_Toc296503194"/>
      <w:r/>
      <w:bookmarkStart w:id="737" w:name="_Toc297123541"/>
      <w:r/>
      <w:bookmarkStart w:id="738" w:name="_Toc303539147"/>
      <w:r/>
      <w:bookmarkStart w:id="739" w:name="_Toc300934990"/>
      <w:r/>
      <w:bookmarkStart w:id="740" w:name="_Toc296891234"/>
      <w:r/>
      <w:bookmarkStart w:id="741" w:name="_Toc312677500"/>
      <w:r/>
      <w:bookmarkStart w:id="742" w:name="_Toc312678026"/>
      <w:r/>
      <w:bookmarkStart w:id="743" w:name="_Toc296944533"/>
      <w:r>
        <w:rPr>
          <w:rFonts w:ascii="宋体" w:hAnsi="宋体" w:eastAsia="宋体" w:cs="Times New Roman"/>
          <w:sz w:val="24"/>
          <w:szCs w:val="24"/>
          <w:lang w:val="en-US" w:eastAsia="zh-CN" w:bidi="ar-SA"/>
        </w:rPr>
        <w:t xml:space="preserve">0.1变更的范围</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关于变更的范围的约定：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变更估价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变更估价原则</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关于变更估价的约定: </w:t>
      </w:r>
      <w:r>
        <w:rPr>
          <w:rFonts w:hint="eastAsia" w:ascii="宋体" w:hAnsi="宋体" w:eastAsia="宋体" w:cs="Times New Roman"/>
          <w:sz w:val="24"/>
          <w:szCs w:val="24"/>
          <w:lang w:val="en-US" w:eastAsia="zh-CN" w:bidi="ar-SA"/>
        </w:rPr>
        <w:t xml:space="preserve">执行丰政发2019[32]号文的相关规定。下述表述如有和丰政发2019[32]号文不一致的部分，以丰政发2019[32]号文规定为准。</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（1）已标价工程量清单或预算书有相同项目的，按照相同项目单价认定；若相同项目单价不一致的，按照最低的项目单价执行；</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（2）已标价工程量清单或预算书中无相同项目，但有类似项目的，参照类似项目的单价认定；若类似项目的单价不一致的，按照最低的项目单价执行；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pStyle w:val="1241"/>
        <w:ind w:firstLine="480"/>
        <w:spacing w:line="360" w:lineRule="auto"/>
        <w:rPr>
          <w:rFonts w:ascii="宋体" w:hAnsi="宋体"/>
          <w:color w:val="000000"/>
        </w:rPr>
      </w:pPr>
      <w:r>
        <w:rPr>
          <w:rFonts w:ascii="宋体" w:hAnsi="宋体"/>
          <w:color w:val="000000"/>
        </w:rPr>
        <w:t xml:space="preserve">①变更项目按照《建设工程工程量清单计价规范》（</w:t>
      </w:r>
      <w:r>
        <w:rPr>
          <w:rFonts w:hint="eastAsia" w:ascii="宋体" w:hAnsi="宋体"/>
          <w:color w:val="000000"/>
          <w:lang w:eastAsia="zh-CN"/>
        </w:rPr>
        <w:t xml:space="preserve">GB50500-2024</w:t>
      </w:r>
      <w:r>
        <w:rPr>
          <w:rFonts w:ascii="宋体" w:hAnsi="宋体"/>
          <w:color w:val="000000"/>
        </w:rPr>
        <w:t xml:space="preserve">）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pStyle w:val="1241"/>
        <w:ind w:firstLine="480"/>
        <w:spacing w:line="360" w:lineRule="auto"/>
        <w:rPr>
          <w:rFonts w:ascii="宋体" w:hAnsi="宋体"/>
          <w:color w:val="000000"/>
        </w:rPr>
      </w:pPr>
      <w:r>
        <w:rPr>
          <w:rFonts w:ascii="宋体" w:hAnsi="宋体"/>
          <w:color w:val="000000"/>
        </w:rPr>
        <w:t xml:space="preserve">②变更项目按照《建设工程工程量清单计价规范》（</w:t>
      </w:r>
      <w:r>
        <w:rPr>
          <w:rFonts w:hint="eastAsia" w:ascii="宋体" w:hAnsi="宋体"/>
          <w:color w:val="000000"/>
          <w:lang w:eastAsia="zh-CN"/>
        </w:rPr>
        <w:t xml:space="preserve">GB50500-2024</w:t>
      </w:r>
      <w:r>
        <w:rPr>
          <w:rFonts w:ascii="宋体" w:hAnsi="宋体"/>
          <w:color w:val="000000"/>
        </w:rPr>
        <w:t xml:space="preserve">）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pStyle w:val="1241"/>
        <w:ind w:firstLine="480"/>
        <w:spacing w:line="360" w:lineRule="auto"/>
        <w:rPr>
          <w:rFonts w:ascii="宋体" w:hAnsi="宋体"/>
          <w:color w:val="000000"/>
        </w:rPr>
      </w:pPr>
      <w:r>
        <w:rPr>
          <w:rFonts w:ascii="宋体" w:hAnsi="宋体"/>
          <w:color w:val="000000"/>
        </w:rPr>
        <w:t xml:space="preserve">③变更项目按照《建设工程工程量清单计价规范》（</w:t>
      </w:r>
      <w:r>
        <w:rPr>
          <w:rFonts w:hint="eastAsia" w:ascii="宋体" w:hAnsi="宋体"/>
          <w:color w:val="000000"/>
          <w:lang w:eastAsia="zh-CN"/>
        </w:rPr>
        <w:t xml:space="preserve">GB50500-2024</w:t>
      </w:r>
      <w:r>
        <w:rPr>
          <w:rFonts w:ascii="宋体" w:hAnsi="宋体"/>
          <w:color w:val="000000"/>
        </w:rPr>
        <w:t xml:space="preserve">）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④</w:t>
      </w:r>
      <w:r>
        <w:rPr>
          <w:rFonts w:ascii="宋体" w:hAnsi="宋体" w:eastAsia="宋体" w:cs="Times New Roman"/>
          <w:sz w:val="24"/>
          <w:szCs w:val="24"/>
          <w:lang w:val="en-US" w:eastAsia="zh-CN" w:bidi="ar-SA"/>
        </w:rPr>
        <w:t xml:space="preserve">无法按照上述条款确定综合单价时，单价可按下列方式调整：综合单价=预算单价×（中标价-暂估价-暂列金额-不可竞争费）/（招标控制价-暂估价-暂列金额-不可竞争费）, 预算单价由</w:t>
      </w:r>
      <w:r>
        <w:rPr>
          <w:rFonts w:ascii="宋体" w:hAnsi="宋体" w:eastAsia="宋体" w:cs="Times New Roman"/>
          <w:color w:val="000000"/>
          <w:sz w:val="24"/>
          <w:szCs w:val="24"/>
          <w:lang w:val="en-US" w:eastAsia="zh-CN" w:bidi="ar-SA"/>
        </w:rPr>
        <w:t xml:space="preserve">合同当事人（或审计单位）</w:t>
      </w:r>
      <w:r>
        <w:rPr>
          <w:rFonts w:ascii="宋体" w:hAnsi="宋体" w:eastAsia="宋体" w:cs="Times New Roman"/>
          <w:sz w:val="24"/>
          <w:szCs w:val="24"/>
          <w:lang w:val="en-US" w:eastAsia="zh-CN" w:bidi="ar-SA"/>
        </w:rPr>
        <w:t xml:space="preserve">根据</w:t>
      </w:r>
      <w:r>
        <w:rPr>
          <w:rFonts w:hint="eastAsia" w:ascii="宋体" w:hAnsi="宋体" w:cs="Times New Roman"/>
          <w:sz w:val="24"/>
          <w:szCs w:val="24"/>
          <w:lang w:val="en-US" w:eastAsia="zh-CN" w:bidi="ar-SA"/>
        </w:rPr>
        <w:t xml:space="preserve">招标文件</w:t>
      </w:r>
      <w:r>
        <w:rPr>
          <w:rFonts w:ascii="宋体" w:hAnsi="宋体" w:eastAsia="宋体" w:cs="Times New Roman"/>
          <w:sz w:val="24"/>
          <w:szCs w:val="24"/>
          <w:lang w:val="en-US" w:eastAsia="zh-CN" w:bidi="ar-SA"/>
        </w:rPr>
        <w:t xml:space="preserve">规定编制。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Start w:id="744" w:name="_Toc297123544"/>
      <w:r/>
      <w:bookmarkStart w:id="745" w:name="_Toc297216203"/>
      <w:r/>
      <w:bookmarkStart w:id="746" w:name="_Toc300934993"/>
      <w:r/>
      <w:bookmarkStart w:id="747" w:name="_Toc296891237"/>
      <w:r/>
      <w:bookmarkStart w:id="748" w:name="_Toc296503197"/>
      <w:r/>
      <w:bookmarkStart w:id="749" w:name="_Toc292559907"/>
      <w:r/>
      <w:bookmarkStart w:id="750" w:name="_Toc297048383"/>
      <w:r/>
      <w:bookmarkStart w:id="751" w:name="_Toc296891025"/>
      <w:r/>
      <w:bookmarkStart w:id="752" w:name="_Toc296944536"/>
      <w:r/>
      <w:bookmarkStart w:id="753" w:name="_Toc297120497"/>
      <w:r/>
      <w:bookmarkStart w:id="754" w:name="_Toc296346698"/>
      <w:r/>
      <w:bookmarkStart w:id="755" w:name="_Toc292559402"/>
      <w:r/>
      <w:bookmarkStart w:id="756" w:name="_Toc296347196"/>
      <w:r/>
      <w:bookmarkStart w:id="757" w:name="_Toc303539150"/>
      <w:r/>
      <w:bookmarkStart w:id="758" w:name="_Toc312677503"/>
      <w:r/>
      <w:bookmarkStart w:id="759" w:name="_Toc304295570"/>
      <w:r/>
      <w:bookmarkStart w:id="760" w:name="_Toc312678029"/>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承</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Start w:id="761" w:name="_Toc292559913"/>
      <w:r/>
      <w:bookmarkStart w:id="762" w:name="_Toc296503203"/>
      <w:r/>
      <w:bookmarkStart w:id="763" w:name="_Toc297048389"/>
      <w:r/>
      <w:bookmarkStart w:id="764" w:name="_Toc296346704"/>
      <w:r/>
      <w:bookmarkStart w:id="765" w:name="_Toc296347202"/>
      <w:r/>
      <w:bookmarkStart w:id="766" w:name="_Toc303539151"/>
      <w:r/>
      <w:bookmarkStart w:id="767" w:name="_Toc297120503"/>
      <w:r/>
      <w:bookmarkStart w:id="768" w:name="_Toc296891243"/>
      <w:r/>
      <w:bookmarkStart w:id="769" w:name="_Toc297216204"/>
      <w:r/>
      <w:bookmarkStart w:id="770" w:name="_Toc296891031"/>
      <w:r/>
      <w:bookmarkStart w:id="771" w:name="_Toc292559408"/>
      <w:r/>
      <w:bookmarkStart w:id="772" w:name="_Toc300934994"/>
      <w:r/>
      <w:bookmarkStart w:id="773" w:name="_Toc297123545"/>
      <w:r/>
      <w:bookmarkStart w:id="774" w:name="_Toc296944542"/>
      <w:r>
        <w:rPr>
          <w:rFonts w:ascii="宋体" w:hAnsi="宋体" w:eastAsia="宋体" w:cs="Times New Roman"/>
          <w:sz w:val="24"/>
          <w:szCs w:val="24"/>
          <w:lang w:val="en-US" w:eastAsia="zh-CN" w:bidi="ar-SA"/>
        </w:rPr>
        <w:t xml:space="preserve">包人的合理化建议</w:t>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监理人审查承包人合理化建议的期限：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w:t>
      </w:r>
      <w:bookmarkStart w:id="775" w:name="_Toc300934995"/>
      <w:r/>
      <w:bookmarkStart w:id="776" w:name="_Toc297120504"/>
      <w:r/>
      <w:bookmarkStart w:id="777" w:name="_Toc312677504"/>
      <w:r/>
      <w:bookmarkStart w:id="778" w:name="_Toc296944543"/>
      <w:r/>
      <w:bookmarkStart w:id="779" w:name="_Toc312678030"/>
      <w:r/>
      <w:bookmarkStart w:id="780" w:name="_Toc297123546"/>
      <w:r/>
      <w:bookmarkStart w:id="781" w:name="_Toc297048390"/>
      <w:r/>
      <w:bookmarkStart w:id="782" w:name="_Toc292559409"/>
      <w:r/>
      <w:bookmarkStart w:id="783" w:name="_Toc296346705"/>
      <w:r/>
      <w:bookmarkStart w:id="784" w:name="_Toc296347203"/>
      <w:r/>
      <w:bookmarkStart w:id="785" w:name="_Toc292559914"/>
      <w:r/>
      <w:bookmarkStart w:id="786" w:name="_Toc296891244"/>
      <w:r/>
      <w:bookmarkStart w:id="787" w:name="_Toc303539152"/>
      <w:r/>
      <w:bookmarkStart w:id="788" w:name="_Toc296503204"/>
      <w:r/>
      <w:bookmarkStart w:id="789" w:name="_Toc318581175"/>
      <w:r/>
      <w:bookmarkStart w:id="790" w:name="_Toc296891032"/>
      <w:r/>
      <w:bookmarkStart w:id="791" w:name="_Toc304295571"/>
      <w:r/>
      <w:bookmarkStart w:id="792" w:name="_Toc297216205"/>
      <w:r>
        <w:rPr>
          <w:rFonts w:ascii="宋体" w:hAnsi="宋体" w:eastAsia="宋体" w:cs="Times New Roman"/>
          <w:sz w:val="24"/>
          <w:szCs w:val="24"/>
          <w:lang w:val="en-US" w:eastAsia="zh-CN" w:bidi="ar-SA"/>
        </w:rPr>
        <w:t xml:space="preserve">包人提出的合理化建议降低了合同价格或者提高了工程经济效益的奖励的方法和金额为：</w:t>
      </w:r>
      <w:r>
        <w:rPr>
          <w:rFonts w:ascii="宋体" w:hAnsi="宋体" w:eastAsia="宋体" w:cs="Times New Roman"/>
          <w:sz w:val="24"/>
          <w:szCs w:val="24"/>
          <w:u w:val="single"/>
          <w:lang w:val="en-US" w:eastAsia="zh-CN" w:bidi="ar-SA"/>
        </w:rPr>
        <w:t xml:space="preserve">无。</w:t>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93" w:name="_Toc292559404"/>
      <w:r/>
      <w:bookmarkStart w:id="794" w:name="_Toc296891239"/>
      <w:r/>
      <w:bookmarkStart w:id="795" w:name="_Toc296503199"/>
      <w:r/>
      <w:bookmarkStart w:id="796" w:name="_Toc312677507"/>
      <w:r/>
      <w:bookmarkStart w:id="797" w:name="_Toc300934997"/>
      <w:r/>
      <w:bookmarkStart w:id="798" w:name="_Toc312678033"/>
      <w:r/>
      <w:bookmarkStart w:id="799" w:name="_Toc297048385"/>
      <w:r/>
      <w:bookmarkStart w:id="800" w:name="_Toc296944538"/>
      <w:r/>
      <w:bookmarkStart w:id="801" w:name="_Toc304295574"/>
      <w:r/>
      <w:bookmarkStart w:id="802" w:name="_Toc296891027"/>
      <w:r/>
      <w:bookmarkStart w:id="803" w:name="_Toc303539154"/>
      <w:r/>
      <w:bookmarkStart w:id="804" w:name="_Toc292559909"/>
      <w:r/>
      <w:bookmarkStart w:id="805" w:name="_Toc297120499"/>
      <w:r/>
      <w:bookmarkStart w:id="806" w:name="_Toc297216207"/>
      <w:r/>
      <w:bookmarkStart w:id="807" w:name="_Toc296346700"/>
      <w:r/>
      <w:bookmarkStart w:id="808" w:name="_Toc297123548"/>
      <w:r/>
      <w:bookmarkStart w:id="809" w:name="_Toc296347198"/>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暂估价</w:t>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暂</w:t>
      </w:r>
      <w:bookmarkStart w:id="810" w:name="_Toc312677508"/>
      <w:r/>
      <w:bookmarkStart w:id="811" w:name="_Toc312678034"/>
      <w:r/>
      <w:bookmarkStart w:id="812" w:name="_Toc318581176"/>
      <w:r>
        <w:rPr>
          <w:rFonts w:ascii="宋体" w:hAnsi="宋体" w:eastAsia="宋体" w:cs="Times New Roman"/>
          <w:sz w:val="24"/>
          <w:szCs w:val="24"/>
          <w:lang w:val="en-US" w:eastAsia="zh-CN" w:bidi="ar-SA"/>
        </w:rPr>
        <w:t xml:space="preserve">估价材料和工程设备的明细详见附件11：《暂估价一览表》。</w:t>
      </w:r>
      <w:bookmarkEnd w:id="810"/>
      <w:r/>
      <w:bookmarkEnd w:id="811"/>
      <w:r/>
      <w:bookmarkEnd w:id="81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813" w:name="_Toc318581177"/>
      <w:r/>
      <w:bookmarkStart w:id="814" w:name="_Toc312678035"/>
      <w:r/>
      <w:bookmarkStart w:id="815" w:name="_Toc312677509"/>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依法必须招标的暂估价项目</w:t>
      </w:r>
      <w:bookmarkEnd w:id="813"/>
      <w:r/>
      <w:bookmarkEnd w:id="814"/>
      <w:r/>
      <w:bookmarkEnd w:id="81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 不属于依法必须招标的暂估价项目</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对于不属于依法必须招标的暂估价项目的确认和批准采取第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第3种方式：承包人直接实施的暂估价项目</w:t>
      </w:r>
      <w:r/>
    </w:p>
    <w:p>
      <w:pPr>
        <w:ind w:firstLine="480"/>
        <w:jc w:val="both"/>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承包人直接实施的暂估价项目的约定：</w:t>
      </w:r>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暂列金额</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合同当事人关于暂列金额使用的约定：</w:t>
      </w:r>
      <w:r>
        <w:rPr>
          <w:rFonts w:ascii="宋体" w:hAnsi="宋体" w:eastAsia="宋体" w:cs="Times New Roman"/>
          <w:sz w:val="24"/>
          <w:szCs w:val="24"/>
          <w:u w:val="single"/>
          <w:lang w:val="en-US" w:eastAsia="zh-CN" w:bidi="ar-SA"/>
        </w:rPr>
        <w:t xml:space="preserve">/。</w:t>
      </w:r>
      <w:r/>
    </w:p>
    <w:p>
      <w:pPr>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 价格调整 </w:t>
      </w:r>
      <w:r/>
    </w:p>
    <w:p>
      <w:pPr>
        <w:ind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 市场价格波动引起的调整 </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市场价格波动是否调整合同价格的约定：</w:t>
      </w:r>
      <w:r>
        <w:rPr>
          <w:rFonts w:ascii="宋体" w:hAnsi="宋体" w:eastAsia="宋体" w:cs="Times New Roman"/>
          <w:color w:val="000000"/>
          <w:sz w:val="24"/>
          <w:szCs w:val="24"/>
          <w:u w:val="single"/>
          <w:lang w:val="en-US" w:eastAsia="zh-CN" w:bidi="ar-SA"/>
        </w:rPr>
        <w:t xml:space="preserve">不调整 </w:t>
      </w:r>
      <w:r>
        <w:rPr>
          <w:rFonts w:ascii="宋体" w:hAnsi="宋体" w:eastAsia="宋体" w:cs="Times New Roman"/>
          <w:color w:val="000000"/>
          <w:sz w:val="24"/>
          <w:szCs w:val="24"/>
          <w:lang w:val="en-US" w:eastAsia="zh-CN" w:bidi="ar-SA"/>
        </w:rPr>
        <w:t xml:space="preserve">。 </w:t>
      </w:r>
      <w:bookmarkEnd w:id="720"/>
      <w:r/>
      <w:bookmarkEnd w:id="721"/>
      <w:r/>
      <w:bookmarkEnd w:id="722"/>
      <w:r/>
      <w:bookmarkEnd w:id="723"/>
      <w:r/>
      <w:bookmarkEnd w:id="724"/>
      <w:r/>
      <w:bookmarkEnd w:id="725"/>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816" w:name="_Toc296503205"/>
      <w:r/>
      <w:bookmarkStart w:id="817" w:name="_Toc296346706"/>
      <w:r/>
      <w:bookmarkStart w:id="818" w:name="_Toc296891245"/>
      <w:r/>
      <w:bookmarkStart w:id="819" w:name="_Toc296944544"/>
      <w:r/>
      <w:bookmarkStart w:id="820" w:name="_Toc292559915"/>
      <w:r/>
      <w:bookmarkStart w:id="821" w:name="_Toc297048391"/>
      <w:r/>
      <w:bookmarkStart w:id="822" w:name="_Toc297120505"/>
      <w:r/>
      <w:bookmarkStart w:id="823" w:name="_Toc296347204"/>
      <w:r/>
      <w:bookmarkStart w:id="824" w:name="_Toc296891033"/>
      <w:r/>
      <w:bookmarkStart w:id="825" w:name="_Toc292559410"/>
      <w:r/>
      <w:bookmarkStart w:id="826" w:name="_Toc351203644"/>
      <w:r/>
      <w:bookmarkStart w:id="827" w:name="_Toc297216211"/>
      <w:r/>
      <w:bookmarkStart w:id="828" w:name="_Toc297123552"/>
      <w:r/>
      <w:bookmarkStart w:id="829" w:name="_Toc303539159"/>
      <w:r/>
      <w:bookmarkStart w:id="830" w:name="_Toc304295579"/>
      <w:r/>
      <w:bookmarkStart w:id="831" w:name="_Toc312678040"/>
      <w:r/>
      <w:bookmarkStart w:id="832" w:name="_Toc300935002"/>
      <w:r>
        <w:rPr>
          <w:rFonts w:ascii="宋体" w:hAnsi="宋体" w:eastAsia="宋体" w:cs="Times New Roman"/>
          <w:b w:val="0"/>
          <w:bCs/>
          <w:sz w:val="24"/>
          <w:szCs w:val="24"/>
          <w:lang w:val="en-US" w:eastAsia="zh-CN" w:bidi="ar-SA"/>
        </w:rPr>
        <w:t xml:space="preserve">12. </w:t>
      </w:r>
      <w:bookmarkEnd w:id="816"/>
      <w:r/>
      <w:bookmarkEnd w:id="817"/>
      <w:r/>
      <w:bookmarkEnd w:id="818"/>
      <w:r/>
      <w:bookmarkEnd w:id="819"/>
      <w:r/>
      <w:bookmarkEnd w:id="820"/>
      <w:r/>
      <w:bookmarkEnd w:id="821"/>
      <w:r/>
      <w:bookmarkEnd w:id="822"/>
      <w:r/>
      <w:bookmarkEnd w:id="823"/>
      <w:r/>
      <w:bookmarkEnd w:id="824"/>
      <w:r/>
      <w:bookmarkEnd w:id="825"/>
      <w:r>
        <w:rPr>
          <w:rFonts w:ascii="宋体" w:hAnsi="宋体" w:eastAsia="宋体" w:cs="Times New Roman"/>
          <w:b w:val="0"/>
          <w:bCs/>
          <w:sz w:val="24"/>
          <w:szCs w:val="24"/>
          <w:lang w:val="en-US" w:eastAsia="zh-CN" w:bidi="ar-SA"/>
        </w:rPr>
        <w:t xml:space="preserve">合同价格、计量与支付</w:t>
      </w:r>
      <w:bookmarkEnd w:id="826"/>
      <w:r/>
      <w:bookmarkEnd w:id="827"/>
      <w:r/>
      <w:bookmarkEnd w:id="828"/>
      <w:r/>
      <w:bookmarkEnd w:id="829"/>
      <w:r/>
      <w:bookmarkEnd w:id="830"/>
      <w:r/>
      <w:bookmarkEnd w:id="831"/>
      <w:r/>
      <w:bookmarkEnd w:id="832"/>
      <w:r/>
      <w:r/>
    </w:p>
    <w:p>
      <w:pPr>
        <w:ind w:firstLine="480"/>
        <w:jc w:val="both"/>
        <w:spacing w:line="360" w:lineRule="auto"/>
        <w:widowControl w:val="off"/>
        <w:rPr>
          <w:rFonts w:ascii="宋体" w:hAnsi="宋体" w:eastAsia="宋体" w:cs="Times New Roman"/>
          <w:sz w:val="24"/>
          <w:szCs w:val="24"/>
          <w:lang w:val="en-US" w:eastAsia="zh-CN" w:bidi="ar-SA"/>
        </w:rPr>
      </w:pPr>
      <w:r/>
      <w:bookmarkStart w:id="833" w:name="_Toc267251461"/>
      <w:r/>
      <w:bookmarkStart w:id="834" w:name="_Toc292559916"/>
      <w:r/>
      <w:bookmarkStart w:id="835" w:name="_Toc292559411"/>
      <w:r/>
      <w:bookmarkStart w:id="836" w:name="_Toc297048392"/>
      <w:r/>
      <w:bookmarkStart w:id="837" w:name="_Toc296891246"/>
      <w:r/>
      <w:bookmarkStart w:id="838" w:name="_Toc296891034"/>
      <w:r/>
      <w:bookmarkStart w:id="839" w:name="_Toc297120506"/>
      <w:r/>
      <w:bookmarkStart w:id="840" w:name="_Toc296503206"/>
      <w:r/>
      <w:bookmarkStart w:id="841" w:name="_Toc296346707"/>
      <w:r/>
      <w:bookmarkStart w:id="842" w:name="_Toc296347205"/>
      <w:r/>
      <w:bookmarkStart w:id="843" w:name="_Toc296944545"/>
      <w:r/>
      <w:bookmarkStart w:id="844" w:name="_Toc297216212"/>
      <w:r/>
      <w:bookmarkStart w:id="845" w:name="_Toc304295580"/>
      <w:r/>
      <w:bookmarkStart w:id="846" w:name="_Toc312678041"/>
      <w:r/>
      <w:bookmarkStart w:id="847" w:name="_Toc297123553"/>
      <w:r/>
      <w:bookmarkStart w:id="848" w:name="_Toc300935003"/>
      <w:r/>
      <w:bookmarkStart w:id="849" w:name="_Toc303539160"/>
      <w:r>
        <w:rPr>
          <w:rFonts w:ascii="宋体" w:hAnsi="宋体" w:eastAsia="宋体" w:cs="Times New Roman"/>
          <w:sz w:val="24"/>
          <w:szCs w:val="24"/>
          <w:lang w:val="en-US" w:eastAsia="zh-CN" w:bidi="ar-SA"/>
        </w:rPr>
        <w:t xml:space="preserve">12.1 合</w:t>
      </w:r>
      <w:bookmarkEnd w:id="833"/>
      <w:r/>
      <w:bookmarkEnd w:id="834"/>
      <w:r/>
      <w:bookmarkEnd w:id="835"/>
      <w:r>
        <w:rPr>
          <w:rFonts w:ascii="宋体" w:hAnsi="宋体" w:eastAsia="宋体" w:cs="Times New Roman"/>
          <w:sz w:val="24"/>
          <w:szCs w:val="24"/>
          <w:lang w:val="en-US" w:eastAsia="zh-CN" w:bidi="ar-SA"/>
        </w:rPr>
        <w:t xml:space="preserve">同价</w:t>
      </w:r>
      <w:bookmarkEnd w:id="836"/>
      <w:r/>
      <w:bookmarkEnd w:id="837"/>
      <w:r/>
      <w:bookmarkEnd w:id="838"/>
      <w:r/>
      <w:bookmarkEnd w:id="839"/>
      <w:r/>
      <w:bookmarkEnd w:id="840"/>
      <w:r/>
      <w:bookmarkEnd w:id="841"/>
      <w:r/>
      <w:bookmarkEnd w:id="842"/>
      <w:r/>
      <w:bookmarkEnd w:id="843"/>
      <w:r>
        <w:rPr>
          <w:rFonts w:ascii="宋体" w:hAnsi="宋体" w:eastAsia="宋体" w:cs="Times New Roman"/>
          <w:sz w:val="24"/>
          <w:szCs w:val="24"/>
          <w:lang w:val="en-US" w:eastAsia="zh-CN" w:bidi="ar-SA"/>
        </w:rPr>
        <w:t xml:space="preserve">格形式 </w:t>
      </w:r>
      <w:bookmarkEnd w:id="844"/>
      <w:r/>
      <w:bookmarkEnd w:id="845"/>
      <w:r/>
      <w:bookmarkEnd w:id="846"/>
      <w:r/>
      <w:bookmarkEnd w:id="847"/>
      <w:r/>
      <w:bookmarkEnd w:id="848"/>
      <w:r/>
      <w:bookmarkEnd w:id="84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1、单价合同。</w:t>
      </w:r>
      <w:r/>
    </w:p>
    <w:p>
      <w:pPr>
        <w:ind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sz w:val="24"/>
          <w:szCs w:val="24"/>
          <w:lang w:val="en-US" w:eastAsia="zh-CN" w:bidi="ar-SA"/>
        </w:rPr>
        <w:t xml:space="preserve">综合单价包含的风险范围：</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2、总价合同。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总价包含的风险范围：</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hint="eastAsia"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3、其他价格</w:t>
      </w:r>
      <w:r>
        <w:rPr>
          <w:rFonts w:hint="eastAsia" w:ascii="宋体" w:hAnsi="宋体" w:eastAsia="宋体" w:cs="Times New Roman"/>
          <w:sz w:val="24"/>
          <w:szCs w:val="24"/>
          <w:lang w:val="en-US" w:eastAsia="zh-CN" w:bidi="ar-SA"/>
        </w:rPr>
        <w:t xml:space="preserve">形</w:t>
      </w:r>
      <w:r>
        <w:rPr>
          <w:rFonts w:ascii="宋体" w:hAnsi="宋体" w:eastAsia="宋体" w:cs="Times New Roman"/>
          <w:sz w:val="24"/>
          <w:szCs w:val="24"/>
          <w:lang w:val="en-US" w:eastAsia="zh-CN" w:bidi="ar-SA"/>
        </w:rPr>
        <w:t xml:space="preserve">式：</w:t>
      </w:r>
      <w:r/>
    </w:p>
    <w:p>
      <w:pPr>
        <w:ind w:firstLine="480"/>
        <w:jc w:val="left"/>
        <w:spacing w:line="360" w:lineRule="auto"/>
        <w:widowControl/>
        <w:rPr>
          <w:rFonts w:hint="eastAsia" w:ascii="Times New Roman" w:hAnsi="Times New Roman" w:eastAsia="宋体" w:cs="Times New Roman"/>
          <w:sz w:val="20"/>
          <w:szCs w:val="20"/>
        </w:rPr>
      </w:pPr>
      <w:r>
        <w:rPr>
          <w:rFonts w:hint="eastAsia" w:ascii="宋体" w:hAnsi="宋体" w:eastAsia="宋体" w:cs="Times New Roman"/>
          <w:sz w:val="24"/>
          <w:szCs w:val="20"/>
        </w:rPr>
        <w:t xml:space="preserve">包含的风险范围：</w:t>
      </w:r>
      <w:r>
        <w:rPr>
          <w:rFonts w:hint="eastAsia" w:ascii="宋体" w:hAnsi="宋体" w:eastAsia="宋体" w:cs="Times New Roman"/>
          <w:sz w:val="24"/>
          <w:szCs w:val="20"/>
          <w:u w:val="single"/>
        </w:rPr>
        <w:t xml:space="preserve">本项目如未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并取公告发布当月丰县招标办确定的前三个月平均下浮率进行对重组后的造价进行整体下浮，之后将下浮后的结果和采用中标单价进行组价并根据</w:t>
      </w:r>
      <w:r>
        <w:rPr>
          <w:rFonts w:hint="eastAsia" w:ascii="宋体" w:hAnsi="宋体" w:cs="Times New Roman"/>
          <w:sz w:val="24"/>
          <w:szCs w:val="20"/>
          <w:u w:val="single"/>
          <w:lang w:eastAsia="zh-CN"/>
        </w:rPr>
        <w:t xml:space="preserve">投标报价</w:t>
      </w:r>
      <w:r>
        <w:rPr>
          <w:rFonts w:hint="eastAsia" w:ascii="宋体" w:hAnsi="宋体" w:eastAsia="宋体" w:cs="Times New Roman"/>
          <w:sz w:val="24"/>
          <w:szCs w:val="20"/>
          <w:u w:val="single"/>
        </w:rPr>
        <w:t xml:space="preserve">下浮率确定的结果相比较，以两者中更低的结果为最终审定结论。</w:t>
      </w:r>
      <w:r>
        <w:rPr>
          <w:rFonts w:hint="eastAsia" w:ascii="宋体" w:hAnsi="宋体" w:eastAsia="宋体" w:cs="Times New Roman"/>
          <w:sz w:val="24"/>
          <w:szCs w:val="24"/>
          <w:u w:val="single"/>
        </w:rPr>
        <w:t xml:space="preserve">最终解释以审计单位审计规定为准</w:t>
      </w:r>
      <w:r>
        <w:rPr>
          <w:rFonts w:hint="eastAsia" w:ascii="宋体" w:hAnsi="宋体" w:eastAsia="宋体" w:cs="Times New Roman"/>
          <w:color w:val="000000"/>
          <w:sz w:val="24"/>
          <w:szCs w:val="24"/>
          <w:u w:val="single"/>
        </w:rPr>
        <w:t xml:space="preserve">。</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u w:val="single"/>
          <w:lang w:val="en-US" w:eastAsia="zh-CN" w:bidi="ar-SA"/>
        </w:rPr>
        <w:t xml:space="preserve">①</w:t>
      </w:r>
      <w:r>
        <w:rPr>
          <w:rFonts w:ascii="宋体" w:hAnsi="宋体" w:eastAsia="宋体" w:cs="Times New Roman"/>
          <w:color w:val="000000"/>
          <w:sz w:val="24"/>
          <w:szCs w:val="24"/>
          <w:u w:val="single"/>
          <w:lang w:val="en-US" w:eastAsia="zh-CN" w:bidi="ar-SA"/>
        </w:rPr>
        <w:t xml:space="preserve">国家、江苏省、徐州市出台其他政策性调整文件的，按政策性调整文件执行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u w:val="single"/>
          <w:lang w:val="en-US" w:eastAsia="zh-CN" w:bidi="ar-SA"/>
        </w:rPr>
        <w:t xml:space="preserve">②</w:t>
      </w:r>
      <w:r>
        <w:rPr>
          <w:rFonts w:ascii="宋体" w:hAnsi="宋体" w:eastAsia="宋体" w:cs="Times New Roman"/>
          <w:sz w:val="24"/>
          <w:szCs w:val="24"/>
          <w:u w:val="single"/>
          <w:lang w:val="en-US" w:eastAsia="zh-CN" w:bidi="ar-SA"/>
        </w:rPr>
        <w:t xml:space="preserve">工程量清单项目中特征描述不全的工序，如图纸已明确或已指明引用的规范、图集等或是常规工艺必须的工序，均已包含报价中；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④在施工过程中，发包人有权根据该工程的实际情况，对设计进行变更（增加或减少工程量、增加或取消部分分部分项工程项目），承包人不得以任何理由拒绝，除按</w:t>
      </w:r>
      <w:r>
        <w:rPr>
          <w:rFonts w:hint="eastAsia" w:ascii="宋体" w:hAnsi="宋体" w:cs="Times New Roman"/>
          <w:sz w:val="24"/>
          <w:szCs w:val="24"/>
          <w:u w:val="single"/>
          <w:lang w:val="en-US" w:eastAsia="zh-CN" w:bidi="ar-SA"/>
        </w:rPr>
        <w:t xml:space="preserve">招标文件</w:t>
      </w:r>
      <w:r>
        <w:rPr>
          <w:rFonts w:ascii="宋体" w:hAnsi="宋体" w:eastAsia="宋体" w:cs="Times New Roman"/>
          <w:sz w:val="24"/>
          <w:szCs w:val="24"/>
          <w:u w:val="single"/>
          <w:lang w:val="en-US" w:eastAsia="zh-CN" w:bidi="ar-SA"/>
        </w:rPr>
        <w:t xml:space="preserve">和合同约定在竣工结算时进行调整外，承包人不得提出任何索赔或赔偿；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u w:val="single"/>
          <w:lang w:val="en-US" w:eastAsia="zh-CN" w:bidi="ar-SA"/>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jc w:val="both"/>
        <w:spacing w:line="360" w:lineRule="auto"/>
        <w:widowControl w:val="off"/>
        <w:rPr>
          <w:rFonts w:ascii="宋体" w:hAnsi="宋体" w:eastAsia="宋体" w:cs="Times New Roman"/>
          <w:sz w:val="24"/>
          <w:szCs w:val="24"/>
          <w:lang w:val="en-US" w:eastAsia="zh-CN" w:bidi="ar-SA"/>
        </w:rPr>
      </w:pPr>
      <w:r/>
      <w:bookmarkStart w:id="850" w:name="_Toc297123554"/>
      <w:r/>
      <w:bookmarkStart w:id="851" w:name="_Toc300935004"/>
      <w:r/>
      <w:bookmarkStart w:id="852" w:name="_Toc304295581"/>
      <w:r/>
      <w:bookmarkStart w:id="853" w:name="_Toc303539161"/>
      <w:r/>
      <w:bookmarkStart w:id="854" w:name="_Toc312678042"/>
      <w:r/>
      <w:bookmarkStart w:id="855" w:name="_Toc297216213"/>
      <w:r/>
      <w:bookmarkStart w:id="856" w:name="_Toc296503207"/>
      <w:r/>
      <w:bookmarkStart w:id="857" w:name="_Toc297120507"/>
      <w:r/>
      <w:bookmarkStart w:id="858" w:name="_Toc296347206"/>
      <w:r/>
      <w:bookmarkStart w:id="859" w:name="_Toc292559412"/>
      <w:r/>
      <w:bookmarkStart w:id="860" w:name="_Toc292559917"/>
      <w:r/>
      <w:bookmarkStart w:id="861" w:name="_Toc297048393"/>
      <w:r/>
      <w:bookmarkStart w:id="862" w:name="_Toc296346708"/>
      <w:r/>
      <w:bookmarkStart w:id="863" w:name="_Toc296891035"/>
      <w:r/>
      <w:bookmarkStart w:id="864" w:name="_Toc296891247"/>
      <w:r/>
      <w:bookmarkStart w:id="865" w:name="_Toc296944546"/>
      <w:r>
        <w:rPr>
          <w:rFonts w:ascii="宋体" w:hAnsi="宋体" w:eastAsia="宋体" w:cs="Times New Roman"/>
          <w:sz w:val="24"/>
          <w:szCs w:val="24"/>
          <w:lang w:val="en-US" w:eastAsia="zh-CN" w:bidi="ar-SA"/>
        </w:rPr>
        <w:t xml:space="preserve">12.2 预付款</w:t>
      </w:r>
      <w:bookmarkEnd w:id="850"/>
      <w:r/>
      <w:bookmarkEnd w:id="851"/>
      <w:r/>
      <w:bookmarkEnd w:id="852"/>
      <w:r/>
      <w:bookmarkEnd w:id="853"/>
      <w:r/>
      <w:bookmarkEnd w:id="854"/>
      <w:r/>
      <w:bookmarkEnd w:id="85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12.2.1 预付款的支付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预付款支付比例或金额：</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预付款扣回的方式：</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12.2.2 预付款担保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承包人提交预付款担保的期限：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预付款担保的形式为：</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bookmarkEnd w:id="856"/>
      <w:r/>
      <w:bookmarkEnd w:id="857"/>
      <w:r/>
      <w:bookmarkEnd w:id="858"/>
      <w:r/>
      <w:bookmarkEnd w:id="859"/>
      <w:r/>
      <w:bookmarkEnd w:id="860"/>
      <w:r/>
      <w:bookmarkEnd w:id="861"/>
      <w:r/>
      <w:bookmarkEnd w:id="862"/>
      <w:r/>
      <w:bookmarkEnd w:id="863"/>
      <w:r/>
      <w:bookmarkEnd w:id="864"/>
      <w:r/>
      <w:bookmarkEnd w:id="86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 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12.3.1 计量原则</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工程量计算规则：</w:t>
      </w:r>
      <w:r>
        <w:rPr>
          <w:rFonts w:ascii="宋体" w:hAnsi="宋体" w:eastAsia="宋体" w:cs="Times New Roman"/>
          <w:sz w:val="24"/>
          <w:szCs w:val="24"/>
          <w:u w:val="single"/>
          <w:lang w:val="en-US" w:eastAsia="zh-CN" w:bidi="ar-SA"/>
        </w:rPr>
        <w:t xml:space="preserve">现行《建设工程工程量清单计价规范》和江苏省定额规定的计算规则</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12.3.2 计量周期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关于计量周期的约定：</w:t>
      </w:r>
      <w:r>
        <w:rPr>
          <w:rFonts w:ascii="宋体" w:hAnsi="宋体" w:eastAsia="宋体" w:cs="Times New Roman"/>
          <w:color w:val="000000"/>
          <w:sz w:val="24"/>
          <w:szCs w:val="24"/>
          <w:u w:val="single"/>
          <w:lang w:val="en-US" w:eastAsia="zh-CN" w:bidi="ar-SA"/>
        </w:rPr>
        <w:t xml:space="preserve">竣工结算时，统一计量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12.3.3 单价合同的计量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关于单价合同计量的约定：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12.3.4 总价合同的计量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关于总价合同计量的约定：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12.3.5总价合同采用支付分解表计量支付的，是否适用第12.3.4 项〔总价合同的计量〕约定进行计量：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12.3.6 其他价格形式合同的计量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其他价格形式的计量方式和程序：</w:t>
      </w:r>
      <w:r>
        <w:rPr>
          <w:rFonts w:ascii="宋体" w:hAnsi="宋体" w:eastAsia="宋体" w:cs="Times New Roman"/>
          <w:color w:val="000000"/>
          <w:sz w:val="24"/>
          <w:szCs w:val="24"/>
          <w:u w:val="single"/>
          <w:lang w:val="en-US" w:eastAsia="zh-CN" w:bidi="ar-SA"/>
        </w:rPr>
        <w:t xml:space="preserve">竣工结算时，由承包人提交完整规范的竣工结算资料，报经监理人和发包人初步审核后，由发包人委托政府审计单位，依据施工合同</w:t>
      </w:r>
      <w:r>
        <w:rPr>
          <w:rFonts w:hint="eastAsia" w:ascii="宋体" w:hAnsi="宋体" w:eastAsia="宋体" w:cs="Times New Roman"/>
          <w:color w:val="000000"/>
          <w:sz w:val="24"/>
          <w:szCs w:val="24"/>
          <w:u w:val="single"/>
          <w:lang w:val="en-US" w:eastAsia="zh-CN" w:bidi="ar-SA"/>
        </w:rPr>
        <w:t xml:space="preserve">、</w:t>
      </w:r>
      <w:r>
        <w:rPr>
          <w:rFonts w:hint="eastAsia" w:ascii="宋体" w:hAnsi="宋体" w:cs="Times New Roman"/>
          <w:color w:val="000000"/>
          <w:sz w:val="24"/>
          <w:szCs w:val="24"/>
          <w:u w:val="single"/>
          <w:lang w:val="en-US" w:eastAsia="zh-CN" w:bidi="ar-SA"/>
        </w:rPr>
        <w:t xml:space="preserve">招标文件</w:t>
      </w:r>
      <w:r>
        <w:rPr>
          <w:rFonts w:ascii="宋体" w:hAnsi="宋体" w:eastAsia="宋体" w:cs="Times New Roman"/>
          <w:color w:val="000000"/>
          <w:sz w:val="24"/>
          <w:szCs w:val="24"/>
          <w:u w:val="single"/>
          <w:lang w:val="en-US" w:eastAsia="zh-CN" w:bidi="ar-SA"/>
        </w:rPr>
        <w:t xml:space="preserve">、投标文件</w:t>
      </w:r>
      <w:r>
        <w:rPr>
          <w:rFonts w:hint="eastAsia" w:ascii="宋体" w:hAnsi="宋体" w:eastAsia="宋体" w:cs="Times New Roman"/>
          <w:color w:val="000000"/>
          <w:sz w:val="24"/>
          <w:szCs w:val="24"/>
          <w:u w:val="single"/>
          <w:lang w:val="en-US" w:eastAsia="zh-CN" w:bidi="ar-SA"/>
        </w:rPr>
        <w:t xml:space="preserve">（优先等级）</w:t>
      </w:r>
      <w:r>
        <w:rPr>
          <w:rFonts w:ascii="宋体" w:hAnsi="宋体" w:eastAsia="宋体" w:cs="Times New Roman"/>
          <w:color w:val="000000"/>
          <w:sz w:val="24"/>
          <w:szCs w:val="24"/>
          <w:u w:val="single"/>
          <w:lang w:val="en-US" w:eastAsia="zh-CN" w:bidi="ar-SA"/>
        </w:rPr>
        <w:t xml:space="preserve">等资料进行审计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 工程进度款支付</w:t>
      </w:r>
      <w:r/>
    </w:p>
    <w:p>
      <w:pPr>
        <w:ind w:firstLine="480"/>
        <w:jc w:val="both"/>
        <w:spacing w:line="360" w:lineRule="auto"/>
        <w:widowControl w:val="off"/>
        <w:rPr>
          <w:rFonts w:ascii="宋体" w:hAnsi="宋体" w:eastAsia="宋体" w:cs="Times New Roman"/>
          <w:sz w:val="24"/>
          <w:szCs w:val="24"/>
          <w:lang w:val="en-US" w:eastAsia="zh-CN" w:bidi="ar-SA"/>
        </w:rPr>
      </w:pPr>
      <w:r/>
      <w:bookmarkStart w:id="866" w:name="_Toc292559921"/>
      <w:r/>
      <w:bookmarkStart w:id="867" w:name="_Toc292559416"/>
      <w:r/>
      <w:bookmarkStart w:id="868" w:name="_Toc297123556"/>
      <w:r/>
      <w:bookmarkStart w:id="869" w:name="_Toc297120511"/>
      <w:r/>
      <w:bookmarkStart w:id="870" w:name="_Toc296891251"/>
      <w:r/>
      <w:bookmarkStart w:id="871" w:name="_Toc297048397"/>
      <w:r/>
      <w:bookmarkStart w:id="872" w:name="_Toc300935006"/>
      <w:r/>
      <w:bookmarkStart w:id="873" w:name="_Toc296347210"/>
      <w:r/>
      <w:bookmarkStart w:id="874" w:name="_Toc296891039"/>
      <w:r/>
      <w:bookmarkStart w:id="875" w:name="_Toc297216215"/>
      <w:r/>
      <w:bookmarkStart w:id="876" w:name="_Toc296503211"/>
      <w:r/>
      <w:bookmarkStart w:id="877" w:name="_Toc296944550"/>
      <w:r/>
      <w:bookmarkStart w:id="878" w:name="_Toc296346712"/>
      <w:r/>
      <w:bookmarkStart w:id="879" w:name="_Toc303539163"/>
      <w:r>
        <w:rPr>
          <w:rFonts w:ascii="宋体" w:hAnsi="宋体" w:eastAsia="宋体" w:cs="Times New Roman"/>
          <w:sz w:val="24"/>
          <w:szCs w:val="24"/>
          <w:lang w:val="en-US" w:eastAsia="zh-CN" w:bidi="ar-SA"/>
        </w:rPr>
        <w:t xml:space="preserve">12.4.1 付款周期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关于付款周期的约定：</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工程款支付</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（1）工程完工验收合格后支付60%；</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（2）经审计结算后付至结算审定价的97%，余款两年后无质量问题一次性付清（无息）。 </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注：付款前乙方应提供同等金额的增值税发票，具体付款时间以资金拨付程序为准。</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eastAsia="宋体" w:cs="Times New Roman"/>
          <w:sz w:val="24"/>
          <w:szCs w:val="24"/>
          <w:highlight w:val="none"/>
          <w:lang w:val="en-US" w:eastAsia="zh-CN" w:bidi="ar-SA"/>
        </w:rPr>
        <w:t xml:space="preserve">2.4.3 进度付款申请单的提交</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（1）单价合同进度付款申请单提交的约定：</w:t>
      </w:r>
      <w:r>
        <w:rPr>
          <w:rFonts w:ascii="宋体" w:hAnsi="宋体" w:eastAsia="宋体" w:cs="Times New Roman"/>
          <w:color w:val="000000"/>
          <w:sz w:val="24"/>
          <w:szCs w:val="24"/>
          <w:highlight w:val="none"/>
          <w:u w:val="single"/>
          <w:lang w:val="en-US" w:eastAsia="zh-CN" w:bidi="ar-SA"/>
        </w:rPr>
        <w:t xml:space="preserve">工程达到支付节点5日前，交至监理人及发包人</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（2）总价合同进度付款申请单提交的约定：</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（3）其他价格形式合同进度付款申请单提交的约定：</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12.4.4 进度款审核和支付</w:t>
      </w:r>
      <w:r/>
    </w:p>
    <w:p>
      <w:pPr>
        <w:ind w:firstLine="480"/>
        <w:jc w:val="both"/>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（1）监理人审查并报送发包人的期限：</w:t>
      </w:r>
      <w:r>
        <w:rPr>
          <w:rFonts w:ascii="宋体" w:hAnsi="宋体" w:eastAsia="宋体" w:cs="Times New Roman"/>
          <w:color w:val="000000"/>
          <w:sz w:val="24"/>
          <w:szCs w:val="24"/>
          <w:highlight w:val="none"/>
          <w:u w:val="single"/>
          <w:lang w:val="en-US" w:eastAsia="zh-CN" w:bidi="ar-SA"/>
        </w:rPr>
        <w:t xml:space="preserve">收到后</w:t>
      </w:r>
      <w:r>
        <w:rPr>
          <w:rFonts w:hint="eastAsia" w:ascii="宋体" w:hAnsi="宋体" w:cs="Times New Roman"/>
          <w:color w:val="000000"/>
          <w:sz w:val="24"/>
          <w:szCs w:val="24"/>
          <w:highlight w:val="none"/>
          <w:u w:val="single"/>
          <w:lang w:val="en-US" w:eastAsia="zh-CN" w:bidi="ar-SA"/>
        </w:rPr>
        <w:t xml:space="preserve">7</w:t>
      </w:r>
      <w:r>
        <w:rPr>
          <w:rFonts w:ascii="宋体" w:hAnsi="宋体" w:eastAsia="宋体" w:cs="Times New Roman"/>
          <w:color w:val="000000"/>
          <w:sz w:val="24"/>
          <w:szCs w:val="24"/>
          <w:highlight w:val="none"/>
          <w:u w:val="single"/>
          <w:lang w:val="en-US" w:eastAsia="zh-CN" w:bidi="ar-SA"/>
        </w:rPr>
        <w:t xml:space="preserve">天内完成审批并签发进度款支付证书</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发包人完成审批并签发进度款支付证书的期限：</w:t>
      </w:r>
      <w:r>
        <w:rPr>
          <w:rFonts w:ascii="宋体" w:hAnsi="宋体" w:eastAsia="宋体" w:cs="Times New Roman"/>
          <w:color w:val="000000"/>
          <w:sz w:val="24"/>
          <w:szCs w:val="24"/>
          <w:highlight w:val="none"/>
          <w:u w:val="single"/>
          <w:lang w:val="en-US" w:eastAsia="zh-CN" w:bidi="ar-SA"/>
        </w:rPr>
        <w:t xml:space="preserve">收到后</w:t>
      </w:r>
      <w:r>
        <w:rPr>
          <w:rFonts w:hint="eastAsia" w:ascii="宋体" w:hAnsi="宋体" w:cs="Times New Roman"/>
          <w:color w:val="000000"/>
          <w:sz w:val="24"/>
          <w:szCs w:val="24"/>
          <w:highlight w:val="none"/>
          <w:u w:val="single"/>
          <w:lang w:val="en-US" w:eastAsia="zh-CN" w:bidi="ar-SA"/>
        </w:rPr>
        <w:t xml:space="preserve">7</w:t>
      </w:r>
      <w:r>
        <w:rPr>
          <w:rFonts w:ascii="宋体" w:hAnsi="宋体" w:eastAsia="宋体" w:cs="Times New Roman"/>
          <w:color w:val="000000"/>
          <w:sz w:val="24"/>
          <w:szCs w:val="24"/>
          <w:highlight w:val="none"/>
          <w:u w:val="single"/>
          <w:lang w:val="en-US" w:eastAsia="zh-CN" w:bidi="ar-SA"/>
        </w:rPr>
        <w:t xml:space="preserve">天内完成审批并签发进度款支付证书</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（2）发包人支付进度款的期限：</w:t>
      </w:r>
      <w:r>
        <w:rPr>
          <w:rFonts w:ascii="宋体" w:hAnsi="宋体" w:eastAsia="宋体" w:cs="Times New Roman"/>
          <w:color w:val="000000"/>
          <w:sz w:val="24"/>
          <w:szCs w:val="24"/>
          <w:highlight w:val="none"/>
          <w:u w:val="single"/>
          <w:lang w:val="en-US" w:eastAsia="zh-CN" w:bidi="ar-SA"/>
        </w:rPr>
        <w:t xml:space="preserve">在进度款支付证书或临时进度款支付证书签发后14天内完成支付</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发包人逾期支付进度款的违约金的计算方式：</w:t>
      </w:r>
      <w:r>
        <w:rPr>
          <w:rFonts w:hint="eastAsia" w:ascii="宋体" w:hAnsi="宋体" w:eastAsia="宋体" w:cs="Times New Roman"/>
          <w:color w:val="000000"/>
          <w:sz w:val="24"/>
          <w:szCs w:val="24"/>
          <w:highlight w:val="none"/>
          <w:u w:val="single"/>
          <w:lang w:val="en-US" w:eastAsia="zh-CN" w:bidi="ar-SA"/>
        </w:rPr>
        <w:t xml:space="preserve">按照中国人民银行发布的同期同类贷款基准利率支付违约金</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支付分解表的编制</w:t>
      </w:r>
      <w:r/>
    </w:p>
    <w:p>
      <w:pPr>
        <w:ind w:firstLine="60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、总价合同支付分解表的编制与审批：</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600"/>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、单价合同的总价项目支付分解表的编制与审批：</w:t>
      </w:r>
      <w:r>
        <w:rPr>
          <w:rFonts w:ascii="宋体" w:hAnsi="宋体" w:eastAsia="宋体" w:cs="Times New Roman"/>
          <w:color w:val="000000"/>
          <w:sz w:val="24"/>
          <w:szCs w:val="24"/>
          <w:u w:val="single"/>
          <w:lang w:val="en-US" w:eastAsia="zh-CN" w:bidi="ar-SA"/>
        </w:rPr>
        <w:t xml:space="preserve">单价合同的总价项目，由承包人根据施工进度计划和总价项目的总价构成、费用性质、计划发生时间和相应工程量等因素按支付节点进行分解，形成支付分解表，其编制与审批参照</w:t>
      </w:r>
      <w:r>
        <w:rPr>
          <w:rFonts w:ascii="宋体" w:hAnsi="宋体" w:eastAsia="宋体" w:cs="Times New Roman"/>
          <w:sz w:val="24"/>
          <w:szCs w:val="24"/>
          <w:u w:val="single"/>
          <w:lang w:val="en-US" w:eastAsia="zh-CN" w:bidi="ar-SA"/>
        </w:rPr>
        <w:t xml:space="preserve">进度付款申请单</w:t>
      </w:r>
      <w:r>
        <w:rPr>
          <w:rFonts w:ascii="宋体" w:hAnsi="宋体" w:eastAsia="宋体" w:cs="Times New Roman"/>
          <w:color w:val="000000"/>
          <w:sz w:val="24"/>
          <w:szCs w:val="24"/>
          <w:u w:val="single"/>
          <w:lang w:val="en-US" w:eastAsia="zh-CN" w:bidi="ar-SA"/>
        </w:rPr>
        <w:t xml:space="preserve">的编制与审批执行</w:t>
      </w:r>
      <w:r>
        <w:rPr>
          <w:rFonts w:ascii="宋体" w:hAnsi="宋体" w:eastAsia="宋体" w:cs="Times New Roman"/>
          <w:color w:val="000000"/>
          <w:sz w:val="24"/>
          <w:szCs w:val="24"/>
          <w:lang w:val="en-US" w:eastAsia="zh-CN" w:bidi="ar-SA"/>
        </w:rPr>
        <w:t xml:space="preserve">。</w:t>
      </w:r>
      <w:bookmarkEnd w:id="726"/>
      <w:r/>
      <w:bookmarkStart w:id="880" w:name="_Toc351203645"/>
      <w:r/>
      <w:bookmarkStart w:id="881" w:name="_Toc296944558"/>
      <w:r/>
      <w:bookmarkStart w:id="882" w:name="_Toc296346720"/>
      <w:r/>
      <w:bookmarkStart w:id="883" w:name="_Toc300935015"/>
      <w:r/>
      <w:bookmarkStart w:id="884" w:name="_Toc304295593"/>
      <w:r/>
      <w:bookmarkStart w:id="885" w:name="_Toc296891047"/>
      <w:r/>
      <w:bookmarkStart w:id="886" w:name="_Toc297120519"/>
      <w:r/>
      <w:bookmarkStart w:id="887" w:name="_Toc303539172"/>
      <w:r/>
      <w:bookmarkStart w:id="888" w:name="_Toc292559929"/>
      <w:r/>
      <w:bookmarkStart w:id="889" w:name="_Toc296891259"/>
      <w:r/>
      <w:bookmarkStart w:id="890" w:name="_Toc312678053"/>
      <w:r/>
      <w:bookmarkStart w:id="891" w:name="_Toc292559424"/>
      <w:r/>
      <w:bookmarkStart w:id="892" w:name="_Toc297048405"/>
      <w:r/>
      <w:bookmarkStart w:id="893" w:name="_Toc296347218"/>
      <w:r/>
      <w:bookmarkStart w:id="894" w:name="_Toc297123564"/>
      <w:r/>
      <w:bookmarkStart w:id="895" w:name="_Toc296503219"/>
      <w:r/>
      <w:bookmarkStart w:id="896" w:name="_Toc297216223"/>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 验收和工程试车</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 分部分项工程验收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监理人不能按时进行验收时，应提前</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提交书面延期要求。</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48</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小时。</w:t>
      </w:r>
      <w:r/>
    </w:p>
    <w:p>
      <w:pPr>
        <w:ind w:firstLine="480"/>
        <w:jc w:val="both"/>
        <w:spacing w:line="360" w:lineRule="auto"/>
        <w:widowControl w:val="off"/>
        <w:rPr>
          <w:rFonts w:ascii="宋体" w:hAnsi="宋体" w:eastAsia="宋体" w:cs="Times New Roman"/>
          <w:sz w:val="24"/>
          <w:szCs w:val="24"/>
          <w:lang w:val="en-US" w:eastAsia="zh-CN" w:bidi="ar-SA"/>
        </w:rPr>
      </w:pPr>
      <w:r/>
      <w:bookmarkStart w:id="897" w:name="_Toc292559428"/>
      <w:r/>
      <w:bookmarkStart w:id="898" w:name="_Toc296503223"/>
      <w:r/>
      <w:bookmarkStart w:id="899" w:name="_Toc292559933"/>
      <w:r/>
      <w:bookmarkStart w:id="900" w:name="_Toc297123565"/>
      <w:r/>
      <w:bookmarkStart w:id="901" w:name="_Toc296346724"/>
      <w:r/>
      <w:bookmarkStart w:id="902" w:name="_Toc296891051"/>
      <w:r/>
      <w:bookmarkStart w:id="903" w:name="_Toc297120523"/>
      <w:r/>
      <w:bookmarkStart w:id="904" w:name="_Toc304295596"/>
      <w:r/>
      <w:bookmarkStart w:id="905" w:name="_Toc296347222"/>
      <w:r/>
      <w:bookmarkStart w:id="906" w:name="_Toc296944562"/>
      <w:r/>
      <w:bookmarkStart w:id="907" w:name="_Toc300935016"/>
      <w:r/>
      <w:bookmarkStart w:id="908" w:name="_Toc303539173"/>
      <w:r/>
      <w:bookmarkStart w:id="909" w:name="_Toc297216224"/>
      <w:r/>
      <w:bookmarkStart w:id="910" w:name="_Toc312678056"/>
      <w:r/>
      <w:bookmarkStart w:id="911" w:name="_Toc296891263"/>
      <w:r/>
      <w:bookmarkStart w:id="912" w:name="_Toc297048409"/>
      <w:r/>
      <w:bookmarkStart w:id="913" w:name="_Toc267251474"/>
      <w:r/>
      <w:bookmarkStart w:id="914" w:name="_Toc267251472"/>
      <w:r/>
      <w:bookmarkStart w:id="915" w:name="_Toc267251475"/>
      <w:r/>
      <w:bookmarkStart w:id="916" w:name="_Toc267251470"/>
      <w:r/>
      <w:bookmarkStart w:id="917" w:name="_Toc267251476"/>
      <w:r/>
      <w:bookmarkStart w:id="918" w:name="_Toc267251473"/>
      <w:r/>
      <w:bookmarkStart w:id="919" w:name="_Toc267251471"/>
      <w:r>
        <w:rPr>
          <w:rFonts w:ascii="宋体" w:hAnsi="宋体" w:eastAsia="宋体" w:cs="Times New Roman"/>
          <w:sz w:val="24"/>
          <w:szCs w:val="24"/>
          <w:lang w:val="en-US" w:eastAsia="zh-CN" w:bidi="ar-SA"/>
        </w:rPr>
        <w:t xml:space="preserve">13.2 竣工验收</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
    </w:p>
    <w:p>
      <w:pPr>
        <w:ind w:firstLine="480"/>
        <w:jc w:val="both"/>
        <w:spacing w:line="360" w:lineRule="auto"/>
        <w:widowControl w:val="off"/>
        <w:rPr>
          <w:rFonts w:ascii="宋体" w:hAnsi="宋体" w:eastAsia="宋体" w:cs="Times New Roman"/>
          <w:sz w:val="24"/>
          <w:szCs w:val="24"/>
          <w:lang w:val="en-US" w:eastAsia="zh-CN" w:bidi="ar-SA"/>
        </w:rPr>
      </w:pPr>
      <w:r/>
      <w:bookmarkStart w:id="920" w:name="_Toc280868704"/>
      <w:r/>
      <w:bookmarkStart w:id="921" w:name="_Toc280868705"/>
      <w:r/>
      <w:bookmarkStart w:id="922" w:name="_Toc280868706"/>
      <w:r/>
      <w:bookmarkStart w:id="923" w:name="_Toc280868707"/>
      <w:r/>
      <w:bookmarkStart w:id="924" w:name="_Toc280868708"/>
      <w:r/>
      <w:bookmarkStart w:id="925" w:name="_Toc280868709"/>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竣工验收程序</w:t>
      </w:r>
      <w:bookmarkEnd w:id="92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关于竣工验收程序的约定：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发包人不按照本项约定组织竣工验收、颁发工程接收证书的违约金的计算方法：</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2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移交、接收全部与部分工程</w:t>
      </w:r>
      <w:bookmarkEnd w:id="92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承包人向发包人移交工程的期限：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发包人未按本合同约定接收全部或部分工程的，违约金的计算方法为：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bookmarkEnd w:id="92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承包人未按时移交工程的，违约金的计算方法为：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 工程试车</w:t>
      </w:r>
      <w:bookmarkEnd w:id="92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13.3.1 试车程序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工程试车内容：</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（1）单机无负荷试车费用由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（2）无负荷联动试车费用由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投料试车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关于投料试车相关事项的约定：</w:t>
      </w:r>
      <w:r>
        <w:rPr>
          <w:rFonts w:ascii="宋体" w:hAnsi="宋体" w:eastAsia="宋体" w:cs="Times New Roman"/>
          <w:sz w:val="24"/>
          <w:szCs w:val="24"/>
          <w:u w:val="single"/>
          <w:lang w:val="en-US" w:eastAsia="zh-CN" w:bidi="ar-SA"/>
        </w:rPr>
        <w:t xml:space="preserve"> 双方另行约定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承包人完成竣工退场的期限：</w:t>
      </w:r>
      <w:r>
        <w:rPr>
          <w:rFonts w:ascii="宋体" w:hAnsi="宋体" w:eastAsia="宋体" w:cs="Times New Roman"/>
          <w:color w:val="000000"/>
          <w:sz w:val="24"/>
          <w:szCs w:val="24"/>
          <w:u w:val="single"/>
          <w:lang w:val="en-US" w:eastAsia="zh-CN" w:bidi="ar-SA"/>
        </w:rPr>
        <w:t xml:space="preserve">颁发工程接收证书后5日内</w:t>
      </w:r>
      <w:r>
        <w:rPr>
          <w:rFonts w:ascii="宋体" w:hAnsi="宋体" w:eastAsia="宋体" w:cs="Times New Roman"/>
          <w:sz w:val="24"/>
          <w:szCs w:val="24"/>
          <w:u w:val="single"/>
          <w:lang w:val="en-US" w:eastAsia="zh-CN" w:bidi="ar-SA"/>
        </w:rPr>
        <w:t xml:space="preserve">竣工退场，并</w:t>
      </w:r>
      <w:r>
        <w:rPr>
          <w:rFonts w:ascii="宋体" w:hAnsi="宋体" w:eastAsia="宋体" w:cs="Times New Roman"/>
          <w:color w:val="000000"/>
          <w:sz w:val="24"/>
          <w:szCs w:val="24"/>
          <w:u w:val="single"/>
          <w:lang w:val="en-US" w:eastAsia="zh-CN" w:bidi="ar-SA"/>
        </w:rPr>
        <w:t xml:space="preserve">清理完毕施工现场</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6" w:name="_Toc351203646"/>
      <w:r>
        <w:rPr>
          <w:rFonts w:ascii="宋体" w:hAnsi="宋体" w:eastAsia="宋体" w:cs="Times New Roman"/>
          <w:b w:val="0"/>
          <w:bCs/>
          <w:sz w:val="24"/>
          <w:szCs w:val="24"/>
          <w:lang w:val="en-US" w:eastAsia="zh-CN" w:bidi="ar-SA"/>
        </w:rPr>
        <w:t xml:space="preserve">14. 竣工结算</w:t>
      </w:r>
      <w:bookmarkEnd w:id="92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 竣工结算申请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承包人提交竣工结算申请单的期限：</w:t>
      </w:r>
      <w:r>
        <w:rPr>
          <w:rFonts w:ascii="宋体" w:hAnsi="宋体" w:eastAsia="宋体" w:cs="Times New Roman"/>
          <w:color w:val="000000"/>
          <w:sz w:val="24"/>
          <w:szCs w:val="24"/>
          <w:u w:val="single"/>
          <w:lang w:val="en-US" w:eastAsia="zh-CN" w:bidi="ar-SA"/>
        </w:rPr>
        <w:t xml:space="preserve">执行通用条款；竣工结算申请单的资料清单：按发包人要求办理；竣工结算申请单的资料份数：一式二份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竣工结算申请单应包括的内容：</w:t>
      </w:r>
      <w:r>
        <w:rPr>
          <w:rFonts w:ascii="宋体" w:hAnsi="宋体" w:eastAsia="宋体" w:cs="Times New Roman"/>
          <w:color w:val="000000"/>
          <w:sz w:val="24"/>
          <w:szCs w:val="24"/>
          <w:u w:val="single"/>
          <w:lang w:val="en-US" w:eastAsia="zh-CN" w:bidi="ar-SA"/>
        </w:rPr>
        <w:t xml:space="preserve">执行通用条款和发包人要求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竣工结算审核</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发包人审批竣工付款申请单的期限：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发包人完成竣工付款的期限：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关于竣工付款证书异议部分复核的方式和程序：</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最终结清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最终结清申请单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承包人提交最终结清申请单的份数：</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承包人提交最终结算申请单的期限：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.2 最终结清证书和支付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（1）发包人完成最终结清申请单的审批并颁发最终结清证书的期限：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（2）发包人完成支付的期限：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13"/>
      <w:r/>
      <w:bookmarkEnd w:id="914"/>
      <w:r/>
      <w:bookmarkEnd w:id="915"/>
      <w:r/>
      <w:bookmarkEnd w:id="916"/>
      <w:r/>
      <w:bookmarkEnd w:id="917"/>
      <w:r/>
      <w:bookmarkEnd w:id="918"/>
      <w:r/>
      <w:bookmarkEnd w:id="919"/>
      <w:r/>
      <w:bookmarkEnd w:id="925"/>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7" w:name="_Toc351203647"/>
      <w:r/>
      <w:bookmarkStart w:id="928" w:name="_Toc267251483"/>
      <w:r/>
      <w:bookmarkStart w:id="929" w:name="_Toc267251482"/>
      <w:r/>
      <w:bookmarkStart w:id="930" w:name="_Toc267251484"/>
      <w:r/>
      <w:bookmarkStart w:id="931" w:name="_Toc267251485"/>
      <w:r/>
      <w:bookmarkStart w:id="932" w:name="_Toc267251489"/>
      <w:r/>
      <w:bookmarkStart w:id="933" w:name="_Toc267251486"/>
      <w:r/>
      <w:bookmarkStart w:id="934" w:name="_Toc267251488"/>
      <w:r/>
      <w:bookmarkStart w:id="935" w:name="_Toc267251490"/>
      <w:r/>
      <w:bookmarkStart w:id="936" w:name="_Toc267251494"/>
      <w:r/>
      <w:bookmarkStart w:id="937" w:name="_Toc267251499"/>
      <w:r/>
      <w:bookmarkStart w:id="938" w:name="_Toc267251497"/>
      <w:r/>
      <w:bookmarkStart w:id="939" w:name="_Toc267251493"/>
      <w:r/>
      <w:bookmarkStart w:id="940" w:name="_Toc267251492"/>
      <w:r/>
      <w:bookmarkStart w:id="941" w:name="_Toc267251495"/>
      <w:r/>
      <w:bookmarkStart w:id="942" w:name="_Toc267251491"/>
      <w:r/>
      <w:bookmarkStart w:id="943" w:name="_Toc267251498"/>
      <w:r/>
      <w:bookmarkStart w:id="944" w:name="_Toc267251496"/>
      <w:r/>
      <w:bookmarkStart w:id="945" w:name="_Toc267251501"/>
      <w:r/>
      <w:bookmarkStart w:id="946" w:name="_Toc267251502"/>
      <w:r/>
      <w:bookmarkStart w:id="947" w:name="_Toc267251503"/>
      <w:r/>
      <w:bookmarkStart w:id="948" w:name="_Toc267251506"/>
      <w:r/>
      <w:bookmarkStart w:id="949" w:name="_Toc267251504"/>
      <w:r/>
      <w:bookmarkStart w:id="950" w:name="_Toc267251507"/>
      <w:r/>
      <w:bookmarkStart w:id="951" w:name="_Toc267251508"/>
      <w:r/>
      <w:bookmarkStart w:id="952" w:name="_Toc267251510"/>
      <w:r/>
      <w:bookmarkStart w:id="953" w:name="_Toc267251514"/>
      <w:r/>
      <w:bookmarkStart w:id="954" w:name="_Toc267251509"/>
      <w:r/>
      <w:bookmarkStart w:id="955" w:name="_Toc267251511"/>
      <w:r/>
      <w:bookmarkStart w:id="956" w:name="_Toc267251515"/>
      <w:r/>
      <w:bookmarkStart w:id="957" w:name="_Toc267251513"/>
      <w:r>
        <w:rPr>
          <w:rFonts w:ascii="宋体" w:hAnsi="宋体" w:eastAsia="宋体" w:cs="Times New Roman"/>
          <w:b w:val="0"/>
          <w:bCs/>
          <w:sz w:val="24"/>
          <w:szCs w:val="24"/>
          <w:lang w:val="en-US" w:eastAsia="zh-CN" w:bidi="ar-SA"/>
        </w:rPr>
        <w:t xml:space="preserve">15. 缺陷责任期与保修</w:t>
      </w:r>
      <w:bookmarkEnd w:id="92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缺陷责任期</w:t>
      </w:r>
      <w:bookmarkEnd w:id="92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缺陷责任期的具体期限：</w:t>
      </w:r>
      <w:r>
        <w:rPr>
          <w:rFonts w:hint="eastAsia" w:ascii="宋体" w:hAnsi="宋体" w:eastAsia="宋体" w:cs="Times New Roman"/>
          <w:color w:val="000000"/>
          <w:sz w:val="24"/>
          <w:szCs w:val="24"/>
          <w:u w:val="single"/>
          <w:lang w:val="en-US" w:eastAsia="zh-CN" w:bidi="ar-SA"/>
        </w:rPr>
        <w:t xml:space="preserve">24</w:t>
      </w:r>
      <w:r>
        <w:rPr>
          <w:rFonts w:ascii="宋体" w:hAnsi="宋体" w:eastAsia="宋体" w:cs="Times New Roman"/>
          <w:color w:val="000000"/>
          <w:sz w:val="24"/>
          <w:szCs w:val="24"/>
          <w:u w:val="single"/>
          <w:lang w:val="en-US" w:eastAsia="zh-CN" w:bidi="ar-SA"/>
        </w:rPr>
        <w:t xml:space="preserve">个月</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关于是否扣留质量保证金的约定：</w:t>
      </w:r>
      <w:r>
        <w:rPr>
          <w:rFonts w:hint="eastAsia"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。在工程项目竣工前，承包人按专用合同条款第3.7条提供履约担保的，发包人不得同时预留工程质量保证金。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承包人提供质量保证金的方式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质量保证金采用以下第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（1）质量保证金保函，保证金额为：</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3</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%的工程款；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质量保证金的扣留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质量保证金的扣留采取以下第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（1）在支付工程进度款时逐次扣留，在此情形下，质量保证金的计算基数不包括预付款的支付、扣回以及价格调整的金额；</w:t>
      </w:r>
      <w:r/>
    </w:p>
    <w:p>
      <w:pPr>
        <w:ind w:firstLine="484"/>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（2）工程竣工结算时一次性扣留质量保证金；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（3）其他扣留方式: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关于质量保证金的补充约定：</w:t>
      </w:r>
      <w:r>
        <w:rPr>
          <w:rFonts w:hint="eastAsia" w:ascii="宋体" w:hAnsi="宋体" w:eastAsia="宋体" w:cs="Times New Roman"/>
          <w:color w:val="000000"/>
          <w:sz w:val="24"/>
          <w:szCs w:val="24"/>
          <w:u w:val="single"/>
          <w:lang w:val="en-US" w:eastAsia="zh-CN" w:bidi="ar-SA"/>
        </w:rPr>
        <w:t xml:space="preserve">保证金3%，形式履约保函</w:t>
      </w:r>
      <w:r>
        <w:rPr>
          <w:rFonts w:ascii="宋体" w:hAnsi="宋体" w:eastAsia="宋体" w:cs="Times New Roman"/>
          <w:sz w:val="24"/>
          <w:szCs w:val="24"/>
          <w:lang w:val="en-US" w:eastAsia="zh-CN" w:bidi="ar-SA"/>
        </w:rPr>
        <w:t xml:space="preserve">。</w:t>
      </w:r>
      <w:bookmarkEnd w:id="929"/>
      <w:r/>
      <w:bookmarkEnd w:id="93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保修</w:t>
      </w:r>
      <w:bookmarkEnd w:id="931"/>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保修责任</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工程保修期为：</w:t>
      </w:r>
      <w:r>
        <w:rPr>
          <w:rFonts w:ascii="宋体" w:hAnsi="宋体" w:eastAsia="宋体" w:cs="Times New Roman"/>
          <w:color w:val="000000"/>
          <w:sz w:val="24"/>
          <w:szCs w:val="24"/>
          <w:u w:val="single"/>
          <w:lang w:val="en-US" w:eastAsia="zh-CN" w:bidi="ar-SA"/>
        </w:rPr>
        <w:t xml:space="preserve">详工程质量保修书</w:t>
      </w:r>
      <w:r>
        <w:rPr>
          <w:rFonts w:ascii="宋体" w:hAnsi="宋体" w:eastAsia="宋体" w:cs="Times New Roman"/>
          <w:sz w:val="24"/>
          <w:szCs w:val="24"/>
          <w:lang w:val="en-US" w:eastAsia="zh-CN" w:bidi="ar-SA"/>
        </w:rPr>
        <w:t xml:space="preserve">。</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.3 修复通知</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承包人收到保修通知并到达工程现场的合理时间：</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w:t>
      </w:r>
      <w:bookmarkEnd w:id="932"/>
      <w:r/>
      <w:bookmarkEnd w:id="933"/>
      <w:r/>
      <w:bookmarkEnd w:id="934"/>
      <w:r/>
      <w:bookmarkEnd w:id="935"/>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58" w:name="_Toc351203648"/>
      <w:r/>
      <w:bookmarkStart w:id="959" w:name="_Toc280868717"/>
      <w:r/>
      <w:bookmarkStart w:id="960" w:name="_Toc280868718"/>
      <w:r>
        <w:rPr>
          <w:rFonts w:ascii="宋体" w:hAnsi="宋体" w:eastAsia="宋体" w:cs="Times New Roman"/>
          <w:b w:val="0"/>
          <w:bCs/>
          <w:sz w:val="24"/>
          <w:szCs w:val="24"/>
          <w:lang w:val="en-US" w:eastAsia="zh-CN" w:bidi="ar-SA"/>
        </w:rPr>
        <w:t xml:space="preserve">16. 违约</w:t>
      </w:r>
      <w:bookmarkEnd w:id="95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发包人违约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16.1.1发包人违约的情形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left="1050" w:hanging="12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16.1.2 发包人违约的责任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发包人违约责任的承担方式和计算方法：</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（1）因发包人原因未能在计划开工日期前7天内下达开工通知的违约责任：</w:t>
      </w:r>
      <w:r>
        <w:rPr>
          <w:rFonts w:ascii="宋体" w:hAnsi="宋体" w:eastAsia="宋体" w:cs="Times New Roman"/>
          <w:sz w:val="24"/>
          <w:szCs w:val="24"/>
          <w:u w:val="single"/>
          <w:lang w:val="en-US" w:eastAsia="zh-CN" w:bidi="ar-SA"/>
        </w:rPr>
        <w:t xml:space="preserve">开工时间及工期顺延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（2）因发包人原因未能按合同约定支付合同价款的违约责任：</w:t>
      </w:r>
      <w:r>
        <w:rPr>
          <w:rFonts w:ascii="宋体" w:hAnsi="宋体" w:eastAsia="宋体" w:cs="Times New Roman"/>
          <w:sz w:val="24"/>
          <w:szCs w:val="24"/>
          <w:u w:val="single"/>
          <w:lang w:val="en-US" w:eastAsia="zh-CN" w:bidi="ar-SA"/>
        </w:rPr>
        <w:t xml:space="preserve">工期顺延，造成承包人损失的，发包人以未付的到期工程款为基数，按照中国人民银行授权全国银行间同业拆借中心公布的当期贷款市场报价利率赔偿损失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（3）发包人违反第10.1款〔变更的范围〕第（2）项约定，自行实施被取消的工作或转由他人实施的违约责任：</w:t>
      </w:r>
      <w:r>
        <w:rPr>
          <w:rFonts w:ascii="宋体" w:hAnsi="宋体" w:eastAsia="宋体" w:cs="Times New Roman"/>
          <w:sz w:val="24"/>
          <w:szCs w:val="24"/>
          <w:u w:val="single"/>
          <w:lang w:val="en-US" w:eastAsia="zh-CN" w:bidi="ar-SA"/>
        </w:rPr>
        <w:t xml:space="preserve">本工程均由承包人实施。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（5）因发包人违反合同约定造成暂停施工的违约责任：</w:t>
      </w:r>
      <w:r>
        <w:rPr>
          <w:rFonts w:ascii="宋体" w:hAnsi="宋体" w:eastAsia="宋体" w:cs="Times New Roman"/>
          <w:sz w:val="24"/>
          <w:szCs w:val="24"/>
          <w:u w:val="single"/>
          <w:lang w:val="en-US" w:eastAsia="zh-CN" w:bidi="ar-SA"/>
        </w:rPr>
        <w:t xml:space="preserve">工期顺延，造成承包人损失的，发包人应按相关规定赔偿其直接损失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（6）发包人无正当理由没有在约定期限内发出复工指示，导致承包人无法复工的违约责任：</w:t>
      </w:r>
      <w:r>
        <w:rPr>
          <w:rFonts w:ascii="宋体" w:hAnsi="宋体" w:eastAsia="宋体" w:cs="Times New Roman"/>
          <w:sz w:val="24"/>
          <w:szCs w:val="24"/>
          <w:u w:val="single"/>
          <w:lang w:val="en-US" w:eastAsia="zh-CN" w:bidi="ar-SA"/>
        </w:rPr>
        <w:t xml:space="preserve">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（7）其他：</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16.1.3 因发包人违约解除合同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承包人按16.1.1项〔发包人违约的情形〕约定暂停施工满</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天后发包人仍不纠正其违约行为并致使合同目的不能实现的，承包人有权解除合同。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 承包人违约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16.2.1 承包人违约的情形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承包人违约的其他情形：</w:t>
      </w:r>
      <w:r>
        <w:rPr>
          <w:rFonts w:hint="eastAsia" w:ascii="宋体" w:hAnsi="宋体" w:cs="Times New Roman"/>
          <w:sz w:val="24"/>
          <w:szCs w:val="24"/>
          <w:u w:val="single"/>
          <w:lang w:val="en-US" w:eastAsia="zh-CN" w:bidi="ar-SA"/>
        </w:rPr>
        <w:t xml:space="preserve">招标文件</w:t>
      </w:r>
      <w:r>
        <w:rPr>
          <w:rFonts w:ascii="宋体" w:hAnsi="宋体" w:eastAsia="宋体" w:cs="Times New Roman"/>
          <w:sz w:val="24"/>
          <w:szCs w:val="24"/>
          <w:u w:val="single"/>
          <w:lang w:val="en-US" w:eastAsia="zh-CN" w:bidi="ar-SA"/>
        </w:rPr>
        <w:t xml:space="preserve">及施工合同、补充文件约定的其它情形</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16.2.2承包人违约的责任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承包人违约责任的承担方式和计算方法：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（1）承包人违反合同约定进行转包或违法分包的：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①违反合同约定进行转包的：发包人有权要求承包人限期整改并按拟转包工程价款的10%支付违约金；逾期整改，发包人有权单方解除合同。</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②违反合同约定进行违法分包的：发包人有权要求承包人限期整改并按拟分包工程价款的10%支付违约金。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rPr>
          <w:rFonts w:ascii="宋体" w:hAnsi="宋体" w:eastAsia="宋体" w:cs="Times New Roman"/>
          <w:color w:val="000000"/>
          <w:sz w:val="24"/>
          <w:szCs w:val="24"/>
          <w:u w:val="single"/>
          <w:lang w:val="en-US" w:eastAsia="zh-CN" w:bidi="ar-SA"/>
        </w:rPr>
        <w:t xml:space="preserve">发包人有权要求承包人限期整改并按合同价款的1%支付违约金。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发包人有权要求承包人限期整改使之达到工程质量标准，整改费用由承包人自理，工期不顺延，造成发包人损失，承包人须进行赔偿。</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rPr>
          <w:rFonts w:ascii="宋体" w:hAnsi="宋体" w:eastAsia="宋体" w:cs="Times New Roman"/>
          <w:color w:val="000000"/>
          <w:sz w:val="24"/>
          <w:szCs w:val="24"/>
          <w:u w:val="single"/>
          <w:lang w:val="en-US" w:eastAsia="zh-CN" w:bidi="ar-SA"/>
        </w:rPr>
        <w:t xml:space="preserve">承包人须将已撤离施工现场的材料或设备按质保量进行整改，并按合同价款的1%支付违约金；</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rPr>
          <w:rFonts w:ascii="宋体" w:hAnsi="宋体" w:eastAsia="宋体" w:cs="Times New Roman"/>
          <w:sz w:val="24"/>
          <w:szCs w:val="24"/>
          <w:u w:val="single"/>
          <w:lang w:val="en-US" w:eastAsia="zh-CN" w:bidi="ar-SA"/>
        </w:rPr>
        <w:t xml:space="preserve">若在第一进度控制节点，承包人未按时完成，由发包人发出警告，承包人如再次出现未能按进度节点完成施工任务的，由发包人按每推迟一天</w:t>
      </w:r>
      <w:r>
        <w:rPr>
          <w:rFonts w:ascii="宋体" w:hAnsi="宋体" w:eastAsia="宋体" w:cs="Times New Roman"/>
          <w:color w:val="000000"/>
          <w:sz w:val="24"/>
          <w:szCs w:val="24"/>
          <w:u w:val="single"/>
          <w:lang w:val="en-US" w:eastAsia="zh-CN" w:bidi="ar-SA"/>
        </w:rPr>
        <w:t xml:space="preserve">支付</w:t>
      </w:r>
      <w:r>
        <w:rPr>
          <w:rFonts w:ascii="宋体" w:hAnsi="宋体" w:eastAsia="宋体" w:cs="Times New Roman"/>
          <w:sz w:val="24"/>
          <w:szCs w:val="24"/>
          <w:u w:val="single"/>
          <w:lang w:val="en-US" w:eastAsia="zh-CN" w:bidi="ar-SA"/>
        </w:rPr>
        <w:t xml:space="preserve">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rPr>
          <w:rFonts w:ascii="宋体" w:hAnsi="宋体" w:eastAsia="宋体" w:cs="Times New Roman"/>
          <w:color w:val="000000"/>
          <w:sz w:val="24"/>
          <w:szCs w:val="24"/>
          <w:u w:val="single"/>
          <w:lang w:val="en-US" w:eastAsia="zh-CN" w:bidi="ar-SA"/>
        </w:rPr>
        <w:t xml:space="preserve">发包人有权另行安排其它单位或自行修复，发包人委托他人维修产生的所有费用承包人自愿承担。</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rPr>
          <w:rFonts w:ascii="宋体" w:hAnsi="宋体" w:eastAsia="宋体" w:cs="Times New Roman"/>
          <w:sz w:val="24"/>
          <w:szCs w:val="24"/>
          <w:u w:val="single"/>
          <w:lang w:val="en-US" w:eastAsia="zh-CN" w:bidi="ar-SA"/>
        </w:rPr>
        <w:t xml:space="preserve">发包人有权单方面终止施工合同，承包人将无条件退出施工现场，发包人将保留进一步索赔的权利。</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发包人有权要求承包人限期整改使之达到工程质量标准，整改费用由承包人自理。造成发包人损失，承包人须进行赔偿。工期不顺延。</w:t>
      </w:r>
      <w:r/>
    </w:p>
    <w:p>
      <w:pPr>
        <w:ind w:left="42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w:t>
      </w:r>
      <w:r>
        <w:rPr>
          <w:rFonts w:ascii="宋体" w:hAnsi="宋体" w:eastAsia="宋体" w:cs="Times New Roman"/>
          <w:sz w:val="24"/>
          <w:szCs w:val="24"/>
          <w:u w:val="single"/>
          <w:lang w:val="en-US" w:eastAsia="zh-CN" w:bidi="ar-SA"/>
        </w:rPr>
        <w:t xml:space="preserve">因承包人原因导致承包人员工或分包人员到发包人工作场所及政府部门等处围攻、静坐等行为发生的，每发生一次承包人向发包人支付违约金贰万元；</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注：</w:t>
      </w:r>
      <w:r>
        <w:rPr>
          <w:rFonts w:ascii="宋体" w:hAnsi="宋体" w:eastAsia="宋体" w:cs="Times New Roman"/>
          <w:color w:val="000000"/>
          <w:sz w:val="24"/>
          <w:szCs w:val="24"/>
          <w:u w:val="single"/>
          <w:lang w:val="en-US" w:eastAsia="zh-CN" w:bidi="ar-SA"/>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w:t>
      </w:r>
      <w:r>
        <w:rPr>
          <w:rFonts w:ascii="宋体" w:hAnsi="宋体" w:eastAsia="宋体" w:cs="Times New Roman"/>
          <w:sz w:val="24"/>
          <w:szCs w:val="24"/>
          <w:u w:val="single"/>
          <w:lang w:val="en-US" w:eastAsia="zh-CN" w:bidi="ar-SA"/>
        </w:rPr>
        <w:t xml:space="preserve">赔偿。</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16.2.3 因承包人违约解除合同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关于承包人违约解除合同的特别约定：</w:t>
      </w:r>
      <w:r>
        <w:rPr>
          <w:rFonts w:ascii="宋体" w:hAnsi="宋体" w:eastAsia="宋体" w:cs="Times New Roman"/>
          <w:sz w:val="24"/>
          <w:szCs w:val="24"/>
          <w:u w:val="single"/>
          <w:lang w:val="en-US" w:eastAsia="zh-CN" w:bidi="ar-SA"/>
        </w:rPr>
        <w:t xml:space="preserve">承包人</w:t>
      </w:r>
      <w:r>
        <w:rPr>
          <w:rFonts w:ascii="宋体" w:hAnsi="宋体" w:eastAsia="宋体" w:cs="Times New Roman"/>
          <w:color w:val="000000"/>
          <w:sz w:val="24"/>
          <w:szCs w:val="24"/>
          <w:u w:val="single"/>
          <w:lang w:val="en-US" w:eastAsia="zh-CN" w:bidi="ar-SA"/>
        </w:rPr>
        <w:t xml:space="preserve">无条件退场。合同约定的违约金不足以赔偿发包人损失的，发包人有权索赔。</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发包人继续使用承包人在施工现场的材料、设备、临时工程、承包人文件和由承包人或以其名义编制的其他文件的费用承担方式：</w:t>
      </w:r>
      <w:r>
        <w:rPr>
          <w:rFonts w:ascii="宋体" w:hAnsi="宋体" w:eastAsia="宋体" w:cs="Times New Roman"/>
          <w:color w:val="000000"/>
          <w:sz w:val="24"/>
          <w:szCs w:val="24"/>
          <w:u w:val="single"/>
          <w:lang w:val="en-US" w:eastAsia="zh-CN" w:bidi="ar-SA"/>
        </w:rPr>
        <w:t xml:space="preserve">无偿使用</w:t>
      </w:r>
      <w:r>
        <w:rPr>
          <w:rFonts w:ascii="宋体" w:hAnsi="宋体" w:eastAsia="宋体" w:cs="Times New Roman"/>
          <w:sz w:val="24"/>
          <w:szCs w:val="24"/>
          <w:lang w:val="en-US" w:eastAsia="zh-CN" w:bidi="ar-SA"/>
        </w:rPr>
        <w:t xml:space="preserve">。</w:t>
      </w:r>
      <w:bookmarkStart w:id="961" w:name="_Toc351203649"/>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不可抗力</w:t>
      </w:r>
      <w:bookmarkEnd w:id="961"/>
      <w:r>
        <w:rPr>
          <w:rFonts w:ascii="宋体" w:hAnsi="宋体" w:eastAsia="宋体" w:cs="Times New Roman"/>
          <w:sz w:val="24"/>
          <w:szCs w:val="24"/>
          <w:lang w:val="en-US" w:eastAsia="zh-CN" w:bidi="ar-SA"/>
        </w:rPr>
        <w:t xml:space="preserve"> </w:t>
      </w:r>
      <w:bookmarkEnd w:id="95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 不可抗力的确认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除通用合同条款约定的不可抗力事件之外，视为不可抗力的其他情形：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因不可抗力解除合同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合同解除后，发包人应在商定或确定发包人应支付款项后</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天内完成款项的支付。</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2" w:name="_Toc351203650"/>
      <w:r>
        <w:rPr>
          <w:rFonts w:ascii="宋体" w:hAnsi="宋体" w:eastAsia="宋体" w:cs="Times New Roman"/>
          <w:b w:val="0"/>
          <w:bCs/>
          <w:sz w:val="24"/>
          <w:szCs w:val="24"/>
          <w:lang w:val="en-US" w:eastAsia="zh-CN" w:bidi="ar-SA"/>
        </w:rPr>
        <w:t xml:space="preserve">18. 保险</w:t>
      </w:r>
      <w:bookmarkEnd w:id="962"/>
      <w:r/>
      <w:bookmarkEnd w:id="96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18.1 工程保险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关于工程保险的特别约定：</w:t>
      </w:r>
      <w:r>
        <w:rPr>
          <w:rFonts w:ascii="宋体" w:hAnsi="宋体" w:eastAsia="宋体" w:cs="Times New Roman"/>
          <w:color w:val="000000"/>
          <w:sz w:val="24"/>
          <w:szCs w:val="24"/>
          <w:u w:val="single"/>
          <w:lang w:val="en-US" w:eastAsia="zh-CN" w:bidi="ar-SA"/>
        </w:rPr>
        <w:t xml:space="preserve">承包人应投保建筑工程一切险或安装工程一切险并承担因投保产生的保险费和其他相关费用</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其他保险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关于其他保险的约定：</w:t>
      </w:r>
      <w:r>
        <w:rPr>
          <w:rFonts w:ascii="宋体" w:hAnsi="宋体" w:eastAsia="宋体" w:cs="Times New Roman"/>
          <w:color w:val="000000"/>
          <w:sz w:val="24"/>
          <w:szCs w:val="24"/>
          <w:u w:val="single"/>
          <w:lang w:val="en-US" w:eastAsia="zh-CN" w:bidi="ar-SA"/>
        </w:rPr>
        <w:t xml:space="preserve">发包人和承包人应各自办理为其施工现场的全部人员意外伤害保险并支付保险费，包括其员工及为履行合同聘请的第三方的人员</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承包人是否应为其施工设备等办理财产保险：</w:t>
      </w:r>
      <w:r>
        <w:rPr>
          <w:rFonts w:ascii="宋体" w:hAnsi="宋体" w:eastAsia="宋体" w:cs="Times New Roman"/>
          <w:color w:val="000000"/>
          <w:sz w:val="24"/>
          <w:szCs w:val="24"/>
          <w:u w:val="single"/>
          <w:lang w:val="en-US" w:eastAsia="zh-CN" w:bidi="ar-SA"/>
        </w:rPr>
        <w:t xml:space="preserve">承包人应为其施工设备等办理财产保险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通知义务：关于变更保险合同时的通知义务的约定：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3" w:name="_Toc351203651"/>
      <w:r>
        <w:rPr>
          <w:rFonts w:hint="eastAsia" w:ascii="宋体" w:hAnsi="宋体" w:eastAsia="宋体" w:cs="Times New Roman"/>
          <w:b w:val="0"/>
          <w:bCs/>
          <w:sz w:val="24"/>
          <w:szCs w:val="24"/>
          <w:lang w:val="en-US" w:eastAsia="zh-CN" w:bidi="ar-SA"/>
        </w:rPr>
        <w:t xml:space="preserve">19</w:t>
      </w:r>
      <w:r>
        <w:rPr>
          <w:rFonts w:ascii="宋体" w:hAnsi="宋体" w:eastAsia="宋体" w:cs="Times New Roman"/>
          <w:b w:val="0"/>
          <w:bCs/>
          <w:sz w:val="24"/>
          <w:szCs w:val="24"/>
          <w:lang w:val="en-US" w:eastAsia="zh-CN" w:bidi="ar-SA"/>
        </w:rPr>
        <w:t xml:space="preserve">. 争议解决</w:t>
      </w:r>
      <w:bookmarkEnd w:id="963"/>
      <w:r/>
      <w:bookmarkEnd w:id="948"/>
      <w:r/>
      <w:bookmarkEnd w:id="949"/>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争</w:t>
      </w:r>
      <w:bookmarkEnd w:id="950"/>
      <w:r>
        <w:rPr>
          <w:rFonts w:ascii="宋体" w:hAnsi="宋体" w:eastAsia="宋体" w:cs="Times New Roman"/>
          <w:sz w:val="24"/>
          <w:szCs w:val="24"/>
          <w:lang w:val="en-US" w:eastAsia="zh-CN" w:bidi="ar-SA"/>
        </w:rPr>
        <w:t xml:space="preserve">议评审</w:t>
      </w:r>
      <w:r/>
    </w:p>
    <w:p>
      <w:pPr>
        <w:ind w:firstLine="36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合同当事人是否同意将工程争议提交争议评审小组决定：</w:t>
      </w:r>
      <w:r>
        <w:rPr>
          <w:rFonts w:ascii="宋体" w:hAnsi="宋体" w:eastAsia="宋体" w:cs="Times New Roman"/>
          <w:sz w:val="24"/>
          <w:szCs w:val="24"/>
          <w:u w:val="single"/>
          <w:lang w:val="en-US" w:eastAsia="zh-CN" w:bidi="ar-SA"/>
        </w:rPr>
        <w:t xml:space="preserve"> 不同意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争议评审小组的确定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争议评审小组成员的确定：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选定争议评审员的期限：</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争议评审小组成员的报酬承担方式：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其他事项的约定：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争议评审小组的决定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合同当事人关于本项的约定：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仲裁或诉讼</w:t>
      </w:r>
      <w:bookmarkEnd w:id="95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因合同及合同有关事项发生的争议，按下列第</w:t>
      </w:r>
      <w:r>
        <w:rPr>
          <w:rFonts w:ascii="宋体" w:hAnsi="宋体" w:eastAsia="宋体" w:cs="Times New Roman"/>
          <w:sz w:val="24"/>
          <w:szCs w:val="24"/>
          <w:u w:val="single"/>
          <w:lang w:val="en-US" w:eastAsia="zh-CN" w:bidi="ar-SA"/>
        </w:rPr>
        <w:t xml:space="preserve">（2）</w:t>
      </w:r>
      <w:r>
        <w:rPr>
          <w:rFonts w:ascii="宋体" w:hAnsi="宋体" w:eastAsia="宋体" w:cs="Times New Roman"/>
          <w:sz w:val="24"/>
          <w:szCs w:val="24"/>
          <w:lang w:val="en-US" w:eastAsia="zh-CN" w:bidi="ar-SA"/>
        </w:rPr>
        <w:t xml:space="preserve">种方式解决：</w:t>
      </w:r>
      <w:r/>
    </w:p>
    <w:p>
      <w:pPr>
        <w:numPr>
          <w:ilvl w:val="0"/>
          <w:numId w:val="21"/>
        </w:num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向</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仲裁委员会申请仲裁；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（2）向</w:t>
      </w:r>
      <w:r>
        <w:rPr>
          <w:rFonts w:ascii="宋体" w:hAnsi="宋体" w:eastAsia="宋体" w:cs="Times New Roman"/>
          <w:color w:val="000000"/>
          <w:sz w:val="24"/>
          <w:szCs w:val="24"/>
          <w:u w:val="single"/>
          <w:lang w:val="en-US" w:eastAsia="zh-CN" w:bidi="ar-SA"/>
        </w:rPr>
        <w:t xml:space="preserve">工程所在地</w:t>
      </w:r>
      <w:r>
        <w:rPr>
          <w:rFonts w:ascii="宋体" w:hAnsi="宋体" w:eastAsia="宋体" w:cs="Times New Roman"/>
          <w:sz w:val="24"/>
          <w:szCs w:val="24"/>
          <w:lang w:val="en-US" w:eastAsia="zh-CN" w:bidi="ar-SA"/>
        </w:rPr>
        <w:t xml:space="preserve">人民法院起诉。</w:t>
      </w:r>
      <w:bookmarkEnd w:id="952"/>
      <w:r/>
      <w:bookmarkEnd w:id="953"/>
      <w:r/>
      <w:bookmarkEnd w:id="954"/>
      <w:r/>
      <w:bookmarkEnd w:id="955"/>
      <w:r/>
      <w:bookmarkEnd w:id="956"/>
      <w:r/>
      <w:bookmarkEnd w:id="957"/>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补充条款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.1本合同未涉及之处或与</w:t>
      </w:r>
      <w:r>
        <w:rPr>
          <w:rFonts w:hint="eastAsia" w:ascii="宋体" w:hAnsi="宋体" w:cs="Times New Roman"/>
          <w:sz w:val="24"/>
          <w:szCs w:val="24"/>
          <w:lang w:val="en-US" w:eastAsia="zh-CN" w:bidi="ar-SA"/>
        </w:rPr>
        <w:t xml:space="preserve">招标文件</w:t>
      </w:r>
      <w:r>
        <w:rPr>
          <w:rFonts w:ascii="宋体" w:hAnsi="宋体" w:eastAsia="宋体" w:cs="Times New Roman"/>
          <w:sz w:val="24"/>
          <w:szCs w:val="24"/>
          <w:lang w:val="en-US" w:eastAsia="zh-CN" w:bidi="ar-SA"/>
        </w:rPr>
        <w:t xml:space="preserve">实质性内容不一致之处，执行</w:t>
      </w:r>
      <w:r>
        <w:rPr>
          <w:rFonts w:hint="eastAsia" w:ascii="宋体" w:hAnsi="宋体" w:cs="Times New Roman"/>
          <w:sz w:val="24"/>
          <w:szCs w:val="24"/>
          <w:lang w:val="en-US" w:eastAsia="zh-CN" w:bidi="ar-SA"/>
        </w:rPr>
        <w:t xml:space="preserve">招标文件</w:t>
      </w:r>
      <w:r>
        <w:rPr>
          <w:rFonts w:ascii="宋体" w:hAnsi="宋体" w:eastAsia="宋体" w:cs="Times New Roman"/>
          <w:sz w:val="24"/>
          <w:szCs w:val="24"/>
          <w:lang w:val="en-US" w:eastAsia="zh-CN" w:bidi="ar-SA"/>
        </w:rPr>
        <w:t xml:space="preserve">的规定；本合同及</w:t>
      </w:r>
      <w:r>
        <w:rPr>
          <w:rFonts w:hint="eastAsia" w:ascii="宋体" w:hAnsi="宋体" w:cs="Times New Roman"/>
          <w:sz w:val="24"/>
          <w:szCs w:val="24"/>
          <w:lang w:val="en-US" w:eastAsia="zh-CN" w:bidi="ar-SA"/>
        </w:rPr>
        <w:t xml:space="preserve">招标文件</w:t>
      </w:r>
      <w:r>
        <w:rPr>
          <w:rFonts w:ascii="宋体" w:hAnsi="宋体" w:eastAsia="宋体" w:cs="Times New Roman"/>
          <w:sz w:val="24"/>
          <w:szCs w:val="24"/>
          <w:lang w:val="en-US" w:eastAsia="zh-CN" w:bidi="ar-SA"/>
        </w:rPr>
        <w:t xml:space="preserve">未涉及之处，执行国家、江苏省及徐州市相关文件、规范；</w:t>
      </w:r>
      <w:r/>
    </w:p>
    <w:p>
      <w:pPr>
        <w:pStyle w:val="1242"/>
        <w:ind w:firstLine="480"/>
        <w:spacing w:line="360" w:lineRule="auto"/>
        <w:rPr>
          <w:rFonts w:hint="eastAsia" w:ascii="宋体" w:hAnsi="宋体"/>
          <w:sz w:val="24"/>
          <w:szCs w:val="24"/>
        </w:rPr>
      </w:pPr>
      <w:r>
        <w:rPr>
          <w:rFonts w:hint="eastAsia" w:ascii="宋体" w:hAnsi="宋体"/>
          <w:sz w:val="24"/>
          <w:szCs w:val="24"/>
        </w:rPr>
        <w:t xml:space="preserve">20.2</w:t>
      </w:r>
      <w:r>
        <w:rPr>
          <w:rFonts w:hint="eastAsia" w:ascii="宋体" w:hAnsi="宋体"/>
          <w:sz w:val="24"/>
        </w:rPr>
        <w:t xml:space="preserve">本项目如未</w:t>
      </w:r>
      <w:r>
        <w:rPr>
          <w:rFonts w:hint="eastAsia" w:ascii="宋体" w:hAnsi="宋体"/>
          <w:sz w:val="24"/>
        </w:rPr>
        <w:t xml:space="preserve">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取公告发布当月丰县招标办确定的前三个月平均下浮率进行对重组后的造价进行整体下浮，并将下浮后的结果和采用中标单价进行组价的结果分别根据中标文件的二次下浮率进行下浮，将两者的结果相比较，以两者中更低的结果为最终审定结论。最终解释以审计单位审计规定为准。</w:t>
      </w:r>
      <w:r/>
    </w:p>
    <w:p>
      <w:pPr>
        <w:pStyle w:val="1242"/>
        <w:ind w:firstLine="480"/>
        <w:spacing w:line="360" w:lineRule="auto"/>
        <w:rPr>
          <w:rFonts w:ascii="Times New Roman" w:hAnsi="Times New Roman" w:eastAsia="华文中宋"/>
          <w:b/>
          <w:sz w:val="24"/>
          <w:szCs w:val="24"/>
        </w:rPr>
      </w:pPr>
      <w:r>
        <w:rPr>
          <w:rFonts w:hint="eastAsia" w:ascii="宋体" w:hAnsi="宋体"/>
          <w:sz w:val="24"/>
          <w:szCs w:val="24"/>
        </w:rPr>
        <w:t xml:space="preserve">20.3 相关审计部门根据上级文件要求，委托有资质的造价咨询机构对竣工结算进行审计或复审，并及时提供竣工结算初审结论，初审结论经发包方和承包方双方一致认可后确定结算价。承包方在收到竣工结算初审结果后，10个工作日内未提出书面异议(须加盖公章，承包方仅答复不认可结算审核结果，但未说明偏差原因的，视为未答复)，视同认可审计结论。</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附件：工程质量保修书</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承包人用于本工程施工的机械设备表</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承包人主要施工管理人员表</w:t>
      </w:r>
      <w:r/>
    </w:p>
    <w:p>
      <w:pPr>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br w:type="page" w:clear="all"/>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w:t>
      </w:r>
      <w:r/>
    </w:p>
    <w:p>
      <w:pPr>
        <w:jc w:val="center"/>
        <w:spacing w:before="120" w:after="120" w:line="440" w:lineRule="exact"/>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工程质量保修书</w:t>
      </w:r>
      <w:r/>
    </w:p>
    <w:p>
      <w:pPr>
        <w:ind w:firstLine="470"/>
        <w:jc w:val="both"/>
        <w:spacing w:line="312"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采购人</w:t>
      </w:r>
      <w:r>
        <w:rPr>
          <w:rFonts w:ascii="宋体" w:hAnsi="宋体" w:eastAsia="宋体" w:cs="Times New Roman"/>
          <w:color w:val="000000"/>
          <w:sz w:val="24"/>
          <w:szCs w:val="24"/>
          <w:lang w:val="en-US" w:eastAsia="zh-CN" w:bidi="ar-SA"/>
        </w:rPr>
        <w:t xml:space="preserve">（全称）：</w:t>
      </w:r>
      <w:r>
        <w:rPr>
          <w:rFonts w:hint="eastAsia" w:ascii="宋体" w:hAnsi="宋体" w:cs="Times New Roman"/>
          <w:sz w:val="24"/>
          <w:szCs w:val="24"/>
          <w:u w:val="single"/>
          <w:lang w:val="en-US" w:eastAsia="zh-CN" w:bidi="ar-SA"/>
        </w:rPr>
        <w:t xml:space="preserve">丰县综合检验检测中心</w:t>
      </w:r>
      <w:r/>
    </w:p>
    <w:p>
      <w:pPr>
        <w:ind w:firstLine="470"/>
        <w:jc w:val="both"/>
        <w:spacing w:line="312" w:lineRule="auto"/>
        <w:widowControl w:val="off"/>
        <w:rPr>
          <w:rFonts w:ascii="宋体" w:hAnsi="宋体" w:eastAsia="宋体" w:cs="Times New Roman"/>
          <w:color w:val="000000"/>
          <w:sz w:val="24"/>
          <w:szCs w:val="24"/>
          <w:u w:val="single"/>
          <w:lang w:val="en-US" w:eastAsia="zh-CN" w:bidi="ar-SA"/>
        </w:rPr>
      </w:pPr>
      <w:r>
        <w:rPr>
          <w:rFonts w:hint="eastAsia" w:ascii="宋体" w:hAnsi="宋体" w:eastAsia="宋体" w:cs="Times New Roman"/>
          <w:b/>
          <w:color w:val="000000"/>
          <w:sz w:val="24"/>
          <w:szCs w:val="24"/>
          <w:lang w:val="en-US" w:eastAsia="zh-CN" w:bidi="ar-SA"/>
        </w:rPr>
        <w:t xml:space="preserve">成交供应商</w:t>
      </w:r>
      <w:r>
        <w:rPr>
          <w:rFonts w:ascii="宋体" w:hAnsi="宋体" w:eastAsia="宋体" w:cs="Times New Roman"/>
          <w:color w:val="000000"/>
          <w:sz w:val="24"/>
          <w:szCs w:val="24"/>
          <w:lang w:val="en-US" w:eastAsia="zh-CN" w:bidi="ar-SA"/>
        </w:rPr>
        <w:t xml:space="preserve">（全称）：</w:t>
      </w:r>
      <w:r>
        <w:rPr>
          <w:rFonts w:ascii="宋体" w:hAnsi="宋体" w:eastAsia="宋体" w:cs="Times New Roman"/>
          <w:color w:val="000000"/>
          <w:sz w:val="24"/>
          <w:szCs w:val="24"/>
          <w:u w:val="single"/>
          <w:lang w:val="en-US" w:eastAsia="zh-CN" w:bidi="ar-SA"/>
        </w:rPr>
        <w:t xml:space="preserve"> </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采购人和成交供应商根据《中华人民共和国建筑法》和《建设工程质量管理条例》，经协商一致就</w:t>
      </w:r>
      <w:r>
        <w:rPr>
          <w:rFonts w:hint="eastAsia" w:ascii="宋体" w:hAnsi="宋体" w:cs="Times New Roman"/>
          <w:sz w:val="24"/>
          <w:szCs w:val="24"/>
          <w:u w:val="single"/>
          <w:lang w:val="en-US" w:eastAsia="zh-CN" w:bidi="ar-SA"/>
        </w:rPr>
        <w:t xml:space="preserve">江苏省电动三轮摩托车零部件产品质量检验检测中心实验室装修项目</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签订工程质量保修书。</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一、工程质量保修范围和内容</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成交供应商在质量保修期内，按照有关法律规定和合同约定，承担工程质量保修责任。</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Times New Roman"/>
          <w:color w:val="000000"/>
          <w:sz w:val="24"/>
          <w:szCs w:val="24"/>
          <w:u w:val="single"/>
          <w:lang w:val="en-US" w:eastAsia="zh-CN" w:bidi="ar-SA"/>
        </w:rPr>
        <w:t xml:space="preserve"> 承包范围内的全部内容 </w:t>
      </w:r>
      <w:r>
        <w:rPr>
          <w:rFonts w:ascii="宋体" w:hAnsi="宋体" w:eastAsia="宋体" w:cs="Times New Roman"/>
          <w:color w:val="000000"/>
          <w:sz w:val="24"/>
          <w:szCs w:val="24"/>
          <w:lang w:val="en-US" w:eastAsia="zh-CN" w:bidi="ar-SA"/>
        </w:rPr>
        <w:t xml:space="preserve">。</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　　二、质量保修期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根据《建设工程质量管理条例》及有关规定，工程的质量保修期为</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u w:val="single"/>
          <w:lang w:val="en-US" w:eastAsia="zh-CN" w:bidi="ar-SA"/>
        </w:rPr>
        <w:t xml:space="preserve">2</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年；</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质量保修期自工程验收合格之日起计算。</w:t>
      </w:r>
      <w:r/>
    </w:p>
    <w:p>
      <w:pPr>
        <w:ind w:firstLine="48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三、缺陷责任期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工程缺陷责任期为</w:t>
      </w:r>
      <w:r>
        <w:rPr>
          <w:rFonts w:ascii="宋体" w:hAnsi="宋体" w:eastAsia="宋体" w:cs="Times New Roman"/>
          <w:color w:val="000000"/>
          <w:sz w:val="24"/>
          <w:szCs w:val="24"/>
          <w:u w:val="single"/>
          <w:lang w:val="en-US" w:eastAsia="zh-CN" w:bidi="ar-SA"/>
        </w:rPr>
        <w:t xml:space="preserve"> </w:t>
      </w:r>
      <w:r>
        <w:rPr>
          <w:rFonts w:hint="eastAsia" w:ascii="宋体" w:hAnsi="宋体" w:cs="Times New Roman"/>
          <w:color w:val="000000"/>
          <w:sz w:val="24"/>
          <w:szCs w:val="24"/>
          <w:u w:val="single"/>
          <w:lang w:val="en-US" w:eastAsia="zh-CN" w:bidi="ar-SA"/>
        </w:rPr>
        <w:t xml:space="preserve">24</w:t>
      </w:r>
      <w:r>
        <w:rPr>
          <w:rFonts w:ascii="宋体" w:hAnsi="宋体" w:eastAsia="宋体" w:cs="Times New Roman"/>
          <w:color w:val="000000"/>
          <w:sz w:val="24"/>
          <w:szCs w:val="24"/>
          <w:lang w:val="en-US" w:eastAsia="zh-CN" w:bidi="ar-SA"/>
        </w:rPr>
        <w:t xml:space="preserve">个月，缺陷责任期自工程竣工验收合格之日起计算。单位工程先于全部工程进行验收，单位工程缺陷责任期自单位工程验收合格之日起算。</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缺陷责任期终止后，采购人应退还剩余的履约保证金。</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四、质量保修责任</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属于保修范围、内容的项目，成交供应商应当在接到保修通知之日起7天内派人保修。成交供应商不在约定期限内派人保修的，采购人可以委托他人修理。</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发生紧急事故需抢修的，成交供应商在接到事故通知后，应当立即到达事故现场抢修。</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成交供应商实施保修。</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质量保修完成后，由采购人组织验收。</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五、保修费用</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保修费用由造成质量缺陷的责任方承担。</w:t>
      </w:r>
      <w:r/>
    </w:p>
    <w:p>
      <w:pPr>
        <w:ind w:firstLine="463"/>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b/>
          <w:color w:val="000000"/>
          <w:sz w:val="24"/>
          <w:szCs w:val="24"/>
          <w:lang w:val="en-US" w:eastAsia="zh-CN" w:bidi="ar-SA"/>
        </w:rPr>
        <w:t xml:space="preserve">六、双方约定的其他工程质量保修事项</w:t>
      </w: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  / </w:t>
      </w:r>
      <w:r>
        <w:rPr>
          <w:rFonts w:ascii="宋体" w:hAnsi="宋体" w:eastAsia="宋体" w:cs="Times New Roman"/>
          <w:color w:val="000000"/>
          <w:sz w:val="24"/>
          <w:szCs w:val="24"/>
          <w:lang w:val="en-US" w:eastAsia="zh-CN" w:bidi="ar-SA"/>
        </w:rPr>
        <w:t xml:space="preserve">。</w:t>
      </w:r>
      <w:r/>
    </w:p>
    <w:p>
      <w:pPr>
        <w:ind w:firstLine="456"/>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工程质量保修书由采购人、成交供应商在工程竣工验收前共同签署，作为施工合同附件，其有效期限至保修期满。</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采购人(公章)：</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成交供应商(公章)：</w:t>
      </w:r>
      <w:r>
        <w:rPr>
          <w:rFonts w:ascii="宋体" w:hAnsi="宋体" w:eastAsia="宋体" w:cs="Times New Roman"/>
          <w:color w:val="000000"/>
          <w:sz w:val="24"/>
          <w:szCs w:val="24"/>
          <w:u w:val="single"/>
          <w:lang w:val="en-US" w:eastAsia="zh-CN" w:bidi="ar-SA"/>
        </w:rPr>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地  址：</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地  址：</w:t>
      </w:r>
      <w:r>
        <w:rPr>
          <w:rFonts w:ascii="宋体" w:hAnsi="宋体" w:eastAsia="宋体" w:cs="Times New Roman"/>
          <w:color w:val="000000"/>
          <w:sz w:val="24"/>
          <w:szCs w:val="24"/>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法定代表人(签字)：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法定代表人(签字)：</w:t>
      </w:r>
      <w:r>
        <w:rPr>
          <w:rFonts w:ascii="宋体" w:hAnsi="宋体" w:eastAsia="宋体" w:cs="Times New Roman"/>
          <w:color w:val="000000"/>
          <w:sz w:val="24"/>
          <w:szCs w:val="24"/>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委托代理人(签字)：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委托代理人(签字)：</w:t>
      </w:r>
      <w:r>
        <w:rPr>
          <w:rFonts w:ascii="宋体" w:hAnsi="宋体" w:eastAsia="宋体" w:cs="Times New Roman"/>
          <w:color w:val="000000"/>
          <w:sz w:val="24"/>
          <w:szCs w:val="24"/>
          <w:u w:val="single"/>
          <w:lang w:val="en-US" w:eastAsia="zh-CN" w:bidi="ar-SA"/>
        </w:rPr>
        <w:t xml:space="preserve">       </w:t>
      </w:r>
      <w:r/>
    </w:p>
    <w:p>
      <w:pPr>
        <w:pStyle w:val="1243"/>
        <w:ind w:firstLine="480"/>
        <w:spacing w:line="360" w:lineRule="auto"/>
        <w:rPr>
          <w:rFonts w:ascii="宋体" w:hAnsi="宋体"/>
          <w:sz w:val="24"/>
          <w:szCs w:val="24"/>
        </w:rPr>
      </w:pPr>
      <w:r>
        <w:rPr>
          <w:rFonts w:ascii="宋体" w:hAnsi="宋体"/>
          <w:color w:val="000000"/>
          <w:sz w:val="24"/>
        </w:rPr>
        <w:t xml:space="preserve">电  话：</w:t>
      </w:r>
      <w:r>
        <w:rPr>
          <w:rFonts w:ascii="宋体" w:hAnsi="宋体"/>
          <w:color w:val="000000"/>
          <w:sz w:val="24"/>
          <w:u w:val="single"/>
        </w:rPr>
        <w:t xml:space="preserve">   </w:t>
      </w:r>
      <w:r>
        <w:rPr>
          <w:rFonts w:ascii="宋体" w:hAnsi="宋体"/>
          <w:color w:val="000000"/>
          <w:sz w:val="24"/>
        </w:rPr>
        <w:t xml:space="preserve"> 电  话：</w:t>
      </w:r>
      <w:r>
        <w:rPr>
          <w:rFonts w:ascii="宋体" w:hAnsi="宋体"/>
          <w:color w:val="000000"/>
          <w:sz w:val="24"/>
          <w:u w:val="single"/>
        </w:rPr>
        <w:t xml:space="preserve">  </w:t>
      </w:r>
      <w:r/>
    </w:p>
    <w:p>
      <w:pPr>
        <w:ind w:firstLine="3680"/>
        <w:jc w:val="left"/>
        <w:spacing w:line="360" w:lineRule="auto"/>
        <w:widowControl/>
        <w:rPr>
          <w:rFonts w:hint="eastAsia" w:ascii="宋体" w:hAnsi="宋体" w:eastAsia="宋体" w:cs="宋体"/>
          <w:bCs/>
          <w:sz w:val="32"/>
          <w:szCs w:val="32"/>
          <w:lang w:val="en-US" w:eastAsia="zh-CN"/>
        </w:rPr>
        <w:outlineLvl w:val="9"/>
      </w:pPr>
      <w:r>
        <w:rPr>
          <w:rFonts w:hint="eastAsia" w:ascii="宋体" w:hAnsi="宋体" w:eastAsia="宋体" w:cs="宋体"/>
          <w:bCs/>
          <w:sz w:val="32"/>
          <w:szCs w:val="32"/>
          <w:lang w:val="en-US" w:eastAsia="zh-CN"/>
        </w:rPr>
      </w:r>
      <w:r/>
    </w:p>
    <w:p>
      <w:pPr>
        <w:pStyle w:val="806"/>
        <w:tabs>
          <w:tab w:val="center" w:pos="4153" w:leader="none"/>
          <w:tab w:val="clear" w:pos="7143" w:leader="none"/>
          <w:tab w:val="right" w:pos="8306" w:leader="none"/>
          <w:tab w:val="clear" w:pos="14287" w:leader="none"/>
        </w:tabs>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bookmarkStart w:id="964" w:name="_Toc16340"/>
      <w:r/>
      <w:bookmarkStart w:id="965" w:name="_Toc21515"/>
      <w:r/>
      <w:bookmarkStart w:id="966" w:name="_Toc24366"/>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rPr>
          <w:rFonts w:ascii="宋体" w:hAnsi="宋体" w:eastAsia="黑体" w:cs="Times New Roman"/>
          <w:b/>
          <w:bCs/>
          <w:color w:val="000000"/>
          <w:sz w:val="24"/>
          <w:szCs w:val="24"/>
          <w:lang w:val="en-US" w:eastAsia="zh-CN" w:bidi="ar-SA"/>
        </w:rPr>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rPr>
          <w:rFonts w:ascii="宋体" w:hAnsi="宋体" w:eastAsia="黑体" w:cs="Times New Roman"/>
          <w:b/>
          <w:bCs/>
          <w:color w:val="000000"/>
          <w:sz w:val="24"/>
          <w:szCs w:val="24"/>
          <w:lang w:val="en-US" w:eastAsia="zh-CN" w:bidi="ar-SA"/>
        </w:rPr>
      </w:r>
      <w:bookmarkEnd w:id="964"/>
      <w:r/>
      <w:bookmarkEnd w:id="965"/>
      <w:r/>
      <w:bookmarkEnd w:id="966"/>
      <w:r/>
      <w:r/>
    </w:p>
    <w:p>
      <w:pPr>
        <w:jc w:val="both"/>
        <w:keepLines/>
        <w:keepNext/>
        <w:spacing w:before="260" w:after="260" w:line="416" w:lineRule="auto"/>
        <w:widowControl w:val="off"/>
        <w:rPr>
          <w:rFonts w:ascii="Arial" w:hAnsi="Arial" w:eastAsia="黑体" w:cs="Times New Roman"/>
          <w:b/>
          <w:bCs/>
          <w:sz w:val="32"/>
          <w:szCs w:val="32"/>
          <w:lang w:val="en-US" w:eastAsia="zh-CN" w:bidi="ar-SA"/>
        </w:rPr>
        <w:outlineLvl w:val="9"/>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06"/>
        <w:tabs>
          <w:tab w:val="center" w:pos="4153" w:leader="none"/>
          <w:tab w:val="clear" w:pos="7143" w:leader="none"/>
          <w:tab w:val="right" w:pos="8306" w:leader="none"/>
          <w:tab w:val="clear" w:pos="14287" w:leader="none"/>
        </w:tabs>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rPr>
          <w:lang w:val="en-US" w:eastAsia="zh-CN"/>
        </w:rPr>
      </w:pPr>
      <w:r>
        <w:rPr>
          <w:lang w:val="en-US" w:eastAsia="zh-CN"/>
        </w:rPr>
      </w:r>
      <w:r/>
    </w:p>
    <w:p>
      <w:pPr>
        <w:rPr>
          <w:rFonts w:ascii="宋体" w:hAnsi="宋体" w:eastAsia="宋体" w:cs="Times New Roman"/>
          <w:b/>
          <w:bCs/>
          <w:color w:val="000000"/>
          <w:sz w:val="24"/>
          <w:szCs w:val="24"/>
          <w:lang w:val="en-US" w:eastAsia="zh-CN" w:bidi="ar-SA"/>
        </w:rPr>
      </w:pPr>
      <w:r>
        <w:rPr>
          <w:rFonts w:ascii="宋体" w:hAnsi="宋体" w:eastAsia="宋体" w:cs="Times New Roman"/>
          <w:b/>
          <w:bCs/>
          <w:color w:val="000000"/>
          <w:sz w:val="24"/>
          <w:szCs w:val="24"/>
          <w:lang w:val="en-US" w:eastAsia="zh-CN" w:bidi="ar-SA"/>
        </w:rPr>
        <w:br w:type="page" w:clear="all"/>
      </w:r>
      <w:r/>
    </w:p>
    <w:p>
      <w:pPr>
        <w:jc w:val="center"/>
        <w:keepLines/>
        <w:keepNext/>
        <w:spacing w:before="14" w:after="290" w:line="360" w:lineRule="auto"/>
        <w:widowControl w:val="off"/>
        <w:rPr>
          <w:lang w:val="en-US" w:eastAsia="zh-CN"/>
        </w:rPr>
        <w:outlineLvl w:val="9"/>
      </w:pPr>
      <w:r>
        <w:rPr>
          <w:rFonts w:ascii="宋体" w:hAnsi="宋体" w:eastAsia="宋体" w:cs="Times New Roman"/>
          <w:b/>
          <w:bCs/>
          <w:color w:val="000000"/>
          <w:sz w:val="24"/>
          <w:szCs w:val="24"/>
          <w:lang w:val="en-US" w:eastAsia="zh-CN" w:bidi="ar-SA"/>
        </w:rPr>
        <w:t xml:space="preserve">承包人用于本工程施工的机械设备表</w:t>
      </w:r>
      <w:r/>
    </w:p>
    <w:tbl>
      <w:tblPr>
        <w:tblStyle w:val="776"/>
        <w:tblW w:w="0" w:type="auto"/>
        <w:jc w:val="center"/>
        <w:tblLayout w:type="fixed"/>
        <w:tblCellMar>
          <w:left w:w="0" w:type="dxa"/>
          <w:top w:w="0" w:type="dxa"/>
          <w:right w:w="0" w:type="dxa"/>
          <w:bottom w:w="0" w:type="dxa"/>
        </w:tblCellMar>
        <w:tblLook w:val="04A0" w:firstRow="1" w:lastRow="0" w:firstColumn="1" w:lastColumn="0" w:noHBand="0" w:noVBand="1"/>
      </w:tblPr>
      <w:tblGrid>
        <w:gridCol w:w="807"/>
        <w:gridCol w:w="1466"/>
        <w:gridCol w:w="837"/>
        <w:gridCol w:w="859"/>
        <w:gridCol w:w="835"/>
        <w:gridCol w:w="1054"/>
        <w:gridCol w:w="1317"/>
        <w:gridCol w:w="920"/>
        <w:gridCol w:w="1005"/>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07" w:type="dxa"/>
            <w:vAlign w:val="center"/>
            <w:textDirection w:val="lrTb"/>
            <w:noWrap w:val="false"/>
          </w:tcPr>
          <w:p>
            <w:pPr>
              <w:pStyle w:val="1101"/>
              <w:jc w:val="center"/>
              <w:rPr>
                <w:rFonts w:ascii="宋体" w:hAnsi="宋体"/>
              </w:rPr>
            </w:pPr>
            <w:r>
              <w:rPr>
                <w:rFonts w:ascii="宋体" w:hAnsi="宋体"/>
              </w:rPr>
              <w:t xml:space="preserve">序号</w:t>
            </w:r>
            <w:r/>
          </w:p>
        </w:tc>
        <w:tc>
          <w:tcPr>
            <w:tcBorders>
              <w:top w:val="single" w:color="000000" w:sz="12" w:space="0"/>
              <w:left w:val="single" w:color="000000" w:sz="6" w:space="0"/>
              <w:bottom w:val="single" w:color="000000" w:sz="16" w:space="0"/>
              <w:right w:val="single" w:color="000000" w:sz="6" w:space="0"/>
            </w:tcBorders>
            <w:tcW w:w="1466" w:type="dxa"/>
            <w:vAlign w:val="center"/>
            <w:textDirection w:val="lrTb"/>
            <w:noWrap w:val="false"/>
          </w:tcPr>
          <w:p>
            <w:pPr>
              <w:pStyle w:val="1101"/>
              <w:ind w:left="84"/>
              <w:jc w:val="center"/>
              <w:spacing w:before="72"/>
              <w:rPr>
                <w:rFonts w:ascii="宋体" w:hAnsi="宋体"/>
              </w:rPr>
            </w:pPr>
            <w:r>
              <w:rPr>
                <w:rFonts w:ascii="宋体" w:hAnsi="宋体"/>
              </w:rPr>
              <w:t xml:space="preserve">机械或设名称</w:t>
            </w:r>
            <w:r/>
          </w:p>
        </w:tc>
        <w:tc>
          <w:tcPr>
            <w:tcBorders>
              <w:top w:val="single" w:color="000000" w:sz="12" w:space="0"/>
              <w:left w:val="single" w:color="000000" w:sz="6" w:space="0"/>
              <w:bottom w:val="single" w:color="000000" w:sz="16" w:space="0"/>
              <w:right w:val="single" w:color="000000" w:sz="6" w:space="0"/>
            </w:tcBorders>
            <w:tcW w:w="837" w:type="dxa"/>
            <w:vAlign w:val="center"/>
            <w:textDirection w:val="lrTb"/>
            <w:noWrap w:val="false"/>
          </w:tcPr>
          <w:p>
            <w:pPr>
              <w:pStyle w:val="1101"/>
              <w:ind w:left="81"/>
              <w:jc w:val="center"/>
              <w:spacing w:before="72"/>
              <w:rPr>
                <w:rFonts w:ascii="宋体" w:hAnsi="宋体"/>
              </w:rPr>
            </w:pPr>
            <w:r>
              <w:rPr>
                <w:rFonts w:ascii="宋体" w:hAnsi="宋体"/>
              </w:rPr>
              <w:t xml:space="preserve">规格号</w:t>
            </w:r>
            <w:r/>
          </w:p>
        </w:tc>
        <w:tc>
          <w:tcPr>
            <w:tcBorders>
              <w:top w:val="single" w:color="000000" w:sz="12" w:space="0"/>
              <w:left w:val="single" w:color="000000" w:sz="6" w:space="0"/>
              <w:bottom w:val="single" w:color="000000" w:sz="16" w:space="0"/>
              <w:right w:val="single" w:color="000000" w:sz="6" w:space="0"/>
            </w:tcBorders>
            <w:tcW w:w="859" w:type="dxa"/>
            <w:vAlign w:val="center"/>
            <w:textDirection w:val="lrTb"/>
            <w:noWrap w:val="false"/>
          </w:tcPr>
          <w:p>
            <w:pPr>
              <w:pStyle w:val="1101"/>
              <w:jc w:val="center"/>
              <w:rPr>
                <w:rFonts w:ascii="宋体" w:hAnsi="宋体"/>
              </w:rPr>
            </w:pPr>
            <w:r>
              <w:rPr>
                <w:rFonts w:ascii="宋体" w:hAnsi="宋体"/>
              </w:rPr>
              <w:t xml:space="preserve">数量</w:t>
            </w:r>
            <w:r/>
          </w:p>
        </w:tc>
        <w:tc>
          <w:tcPr>
            <w:tcBorders>
              <w:top w:val="single" w:color="000000" w:sz="12" w:space="0"/>
              <w:left w:val="single" w:color="000000" w:sz="6" w:space="0"/>
              <w:bottom w:val="single" w:color="000000" w:sz="16" w:space="0"/>
              <w:right w:val="single" w:color="000000" w:sz="6" w:space="0"/>
            </w:tcBorders>
            <w:tcW w:w="835" w:type="dxa"/>
            <w:vAlign w:val="center"/>
            <w:textDirection w:val="lrTb"/>
            <w:noWrap w:val="false"/>
          </w:tcPr>
          <w:p>
            <w:pPr>
              <w:pStyle w:val="1101"/>
              <w:jc w:val="center"/>
              <w:rPr>
                <w:rFonts w:ascii="宋体" w:hAnsi="宋体"/>
              </w:rPr>
            </w:pPr>
            <w:r>
              <w:rPr>
                <w:rFonts w:ascii="宋体" w:hAnsi="宋体"/>
              </w:rPr>
              <w:t xml:space="preserve">产地</w:t>
            </w:r>
            <w:r/>
          </w:p>
        </w:tc>
        <w:tc>
          <w:tcPr>
            <w:tcBorders>
              <w:top w:val="single" w:color="000000" w:sz="12" w:space="0"/>
              <w:left w:val="single" w:color="000000" w:sz="6" w:space="0"/>
              <w:bottom w:val="single" w:color="000000" w:sz="16" w:space="0"/>
              <w:right w:val="single" w:color="000000" w:sz="6" w:space="0"/>
            </w:tcBorders>
            <w:tcW w:w="1054" w:type="dxa"/>
            <w:vAlign w:val="center"/>
            <w:textDirection w:val="lrTb"/>
            <w:noWrap w:val="false"/>
          </w:tcPr>
          <w:p>
            <w:pPr>
              <w:pStyle w:val="1101"/>
              <w:jc w:val="center"/>
              <w:rPr>
                <w:rFonts w:ascii="宋体" w:hAnsi="宋体"/>
              </w:rPr>
            </w:pPr>
            <w:r>
              <w:rPr>
                <w:rFonts w:ascii="宋体" w:hAnsi="宋体"/>
              </w:rPr>
              <w:t xml:space="preserve">制造年</w:t>
            </w:r>
            <w:r/>
          </w:p>
        </w:tc>
        <w:tc>
          <w:tcPr>
            <w:tcBorders>
              <w:top w:val="single" w:color="000000" w:sz="12" w:space="0"/>
              <w:left w:val="single" w:color="000000" w:sz="6" w:space="0"/>
              <w:bottom w:val="single" w:color="000000" w:sz="16" w:space="0"/>
              <w:right w:val="single" w:color="000000" w:sz="6" w:space="0"/>
            </w:tcBorders>
            <w:tcW w:w="1317" w:type="dxa"/>
            <w:vAlign w:val="center"/>
            <w:textDirection w:val="lrTb"/>
            <w:noWrap w:val="false"/>
          </w:tcPr>
          <w:p>
            <w:pPr>
              <w:pStyle w:val="1101"/>
              <w:ind w:left="81"/>
              <w:jc w:val="center"/>
              <w:spacing w:before="72"/>
              <w:tabs>
                <w:tab w:val="left" w:pos="547" w:leader="none"/>
                <w:tab w:val="left" w:pos="1012" w:leader="none"/>
              </w:tabs>
              <w:rPr>
                <w:rFonts w:ascii="宋体" w:hAnsi="宋体"/>
              </w:rPr>
            </w:pPr>
            <w:r>
              <w:rPr>
                <w:rFonts w:ascii="宋体" w:hAnsi="宋体"/>
              </w:rPr>
              <w:t xml:space="preserve">额</w:t>
            </w:r>
            <w:r>
              <w:rPr>
                <w:rFonts w:ascii="宋体" w:hAnsi="宋体"/>
              </w:rPr>
              <w:tab/>
            </w:r>
            <w:r>
              <w:rPr>
                <w:rFonts w:ascii="宋体" w:hAnsi="宋体"/>
              </w:rPr>
              <w:t xml:space="preserve">定</w:t>
            </w:r>
            <w:r>
              <w:rPr>
                <w:rFonts w:ascii="宋体" w:hAnsi="宋体"/>
              </w:rPr>
              <w:tab/>
            </w:r>
            <w:r>
              <w:rPr>
                <w:rFonts w:ascii="宋体" w:hAnsi="宋体"/>
              </w:rPr>
              <w:t xml:space="preserve">功</w:t>
            </w:r>
            <w:r/>
          </w:p>
          <w:p>
            <w:pPr>
              <w:pStyle w:val="1101"/>
              <w:ind w:left="81"/>
              <w:jc w:val="center"/>
              <w:spacing w:before="127"/>
              <w:rPr>
                <w:rFonts w:ascii="宋体" w:hAnsi="宋体"/>
              </w:rPr>
            </w:pPr>
            <w:r>
              <w:rPr>
                <w:rFonts w:ascii="宋体" w:hAnsi="宋体"/>
              </w:rPr>
              <w:t xml:space="preserve">(kW)</w:t>
            </w:r>
            <w:r/>
          </w:p>
        </w:tc>
        <w:tc>
          <w:tcPr>
            <w:tcBorders>
              <w:top w:val="single" w:color="000000" w:sz="12" w:space="0"/>
              <w:left w:val="single" w:color="000000" w:sz="6" w:space="0"/>
              <w:bottom w:val="single" w:color="000000" w:sz="16" w:space="0"/>
              <w:right w:val="single" w:color="000000" w:sz="6" w:space="0"/>
            </w:tcBorders>
            <w:tcW w:w="920" w:type="dxa"/>
            <w:vAlign w:val="center"/>
            <w:textDirection w:val="lrTb"/>
            <w:noWrap w:val="false"/>
          </w:tcPr>
          <w:p>
            <w:pPr>
              <w:pStyle w:val="1101"/>
              <w:jc w:val="center"/>
              <w:rPr>
                <w:rFonts w:ascii="宋体" w:hAnsi="宋体"/>
              </w:rPr>
            </w:pPr>
            <w:r>
              <w:rPr>
                <w:rFonts w:ascii="宋体" w:hAnsi="宋体"/>
              </w:rPr>
              <w:t xml:space="preserve">生产能</w:t>
            </w:r>
            <w:r/>
          </w:p>
        </w:tc>
        <w:tc>
          <w:tcPr>
            <w:tcBorders>
              <w:top w:val="single" w:color="000000" w:sz="12" w:space="0"/>
              <w:left w:val="single" w:color="000000" w:sz="6" w:space="0"/>
              <w:bottom w:val="single" w:color="000000" w:sz="16" w:space="0"/>
              <w:right w:val="single" w:color="000000" w:sz="12" w:space="0"/>
            </w:tcBorders>
            <w:tcW w:w="1005" w:type="dxa"/>
            <w:vAlign w:val="center"/>
            <w:textDirection w:val="lrTb"/>
            <w:noWrap w:val="false"/>
          </w:tcPr>
          <w:p>
            <w:pPr>
              <w:pStyle w:val="1101"/>
              <w:jc w:val="center"/>
              <w:rPr>
                <w:rFonts w:ascii="宋体" w:hAnsi="宋体"/>
              </w:rPr>
            </w:pPr>
            <w:r>
              <w:rPr>
                <w:rFonts w:ascii="宋体" w:hAnsi="宋体"/>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jc w:val="center"/>
        <w:keepLines/>
        <w:keepNext/>
        <w:spacing w:before="14" w:after="290" w:line="360" w:lineRule="auto"/>
        <w:widowControl w:val="off"/>
        <w:rPr>
          <w:rFonts w:ascii="宋体" w:hAnsi="宋体" w:eastAsia="宋体" w:cs="Times New Roman"/>
          <w:b/>
          <w:bCs/>
          <w:color w:val="000000"/>
          <w:sz w:val="24"/>
          <w:szCs w:val="24"/>
          <w:lang w:val="en-US" w:eastAsia="zh-CN" w:bidi="ar-SA"/>
        </w:rPr>
        <w:outlineLvl w:val="9"/>
      </w:pPr>
      <w:r>
        <w:rPr>
          <w:rFonts w:ascii="宋体" w:hAnsi="宋体" w:eastAsia="宋体" w:cs="Times New Roman"/>
          <w:b/>
          <w:bCs/>
          <w:color w:val="000000"/>
          <w:sz w:val="24"/>
          <w:szCs w:val="24"/>
          <w:lang w:val="en-US" w:eastAsia="zh-CN" w:bidi="ar-SA"/>
        </w:rPr>
      </w:r>
      <w:r/>
    </w:p>
    <w:p>
      <w:pPr>
        <w:jc w:val="center"/>
        <w:keepLines/>
        <w:keepNext/>
        <w:spacing w:before="14" w:after="290" w:line="360" w:lineRule="auto"/>
        <w:widowControl w:val="off"/>
        <w:rPr>
          <w:rFonts w:ascii="宋体" w:hAnsi="宋体" w:eastAsia="宋体" w:cs="Times New Roman"/>
          <w:b/>
          <w:bCs/>
          <w:sz w:val="24"/>
          <w:szCs w:val="24"/>
          <w:lang w:val="en-US" w:eastAsia="zh-CN" w:bidi="ar-SA"/>
        </w:rPr>
        <w:outlineLvl w:val="9"/>
      </w:pPr>
      <w:r>
        <w:rPr>
          <w:rFonts w:ascii="宋体" w:hAnsi="宋体" w:eastAsia="宋体" w:cs="Times New Roman"/>
          <w:b/>
          <w:bCs/>
          <w:color w:val="000000"/>
          <w:sz w:val="24"/>
          <w:szCs w:val="24"/>
          <w:lang w:val="en-US" w:eastAsia="zh-CN" w:bidi="ar-SA"/>
        </w:rPr>
        <w:t xml:space="preserve">承包人</w:t>
      </w:r>
      <w:r>
        <w:rPr>
          <w:rFonts w:ascii="宋体" w:hAnsi="宋体" w:eastAsia="宋体" w:cs="Times New Roman"/>
          <w:b/>
          <w:bCs/>
          <w:sz w:val="24"/>
          <w:szCs w:val="24"/>
          <w:lang w:val="en-US" w:eastAsia="zh-CN" w:bidi="ar-SA"/>
        </w:rPr>
        <w:t xml:space="preserve">主要施工管理人表</w:t>
      </w:r>
      <w:r/>
    </w:p>
    <w:tbl>
      <w:tblPr>
        <w:tblStyle w:val="776"/>
        <w:tblW w:w="9450" w:type="dxa"/>
        <w:tblInd w:w="-365" w:type="dxa"/>
        <w:tblLayout w:type="fixed"/>
        <w:tblCellMar>
          <w:left w:w="0" w:type="dxa"/>
          <w:top w:w="0" w:type="dxa"/>
          <w:right w:w="0" w:type="dxa"/>
          <w:bottom w:w="0" w:type="dxa"/>
        </w:tblCellMar>
        <w:tblLook w:val="04A0" w:firstRow="1" w:lastRow="0" w:firstColumn="1" w:lastColumn="0" w:noHBand="0" w:noVBand="1"/>
      </w:tblPr>
      <w:tblGrid>
        <w:gridCol w:w="2284"/>
        <w:gridCol w:w="1369"/>
        <w:gridCol w:w="1100"/>
        <w:gridCol w:w="1098"/>
        <w:gridCol w:w="3599"/>
      </w:tblGrid>
      <w:tr>
        <w:trPr>
          <w:trHeight w:val="760" w:hRule="exact"/>
        </w:trPr>
        <w:tc>
          <w:tcPr>
            <w:tcBorders>
              <w:top w:val="single" w:color="000000" w:sz="12" w:space="0"/>
              <w:left w:val="single" w:color="000000" w:sz="12" w:space="0"/>
              <w:bottom w:val="single" w:color="000000" w:sz="16" w:space="0"/>
              <w:right w:val="single" w:color="000000" w:sz="6" w:space="0"/>
            </w:tcBorders>
            <w:tcW w:w="2284" w:type="dxa"/>
            <w:vAlign w:val="center"/>
            <w:textDirection w:val="lrTb"/>
            <w:noWrap w:val="false"/>
          </w:tcPr>
          <w:p>
            <w:pPr>
              <w:pStyle w:val="1101"/>
              <w:ind w:left="74"/>
              <w:jc w:val="center"/>
              <w:spacing w:before="75"/>
              <w:tabs>
                <w:tab w:val="left" w:pos="1060" w:leader="none"/>
              </w:tabs>
              <w:rPr>
                <w:rFonts w:ascii="宋体" w:hAnsi="宋体"/>
              </w:rPr>
            </w:pPr>
            <w:r>
              <w:rPr>
                <w:rFonts w:ascii="宋体" w:hAnsi="宋体"/>
              </w:rPr>
              <w:t xml:space="preserve">名</w:t>
            </w:r>
            <w:r>
              <w:rPr>
                <w:rFonts w:ascii="宋体" w:hAnsi="宋体"/>
              </w:rPr>
              <w:tab/>
            </w:r>
            <w:r>
              <w:rPr>
                <w:rFonts w:ascii="宋体" w:hAnsi="宋体"/>
              </w:rPr>
              <w:t xml:space="preserve">称</w:t>
            </w:r>
            <w:r/>
          </w:p>
        </w:tc>
        <w:tc>
          <w:tcPr>
            <w:tcBorders>
              <w:top w:val="single" w:color="000000" w:sz="12" w:space="0"/>
              <w:left w:val="single" w:color="000000" w:sz="6" w:space="0"/>
              <w:bottom w:val="single" w:color="000000" w:sz="16" w:space="0"/>
              <w:right w:val="single" w:color="000000" w:sz="6" w:space="0"/>
            </w:tcBorders>
            <w:tcW w:w="1369" w:type="dxa"/>
            <w:vAlign w:val="center"/>
            <w:textDirection w:val="lrTb"/>
            <w:noWrap w:val="false"/>
          </w:tcPr>
          <w:p>
            <w:pPr>
              <w:pStyle w:val="1101"/>
              <w:ind w:left="81"/>
              <w:jc w:val="center"/>
              <w:spacing w:before="75"/>
              <w:rPr>
                <w:rFonts w:ascii="宋体" w:hAnsi="宋体"/>
              </w:rPr>
            </w:pPr>
            <w:r>
              <w:rPr>
                <w:rFonts w:ascii="宋体" w:hAnsi="宋体"/>
              </w:rPr>
              <w:t xml:space="preserve">姓名</w:t>
            </w:r>
            <w:r/>
          </w:p>
        </w:tc>
        <w:tc>
          <w:tcPr>
            <w:tcBorders>
              <w:top w:val="single" w:color="000000" w:sz="12" w:space="0"/>
              <w:left w:val="single" w:color="000000" w:sz="6" w:space="0"/>
              <w:bottom w:val="single" w:color="000000" w:sz="16" w:space="0"/>
              <w:right w:val="single" w:color="000000" w:sz="6" w:space="0"/>
            </w:tcBorders>
            <w:tcW w:w="1100" w:type="dxa"/>
            <w:vAlign w:val="center"/>
            <w:textDirection w:val="lrTb"/>
            <w:noWrap w:val="false"/>
          </w:tcPr>
          <w:p>
            <w:pPr>
              <w:pStyle w:val="1101"/>
              <w:ind w:left="83"/>
              <w:jc w:val="center"/>
              <w:spacing w:before="75"/>
              <w:rPr>
                <w:rFonts w:ascii="宋体" w:hAnsi="宋体"/>
              </w:rPr>
            </w:pPr>
            <w:r>
              <w:rPr>
                <w:rFonts w:ascii="宋体" w:hAnsi="宋体"/>
              </w:rPr>
              <w:t xml:space="preserve">职务</w:t>
            </w:r>
            <w:r/>
          </w:p>
        </w:tc>
        <w:tc>
          <w:tcPr>
            <w:tcBorders>
              <w:top w:val="single" w:color="000000" w:sz="12" w:space="0"/>
              <w:left w:val="single" w:color="000000" w:sz="6" w:space="0"/>
              <w:bottom w:val="single" w:color="000000" w:sz="16" w:space="0"/>
              <w:right w:val="single" w:color="000000" w:sz="6" w:space="0"/>
            </w:tcBorders>
            <w:tcW w:w="1098" w:type="dxa"/>
            <w:vAlign w:val="center"/>
            <w:textDirection w:val="lrTb"/>
            <w:noWrap w:val="false"/>
          </w:tcPr>
          <w:p>
            <w:pPr>
              <w:pStyle w:val="1101"/>
              <w:ind w:left="81"/>
              <w:jc w:val="center"/>
              <w:spacing w:before="75"/>
              <w:rPr>
                <w:rFonts w:ascii="宋体" w:hAnsi="宋体"/>
              </w:rPr>
            </w:pPr>
            <w:r>
              <w:rPr>
                <w:rFonts w:ascii="宋体" w:hAnsi="宋体"/>
              </w:rPr>
              <w:t xml:space="preserve">职称</w:t>
            </w:r>
            <w:r/>
          </w:p>
        </w:tc>
        <w:tc>
          <w:tcPr>
            <w:tcBorders>
              <w:top w:val="single" w:color="000000" w:sz="12" w:space="0"/>
              <w:left w:val="single" w:color="000000" w:sz="6" w:space="0"/>
              <w:bottom w:val="single" w:color="000000" w:sz="16" w:space="0"/>
              <w:right w:val="single" w:color="000000" w:sz="12" w:space="0"/>
            </w:tcBorders>
            <w:tcW w:w="3599" w:type="dxa"/>
            <w:vAlign w:val="center"/>
            <w:textDirection w:val="lrTb"/>
            <w:noWrap w:val="false"/>
          </w:tcPr>
          <w:p>
            <w:pPr>
              <w:pStyle w:val="1101"/>
              <w:ind w:left="83" w:right="-8"/>
              <w:jc w:val="center"/>
              <w:spacing w:before="75"/>
              <w:rPr>
                <w:rFonts w:ascii="宋体" w:hAnsi="宋体"/>
              </w:rPr>
            </w:pPr>
            <w:r>
              <w:rPr>
                <w:rFonts w:ascii="宋体" w:hAnsi="宋体"/>
              </w:rPr>
              <w:t xml:space="preserve">主要资历、经验及承担过的项目</w:t>
            </w:r>
            <w:r/>
          </w:p>
        </w:tc>
      </w:tr>
      <w:tr>
        <w:trPr>
          <w:trHeight w:val="470" w:hRule="exact"/>
        </w:trPr>
        <w:tc>
          <w:tcPr>
            <w:gridSpan w:val="5"/>
            <w:tcBorders>
              <w:top w:val="single" w:color="000000" w:sz="16" w:space="0"/>
              <w:left w:val="single" w:color="000000" w:sz="12" w:space="0"/>
              <w:bottom w:val="single" w:color="000000" w:sz="6" w:space="0"/>
              <w:right w:val="single" w:color="000000" w:sz="12" w:space="0"/>
            </w:tcBorders>
            <w:tcW w:w="9450" w:type="dxa"/>
            <w:vAlign w:val="top"/>
            <w:textDirection w:val="lrTb"/>
            <w:noWrap w:val="false"/>
          </w:tcPr>
          <w:p>
            <w:pPr>
              <w:pStyle w:val="1101"/>
              <w:ind w:left="74"/>
              <w:jc w:val="left"/>
              <w:spacing w:before="75"/>
              <w:rPr>
                <w:rFonts w:ascii="宋体" w:hAnsi="宋体"/>
              </w:rPr>
            </w:pPr>
            <w:r>
              <w:rPr>
                <w:rFonts w:ascii="宋体" w:hAnsi="宋体"/>
              </w:rPr>
              <w:t xml:space="preserve">一、总部人员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5"/>
              <w:rPr>
                <w:rFonts w:ascii="宋体" w:hAnsi="宋体"/>
              </w:rPr>
            </w:pPr>
            <w:r>
              <w:rPr>
                <w:rFonts w:ascii="宋体" w:hAnsi="宋体"/>
              </w:rPr>
              <w:t xml:space="preserve">项目主管</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none" w:color="000000" w:sz="4" w:space="0"/>
              <w:right w:val="single" w:color="000000" w:sz="6" w:space="0"/>
            </w:tcBorders>
            <w:tcW w:w="2284" w:type="dxa"/>
            <w:vAlign w:val="top"/>
            <w:vMerge w:val="restart"/>
            <w:textDirection w:val="lrTb"/>
            <w:noWrap w:val="false"/>
          </w:tcPr>
          <w:p>
            <w:pPr>
              <w:pStyle w:val="1101"/>
              <w:jc w:val="left"/>
              <w:rPr>
                <w:rFonts w:ascii="宋体" w:hAnsi="宋体"/>
              </w:rPr>
            </w:pPr>
            <w:r>
              <w:rPr>
                <w:rFonts w:ascii="宋体" w:hAnsi="宋体"/>
              </w:rPr>
            </w:r>
            <w:r/>
          </w:p>
          <w:p>
            <w:pPr>
              <w:pStyle w:val="1101"/>
              <w:ind w:left="74"/>
              <w:jc w:val="left"/>
              <w:spacing w:before="214"/>
              <w:rPr>
                <w:rFonts w:ascii="宋体" w:hAnsi="宋体"/>
              </w:rPr>
            </w:pPr>
            <w:r>
              <w:rPr>
                <w:rFonts w:ascii="宋体" w:hAnsi="宋体"/>
              </w:rPr>
              <w:t xml:space="preserve">其他人员</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none" w:color="000000" w:sz="4"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single" w:color="000000" w:sz="6"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gridSpan w:val="5"/>
            <w:tcBorders>
              <w:top w:val="single" w:color="000000" w:sz="6" w:space="0"/>
              <w:left w:val="single" w:color="000000" w:sz="12" w:space="0"/>
              <w:bottom w:val="single" w:color="000000" w:sz="6" w:space="0"/>
              <w:right w:val="single" w:color="000000" w:sz="12" w:space="0"/>
            </w:tcBorders>
            <w:tcW w:w="9450" w:type="dxa"/>
            <w:vAlign w:val="top"/>
            <w:textDirection w:val="lrTb"/>
            <w:noWrap w:val="false"/>
          </w:tcPr>
          <w:p>
            <w:pPr>
              <w:pStyle w:val="1101"/>
              <w:ind w:left="74"/>
              <w:jc w:val="left"/>
              <w:spacing w:before="72"/>
              <w:rPr>
                <w:rFonts w:ascii="宋体" w:hAnsi="宋体"/>
              </w:rPr>
            </w:pPr>
            <w:r>
              <w:rPr>
                <w:rFonts w:ascii="宋体" w:hAnsi="宋体"/>
              </w:rPr>
              <w:t xml:space="preserve">二、现场人员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项目经理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项目副经理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5"/>
              <w:rPr>
                <w:rFonts w:ascii="宋体" w:hAnsi="宋体"/>
              </w:rPr>
            </w:pPr>
            <w:r>
              <w:rPr>
                <w:rFonts w:ascii="宋体" w:hAnsi="宋体"/>
              </w:rPr>
              <w:t xml:space="preserve">技术负责人</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造价管理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质量管理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材料管理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2"/>
              <w:rPr>
                <w:rFonts w:ascii="宋体" w:hAnsi="宋体"/>
              </w:rPr>
            </w:pPr>
            <w:r>
              <w:rPr>
                <w:rFonts w:ascii="宋体" w:hAnsi="宋体"/>
              </w:rPr>
              <w:t xml:space="preserve">计划管理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101"/>
              <w:ind w:left="74"/>
              <w:jc w:val="left"/>
              <w:spacing w:before="75"/>
              <w:rPr>
                <w:rFonts w:ascii="宋体" w:hAnsi="宋体"/>
              </w:rPr>
            </w:pPr>
            <w:r>
              <w:rPr>
                <w:rFonts w:ascii="宋体" w:hAnsi="宋体"/>
              </w:rPr>
              <w:t xml:space="preserve">安全管理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989"/>
        <w:numPr>
          <w:ilvl w:val="0"/>
          <w:numId w:val="0"/>
        </w:numPr>
        <w:jc w:val="center"/>
        <w:keepLines/>
        <w:keepNext/>
        <w:pageBreakBefore w:val="0"/>
        <w:spacing w:line="360" w:lineRule="auto"/>
        <w:widowControl w:val="off"/>
        <w:rPr>
          <w:color w:val="000000" w:themeColor="text1"/>
          <w:sz w:val="36"/>
          <w:szCs w:val="36"/>
          <w14:textFill>
            <w14:solidFill>
              <w14:schemeClr w14:val="tx1"/>
            </w14:solidFill>
          </w14:textFill>
        </w:rPr>
        <w:outlineLvl w:val="9"/>
      </w:pPr>
      <w:r>
        <w:rPr>
          <w:rFonts w:hint="eastAsia" w:ascii="宋体" w:hAnsi="宋体" w:eastAsia="宋体"/>
          <w:color w:val="000000" w:themeColor="text1"/>
          <w:sz w:val="36"/>
          <w:szCs w:val="36"/>
          <w:lang w:val="en-US" w:eastAsia="zh-CN"/>
          <w14:textFill>
            <w14:solidFill>
              <w14:schemeClr w14:val="tx1"/>
            </w14:solidFill>
          </w14:textFill>
        </w:rPr>
        <w:t xml:space="preserve">第六章</w:t>
      </w:r>
      <w:r>
        <w:rPr>
          <w:rFonts w:ascii="宋体" w:hAnsi="宋体" w:eastAsia="宋体"/>
          <w:color w:val="000000" w:themeColor="text1"/>
          <w:sz w:val="36"/>
          <w:szCs w:val="36"/>
          <w14:textFill>
            <w14:solidFill>
              <w14:schemeClr w14:val="tx1"/>
            </w14:solidFill>
          </w14:textFill>
        </w:rPr>
        <w:t xml:space="preserve"> </w:t>
      </w:r>
      <w:bookmarkStart w:id="967" w:name="_Toc17977"/>
      <w:r>
        <w:rPr>
          <w:rFonts w:ascii="宋体" w:hAnsi="宋体" w:eastAsia="宋体" w:cs="Times New Roman"/>
          <w:color w:val="000000" w:themeColor="text1"/>
          <w:sz w:val="36"/>
          <w:szCs w:val="36"/>
          <w14:textFill>
            <w14:solidFill>
              <w14:schemeClr w14:val="tx1"/>
            </w14:solidFill>
          </w14:textFill>
        </w:rPr>
        <w:t xml:space="preserve">采购需求</w:t>
      </w:r>
      <w:bookmarkEnd w:id="16"/>
      <w:r/>
      <w:bookmarkEnd w:id="17"/>
      <w:r/>
      <w:bookmarkEnd w:id="967"/>
      <w:r/>
      <w:r/>
    </w:p>
    <w:p>
      <w:pPr>
        <w:pStyle w:val="794"/>
        <w:ind w:firstLine="482"/>
        <w:spacing w:line="360" w:lineRule="auto"/>
        <w:rPr>
          <w:rFonts w:hint="eastAsia" w:ascii="宋体" w:hAnsi="宋体" w:cs="宋体"/>
          <w:b w:val="0"/>
          <w:bCs w:val="0"/>
          <w:sz w:val="24"/>
          <w:szCs w:val="24"/>
          <w:highlight w:val="none"/>
          <w:lang w:val="en-US" w:eastAsia="zh-CN"/>
        </w:rPr>
      </w:pPr>
      <w:r/>
      <w:bookmarkStart w:id="968" w:name="_Toc11269"/>
      <w:r/>
      <w:bookmarkStart w:id="969" w:name="_Toc523404701"/>
      <w:r/>
      <w:bookmarkStart w:id="970" w:name="_Toc522790136"/>
      <w:r>
        <w:rPr>
          <w:rFonts w:hint="eastAsia" w:ascii="宋体" w:hAnsi="宋体" w:cs="宋体"/>
          <w:b/>
          <w:bCs/>
          <w:sz w:val="24"/>
          <w:highlight w:val="none"/>
        </w:rPr>
        <w:t xml:space="preserve">一</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1498907.45元(</w:t>
      </w:r>
      <w:r>
        <w:rPr>
          <w:rFonts w:hint="eastAsia" w:ascii="宋体" w:hAnsi="宋体" w:cs="宋体"/>
          <w:b/>
          <w:bCs/>
          <w:sz w:val="24"/>
          <w:highlight w:val="none"/>
        </w:rPr>
        <w:t xml:space="preserve">采购项目预算金额</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的</w:t>
      </w:r>
      <w:r>
        <w:rPr>
          <w:rFonts w:hint="eastAsia" w:ascii="宋体" w:hAnsi="宋体" w:cs="宋体"/>
          <w:b/>
          <w:bCs/>
          <w:sz w:val="24"/>
          <w:highlight w:val="none"/>
          <w:lang w:eastAsia="zh-CN"/>
        </w:rPr>
        <w:t xml:space="preserve">投标报价</w:t>
      </w:r>
      <w:r>
        <w:rPr>
          <w:rFonts w:hint="eastAsia" w:ascii="宋体" w:hAnsi="宋体" w:cs="宋体"/>
          <w:b/>
          <w:bCs/>
          <w:sz w:val="24"/>
          <w:highlight w:val="none"/>
        </w:rPr>
        <w:t xml:space="preserve">。</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val="0"/>
          <w:bCs w:val="0"/>
          <w:sz w:val="24"/>
          <w:highlight w:val="none"/>
        </w:rPr>
        <w:t xml:space="preserve">。</w:t>
      </w:r>
      <w:r>
        <w:rPr>
          <w:rFonts w:hint="eastAsia" w:ascii="宋体" w:hAnsi="宋体" w:cs="宋体"/>
          <w:b w:val="0"/>
          <w:bCs w:val="0"/>
          <w:sz w:val="24"/>
          <w:szCs w:val="24"/>
          <w:highlight w:val="none"/>
          <w:lang w:val="en-US" w:eastAsia="zh-CN"/>
        </w:rPr>
        <w:t xml:space="preserve">采购人不支付报价以外的任何费用。本项目所有预算均已包含在内，成交供应商在报价时需包含代理费，并在领取成交通知书前，向采购代理机构缴纳代理服务费，收费标准见中介超市招标代理服务中标金额。</w:t>
      </w:r>
      <w:r/>
    </w:p>
    <w:p>
      <w:pPr>
        <w:pStyle w:val="1058"/>
        <w:ind w:firstLine="482"/>
        <w:jc w:val="both"/>
        <w:spacing w:beforeAutospacing="0" w:afterAutospacing="0" w:line="360" w:lineRule="auto"/>
        <w:widowControl/>
        <w:rPr>
          <w:rFonts w:ascii="宋体" w:hAnsi="宋体" w:cs="宋体"/>
          <w:b/>
          <w:bCs/>
          <w:highlight w:val="none"/>
        </w:rPr>
      </w:pPr>
      <w:r>
        <w:rPr>
          <w:rFonts w:hint="eastAsia" w:ascii="宋体" w:hAnsi="宋体" w:cs="宋体"/>
          <w:b/>
          <w:bCs/>
          <w:highlight w:val="none"/>
        </w:rPr>
        <w:t xml:space="preserve">二、项目概况：</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1、工程名称：</w:t>
      </w:r>
      <w:r>
        <w:rPr>
          <w:rFonts w:hint="eastAsia" w:ascii="宋体" w:hAnsi="宋体" w:cs="宋体"/>
          <w:sz w:val="24"/>
          <w:highlight w:val="none"/>
          <w:lang w:eastAsia="zh-CN"/>
        </w:rPr>
        <w:t xml:space="preserve">江苏省电动三轮摩托车零部件产品质量检验检测中心实验室装修项目</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2、建设地点：</w:t>
      </w:r>
      <w:r>
        <w:rPr>
          <w:rFonts w:hint="eastAsia" w:ascii="宋体" w:hAnsi="宋体" w:cs="宋体"/>
          <w:sz w:val="24"/>
          <w:highlight w:val="none"/>
          <w:lang w:eastAsia="zh-CN"/>
        </w:rPr>
        <w:t xml:space="preserve">江苏省丰县经济开发区东城路西侧</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3、工程标段划分：本招标工程共分</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个标段</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4、工程</w:t>
      </w:r>
      <w:r>
        <w:rPr>
          <w:rFonts w:hint="eastAsia" w:ascii="宋体" w:hAnsi="宋体" w:eastAsia="宋体" w:cs="宋体"/>
          <w:sz w:val="24"/>
          <w:highlight w:val="none"/>
          <w:lang w:val="en-US" w:eastAsia="zh-CN"/>
        </w:rPr>
        <w:t xml:space="preserve">内容：本项目为</w:t>
      </w:r>
      <w:r>
        <w:rPr>
          <w:rFonts w:hint="eastAsia" w:ascii="宋体" w:hAnsi="宋体" w:cs="宋体"/>
          <w:sz w:val="24"/>
          <w:highlight w:val="none"/>
          <w:lang w:val="en-US" w:eastAsia="zh-CN"/>
        </w:rPr>
        <w:t xml:space="preserve">江苏省电动三轮摩托车零部件产品质量检验检测中心实验室装修项目</w:t>
      </w:r>
      <w:r>
        <w:rPr>
          <w:rFonts w:hint="eastAsia" w:ascii="宋体" w:hAnsi="宋体" w:eastAsia="宋体" w:cs="宋体"/>
          <w:sz w:val="24"/>
          <w:highlight w:val="none"/>
          <w:lang w:val="en-US" w:eastAsia="zh-CN"/>
        </w:rPr>
        <w:t xml:space="preserve">，具体详见工程量清单所包含的全部内容。</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5、现场条件：具备施工条件，施工用水用电自行考虑。</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6、承包方式：</w:t>
      </w:r>
      <w:r>
        <w:rPr>
          <w:rFonts w:hint="eastAsia" w:ascii="宋体" w:hAnsi="宋体" w:eastAsia="宋体" w:cs="宋体"/>
          <w:sz w:val="24"/>
          <w:highlight w:val="none"/>
          <w:lang w:eastAsia="zh-CN"/>
        </w:rPr>
        <w:t xml:space="preserve">施工总承包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宋体" w:hAnsi="宋体" w:eastAsia="宋体" w:cs="宋体"/>
          <w:sz w:val="24"/>
          <w:highlight w:val="none"/>
          <w:lang w:val="en-US" w:eastAsia="zh-CN"/>
        </w:rPr>
        <w:outlineLvl w:val="9"/>
      </w:pPr>
      <w:r/>
      <w:bookmarkStart w:id="971" w:name="_Toc8799"/>
      <w:r>
        <w:rPr>
          <w:rFonts w:hint="eastAsia" w:ascii="宋体" w:hAnsi="宋体" w:eastAsia="宋体" w:cs="宋体"/>
          <w:sz w:val="24"/>
          <w:highlight w:val="none"/>
        </w:rPr>
        <w:t xml:space="preserve">8、要求工期：</w:t>
      </w:r>
      <w:r>
        <w:rPr>
          <w:rFonts w:hint="eastAsia" w:ascii="宋体" w:hAnsi="宋体" w:cs="宋体"/>
          <w:sz w:val="24"/>
          <w:highlight w:val="none"/>
          <w:lang w:val="en-US" w:eastAsia="zh-CN"/>
        </w:rPr>
        <w:t xml:space="preserve">30日历天</w:t>
      </w:r>
      <w:r>
        <w:rPr>
          <w:rFonts w:hint="eastAsia" w:ascii="宋体" w:hAnsi="宋体" w:eastAsia="宋体" w:cs="宋体"/>
          <w:sz w:val="24"/>
          <w:highlight w:val="none"/>
        </w:rPr>
        <w:t xml:space="preserve">。</w:t>
      </w:r>
      <w:bookmarkEnd w:id="971"/>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cs="宋体"/>
          <w:sz w:val="24"/>
          <w:highlight w:val="none"/>
          <w:lang w:val="en-US" w:eastAsia="zh-CN"/>
        </w:rPr>
        <w:t xml:space="preserve">质保</w:t>
      </w:r>
      <w:r>
        <w:rPr>
          <w:rFonts w:hint="eastAsia" w:ascii="宋体" w:hAnsi="宋体" w:cs="宋体"/>
          <w:sz w:val="24"/>
          <w:highlight w:val="none"/>
          <w:lang w:eastAsia="zh-CN"/>
        </w:rPr>
        <w:t xml:space="preserve">期</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年。</w:t>
      </w:r>
      <w:r/>
    </w:p>
    <w:p>
      <w:pPr>
        <w:ind w:firstLine="480"/>
        <w:spacing w:line="312" w:lineRule="auto"/>
        <w:rPr>
          <w:rFonts w:ascii="Times New Roman" w:hAnsi="Times New Roman" w:eastAsia="宋体" w:cs="Times New Roman"/>
          <w:sz w:val="24"/>
          <w:highlight w:val="none"/>
        </w:rPr>
      </w:pPr>
      <w:r>
        <w:rPr>
          <w:rFonts w:hint="eastAsia" w:ascii="宋体" w:hAnsi="宋体" w:eastAsia="宋体" w:cs="宋体"/>
          <w:sz w:val="24"/>
          <w:highlight w:val="none"/>
        </w:rPr>
        <w:t xml:space="preserve">11、保修</w:t>
      </w:r>
      <w:r>
        <w:rPr>
          <w:rFonts w:hint="eastAsia" w:ascii="Times New Roman" w:hAnsi="Times New Roman" w:eastAsia="宋体" w:cs="Times New Roman"/>
          <w:sz w:val="24"/>
          <w:highlight w:val="none"/>
        </w:rPr>
        <w:t xml:space="preserve">期内乙方的维修或维护响应时间不得超过2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小时。</w:t>
      </w:r>
      <w:r/>
    </w:p>
    <w:p>
      <w:pPr>
        <w:ind w:firstLine="482"/>
        <w:spacing w:line="312" w:lineRule="auto"/>
        <w:rPr>
          <w:rFonts w:hint="eastAsia" w:ascii="Times New Roman" w:hAnsi="Times New Roman" w:eastAsia="宋体" w:cs="Times New Roman"/>
          <w:b/>
          <w:bCs/>
          <w:sz w:val="24"/>
          <w:highlight w:val="none"/>
        </w:rPr>
        <w:outlineLvl w:val="9"/>
      </w:pPr>
      <w:r/>
      <w:bookmarkStart w:id="972" w:name="_Toc11504"/>
      <w:r>
        <w:rPr>
          <w:rFonts w:hint="eastAsia" w:ascii="Times New Roman" w:hAnsi="Times New Roman" w:eastAsia="宋体" w:cs="Times New Roman"/>
          <w:b/>
          <w:bCs/>
          <w:sz w:val="24"/>
          <w:highlight w:val="none"/>
        </w:rPr>
        <w:t xml:space="preserve">三、《已标价的工程量清单》要求：</w:t>
      </w:r>
      <w:bookmarkEnd w:id="972"/>
      <w:r/>
      <w:r/>
    </w:p>
    <w:p>
      <w:pPr>
        <w:ind w:firstLine="482"/>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（一）工程量清单及实施要求详见附件工程量清单汇总。</w:t>
      </w:r>
      <w:r/>
    </w:p>
    <w:p>
      <w:pPr>
        <w:ind w:firstLine="482"/>
        <w:spacing w:line="312" w:lineRule="auto"/>
        <w:rPr>
          <w:rFonts w:hint="eastAsia" w:ascii="Times New Roman" w:hAnsi="Times New Roman" w:eastAsia="宋体" w:cs="Times New Roman"/>
          <w:sz w:val="24"/>
          <w:highlight w:val="none"/>
        </w:rPr>
        <w:outlineLvl w:val="9"/>
      </w:pPr>
      <w:r>
        <w:rPr>
          <w:rFonts w:hint="eastAsia" w:ascii="宋体" w:hAnsi="宋体" w:eastAsia="宋体" w:cs="宋体"/>
          <w:sz w:val="24"/>
          <w:highlight w:val="none"/>
        </w:rPr>
        <w:t xml:space="preserve">(二)《</w:t>
      </w:r>
      <w:r>
        <w:rPr>
          <w:rFonts w:hint="eastAsia" w:ascii="Times New Roman" w:hAnsi="Times New Roman" w:eastAsia="宋体" w:cs="Times New Roman"/>
          <w:sz w:val="24"/>
          <w:highlight w:val="none"/>
        </w:rPr>
        <w:t xml:space="preserve">已标价的工程量清单》报价要求</w:t>
      </w:r>
      <w:r/>
    </w:p>
    <w:p>
      <w:pPr>
        <w:ind w:firstLine="480"/>
        <w:spacing w:line="312" w:lineRule="auto"/>
        <w:rPr>
          <w:rFonts w:hint="eastAsia" w:ascii="宋体" w:hAnsi="宋体" w:eastAsia="宋体" w:cs="宋体"/>
          <w:sz w:val="24"/>
          <w:highlight w:val="none"/>
        </w:rPr>
        <w:outlineLvl w:val="9"/>
      </w:pPr>
      <w:r/>
      <w:bookmarkStart w:id="973" w:name="_Toc14384"/>
      <w:r>
        <w:rPr>
          <w:rFonts w:hint="eastAsia" w:ascii="宋体" w:hAnsi="宋体" w:eastAsia="宋体" w:cs="宋体"/>
          <w:sz w:val="24"/>
          <w:highlight w:val="none"/>
        </w:rPr>
        <w:t xml:space="preserve">1、报价内容</w:t>
      </w:r>
      <w:bookmarkEnd w:id="973"/>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w:t>
      </w:r>
      <w:r>
        <w:rPr>
          <w:rFonts w:hint="eastAsia" w:ascii="宋体" w:hAnsi="宋体" w:cs="宋体"/>
          <w:sz w:val="24"/>
          <w:highlight w:val="none"/>
          <w:lang w:eastAsia="zh-CN"/>
        </w:rPr>
        <w:t xml:space="preserve">招标文件</w:t>
      </w:r>
      <w:r>
        <w:rPr>
          <w:rFonts w:hint="eastAsia" w:ascii="宋体" w:hAnsi="宋体" w:eastAsia="宋体" w:cs="宋体"/>
          <w:sz w:val="24"/>
          <w:highlight w:val="none"/>
        </w:rPr>
        <w:t xml:space="preserve">中所确定的范围内工程量清单中所含的全部内容，以及为完成上述内容所需的全部费用。</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auto"/>
          <w:sz w:val="24"/>
          <w:szCs w:val="24"/>
          <w:highlight w:val="none"/>
          <w:lang w:val="en-US" w:eastAsia="zh-CN"/>
        </w:rPr>
        <w:t xml:space="preserve">均按实调整。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12" w:lineRule="auto"/>
        <w:rPr>
          <w:rFonts w:hint="eastAsia" w:ascii="宋体" w:hAnsi="宋体" w:eastAsia="宋体" w:cs="宋体"/>
          <w:sz w:val="24"/>
          <w:highlight w:val="none"/>
        </w:rPr>
        <w:outlineLvl w:val="9"/>
      </w:pPr>
      <w:r/>
      <w:bookmarkStart w:id="974" w:name="_Toc29288"/>
      <w:r>
        <w:rPr>
          <w:rFonts w:hint="eastAsia" w:ascii="宋体" w:hAnsi="宋体" w:eastAsia="宋体" w:cs="宋体"/>
          <w:sz w:val="24"/>
          <w:highlight w:val="none"/>
        </w:rPr>
        <w:t xml:space="preserve">1.8 垃圾外运，在报价中综合考虑。</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1.10地方关系协调费投标人自行考虑，就此项采购人不支付任何费用。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12" w:lineRule="auto"/>
        <w:rPr>
          <w:rFonts w:ascii="Times New Roman" w:hAnsi="Times New Roman" w:eastAsia="宋体" w:cs="Times New Roman"/>
          <w:sz w:val="24"/>
          <w:highlight w:val="none"/>
        </w:rPr>
        <w:outlineLvl w:val="9"/>
      </w:pPr>
      <w:r>
        <w:rPr>
          <w:rFonts w:hint="eastAsia" w:ascii="宋体" w:hAnsi="宋体" w:eastAsia="宋体" w:cs="宋体"/>
          <w:sz w:val="24"/>
          <w:highlight w:val="none"/>
        </w:rPr>
        <w:t xml:space="preserve">2、报价方</w:t>
      </w:r>
      <w:r>
        <w:rPr>
          <w:rFonts w:hint="eastAsia" w:ascii="Times New Roman" w:hAnsi="Times New Roman" w:eastAsia="宋体" w:cs="Times New Roman"/>
          <w:sz w:val="24"/>
          <w:highlight w:val="none"/>
        </w:rPr>
        <w:t xml:space="preserve">式</w:t>
      </w:r>
      <w:bookmarkEnd w:id="974"/>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2.1本工程采用</w:t>
      </w:r>
      <w:r>
        <w:rPr>
          <w:rFonts w:hint="eastAsia" w:cs="Times New Roman"/>
          <w:sz w:val="24"/>
          <w:highlight w:val="none"/>
          <w:lang w:val="en-US" w:eastAsia="zh-CN"/>
        </w:rPr>
        <w:t xml:space="preserve">可调总价</w:t>
      </w:r>
      <w:r>
        <w:rPr>
          <w:rFonts w:hint="eastAsia" w:ascii="Times New Roman" w:hAnsi="Times New Roman" w:eastAsia="宋体" w:cs="Times New Roman"/>
          <w:sz w:val="24"/>
          <w:highlight w:val="none"/>
        </w:rPr>
        <w:t xml:space="preserve">合同（除另有规定外）。供应商应充分考虑施工期间各类建材的市场风险，并计入总报价，供应商在计算报价时应考虑一定的风险系数。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highlight w:val="none"/>
        </w:rPr>
        <w:outlineLvl w:val="9"/>
      </w:pPr>
      <w:r/>
      <w:bookmarkStart w:id="975" w:name="_Toc22272"/>
      <w:r>
        <w:rPr>
          <w:rFonts w:hint="eastAsia" w:ascii="Times New Roman" w:hAnsi="Times New Roman" w:eastAsia="宋体" w:cs="Times New Roman"/>
          <w:sz w:val="24"/>
          <w:highlight w:val="none"/>
        </w:rPr>
        <w:t xml:space="preserve">2.2材料风险约定：</w:t>
      </w:r>
      <w:bookmarkEnd w:id="975"/>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2.2.1对于法律、法规、规章或有关政策出台导致工程税金、规费等发生变化的，</w:t>
      </w:r>
      <w:r>
        <w:rPr>
          <w:rFonts w:hint="eastAsia" w:cs="Times New Roman"/>
          <w:sz w:val="24"/>
          <w:highlight w:val="none"/>
          <w:lang w:val="en-US" w:eastAsia="zh-CN"/>
        </w:rPr>
        <w:t xml:space="preserve">参</w:t>
      </w:r>
      <w:r>
        <w:rPr>
          <w:rFonts w:hint="eastAsia" w:ascii="Times New Roman" w:hAnsi="Times New Roman" w:eastAsia="宋体" w:cs="Times New Roman"/>
          <w:sz w:val="24"/>
          <w:highlight w:val="none"/>
        </w:rPr>
        <w:t xml:space="preserve">照有关规定执行。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2.2.2 本工程对材料风险约定如下：供应商应充分考虑施工期间各类建材的市场风险，充分考虑政策性关于人工、机械费用等方面调整，并计入总报价，</w:t>
      </w:r>
      <w:r/>
    </w:p>
    <w:p>
      <w:pPr>
        <w:ind w:firstLine="480"/>
        <w:spacing w:line="312" w:lineRule="auto"/>
        <w:rPr>
          <w:rFonts w:hint="eastAsia" w:ascii="宋体" w:hAnsi="宋体" w:eastAsia="宋体" w:cs="宋体"/>
          <w:sz w:val="24"/>
          <w:highlight w:val="none"/>
        </w:rPr>
        <w:outlineLvl w:val="9"/>
      </w:pPr>
      <w:r/>
      <w:bookmarkStart w:id="976" w:name="_Toc27073"/>
      <w:r>
        <w:rPr>
          <w:rFonts w:hint="eastAsia" w:ascii="宋体" w:hAnsi="宋体" w:eastAsia="宋体" w:cs="宋体"/>
          <w:sz w:val="24"/>
          <w:highlight w:val="none"/>
        </w:rPr>
        <w:t xml:space="preserve">3、报价的计价方法</w:t>
      </w:r>
      <w:bookmarkEnd w:id="976"/>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12" w:lineRule="auto"/>
        <w:rPr>
          <w:rFonts w:hint="eastAsia" w:ascii="宋体" w:hAnsi="宋体" w:eastAsia="宋体" w:cs="宋体"/>
          <w:sz w:val="24"/>
          <w:highlight w:val="none"/>
        </w:rPr>
        <w:outlineLvl w:val="9"/>
      </w:pPr>
      <w:r/>
      <w:bookmarkStart w:id="977" w:name="_Toc28821"/>
      <w:r>
        <w:rPr>
          <w:rFonts w:hint="eastAsia" w:ascii="宋体" w:hAnsi="宋体" w:eastAsia="宋体" w:cs="宋体"/>
          <w:sz w:val="24"/>
          <w:highlight w:val="none"/>
        </w:rPr>
        <w:t xml:space="preserve">4、报价编制依据及要求：详见清单。</w:t>
      </w:r>
      <w:bookmarkEnd w:id="977"/>
      <w:r/>
      <w:r/>
    </w:p>
    <w:p>
      <w:pPr>
        <w:pStyle w:val="781"/>
        <w:keepLines w:val="0"/>
        <w:keepNext w:val="0"/>
        <w:pageBreakBefore w:val="0"/>
        <w:spacing w:after="0" w:line="360" w:lineRule="auto"/>
        <w:widowControl w:val="off"/>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四、项目相关要求：</w:t>
      </w:r>
      <w:r/>
    </w:p>
    <w:p>
      <w:pPr>
        <w:pStyle w:val="78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78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78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w:t>
      </w:r>
      <w:r>
        <w:rPr>
          <w:rFonts w:hint="eastAsia" w:ascii="宋体" w:hAnsi="宋体" w:cs="宋体"/>
          <w:color w:val="auto"/>
          <w:sz w:val="24"/>
          <w:szCs w:val="24"/>
          <w:highlight w:val="none"/>
          <w:lang w:val="en-US" w:eastAsia="zh-CN"/>
        </w:rPr>
        <w:t xml:space="preserve">并承担现场勘探的所有风险</w:t>
      </w:r>
      <w:r>
        <w:rPr>
          <w:rFonts w:hint="eastAsia" w:ascii="宋体" w:hAnsi="宋体" w:eastAsia="宋体" w:cs="宋体"/>
          <w:color w:val="auto"/>
          <w:sz w:val="24"/>
          <w:szCs w:val="24"/>
          <w:highlight w:val="none"/>
          <w:lang w:val="en-US" w:eastAsia="zh-CN"/>
        </w:rPr>
        <w:t xml:space="preserve">。  </w:t>
      </w:r>
      <w:r/>
    </w:p>
    <w:p>
      <w:pPr>
        <w:pStyle w:val="78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78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7</w:t>
      </w:r>
      <w:r>
        <w:rPr>
          <w:rFonts w:hint="eastAsia" w:ascii="Times New Roman" w:hAnsi="Times New Roman" w:eastAsia="宋体" w:cs="Times New Roman"/>
          <w:sz w:val="24"/>
          <w:highlight w:val="none"/>
        </w:rPr>
        <w:t xml:space="preserve">、交通管制；施工、养生期间严禁各种车辆通行，运料车要有专人指挥。</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rPr>
        <w:t xml:space="preserve">、临时用电防护；配电线路必须按有关规定架设整齐，不得使用塑胶软线，不得明地敷设。</w:t>
      </w:r>
      <w:r/>
    </w:p>
    <w:p>
      <w:pPr>
        <w:ind w:firstLine="480"/>
        <w:spacing w:line="312" w:lineRule="auto"/>
        <w:rPr>
          <w:highlight w:val="none"/>
        </w:rPr>
        <w:outlineLvl w:val="9"/>
      </w:pP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lang w:eastAsia="zh-CN"/>
        </w:rPr>
        <w:t xml:space="preserve">其他</w:t>
      </w:r>
      <w:r>
        <w:rPr>
          <w:rFonts w:hint="eastAsia" w:ascii="Times New Roman" w:hAnsi="Times New Roman" w:eastAsia="宋体" w:cs="Times New Roman"/>
          <w:sz w:val="24"/>
          <w:highlight w:val="none"/>
        </w:rPr>
        <w:t xml:space="preserve">要求：</w:t>
      </w:r>
      <w:r>
        <w:rPr>
          <w:rFonts w:hint="eastAsia" w:ascii="Times New Roman" w:hAnsi="Times New Roman" w:eastAsia="宋体" w:cs="Times New Roman"/>
          <w:sz w:val="24"/>
          <w:highlight w:val="none"/>
          <w:lang w:eastAsia="zh-CN"/>
        </w:rPr>
        <w:t xml:space="preserve">执行</w:t>
      </w:r>
      <w:r>
        <w:rPr>
          <w:rFonts w:hint="eastAsia" w:ascii="Times New Roman" w:hAnsi="Times New Roman" w:eastAsia="宋体" w:cs="Times New Roman"/>
          <w:sz w:val="24"/>
          <w:highlight w:val="none"/>
        </w:rPr>
        <w:t xml:space="preserve">国家行业和地方现行标准、规范和规程等。</w:t>
      </w:r>
      <w:r/>
    </w:p>
    <w:p>
      <w:pPr>
        <w:ind w:firstLine="482"/>
        <w:spacing w:line="312" w:lineRule="auto"/>
        <w:rPr>
          <w:rFonts w:hint="eastAsia" w:ascii="Times New Roman" w:hAnsi="Times New Roman" w:eastAsia="宋体" w:cs="Times New Roman"/>
          <w:b/>
          <w:bCs/>
          <w:sz w:val="24"/>
          <w:highlight w:val="none"/>
        </w:rPr>
        <w:outlineLvl w:val="9"/>
      </w:pPr>
      <w:r/>
      <w:bookmarkStart w:id="978" w:name="_Toc14248"/>
      <w:r>
        <w:rPr>
          <w:rFonts w:hint="eastAsia"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异常低价审查</w:t>
      </w:r>
      <w:r>
        <w:rPr>
          <w:rFonts w:hint="eastAsia" w:ascii="Times New Roman" w:hAnsi="Times New Roman" w:eastAsia="宋体" w:cs="Times New Roman"/>
          <w:b/>
          <w:bCs/>
          <w:sz w:val="24"/>
          <w:highlight w:val="none"/>
        </w:rPr>
        <w:t xml:space="preserve">：</w:t>
      </w:r>
      <w:bookmarkEnd w:id="978"/>
      <w:r/>
      <w:r/>
    </w:p>
    <w:p>
      <w:pPr>
        <w:ind w:firstLine="482"/>
        <w:spacing w:line="312" w:lineRule="auto"/>
        <w:rPr>
          <w:rFonts w:hint="eastAsia" w:ascii="Times New Roman" w:hAnsi="Times New Roman" w:eastAsia="宋体" w:cs="Times New Roman"/>
          <w:color w:val="auto"/>
          <w:sz w:val="24"/>
          <w:highlight w:val="none"/>
        </w:rPr>
        <w:outlineLvl w:val="9"/>
      </w:pPr>
      <w:r/>
      <w:bookmarkStart w:id="979" w:name="_Toc11874"/>
      <w:r>
        <w:rPr>
          <w:rFonts w:hint="eastAsia" w:ascii="Times New Roman" w:hAnsi="Times New Roman" w:eastAsia="宋体" w:cs="Times New Roman"/>
          <w:color w:val="auto"/>
          <w:sz w:val="24"/>
          <w:highlight w:val="none"/>
        </w:rPr>
        <w:t xml:space="preserve">根据财库〔2026〕2号文件,政府采购评审中出现下列情形之一的，评审委员会应当启动异常低价投标（响应）审查程序：</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3.投标（响应）报价低于采购项目最高限价45%的，即投标（响应）报价&lt;采购项目最高限价×45%；</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4.评审委员会基于专业判断，认为供应商报价过低，有可能影响产品质量或者不能诚信履约的其他情形。</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相关法律法规对供应商报价有规定的，从其规定。</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979"/>
      <w:r/>
      <w:r/>
    </w:p>
    <w:p>
      <w:pPr>
        <w:ind w:firstLine="482"/>
        <w:spacing w:line="312" w:lineRule="auto"/>
        <w:rPr>
          <w:rFonts w:hint="eastAsia" w:ascii="Times New Roman" w:hAnsi="Times New Roman" w:eastAsia="宋体" w:cs="Times New Roman"/>
          <w:b/>
          <w:bCs/>
          <w:sz w:val="24"/>
          <w:highlight w:val="none"/>
        </w:rPr>
        <w:outlineLvl w:val="9"/>
      </w:pPr>
      <w:r/>
      <w:bookmarkStart w:id="980" w:name="_Toc4836"/>
      <w:r>
        <w:rPr>
          <w:rFonts w:hint="eastAsia"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、服务要求：</w:t>
      </w:r>
      <w:bookmarkEnd w:id="980"/>
      <w:r>
        <w:rPr>
          <w:rFonts w:hint="eastAsia" w:ascii="Times New Roman" w:hAnsi="Times New Roman" w:eastAsia="宋体" w:cs="Times New Roman"/>
          <w:b/>
          <w:bCs/>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highlight w:val="none"/>
        </w:rPr>
        <w:outlineLvl w:val="9"/>
      </w:pPr>
      <w:r/>
      <w:bookmarkStart w:id="981" w:name="_Toc26393"/>
      <w:r>
        <w:rPr>
          <w:rFonts w:hint="eastAsia" w:ascii="Times New Roman" w:hAnsi="Times New Roman" w:eastAsia="宋体" w:cs="Times New Roman"/>
          <w:sz w:val="24"/>
          <w:highlight w:val="none"/>
        </w:rPr>
        <w:t xml:space="preserve">3、供应商需根据本项目特征及自身情况编制服务方案。</w:t>
      </w:r>
      <w:bookmarkEnd w:id="981"/>
      <w:r/>
      <w:r/>
    </w:p>
    <w:p>
      <w:pPr>
        <w:ind w:firstLine="241"/>
        <w:spacing w:line="312" w:lineRule="auto"/>
        <w:rPr>
          <w:rFonts w:ascii="宋体" w:hAnsi="宋体" w:cs="宋体"/>
          <w:color w:val="auto"/>
          <w:sz w:val="24"/>
          <w:szCs w:val="24"/>
          <w:highlight w:val="none"/>
        </w:rPr>
      </w:pPr>
      <w:r>
        <w:rPr>
          <w:rFonts w:hint="eastAsia" w:ascii="Times New Roman" w:hAnsi="Times New Roman" w:eastAsia="宋体" w:cs="Times New Roman"/>
          <w:b/>
          <w:bCs/>
          <w:sz w:val="24"/>
          <w:highlight w:val="none"/>
          <w:lang w:val="en-US" w:eastAsia="zh-CN"/>
        </w:rPr>
        <w:t xml:space="preserve">七</w:t>
      </w:r>
      <w:r>
        <w:rPr>
          <w:rFonts w:hint="eastAsia" w:ascii="Times New Roman" w:hAnsi="Times New Roman" w:eastAsia="宋体" w:cs="Times New Roman"/>
          <w:b/>
          <w:bCs/>
          <w:sz w:val="24"/>
          <w:highlight w:val="none"/>
        </w:rPr>
        <w:t xml:space="preserve">、其他要求：</w:t>
      </w:r>
      <w:r>
        <w:rPr>
          <w:rFonts w:hint="eastAsia" w:ascii="Times New Roman" w:hAnsi="Times New Roman" w:eastAsia="宋体" w:cs="Times New Roman"/>
          <w:sz w:val="24"/>
          <w:highlight w:val="none"/>
        </w:rPr>
        <w:t xml:space="preserve">见《</w:t>
      </w:r>
      <w:r>
        <w:rPr>
          <w:rFonts w:hint="eastAsia" w:cs="Times New Roman"/>
          <w:sz w:val="24"/>
          <w:highlight w:val="none"/>
          <w:lang w:eastAsia="zh-CN"/>
        </w:rPr>
        <w:t xml:space="preserve">招标文件</w:t>
      </w:r>
      <w:r>
        <w:rPr>
          <w:rFonts w:hint="eastAsia" w:ascii="Times New Roman" w:hAnsi="Times New Roman" w:eastAsia="宋体" w:cs="Times New Roman"/>
          <w:sz w:val="24"/>
          <w:highlight w:val="none"/>
        </w:rPr>
        <w:t xml:space="preserve">》附件《拟签订的合同文本》。</w:t>
      </w:r>
      <w:r/>
    </w:p>
    <w:p>
      <w:pPr>
        <w:rPr>
          <w:rFonts w:ascii="宋体" w:hAnsi="宋体" w:eastAsia="宋体"/>
          <w:color w:val="000000" w:themeColor="text1"/>
          <w:sz w:val="36"/>
          <w:szCs w:val="36"/>
          <w14:textFill>
            <w14:solidFill>
              <w14:schemeClr w14:val="tx1"/>
            </w14:solidFill>
          </w14:textFill>
        </w:rPr>
      </w:pPr>
      <w:r>
        <w:rPr>
          <w:rFonts w:ascii="宋体" w:hAnsi="宋体" w:eastAsia="宋体"/>
          <w:color w:val="000000" w:themeColor="text1"/>
          <w:sz w:val="36"/>
          <w:szCs w:val="36"/>
          <w14:textFill>
            <w14:solidFill>
              <w14:schemeClr w14:val="tx1"/>
            </w14:solidFill>
          </w14:textFill>
        </w:rPr>
        <w:br w:type="page" w:clear="all"/>
      </w:r>
      <w:r/>
    </w:p>
    <w:p>
      <w:pPr>
        <w:pStyle w:val="989"/>
        <w:jc w:val="center"/>
        <w:rPr>
          <w:rFonts w:ascii="宋体" w:hAnsi="宋体" w:eastAsia="宋体"/>
          <w:color w:val="000000" w:themeColor="text1"/>
          <w:sz w:val="36"/>
          <w:szCs w:val="36"/>
          <w14:textFill>
            <w14:solidFill>
              <w14:schemeClr w14:val="tx1"/>
            </w14:solidFill>
          </w14:textFill>
        </w:rPr>
      </w:pPr>
      <w:r>
        <w:rPr>
          <w:rFonts w:ascii="宋体" w:hAnsi="宋体" w:eastAsia="宋体"/>
          <w:color w:val="000000" w:themeColor="text1"/>
          <w:sz w:val="36"/>
          <w:szCs w:val="36"/>
          <w14:textFill>
            <w14:solidFill>
              <w14:schemeClr w14:val="tx1"/>
            </w14:solidFill>
          </w14:textFill>
        </w:rPr>
        <w:t xml:space="preserve">第七章  投标文件相关格式</w:t>
      </w:r>
      <w:bookmarkEnd w:id="968"/>
      <w:r/>
      <w:bookmarkEnd w:id="969"/>
      <w:r/>
      <w:bookmarkEnd w:id="970"/>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一、投标函</w:t>
      </w:r>
      <w:r/>
    </w:p>
    <w:p>
      <w:pPr>
        <w:pStyle w:val="784"/>
        <w:spacing w:line="48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eastAsia="zh-CN"/>
          <w14:textFill>
            <w14:solidFill>
              <w14:schemeClr w14:val="tx1"/>
            </w14:solidFill>
          </w14:textFill>
        </w:rPr>
        <w:t xml:space="preserve">江苏建威建设管理有限公司</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根据</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            ]招标文件，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(姓名)代表我方</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（投标人的名称）全权处理本次投标的有关事宜。</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据此函，投标人承诺并同意如下： </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 投标人唯一投标报价见《开标一览表》。</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 投标人将按招标文件的规定履行合同责任和义务。</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784"/>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4. 投标有效期为开标之日后90天。</w:t>
      </w:r>
      <w:r/>
    </w:p>
    <w:p>
      <w:pPr>
        <w:pStyle w:val="784"/>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784"/>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6. 投标人同意在授予合同后，按照有关规定支付公证费(如有)。</w:t>
      </w:r>
      <w:r/>
    </w:p>
    <w:p>
      <w:pPr>
        <w:pStyle w:val="784"/>
        <w:ind w:firstLine="480"/>
        <w:spacing w:line="480" w:lineRule="exac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ascii="宋体" w:hAnsi="宋体" w:eastAsia="宋体" w:cs="Times New Roman"/>
          <w:color w:val="000000" w:themeColor="text1"/>
          <w:sz w:val="24"/>
          <w14:textFill>
            <w14:solidFill>
              <w14:schemeClr w14:val="tx1"/>
            </w14:solidFill>
          </w14:textFill>
        </w:rPr>
        <w:t xml:space="preserve">. 投标人同意在授予中标通知书时，按照招标文件规定</w:t>
      </w:r>
      <w:r>
        <w:rPr>
          <w:rFonts w:hint="eastAsia" w:ascii="宋体" w:hAnsi="宋体" w:cs="Times New Roman"/>
          <w:color w:val="000000" w:themeColor="text1"/>
          <w:sz w:val="24"/>
          <w:lang w:val="en-US" w:eastAsia="zh-CN"/>
          <w14:textFill>
            <w14:solidFill>
              <w14:schemeClr w14:val="tx1"/>
            </w14:solidFill>
          </w14:textFill>
        </w:rPr>
        <w:t xml:space="preserve">向江苏建威建设管理有限公司</w:t>
      </w:r>
      <w:r>
        <w:rPr>
          <w:rFonts w:ascii="宋体" w:hAnsi="宋体" w:eastAsia="宋体" w:cs="Times New Roman"/>
          <w:color w:val="000000" w:themeColor="text1"/>
          <w:sz w:val="24"/>
          <w14:textFill>
            <w14:solidFill>
              <w14:schemeClr w14:val="tx1"/>
            </w14:solidFill>
          </w14:textFill>
        </w:rPr>
        <w:t xml:space="preserve">支付招标代理费。</w:t>
      </w:r>
      <w:r/>
    </w:p>
    <w:p>
      <w:pPr>
        <w:pStyle w:val="784"/>
        <w:ind w:firstLine="480"/>
        <w:spacing w:line="480" w:lineRule="exact"/>
        <w:rPr>
          <w:rFonts w:ascii="宋体" w:hAnsi="宋体"/>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ascii="宋体" w:hAnsi="宋体" w:eastAsia="宋体" w:cs="Times New Roman"/>
          <w:color w:val="000000" w:themeColor="text1"/>
          <w:sz w:val="24"/>
          <w14:textFill>
            <w14:solidFill>
              <w14:schemeClr w14:val="tx1"/>
            </w14:solidFill>
          </w14:textFill>
        </w:rPr>
        <w:t xml:space="preserve">. </w:t>
      </w:r>
      <w:r>
        <w:rPr>
          <w:rFonts w:hint="eastAsia" w:ascii="宋体" w:hAnsi="宋体" w:cs="Times New Roman"/>
          <w:color w:val="000000" w:themeColor="text1"/>
          <w:sz w:val="24"/>
          <w:lang w:eastAsia="zh-CN"/>
          <w14:textFill>
            <w14:solidFill>
              <w14:schemeClr w14:val="tx1"/>
            </w14:solidFill>
          </w14:textFill>
        </w:rPr>
        <w:t xml:space="preserve">江苏建威建设管理有限公司</w:t>
      </w:r>
      <w:r>
        <w:rPr>
          <w:rFonts w:ascii="宋体" w:hAnsi="宋体" w:eastAsia="宋体" w:cs="Times New Roman"/>
          <w:color w:val="000000" w:themeColor="text1"/>
          <w:sz w:val="24"/>
          <w14:textFill>
            <w14:solidFill>
              <w14:schemeClr w14:val="tx1"/>
            </w14:solidFill>
          </w14:textFill>
        </w:rPr>
        <w:t xml:space="preserve">有权将我单位本项目的《开标一览表》和《分项价格表》予以公示，公示的方式由</w:t>
      </w:r>
      <w:r>
        <w:rPr>
          <w:rFonts w:hint="eastAsia" w:ascii="宋体" w:hAnsi="宋体" w:cs="Times New Roman"/>
          <w:color w:val="000000" w:themeColor="text1"/>
          <w:sz w:val="24"/>
          <w:lang w:eastAsia="zh-CN"/>
          <w14:textFill>
            <w14:solidFill>
              <w14:schemeClr w14:val="tx1"/>
            </w14:solidFill>
          </w14:textFill>
        </w:rPr>
        <w:t xml:space="preserve">江苏建威建设管理有限公司</w:t>
      </w:r>
      <w:r>
        <w:rPr>
          <w:rFonts w:ascii="宋体" w:hAnsi="宋体" w:eastAsia="宋体" w:cs="Times New Roman"/>
          <w:color w:val="000000" w:themeColor="text1"/>
          <w:sz w:val="24"/>
          <w14:textFill>
            <w14:solidFill>
              <w14:schemeClr w14:val="tx1"/>
            </w14:solidFill>
          </w14:textFill>
        </w:rPr>
        <w:t xml:space="preserve">确定。</w:t>
      </w:r>
      <w:r/>
    </w:p>
    <w:p>
      <w:pPr>
        <w:pStyle w:val="784"/>
        <w:ind w:right="29"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4"/>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10</w:t>
      </w:r>
      <w:r>
        <w:rPr>
          <w:rFonts w:ascii="宋体" w:hAnsi="宋体"/>
          <w:color w:val="000000" w:themeColor="text1"/>
          <w:sz w:val="24"/>
          <w14:textFill>
            <w14:solidFill>
              <w14:schemeClr w14:val="tx1"/>
            </w14:solidFill>
          </w14:textFill>
        </w:rPr>
        <w:t xml:space="preserve">. 与本投标有关的一切正式往来信函请寄：</w:t>
      </w:r>
      <w:r/>
    </w:p>
    <w:p>
      <w:pPr>
        <w:pStyle w:val="784"/>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地址： </w:t>
      </w:r>
      <w:r/>
    </w:p>
    <w:p>
      <w:pPr>
        <w:pStyle w:val="784"/>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电话： </w:t>
      </w:r>
      <w:r/>
    </w:p>
    <w:p>
      <w:pPr>
        <w:pStyle w:val="784"/>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传真： </w:t>
      </w:r>
      <w:r/>
    </w:p>
    <w:p>
      <w:pPr>
        <w:pStyle w:val="78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3072"/>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480" w:lineRule="exact"/>
        <w:rPr>
          <w:rFonts w:ascii="宋体" w:hAnsi="宋体"/>
          <w:b/>
          <w:bCs/>
          <w:color w:val="000000" w:themeColor="text1"/>
          <w:sz w:val="36"/>
          <w:szCs w:val="36"/>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784"/>
        <w:ind w:firstLine="560"/>
        <w:jc w:val="center"/>
        <w:spacing w:line="480" w:lineRule="exact"/>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二、开标一览表</w:t>
      </w:r>
      <w:r/>
    </w:p>
    <w:p>
      <w:pPr>
        <w:pStyle w:val="78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spacing w:line="520" w:lineRule="exact"/>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p>
    <w:p>
      <w:pPr>
        <w:pStyle w:val="784"/>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JSZC-320321-JSJW-G2026-0049</w:t>
      </w:r>
      <w:r/>
    </w:p>
    <w:p>
      <w:pPr>
        <w:pStyle w:val="784"/>
        <w:spacing w:line="520" w:lineRule="exact"/>
        <w:rPr>
          <w:rFonts w:hint="default" w:ascii="宋体" w:hAnsi="宋体" w:eastAsia="宋体"/>
          <w:color w:val="000000" w:themeColor="text1"/>
          <w:sz w:val="24"/>
          <w:lang w:val="en-US" w:eastAsia="zh-CN"/>
          <w14:textFill>
            <w14:solidFill>
              <w14:schemeClr w14:val="tx1"/>
            </w14:solidFill>
          </w14:textFill>
        </w:rPr>
      </w:pPr>
      <w:r>
        <w:rPr>
          <w:rFonts w:hint="default" w:ascii="宋体" w:hAnsi="宋体" w:eastAsia="宋体"/>
          <w:color w:val="000000" w:themeColor="text1"/>
          <w:sz w:val="24"/>
          <w:lang w:val="en-US" w:eastAsia="zh-CN"/>
          <w14:textFill>
            <w14:solidFill>
              <w14:schemeClr w14:val="tx1"/>
            </w14:solidFill>
          </w14:textFill>
        </w:rPr>
      </w:r>
      <w:r/>
    </w:p>
    <w:p>
      <w:pPr>
        <w:pStyle w:val="784"/>
        <w:ind w:firstLine="6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货币单位：人民币元</w:t>
      </w:r>
      <w:r/>
    </w:p>
    <w:tbl>
      <w:tblPr>
        <w:tblStyle w:val="77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85"/>
        <w:gridCol w:w="2771"/>
        <w:gridCol w:w="2874"/>
      </w:tblGrid>
      <w:tr>
        <w:trPr>
          <w:cantSplit/>
          <w:jc w:val="center"/>
          <w:trHeight w:val="1163"/>
        </w:trPr>
        <w:tc>
          <w:tcPr>
            <w:tcW w:w="3670"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p>
        </w:tc>
        <w:tc>
          <w:tcPr>
            <w:tcW w:w="2845"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项目内容</w:t>
            </w:r>
            <w:r/>
          </w:p>
        </w:tc>
        <w:tc>
          <w:tcPr>
            <w:tcW w:w="2943"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hint="eastAsia" w:ascii="宋体" w:hAnsi="宋体" w:eastAsia="宋体" w:cs="宋体"/>
                <w:color w:val="auto"/>
                <w:sz w:val="24"/>
                <w:szCs w:val="24"/>
                <w:highlight w:val="none"/>
              </w:rPr>
              <w:t xml:space="preserve">总价（小写）</w:t>
            </w:r>
            <w:r/>
          </w:p>
        </w:tc>
      </w:tr>
      <w:tr>
        <w:trPr>
          <w:cantSplit/>
          <w:jc w:val="center"/>
          <w:trHeight w:val="1214"/>
        </w:trPr>
        <w:tc>
          <w:tcPr>
            <w:tcW w:w="3670" w:type="dxa"/>
            <w:vAlign w:val="center"/>
            <w:textDirection w:val="lrTb"/>
            <w:noWrap w:val="false"/>
          </w:tcPr>
          <w:p>
            <w:pPr>
              <w:pStyle w:val="784"/>
              <w:jc w:val="center"/>
              <w:rPr>
                <w:rFonts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p>
        </w:tc>
        <w:tc>
          <w:tcPr>
            <w:tcW w:w="2845"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w:t>
            </w:r>
            <w:r>
              <w:rPr>
                <w:rFonts w:hint="eastAsia" w:ascii="宋体" w:hAnsi="宋体"/>
                <w:color w:val="000000" w:themeColor="text1"/>
                <w:sz w:val="24"/>
                <w:lang w:val="en-US" w:eastAsia="zh-CN"/>
                <w14:textFill>
                  <w14:solidFill>
                    <w14:schemeClr w14:val="tx1"/>
                  </w14:solidFill>
                </w14:textFill>
              </w:rPr>
              <w:t xml:space="preserve">投标</w:t>
            </w:r>
            <w:r>
              <w:rPr>
                <w:rFonts w:ascii="宋体" w:hAnsi="宋体"/>
                <w:color w:val="000000" w:themeColor="text1"/>
                <w:sz w:val="24"/>
                <w14:textFill>
                  <w14:solidFill>
                    <w14:schemeClr w14:val="tx1"/>
                  </w14:solidFill>
                </w14:textFill>
              </w:rPr>
              <w:t xml:space="preserve">文件</w:t>
            </w:r>
            <w:r/>
          </w:p>
        </w:tc>
        <w:tc>
          <w:tcPr>
            <w:tcW w:w="2943"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cantSplit/>
          <w:jc w:val="center"/>
          <w:trHeight w:val="1153"/>
        </w:trPr>
        <w:tc>
          <w:tcPr>
            <w:tcW w:w="3670"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优惠比例</w:t>
            </w:r>
            <w:r>
              <w:rPr>
                <w:rFonts w:ascii="宋体" w:hAnsi="宋体"/>
                <w:color w:val="000000" w:themeColor="text1"/>
                <w:sz w:val="24"/>
                <w14:textFill>
                  <w14:solidFill>
                    <w14:schemeClr w14:val="tx1"/>
                  </w14:solidFill>
                </w14:textFill>
              </w:rPr>
              <w:t xml:space="preserve">（大写）：</w:t>
            </w:r>
            <w:r/>
          </w:p>
        </w:tc>
        <w:tc>
          <w:tcPr>
            <w:gridSpan w:val="2"/>
            <w:tcW w:w="5788" w:type="dxa"/>
            <w:vAlign w:val="center"/>
            <w:textDirection w:val="lrTb"/>
            <w:noWrap w:val="false"/>
          </w:tcPr>
          <w:p>
            <w:pPr>
              <w:pStyle w:val="784"/>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ind w:firstLine="480"/>
        <w:spacing w:line="440" w:lineRule="exact"/>
        <w:rPr>
          <w:rStyle w:val="1073"/>
          <w:rFonts w:ascii="宋体" w:hAnsi="宋体"/>
          <w:color w:val="000000" w:themeColor="text1"/>
          <w:sz w:val="24"/>
          <w14:textFill>
            <w14:solidFill>
              <w14:schemeClr w14:val="tx1"/>
            </w14:solidFill>
          </w14:textFill>
        </w:rPr>
      </w:pPr>
      <w:r>
        <w:rPr>
          <w:rStyle w:val="1073"/>
          <w:rFonts w:asciiTheme="minorEastAsia" w:hAnsiTheme="minorEastAsia" w:eastAsiaTheme="minorEastAsia" w:cstheme="minorEastAsia"/>
          <w:color w:val="000000" w:themeColor="text1"/>
          <w:sz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报价包括供应商为本项目提供的所有服务费用及税金</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采购人不再支付报价以外的任何费用。</w:t>
      </w:r>
      <w:r/>
    </w:p>
    <w:p>
      <w:pPr>
        <w:ind w:right="-1052" w:firstLine="480"/>
        <w:spacing w:line="440" w:lineRule="exact"/>
        <w:rPr>
          <w:rStyle w:val="1073"/>
          <w:rFonts w:ascii="宋体" w:hAnsi="宋体"/>
          <w:color w:val="000000" w:themeColor="text1"/>
          <w:sz w:val="24"/>
          <w14:textFill>
            <w14:solidFill>
              <w14:schemeClr w14:val="tx1"/>
            </w14:solidFill>
          </w14:textFill>
        </w:rPr>
      </w:pPr>
      <w:r>
        <w:rPr>
          <w:rStyle w:val="1073"/>
          <w:rFonts w:asciiTheme="minorEastAsia" w:hAnsiTheme="minorEastAsia" w:eastAsiaTheme="minorEastAsia" w:cstheme="minorEastAsia"/>
          <w:color w:val="000000" w:themeColor="text1"/>
          <w:sz w:val="24"/>
          <w14:textFill>
            <w14:solidFill>
              <w14:schemeClr w14:val="tx1"/>
            </w14:solidFill>
          </w14:textFill>
        </w:rPr>
        <w:t xml:space="preserve">2、报价大小写不一致以大写为准；</w:t>
      </w:r>
      <w:r/>
    </w:p>
    <w:p>
      <w:pPr>
        <w:ind w:right="-1052" w:firstLine="480"/>
        <w:spacing w:line="440" w:lineRule="exact"/>
        <w:rPr>
          <w:rStyle w:val="1073"/>
          <w:rFonts w:asciiTheme="minorEastAsia" w:hAnsiTheme="minorEastAsia" w:eastAsiaTheme="minorEastAsia" w:cstheme="minorEastAsia"/>
          <w:color w:val="000000" w:themeColor="text1"/>
          <w:sz w:val="24"/>
          <w14:textFill>
            <w14:solidFill>
              <w14:schemeClr w14:val="tx1"/>
            </w14:solidFill>
          </w14:textFill>
        </w:rPr>
      </w:pPr>
      <w:r>
        <w:rPr>
          <w:rStyle w:val="1073"/>
          <w:rFonts w:asciiTheme="minorEastAsia" w:hAnsiTheme="minorEastAsia" w:eastAsiaTheme="minorEastAsia" w:cstheme="minorEastAsia"/>
          <w:color w:val="000000" w:themeColor="text1"/>
          <w:sz w:val="24"/>
          <w14:textFill>
            <w14:solidFill>
              <w14:schemeClr w14:val="tx1"/>
            </w14:solidFill>
          </w14:textFill>
        </w:rPr>
        <w:t xml:space="preserve">3、偏离说明：详见《偏离表》；</w:t>
      </w:r>
      <w:r/>
    </w:p>
    <w:p>
      <w:pPr>
        <w:pStyle w:val="784"/>
        <w:ind w:right="-1052" w:firstLine="480"/>
        <w:spacing w:line="44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4、报价与响应文件中《分项价格表》中的</w:t>
      </w:r>
      <w:r>
        <w:rPr>
          <w:rFonts w:hint="eastAsia" w:ascii="宋体" w:hAnsi="宋体" w:cs="宋体"/>
          <w:color w:val="000000" w:themeColor="text1"/>
          <w:sz w:val="24"/>
          <w:lang w:val="en-US" w:eastAsia="zh-CN"/>
          <w14:textFill>
            <w14:solidFill>
              <w14:schemeClr w14:val="tx1"/>
            </w14:solidFill>
          </w14:textFill>
        </w:rPr>
        <w:t xml:space="preserve">报</w:t>
      </w:r>
      <w:r>
        <w:rPr>
          <w:rFonts w:hint="eastAsia" w:ascii="宋体" w:hAnsi="宋体" w:cs="宋体"/>
          <w:color w:val="000000" w:themeColor="text1"/>
          <w:sz w:val="24"/>
          <w14:textFill>
            <w14:solidFill>
              <w14:schemeClr w14:val="tx1"/>
            </w14:solidFill>
          </w14:textFill>
        </w:rPr>
        <w:t xml:space="preserve">价一致；</w:t>
      </w:r>
      <w:r/>
    </w:p>
    <w:p>
      <w:pPr>
        <w:pStyle w:val="784"/>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84"/>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投标人承诺：本项目由投标人本企业提供的服务</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不转包</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不分包</w:t>
      </w:r>
      <w:r>
        <w:rPr>
          <w:rFonts w:hint="eastAsia" w:ascii="宋体" w:hAnsi="宋体"/>
          <w:color w:val="000000" w:themeColor="text1"/>
          <w:sz w:val="24"/>
          <w:szCs w:val="24"/>
          <w14:textFill>
            <w14:solidFill>
              <w14:schemeClr w14:val="tx1"/>
            </w14:solidFill>
          </w14:textFill>
        </w:rPr>
        <w:t xml:space="preserve">。</w:t>
      </w:r>
      <w:r/>
    </w:p>
    <w:p>
      <w:pPr>
        <w:pStyle w:val="784"/>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480" w:lineRule="exact"/>
        <w:rPr>
          <w:rFonts w:ascii="宋体" w:hAnsi="宋体"/>
          <w:color w:val="000000" w:themeColor="text1"/>
          <w:sz w:val="24"/>
          <w14:textFill>
            <w14:solidFill>
              <w14:schemeClr w14:val="tx1"/>
            </w14:solidFill>
          </w14:textFill>
        </w:rPr>
        <w:sectPr>
          <w:headerReference w:type="default" r:id="rId9"/>
          <w:footerReference w:type="default" r:id="rId13"/>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月  日</w:t>
      </w:r>
      <w:r/>
    </w:p>
    <w:p>
      <w:pPr>
        <w:jc w:val="center"/>
        <w:keepLines w:val="0"/>
        <w:keepNext w:val="0"/>
        <w:pageBreakBefore w:val="0"/>
        <w:spacing w:before="181" w:line="360" w:lineRule="auto"/>
        <w:widowControl/>
        <w:rPr>
          <w:rFonts w:hint="eastAsia" w:ascii="宋体" w:hAnsi="宋体" w:cs="宋体"/>
          <w:b/>
          <w:bCs/>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三、</w:t>
      </w:r>
      <w:r>
        <w:rPr>
          <w:rFonts w:hint="eastAsia" w:ascii="宋体" w:hAnsi="宋体" w:cs="宋体"/>
          <w:b/>
          <w:bCs/>
          <w:color w:val="000000" w:themeColor="text1"/>
          <w:sz w:val="36"/>
          <w14:textFill>
            <w14:solidFill>
              <w14:schemeClr w14:val="tx1"/>
            </w14:solidFill>
          </w14:textFill>
        </w:rPr>
        <w:t xml:space="preserve">分项价格表</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JSZC-320321-JSJW-G2026-0049</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4"/>
        <w:ind w:firstLine="3931"/>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784"/>
        <w:ind w:firstLine="216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注：1．如果不提供参数的分项报价将视为没有实质性响应招标文件。</w:t>
      </w:r>
      <w:r/>
    </w:p>
    <w:p>
      <w:pPr>
        <w:ind w:firstLine="480"/>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投标人对以上数据的真实性负责。</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 报价应包括项目涉及的一切税、费等。</w:t>
      </w:r>
      <w:r/>
    </w:p>
    <w:p>
      <w:pPr>
        <w:ind w:firstLine="480"/>
        <w:jc w:val="center"/>
        <w:spacing w:line="360" w:lineRule="auto"/>
        <w:rPr>
          <w:rFonts w:ascii="宋体" w:hAnsi="宋体"/>
          <w:b/>
          <w:bCs/>
          <w:color w:val="000000" w:themeColor="text1"/>
          <w:sz w:val="36"/>
          <w:szCs w:val="36"/>
          <w14:textFill>
            <w14:solidFill>
              <w14:schemeClr w14:val="tx1"/>
            </w14:solidFill>
          </w14:textFill>
        </w:rPr>
      </w:pPr>
      <w:r>
        <w:rPr>
          <w:rFonts w:hint="eastAsia" w:ascii="宋体" w:hAnsi="宋体"/>
          <w:color w:val="000000" w:themeColor="text1"/>
          <w:sz w:val="24"/>
          <w:u w:val="single"/>
          <w:lang w:eastAsia="zh-CN"/>
          <w14:textFill>
            <w14:solidFill>
              <w14:schemeClr w14:val="tx1"/>
            </w14:solidFill>
          </w14:textFill>
        </w:rPr>
        <w:t xml:space="preserve">江苏建威建设管理有限公司</w:t>
      </w:r>
      <w:r>
        <w:rPr>
          <w:rFonts w:hint="eastAsia" w:ascii="宋体" w:hAnsi="宋体"/>
          <w:color w:val="000000" w:themeColor="text1"/>
          <w:sz w:val="24"/>
          <w:u w:val="single"/>
          <w14:textFill>
            <w14:solidFill>
              <w14:schemeClr w14:val="tx1"/>
            </w14:solidFill>
          </w14:textFill>
        </w:rPr>
        <w:t xml:space="preserve">有权将以上内容进行公示</w:t>
      </w:r>
      <w:r>
        <w:rPr>
          <w:rFonts w:hint="eastAsia" w:ascii="宋体" w:hAnsi="宋体"/>
          <w:color w:val="000000" w:themeColor="text1"/>
          <w:sz w:val="24"/>
          <w14:textFill>
            <w14:solidFill>
              <w14:schemeClr w14:val="tx1"/>
            </w14:solidFill>
          </w14:textFill>
        </w:rPr>
        <w:t xml:space="preserve">。</w:t>
      </w:r>
      <w:r>
        <w:rPr>
          <w:rFonts w:ascii="黑体" w:hAnsi="黑体" w:eastAsia="黑体"/>
          <w:color w:val="000000" w:themeColor="text1"/>
          <w:sz w:val="28"/>
          <w:szCs w:val="28"/>
          <w14:textFill>
            <w14:solidFill>
              <w14:schemeClr w14:val="tx1"/>
            </w14:solidFill>
          </w14:textFill>
        </w:rPr>
        <w:br w:type="page" w:clear="all"/>
      </w:r>
      <w:r>
        <w:rPr>
          <w:rFonts w:ascii="宋体" w:hAnsi="宋体"/>
          <w:b/>
          <w:bCs/>
          <w:color w:val="000000" w:themeColor="text1"/>
          <w:sz w:val="36"/>
          <w:szCs w:val="36"/>
          <w14:textFill>
            <w14:solidFill>
              <w14:schemeClr w14:val="tx1"/>
            </w14:solidFill>
          </w14:textFill>
        </w:rPr>
        <w:t xml:space="preserve">四、偏离表</w:t>
      </w:r>
      <w:r/>
    </w:p>
    <w:p>
      <w:pPr>
        <w:pStyle w:val="784"/>
        <w:spacing w:line="360" w:lineRule="auto"/>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p>
    <w:p>
      <w:pPr>
        <w:pStyle w:val="784"/>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JSZC-320321-JSJW-G2026-0049</w:t>
      </w:r>
      <w:r/>
    </w:p>
    <w:p>
      <w:pPr>
        <w:pStyle w:val="784"/>
        <w:spacing w:line="360" w:lineRule="auto"/>
        <w:rPr>
          <w:rFonts w:hint="default" w:ascii="宋体" w:hAnsi="宋体" w:eastAsia="宋体"/>
          <w:color w:val="000000" w:themeColor="text1"/>
          <w:sz w:val="24"/>
          <w:u w:val="single"/>
          <w:lang w:val="en-US" w:eastAsia="zh-CN"/>
          <w14:textFill>
            <w14:solidFill>
              <w14:schemeClr w14:val="tx1"/>
            </w14:solidFill>
          </w14:textFill>
        </w:rPr>
      </w:pPr>
      <w:r>
        <w:rPr>
          <w:rFonts w:hint="default" w:ascii="宋体" w:hAnsi="宋体" w:eastAsia="宋体"/>
          <w:color w:val="000000" w:themeColor="text1"/>
          <w:sz w:val="24"/>
          <w:u w:val="single"/>
          <w:lang w:val="en-US" w:eastAsia="zh-CN"/>
          <w14:textFill>
            <w14:solidFill>
              <w14:schemeClr w14:val="tx1"/>
            </w14:solidFill>
          </w14:textFill>
        </w:rPr>
      </w:r>
      <w:r/>
    </w:p>
    <w:p>
      <w:pPr>
        <w:pStyle w:val="784"/>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tbl>
      <w:tblPr>
        <w:tblStyle w:val="77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序号</w:t>
            </w:r>
            <w:r/>
          </w:p>
        </w:tc>
        <w:tc>
          <w:tcPr>
            <w:tcW w:w="1404"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偏离内容</w:t>
            </w:r>
            <w:r/>
          </w:p>
        </w:tc>
        <w:tc>
          <w:tcPr>
            <w:tcW w:w="1476"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招标文件的要求</w:t>
            </w:r>
            <w:r/>
          </w:p>
        </w:tc>
        <w:tc>
          <w:tcPr>
            <w:tcW w:w="1620"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投标文件中的内容</w:t>
            </w:r>
            <w:r/>
          </w:p>
        </w:tc>
        <w:tc>
          <w:tcPr>
            <w:tcW w:w="1260"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（正/负/无）偏离</w:t>
            </w:r>
            <w:r/>
          </w:p>
        </w:tc>
        <w:tc>
          <w:tcPr>
            <w:tcW w:w="2520" w:type="dxa"/>
            <w:vAlign w:val="center"/>
            <w:textDirection w:val="lrTb"/>
            <w:noWrap w:val="false"/>
          </w:tcPr>
          <w:p>
            <w:pPr>
              <w:pStyle w:val="784"/>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说明</w:t>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784"/>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pStyle w:val="784"/>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p>
      <w:pPr>
        <w:pStyle w:val="784"/>
        <w:ind w:firstLine="482"/>
        <w:spacing w:line="440" w:lineRule="exact"/>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注</w:t>
      </w:r>
      <w:r>
        <w:rPr>
          <w:rFonts w:ascii="宋体" w:hAnsi="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784"/>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784"/>
        <w:ind w:firstLine="504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784"/>
        <w:ind w:firstLine="600"/>
        <w:spacing w:line="480" w:lineRule="exact"/>
        <w:rPr>
          <w:rFonts w:ascii="黑体" w:hAnsi="黑体" w:eastAsia="黑体"/>
          <w:bCs/>
          <w:color w:val="000000" w:themeColor="text1"/>
          <w:sz w:val="30"/>
          <w:szCs w:val="30"/>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黑体" w:hAnsi="黑体" w:eastAsia="黑体"/>
          <w:bCs/>
          <w:color w:val="000000" w:themeColor="text1"/>
          <w:sz w:val="30"/>
          <w:szCs w:val="30"/>
          <w14:textFill>
            <w14:solidFill>
              <w14:schemeClr w14:val="tx1"/>
            </w14:solidFill>
          </w14:textFill>
        </w:rPr>
      </w:r>
      <w:r/>
    </w:p>
    <w:p>
      <w:pPr>
        <w:pStyle w:val="784"/>
        <w:ind w:firstLine="560"/>
        <w:jc w:val="center"/>
        <w:spacing w:line="480" w:lineRule="exact"/>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五、法定代表人授权书</w:t>
      </w:r>
      <w:r/>
    </w:p>
    <w:p>
      <w:pPr>
        <w:pStyle w:val="78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全称</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  址：</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法定代表人（负责人）：               职务：</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统一社会信用代码：</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                   性别：男（女）  </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年龄：  岁                 民族：   族</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职务：</w:t>
      </w:r>
      <w:r/>
    </w:p>
    <w:p>
      <w:pPr>
        <w:pStyle w:val="784"/>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身份证号：</w:t>
      </w:r>
      <w:r/>
    </w:p>
    <w:p>
      <w:pPr>
        <w:pStyle w:val="785"/>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pStyle w:val="784"/>
        <w:ind w:firstLine="480"/>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兹委托（      ）全权代表我企业（公司）参与</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non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特此授权委托。</w:t>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               </w:t>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w:t>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 </w:t>
      </w:r>
      <w:r/>
    </w:p>
    <w:p>
      <w:pPr>
        <w:pStyle w:val="784"/>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   月   日 </w:t>
      </w:r>
      <w:r/>
    </w:p>
    <w:p>
      <w:pPr>
        <w:pStyle w:val="784"/>
        <w:ind w:firstLine="560"/>
        <w:keepLines w:val="0"/>
        <w:keepNext w:val="0"/>
        <w:pageBreakBefore w:val="0"/>
        <w:spacing w:before="100" w:beforeAutospacing="1" w:after="100" w:afterAutospacing="1" w:line="360" w:lineRule="auto"/>
        <w:widowControl/>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(受托人身份证</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560"/>
        <w:jc w:val="center"/>
        <w:spacing w:before="100" w:beforeAutospacing="1" w:after="100" w:afterAutospacing="1" w:line="480" w:lineRule="exact"/>
        <w:widowControl/>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六、中小企业声明函</w:t>
      </w:r>
      <w:r/>
    </w:p>
    <w:p>
      <w:pPr>
        <w:pStyle w:val="78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rPr>
          <w:rFonts w:hint="eastAsia" w:ascii="宋体" w:hAnsi="宋体" w:cs="宋体"/>
          <w:color w:val="000000" w:themeColor="text1"/>
          <w:sz w:val="24"/>
          <w:u w:val="single"/>
          <w14:textFill>
            <w14:solidFill>
              <w14:schemeClr w14:val="tx1"/>
            </w14:solidFill>
          </w14:textFill>
        </w:rPr>
        <w:t xml:space="preserve"> </w:t>
      </w:r>
      <w:r/>
    </w:p>
    <w:p>
      <w:pPr>
        <w:pStyle w:val="78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 </w:t>
      </w:r>
      <w:r>
        <w:rPr>
          <w:rFonts w:hint="eastAsia" w:ascii="宋体" w:hAnsi="宋体" w:cs="宋体"/>
          <w:color w:val="000000" w:themeColor="text1"/>
          <w:sz w:val="24"/>
          <w:szCs w:val="24"/>
          <w:lang w:val="en-US" w:eastAsia="zh-CN" w:bidi="ar-SA"/>
          <w14:textFill>
            <w14:solidFill>
              <w14:schemeClr w14:val="tx1"/>
            </w14:solidFill>
          </w14:textFill>
        </w:rPr>
        <w:t xml:space="preserve">JSZC-320321-JSJW-G2026-0049</w:t>
      </w:r>
      <w:r/>
    </w:p>
    <w:p>
      <w:pPr>
        <w:pStyle w:val="786"/>
        <w:ind w:right="55"/>
        <w:jc w:val="center"/>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本公司郑重声明，根据《政府采购促进中小企业发展管理办法》（财库[2020]46号）的规定，本公司参加（</w:t>
      </w:r>
      <w:r>
        <w:rPr>
          <w:rFonts w:ascii="宋体" w:hAnsi="宋体"/>
          <w:color w:val="000000" w:themeColor="text1"/>
          <w:sz w:val="24"/>
          <w:u w:val="single"/>
          <w14:textFill>
            <w14:solidFill>
              <w14:schemeClr w14:val="tx1"/>
            </w14:solidFill>
          </w14:textFill>
        </w:rPr>
        <w:t xml:space="preserve">单位名称</w:t>
      </w:r>
      <w:r>
        <w:rPr>
          <w:rFonts w:ascii="宋体" w:hAnsi="宋体"/>
          <w:color w:val="000000" w:themeColor="text1"/>
          <w:sz w:val="24"/>
          <w14:textFill>
            <w14:solidFill>
              <w14:schemeClr w14:val="tx1"/>
            </w14:solidFill>
          </w14:textFill>
        </w:rPr>
        <w:t xml:space="preserve">）的（</w:t>
      </w:r>
      <w:r>
        <w:rPr>
          <w:rFonts w:ascii="宋体" w:hAnsi="宋体"/>
          <w:color w:val="000000" w:themeColor="text1"/>
          <w:sz w:val="24"/>
          <w:u w:val="single"/>
          <w14:textFill>
            <w14:solidFill>
              <w14:schemeClr w14:val="tx1"/>
            </w14:solidFill>
          </w14:textFill>
        </w:rPr>
        <w:t xml:space="preserve">项目名称</w:t>
      </w:r>
      <w:r>
        <w:rPr>
          <w:rFonts w:ascii="宋体" w:hAnsi="宋体"/>
          <w:color w:val="000000" w:themeColor="text1"/>
          <w:sz w:val="24"/>
          <w14:textFill>
            <w14:solidFill>
              <w14:schemeClr w14:val="tx1"/>
            </w14:solidFill>
          </w14:textFill>
        </w:rPr>
        <w:t xml:space="preserve">）采购活动，</w:t>
      </w:r>
      <w:r>
        <w:rPr>
          <w:rFonts w:hint="eastAsia"/>
          <w:color w:val="000000" w:themeColor="text1"/>
          <w:sz w:val="24"/>
          <w:lang w:val="en-US" w:eastAsia="zh-CN"/>
          <w14:textFill>
            <w14:solidFill>
              <w14:schemeClr w14:val="tx1"/>
            </w14:solidFill>
          </w14:textFill>
        </w:rPr>
        <w:t xml:space="preserve">服务</w:t>
      </w:r>
      <w:r>
        <w:rPr>
          <w:color w:val="000000" w:themeColor="text1"/>
          <w:sz w:val="24"/>
          <w14:textFill>
            <w14:solidFill>
              <w14:schemeClr w14:val="tx1"/>
            </w14:solidFill>
          </w14:textFill>
        </w:rPr>
        <w:t xml:space="preserve">全部</w:t>
      </w:r>
      <w:r>
        <w:rPr>
          <w:rFonts w:hint="eastAsia"/>
          <w:color w:val="000000" w:themeColor="text1"/>
          <w:sz w:val="24"/>
          <w:lang w:val="en-US" w:eastAsia="zh-CN"/>
          <w14:textFill>
            <w14:solidFill>
              <w14:schemeClr w14:val="tx1"/>
            </w14:solidFill>
          </w14:textFill>
        </w:rPr>
        <w:t xml:space="preserve">由</w:t>
      </w:r>
      <w:r>
        <w:rPr>
          <w:color w:val="000000" w:themeColor="text1"/>
          <w:sz w:val="24"/>
          <w14:textFill>
            <w14:solidFill>
              <w14:schemeClr w14:val="tx1"/>
            </w14:solidFill>
          </w14:textFill>
        </w:rPr>
        <w:t xml:space="preserve">符合政策要求的中小企业</w:t>
      </w:r>
      <w:r>
        <w:rPr>
          <w:rFonts w:hint="eastAsia"/>
          <w:color w:val="000000" w:themeColor="text1"/>
          <w:sz w:val="24"/>
          <w:lang w:val="en-US" w:eastAsia="zh-CN"/>
          <w14:textFill>
            <w14:solidFill>
              <w14:schemeClr w14:val="tx1"/>
            </w14:solidFill>
          </w14:textFill>
        </w:rPr>
        <w:t xml:space="preserve">承接</w:t>
      </w:r>
      <w:r>
        <w:rPr>
          <w:rFonts w:ascii="宋体" w:hAnsi="宋体"/>
          <w:color w:val="000000" w:themeColor="text1"/>
          <w:sz w:val="24"/>
          <w14:textFill>
            <w14:solidFill>
              <w14:schemeClr w14:val="tx1"/>
            </w14:solidFill>
          </w14:textFill>
        </w:rPr>
        <w:t xml:space="preserve">）。相关企业的具体情况如下：</w:t>
      </w:r>
      <w:r/>
    </w:p>
    <w:p>
      <w:pPr>
        <w:pStyle w:val="784"/>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（标的名称）</w:t>
      </w:r>
      <w:r>
        <w:rPr>
          <w:rFonts w:ascii="宋体" w:hAnsi="宋体"/>
          <w:color w:val="000000" w:themeColor="text1"/>
          <w:sz w:val="24"/>
          <w14:textFill>
            <w14:solidFill>
              <w14:schemeClr w14:val="tx1"/>
            </w14:solidFill>
          </w14:textFill>
        </w:rPr>
        <w:t xml:space="preserve">，属于</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u w:val="single"/>
          <w:lang w:val="en-US" w:eastAsia="zh-CN"/>
          <w14:textFill>
            <w14:solidFill>
              <w14:schemeClr w14:val="tx1"/>
            </w14:solidFill>
          </w14:textFill>
        </w:rPr>
        <w:t xml:space="preserve">其他未列明行业</w:t>
      </w:r>
      <w:r>
        <w:rPr>
          <w:rFonts w:ascii="宋体" w:hAnsi="宋体"/>
          <w:color w:val="000000" w:themeColor="text1"/>
          <w:sz w:val="24"/>
          <w:u w:val="singl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行业；承建（承接）企业为</w:t>
      </w:r>
      <w:r>
        <w:rPr>
          <w:rFonts w:ascii="宋体" w:hAnsi="宋体"/>
          <w:color w:val="000000" w:themeColor="text1"/>
          <w:sz w:val="24"/>
          <w:u w:val="single"/>
          <w14:textFill>
            <w14:solidFill>
              <w14:schemeClr w14:val="tx1"/>
            </w14:solidFill>
          </w14:textFill>
        </w:rPr>
        <w:t xml:space="preserve">（企业名称）</w:t>
      </w:r>
      <w:r>
        <w:rPr>
          <w:rFonts w:ascii="宋体" w:hAnsi="宋体"/>
          <w:color w:val="000000" w:themeColor="text1"/>
          <w:sz w:val="24"/>
          <w14:textFill>
            <w14:solidFill>
              <w14:schemeClr w14:val="tx1"/>
            </w14:solidFill>
          </w14:textFill>
        </w:rPr>
        <w:t xml:space="preserve">，从业人员</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人，营业收入为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万元，资产总额为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万元，属于</w:t>
      </w:r>
      <w:r>
        <w:rPr>
          <w:rFonts w:ascii="宋体" w:hAnsi="宋体"/>
          <w:color w:val="000000" w:themeColor="text1"/>
          <w:sz w:val="24"/>
          <w:u w:val="single"/>
          <w14:textFill>
            <w14:solidFill>
              <w14:schemeClr w14:val="tx1"/>
            </w14:solidFill>
          </w14:textFill>
        </w:rPr>
        <w:t xml:space="preserve">（中型企业、小型企业、微型企业）</w:t>
      </w:r>
      <w:r>
        <w:rPr>
          <w:rFonts w:ascii="宋体" w:hAnsi="宋体"/>
          <w:color w:val="000000" w:themeColor="text1"/>
          <w:sz w:val="24"/>
          <w14:textFill>
            <w14:solidFill>
              <w14:schemeClr w14:val="tx1"/>
            </w14:solidFill>
          </w14:textFill>
        </w:rPr>
        <w:t xml:space="preserve">；</w:t>
      </w:r>
      <w:r/>
    </w:p>
    <w:p>
      <w:pPr>
        <w:pStyle w:val="784"/>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784"/>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本企业对上述声明内容的真实性负责。如有虚假，将依法承担相应责任。</w:t>
      </w:r>
      <w:r/>
    </w:p>
    <w:p>
      <w:pPr>
        <w:pStyle w:val="784"/>
        <w:jc w:val="righ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9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企业名称（供应商名称）（</w:t>
      </w:r>
      <w:r>
        <w:rPr>
          <w:rFonts w:hint="eastAsia" w:ascii="宋体" w:hAnsi="宋体"/>
          <w:color w:val="000000" w:themeColor="text1"/>
          <w:sz w:val="24"/>
          <w:lang w:val="en-US" w:eastAsia="zh-CN"/>
          <w14:textFill>
            <w14:solidFill>
              <w14:schemeClr w14:val="tx1"/>
            </w14:solidFill>
          </w14:textFill>
        </w:rPr>
        <w:t xml:space="preserve">盖单位电子签章</w:t>
      </w:r>
      <w:r>
        <w:rPr>
          <w:rFonts w:ascii="宋体" w:hAnsi="宋体"/>
          <w:color w:val="000000" w:themeColor="text1"/>
          <w:sz w:val="24"/>
          <w14:textFill>
            <w14:solidFill>
              <w14:schemeClr w14:val="tx1"/>
            </w14:solidFill>
          </w14:textFill>
        </w:rPr>
        <w:t xml:space="preserve">）： </w:t>
      </w:r>
      <w:r/>
    </w:p>
    <w:p>
      <w:pPr>
        <w:pStyle w:val="784"/>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right="480"/>
        <w:spacing w:line="380" w:lineRule="exact"/>
        <w:widowControl/>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                    日期：</w:t>
      </w:r>
      <w:r>
        <w:rPr>
          <w:rFonts w:hint="eastAsia" w:ascii="宋体" w:hAnsi="宋体"/>
          <w:color w:val="000000" w:themeColor="text1"/>
          <w:sz w:val="24"/>
          <w:lang w:val="en-US" w:eastAsia="zh-CN"/>
          <w14:textFill>
            <w14:solidFill>
              <w14:schemeClr w14:val="tx1"/>
            </w14:solidFill>
          </w14:textFill>
        </w:rPr>
        <w:t xml:space="preserve">     年    月    日</w:t>
      </w:r>
      <w:r/>
    </w:p>
    <w:p>
      <w:pPr>
        <w:ind w:firstLine="60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600"/>
        <w:jc w:val="left"/>
        <w:spacing w:line="460" w:lineRule="exact"/>
        <w:rPr>
          <w:rFonts w:hint="eastAsia"/>
          <w:lang w:val="en-US" w:eastAsia="zh-CN"/>
        </w:rPr>
      </w:pPr>
      <w:r>
        <w:rPr>
          <w:rFonts w:hint="eastAsia" w:ascii="宋体" w:hAnsi="宋体" w:eastAsia="宋体" w:cs="宋体"/>
          <w:sz w:val="24"/>
          <w:szCs w:val="24"/>
        </w:rPr>
        <w:t xml:space="preserve">注：本项目</w:t>
      </w:r>
      <w:r>
        <w:rPr>
          <w:rFonts w:hint="eastAsia" w:ascii="宋体" w:hAnsi="宋体" w:eastAsia="宋体" w:cs="宋体"/>
          <w:sz w:val="24"/>
          <w:szCs w:val="24"/>
          <w:lang w:val="en-US" w:eastAsia="zh-CN"/>
        </w:rPr>
        <w:t xml:space="preserve">属于</w:t>
      </w:r>
      <w:r>
        <w:rPr>
          <w:rFonts w:hint="eastAsia" w:ascii="宋体" w:hAnsi="宋体"/>
          <w:color w:val="000000" w:themeColor="text1"/>
          <w:sz w:val="24"/>
          <w:u w:val="none"/>
          <w:lang w:val="en-US" w:eastAsia="zh-CN"/>
          <w14:textFill>
            <w14:solidFill>
              <w14:schemeClr w14:val="tx1"/>
            </w14:solidFill>
          </w14:textFill>
        </w:rPr>
        <w:t xml:space="preserve">其他未列明行业</w:t>
      </w:r>
      <w:r>
        <w:rPr>
          <w:rFonts w:hint="eastAsia" w:ascii="宋体" w:hAnsi="宋体" w:eastAsia="宋体" w:cs="宋体"/>
          <w:sz w:val="24"/>
          <w:szCs w:val="24"/>
          <w:u w:val="none"/>
          <w:lang w:val="en-US" w:eastAsia="zh-CN"/>
        </w:rPr>
        <w:t xml:space="preserve">。</w:t>
      </w:r>
      <w:r/>
    </w:p>
    <w:p>
      <w:pPr>
        <w:pStyle w:val="784"/>
        <w:ind w:left="0" w:right="0" w:firstLine="482"/>
        <w:jc w:val="both"/>
        <w:spacing w:before="0" w:after="0" w:line="479" w:lineRule="atLeast"/>
        <w:rPr>
          <w:rFonts w:ascii="宋体" w:hAnsi="宋体" w:eastAsia="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b/>
          <w:color w:val="000000" w:themeColor="text1"/>
          <w:sz w:val="24"/>
          <w14:textFill>
            <w14:solidFill>
              <w14:schemeClr w14:val="tx1"/>
            </w14:solidFill>
          </w14:textFill>
        </w:rPr>
      </w:r>
      <w:r/>
    </w:p>
    <w:p>
      <w:pPr>
        <w:pStyle w:val="784"/>
        <w:ind w:left="0" w:right="0" w:firstLine="482"/>
        <w:jc w:val="both"/>
        <w:spacing w:before="0" w:after="0" w:line="479" w:lineRule="atLeast"/>
        <w:rPr>
          <w:rFonts w:hint="eastAsia" w:ascii="宋体" w:hAnsi="宋体" w:eastAsia="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备注：</w:t>
      </w:r>
      <w:r>
        <w:rPr>
          <w:rFonts w:hint="eastAsia" w:ascii="宋体" w:hAnsi="宋体" w:eastAsia="宋体" w:cs="宋体"/>
          <w:b/>
          <w:color w:val="000000" w:themeColor="text1"/>
          <w:sz w:val="24"/>
          <w:lang w:val="en-US" w:eastAsia="zh-CN"/>
          <w14:textFill>
            <w14:solidFill>
              <w14:schemeClr w14:val="tx1"/>
            </w14:solidFill>
          </w14:textFill>
        </w:rPr>
        <w:t xml:space="preserve">1、</w:t>
      </w:r>
      <w:r>
        <w:rPr>
          <w:rFonts w:hint="eastAsia" w:ascii="宋体" w:hAnsi="宋体" w:eastAsia="宋体" w:cs="宋体"/>
          <w:b/>
          <w:color w:val="000000" w:themeColor="text1"/>
          <w:sz w:val="24"/>
          <w14:textFill>
            <w14:solidFill>
              <w14:schemeClr w14:val="tx1"/>
            </w14:solidFill>
          </w14:textFill>
        </w:rPr>
        <w:t xml:space="preserve">从业人员、营业收入、资产总额填报上一年度数据，无上一年度数据的新成立企业可不填报。</w:t>
      </w:r>
      <w:r/>
    </w:p>
    <w:p>
      <w:pPr>
        <w:pStyle w:val="785"/>
        <w:ind w:firstLine="120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2、“中小企业声明涵”查询渠道用微信搜索“中小企业规模类型自测小程序”</w:t>
      </w:r>
      <w:r/>
    </w:p>
    <w:p>
      <w:pPr>
        <w:pStyle w:val="1031"/>
        <w:ind w:firstLine="562"/>
        <w:spacing w:line="360" w:lineRule="auto"/>
        <w:rPr>
          <w:rFonts w:hint="eastAsia" w:ascii="宋体" w:hAnsi="宋体" w:eastAsia="宋体" w:cs="宋体"/>
          <w:color w:val="000000" w:themeColor="text1"/>
          <w:spacing w:val="8"/>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r>
      <w:r/>
    </w:p>
    <w:p>
      <w:pPr>
        <w:pStyle w:val="1031"/>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31"/>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31"/>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如有疑问，可与市工信局中小企业综合协调处咨询联系。联系电话：0516-83861958</w:t>
      </w:r>
      <w:r/>
    </w:p>
    <w:p>
      <w:pPr>
        <w:pStyle w:val="784"/>
        <w:spacing w:line="480" w:lineRule="exact"/>
        <w:rPr>
          <w:rFonts w:ascii="黑体" w:hAnsi="黑体" w:eastAsia="黑体"/>
          <w:color w:val="000000" w:themeColor="text1"/>
          <w:sz w:val="30"/>
          <w:szCs w:val="30"/>
          <w14:textFill>
            <w14:solidFill>
              <w14:schemeClr w14:val="tx1"/>
            </w14:solidFill>
          </w14:textFill>
        </w:rPr>
      </w:pPr>
      <w:r>
        <w:rPr>
          <w:rFonts w:ascii="黑体" w:hAnsi="黑体" w:eastAsia="黑体"/>
          <w:color w:val="000000" w:themeColor="text1"/>
          <w:sz w:val="30"/>
          <w:szCs w:val="30"/>
          <w14:textFill>
            <w14:solidFill>
              <w14:schemeClr w14:val="tx1"/>
            </w14:solidFill>
          </w14:textFill>
        </w:rPr>
      </w:r>
      <w:r/>
    </w:p>
    <w:p>
      <w:pPr>
        <w:pStyle w:val="784"/>
        <w:ind w:firstLine="560"/>
        <w:spacing w:line="480" w:lineRule="exact"/>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1284605</wp:posOffset>
                </wp:positionH>
                <wp:positionV relativeFrom="paragraph">
                  <wp:posOffset>800100</wp:posOffset>
                </wp:positionV>
                <wp:extent cx="3470275" cy="5955665"/>
                <wp:effectExtent l="0" t="0" r="10160" b="10795"/>
                <wp:wrapSquare wrapText="bothSides"/>
                <wp:docPr id="8"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27"/>
                        <a:stretch/>
                      </pic:blipFill>
                      <pic:spPr bwMode="auto">
                        <a:xfrm>
                          <a:off x="0" y="0"/>
                          <a:ext cx="3470275" cy="5955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01.1pt;mso-position-horizontal:absolute;mso-position-vertical-relative:text;margin-top:63.0pt;mso-position-vertical:absolute;width:273.2pt;height:468.9pt;mso-wrap-distance-left:9.0pt;mso-wrap-distance-top:0.0pt;mso-wrap-distance-right:9.0pt;mso-wrap-distance-bottom:0.0pt;" stroked="f">
                <v:path textboxrect="0,0,0,0"/>
                <w10:wrap type="square"/>
                <v:imagedata r:id="rId27" o:title=""/>
              </v:shape>
            </w:pict>
          </mc:Fallback>
        </mc:AlternateContent>
      </w:r>
      <w:r/>
    </w:p>
    <w:p>
      <w:pPr>
        <w:pStyle w:val="784"/>
        <w:ind w:firstLine="561"/>
        <w:jc w:val="center"/>
        <w:keepLines w:val="0"/>
        <w:keepNext w:val="0"/>
        <w:pageBreakBefore w:val="0"/>
        <w:spacing w:before="361" w:line="360" w:lineRule="auto"/>
        <w:widowControl w:val="off"/>
        <w:rPr>
          <w:rFonts w:ascii="宋体" w:hAnsi="宋体"/>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七、残疾人福利性单位声明函</w:t>
      </w:r>
      <w:r/>
    </w:p>
    <w:p>
      <w:pPr>
        <w:pStyle w:val="837"/>
        <w:rPr>
          <w:rFonts w:hint="eastAsia" w:ascii="宋体" w:hAnsi="宋体" w:eastAsia="宋体" w:cs="宋体"/>
        </w:rPr>
      </w:pPr>
      <w:r>
        <w:rPr>
          <w:rFonts w:hint="eastAsia" w:ascii="宋体" w:hAnsi="宋体" w:eastAsia="宋体" w:cs="宋体"/>
          <w:color w:val="auto"/>
          <w:sz w:val="24"/>
        </w:rPr>
        <w:t xml:space="preserve">（如供应商不属于残疾人福利性单位不需要提供此声明函）</w:t>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项目名称：</w:t>
      </w:r>
      <w:r>
        <w:rPr>
          <w:rFonts w:hint="eastAsia" w:ascii="宋体" w:hAnsi="宋体"/>
          <w:color w:val="000000" w:themeColor="text1"/>
          <w:spacing w:val="6"/>
          <w:sz w:val="24"/>
          <w:lang w:eastAsia="zh-CN"/>
          <w14:textFill>
            <w14:solidFill>
              <w14:schemeClr w14:val="tx1"/>
            </w14:solidFill>
          </w14:textFill>
        </w:rPr>
        <w:t xml:space="preserve">江苏省电动三轮摩托车零部件产品质量检验检测中心实验室装修项目</w:t>
      </w:r>
      <w:r>
        <w:rPr>
          <w:rFonts w:hint="eastAsia" w:ascii="宋体" w:hAnsi="宋体"/>
          <w:color w:val="000000" w:themeColor="text1"/>
          <w:spacing w:val="6"/>
          <w:sz w:val="24"/>
          <w14:textFill>
            <w14:solidFill>
              <w14:schemeClr w14:val="tx1"/>
            </w14:solidFill>
          </w14:textFill>
        </w:rPr>
        <w:t xml:space="preserve"> </w:t>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JSZC-320321-JSJW-G2026-0049</w:t>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 xml:space="preserve">〔2017〕 141</w:t>
      </w:r>
      <w:r>
        <w:rPr>
          <w:rFonts w:ascii="宋体" w:hAnsi="宋体"/>
          <w:color w:val="000000" w:themeColor="text1"/>
          <w:spacing w:val="6"/>
          <w:sz w:val="24"/>
          <w14:textFill>
            <w14:solidFill>
              <w14:schemeClr w14:val="tx1"/>
            </w14:solidFill>
          </w14:textFill>
        </w:rPr>
        <w:t xml:space="preserve">号）的规定，本单位为符合条件的残疾人福利性单位，且本单位参加</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单位的</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本单位对上述声明的真实性负责。如有虚假，将依法承担相应责任。</w:t>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784"/>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784"/>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749"/>
        <w:spacing w:line="480" w:lineRule="exact"/>
        <w:rPr>
          <w:rFonts w:ascii="宋体" w:hAnsi="宋体"/>
          <w:color w:val="000000" w:themeColor="text1"/>
          <w:sz w:val="24"/>
          <w14:textFill>
            <w14:solidFill>
              <w14:schemeClr w14:val="tx1"/>
            </w14:solidFill>
          </w14:textFill>
        </w:rPr>
      </w:pPr>
      <w:r>
        <w:rPr>
          <w:rFonts w:hint="eastAsia" w:ascii="宋体" w:hAnsi="宋体"/>
          <w:sz w:val="24"/>
          <w:lang w:val="en-US" w:eastAsia="zh-CN"/>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0"/>
        <w:spacing w:line="48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w:t>
      </w:r>
      <w:r/>
    </w:p>
    <w:p>
      <w:pPr>
        <w:pStyle w:val="784"/>
        <w:numPr>
          <w:ilvl w:val="0"/>
          <w:numId w:val="22"/>
        </w:numPr>
        <w:jc w:val="center"/>
        <w:keepLines w:val="0"/>
        <w:keepNext w:val="0"/>
        <w:pageBreakBefore w:val="0"/>
        <w:spacing w:before="181" w:line="360" w:lineRule="auto"/>
        <w:widowControl w:val="off"/>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投标人参加政府采购活动前3年内在经营活动中没有重大违法记录的书面声明</w:t>
      </w:r>
      <w:r/>
    </w:p>
    <w:p>
      <w:pPr>
        <w:pStyle w:val="784"/>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我单位在参加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58"/>
        <w:ind w:firstLine="480"/>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我单位对上述声明的真实性负责。如有虚假，将依法承担相应责任。</w:t>
      </w:r>
      <w:r/>
    </w:p>
    <w:p>
      <w:pPr>
        <w:pStyle w:val="78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3600"/>
        <w:spacing w:line="360" w:lineRule="auto"/>
        <w:rPr>
          <w:color w:val="000000" w:themeColor="text1"/>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36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784"/>
        <w:ind w:firstLine="560"/>
        <w:jc w:val="center"/>
        <w:spacing w:line="360" w:lineRule="auto"/>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8"/>
          <w:szCs w:val="28"/>
          <w14:textFill>
            <w14:solidFill>
              <w14:schemeClr w14:val="tx1"/>
            </w14:solidFill>
          </w14:textFill>
        </w:rPr>
      </w:r>
      <w:r/>
    </w:p>
    <w:p>
      <w:pPr>
        <w:pStyle w:val="784"/>
        <w:ind w:firstLine="560"/>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九、具备履行合同所必需的设备和专业技术能力的书面声明（附证明材料</w:t>
      </w:r>
      <w:r>
        <w:rPr>
          <w:rFonts w:ascii="宋体" w:hAnsi="宋体"/>
          <w:b/>
          <w:bCs/>
          <w:color w:val="000000" w:themeColor="text1"/>
          <w:sz w:val="36"/>
          <w:szCs w:val="36"/>
          <w:lang w:val="en-US" w:eastAsia="zh-CN"/>
          <w14:textFill>
            <w14:solidFill>
              <w14:schemeClr w14:val="tx1"/>
            </w14:solidFill>
          </w14:textFill>
        </w:rPr>
        <w:t xml:space="preserve">扫描件</w:t>
      </w:r>
      <w:r>
        <w:rPr>
          <w:rFonts w:ascii="宋体" w:hAnsi="宋体"/>
          <w:b/>
          <w:bCs/>
          <w:color w:val="000000" w:themeColor="text1"/>
          <w:sz w:val="36"/>
          <w:szCs w:val="36"/>
          <w14:textFill>
            <w14:solidFill>
              <w14:schemeClr w14:val="tx1"/>
            </w14:solidFill>
          </w14:textFill>
        </w:rPr>
        <w:t xml:space="preserve">）</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rPr>
          <w:rFonts w:hint="eastAsia" w:ascii="宋体" w:hAnsi="宋体" w:cs="宋体"/>
          <w:color w:val="000000" w:themeColor="text1"/>
          <w:sz w:val="24"/>
          <w:u w:val="single"/>
          <w14:textFill>
            <w14:solidFill>
              <w14:schemeClr w14:val="tx1"/>
            </w14:solidFill>
          </w14:textFill>
        </w:rPr>
        <w:t xml:space="preserve"> </w:t>
      </w:r>
      <w:r/>
    </w:p>
    <w:p>
      <w:pPr>
        <w:pStyle w:val="784"/>
        <w:ind w:firstLine="480"/>
        <w:spacing w:line="360" w:lineRule="auto"/>
        <w:rPr>
          <w:rFonts w:ascii="宋体" w:hAnsi="宋体"/>
          <w:color w:val="000000" w:themeColor="text1"/>
          <w:spacing w:val="6"/>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JSZC-320321-JSJW-G2026-0049</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投标人郑重声明：投标人具备履行合同（项目名称：</w:t>
      </w:r>
      <w:r>
        <w:rPr>
          <w:rFonts w:ascii="宋体" w:hAnsi="宋体"/>
          <w:color w:val="000000" w:themeColor="text1"/>
          <w:sz w:val="24"/>
          <w:szCs w:val="22"/>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，项目编号：              ）所必需的设备和专业技术能力，具体为：</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设备：</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专业技术能力：</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特此声明。</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投标人对上述声明的真实性负责。如有虚假，将依法承担相应责任。</w:t>
      </w:r>
      <w:r/>
    </w:p>
    <w:p>
      <w:pPr>
        <w:pStyle w:val="784"/>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84"/>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784"/>
        <w:ind w:firstLine="33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1230"/>
        <w:jc w:val="both"/>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b/>
          <w:bCs/>
          <w:color w:val="000000" w:themeColor="text1"/>
          <w:sz w:val="36"/>
          <w:szCs w:val="36"/>
          <w14:textFill>
            <w14:solidFill>
              <w14:schemeClr w14:val="tx1"/>
            </w14:solidFill>
          </w14:textFill>
        </w:rPr>
      </w:r>
      <w:r/>
    </w:p>
    <w:p>
      <w:pPr>
        <w:jc w:val="center"/>
        <w:spacing w:line="360" w:lineRule="exact"/>
        <w:rPr>
          <w:rFonts w:hint="eastAsia" w:ascii="宋体" w:hAnsi="宋体" w:eastAsia="宋体" w:cs="宋体"/>
          <w:b/>
          <w:bCs/>
          <w:color w:val="000000" w:themeColor="text1"/>
          <w:sz w:val="36"/>
          <w:szCs w:val="36"/>
          <w:lang w:eastAsia="zh-CN"/>
          <w14:textFill>
            <w14:solidFill>
              <w14:schemeClr w14:val="tx1"/>
            </w14:solidFill>
          </w14:textFill>
        </w:rPr>
      </w:pPr>
      <w:r>
        <w:rPr>
          <w:rStyle w:val="1007"/>
          <w:rFonts w:hint="eastAsia" w:ascii="宋体" w:hAnsi="宋体" w:eastAsia="宋体" w:cs="宋体"/>
          <w:b/>
          <w:bCs/>
          <w:color w:val="000000" w:themeColor="text1"/>
          <w:sz w:val="36"/>
          <w:szCs w:val="36"/>
          <w:lang w:val="en-US" w:eastAsia="zh-CN"/>
          <w14:textFill>
            <w14:solidFill>
              <w14:schemeClr w14:val="tx1"/>
            </w14:solidFill>
          </w14:textFill>
        </w:rPr>
        <w:t xml:space="preserve">十、</w:t>
      </w:r>
      <w:r>
        <w:rPr>
          <w:rFonts w:hint="eastAsia" w:ascii="宋体" w:hAnsi="宋体" w:cs="宋体"/>
          <w:b/>
          <w:bCs/>
          <w:color w:val="000000" w:themeColor="text1"/>
          <w:sz w:val="36"/>
          <w:szCs w:val="36"/>
          <w:lang w:eastAsia="zh-CN"/>
          <w14:textFill>
            <w14:solidFill>
              <w14:schemeClr w14:val="tx1"/>
            </w14:solidFill>
          </w14:textFill>
        </w:rPr>
        <w:t xml:space="preserve">施工主要机械设备表</w:t>
      </w:r>
      <w:r/>
    </w:p>
    <w:p>
      <w:pPr>
        <w:spacing w:line="480" w:lineRule="exact"/>
        <w:rPr>
          <w:rFonts w:ascii="宋体" w:hAnsi="宋体"/>
          <w:color w:val="000000" w:themeColor="text1"/>
          <w:sz w:val="24"/>
          <w:highlight w:val="yellow"/>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江苏省电动三轮摩托车零部件产品质量检验检测中心实验室装修项目</w:t>
      </w:r>
      <w:r/>
    </w:p>
    <w:p>
      <w:pPr>
        <w:spacing w:line="36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JSZC-320321-JSJW-G2026-0049</w:t>
      </w:r>
      <w:r/>
    </w:p>
    <w:p>
      <w:pPr>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78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78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787"/>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4"/>
        <w:spacing w:line="3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84"/>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480" w:lineRule="exact"/>
        <w:rPr>
          <w:rFonts w:ascii="宋体" w:hAnsi="宋体" w:eastAsia="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eastAsia="宋体"/>
          <w:color w:val="000000" w:themeColor="text1"/>
          <w:sz w:val="24"/>
          <w14:textFill>
            <w14:solidFill>
              <w14:schemeClr w14:val="tx1"/>
            </w14:solidFill>
          </w14:textFill>
        </w:rPr>
      </w:r>
      <w:r/>
    </w:p>
    <w:p>
      <w:pPr>
        <w:ind w:firstLine="1446"/>
        <w:rPr>
          <w:rFonts w:hint="eastAsia"/>
          <w:b/>
          <w:bCs/>
          <w:color w:val="000000" w:themeColor="text1"/>
          <w:sz w:val="36"/>
          <w:szCs w:val="36"/>
          <w:lang w:val="en-US" w:eastAsia="zh-CN"/>
          <w14:textFill>
            <w14:solidFill>
              <w14:schemeClr w14:val="tx1"/>
            </w14:solidFill>
          </w14:textFill>
        </w:rPr>
      </w:pPr>
      <w:r>
        <w:rPr>
          <w:rFonts w:hint="eastAsia"/>
          <w:b/>
          <w:bCs/>
          <w:color w:val="000000" w:themeColor="text1"/>
          <w:sz w:val="36"/>
          <w:szCs w:val="36"/>
          <w:lang w:val="en-US" w:eastAsia="zh-CN"/>
          <w14:textFill>
            <w14:solidFill>
              <w14:schemeClr w14:val="tx1"/>
            </w14:solidFill>
          </w14:textFill>
        </w:rPr>
        <w:t xml:space="preserve">十一、承包人主要施工管理人员表</w:t>
      </w:r>
      <w:r/>
    </w:p>
    <w:tbl>
      <w:tblPr>
        <w:tblStyle w:val="776"/>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keepLines w:val="0"/>
        <w:keepNext w:val="0"/>
        <w:pageBreakBefore w:val="0"/>
        <w:spacing w:before="240" w:after="240" w:line="240" w:lineRule="auto"/>
        <w:widowControl w:val="off"/>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78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78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787"/>
        <w:jc w:val="both"/>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pStyle w:val="781"/>
        <w:rPr>
          <w:rFonts w:hint="eastAsia"/>
          <w:lang w:val="en-US" w:eastAsia="zh-CN"/>
        </w:rPr>
      </w:pPr>
      <w:r>
        <w:rPr>
          <w:rFonts w:hint="eastAsia"/>
          <w:lang w:val="en-US" w:eastAsia="zh-CN"/>
        </w:rPr>
      </w:r>
      <w:r/>
    </w:p>
    <w:p>
      <w:pPr>
        <w:rPr>
          <w:rFonts w:hint="eastAsia"/>
          <w:b/>
          <w:bCs/>
          <w:color w:val="000000" w:themeColor="text1"/>
          <w:sz w:val="36"/>
          <w:szCs w:val="36"/>
          <w:lang w:val="en-US" w:eastAsia="zh-CN"/>
          <w14:textFill>
            <w14:solidFill>
              <w14:schemeClr w14:val="tx1"/>
            </w14:solidFill>
          </w14:textFill>
        </w:rPr>
      </w:pPr>
      <w:r>
        <w:rPr>
          <w:rFonts w:hint="eastAsia"/>
          <w:b/>
          <w:bCs/>
          <w:color w:val="000000" w:themeColor="text1"/>
          <w:sz w:val="36"/>
          <w:szCs w:val="36"/>
          <w:lang w:val="en-US" w:eastAsia="zh-CN"/>
          <w14:textFill>
            <w14:solidFill>
              <w14:schemeClr w14:val="tx1"/>
            </w14:solidFill>
          </w14:textFill>
        </w:rPr>
        <w:br w:type="page" w:clear="all"/>
      </w:r>
      <w:r/>
    </w:p>
    <w:p>
      <w:pPr>
        <w:pStyle w:val="1230"/>
        <w:ind w:firstLine="420"/>
        <w:jc w:val="center"/>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pPr>
      <w:r>
        <w:rPr>
          <w:rFonts w:hint="eastAsia"/>
          <w:b/>
          <w:bCs/>
          <w:color w:val="000000" w:themeColor="text1"/>
          <w:sz w:val="36"/>
          <w:szCs w:val="36"/>
          <w:lang w:val="en-US" w:eastAsia="zh-CN"/>
          <w14:textFill>
            <w14:solidFill>
              <w14:schemeClr w14:val="tx1"/>
            </w14:solidFill>
          </w14:textFill>
        </w:rPr>
        <w:t xml:space="preserve">十二、</w:t>
      </w:r>
      <w:r>
        <w:rPr>
          <w:b/>
          <w:bCs/>
          <w:color w:val="000000" w:themeColor="text1"/>
          <w:sz w:val="36"/>
          <w:szCs w:val="36"/>
          <w14:textFill>
            <w14:solidFill>
              <w14:schemeClr w14:val="tx1"/>
            </w14:solidFill>
          </w14:textFill>
        </w:rPr>
        <w:t xml:space="preserve">预付款保函支付条款模板</w:t>
      </w:r>
      <w:r/>
    </w:p>
    <w:p>
      <w:pPr>
        <w:pStyle w:val="784"/>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符合条件一：提交预付款保函的</w:t>
      </w:r>
      <w:r/>
    </w:p>
    <w:p>
      <w:pPr>
        <w:pStyle w:val="784"/>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（1）合同签订且乙方向甲方出具预付款保函后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 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784"/>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rPr>
          <w:rFonts w:ascii="MS Gothic" w:hAnsi="MS Gothic" w:eastAsia="MS Gothic"/>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784"/>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p>
      <w:pPr>
        <w:pStyle w:val="784"/>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符合条件二：不提交预付款保函的</w:t>
      </w:r>
      <w:r/>
    </w:p>
    <w:p>
      <w:pPr>
        <w:pStyle w:val="784"/>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784"/>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p>
    <w:p>
      <w:pPr>
        <w:pStyle w:val="784"/>
        <w:ind w:left="140" w:firstLine="24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784"/>
        <w:ind w:left="140"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注:</w:t>
      </w:r>
      <w:r/>
    </w:p>
    <w:p>
      <w:pPr>
        <w:pStyle w:val="784"/>
        <w:ind w:firstLine="48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1、付款条件一中，出具预付款保函后支付的合同款应当与保函金额一致。 </w:t>
      </w:r>
      <w:r/>
    </w:p>
    <w:p>
      <w:pPr>
        <w:pStyle w:val="784"/>
        <w:jc w:val="left"/>
        <w:spacing w:line="52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十三、关于符合本国产品标准的声明函</w:t>
      </w:r>
      <w:r/>
    </w:p>
    <w:p>
      <w:pPr>
        <w:numPr>
          <w:ilvl w:val="0"/>
          <w:numId w:val="0"/>
        </w:numPr>
        <w:ind w:left="840" w:firstLine="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817"/>
        <w:numPr>
          <w:ilvl w:val="0"/>
          <w:numId w:val="23"/>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3.</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         </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1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81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17"/>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17"/>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17"/>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日期：　     年　  月　  日         </w:t>
      </w:r>
      <w:r/>
    </w:p>
    <w:p>
      <w:pPr>
        <w:pStyle w:val="817"/>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__________________</w:t>
      </w:r>
      <w:r/>
    </w:p>
    <w:p>
      <w:pPr>
        <w:pStyle w:val="81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81"/>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393"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MS Gothic">
    <w:panose1 w:val="020B0609070205080204"/>
  </w:font>
  <w:font w:name="MingLiU">
    <w:panose1 w:val="02020500000000000000"/>
  </w:font>
  <w:font w:name="方正仿宋_GBK">
    <w:panose1 w:val="020B0503020202020204"/>
  </w:font>
  <w:font w:name="Futura Bk">
    <w:panose1 w:val="020B0503020202020204"/>
  </w:font>
  <w:font w:name="Cambria">
    <w:panose1 w:val="02040503050406030204"/>
  </w:font>
  <w:font w:name="Symbol">
    <w:panose1 w:val="05050102010706020507"/>
  </w:font>
  <w:font w:name="新宋体">
    <w:panose1 w:val="02010609030101010101"/>
  </w:font>
  <w:font w:name="等线">
    <w:panose1 w:val="02010600030101010101"/>
  </w:font>
  <w:font w:name="仿宋">
    <w:panose1 w:val="02010609060101010101"/>
  </w:font>
  <w:font w:name="Arial Rounded MT Bold">
    <w:panose1 w:val="020F070403050403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507"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6"/>
      </w:rPr>
      <w:framePr w:wrap="around" w:vAnchor="text" w:hAnchor="margin" w:xAlign="center" w:y="1"/>
    </w:pPr>
    <w:r>
      <w:fldChar w:fldCharType="begin"/>
    </w:r>
    <w:r>
      <w:rPr>
        <w:rStyle w:val="1066"/>
      </w:rPr>
      <w:instrText xml:space="preserve">PAGE  </w:instrText>
    </w:r>
    <w:r>
      <w:fldChar w:fldCharType="end"/>
    </w:r>
    <w:r/>
  </w:p>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507" w:leader="none"/>
      </w:tabs>
    </w:pPr>
    <w:r>
      <w:rPr>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lear" w:pos="4153" w:leader="none"/>
        <w:tab w:val="left" w:pos="5803" w:leader="none"/>
        <w:tab w:val="clear" w:pos="8306" w:leader="none"/>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76765" cy="164703"/>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476765" cy="164702"/>
                      </a:xfrm>
                      <a:prstGeom prst="rect">
                        <a:avLst/>
                      </a:prstGeom>
                      <a:noFill/>
                      <a:ln>
                        <a:noFill/>
                      </a:ln>
                    </wps:spPr>
                    <wps:txbx>
                      <w:txbxContent>
                        <w:p>
                          <w:pPr>
                            <w:pStyle w:val="806"/>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wps:txbx>
                    <wps:bodyPr wrap="square" lIns="0" tIns="0" rIns="0" bIns="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7.5pt;height:13.0pt;mso-wrap-distance-left:9.0pt;mso-wrap-distance-top:0.0pt;mso-wrap-distance-right:9.0pt;mso-wrap-distance-bottom:0.0pt;visibility:visible;" filled="f" stroked="f">
              <v:textbox inset="0,0,0,0">
                <w:txbxContent>
                  <w:p>
                    <w:pPr>
                      <w:pStyle w:val="806"/>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v:textbox>
            </v:shape>
          </w:pict>
        </mc:Fallback>
      </mc:AlternateContent>
    </w:r>
    <w:r>
      <w:rPr>
        <w:lang w:eastAsia="zh-CN"/>
      </w:rP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both"/>
      <w:rPr>
        <w:rFonts w:hint="default" w:eastAsia="宋体"/>
        <w:lang w:val="en-US" w:eastAsia="zh-CN"/>
      </w:rPr>
    </w:pPr>
    <w:r>
      <w:rPr>
        <w:rFonts w:hint="eastAsia"/>
        <w:lang w:eastAsia="zh-CN"/>
      </w:rPr>
      <w:t xml:space="preserve">江苏省电动三轮摩托车零部件产品质量检验检测中心实验室装修项目</w:t>
    </w:r>
    <w:r>
      <w:rPr>
        <w:rFonts w:hint="eastAsia"/>
        <w:lang w:val="en-US" w:eastAsia="zh-CN"/>
      </w:rPr>
      <w:t xml:space="preserve">                       江苏建威建设管理有限公司 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187"/>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75"/>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174"/>
      <w:isLgl w:val="false"/>
      <w:suff w:val="tab"/>
      <w:lvlText w:val="%9."/>
      <w:lvlJc w:val="right"/>
      <w:pPr>
        <w:ind w:left="3780" w:hanging="420"/>
      </w:pPr>
    </w:lvl>
  </w:abstractNum>
  <w:abstractNum w:abstractNumId="6">
    <w:multiLevelType w:val="hybridMultilevel"/>
    <w:lvl w:ilvl="0">
      <w:start w:val="1"/>
      <w:numFmt w:val="decimal"/>
      <w:pStyle w:val="119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6"/>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96"/>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pStyle w:val="1195"/>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17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993"/>
      <w:isLgl w:val="false"/>
      <w:suff w:val="tab"/>
      <w:lvlText w:val="§"/>
      <w:lvlJc w:val="left"/>
      <w:pPr>
        <w:ind w:left="4320" w:hanging="360"/>
      </w:pPr>
      <w:rPr>
        <w:rFonts w:hint="default" w:ascii="Wingdings" w:hAnsi="Wingdings" w:eastAsia="Wingdings" w:cs="Wingdings"/>
      </w:rPr>
    </w:lvl>
    <w:lvl w:ilvl="6">
      <w:start w:val="1"/>
      <w:numFmt w:val="bullet"/>
      <w:pStyle w:val="994"/>
      <w:isLgl w:val="false"/>
      <w:suff w:val="tab"/>
      <w:lvlText w:val="·"/>
      <w:lvlJc w:val="left"/>
      <w:pPr>
        <w:ind w:left="5040" w:hanging="360"/>
      </w:pPr>
      <w:rPr>
        <w:rFonts w:hint="default" w:ascii="Symbol" w:hAnsi="Symbol" w:eastAsia="Symbol" w:cs="Symbol"/>
      </w:rPr>
    </w:lvl>
    <w:lvl w:ilvl="7">
      <w:start w:val="1"/>
      <w:numFmt w:val="bullet"/>
      <w:pStyle w:val="995"/>
      <w:isLgl w:val="false"/>
      <w:suff w:val="tab"/>
      <w:lvlText w:val="o"/>
      <w:lvlJc w:val="left"/>
      <w:pPr>
        <w:ind w:left="5760" w:hanging="360"/>
      </w:pPr>
      <w:rPr>
        <w:rFonts w:hint="default" w:ascii="Courier New" w:hAnsi="Courier New" w:eastAsia="Courier New" w:cs="Courier New"/>
      </w:rPr>
    </w:lvl>
    <w:lvl w:ilvl="8">
      <w:start w:val="1"/>
      <w:numFmt w:val="bullet"/>
      <w:pStyle w:val="996"/>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86"/>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7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179"/>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18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94"/>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18">
    <w:multiLevelType w:val="hybridMultilevel"/>
    <w:lvl w:ilvl="0">
      <w:start w:val="1"/>
      <w:numFmt w:val="decimal"/>
      <w:pStyle w:val="113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190"/>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2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8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18"/>
  </w:num>
  <w:num w:numId="4">
    <w:abstractNumId w:val="5"/>
  </w:num>
  <w:num w:numId="5">
    <w:abstractNumId w:val="3"/>
  </w:num>
  <w:num w:numId="6">
    <w:abstractNumId w:val="14"/>
  </w:num>
  <w:num w:numId="7">
    <w:abstractNumId w:val="15"/>
  </w:num>
  <w:num w:numId="8">
    <w:abstractNumId w:val="21"/>
  </w:num>
  <w:num w:numId="9">
    <w:abstractNumId w:val="13"/>
  </w:num>
  <w:num w:numId="10">
    <w:abstractNumId w:val="0"/>
  </w:num>
  <w:num w:numId="11">
    <w:abstractNumId w:val="16"/>
  </w:num>
  <w:num w:numId="12">
    <w:abstractNumId w:val="19"/>
  </w:num>
  <w:num w:numId="13">
    <w:abstractNumId w:val="6"/>
  </w:num>
  <w:num w:numId="14">
    <w:abstractNumId w:val="17"/>
  </w:num>
  <w:num w:numId="15">
    <w:abstractNumId w:val="11"/>
    <w:lvlOverride w:ilvl="0">
      <w:startOverride w:val="4"/>
    </w:lvlOverride>
  </w:num>
  <w:num w:numId="16">
    <w:abstractNumId w:val="9"/>
  </w:num>
  <w:num w:numId="17">
    <w:abstractNumId w:val="8"/>
  </w:num>
  <w:num w:numId="18">
    <w:abstractNumId w:val="1"/>
  </w:num>
  <w:num w:numId="19">
    <w:abstractNumId w:val="20"/>
  </w:num>
  <w:num w:numId="20">
    <w:abstractNumId w:val="2"/>
  </w:num>
  <w:num w:numId="21">
    <w:abstractNumId w:val="10"/>
  </w:num>
  <w:num w:numId="22">
    <w:abstractNumId w:val="2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next w:val="777"/>
    <w:uiPriority w:val="0"/>
    <w:qFormat/>
    <w:rPr>
      <w:rFonts w:hint="default" w:ascii="Times New Roman" w:hAnsi="Times New Roman" w:eastAsia="宋体" w:cs="Times New Roman"/>
    </w:rPr>
  </w:style>
  <w:style w:type="paragraph" w:styleId="766">
    <w:name w:val="Heading 1"/>
    <w:next w:val="765"/>
    <w:link w:val="841"/>
    <w:uiPriority w:val="9"/>
    <w:qFormat/>
    <w:pPr>
      <w:keepLines/>
      <w:keepNext/>
      <w:spacing w:before="480" w:after="200"/>
      <w:outlineLvl w:val="0"/>
    </w:pPr>
    <w:rPr>
      <w:rFonts w:hint="default" w:ascii="Arial" w:hAnsi="Arial" w:eastAsia="Arial" w:cs="Arial"/>
      <w:sz w:val="40"/>
      <w:szCs w:val="40"/>
    </w:rPr>
  </w:style>
  <w:style w:type="paragraph" w:styleId="767">
    <w:name w:val="Heading 2"/>
    <w:basedOn w:val="765"/>
    <w:next w:val="765"/>
    <w:link w:val="1007"/>
    <w:uiPriority w:val="9"/>
    <w:unhideWhenUsed/>
    <w:qFormat/>
    <w:pPr>
      <w:keepLines/>
      <w:keepNext/>
      <w:spacing w:before="360" w:after="200"/>
      <w:outlineLvl w:val="1"/>
    </w:pPr>
    <w:rPr>
      <w:rFonts w:hint="default" w:ascii="Arial" w:hAnsi="Arial" w:eastAsia="Arial" w:cs="Arial"/>
      <w:sz w:val="34"/>
    </w:rPr>
  </w:style>
  <w:style w:type="paragraph" w:styleId="768">
    <w:name w:val="Heading 3"/>
    <w:next w:val="765"/>
    <w:link w:val="843"/>
    <w:uiPriority w:val="9"/>
    <w:unhideWhenUsed/>
    <w:qFormat/>
    <w:pPr>
      <w:keepLines/>
      <w:keepNext/>
      <w:spacing w:before="320" w:after="200"/>
      <w:outlineLvl w:val="2"/>
    </w:pPr>
    <w:rPr>
      <w:rFonts w:hint="default" w:ascii="Arial" w:hAnsi="Arial" w:eastAsia="Arial" w:cs="Arial"/>
      <w:sz w:val="30"/>
      <w:szCs w:val="30"/>
    </w:rPr>
  </w:style>
  <w:style w:type="paragraph" w:styleId="769">
    <w:name w:val="Heading 4"/>
    <w:next w:val="765"/>
    <w:link w:val="844"/>
    <w:uiPriority w:val="9"/>
    <w:unhideWhenUsed/>
    <w:qFormat/>
    <w:pPr>
      <w:keepLines/>
      <w:keepNext/>
      <w:spacing w:before="320" w:after="200"/>
      <w:outlineLvl w:val="3"/>
    </w:pPr>
    <w:rPr>
      <w:rFonts w:hint="default" w:ascii="Arial" w:hAnsi="Arial" w:eastAsia="Arial" w:cs="Arial"/>
      <w:b/>
      <w:bCs/>
      <w:sz w:val="26"/>
      <w:szCs w:val="26"/>
    </w:rPr>
  </w:style>
  <w:style w:type="paragraph" w:styleId="770">
    <w:name w:val="Heading 5"/>
    <w:next w:val="765"/>
    <w:link w:val="845"/>
    <w:uiPriority w:val="9"/>
    <w:unhideWhenUsed/>
    <w:qFormat/>
    <w:pPr>
      <w:keepLines/>
      <w:keepNext/>
      <w:spacing w:before="320" w:after="200"/>
      <w:outlineLvl w:val="4"/>
    </w:pPr>
    <w:rPr>
      <w:rFonts w:hint="default" w:ascii="Arial" w:hAnsi="Arial" w:eastAsia="Arial" w:cs="Arial"/>
      <w:b/>
      <w:bCs/>
      <w:sz w:val="24"/>
      <w:szCs w:val="24"/>
    </w:rPr>
  </w:style>
  <w:style w:type="paragraph" w:styleId="771">
    <w:name w:val="Heading 6"/>
    <w:next w:val="765"/>
    <w:link w:val="846"/>
    <w:uiPriority w:val="9"/>
    <w:unhideWhenUsed/>
    <w:qFormat/>
    <w:pPr>
      <w:keepLines/>
      <w:keepNext/>
      <w:spacing w:before="320" w:after="200"/>
      <w:outlineLvl w:val="5"/>
    </w:pPr>
    <w:rPr>
      <w:rFonts w:hint="default" w:ascii="Arial" w:hAnsi="Arial" w:eastAsia="Arial" w:cs="Arial"/>
      <w:b/>
      <w:bCs/>
      <w:sz w:val="22"/>
      <w:szCs w:val="22"/>
    </w:rPr>
  </w:style>
  <w:style w:type="paragraph" w:styleId="772">
    <w:name w:val="Heading 7"/>
    <w:next w:val="765"/>
    <w:link w:val="84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73">
    <w:name w:val="Heading 8"/>
    <w:next w:val="765"/>
    <w:link w:val="848"/>
    <w:uiPriority w:val="9"/>
    <w:unhideWhenUsed/>
    <w:qFormat/>
    <w:pPr>
      <w:keepLines/>
      <w:keepNext/>
      <w:spacing w:before="320" w:after="200"/>
      <w:outlineLvl w:val="7"/>
    </w:pPr>
    <w:rPr>
      <w:rFonts w:hint="default" w:ascii="Arial" w:hAnsi="Arial" w:eastAsia="Arial" w:cs="Arial"/>
      <w:i/>
      <w:iCs/>
      <w:sz w:val="22"/>
      <w:szCs w:val="22"/>
    </w:rPr>
  </w:style>
  <w:style w:type="paragraph" w:styleId="774">
    <w:name w:val="Heading 9"/>
    <w:next w:val="765"/>
    <w:link w:val="849"/>
    <w:uiPriority w:val="9"/>
    <w:unhideWhenUsed/>
    <w:qFormat/>
    <w:pPr>
      <w:keepLines/>
      <w:keepNext/>
      <w:spacing w:before="320" w:after="200"/>
      <w:outlineLvl w:val="8"/>
    </w:pPr>
    <w:rPr>
      <w:rFonts w:hint="default" w:ascii="Arial" w:hAnsi="Arial" w:eastAsia="Arial" w:cs="Arial"/>
      <w:i/>
      <w:iCs/>
      <w:sz w:val="21"/>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Title"/>
    <w:next w:val="765"/>
    <w:link w:val="852"/>
    <w:uiPriority w:val="10"/>
    <w:qFormat/>
    <w:pPr>
      <w:contextualSpacing/>
      <w:spacing w:before="300" w:after="200"/>
    </w:pPr>
    <w:rPr>
      <w:rFonts w:hint="default" w:ascii="Times New Roman" w:hAnsi="Times New Roman" w:eastAsia="宋体" w:cs="Times New Roman"/>
      <w:sz w:val="48"/>
      <w:szCs w:val="48"/>
    </w:rPr>
  </w:style>
  <w:style w:type="paragraph" w:styleId="778">
    <w:name w:val="toc 7"/>
    <w:next w:val="765"/>
    <w:uiPriority w:val="39"/>
    <w:unhideWhenUsed/>
    <w:qFormat/>
    <w:pPr>
      <w:ind w:left="1701" w:right="0" w:firstLine="0"/>
      <w:spacing w:after="57"/>
    </w:pPr>
    <w:rPr>
      <w:rFonts w:hint="default" w:ascii="Times New Roman" w:hAnsi="Times New Roman" w:eastAsia="宋体" w:cs="Times New Roman"/>
    </w:rPr>
  </w:style>
  <w:style w:type="paragraph" w:styleId="779">
    <w:name w:val="Caption"/>
    <w:next w:val="765"/>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80">
    <w:name w:val="Document Map"/>
    <w:uiPriority w:val="0"/>
    <w:qFormat/>
    <w:rPr>
      <w:rFonts w:hint="default" w:ascii="宋体" w:hAnsi="Calibri" w:eastAsia="宋体" w:cs="Times New Roman"/>
      <w:sz w:val="18"/>
      <w:szCs w:val="18"/>
    </w:rPr>
  </w:style>
  <w:style w:type="paragraph" w:styleId="781">
    <w:name w:val="Body Text"/>
    <w:basedOn w:val="765"/>
    <w:next w:val="782"/>
    <w:uiPriority w:val="99"/>
    <w:qFormat/>
    <w:rPr>
      <w:rFonts w:ascii="楷体_GB2312" w:hAnsi="Arial" w:eastAsia="楷体_GB2312"/>
      <w:sz w:val="28"/>
      <w:szCs w:val="28"/>
    </w:rPr>
  </w:style>
  <w:style w:type="paragraph" w:styleId="782" w:customStyle="1">
    <w:name w:val="一级条标题"/>
    <w:basedOn w:val="783"/>
    <w:next w:val="797"/>
    <w:link w:val="1001"/>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783" w:customStyle="1">
    <w:name w:val="章标题"/>
    <w:basedOn w:val="784"/>
    <w:next w:val="790"/>
    <w:link w:val="100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4" w:customStyle="1">
    <w:name w:val="正文111"/>
    <w:next w:val="785"/>
    <w:link w:val="12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正文首行缩进1"/>
    <w:basedOn w:val="786"/>
    <w:next w:val="792"/>
    <w:link w:val="1003"/>
    <w:uiPriority w:val="0"/>
    <w:qFormat/>
    <w:pPr>
      <w:ind w:firstLine="200"/>
      <w:spacing w:line="360" w:lineRule="auto"/>
    </w:pPr>
    <w:rPr>
      <w:rFonts w:ascii="仿宋_GB2312" w:eastAsia="仿宋_GB2312"/>
      <w:sz w:val="30"/>
      <w:szCs w:val="30"/>
    </w:rPr>
  </w:style>
  <w:style w:type="paragraph" w:styleId="786" w:customStyle="1">
    <w:name w:val="正文文本11"/>
    <w:basedOn w:val="787"/>
    <w:next w:val="787"/>
    <w:link w:val="999"/>
    <w:uiPriority w:val="0"/>
    <w:qFormat/>
    <w:pPr>
      <w:spacing w:after="120"/>
    </w:pPr>
  </w:style>
  <w:style w:type="paragraph" w:styleId="787" w:customStyle="1">
    <w:name w:val="正文11"/>
    <w:next w:val="788"/>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788" w:customStyle="1">
    <w:name w:val="目录 11"/>
    <w:basedOn w:val="789"/>
    <w:next w:val="790"/>
    <w:uiPriority w:val="0"/>
    <w:qFormat/>
    <w:pPr>
      <w:ind w:firstLine="0"/>
      <w:jc w:val="left"/>
      <w:spacing w:before="120" w:after="120" w:line="360" w:lineRule="auto"/>
      <w:tabs>
        <w:tab w:val="right" w:pos="8296" w:leader="dot"/>
      </w:tabs>
    </w:pPr>
    <w:rPr>
      <w:rFonts w:ascii="Calibri"/>
      <w:b/>
      <w:bCs/>
      <w:caps/>
      <w:sz w:val="20"/>
      <w:szCs w:val="20"/>
    </w:rPr>
  </w:style>
  <w:style w:type="paragraph" w:styleId="789" w:customStyle="1">
    <w:name w:val="正文112"/>
    <w:basedOn w:val="784"/>
    <w:next w:val="785"/>
    <w:uiPriority w:val="0"/>
    <w:qFormat/>
    <w:rPr>
      <w:rFonts w:hint="default" w:ascii="Times New Roman" w:hAnsi="Times New Roman" w:eastAsia="宋体" w:cs="Times New Roman"/>
      <w:lang w:val="en-US" w:eastAsia="zh-CN" w:bidi="ar-SA"/>
    </w:rPr>
  </w:style>
  <w:style w:type="paragraph" w:styleId="790" w:customStyle="1">
    <w:name w:val="正文1"/>
    <w:basedOn w:val="787"/>
    <w:next w:val="791"/>
    <w:link w:val="1002"/>
    <w:uiPriority w:val="0"/>
    <w:qFormat/>
    <w:pPr>
      <w:jc w:val="left"/>
      <w:spacing w:line="360" w:lineRule="atLeast"/>
    </w:pPr>
    <w:rPr>
      <w:rFonts w:ascii="宋体"/>
      <w:sz w:val="24"/>
      <w:szCs w:val="20"/>
    </w:rPr>
  </w:style>
  <w:style w:type="paragraph" w:styleId="791" w:customStyle="1">
    <w:name w:val="首行缩进"/>
    <w:basedOn w:val="790"/>
    <w:next w:val="765"/>
    <w:uiPriority w:val="0"/>
    <w:qFormat/>
    <w:pPr>
      <w:ind w:firstLine="200"/>
    </w:pPr>
    <w:rPr>
      <w:sz w:val="20"/>
    </w:rPr>
  </w:style>
  <w:style w:type="paragraph" w:styleId="792" w:customStyle="1">
    <w:name w:val="正文首行缩进 21"/>
    <w:basedOn w:val="793"/>
    <w:next w:val="784"/>
    <w:link w:val="1005"/>
    <w:uiPriority w:val="0"/>
    <w:qFormat/>
    <w:pPr>
      <w:ind w:left="0" w:firstLine="420"/>
      <w:spacing w:after="0" w:line="360" w:lineRule="auto"/>
    </w:pPr>
    <w:rPr>
      <w:rFonts w:ascii="宋体" w:hAnsi="宋体"/>
    </w:rPr>
  </w:style>
  <w:style w:type="paragraph" w:styleId="793" w:customStyle="1">
    <w:name w:val="正文文本缩进1"/>
    <w:basedOn w:val="794"/>
    <w:next w:val="796"/>
    <w:link w:val="1004"/>
    <w:uiPriority w:val="0"/>
    <w:qFormat/>
    <w:pPr>
      <w:ind w:left="420"/>
      <w:spacing w:after="120"/>
    </w:pPr>
  </w:style>
  <w:style w:type="paragraph" w:styleId="794" w:customStyle="1">
    <w:name w:val="正文12"/>
    <w:next w:val="795"/>
    <w:uiPriority w:val="0"/>
    <w:qFormat/>
    <w:rPr>
      <w:rFonts w:hint="default" w:ascii="Times New Roman" w:hAnsi="Times New Roman" w:eastAsia="宋体" w:cs="Times New Roman"/>
      <w:lang w:val="en-US" w:eastAsia="zh-CN" w:bidi="ar-SA"/>
    </w:rPr>
  </w:style>
  <w:style w:type="paragraph" w:styleId="795" w:customStyle="1">
    <w:name w:val="标题 21"/>
    <w:basedOn w:val="787"/>
    <w:next w:val="794"/>
    <w:uiPriority w:val="0"/>
    <w:qFormat/>
    <w:pPr>
      <w:ind w:firstLine="600"/>
      <w:spacing w:line="520" w:lineRule="exact"/>
      <w:outlineLvl w:val="1"/>
    </w:pPr>
    <w:rPr>
      <w:rFonts w:ascii="黑体" w:hAnsi="黑体" w:eastAsia="黑体"/>
      <w:sz w:val="30"/>
      <w:szCs w:val="30"/>
    </w:rPr>
  </w:style>
  <w:style w:type="paragraph" w:styleId="796" w:customStyle="1">
    <w:name w:val="寄信人地址1"/>
    <w:basedOn w:val="784"/>
    <w:uiPriority w:val="0"/>
    <w:qFormat/>
    <w:rPr>
      <w:rFonts w:ascii="Arial" w:hAnsi="Arial"/>
    </w:rPr>
  </w:style>
  <w:style w:type="paragraph" w:styleId="797" w:customStyle="1">
    <w:name w:val="段"/>
    <w:basedOn w:val="798"/>
    <w:next w:val="790"/>
    <w:uiPriority w:val="0"/>
    <w:qFormat/>
    <w:pPr>
      <w:ind w:firstLine="200"/>
      <w:widowControl/>
    </w:pPr>
    <w:rPr>
      <w:rFonts w:ascii="宋体"/>
      <w:sz w:val="20"/>
      <w:szCs w:val="20"/>
    </w:rPr>
  </w:style>
  <w:style w:type="paragraph" w:styleId="798" w:customStyle="1">
    <w:name w:val="正文13"/>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Body Text Indent"/>
    <w:basedOn w:val="765"/>
    <w:uiPriority w:val="99"/>
    <w:qFormat/>
    <w:pPr>
      <w:ind w:left="420"/>
      <w:spacing w:after="120"/>
    </w:pPr>
  </w:style>
  <w:style w:type="paragraph" w:styleId="800">
    <w:name w:val="Block Text"/>
    <w:basedOn w:val="765"/>
    <w:next w:val="765"/>
    <w:uiPriority w:val="99"/>
    <w:qFormat/>
    <w:pPr>
      <w:ind w:left="256" w:right="6" w:firstLine="624"/>
    </w:pPr>
    <w:rPr>
      <w:rFonts w:ascii="Times New Roman" w:hAnsi="Times New Roman" w:eastAsia="仿宋_GB2312"/>
      <w:sz w:val="28"/>
      <w:szCs w:val="20"/>
    </w:rPr>
  </w:style>
  <w:style w:type="paragraph" w:styleId="801">
    <w:name w:val="toc 5"/>
    <w:next w:val="765"/>
    <w:uiPriority w:val="39"/>
    <w:unhideWhenUsed/>
    <w:qFormat/>
    <w:pPr>
      <w:ind w:left="1134" w:right="0" w:firstLine="0"/>
      <w:spacing w:after="57"/>
    </w:pPr>
    <w:rPr>
      <w:rFonts w:hint="default" w:ascii="Times New Roman" w:hAnsi="Times New Roman" w:eastAsia="宋体" w:cs="Times New Roman"/>
    </w:rPr>
  </w:style>
  <w:style w:type="paragraph" w:styleId="802">
    <w:name w:val="toc 3"/>
    <w:next w:val="765"/>
    <w:uiPriority w:val="39"/>
    <w:unhideWhenUsed/>
    <w:qFormat/>
    <w:pPr>
      <w:ind w:left="567" w:right="0" w:firstLine="0"/>
      <w:spacing w:after="57"/>
    </w:pPr>
    <w:rPr>
      <w:rFonts w:hint="default" w:ascii="Times New Roman" w:hAnsi="Times New Roman" w:eastAsia="宋体" w:cs="Times New Roman"/>
    </w:rPr>
  </w:style>
  <w:style w:type="paragraph" w:styleId="803">
    <w:name w:val="Plain Text"/>
    <w:basedOn w:val="765"/>
    <w:uiPriority w:val="0"/>
    <w:qFormat/>
    <w:rPr>
      <w:rFonts w:ascii="宋体" w:hAnsi="Courier New"/>
    </w:rPr>
  </w:style>
  <w:style w:type="paragraph" w:styleId="804">
    <w:name w:val="toc 8"/>
    <w:next w:val="765"/>
    <w:uiPriority w:val="39"/>
    <w:unhideWhenUsed/>
    <w:qFormat/>
    <w:pPr>
      <w:ind w:left="1984" w:right="0" w:firstLine="0"/>
      <w:spacing w:after="57"/>
    </w:pPr>
    <w:rPr>
      <w:rFonts w:hint="default" w:ascii="Times New Roman" w:hAnsi="Times New Roman" w:eastAsia="宋体" w:cs="Times New Roman"/>
    </w:rPr>
  </w:style>
  <w:style w:type="paragraph" w:styleId="805">
    <w:name w:val="endnote text"/>
    <w:link w:val="987"/>
    <w:uiPriority w:val="99"/>
    <w:semiHidden/>
    <w:unhideWhenUsed/>
    <w:qFormat/>
    <w:pPr>
      <w:spacing w:after="0" w:line="240" w:lineRule="auto"/>
    </w:pPr>
    <w:rPr>
      <w:rFonts w:hint="default" w:ascii="Times New Roman" w:hAnsi="Times New Roman" w:eastAsia="宋体" w:cs="Times New Roman"/>
      <w:sz w:val="20"/>
    </w:rPr>
  </w:style>
  <w:style w:type="paragraph" w:styleId="806">
    <w:name w:val="Footer"/>
    <w:basedOn w:val="765"/>
    <w:link w:val="86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7">
    <w:name w:val="envelope return"/>
    <w:basedOn w:val="765"/>
    <w:uiPriority w:val="0"/>
    <w:qFormat/>
    <w:rPr>
      <w:rFonts w:ascii="Arial" w:hAnsi="Arial"/>
    </w:rPr>
  </w:style>
  <w:style w:type="paragraph" w:styleId="808">
    <w:name w:val="Header"/>
    <w:basedOn w:val="765"/>
    <w:link w:val="85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9">
    <w:name w:val="toc 1"/>
    <w:next w:val="765"/>
    <w:uiPriority w:val="39"/>
    <w:unhideWhenUsed/>
    <w:qFormat/>
    <w:pPr>
      <w:ind w:left="0" w:right="0" w:firstLine="0"/>
      <w:spacing w:after="57"/>
    </w:pPr>
    <w:rPr>
      <w:rFonts w:hint="default" w:ascii="Times New Roman" w:hAnsi="Times New Roman" w:eastAsia="宋体" w:cs="Times New Roman"/>
    </w:rPr>
  </w:style>
  <w:style w:type="paragraph" w:styleId="810">
    <w:name w:val="toc 4"/>
    <w:next w:val="765"/>
    <w:uiPriority w:val="39"/>
    <w:unhideWhenUsed/>
    <w:qFormat/>
    <w:pPr>
      <w:ind w:left="850" w:right="0" w:firstLine="0"/>
      <w:spacing w:after="57"/>
    </w:pPr>
    <w:rPr>
      <w:rFonts w:hint="default" w:ascii="Times New Roman" w:hAnsi="Times New Roman" w:eastAsia="宋体" w:cs="Times New Roman"/>
    </w:rPr>
  </w:style>
  <w:style w:type="paragraph" w:styleId="811">
    <w:name w:val="Subtitle"/>
    <w:link w:val="853"/>
    <w:uiPriority w:val="11"/>
    <w:qFormat/>
    <w:pPr>
      <w:spacing w:before="200" w:after="200"/>
    </w:pPr>
    <w:rPr>
      <w:rFonts w:hint="default" w:ascii="Times New Roman" w:hAnsi="Times New Roman" w:eastAsia="宋体" w:cs="Times New Roman"/>
      <w:sz w:val="24"/>
      <w:szCs w:val="24"/>
    </w:rPr>
  </w:style>
  <w:style w:type="paragraph" w:styleId="812">
    <w:name w:val="footnote text"/>
    <w:link w:val="986"/>
    <w:uiPriority w:val="99"/>
    <w:semiHidden/>
    <w:unhideWhenUsed/>
    <w:qFormat/>
    <w:pPr>
      <w:spacing w:after="40" w:line="240" w:lineRule="auto"/>
    </w:pPr>
    <w:rPr>
      <w:rFonts w:hint="default" w:ascii="Times New Roman" w:hAnsi="Times New Roman" w:eastAsia="宋体" w:cs="Times New Roman"/>
      <w:sz w:val="18"/>
    </w:rPr>
  </w:style>
  <w:style w:type="paragraph" w:styleId="813">
    <w:name w:val="toc 6"/>
    <w:next w:val="765"/>
    <w:uiPriority w:val="39"/>
    <w:unhideWhenUsed/>
    <w:qFormat/>
    <w:pPr>
      <w:ind w:left="1417" w:right="0" w:firstLine="0"/>
      <w:spacing w:after="57"/>
    </w:pPr>
    <w:rPr>
      <w:rFonts w:hint="default" w:ascii="Times New Roman" w:hAnsi="Times New Roman" w:eastAsia="宋体" w:cs="Times New Roman"/>
    </w:rPr>
  </w:style>
  <w:style w:type="paragraph" w:styleId="814">
    <w:name w:val="table of figures"/>
    <w:next w:val="765"/>
    <w:uiPriority w:val="99"/>
    <w:unhideWhenUsed/>
    <w:qFormat/>
    <w:pPr>
      <w:spacing w:after="0" w:afterAutospacing="0"/>
    </w:pPr>
    <w:rPr>
      <w:rFonts w:hint="default" w:ascii="Times New Roman" w:hAnsi="Times New Roman" w:eastAsia="宋体" w:cs="Times New Roman"/>
    </w:rPr>
  </w:style>
  <w:style w:type="paragraph" w:styleId="815">
    <w:name w:val="toc 2"/>
    <w:next w:val="765"/>
    <w:uiPriority w:val="39"/>
    <w:unhideWhenUsed/>
    <w:qFormat/>
    <w:pPr>
      <w:ind w:left="283" w:right="0" w:firstLine="0"/>
      <w:spacing w:after="57"/>
    </w:pPr>
    <w:rPr>
      <w:rFonts w:hint="default" w:ascii="Times New Roman" w:hAnsi="Times New Roman" w:eastAsia="宋体" w:cs="Times New Roman"/>
    </w:rPr>
  </w:style>
  <w:style w:type="paragraph" w:styleId="816">
    <w:name w:val="toc 9"/>
    <w:next w:val="765"/>
    <w:uiPriority w:val="39"/>
    <w:unhideWhenUsed/>
    <w:qFormat/>
    <w:pPr>
      <w:ind w:left="2268" w:right="0" w:firstLine="0"/>
      <w:spacing w:after="57"/>
    </w:pPr>
    <w:rPr>
      <w:rFonts w:hint="default" w:ascii="Times New Roman" w:hAnsi="Times New Roman" w:eastAsia="宋体" w:cs="Times New Roman"/>
    </w:rPr>
  </w:style>
  <w:style w:type="paragraph" w:styleId="817">
    <w:name w:val="Normal (Web)"/>
    <w:basedOn w:val="765"/>
    <w:uiPriority w:val="99"/>
    <w:qFormat/>
    <w:pPr>
      <w:jc w:val="left"/>
      <w:spacing w:before="100" w:beforeAutospacing="1" w:after="100" w:afterAutospacing="1"/>
      <w:widowControl/>
    </w:pPr>
    <w:rPr>
      <w:rFonts w:ascii="宋体" w:hAnsi="宋体" w:eastAsia="宋体" w:cs="宋体"/>
      <w:sz w:val="24"/>
      <w:szCs w:val="24"/>
    </w:rPr>
  </w:style>
  <w:style w:type="paragraph" w:styleId="818">
    <w:name w:val="Body Text First Indent"/>
    <w:basedOn w:val="781"/>
    <w:next w:val="819"/>
    <w:uiPriority w:val="0"/>
    <w:qFormat/>
    <w:pPr>
      <w:ind w:firstLine="200"/>
      <w:spacing w:line="360" w:lineRule="auto"/>
    </w:pPr>
    <w:rPr>
      <w:rFonts w:ascii="仿宋_GB2312" w:eastAsia="仿宋_GB2312"/>
      <w:sz w:val="30"/>
      <w:szCs w:val="30"/>
    </w:rPr>
  </w:style>
  <w:style w:type="paragraph" w:styleId="819">
    <w:name w:val="Body Text First Indent 2"/>
    <w:basedOn w:val="799"/>
    <w:next w:val="765"/>
    <w:uiPriority w:val="0"/>
    <w:qFormat/>
    <w:pPr>
      <w:ind w:left="0" w:firstLine="420"/>
      <w:spacing w:after="0" w:line="360" w:lineRule="auto"/>
    </w:pPr>
    <w:rPr>
      <w:rFonts w:ascii="宋体" w:hAnsi="宋体"/>
      <w:sz w:val="20"/>
      <w:szCs w:val="20"/>
    </w:rPr>
  </w:style>
  <w:style w:type="table" w:styleId="8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endnote reference"/>
    <w:uiPriority w:val="99"/>
    <w:semiHidden/>
    <w:unhideWhenUsed/>
    <w:qFormat/>
    <w:rPr>
      <w:vertAlign w:val="superscript"/>
    </w:rPr>
  </w:style>
  <w:style w:type="character" w:styleId="822">
    <w:name w:val="FollowedHyperlink"/>
    <w:basedOn w:val="775"/>
    <w:uiPriority w:val="99"/>
    <w:semiHidden/>
    <w:unhideWhenUsed/>
    <w:qFormat/>
    <w:rPr>
      <w:color w:val="333333"/>
      <w:u w:val="none"/>
    </w:rPr>
  </w:style>
  <w:style w:type="character" w:styleId="823">
    <w:name w:val="Hyperlink"/>
    <w:uiPriority w:val="99"/>
    <w:unhideWhenUsed/>
    <w:qFormat/>
    <w:rPr>
      <w:color w:val="0000ff" w:themeColor="hyperlink"/>
      <w:u w:val="single"/>
      <w14:textFill>
        <w14:solidFill>
          <w14:schemeClr w14:val="hlink"/>
        </w14:solidFill>
      </w14:textFill>
    </w:rPr>
  </w:style>
  <w:style w:type="character" w:styleId="824">
    <w:name w:val="footnote reference"/>
    <w:uiPriority w:val="99"/>
    <w:unhideWhenUsed/>
    <w:qFormat/>
    <w:rPr>
      <w:vertAlign w:val="superscript"/>
    </w:rPr>
  </w:style>
  <w:style w:type="paragraph" w:styleId="825" w:customStyle="1">
    <w:name w:val="脚注文本1"/>
    <w:basedOn w:val="826"/>
    <w:next w:val="828"/>
    <w:link w:val="1049"/>
    <w:uiPriority w:val="0"/>
    <w:qFormat/>
    <w:pPr>
      <w:jc w:val="left"/>
    </w:pPr>
    <w:rPr>
      <w:rFonts w:ascii="宋体" w:eastAsia="Times New Roman"/>
      <w:sz w:val="18"/>
      <w:szCs w:val="18"/>
    </w:rPr>
  </w:style>
  <w:style w:type="paragraph" w:styleId="826" w:customStyle="1">
    <w:name w:val="正文1111"/>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customStyle="1">
    <w:name w:val="标题 211"/>
    <w:basedOn w:val="787"/>
    <w:next w:val="826"/>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828" w:customStyle="1">
    <w:name w:val="索引 51"/>
    <w:basedOn w:val="784"/>
    <w:next w:val="790"/>
    <w:uiPriority w:val="0"/>
    <w:qFormat/>
    <w:pPr>
      <w:ind w:left="800"/>
    </w:pPr>
    <w:rPr>
      <w:rFonts w:ascii="Calibri" w:hAnsi="Calibri"/>
      <w:sz w:val="22"/>
      <w:szCs w:val="22"/>
    </w:rPr>
  </w:style>
  <w:style w:type="paragraph" w:styleId="829" w:customStyle="1">
    <w:name w:val="正文文本1"/>
    <w:basedOn w:val="787"/>
    <w:next w:val="830"/>
    <w:uiPriority w:val="0"/>
    <w:qFormat/>
    <w:pPr>
      <w:spacing w:after="120"/>
    </w:pPr>
    <w:rPr>
      <w:lang w:val="en-US" w:eastAsia="en-US"/>
    </w:rPr>
  </w:style>
  <w:style w:type="paragraph" w:styleId="830" w:customStyle="1">
    <w:name w:val="正文文本 21"/>
    <w:basedOn w:val="784"/>
    <w:link w:val="1055"/>
    <w:uiPriority w:val="0"/>
    <w:qFormat/>
    <w:pPr>
      <w:jc w:val="center"/>
      <w:widowControl/>
    </w:pPr>
    <w:rPr>
      <w:rFonts w:ascii="楷体_GB2312" w:eastAsia="楷体_GB2312"/>
      <w:sz w:val="28"/>
      <w:szCs w:val="28"/>
    </w:rPr>
  </w:style>
  <w:style w:type="paragraph" w:styleId="831" w:customStyle="1">
    <w:name w:val="正文文本缩进11"/>
    <w:basedOn w:val="794"/>
    <w:next w:val="796"/>
    <w:uiPriority w:val="0"/>
    <w:qFormat/>
    <w:pPr>
      <w:ind w:left="420"/>
      <w:spacing w:after="120"/>
    </w:pPr>
  </w:style>
  <w:style w:type="paragraph" w:styleId="832" w:customStyle="1">
    <w:name w:val="文本块1"/>
    <w:basedOn w:val="784"/>
    <w:next w:val="833"/>
    <w:uiPriority w:val="0"/>
    <w:qFormat/>
    <w:pPr>
      <w:ind w:left="256" w:right="6" w:firstLine="624"/>
    </w:pPr>
    <w:rPr>
      <w:rFonts w:eastAsia="仿宋_GB2312"/>
      <w:sz w:val="28"/>
      <w:szCs w:val="20"/>
    </w:rPr>
  </w:style>
  <w:style w:type="paragraph" w:styleId="833" w:customStyle="1">
    <w:name w:val="标题 41"/>
    <w:basedOn w:val="794"/>
    <w:next w:val="787"/>
    <w:link w:val="1010"/>
    <w:uiPriority w:val="0"/>
    <w:qFormat/>
    <w:pPr>
      <w:ind w:firstLine="0"/>
      <w:outlineLvl w:val="3"/>
    </w:pPr>
  </w:style>
  <w:style w:type="paragraph" w:styleId="834" w:customStyle="1">
    <w:name w:val="无间隔1"/>
    <w:uiPriority w:val="0"/>
    <w:qFormat/>
    <w:rPr>
      <w:rFonts w:hint="default" w:ascii="Calibri" w:hAnsi="Calibri" w:eastAsia="宋体" w:cs="Times New Roman"/>
      <w:sz w:val="22"/>
      <w:lang w:val="en-US" w:eastAsia="zh-CN" w:bidi="ar-SA"/>
    </w:rPr>
  </w:style>
  <w:style w:type="paragraph" w:styleId="835" w:customStyle="1">
    <w:name w:val="正文首行缩进 211"/>
    <w:basedOn w:val="831"/>
    <w:next w:val="789"/>
    <w:uiPriority w:val="0"/>
    <w:qFormat/>
    <w:pPr>
      <w:ind w:firstLine="420"/>
    </w:pPr>
    <w:rPr>
      <w:rFonts w:ascii="Times New Roman" w:hAnsi="Times New Roman"/>
    </w:rPr>
  </w:style>
  <w:style w:type="paragraph" w:styleId="836" w:customStyle="1">
    <w:name w:val="寄信人地址11"/>
    <w:basedOn w:val="787"/>
    <w:uiPriority w:val="0"/>
    <w:qFormat/>
    <w:rPr>
      <w:rFonts w:ascii="Arial" w:hAnsi="Arial"/>
    </w:rPr>
  </w:style>
  <w:style w:type="paragraph" w:styleId="837" w:customStyle="1">
    <w:name w:val="目录 111"/>
    <w:basedOn w:val="784"/>
    <w:next w:val="765"/>
    <w:uiPriority w:val="0"/>
    <w:qFormat/>
  </w:style>
  <w:style w:type="paragraph" w:styleId="838" w:customStyle="1">
    <w:name w:val="文本块11"/>
    <w:basedOn w:val="839"/>
    <w:uiPriority w:val="0"/>
    <w:qFormat/>
    <w:pPr>
      <w:ind w:left="256" w:right="6" w:firstLine="624"/>
    </w:pPr>
    <w:rPr>
      <w:rFonts w:ascii="Arial" w:hAnsi="Arial" w:eastAsia="仿宋"/>
      <w:sz w:val="28"/>
    </w:rPr>
  </w:style>
  <w:style w:type="paragraph" w:styleId="839" w:customStyle="1">
    <w:name w:val="正文121"/>
    <w:next w:val="838"/>
    <w:uiPriority w:val="0"/>
    <w:qFormat/>
    <w:pPr>
      <w:jc w:val="both"/>
      <w:widowControl w:val="off"/>
    </w:pPr>
    <w:rPr>
      <w:rFonts w:hint="default" w:ascii="Times New Roman" w:hAnsi="Times New Roman" w:eastAsia="宋体" w:cs="Times New Roman"/>
      <w:sz w:val="21"/>
      <w:szCs w:val="24"/>
    </w:rPr>
  </w:style>
  <w:style w:type="paragraph" w:styleId="840" w:customStyle="1">
    <w:name w:val="BodyText"/>
    <w:basedOn w:val="765"/>
    <w:uiPriority w:val="0"/>
    <w:qFormat/>
    <w:pPr>
      <w:spacing w:after="120"/>
    </w:pPr>
  </w:style>
  <w:style w:type="character" w:styleId="841" w:customStyle="1">
    <w:name w:val="Heading 1 Char"/>
    <w:link w:val="766"/>
    <w:uiPriority w:val="9"/>
    <w:qFormat/>
    <w:rPr>
      <w:rFonts w:ascii="Arial" w:hAnsi="Arial" w:eastAsia="Arial" w:cs="Arial"/>
      <w:sz w:val="40"/>
      <w:szCs w:val="40"/>
    </w:rPr>
  </w:style>
  <w:style w:type="character" w:styleId="842" w:customStyle="1">
    <w:name w:val="Heading 2 Char"/>
    <w:link w:val="767"/>
    <w:uiPriority w:val="9"/>
    <w:qFormat/>
    <w:rPr>
      <w:rFonts w:ascii="Arial" w:hAnsi="Arial" w:eastAsia="Arial" w:cs="Arial"/>
      <w:sz w:val="34"/>
    </w:rPr>
  </w:style>
  <w:style w:type="character" w:styleId="843" w:customStyle="1">
    <w:name w:val="Heading 3 Char"/>
    <w:link w:val="768"/>
    <w:uiPriority w:val="9"/>
    <w:qFormat/>
    <w:rPr>
      <w:rFonts w:ascii="Arial" w:hAnsi="Arial" w:eastAsia="Arial" w:cs="Arial"/>
      <w:sz w:val="30"/>
      <w:szCs w:val="30"/>
    </w:rPr>
  </w:style>
  <w:style w:type="character" w:styleId="844" w:customStyle="1">
    <w:name w:val="Heading 4 Char"/>
    <w:link w:val="769"/>
    <w:uiPriority w:val="9"/>
    <w:qFormat/>
    <w:rPr>
      <w:rFonts w:ascii="Arial" w:hAnsi="Arial" w:eastAsia="Arial" w:cs="Arial"/>
      <w:b/>
      <w:bCs/>
      <w:sz w:val="26"/>
      <w:szCs w:val="26"/>
    </w:rPr>
  </w:style>
  <w:style w:type="character" w:styleId="845" w:customStyle="1">
    <w:name w:val="Heading 5 Char"/>
    <w:link w:val="770"/>
    <w:uiPriority w:val="9"/>
    <w:qFormat/>
    <w:rPr>
      <w:rFonts w:ascii="Arial" w:hAnsi="Arial" w:eastAsia="Arial" w:cs="Arial"/>
      <w:b/>
      <w:bCs/>
      <w:sz w:val="24"/>
      <w:szCs w:val="24"/>
    </w:rPr>
  </w:style>
  <w:style w:type="character" w:styleId="846" w:customStyle="1">
    <w:name w:val="Heading 6 Char"/>
    <w:link w:val="771"/>
    <w:uiPriority w:val="9"/>
    <w:qFormat/>
    <w:rPr>
      <w:rFonts w:ascii="Arial" w:hAnsi="Arial" w:eastAsia="Arial" w:cs="Arial"/>
      <w:b/>
      <w:bCs/>
      <w:sz w:val="22"/>
      <w:szCs w:val="22"/>
    </w:rPr>
  </w:style>
  <w:style w:type="character" w:styleId="847" w:customStyle="1">
    <w:name w:val="Heading 7 Char"/>
    <w:link w:val="772"/>
    <w:uiPriority w:val="9"/>
    <w:qFormat/>
    <w:rPr>
      <w:rFonts w:ascii="Arial" w:hAnsi="Arial" w:eastAsia="Arial" w:cs="Arial"/>
      <w:b/>
      <w:bCs/>
      <w:i/>
      <w:iCs/>
      <w:sz w:val="22"/>
      <w:szCs w:val="22"/>
    </w:rPr>
  </w:style>
  <w:style w:type="character" w:styleId="848" w:customStyle="1">
    <w:name w:val="Heading 8 Char"/>
    <w:link w:val="773"/>
    <w:uiPriority w:val="9"/>
    <w:qFormat/>
    <w:rPr>
      <w:rFonts w:ascii="Arial" w:hAnsi="Arial" w:eastAsia="Arial" w:cs="Arial"/>
      <w:i/>
      <w:iCs/>
      <w:sz w:val="22"/>
      <w:szCs w:val="22"/>
    </w:rPr>
  </w:style>
  <w:style w:type="character" w:styleId="849" w:customStyle="1">
    <w:name w:val="Heading 9 Char"/>
    <w:link w:val="774"/>
    <w:uiPriority w:val="9"/>
    <w:qFormat/>
    <w:rPr>
      <w:rFonts w:ascii="Arial" w:hAnsi="Arial" w:eastAsia="Arial" w:cs="Arial"/>
      <w:i/>
      <w:iCs/>
      <w:sz w:val="21"/>
      <w:szCs w:val="21"/>
    </w:rPr>
  </w:style>
  <w:style w:type="paragraph" w:styleId="850">
    <w:name w:val="List Paragraph"/>
    <w:uiPriority w:val="34"/>
    <w:qFormat/>
    <w:pPr>
      <w:contextualSpacing/>
      <w:ind w:left="720"/>
    </w:pPr>
    <w:rPr>
      <w:rFonts w:hint="default" w:ascii="Times New Roman" w:hAnsi="Times New Roman" w:eastAsia="宋体" w:cs="Times New Roman"/>
    </w:rPr>
  </w:style>
  <w:style w:type="paragraph" w:styleId="851">
    <w:name w:val="No Spacing"/>
    <w:uiPriority w:val="1"/>
    <w:qFormat/>
    <w:pPr>
      <w:spacing w:before="0" w:after="0" w:line="240" w:lineRule="auto"/>
    </w:pPr>
    <w:rPr>
      <w:rFonts w:hint="default" w:ascii="Times New Roman" w:hAnsi="Times New Roman" w:eastAsia="宋体" w:cs="Times New Roman"/>
    </w:rPr>
  </w:style>
  <w:style w:type="character" w:styleId="852" w:customStyle="1">
    <w:name w:val="Title Char"/>
    <w:link w:val="777"/>
    <w:uiPriority w:val="10"/>
    <w:qFormat/>
    <w:rPr>
      <w:sz w:val="48"/>
      <w:szCs w:val="48"/>
    </w:rPr>
  </w:style>
  <w:style w:type="character" w:styleId="853" w:customStyle="1">
    <w:name w:val="Subtitle Char"/>
    <w:link w:val="811"/>
    <w:uiPriority w:val="11"/>
    <w:qFormat/>
    <w:rPr>
      <w:sz w:val="24"/>
      <w:szCs w:val="24"/>
    </w:rPr>
  </w:style>
  <w:style w:type="paragraph" w:styleId="854">
    <w:name w:val="Quote"/>
    <w:link w:val="855"/>
    <w:uiPriority w:val="29"/>
    <w:qFormat/>
    <w:pPr>
      <w:ind w:left="720" w:right="720"/>
    </w:pPr>
    <w:rPr>
      <w:rFonts w:hint="default" w:ascii="Times New Roman" w:hAnsi="Times New Roman" w:eastAsia="宋体" w:cs="Times New Roman"/>
      <w:i/>
    </w:rPr>
  </w:style>
  <w:style w:type="character" w:styleId="855" w:customStyle="1">
    <w:name w:val="Quote Char"/>
    <w:link w:val="854"/>
    <w:uiPriority w:val="29"/>
    <w:qFormat/>
    <w:rPr>
      <w:i/>
    </w:rPr>
  </w:style>
  <w:style w:type="paragraph" w:styleId="856">
    <w:name w:val="Intense Quote"/>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57" w:customStyle="1">
    <w:name w:val="Intense Quote Char"/>
    <w:link w:val="856"/>
    <w:uiPriority w:val="30"/>
    <w:qFormat/>
    <w:rPr>
      <w:i/>
    </w:rPr>
  </w:style>
  <w:style w:type="character" w:styleId="858" w:customStyle="1">
    <w:name w:val="Header Char"/>
    <w:link w:val="808"/>
    <w:uiPriority w:val="99"/>
    <w:qFormat/>
  </w:style>
  <w:style w:type="character" w:styleId="859" w:customStyle="1">
    <w:name w:val="Footer Char"/>
    <w:link w:val="806"/>
    <w:uiPriority w:val="99"/>
    <w:qFormat/>
  </w:style>
  <w:style w:type="character" w:styleId="860" w:customStyle="1">
    <w:name w:val="Caption Char"/>
    <w:link w:val="806"/>
    <w:uiPriority w:val="99"/>
    <w:qFormat/>
  </w:style>
  <w:style w:type="table" w:styleId="8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Footnote Text Char"/>
    <w:link w:val="812"/>
    <w:uiPriority w:val="99"/>
    <w:qFormat/>
    <w:rPr>
      <w:sz w:val="18"/>
    </w:rPr>
  </w:style>
  <w:style w:type="character" w:styleId="987" w:customStyle="1">
    <w:name w:val="Endnote Text Char"/>
    <w:link w:val="805"/>
    <w:uiPriority w:val="99"/>
    <w:qFormat/>
    <w:rPr>
      <w:sz w:val="20"/>
    </w:r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标题 11"/>
    <w:basedOn w:val="784"/>
    <w:next w:val="784"/>
    <w:link w:val="1006"/>
    <w:uiPriority w:val="0"/>
    <w:qFormat/>
    <w:pPr>
      <w:jc w:val="center"/>
      <w:keepLines/>
      <w:keepNext/>
      <w:spacing w:line="520" w:lineRule="exact"/>
      <w:outlineLvl w:val="0"/>
    </w:pPr>
    <w:rPr>
      <w:rFonts w:eastAsia="新宋体"/>
      <w:b/>
      <w:bCs/>
      <w:sz w:val="30"/>
      <w:szCs w:val="44"/>
    </w:rPr>
  </w:style>
  <w:style w:type="paragraph" w:styleId="990" w:customStyle="1">
    <w:name w:val="标题 31"/>
    <w:basedOn w:val="784"/>
    <w:next w:val="991"/>
    <w:link w:val="1008"/>
    <w:uiPriority w:val="0"/>
    <w:qFormat/>
    <w:pPr>
      <w:outlineLvl w:val="2"/>
    </w:pPr>
  </w:style>
  <w:style w:type="paragraph" w:styleId="991" w:customStyle="1">
    <w:name w:val="正文缩进1"/>
    <w:basedOn w:val="784"/>
    <w:link w:val="1009"/>
    <w:uiPriority w:val="0"/>
    <w:qFormat/>
    <w:pPr>
      <w:ind w:firstLine="420"/>
    </w:pPr>
  </w:style>
  <w:style w:type="paragraph" w:styleId="992" w:customStyle="1">
    <w:name w:val="标题 51"/>
    <w:basedOn w:val="784"/>
    <w:next w:val="784"/>
    <w:link w:val="1011"/>
    <w:uiPriority w:val="0"/>
    <w:qFormat/>
    <w:pPr>
      <w:keepLines/>
      <w:keepNext/>
      <w:spacing w:before="280" w:after="290" w:line="376" w:lineRule="auto"/>
      <w:outlineLvl w:val="4"/>
    </w:pPr>
    <w:rPr>
      <w:b/>
      <w:bCs/>
      <w:sz w:val="28"/>
      <w:szCs w:val="28"/>
    </w:rPr>
  </w:style>
  <w:style w:type="paragraph" w:styleId="993" w:customStyle="1">
    <w:name w:val="标题 61"/>
    <w:basedOn w:val="784"/>
    <w:next w:val="784"/>
    <w:link w:val="1012"/>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994" w:customStyle="1">
    <w:name w:val="标题 71"/>
    <w:basedOn w:val="784"/>
    <w:next w:val="784"/>
    <w:link w:val="1013"/>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995" w:customStyle="1">
    <w:name w:val="标题 81"/>
    <w:basedOn w:val="784"/>
    <w:next w:val="784"/>
    <w:link w:val="1014"/>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996" w:customStyle="1">
    <w:name w:val="标题 91"/>
    <w:basedOn w:val="784"/>
    <w:next w:val="784"/>
    <w:link w:val="1015"/>
    <w:uiPriority w:val="0"/>
    <w:qFormat/>
    <w:pPr>
      <w:numPr>
        <w:ilvl w:val="8"/>
        <w:numId w:val="1"/>
      </w:numPr>
      <w:keepLines/>
      <w:keepNext/>
      <w:spacing w:before="240" w:after="64" w:line="320" w:lineRule="auto"/>
      <w:tabs>
        <w:tab w:val="left" w:pos="360" w:leader="none"/>
      </w:tabs>
      <w:outlineLvl w:val="8"/>
    </w:pPr>
    <w:rPr>
      <w:rFonts w:ascii="Arial" w:hAnsi="Arial" w:eastAsia="黑体"/>
      <w:sz w:val="21"/>
      <w:szCs w:val="21"/>
    </w:rPr>
  </w:style>
  <w:style w:type="character" w:styleId="997" w:customStyle="1">
    <w:name w:val="默认段落字体1"/>
    <w:link w:val="784"/>
    <w:uiPriority w:val="0"/>
    <w:semiHidden/>
    <w:qFormat/>
  </w:style>
  <w:style w:type="table" w:styleId="998" w:customStyle="1">
    <w:name w:val="普通表格1"/>
    <w:uiPriority w:val="0"/>
    <w:semiHidden/>
    <w:qFormat/>
    <w:tblPr/>
  </w:style>
  <w:style w:type="character" w:styleId="999" w:customStyle="1">
    <w:name w:val="正文文本 Char"/>
    <w:link w:val="786"/>
    <w:uiPriority w:val="0"/>
    <w:qFormat/>
    <w:rPr>
      <w:sz w:val="21"/>
      <w:szCs w:val="24"/>
    </w:rPr>
  </w:style>
  <w:style w:type="character" w:styleId="1000" w:customStyle="1">
    <w:name w:val="章标题 Char"/>
    <w:link w:val="783"/>
    <w:uiPriority w:val="0"/>
    <w:qFormat/>
    <w:rPr>
      <w:rFonts w:ascii="黑体" w:eastAsia="黑体"/>
      <w:sz w:val="21"/>
      <w:szCs w:val="22"/>
      <w:lang w:bidi="ar-SA"/>
    </w:rPr>
  </w:style>
  <w:style w:type="character" w:styleId="1001" w:customStyle="1">
    <w:name w:val="一级条标题 Char"/>
    <w:link w:val="782"/>
    <w:uiPriority w:val="0"/>
    <w:qFormat/>
    <w:rPr>
      <w:rFonts w:ascii="黑体" w:hAnsi="宋体" w:eastAsia="黑体"/>
    </w:rPr>
  </w:style>
  <w:style w:type="character" w:styleId="1002" w:customStyle="1">
    <w:name w:val="正文1 Char"/>
    <w:link w:val="790"/>
    <w:uiPriority w:val="0"/>
    <w:qFormat/>
    <w:rPr>
      <w:rFonts w:ascii="宋体"/>
      <w:sz w:val="24"/>
    </w:rPr>
  </w:style>
  <w:style w:type="character" w:styleId="1003" w:customStyle="1">
    <w:name w:val="正文首行缩进 Char"/>
    <w:link w:val="785"/>
    <w:uiPriority w:val="0"/>
    <w:qFormat/>
    <w:rPr>
      <w:rFonts w:ascii="仿宋_GB2312" w:eastAsia="仿宋_GB2312"/>
      <w:sz w:val="30"/>
      <w:szCs w:val="30"/>
    </w:rPr>
  </w:style>
  <w:style w:type="character" w:styleId="1004" w:customStyle="1">
    <w:name w:val="正文文本缩进 Char"/>
    <w:link w:val="793"/>
    <w:uiPriority w:val="0"/>
    <w:qFormat/>
    <w:rPr>
      <w:sz w:val="21"/>
      <w:szCs w:val="24"/>
    </w:rPr>
  </w:style>
  <w:style w:type="character" w:styleId="1005" w:customStyle="1">
    <w:name w:val="正文首行缩进 2 Char"/>
    <w:link w:val="792"/>
    <w:uiPriority w:val="0"/>
    <w:qFormat/>
    <w:rPr>
      <w:rFonts w:ascii="宋体" w:hAnsi="宋体"/>
      <w:sz w:val="21"/>
      <w:szCs w:val="24"/>
    </w:rPr>
  </w:style>
  <w:style w:type="character" w:styleId="1006" w:customStyle="1">
    <w:name w:val="标题 1 Char"/>
    <w:link w:val="989"/>
    <w:uiPriority w:val="0"/>
    <w:qFormat/>
    <w:rPr>
      <w:rFonts w:eastAsia="新宋体"/>
      <w:b/>
      <w:bCs/>
      <w:sz w:val="30"/>
      <w:szCs w:val="44"/>
    </w:rPr>
  </w:style>
  <w:style w:type="character" w:styleId="1007" w:customStyle="1">
    <w:name w:val="标题 2 Char"/>
    <w:link w:val="767"/>
    <w:uiPriority w:val="0"/>
    <w:qFormat/>
    <w:rPr>
      <w:rFonts w:ascii="黑体" w:hAnsi="黑体" w:eastAsia="黑体"/>
      <w:sz w:val="30"/>
      <w:szCs w:val="30"/>
    </w:rPr>
  </w:style>
  <w:style w:type="character" w:styleId="1008" w:customStyle="1">
    <w:name w:val="标题 3 Char"/>
    <w:link w:val="990"/>
    <w:uiPriority w:val="0"/>
    <w:qFormat/>
    <w:rPr>
      <w:rFonts w:ascii="黑体" w:hAnsi="黑体" w:eastAsia="黑体"/>
      <w:sz w:val="30"/>
      <w:szCs w:val="30"/>
    </w:rPr>
  </w:style>
  <w:style w:type="character" w:styleId="1009" w:customStyle="1">
    <w:name w:val="正文缩进 Char"/>
    <w:link w:val="991"/>
    <w:uiPriority w:val="0"/>
    <w:qFormat/>
    <w:rPr>
      <w:sz w:val="21"/>
      <w:szCs w:val="24"/>
      <w:lang w:bidi="ar-SA"/>
    </w:rPr>
  </w:style>
  <w:style w:type="character" w:styleId="1010" w:customStyle="1">
    <w:name w:val="标题 4 Char"/>
    <w:link w:val="833"/>
    <w:uiPriority w:val="0"/>
    <w:qFormat/>
    <w:rPr>
      <w:rFonts w:ascii="黑体" w:hAnsi="黑体" w:eastAsia="黑体"/>
      <w:sz w:val="30"/>
      <w:szCs w:val="30"/>
    </w:rPr>
  </w:style>
  <w:style w:type="character" w:styleId="1011" w:customStyle="1">
    <w:name w:val="标题 5 Char"/>
    <w:link w:val="992"/>
    <w:uiPriority w:val="0"/>
    <w:qFormat/>
    <w:rPr>
      <w:b/>
      <w:bCs/>
      <w:sz w:val="28"/>
      <w:szCs w:val="28"/>
    </w:rPr>
  </w:style>
  <w:style w:type="character" w:styleId="1012" w:customStyle="1">
    <w:name w:val="标题 6 Char"/>
    <w:link w:val="993"/>
    <w:uiPriority w:val="0"/>
    <w:qFormat/>
    <w:rPr>
      <w:rFonts w:ascii="Arial" w:hAnsi="Arial" w:eastAsia="黑体"/>
      <w:b/>
      <w:bCs/>
      <w:sz w:val="24"/>
      <w:szCs w:val="24"/>
    </w:rPr>
  </w:style>
  <w:style w:type="character" w:styleId="1013" w:customStyle="1">
    <w:name w:val="标题 7 Char"/>
    <w:link w:val="994"/>
    <w:uiPriority w:val="0"/>
    <w:qFormat/>
    <w:rPr>
      <w:b/>
      <w:bCs/>
      <w:sz w:val="24"/>
      <w:szCs w:val="24"/>
    </w:rPr>
  </w:style>
  <w:style w:type="character" w:styleId="1014" w:customStyle="1">
    <w:name w:val="标题 8 Char"/>
    <w:link w:val="995"/>
    <w:uiPriority w:val="0"/>
    <w:qFormat/>
    <w:rPr>
      <w:rFonts w:ascii="Arial" w:hAnsi="Arial" w:eastAsia="黑体"/>
      <w:sz w:val="24"/>
      <w:szCs w:val="24"/>
    </w:rPr>
  </w:style>
  <w:style w:type="character" w:styleId="1015" w:customStyle="1">
    <w:name w:val="标题 9 Char"/>
    <w:link w:val="996"/>
    <w:uiPriority w:val="0"/>
    <w:qFormat/>
    <w:rPr>
      <w:rFonts w:ascii="Arial" w:hAnsi="Arial" w:eastAsia="黑体"/>
      <w:sz w:val="21"/>
      <w:szCs w:val="21"/>
    </w:rPr>
  </w:style>
  <w:style w:type="paragraph" w:styleId="1016" w:customStyle="1">
    <w:name w:val="列表 31"/>
    <w:basedOn w:val="784"/>
    <w:link w:val="1017"/>
    <w:uiPriority w:val="0"/>
    <w:qFormat/>
    <w:pPr>
      <w:ind w:left="100" w:hanging="200"/>
    </w:pPr>
    <w:rPr>
      <w:bCs/>
      <w:sz w:val="24"/>
      <w:szCs w:val="32"/>
    </w:rPr>
  </w:style>
  <w:style w:type="character" w:styleId="1017" w:customStyle="1">
    <w:name w:val="列表 3 Char"/>
    <w:link w:val="1016"/>
    <w:uiPriority w:val="0"/>
    <w:qFormat/>
    <w:rPr>
      <w:bCs/>
      <w:sz w:val="24"/>
      <w:szCs w:val="32"/>
    </w:rPr>
  </w:style>
  <w:style w:type="paragraph" w:styleId="1018" w:customStyle="1">
    <w:name w:val="目录 71"/>
    <w:basedOn w:val="784"/>
    <w:next w:val="784"/>
    <w:uiPriority w:val="0"/>
    <w:qFormat/>
    <w:pPr>
      <w:ind w:left="1260"/>
      <w:jc w:val="left"/>
    </w:pPr>
    <w:rPr>
      <w:rFonts w:ascii="Calibri" w:hAnsi="Calibri"/>
      <w:sz w:val="18"/>
      <w:szCs w:val="18"/>
    </w:rPr>
  </w:style>
  <w:style w:type="paragraph" w:styleId="1019" w:customStyle="1">
    <w:name w:val="列表项目符号1"/>
    <w:basedOn w:val="784"/>
    <w:uiPriority w:val="0"/>
    <w:qFormat/>
    <w:pPr>
      <w:numPr>
        <w:ilvl w:val="0"/>
        <w:numId w:val="1"/>
      </w:numPr>
    </w:pPr>
    <w:rPr>
      <w:sz w:val="20"/>
      <w:szCs w:val="20"/>
    </w:rPr>
  </w:style>
  <w:style w:type="paragraph" w:styleId="1020" w:customStyle="1">
    <w:name w:val="文档结构图1"/>
    <w:basedOn w:val="784"/>
    <w:link w:val="1021"/>
    <w:uiPriority w:val="0"/>
    <w:qFormat/>
    <w:rPr>
      <w:rFonts w:ascii="宋体"/>
      <w:sz w:val="18"/>
      <w:szCs w:val="18"/>
    </w:rPr>
  </w:style>
  <w:style w:type="character" w:styleId="1021" w:customStyle="1">
    <w:name w:val="文档结构图 Char"/>
    <w:link w:val="1020"/>
    <w:uiPriority w:val="0"/>
    <w:qFormat/>
    <w:rPr>
      <w:rFonts w:ascii="宋体"/>
      <w:sz w:val="18"/>
      <w:szCs w:val="18"/>
    </w:rPr>
  </w:style>
  <w:style w:type="paragraph" w:styleId="1022" w:customStyle="1">
    <w:name w:val="批注文字1"/>
    <w:basedOn w:val="784"/>
    <w:link w:val="1023"/>
    <w:uiPriority w:val="0"/>
    <w:qFormat/>
    <w:pPr>
      <w:jc w:val="left"/>
    </w:pPr>
  </w:style>
  <w:style w:type="character" w:styleId="1023" w:customStyle="1">
    <w:name w:val="批注文字 Char"/>
    <w:link w:val="1022"/>
    <w:uiPriority w:val="0"/>
    <w:qFormat/>
    <w:rPr>
      <w:sz w:val="21"/>
      <w:szCs w:val="24"/>
    </w:rPr>
  </w:style>
  <w:style w:type="paragraph" w:styleId="1024" w:customStyle="1">
    <w:name w:val="正文文本 31"/>
    <w:basedOn w:val="784"/>
    <w:link w:val="1025"/>
    <w:uiPriority w:val="0"/>
    <w:qFormat/>
    <w:rPr>
      <w:rFonts w:ascii="仿宋_GB2312" w:hAnsi="Arial" w:eastAsia="仿宋_GB2312"/>
      <w:sz w:val="32"/>
      <w:szCs w:val="32"/>
    </w:rPr>
  </w:style>
  <w:style w:type="character" w:styleId="1025" w:customStyle="1">
    <w:name w:val="正文文本 3 Char"/>
    <w:link w:val="1024"/>
    <w:uiPriority w:val="0"/>
    <w:qFormat/>
    <w:rPr>
      <w:rFonts w:ascii="仿宋_GB2312" w:hAnsi="Arial" w:eastAsia="仿宋_GB2312"/>
      <w:sz w:val="32"/>
      <w:szCs w:val="32"/>
    </w:rPr>
  </w:style>
  <w:style w:type="paragraph" w:styleId="1026" w:customStyle="1">
    <w:name w:val="HTML 地址1"/>
    <w:basedOn w:val="784"/>
    <w:link w:val="1027"/>
    <w:uiPriority w:val="0"/>
    <w:qFormat/>
    <w:rPr>
      <w:rFonts w:ascii="宋体"/>
      <w:i/>
      <w:iCs/>
      <w:sz w:val="20"/>
      <w:szCs w:val="21"/>
    </w:rPr>
  </w:style>
  <w:style w:type="character" w:styleId="1027" w:customStyle="1">
    <w:name w:val="HTML 地址 Char"/>
    <w:link w:val="1026"/>
    <w:uiPriority w:val="0"/>
    <w:qFormat/>
    <w:rPr>
      <w:rFonts w:ascii="宋体"/>
      <w:i/>
      <w:iCs/>
      <w:sz w:val="21"/>
      <w:szCs w:val="21"/>
    </w:rPr>
  </w:style>
  <w:style w:type="paragraph" w:styleId="1028" w:customStyle="1">
    <w:name w:val="索引 41"/>
    <w:basedOn w:val="784"/>
    <w:next w:val="784"/>
    <w:uiPriority w:val="0"/>
    <w:qFormat/>
    <w:pPr>
      <w:ind w:left="600"/>
    </w:pPr>
    <w:rPr>
      <w:rFonts w:ascii="宋体"/>
      <w:sz w:val="34"/>
      <w:szCs w:val="20"/>
    </w:rPr>
  </w:style>
  <w:style w:type="paragraph" w:styleId="1029" w:customStyle="1">
    <w:name w:val="目录 51"/>
    <w:basedOn w:val="784"/>
    <w:next w:val="784"/>
    <w:uiPriority w:val="0"/>
    <w:qFormat/>
    <w:pPr>
      <w:ind w:left="840"/>
      <w:jc w:val="left"/>
    </w:pPr>
    <w:rPr>
      <w:rFonts w:ascii="Calibri" w:hAnsi="Calibri"/>
      <w:sz w:val="18"/>
      <w:szCs w:val="18"/>
    </w:rPr>
  </w:style>
  <w:style w:type="paragraph" w:styleId="1030" w:customStyle="1">
    <w:name w:val="目录 31"/>
    <w:basedOn w:val="784"/>
    <w:next w:val="784"/>
    <w:uiPriority w:val="0"/>
    <w:qFormat/>
    <w:pPr>
      <w:ind w:left="840"/>
    </w:pPr>
  </w:style>
  <w:style w:type="paragraph" w:styleId="1031" w:customStyle="1">
    <w:name w:val="纯文本1"/>
    <w:basedOn w:val="784"/>
    <w:link w:val="1032"/>
    <w:uiPriority w:val="0"/>
    <w:qFormat/>
    <w:rPr>
      <w:rFonts w:ascii="宋体" w:hAnsi="Courier New"/>
      <w:sz w:val="20"/>
      <w:szCs w:val="20"/>
    </w:rPr>
  </w:style>
  <w:style w:type="character" w:styleId="1032" w:customStyle="1">
    <w:name w:val="纯文本 Char"/>
    <w:link w:val="1031"/>
    <w:uiPriority w:val="0"/>
    <w:qFormat/>
    <w:rPr>
      <w:rFonts w:ascii="宋体" w:hAnsi="Courier New"/>
      <w:sz w:val="21"/>
    </w:rPr>
  </w:style>
  <w:style w:type="paragraph" w:styleId="1033" w:customStyle="1">
    <w:name w:val="目录 81"/>
    <w:basedOn w:val="784"/>
    <w:next w:val="784"/>
    <w:uiPriority w:val="0"/>
    <w:qFormat/>
    <w:pPr>
      <w:ind w:left="1470"/>
      <w:jc w:val="left"/>
    </w:pPr>
    <w:rPr>
      <w:rFonts w:ascii="Calibri" w:hAnsi="Calibri"/>
      <w:sz w:val="18"/>
      <w:szCs w:val="18"/>
    </w:rPr>
  </w:style>
  <w:style w:type="paragraph" w:styleId="1034" w:customStyle="1">
    <w:name w:val="日期1"/>
    <w:basedOn w:val="784"/>
    <w:next w:val="784"/>
    <w:link w:val="1035"/>
    <w:uiPriority w:val="0"/>
    <w:qFormat/>
    <w:rPr>
      <w:rFonts w:eastAsia="仿宋_GB2312"/>
      <w:sz w:val="28"/>
      <w:szCs w:val="20"/>
    </w:rPr>
  </w:style>
  <w:style w:type="character" w:styleId="1035" w:customStyle="1">
    <w:name w:val="日期 Char"/>
    <w:link w:val="1034"/>
    <w:uiPriority w:val="0"/>
    <w:qFormat/>
    <w:rPr>
      <w:rFonts w:eastAsia="仿宋_GB2312"/>
      <w:sz w:val="28"/>
    </w:rPr>
  </w:style>
  <w:style w:type="paragraph" w:styleId="1036" w:customStyle="1">
    <w:name w:val="正文文本缩进 21"/>
    <w:basedOn w:val="784"/>
    <w:link w:val="1037"/>
    <w:uiPriority w:val="0"/>
    <w:qFormat/>
    <w:pPr>
      <w:ind w:firstLine="475"/>
      <w:spacing w:line="10" w:lineRule="atLeast"/>
    </w:pPr>
    <w:rPr>
      <w:rFonts w:ascii="仿宋_GB2312" w:eastAsia="仿宋_GB2312"/>
      <w:sz w:val="24"/>
    </w:rPr>
  </w:style>
  <w:style w:type="character" w:styleId="1037" w:customStyle="1">
    <w:name w:val="正文文本缩进 2 Char"/>
    <w:link w:val="1036"/>
    <w:uiPriority w:val="0"/>
    <w:qFormat/>
    <w:rPr>
      <w:rFonts w:ascii="仿宋_GB2312" w:eastAsia="仿宋_GB2312"/>
      <w:sz w:val="24"/>
      <w:szCs w:val="24"/>
      <w:lang w:bidi="ar-SA"/>
    </w:rPr>
  </w:style>
  <w:style w:type="paragraph" w:styleId="1038" w:customStyle="1">
    <w:name w:val="尾注文本1"/>
    <w:basedOn w:val="784"/>
    <w:link w:val="1039"/>
    <w:uiPriority w:val="0"/>
    <w:qFormat/>
    <w:pPr>
      <w:jc w:val="left"/>
    </w:pPr>
  </w:style>
  <w:style w:type="character" w:styleId="1039" w:customStyle="1">
    <w:name w:val="尾注文本 Char1"/>
    <w:link w:val="1038"/>
    <w:uiPriority w:val="0"/>
    <w:qFormat/>
    <w:rPr>
      <w:sz w:val="21"/>
      <w:szCs w:val="24"/>
    </w:rPr>
  </w:style>
  <w:style w:type="paragraph" w:styleId="1040" w:customStyle="1">
    <w:name w:val="批注框文本1"/>
    <w:basedOn w:val="784"/>
    <w:link w:val="1041"/>
    <w:uiPriority w:val="0"/>
    <w:qFormat/>
    <w:rPr>
      <w:sz w:val="18"/>
      <w:szCs w:val="18"/>
    </w:rPr>
  </w:style>
  <w:style w:type="character" w:styleId="1041" w:customStyle="1">
    <w:name w:val="批注框文本 Char"/>
    <w:link w:val="1040"/>
    <w:uiPriority w:val="0"/>
    <w:qFormat/>
    <w:rPr>
      <w:sz w:val="18"/>
      <w:szCs w:val="18"/>
    </w:rPr>
  </w:style>
  <w:style w:type="paragraph" w:styleId="1042" w:customStyle="1">
    <w:name w:val="页脚1"/>
    <w:basedOn w:val="784"/>
    <w:link w:val="1043"/>
    <w:uiPriority w:val="0"/>
    <w:qFormat/>
    <w:pPr>
      <w:jc w:val="left"/>
      <w:tabs>
        <w:tab w:val="center" w:pos="4153" w:leader="none"/>
        <w:tab w:val="right" w:pos="8306" w:leader="none"/>
      </w:tabs>
    </w:pPr>
    <w:rPr>
      <w:sz w:val="18"/>
      <w:szCs w:val="18"/>
    </w:rPr>
  </w:style>
  <w:style w:type="character" w:styleId="1043" w:customStyle="1">
    <w:name w:val="页脚 Char1"/>
    <w:link w:val="1042"/>
    <w:uiPriority w:val="0"/>
    <w:qFormat/>
    <w:rPr>
      <w:sz w:val="18"/>
      <w:szCs w:val="18"/>
    </w:rPr>
  </w:style>
  <w:style w:type="paragraph" w:styleId="1044" w:customStyle="1">
    <w:name w:val="页眉1"/>
    <w:basedOn w:val="784"/>
    <w:link w:val="1045"/>
    <w:uiPriority w:val="0"/>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Char"/>
    <w:link w:val="1044"/>
    <w:uiPriority w:val="0"/>
    <w:qFormat/>
    <w:rPr>
      <w:sz w:val="18"/>
      <w:szCs w:val="18"/>
    </w:rPr>
  </w:style>
  <w:style w:type="paragraph" w:styleId="1046" w:customStyle="1">
    <w:name w:val="目录 41"/>
    <w:basedOn w:val="784"/>
    <w:next w:val="784"/>
    <w:uiPriority w:val="0"/>
    <w:qFormat/>
    <w:pPr>
      <w:numPr>
        <w:ilvl w:val="0"/>
        <w:numId w:val="2"/>
      </w:numPr>
      <w:ind w:left="420" w:firstLine="0"/>
      <w:jc w:val="left"/>
    </w:pPr>
    <w:rPr>
      <w:rFonts w:ascii="Calibri" w:hAnsi="Calibri"/>
      <w:sz w:val="20"/>
      <w:szCs w:val="20"/>
    </w:rPr>
  </w:style>
  <w:style w:type="paragraph" w:styleId="1047" w:customStyle="1">
    <w:name w:val="副标题1"/>
    <w:basedOn w:val="784"/>
    <w:next w:val="784"/>
    <w:link w:val="1048"/>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048" w:customStyle="1">
    <w:name w:val="副标题 Char"/>
    <w:link w:val="1047"/>
    <w:uiPriority w:val="0"/>
    <w:qFormat/>
    <w:rPr>
      <w:rFonts w:ascii="Cambria" w:hAnsi="Cambria" w:eastAsia="仿宋_GB2312"/>
      <w:b/>
      <w:bCs/>
      <w:sz w:val="32"/>
      <w:szCs w:val="32"/>
    </w:rPr>
  </w:style>
  <w:style w:type="character" w:styleId="1049" w:customStyle="1">
    <w:name w:val="脚注文本 Char"/>
    <w:link w:val="825"/>
    <w:uiPriority w:val="0"/>
    <w:qFormat/>
    <w:rPr>
      <w:rFonts w:ascii="宋体" w:eastAsia="Times New Roman"/>
      <w:sz w:val="18"/>
      <w:szCs w:val="18"/>
    </w:rPr>
  </w:style>
  <w:style w:type="paragraph" w:styleId="1050" w:customStyle="1">
    <w:name w:val="目录 61"/>
    <w:basedOn w:val="784"/>
    <w:next w:val="784"/>
    <w:uiPriority w:val="0"/>
    <w:qFormat/>
    <w:pPr>
      <w:ind w:left="1050"/>
      <w:jc w:val="left"/>
    </w:pPr>
    <w:rPr>
      <w:rFonts w:ascii="Calibri" w:hAnsi="Calibri"/>
      <w:sz w:val="18"/>
      <w:szCs w:val="18"/>
    </w:rPr>
  </w:style>
  <w:style w:type="paragraph" w:styleId="1051" w:customStyle="1">
    <w:name w:val="正文文本缩进 31"/>
    <w:basedOn w:val="784"/>
    <w:link w:val="1052"/>
    <w:uiPriority w:val="0"/>
    <w:qFormat/>
    <w:pPr>
      <w:ind w:left="645" w:firstLine="645"/>
    </w:pPr>
    <w:rPr>
      <w:rFonts w:ascii="Arial" w:hAnsi="Arial" w:eastAsia="仿宋_GB2312"/>
      <w:color w:val="ffff00"/>
      <w:sz w:val="32"/>
      <w:szCs w:val="32"/>
    </w:rPr>
  </w:style>
  <w:style w:type="character" w:styleId="1052" w:customStyle="1">
    <w:name w:val="正文文本缩进 3 Char"/>
    <w:link w:val="1051"/>
    <w:uiPriority w:val="0"/>
    <w:qFormat/>
    <w:rPr>
      <w:rFonts w:ascii="Arial" w:hAnsi="Arial" w:eastAsia="仿宋_GB2312"/>
      <w:color w:val="ffff00"/>
      <w:sz w:val="32"/>
      <w:szCs w:val="32"/>
    </w:rPr>
  </w:style>
  <w:style w:type="paragraph" w:styleId="1053" w:customStyle="1">
    <w:name w:val="目录 21"/>
    <w:basedOn w:val="784"/>
    <w:next w:val="784"/>
    <w:uiPriority w:val="0"/>
    <w:qFormat/>
    <w:pPr>
      <w:ind w:left="210"/>
      <w:jc w:val="left"/>
    </w:pPr>
    <w:rPr>
      <w:rFonts w:ascii="Calibri" w:hAnsi="Calibri"/>
      <w:smallCaps/>
      <w:sz w:val="20"/>
      <w:szCs w:val="20"/>
    </w:rPr>
  </w:style>
  <w:style w:type="paragraph" w:styleId="1054" w:customStyle="1">
    <w:name w:val="目录 91"/>
    <w:basedOn w:val="784"/>
    <w:next w:val="784"/>
    <w:uiPriority w:val="0"/>
    <w:qFormat/>
    <w:pPr>
      <w:ind w:left="1680"/>
      <w:jc w:val="left"/>
    </w:pPr>
    <w:rPr>
      <w:rFonts w:ascii="Calibri" w:hAnsi="Calibri"/>
      <w:sz w:val="18"/>
      <w:szCs w:val="18"/>
    </w:rPr>
  </w:style>
  <w:style w:type="character" w:styleId="1055" w:customStyle="1">
    <w:name w:val="正文文本 2 Char"/>
    <w:link w:val="830"/>
    <w:uiPriority w:val="0"/>
    <w:qFormat/>
    <w:rPr>
      <w:rFonts w:ascii="楷体_GB2312" w:eastAsia="楷体_GB2312"/>
      <w:sz w:val="28"/>
      <w:szCs w:val="28"/>
    </w:rPr>
  </w:style>
  <w:style w:type="paragraph" w:styleId="1056" w:customStyle="1">
    <w:name w:val="HTML 预设格式1"/>
    <w:basedOn w:val="784"/>
    <w:link w:val="10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7" w:customStyle="1">
    <w:name w:val="HTML 预设格式 Char"/>
    <w:link w:val="1056"/>
    <w:uiPriority w:val="0"/>
    <w:qFormat/>
    <w:rPr>
      <w:rFonts w:ascii="宋体" w:hAnsi="宋体"/>
      <w:sz w:val="24"/>
      <w:szCs w:val="24"/>
    </w:rPr>
  </w:style>
  <w:style w:type="paragraph" w:styleId="1058" w:customStyle="1">
    <w:name w:val="普通(网站)1"/>
    <w:basedOn w:val="784"/>
    <w:uiPriority w:val="0"/>
    <w:qFormat/>
    <w:pPr>
      <w:jc w:val="left"/>
      <w:spacing w:before="100" w:beforeAutospacing="1" w:after="100" w:afterAutospacing="1"/>
      <w:widowControl/>
    </w:pPr>
    <w:rPr>
      <w:rFonts w:ascii="宋体" w:hAnsi="宋体"/>
      <w:sz w:val="24"/>
    </w:rPr>
  </w:style>
  <w:style w:type="paragraph" w:styleId="1059" w:customStyle="1">
    <w:name w:val="标题1"/>
    <w:basedOn w:val="784"/>
    <w:next w:val="784"/>
    <w:link w:val="1060"/>
    <w:uiPriority w:val="0"/>
    <w:qFormat/>
    <w:pPr>
      <w:jc w:val="center"/>
      <w:spacing w:before="240" w:after="60"/>
      <w:outlineLvl w:val="0"/>
    </w:pPr>
    <w:rPr>
      <w:rFonts w:ascii="Cambria" w:hAnsi="Cambria"/>
      <w:b/>
      <w:bCs/>
      <w:sz w:val="32"/>
      <w:szCs w:val="32"/>
    </w:rPr>
  </w:style>
  <w:style w:type="character" w:styleId="1060" w:customStyle="1">
    <w:name w:val="标题 Char1"/>
    <w:link w:val="1059"/>
    <w:uiPriority w:val="0"/>
    <w:qFormat/>
    <w:rPr>
      <w:rFonts w:ascii="Cambria" w:hAnsi="Cambria"/>
      <w:b/>
      <w:bCs/>
      <w:sz w:val="32"/>
      <w:szCs w:val="32"/>
    </w:rPr>
  </w:style>
  <w:style w:type="paragraph" w:styleId="1061" w:customStyle="1">
    <w:name w:val="批注主题1"/>
    <w:basedOn w:val="1022"/>
    <w:next w:val="1022"/>
    <w:link w:val="1062"/>
    <w:uiPriority w:val="0"/>
    <w:qFormat/>
    <w:rPr>
      <w:b/>
      <w:bCs/>
    </w:rPr>
  </w:style>
  <w:style w:type="character" w:styleId="1062" w:customStyle="1">
    <w:name w:val="批注主题 Char"/>
    <w:link w:val="1061"/>
    <w:uiPriority w:val="0"/>
    <w:qFormat/>
    <w:rPr>
      <w:b/>
      <w:bCs/>
      <w:sz w:val="21"/>
      <w:szCs w:val="24"/>
    </w:rPr>
  </w:style>
  <w:style w:type="table" w:styleId="1063" w:customStyle="1">
    <w:name w:val="网格型1"/>
    <w:basedOn w:val="998"/>
    <w:uiPriority w:val="0"/>
    <w:qFormat/>
    <w:pPr>
      <w:jc w:val="both"/>
      <w:widowControl w:val="off"/>
    </w:pPr>
    <w:tblPr/>
  </w:style>
  <w:style w:type="character" w:styleId="1064" w:customStyle="1">
    <w:name w:val="要点1"/>
    <w:link w:val="784"/>
    <w:uiPriority w:val="0"/>
    <w:qFormat/>
    <w:rPr>
      <w:b/>
      <w:bCs/>
    </w:rPr>
  </w:style>
  <w:style w:type="character" w:styleId="1065" w:customStyle="1">
    <w:name w:val="尾注引用1"/>
    <w:link w:val="784"/>
    <w:uiPriority w:val="0"/>
    <w:qFormat/>
    <w:rPr>
      <w:vertAlign w:val="superscript"/>
    </w:rPr>
  </w:style>
  <w:style w:type="character" w:styleId="1066" w:customStyle="1">
    <w:name w:val="页码1"/>
    <w:link w:val="784"/>
    <w:uiPriority w:val="0"/>
    <w:qFormat/>
  </w:style>
  <w:style w:type="character" w:styleId="1067" w:customStyle="1">
    <w:name w:val="已访问的超链接1"/>
    <w:link w:val="784"/>
    <w:uiPriority w:val="0"/>
    <w:qFormat/>
    <w:rPr>
      <w:color w:val="800080"/>
      <w:u w:val="single"/>
    </w:rPr>
  </w:style>
  <w:style w:type="character" w:styleId="1068" w:customStyle="1">
    <w:name w:val="强调1"/>
    <w:link w:val="784"/>
    <w:uiPriority w:val="0"/>
    <w:qFormat/>
    <w:rPr>
      <w:i/>
      <w:iCs/>
    </w:rPr>
  </w:style>
  <w:style w:type="character" w:styleId="1069" w:customStyle="1">
    <w:name w:val="超链接1"/>
    <w:link w:val="784"/>
    <w:uiPriority w:val="0"/>
    <w:qFormat/>
    <w:rPr>
      <w:color w:val="0000ff"/>
      <w:u w:val="single"/>
    </w:rPr>
  </w:style>
  <w:style w:type="character" w:styleId="1070" w:customStyle="1">
    <w:name w:val="批注引用1"/>
    <w:link w:val="784"/>
    <w:uiPriority w:val="0"/>
    <w:qFormat/>
    <w:rPr>
      <w:sz w:val="21"/>
      <w:szCs w:val="21"/>
    </w:rPr>
  </w:style>
  <w:style w:type="character" w:styleId="1071" w:customStyle="1">
    <w:name w:val="ui-icon37"/>
    <w:link w:val="784"/>
    <w:uiPriority w:val="0"/>
    <w:qFormat/>
  </w:style>
  <w:style w:type="character" w:styleId="1072" w:customStyle="1">
    <w:name w:val="正文缩进 字符"/>
    <w:link w:val="784"/>
    <w:uiPriority w:val="0"/>
    <w:qFormat/>
    <w:rPr>
      <w:sz w:val="21"/>
      <w:szCs w:val="24"/>
    </w:rPr>
  </w:style>
  <w:style w:type="character" w:styleId="1073" w:customStyle="1">
    <w:name w:val="NormalCharacter"/>
    <w:link w:val="784"/>
    <w:uiPriority w:val="0"/>
    <w:semiHidden/>
    <w:qFormat/>
    <w:rPr>
      <w:sz w:val="28"/>
      <w:lang w:val="en-US" w:eastAsia="zh-CN" w:bidi="ar-SA"/>
    </w:rPr>
  </w:style>
  <w:style w:type="character" w:styleId="1074" w:customStyle="1">
    <w:name w:val="标题 Char"/>
    <w:link w:val="784"/>
    <w:uiPriority w:val="0"/>
    <w:qFormat/>
    <w:rPr>
      <w:rFonts w:ascii="Cambria" w:hAnsi="Cambria"/>
      <w:b/>
      <w:bCs/>
      <w:sz w:val="32"/>
      <w:szCs w:val="32"/>
    </w:rPr>
  </w:style>
  <w:style w:type="character" w:styleId="1075" w:customStyle="1">
    <w:name w:val="批注框文本 字符"/>
    <w:link w:val="784"/>
    <w:uiPriority w:val="0"/>
    <w:qFormat/>
    <w:rPr>
      <w:sz w:val="18"/>
      <w:szCs w:val="18"/>
    </w:rPr>
  </w:style>
  <w:style w:type="character" w:styleId="1076" w:customStyle="1">
    <w:name w:val="标题 2 字符"/>
    <w:link w:val="784"/>
    <w:uiPriority w:val="0"/>
    <w:qFormat/>
    <w:rPr>
      <w:rFonts w:ascii="仿宋" w:hAnsi="仿宋" w:eastAsia="仿宋"/>
      <w:sz w:val="28"/>
      <w:szCs w:val="28"/>
    </w:rPr>
  </w:style>
  <w:style w:type="character" w:styleId="1077" w:customStyle="1">
    <w:name w:val="14normal1"/>
    <w:link w:val="784"/>
    <w:uiPriority w:val="0"/>
    <w:qFormat/>
    <w:rPr>
      <w:rFonts w:ascii="宋体" w:hAnsi="宋体" w:eastAsia="宋体"/>
      <w:color w:val="000000"/>
      <w:sz w:val="21"/>
    </w:rPr>
  </w:style>
  <w:style w:type="character" w:styleId="1078" w:customStyle="1">
    <w:name w:val="页脚 Char"/>
    <w:link w:val="784"/>
    <w:uiPriority w:val="0"/>
    <w:qFormat/>
    <w:rPr>
      <w:sz w:val="18"/>
      <w:szCs w:val="18"/>
    </w:rPr>
  </w:style>
  <w:style w:type="character" w:styleId="1079" w:customStyle="1">
    <w:name w:val="标题 3 字符"/>
    <w:link w:val="784"/>
    <w:uiPriority w:val="0"/>
    <w:qFormat/>
    <w:rPr>
      <w:b/>
      <w:bCs/>
      <w:sz w:val="24"/>
      <w:szCs w:val="32"/>
    </w:rPr>
  </w:style>
  <w:style w:type="character" w:styleId="1080" w:customStyle="1">
    <w:name w:val="标题3 字符"/>
    <w:link w:val="1081"/>
    <w:uiPriority w:val="0"/>
    <w:qFormat/>
    <w:rPr>
      <w:b/>
      <w:bCs/>
      <w:sz w:val="21"/>
      <w:szCs w:val="24"/>
    </w:rPr>
  </w:style>
  <w:style w:type="paragraph" w:styleId="1081" w:customStyle="1">
    <w:name w:val="标题3"/>
    <w:basedOn w:val="784"/>
    <w:link w:val="1080"/>
    <w:uiPriority w:val="0"/>
    <w:qFormat/>
    <w:rPr>
      <w:b/>
      <w:bCs/>
    </w:rPr>
  </w:style>
  <w:style w:type="character" w:styleId="1082" w:customStyle="1">
    <w:name w:val="ui-icon36"/>
    <w:link w:val="784"/>
    <w:uiPriority w:val="0"/>
    <w:qFormat/>
  </w:style>
  <w:style w:type="character" w:styleId="1083" w:customStyle="1">
    <w:name w:val="*正文 Char"/>
    <w:link w:val="1084"/>
    <w:uiPriority w:val="0"/>
    <w:qFormat/>
    <w:rPr>
      <w:rFonts w:ascii="仿宋" w:hAnsi="仿宋" w:eastAsia="仿宋"/>
      <w:sz w:val="24"/>
      <w:szCs w:val="24"/>
    </w:rPr>
  </w:style>
  <w:style w:type="paragraph" w:styleId="1084" w:customStyle="1">
    <w:name w:val="*正文"/>
    <w:basedOn w:val="784"/>
    <w:link w:val="1083"/>
    <w:uiPriority w:val="0"/>
    <w:qFormat/>
    <w:pPr>
      <w:ind w:firstLine="480"/>
      <w:spacing w:line="440" w:lineRule="exact"/>
    </w:pPr>
    <w:rPr>
      <w:rFonts w:ascii="仿宋" w:hAnsi="仿宋" w:eastAsia="仿宋"/>
      <w:sz w:val="24"/>
    </w:rPr>
  </w:style>
  <w:style w:type="character" w:styleId="1085" w:customStyle="1">
    <w:name w:val="正文-1 Char"/>
    <w:link w:val="1086"/>
    <w:uiPriority w:val="0"/>
    <w:qFormat/>
    <w:rPr>
      <w:rFonts w:ascii="Calibri" w:hAnsi="Calibri"/>
      <w:sz w:val="24"/>
      <w:szCs w:val="24"/>
    </w:rPr>
  </w:style>
  <w:style w:type="paragraph" w:styleId="1086" w:customStyle="1">
    <w:name w:val="正文-1"/>
    <w:basedOn w:val="784"/>
    <w:link w:val="1085"/>
    <w:uiPriority w:val="0"/>
    <w:qFormat/>
    <w:pPr>
      <w:ind w:firstLine="200"/>
      <w:spacing w:line="360" w:lineRule="auto"/>
    </w:pPr>
    <w:rPr>
      <w:rFonts w:ascii="Calibri" w:hAnsi="Calibri"/>
      <w:sz w:val="24"/>
    </w:rPr>
  </w:style>
  <w:style w:type="character" w:styleId="1087" w:customStyle="1">
    <w:name w:val="尾注文本 Char"/>
    <w:link w:val="784"/>
    <w:uiPriority w:val="0"/>
    <w:qFormat/>
    <w:rPr>
      <w:sz w:val="21"/>
      <w:szCs w:val="24"/>
    </w:rPr>
  </w:style>
  <w:style w:type="paragraph" w:styleId="1088" w:customStyle="1">
    <w:name w:val="普通正文"/>
    <w:basedOn w:val="784"/>
    <w:link w:val="1089"/>
    <w:uiPriority w:val="0"/>
    <w:qFormat/>
    <w:pPr>
      <w:ind w:firstLine="480"/>
      <w:jc w:val="left"/>
      <w:spacing w:before="120" w:after="120" w:line="360" w:lineRule="auto"/>
    </w:pPr>
    <w:rPr>
      <w:rFonts w:ascii="Arial" w:hAnsi="Arial"/>
      <w:sz w:val="20"/>
      <w:szCs w:val="22"/>
    </w:rPr>
  </w:style>
  <w:style w:type="character" w:styleId="1089" w:customStyle="1">
    <w:name w:val="普通正文 Char"/>
    <w:link w:val="1088"/>
    <w:uiPriority w:val="0"/>
    <w:qFormat/>
    <w:rPr>
      <w:rFonts w:ascii="Arial" w:hAnsi="Arial"/>
      <w:sz w:val="22"/>
      <w:szCs w:val="22"/>
    </w:rPr>
  </w:style>
  <w:style w:type="paragraph" w:styleId="1090" w:customStyle="1">
    <w:name w:val="UserStyle_1"/>
    <w:basedOn w:val="784"/>
    <w:uiPriority w:val="0"/>
    <w:qFormat/>
    <w:pPr>
      <w:ind w:left="-6" w:hanging="99"/>
      <w:jc w:val="left"/>
    </w:pPr>
    <w:rPr>
      <w:rFonts w:ascii="宋体"/>
      <w:b/>
    </w:rPr>
  </w:style>
  <w:style w:type="paragraph" w:styleId="1091" w:customStyle="1">
    <w:name w:val="_Style 15"/>
    <w:basedOn w:val="784"/>
    <w:next w:val="1092"/>
    <w:uiPriority w:val="0"/>
    <w:qFormat/>
    <w:pPr>
      <w:ind w:firstLine="420"/>
    </w:pPr>
    <w:rPr>
      <w:rFonts w:ascii="Calibri" w:hAnsi="Calibri"/>
      <w:sz w:val="22"/>
      <w:szCs w:val="22"/>
    </w:rPr>
  </w:style>
  <w:style w:type="paragraph" w:styleId="1092" w:customStyle="1">
    <w:name w:val="列出段落"/>
    <w:basedOn w:val="784"/>
    <w:uiPriority w:val="0"/>
    <w:qFormat/>
    <w:pPr>
      <w:ind w:firstLine="420"/>
    </w:pPr>
  </w:style>
  <w:style w:type="paragraph" w:styleId="1093" w:customStyle="1">
    <w:name w:val="标准"/>
    <w:basedOn w:val="784"/>
    <w:uiPriority w:val="0"/>
    <w:qFormat/>
    <w:pPr>
      <w:ind w:firstLine="200"/>
      <w:spacing w:line="360" w:lineRule="auto"/>
    </w:pPr>
    <w:rPr>
      <w:sz w:val="20"/>
      <w:szCs w:val="20"/>
    </w:rPr>
  </w:style>
  <w:style w:type="paragraph" w:styleId="1094" w:customStyle="1">
    <w:name w:val="网格表 31"/>
    <w:basedOn w:val="989"/>
    <w:next w:val="784"/>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09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6" w:customStyle="1">
    <w:name w:val="179"/>
    <w:basedOn w:val="784"/>
    <w:uiPriority w:val="0"/>
    <w:qFormat/>
    <w:pPr>
      <w:ind w:firstLine="420"/>
      <w:jc w:val="left"/>
      <w:widowControl/>
    </w:pPr>
    <w:rPr>
      <w:rFonts w:ascii="宋体" w:hAnsi="宋体"/>
      <w:sz w:val="24"/>
    </w:rPr>
  </w:style>
  <w:style w:type="paragraph" w:styleId="1097" w:customStyle="1">
    <w:name w:val="_Style 26"/>
    <w:next w:val="784"/>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09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99" w:customStyle="1">
    <w:name w:val="列出段落1"/>
    <w:basedOn w:val="784"/>
    <w:link w:val="1100"/>
    <w:uiPriority w:val="0"/>
    <w:qFormat/>
    <w:pPr>
      <w:ind w:firstLine="420"/>
    </w:pPr>
  </w:style>
  <w:style w:type="character" w:styleId="1100" w:customStyle="1">
    <w:name w:val="列出段落 Char"/>
    <w:link w:val="1099"/>
    <w:uiPriority w:val="0"/>
    <w:qFormat/>
    <w:rPr>
      <w:sz w:val="21"/>
      <w:szCs w:val="24"/>
    </w:rPr>
  </w:style>
  <w:style w:type="paragraph" w:styleId="1101" w:customStyle="1">
    <w:name w:val="Table Paragraph"/>
    <w:basedOn w:val="1102"/>
    <w:uiPriority w:val="0"/>
    <w:qFormat/>
    <w:pPr>
      <w:jc w:val="left"/>
    </w:pPr>
    <w:rPr>
      <w:rFonts w:ascii="Arial Unicode MS" w:hAnsi="Arial Unicode MS" w:eastAsia="Arial Unicode MS"/>
      <w:sz w:val="22"/>
      <w:szCs w:val="22"/>
      <w:lang w:val="zh-CN" w:bidi="zh-CN"/>
    </w:rPr>
  </w:style>
  <w:style w:type="paragraph" w:styleId="1102"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character" w:styleId="1103" w:customStyle="1">
    <w:name w:val=" Char Char30"/>
    <w:link w:val="784"/>
    <w:uiPriority w:val="0"/>
    <w:qFormat/>
    <w:rPr>
      <w:rFonts w:eastAsia="宋体"/>
      <w:b/>
      <w:bCs/>
      <w:sz w:val="32"/>
      <w:szCs w:val="32"/>
      <w:lang w:val="en-US" w:eastAsia="zh-CN" w:bidi="ar-SA"/>
    </w:rPr>
  </w:style>
  <w:style w:type="character" w:styleId="1104" w:customStyle="1">
    <w:name w:val="12black1"/>
    <w:link w:val="784"/>
    <w:uiPriority w:val="0"/>
    <w:qFormat/>
    <w:rPr>
      <w:color w:val="000000"/>
      <w:sz w:val="24"/>
      <w:szCs w:val="24"/>
      <w:u w:val="none"/>
    </w:rPr>
  </w:style>
  <w:style w:type="character" w:styleId="1105" w:customStyle="1">
    <w:name w:val=" Char Char29"/>
    <w:link w:val="784"/>
    <w:uiPriority w:val="0"/>
    <w:qFormat/>
    <w:rPr>
      <w:rFonts w:ascii="Arial" w:hAnsi="Arial" w:eastAsia="黑体"/>
      <w:b/>
      <w:bCs/>
      <w:sz w:val="28"/>
      <w:szCs w:val="28"/>
      <w:lang w:val="en-US" w:eastAsia="zh-CN" w:bidi="ar-SA"/>
    </w:rPr>
  </w:style>
  <w:style w:type="character" w:styleId="1106" w:customStyle="1">
    <w:name w:val="正文文本 (9)_"/>
    <w:link w:val="1107"/>
    <w:uiPriority w:val="0"/>
    <w:qFormat/>
    <w:rPr>
      <w:rFonts w:ascii="MingLiU" w:hAnsi="MingLiU" w:eastAsia="MingLiU"/>
      <w:spacing w:val="20"/>
      <w:sz w:val="16"/>
      <w:szCs w:val="16"/>
      <w:shd w:val="clear" w:color="auto" w:fill="ffffff"/>
    </w:rPr>
  </w:style>
  <w:style w:type="paragraph" w:styleId="1107" w:customStyle="1">
    <w:name w:val="正文文本 (9)3"/>
    <w:basedOn w:val="784"/>
    <w:link w:val="110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08" w:customStyle="1">
    <w:name w:val="二级条标题 Char"/>
    <w:link w:val="1109"/>
    <w:uiPriority w:val="0"/>
    <w:qFormat/>
    <w:rPr>
      <w:rFonts w:ascii="黑体" w:hAnsi="宋体" w:eastAsia="黑体"/>
    </w:rPr>
  </w:style>
  <w:style w:type="paragraph" w:styleId="1109" w:customStyle="1">
    <w:name w:val="二级条标题"/>
    <w:basedOn w:val="782"/>
    <w:next w:val="797"/>
    <w:link w:val="1108"/>
    <w:uiPriority w:val="0"/>
    <w:qFormat/>
    <w:pPr>
      <w:outlineLvl w:val="3"/>
    </w:pPr>
  </w:style>
  <w:style w:type="character" w:styleId="1110" w:customStyle="1">
    <w:name w:val=" Char Char33"/>
    <w:link w:val="784"/>
    <w:uiPriority w:val="0"/>
    <w:qFormat/>
    <w:rPr>
      <w:rFonts w:eastAsia="方正仿宋_GBK"/>
      <w:b/>
      <w:sz w:val="44"/>
      <w:lang w:val="en-US" w:eastAsia="zh-CN" w:bidi="ar-SA"/>
    </w:rPr>
  </w:style>
  <w:style w:type="character" w:styleId="1111" w:customStyle="1">
    <w:name w:val="Para head"/>
    <w:link w:val="784"/>
    <w:uiPriority w:val="0"/>
    <w:qFormat/>
  </w:style>
  <w:style w:type="character" w:styleId="1112" w:customStyle="1">
    <w:name w:val="标题 B Char"/>
    <w:link w:val="1113"/>
    <w:uiPriority w:val="0"/>
    <w:qFormat/>
    <w:rPr>
      <w:rFonts w:ascii="Arial Rounded MT Bold" w:hAnsi="Arial Rounded MT Bold" w:eastAsia="黑体"/>
      <w:spacing w:val="8"/>
      <w:sz w:val="32"/>
    </w:rPr>
  </w:style>
  <w:style w:type="paragraph" w:styleId="1113" w:customStyle="1">
    <w:name w:val="标题 B"/>
    <w:basedOn w:val="795"/>
    <w:link w:val="1112"/>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14" w:customStyle="1">
    <w:name w:val="Item List Char"/>
    <w:link w:val="1115"/>
    <w:uiPriority w:val="0"/>
    <w:qFormat/>
    <w:rPr>
      <w:rFonts w:eastAsia="Times New Roman"/>
      <w:sz w:val="21"/>
      <w:szCs w:val="21"/>
      <w:lang w:val="en-US" w:eastAsia="zh-CN" w:bidi="ar-SA"/>
    </w:rPr>
  </w:style>
  <w:style w:type="paragraph" w:styleId="1115" w:customStyle="1">
    <w:name w:val="Item List"/>
    <w:link w:val="111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16" w:customStyle="1">
    <w:name w:val="不明显参考"/>
    <w:link w:val="784"/>
    <w:uiPriority w:val="0"/>
    <w:qFormat/>
    <w:rPr>
      <w:smallCaps/>
      <w:color w:val="c0504d"/>
      <w:u w:val="single"/>
    </w:rPr>
  </w:style>
  <w:style w:type="character" w:styleId="1117" w:customStyle="1">
    <w:name w:val="fix161 Char"/>
    <w:link w:val="1118"/>
    <w:uiPriority w:val="0"/>
    <w:qFormat/>
    <w:rPr>
      <w:rFonts w:ascii="宋体" w:hAnsi="宋体"/>
      <w:sz w:val="24"/>
      <w:szCs w:val="24"/>
    </w:rPr>
  </w:style>
  <w:style w:type="paragraph" w:styleId="1118" w:customStyle="1">
    <w:name w:val="fix161"/>
    <w:basedOn w:val="784"/>
    <w:link w:val="1117"/>
    <w:uiPriority w:val="0"/>
    <w:qFormat/>
    <w:pPr>
      <w:jc w:val="left"/>
      <w:spacing w:before="100" w:beforeAutospacing="1" w:after="100" w:afterAutospacing="1"/>
      <w:widowControl/>
    </w:pPr>
    <w:rPr>
      <w:rFonts w:ascii="宋体" w:hAnsi="宋体"/>
      <w:sz w:val="24"/>
    </w:rPr>
  </w:style>
  <w:style w:type="character" w:styleId="1119" w:customStyle="1">
    <w:name w:val="wwwww Char"/>
    <w:link w:val="1120"/>
    <w:uiPriority w:val="0"/>
    <w:qFormat/>
    <w:rPr>
      <w:rFonts w:ascii="宋体" w:hAnsi="宋体"/>
      <w:sz w:val="24"/>
      <w:szCs w:val="21"/>
    </w:rPr>
  </w:style>
  <w:style w:type="paragraph" w:styleId="1120" w:customStyle="1">
    <w:name w:val="wwwww"/>
    <w:basedOn w:val="784"/>
    <w:link w:val="1119"/>
    <w:uiPriority w:val="0"/>
    <w:qFormat/>
    <w:pPr>
      <w:spacing w:line="400" w:lineRule="exact"/>
      <w:widowControl/>
    </w:pPr>
    <w:rPr>
      <w:rFonts w:ascii="宋体" w:hAnsi="宋体"/>
      <w:sz w:val="24"/>
      <w:szCs w:val="21"/>
    </w:rPr>
  </w:style>
  <w:style w:type="character" w:styleId="1121" w:customStyle="1">
    <w:name w:val="apple-converted-space"/>
    <w:link w:val="784"/>
    <w:uiPriority w:val="0"/>
    <w:qFormat/>
  </w:style>
  <w:style w:type="character" w:styleId="1122" w:customStyle="1">
    <w:name w:val="正文（首行缩进2字符） Char"/>
    <w:link w:val="1123"/>
    <w:uiPriority w:val="0"/>
    <w:qFormat/>
    <w:rPr>
      <w:sz w:val="21"/>
      <w:szCs w:val="21"/>
    </w:rPr>
  </w:style>
  <w:style w:type="paragraph" w:styleId="1123" w:customStyle="1">
    <w:name w:val="正文（首行缩进2字符）"/>
    <w:basedOn w:val="784"/>
    <w:link w:val="1122"/>
    <w:uiPriority w:val="0"/>
    <w:qFormat/>
    <w:pPr>
      <w:ind w:firstLine="420"/>
      <w:spacing w:line="360" w:lineRule="auto"/>
    </w:pPr>
    <w:rPr>
      <w:sz w:val="20"/>
      <w:szCs w:val="21"/>
    </w:rPr>
  </w:style>
  <w:style w:type="character" w:styleId="1124" w:customStyle="1">
    <w:name w:val="Table Text Char1"/>
    <w:link w:val="1125"/>
    <w:uiPriority w:val="0"/>
    <w:qFormat/>
    <w:rPr>
      <w:rFonts w:ascii="Arial" w:hAnsi="Arial" w:eastAsia="Times New Roman"/>
      <w:sz w:val="18"/>
      <w:szCs w:val="18"/>
      <w:lang w:val="en-US" w:eastAsia="zh-CN" w:bidi="ar-SA"/>
    </w:rPr>
  </w:style>
  <w:style w:type="paragraph" w:styleId="1125" w:customStyle="1">
    <w:name w:val="Table Text"/>
    <w:link w:val="1124"/>
    <w:uiPriority w:val="0"/>
    <w:qFormat/>
    <w:pPr>
      <w:spacing w:before="80" w:after="80"/>
    </w:pPr>
    <w:rPr>
      <w:rFonts w:hint="default" w:ascii="Arial" w:hAnsi="Arial" w:eastAsia="Times New Roman" w:cs="Times New Roman"/>
      <w:sz w:val="18"/>
      <w:szCs w:val="18"/>
      <w:lang w:val="en-US" w:eastAsia="zh-CN" w:bidi="ar-SA"/>
    </w:rPr>
  </w:style>
  <w:style w:type="character" w:styleId="1126" w:customStyle="1">
    <w:name w:val=" Char Char31"/>
    <w:link w:val="784"/>
    <w:uiPriority w:val="0"/>
    <w:qFormat/>
    <w:rPr>
      <w:rFonts w:ascii="Arial" w:hAnsi="Arial" w:eastAsia="幼圆"/>
      <w:b/>
      <w:bCs/>
      <w:sz w:val="44"/>
      <w:szCs w:val="44"/>
      <w:lang w:val="en-US" w:eastAsia="zh-CN" w:bidi="ar-SA"/>
    </w:rPr>
  </w:style>
  <w:style w:type="character" w:styleId="1127" w:customStyle="1">
    <w:name w:val="彩色列表 - 强调文字颜色 1 Char1"/>
    <w:link w:val="1128"/>
    <w:uiPriority w:val="0"/>
    <w:qFormat/>
    <w:rPr>
      <w:rFonts w:ascii="Calibri" w:hAnsi="Calibri"/>
      <w:sz w:val="24"/>
      <w:szCs w:val="24"/>
      <w:lang w:eastAsia="en-US" w:bidi="en-US"/>
    </w:rPr>
  </w:style>
  <w:style w:type="paragraph" w:styleId="1128" w:customStyle="1">
    <w:name w:val="彩色列表 - 强调文字颜色 11"/>
    <w:basedOn w:val="784"/>
    <w:link w:val="1127"/>
    <w:uiPriority w:val="0"/>
    <w:qFormat/>
    <w:pPr>
      <w:contextualSpacing/>
      <w:ind w:left="720"/>
      <w:jc w:val="left"/>
      <w:widowControl/>
    </w:pPr>
    <w:rPr>
      <w:rFonts w:ascii="Calibri" w:hAnsi="Calibri"/>
      <w:sz w:val="24"/>
      <w:lang w:eastAsia="en-US" w:bidi="en-US"/>
    </w:rPr>
  </w:style>
  <w:style w:type="character" w:styleId="1129" w:customStyle="1">
    <w:name w:val="HTML 地址 Char1"/>
    <w:link w:val="784"/>
    <w:uiPriority w:val="0"/>
    <w:qFormat/>
    <w:rPr>
      <w:i/>
      <w:iCs/>
      <w:sz w:val="21"/>
      <w:szCs w:val="21"/>
    </w:rPr>
  </w:style>
  <w:style w:type="character" w:styleId="1130" w:customStyle="1">
    <w:name w:val="表蕊 Char1"/>
    <w:link w:val="1131"/>
    <w:uiPriority w:val="0"/>
    <w:qFormat/>
    <w:rPr>
      <w:rFonts w:eastAsia="楷体_GB2312"/>
      <w:spacing w:val="-10"/>
    </w:rPr>
  </w:style>
  <w:style w:type="paragraph" w:styleId="1131" w:customStyle="1">
    <w:name w:val="表蕊"/>
    <w:basedOn w:val="784"/>
    <w:link w:val="1130"/>
    <w:uiPriority w:val="0"/>
    <w:qFormat/>
    <w:pPr>
      <w:jc w:val="left"/>
      <w:spacing w:line="320" w:lineRule="atLeast"/>
    </w:pPr>
    <w:rPr>
      <w:rFonts w:eastAsia="楷体_GB2312"/>
      <w:spacing w:val="-10"/>
      <w:sz w:val="20"/>
      <w:szCs w:val="20"/>
    </w:rPr>
  </w:style>
  <w:style w:type="character" w:styleId="1132" w:customStyle="1">
    <w:name w:val="二级目录 Char"/>
    <w:link w:val="1133"/>
    <w:uiPriority w:val="0"/>
    <w:qFormat/>
    <w:rPr>
      <w:rFonts w:eastAsia="Times New Roman"/>
      <w:b/>
      <w:sz w:val="30"/>
      <w:szCs w:val="28"/>
      <w:lang w:val="en-US" w:eastAsia="zh-CN" w:bidi="ar-SA"/>
    </w:rPr>
  </w:style>
  <w:style w:type="paragraph" w:styleId="1133" w:customStyle="1">
    <w:name w:val="二级目录"/>
    <w:next w:val="784"/>
    <w:link w:val="113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34" w:customStyle="1">
    <w:name w:val="美标题2 Char Char"/>
    <w:link w:val="1135"/>
    <w:uiPriority w:val="0"/>
    <w:qFormat/>
    <w:rPr>
      <w:rFonts w:ascii="宋体" w:hAnsi="宋体"/>
      <w:b/>
      <w:sz w:val="28"/>
    </w:rPr>
  </w:style>
  <w:style w:type="paragraph" w:styleId="1135" w:customStyle="1">
    <w:name w:val="美标题2"/>
    <w:basedOn w:val="784"/>
    <w:link w:val="1134"/>
    <w:uiPriority w:val="0"/>
    <w:qFormat/>
    <w:rPr>
      <w:rFonts w:ascii="宋体" w:hAnsi="宋体"/>
      <w:b/>
      <w:sz w:val="28"/>
      <w:szCs w:val="20"/>
    </w:rPr>
  </w:style>
  <w:style w:type="character" w:styleId="1136" w:customStyle="1">
    <w:name w:val="美标题3 Char Char"/>
    <w:link w:val="1137"/>
    <w:uiPriority w:val="0"/>
    <w:qFormat/>
    <w:rPr>
      <w:rFonts w:ascii="宋体" w:hAnsi="宋体"/>
      <w:b/>
    </w:rPr>
  </w:style>
  <w:style w:type="paragraph" w:styleId="1137" w:customStyle="1">
    <w:name w:val="美标题3"/>
    <w:basedOn w:val="784"/>
    <w:link w:val="1136"/>
    <w:uiPriority w:val="0"/>
    <w:qFormat/>
    <w:pPr>
      <w:numPr>
        <w:ilvl w:val="0"/>
        <w:numId w:val="3"/>
      </w:numPr>
      <w:ind w:left="0" w:firstLine="0"/>
      <w:spacing w:line="360" w:lineRule="auto"/>
    </w:pPr>
    <w:rPr>
      <w:rFonts w:ascii="宋体" w:hAnsi="宋体"/>
      <w:b/>
      <w:sz w:val="20"/>
      <w:szCs w:val="20"/>
    </w:rPr>
  </w:style>
  <w:style w:type="character" w:styleId="1138" w:customStyle="1">
    <w:name w:val="三级条标题 Char"/>
    <w:link w:val="1139"/>
    <w:uiPriority w:val="0"/>
    <w:qFormat/>
    <w:rPr>
      <w:rFonts w:ascii="黑体" w:hAnsi="宋体" w:eastAsia="黑体"/>
    </w:rPr>
  </w:style>
  <w:style w:type="paragraph" w:styleId="1139" w:customStyle="1">
    <w:name w:val="三级条标题"/>
    <w:basedOn w:val="1109"/>
    <w:next w:val="797"/>
    <w:link w:val="1138"/>
    <w:uiPriority w:val="0"/>
    <w:qFormat/>
    <w:pPr>
      <w:numPr>
        <w:ilvl w:val="4"/>
        <w:numId w:val="0"/>
      </w:numPr>
      <w:ind w:left="907" w:hanging="907"/>
      <w:outlineLvl w:val="4"/>
    </w:pPr>
  </w:style>
  <w:style w:type="character" w:styleId="1140" w:customStyle="1">
    <w:name w:val="正文文本缩进 Char1"/>
    <w:link w:val="784"/>
    <w:uiPriority w:val="0"/>
    <w:semiHidden/>
    <w:qFormat/>
    <w:rPr>
      <w:sz w:val="21"/>
      <w:szCs w:val="24"/>
    </w:rPr>
  </w:style>
  <w:style w:type="character" w:styleId="1141" w:customStyle="1">
    <w:name w:val="正文文本 (2)_"/>
    <w:link w:val="1142"/>
    <w:uiPriority w:val="0"/>
    <w:qFormat/>
    <w:rPr>
      <w:rFonts w:ascii="MingLiU" w:hAnsi="MingLiU" w:eastAsia="MingLiU"/>
      <w:spacing w:val="10"/>
      <w:sz w:val="18"/>
      <w:szCs w:val="18"/>
      <w:shd w:val="clear" w:color="auto" w:fill="ffffff"/>
    </w:rPr>
  </w:style>
  <w:style w:type="paragraph" w:styleId="1142" w:customStyle="1">
    <w:name w:val="正文文本 (2)11"/>
    <w:basedOn w:val="784"/>
    <w:link w:val="114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43" w:customStyle="1">
    <w:name w:val="首行缩进正文 Char"/>
    <w:link w:val="1144"/>
    <w:uiPriority w:val="0"/>
    <w:qFormat/>
    <w:rPr>
      <w:rFonts w:ascii="微软雅黑" w:hAnsi="微软雅黑" w:eastAsia="微软雅黑"/>
      <w:sz w:val="24"/>
      <w:szCs w:val="24"/>
    </w:rPr>
  </w:style>
  <w:style w:type="paragraph" w:styleId="1144" w:customStyle="1">
    <w:name w:val="首行缩进正文"/>
    <w:basedOn w:val="784"/>
    <w:link w:val="1143"/>
    <w:uiPriority w:val="0"/>
    <w:qFormat/>
    <w:pPr>
      <w:ind w:firstLine="420"/>
      <w:jc w:val="left"/>
      <w:spacing w:line="400" w:lineRule="exact"/>
      <w:widowControl/>
    </w:pPr>
    <w:rPr>
      <w:rFonts w:ascii="微软雅黑" w:hAnsi="微软雅黑" w:eastAsia="微软雅黑"/>
      <w:sz w:val="20"/>
    </w:rPr>
  </w:style>
  <w:style w:type="character" w:styleId="1145" w:customStyle="1">
    <w:name w:val="缺省文本 Char"/>
    <w:link w:val="1146"/>
    <w:uiPriority w:val="0"/>
    <w:qFormat/>
    <w:rPr>
      <w:rFonts w:ascii="Arial" w:hAnsi="Arial"/>
      <w:sz w:val="24"/>
      <w:szCs w:val="21"/>
    </w:rPr>
  </w:style>
  <w:style w:type="paragraph" w:styleId="1146" w:customStyle="1">
    <w:name w:val="缺省文本"/>
    <w:basedOn w:val="784"/>
    <w:link w:val="1145"/>
    <w:uiPriority w:val="0"/>
    <w:qFormat/>
    <w:pPr>
      <w:jc w:val="left"/>
      <w:spacing w:line="360" w:lineRule="auto"/>
    </w:pPr>
    <w:rPr>
      <w:rFonts w:ascii="Arial" w:hAnsi="Arial"/>
      <w:sz w:val="24"/>
      <w:szCs w:val="21"/>
    </w:rPr>
  </w:style>
  <w:style w:type="character" w:styleId="1147" w:customStyle="1">
    <w:name w:val="Table Heading Char"/>
    <w:link w:val="1148"/>
    <w:uiPriority w:val="0"/>
    <w:qFormat/>
    <w:rPr>
      <w:rFonts w:ascii="Arial" w:hAnsi="Arial" w:eastAsia="黑体"/>
      <w:sz w:val="18"/>
      <w:szCs w:val="22"/>
      <w:lang w:val="en-US" w:eastAsia="en-US" w:bidi="ar-SA"/>
    </w:rPr>
  </w:style>
  <w:style w:type="paragraph" w:styleId="1148" w:customStyle="1">
    <w:name w:val="Table Heading"/>
    <w:link w:val="114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49" w:customStyle="1">
    <w:name w:val=" Char Char7"/>
    <w:link w:val="784"/>
    <w:uiPriority w:val="0"/>
    <w:qFormat/>
    <w:rPr>
      <w:rFonts w:ascii="Arial" w:hAnsi="Arial" w:eastAsia="幼圆"/>
      <w:b/>
      <w:bCs/>
      <w:sz w:val="44"/>
      <w:szCs w:val="44"/>
      <w:lang w:val="en-US" w:eastAsia="zh-CN" w:bidi="ar-SA"/>
    </w:rPr>
  </w:style>
  <w:style w:type="character" w:styleId="1150" w:customStyle="1">
    <w:name w:val="二级条标题 + 宋体 Char"/>
    <w:link w:val="1151"/>
    <w:uiPriority w:val="0"/>
    <w:qFormat/>
    <w:rPr>
      <w:rFonts w:ascii="宋体" w:hAnsi="宋体" w:eastAsia="黑体"/>
    </w:rPr>
  </w:style>
  <w:style w:type="paragraph" w:styleId="1151" w:customStyle="1">
    <w:name w:val="二级条标题 + 宋体"/>
    <w:basedOn w:val="1109"/>
    <w:link w:val="1150"/>
    <w:uiPriority w:val="0"/>
    <w:qFormat/>
    <w:pPr>
      <w:ind w:left="0" w:firstLine="0"/>
    </w:pPr>
    <w:rPr>
      <w:rFonts w:ascii="宋体"/>
    </w:rPr>
  </w:style>
  <w:style w:type="character" w:styleId="1152" w:customStyle="1">
    <w:name w:val="纯文本 Char1"/>
    <w:link w:val="784"/>
    <w:uiPriority w:val="0"/>
    <w:semiHidden/>
    <w:qFormat/>
    <w:rPr>
      <w:rFonts w:ascii="宋体" w:hAnsi="Courier New"/>
      <w:sz w:val="21"/>
      <w:szCs w:val="21"/>
    </w:rPr>
  </w:style>
  <w:style w:type="character" w:styleId="1153" w:customStyle="1">
    <w:name w:val="表格标题 Char"/>
    <w:link w:val="1154"/>
    <w:uiPriority w:val="0"/>
    <w:qFormat/>
    <w:rPr>
      <w:rFonts w:ascii="Arial Black" w:hAnsi="Arial Black" w:eastAsia="黑体"/>
      <w:sz w:val="24"/>
      <w:szCs w:val="24"/>
    </w:rPr>
  </w:style>
  <w:style w:type="paragraph" w:styleId="1154" w:customStyle="1">
    <w:name w:val="表格标题"/>
    <w:basedOn w:val="784"/>
    <w:link w:val="1153"/>
    <w:uiPriority w:val="0"/>
    <w:qFormat/>
    <w:pPr>
      <w:jc w:val="center"/>
      <w:spacing w:after="156" w:line="400" w:lineRule="exact"/>
    </w:pPr>
    <w:rPr>
      <w:rFonts w:ascii="Arial Black" w:hAnsi="Arial Black" w:eastAsia="黑体"/>
      <w:sz w:val="24"/>
    </w:rPr>
  </w:style>
  <w:style w:type="character" w:styleId="1155" w:customStyle="1">
    <w:name w:val="方案文档 Char Char"/>
    <w:link w:val="1156"/>
    <w:uiPriority w:val="0"/>
    <w:qFormat/>
    <w:rPr>
      <w:rFonts w:ascii="宋体" w:hAnsi="宋体"/>
      <w:b/>
    </w:rPr>
  </w:style>
  <w:style w:type="paragraph" w:styleId="1156" w:customStyle="1">
    <w:name w:val="方案文档"/>
    <w:basedOn w:val="784"/>
    <w:link w:val="1155"/>
    <w:uiPriority w:val="0"/>
    <w:qFormat/>
    <w:pPr>
      <w:ind w:left="420"/>
      <w:spacing w:line="360" w:lineRule="auto"/>
      <w:tabs>
        <w:tab w:val="left" w:pos="420" w:leader="none"/>
      </w:tabs>
    </w:pPr>
    <w:rPr>
      <w:rFonts w:ascii="宋体" w:hAnsi="宋体"/>
      <w:b/>
      <w:sz w:val="20"/>
      <w:szCs w:val="20"/>
    </w:rPr>
  </w:style>
  <w:style w:type="character" w:styleId="1157" w:customStyle="1">
    <w:name w:val="标题2 Char Char"/>
    <w:link w:val="1158"/>
    <w:uiPriority w:val="0"/>
    <w:qFormat/>
    <w:rPr>
      <w:rFonts w:eastAsia="方正楷体_GBK"/>
      <w:sz w:val="32"/>
    </w:rPr>
  </w:style>
  <w:style w:type="paragraph" w:styleId="1158" w:customStyle="1">
    <w:name w:val="标题2"/>
    <w:basedOn w:val="784"/>
    <w:next w:val="784"/>
    <w:link w:val="1157"/>
    <w:uiPriority w:val="0"/>
    <w:qFormat/>
    <w:pPr>
      <w:jc w:val="center"/>
    </w:pPr>
    <w:rPr>
      <w:rFonts w:eastAsia="方正楷体_GBK"/>
      <w:sz w:val="32"/>
      <w:szCs w:val="20"/>
    </w:rPr>
  </w:style>
  <w:style w:type="character" w:styleId="1159" w:customStyle="1">
    <w:name w:val="正文4 Char"/>
    <w:link w:val="1160"/>
    <w:uiPriority w:val="0"/>
    <w:qFormat/>
    <w:rPr>
      <w:rFonts w:eastAsia="楷体_GB2312"/>
      <w:spacing w:val="8"/>
      <w:sz w:val="28"/>
    </w:rPr>
  </w:style>
  <w:style w:type="paragraph" w:styleId="1160" w:customStyle="1">
    <w:name w:val="正文4"/>
    <w:basedOn w:val="784"/>
    <w:link w:val="1159"/>
    <w:uiPriority w:val="0"/>
    <w:qFormat/>
    <w:pPr>
      <w:ind w:firstLine="601"/>
      <w:spacing w:line="440" w:lineRule="exact"/>
    </w:pPr>
    <w:rPr>
      <w:rFonts w:eastAsia="楷体_GB2312"/>
      <w:spacing w:val="8"/>
      <w:sz w:val="28"/>
      <w:szCs w:val="20"/>
    </w:rPr>
  </w:style>
  <w:style w:type="character" w:styleId="1161" w:customStyle="1">
    <w:name w:val="DeltaView Insertion"/>
    <w:link w:val="784"/>
    <w:uiPriority w:val="0"/>
    <w:qFormat/>
    <w:rPr>
      <w:color w:val="0000ff"/>
      <w:spacing w:val="0"/>
      <w:u w:val="single"/>
    </w:rPr>
  </w:style>
  <w:style w:type="character" w:styleId="1162" w:customStyle="1">
    <w:name w:val="表格 Char Char"/>
    <w:link w:val="1163"/>
    <w:uiPriority w:val="0"/>
    <w:qFormat/>
    <w:rPr>
      <w:rFonts w:ascii="宋体" w:hAnsi="宋体"/>
    </w:rPr>
  </w:style>
  <w:style w:type="paragraph" w:styleId="1163" w:customStyle="1">
    <w:name w:val="表格"/>
    <w:basedOn w:val="784"/>
    <w:link w:val="1162"/>
    <w:uiPriority w:val="0"/>
    <w:qFormat/>
    <w:pPr>
      <w:ind w:firstLine="42"/>
    </w:pPr>
    <w:rPr>
      <w:rFonts w:ascii="宋体" w:hAnsi="宋体"/>
      <w:sz w:val="20"/>
      <w:szCs w:val="20"/>
    </w:rPr>
  </w:style>
  <w:style w:type="character" w:styleId="1164" w:customStyle="1">
    <w:name w:val=" Char Char17"/>
    <w:link w:val="784"/>
    <w:uiPriority w:val="0"/>
    <w:qFormat/>
    <w:rPr>
      <w:rFonts w:eastAsia="宋体"/>
      <w:sz w:val="18"/>
      <w:szCs w:val="18"/>
      <w:lang w:bidi="ar-SA"/>
    </w:rPr>
  </w:style>
  <w:style w:type="character" w:styleId="1165" w:customStyle="1">
    <w:name w:val="明显参考"/>
    <w:link w:val="784"/>
    <w:uiPriority w:val="0"/>
    <w:qFormat/>
    <w:rPr>
      <w:b/>
      <w:bCs/>
      <w:smallCaps/>
      <w:color w:val="c0504d"/>
      <w:spacing w:val="5"/>
      <w:u w:val="single"/>
    </w:rPr>
  </w:style>
  <w:style w:type="character" w:styleId="1166" w:customStyle="1">
    <w:name w:val="表头 Char"/>
    <w:link w:val="1167"/>
    <w:uiPriority w:val="0"/>
    <w:qFormat/>
    <w:rPr>
      <w:rFonts w:eastAsia="黑体"/>
      <w:spacing w:val="-10"/>
    </w:rPr>
  </w:style>
  <w:style w:type="paragraph" w:styleId="1167" w:customStyle="1">
    <w:name w:val="表头"/>
    <w:basedOn w:val="784"/>
    <w:link w:val="1166"/>
    <w:uiPriority w:val="0"/>
    <w:qFormat/>
    <w:pPr>
      <w:jc w:val="center"/>
      <w:spacing w:line="320" w:lineRule="atLeast"/>
    </w:pPr>
    <w:rPr>
      <w:rFonts w:eastAsia="黑体"/>
      <w:spacing w:val="-10"/>
      <w:sz w:val="20"/>
      <w:szCs w:val="20"/>
    </w:rPr>
  </w:style>
  <w:style w:type="character" w:styleId="1168" w:customStyle="1">
    <w:name w:val="美标题一 Char Char"/>
    <w:link w:val="1169"/>
    <w:uiPriority w:val="0"/>
    <w:qFormat/>
    <w:rPr>
      <w:rFonts w:ascii="Calibri" w:hAnsi="Calibri"/>
      <w:b/>
      <w:sz w:val="36"/>
      <w:szCs w:val="24"/>
    </w:rPr>
  </w:style>
  <w:style w:type="paragraph" w:styleId="1169" w:customStyle="1">
    <w:name w:val="美标题一"/>
    <w:basedOn w:val="784"/>
    <w:link w:val="116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70" w:customStyle="1">
    <w:name w:val="曹阿龙 Char"/>
    <w:link w:val="1171"/>
    <w:uiPriority w:val="0"/>
    <w:qFormat/>
    <w:rPr>
      <w:rFonts w:ascii="宋体" w:hAnsi="宋体" w:eastAsia="幼圆"/>
      <w:b/>
      <w:bCs/>
      <w:sz w:val="28"/>
      <w:szCs w:val="28"/>
    </w:rPr>
  </w:style>
  <w:style w:type="paragraph" w:styleId="1171" w:customStyle="1">
    <w:name w:val="曹阿龙"/>
    <w:basedOn w:val="795"/>
    <w:link w:val="1170"/>
    <w:uiPriority w:val="0"/>
    <w:qFormat/>
    <w:pPr>
      <w:ind w:firstLine="561"/>
      <w:jc w:val="left"/>
      <w:keepLines/>
      <w:keepNext/>
      <w:spacing w:before="260" w:after="260" w:line="400" w:lineRule="exact"/>
    </w:pPr>
    <w:rPr>
      <w:rFonts w:ascii="宋体" w:hAnsi="宋体" w:eastAsia="幼圆"/>
      <w:b/>
      <w:bCs/>
      <w:sz w:val="28"/>
      <w:szCs w:val="28"/>
    </w:rPr>
  </w:style>
  <w:style w:type="character" w:styleId="1172" w:customStyle="1">
    <w:name w:val="正文文本 (10)_"/>
    <w:link w:val="1173"/>
    <w:uiPriority w:val="0"/>
    <w:qFormat/>
    <w:rPr>
      <w:rFonts w:ascii="MingLiU" w:hAnsi="MingLiU" w:eastAsia="MingLiU"/>
      <w:spacing w:val="40"/>
      <w:sz w:val="19"/>
      <w:szCs w:val="19"/>
      <w:shd w:val="clear" w:color="auto" w:fill="ffffff"/>
    </w:rPr>
  </w:style>
  <w:style w:type="paragraph" w:styleId="1173" w:customStyle="1">
    <w:name w:val="正文文本 (10)6"/>
    <w:basedOn w:val="784"/>
    <w:link w:val="117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174" w:customStyle="1">
    <w:name w:val="Char Char1 Char Char Char Char Char Char Char Char Char Char Char Char Char Char Char"/>
    <w:basedOn w:val="784"/>
    <w:uiPriority w:val="0"/>
    <w:qFormat/>
    <w:pPr>
      <w:numPr>
        <w:ilvl w:val="8"/>
        <w:numId w:val="4"/>
      </w:numPr>
      <w:ind w:firstLine="0"/>
      <w:jc w:val="left"/>
      <w:spacing w:after="160" w:line="240" w:lineRule="exact"/>
      <w:widowControl/>
      <w:tabs>
        <w:tab w:val="left" w:pos="4200" w:leader="none"/>
      </w:tabs>
    </w:pPr>
    <w:rPr>
      <w:rFonts w:ascii="Verdana" w:hAnsi="Verdana"/>
      <w:sz w:val="20"/>
      <w:szCs w:val="20"/>
      <w:lang w:eastAsia="en-US"/>
    </w:rPr>
  </w:style>
  <w:style w:type="paragraph" w:styleId="1175" w:customStyle="1">
    <w:name w:val="一级项目符号"/>
    <w:basedOn w:val="784"/>
    <w:uiPriority w:val="0"/>
    <w:qFormat/>
    <w:pPr>
      <w:numPr>
        <w:ilvl w:val="0"/>
        <w:numId w:val="5"/>
      </w:numPr>
      <w:spacing w:line="360" w:lineRule="auto"/>
      <w:widowControl/>
      <w:tabs>
        <w:tab w:val="left" w:pos="840" w:leader="none"/>
      </w:tabs>
    </w:pPr>
    <w:rPr>
      <w:rFonts w:ascii="Calibri" w:hAnsi="Calibri"/>
      <w:sz w:val="24"/>
    </w:rPr>
  </w:style>
  <w:style w:type="paragraph" w:styleId="1176" w:customStyle="1">
    <w:name w:val="正文图标题"/>
    <w:basedOn w:val="784"/>
    <w:next w:val="797"/>
    <w:uiPriority w:val="0"/>
    <w:qFormat/>
    <w:pPr>
      <w:numPr>
        <w:ilvl w:val="0"/>
        <w:numId w:val="6"/>
      </w:numPr>
      <w:jc w:val="center"/>
      <w:widowControl/>
      <w:tabs>
        <w:tab w:val="left" w:pos="480" w:leader="none"/>
      </w:tabs>
    </w:pPr>
    <w:rPr>
      <w:rFonts w:ascii="黑体" w:eastAsia="黑体"/>
      <w:sz w:val="20"/>
      <w:szCs w:val="20"/>
    </w:rPr>
  </w:style>
  <w:style w:type="paragraph" w:styleId="1177" w:customStyle="1">
    <w:name w:val="_Style 10"/>
    <w:basedOn w:val="784"/>
    <w:uiPriority w:val="0"/>
    <w:qFormat/>
    <w:rPr>
      <w:rFonts w:ascii="Tahoma" w:hAnsi="Tahoma"/>
      <w:sz w:val="24"/>
      <w:szCs w:val="20"/>
    </w:rPr>
  </w:style>
  <w:style w:type="paragraph" w:styleId="1178" w:customStyle="1">
    <w:name w:val="示例"/>
    <w:next w:val="797"/>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179" w:customStyle="1">
    <w:name w:val="样式2"/>
    <w:basedOn w:val="989"/>
    <w:uiPriority w:val="0"/>
    <w:qFormat/>
    <w:pPr>
      <w:numPr>
        <w:ilvl w:val="0"/>
        <w:numId w:val="7"/>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1180" w:customStyle="1">
    <w:name w:val="列项——"/>
    <w:uiPriority w:val="0"/>
    <w:qFormat/>
    <w:pPr>
      <w:numPr>
        <w:ilvl w:val="0"/>
        <w:numId w:val="4"/>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181"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8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183" w:customStyle="1">
    <w:name w:val="Sub Item List"/>
    <w:basedOn w:val="784"/>
    <w:uiPriority w:val="0"/>
    <w:qFormat/>
    <w:pPr>
      <w:numPr>
        <w:ilvl w:val="0"/>
        <w:numId w:val="8"/>
      </w:numPr>
      <w:jc w:val="left"/>
      <w:spacing w:before="80" w:line="240" w:lineRule="atLeast"/>
      <w:widowControl/>
      <w:tabs>
        <w:tab w:val="left" w:pos="1922" w:leader="none"/>
      </w:tabs>
    </w:pPr>
    <w:rPr>
      <w:sz w:val="21"/>
      <w:szCs w:val="21"/>
    </w:rPr>
  </w:style>
  <w:style w:type="paragraph" w:styleId="118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85" w:customStyle="1">
    <w:name w:val="默认段落字体 Para Char Char Char Char Char Char Char"/>
    <w:basedOn w:val="784"/>
    <w:uiPriority w:val="0"/>
    <w:qFormat/>
    <w:rPr>
      <w:rFonts w:ascii="Tahoma" w:hAnsi="Tahoma"/>
      <w:sz w:val="24"/>
      <w:szCs w:val="20"/>
    </w:rPr>
  </w:style>
  <w:style w:type="paragraph" w:styleId="1186"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187" w:customStyle="1">
    <w:name w:val="xl70"/>
    <w:basedOn w:val="784"/>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88" w:customStyle="1">
    <w:name w:val="正文编号"/>
    <w:basedOn w:val="784"/>
    <w:uiPriority w:val="0"/>
    <w:qFormat/>
    <w:pPr>
      <w:numPr>
        <w:ilvl w:val="0"/>
        <w:numId w:val="11"/>
      </w:numPr>
      <w:spacing w:line="400" w:lineRule="exact"/>
      <w:tabs>
        <w:tab w:val="left" w:pos="720" w:leader="none"/>
      </w:tabs>
    </w:pPr>
    <w:rPr>
      <w:rFonts w:eastAsia="楷体_GB2312"/>
      <w:spacing w:val="8"/>
      <w:sz w:val="28"/>
      <w:szCs w:val="20"/>
    </w:rPr>
  </w:style>
  <w:style w:type="paragraph" w:styleId="118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91" w:customStyle="1">
    <w:name w:val="Section VII Header2"/>
    <w:basedOn w:val="989"/>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192" w:customStyle="1">
    <w:name w:val="样式 Numbered list 2.1 +"/>
    <w:basedOn w:val="784"/>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93" w:customStyle="1">
    <w:name w:val=" Char1"/>
    <w:basedOn w:val="784"/>
    <w:uiPriority w:val="0"/>
    <w:qFormat/>
    <w:pPr>
      <w:ind w:left="432" w:hanging="432"/>
      <w:spacing w:before="156" w:after="156"/>
      <w:tabs>
        <w:tab w:val="left" w:pos="432" w:leader="none"/>
      </w:tabs>
    </w:pPr>
  </w:style>
  <w:style w:type="paragraph" w:styleId="1194" w:customStyle="1">
    <w:name w:val="xl62"/>
    <w:basedOn w:val="784"/>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95" w:customStyle="1">
    <w:name w:val="jx标题1"/>
    <w:basedOn w:val="989"/>
    <w:uiPriority w:val="0"/>
    <w:qFormat/>
    <w:pPr>
      <w:numPr>
        <w:ilvl w:val="0"/>
        <w:numId w:val="15"/>
      </w:numPr>
      <w:jc w:val="both"/>
      <w:spacing w:before="340" w:after="330" w:line="360" w:lineRule="auto"/>
      <w:tabs>
        <w:tab w:val="left" w:pos="425" w:leader="none"/>
      </w:tabs>
    </w:pPr>
    <w:rPr>
      <w:rFonts w:ascii="Calibri" w:hAnsi="Calibri" w:eastAsia="黑体"/>
      <w:sz w:val="44"/>
      <w:lang w:val="en-US" w:eastAsia="zh-CN"/>
    </w:rPr>
  </w:style>
  <w:style w:type="paragraph" w:styleId="1196" w:customStyle="1">
    <w:name w:val="正文缩进编号"/>
    <w:basedOn w:val="784"/>
    <w:uiPriority w:val="0"/>
    <w:qFormat/>
    <w:pPr>
      <w:numPr>
        <w:ilvl w:val="0"/>
        <w:numId w:val="16"/>
      </w:numPr>
      <w:ind w:left="840"/>
      <w:spacing w:line="360" w:lineRule="auto"/>
    </w:pPr>
    <w:rPr>
      <w:rFonts w:ascii="Calibri" w:hAnsi="Calibri"/>
      <w:sz w:val="24"/>
      <w:szCs w:val="21"/>
    </w:rPr>
  </w:style>
  <w:style w:type="paragraph" w:styleId="1197" w:customStyle="1">
    <w:name w:val="p0"/>
    <w:basedOn w:val="784"/>
    <w:uiPriority w:val="0"/>
    <w:qFormat/>
    <w:pPr>
      <w:widowControl/>
    </w:pPr>
    <w:rPr>
      <w:sz w:val="21"/>
      <w:szCs w:val="21"/>
    </w:rPr>
  </w:style>
  <w:style w:type="paragraph" w:styleId="1198" w:customStyle="1">
    <w:name w:val="Char1"/>
    <w:basedOn w:val="784"/>
    <w:uiPriority w:val="0"/>
    <w:qFormat/>
    <w:pPr>
      <w:spacing w:line="360" w:lineRule="auto"/>
    </w:pPr>
    <w:rPr>
      <w:sz w:val="24"/>
      <w:szCs w:val="20"/>
    </w:rPr>
  </w:style>
  <w:style w:type="paragraph" w:styleId="1199" w:customStyle="1">
    <w:name w:val="Default Text"/>
    <w:basedOn w:val="784"/>
    <w:uiPriority w:val="0"/>
    <w:qFormat/>
    <w:pPr>
      <w:jc w:val="left"/>
      <w:widowControl/>
    </w:pPr>
    <w:rPr>
      <w:rFonts w:ascii="Calibri" w:hAnsi="Calibri"/>
      <w:sz w:val="20"/>
      <w:szCs w:val="20"/>
      <w:lang w:eastAsia="en-US"/>
    </w:rPr>
  </w:style>
  <w:style w:type="paragraph" w:styleId="1200" w:customStyle="1">
    <w:name w:val="GP（表格）"/>
    <w:basedOn w:val="784"/>
    <w:uiPriority w:val="0"/>
    <w:qFormat/>
    <w:rPr>
      <w:rFonts w:ascii="Arial" w:hAnsi="Arial"/>
      <w:sz w:val="18"/>
    </w:rPr>
  </w:style>
  <w:style w:type="paragraph" w:styleId="1201" w:customStyle="1">
    <w:name w:val="HPC正文"/>
    <w:basedOn w:val="784"/>
    <w:uiPriority w:val="0"/>
    <w:qFormat/>
    <w:pPr>
      <w:ind w:firstLine="424"/>
      <w:spacing w:line="360" w:lineRule="auto"/>
    </w:pPr>
    <w:rPr>
      <w:sz w:val="24"/>
    </w:rPr>
  </w:style>
  <w:style w:type="paragraph" w:styleId="1202" w:customStyle="1">
    <w:name w:val="Char"/>
    <w:basedOn w:val="784"/>
    <w:uiPriority w:val="0"/>
    <w:qFormat/>
    <w:pPr>
      <w:tabs>
        <w:tab w:val="left" w:pos="360" w:leader="none"/>
      </w:tabs>
    </w:pPr>
    <w:rPr>
      <w:sz w:val="24"/>
    </w:rPr>
  </w:style>
  <w:style w:type="paragraph" w:styleId="1203" w:customStyle="1">
    <w:name w:val="N.表格文字正文"/>
    <w:basedOn w:val="784"/>
    <w:link w:val="1204"/>
    <w:uiPriority w:val="0"/>
    <w:qFormat/>
    <w:rPr>
      <w:rFonts w:eastAsia="华文细黑"/>
      <w:sz w:val="22"/>
      <w:szCs w:val="22"/>
    </w:rPr>
  </w:style>
  <w:style w:type="character" w:styleId="1204" w:customStyle="1">
    <w:name w:val="N.表格文字正文 Char"/>
    <w:link w:val="1203"/>
    <w:uiPriority w:val="0"/>
    <w:qFormat/>
    <w:rPr>
      <w:rFonts w:eastAsia="华文细黑"/>
      <w:sz w:val="21"/>
      <w:szCs w:val="22"/>
    </w:rPr>
  </w:style>
  <w:style w:type="paragraph" w:styleId="1205" w:customStyle="1">
    <w:name w:val="msonormal"/>
    <w:basedOn w:val="784"/>
    <w:uiPriority w:val="0"/>
    <w:qFormat/>
    <w:pPr>
      <w:jc w:val="left"/>
      <w:spacing w:before="100" w:beforeAutospacing="1" w:after="100" w:afterAutospacing="1"/>
      <w:widowControl/>
    </w:pPr>
    <w:rPr>
      <w:rFonts w:ascii="宋体" w:hAnsi="宋体"/>
      <w:sz w:val="24"/>
    </w:rPr>
  </w:style>
  <w:style w:type="paragraph" w:styleId="1206" w:customStyle="1">
    <w:name w:val="font5"/>
    <w:basedOn w:val="784"/>
    <w:uiPriority w:val="0"/>
    <w:qFormat/>
    <w:pPr>
      <w:jc w:val="left"/>
      <w:spacing w:before="100" w:beforeAutospacing="1" w:after="100" w:afterAutospacing="1"/>
      <w:widowControl/>
    </w:pPr>
    <w:rPr>
      <w:rFonts w:ascii="宋体" w:hAnsi="宋体"/>
      <w:sz w:val="18"/>
      <w:szCs w:val="18"/>
    </w:rPr>
  </w:style>
  <w:style w:type="paragraph" w:styleId="1207" w:customStyle="1">
    <w:name w:val="font6"/>
    <w:basedOn w:val="784"/>
    <w:uiPriority w:val="0"/>
    <w:qFormat/>
    <w:pPr>
      <w:jc w:val="left"/>
      <w:spacing w:before="100" w:beforeAutospacing="1" w:after="100" w:afterAutospacing="1"/>
      <w:widowControl/>
    </w:pPr>
    <w:rPr>
      <w:rFonts w:ascii="宋体" w:hAnsi="宋体"/>
      <w:color w:val="000000"/>
      <w:sz w:val="24"/>
    </w:rPr>
  </w:style>
  <w:style w:type="paragraph" w:styleId="1208" w:customStyle="1">
    <w:name w:val="xl11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09" w:customStyle="1">
    <w:name w:val="xl114"/>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10" w:customStyle="1">
    <w:name w:val="xl115"/>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11" w:customStyle="1">
    <w:name w:val="xl116"/>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12" w:customStyle="1">
    <w:name w:val="xl117"/>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13" w:customStyle="1">
    <w:name w:val="xl11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14" w:customStyle="1">
    <w:name w:val="xl11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15" w:customStyle="1">
    <w:name w:val="xl120"/>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16" w:customStyle="1">
    <w:name w:val="xl121"/>
    <w:basedOn w:val="784"/>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17" w:customStyle="1">
    <w:name w:val="xl122"/>
    <w:basedOn w:val="784"/>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18" w:customStyle="1">
    <w:name w:val="xl123"/>
    <w:basedOn w:val="784"/>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19" w:customStyle="1">
    <w:name w:val="xl124"/>
    <w:basedOn w:val="784"/>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20" w:customStyle="1">
    <w:name w:val="xl125"/>
    <w:basedOn w:val="784"/>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21" w:customStyle="1">
    <w:name w:val="xl126"/>
    <w:basedOn w:val="784"/>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22" w:customStyle="1">
    <w:name w:val="xl127"/>
    <w:basedOn w:val="784"/>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23" w:customStyle="1">
    <w:name w:val="xl128"/>
    <w:basedOn w:val="784"/>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24" w:customStyle="1">
    <w:name w:val="xl129"/>
    <w:basedOn w:val="784"/>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25" w:customStyle="1">
    <w:name w:val="xl130"/>
    <w:basedOn w:val="784"/>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26" w:customStyle="1">
    <w:name w:val="xl131"/>
    <w:basedOn w:val="784"/>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27" w:customStyle="1">
    <w:name w:val="xl132"/>
    <w:basedOn w:val="784"/>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28" w:customStyle="1">
    <w:name w:val="xl13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29" w:customStyle="1">
    <w:name w:val="xl13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230" w:customStyle="1">
    <w:name w:val="qowt-stl-正文"/>
    <w:basedOn w:val="784"/>
    <w:uiPriority w:val="0"/>
    <w:qFormat/>
    <w:pPr>
      <w:jc w:val="left"/>
      <w:spacing w:before="100" w:beforeAutospacing="1" w:after="100" w:afterAutospacing="1"/>
      <w:widowControl/>
    </w:pPr>
    <w:rPr>
      <w:rFonts w:ascii="宋体" w:hAnsi="宋体"/>
      <w:sz w:val="24"/>
    </w:rPr>
  </w:style>
  <w:style w:type="paragraph" w:styleId="1231" w:customStyle="1">
    <w:name w:val="msolistparagraph"/>
    <w:basedOn w:val="784"/>
    <w:uiPriority w:val="0"/>
    <w:qFormat/>
    <w:pPr>
      <w:ind w:firstLine="420"/>
    </w:pPr>
    <w:rPr>
      <w:rFonts w:ascii="等线" w:hAnsi="等线" w:eastAsia="等线"/>
      <w:color w:val="000000"/>
      <w:sz w:val="22"/>
      <w:szCs w:val="22"/>
    </w:rPr>
  </w:style>
  <w:style w:type="character" w:styleId="1232" w:customStyle="1">
    <w:name w:val="fontstyle01"/>
    <w:link w:val="784"/>
    <w:uiPriority w:val="0"/>
    <w:qFormat/>
    <w:rPr>
      <w:rFonts w:ascii="宋体" w:hAnsi="宋体" w:eastAsia="宋体"/>
      <w:color w:val="000000"/>
      <w:sz w:val="36"/>
      <w:szCs w:val="36"/>
    </w:rPr>
  </w:style>
  <w:style w:type="paragraph" w:styleId="1233" w:customStyle="1">
    <w:name w:val="正文首行缩进11"/>
    <w:basedOn w:val="829"/>
    <w:next w:val="1234"/>
    <w:uiPriority w:val="99"/>
    <w:unhideWhenUsed/>
    <w:qFormat/>
    <w:pPr>
      <w:ind w:firstLine="420"/>
    </w:pPr>
  </w:style>
  <w:style w:type="paragraph" w:styleId="1234" w:customStyle="1">
    <w:name w:val="正文首行缩进 22"/>
    <w:basedOn w:val="1235"/>
    <w:next w:val="789"/>
    <w:uiPriority w:val="0"/>
    <w:qFormat/>
    <w:pPr>
      <w:ind w:firstLine="420"/>
    </w:pPr>
  </w:style>
  <w:style w:type="paragraph" w:styleId="1235" w:customStyle="1">
    <w:name w:val="正文文本缩进2"/>
    <w:basedOn w:val="765"/>
    <w:next w:val="1236"/>
    <w:uiPriority w:val="0"/>
    <w:qFormat/>
    <w:pPr>
      <w:ind w:left="420"/>
      <w:spacing w:after="120"/>
    </w:pPr>
  </w:style>
  <w:style w:type="paragraph" w:styleId="1236" w:customStyle="1">
    <w:name w:val="寄信人地址2"/>
    <w:basedOn w:val="765"/>
    <w:uiPriority w:val="0"/>
    <w:qFormat/>
    <w:rPr>
      <w:rFonts w:ascii="Arial" w:hAnsi="Arial"/>
    </w:rPr>
  </w:style>
  <w:style w:type="character" w:styleId="1237" w:customStyle="1">
    <w:name w:val="font71"/>
    <w:basedOn w:val="775"/>
    <w:uiPriority w:val="0"/>
    <w:qFormat/>
    <w:rPr>
      <w:rFonts w:hint="eastAsia" w:ascii="宋体" w:hAnsi="宋体" w:eastAsia="宋体" w:cs="宋体"/>
      <w:color w:val="000000"/>
      <w:sz w:val="20"/>
      <w:szCs w:val="20"/>
      <w:u w:val="none"/>
    </w:rPr>
  </w:style>
  <w:style w:type="character" w:styleId="1238" w:customStyle="1">
    <w:name w:val="font51"/>
    <w:basedOn w:val="775"/>
    <w:uiPriority w:val="0"/>
    <w:qFormat/>
    <w:rPr>
      <w:rFonts w:hint="default" w:ascii="Times New Roman" w:hAnsi="Times New Roman" w:cs="Times New Roman"/>
      <w:color w:val="000000"/>
      <w:sz w:val="20"/>
      <w:szCs w:val="20"/>
      <w:u w:val="none"/>
    </w:rPr>
  </w:style>
  <w:style w:type="paragraph" w:styleId="1239" w:customStyle="1">
    <w:name w:val="列表段落1"/>
    <w:basedOn w:val="765"/>
    <w:uiPriority w:val="34"/>
    <w:qFormat/>
    <w:pPr>
      <w:ind w:firstLine="420"/>
    </w:pPr>
  </w:style>
  <w:style w:type="paragraph" w:styleId="1240" w:customStyle="1">
    <w:name w:val="正文1121"/>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正文_0_0"/>
    <w:uiPriority w:val="0"/>
    <w:qFormat/>
    <w:pPr>
      <w:jc w:val="both"/>
      <w:widowControl w:val="off"/>
    </w:pPr>
    <w:rPr>
      <w:rFonts w:ascii="Times New Roman" w:hAnsi="Times New Roman" w:eastAsia="宋体" w:cs="Times New Roman"/>
      <w:sz w:val="24"/>
      <w:szCs w:val="24"/>
      <w:lang w:val="en-US" w:eastAsia="zh-CN" w:bidi="ar-SA"/>
    </w:rPr>
  </w:style>
  <w:style w:type="paragraph" w:styleId="1242"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1243" w:customStyle="1">
    <w:name w:val="正文_0"/>
    <w:uiPriority w:val="0"/>
    <w:qFormat/>
    <w:pPr>
      <w:jc w:val="both"/>
      <w:widowControl w:val="off"/>
    </w:pPr>
    <w:rPr>
      <w:rFonts w:ascii="Calibri" w:hAnsi="Calibri" w:eastAsia="宋体" w:cs="Times New Roman"/>
      <w:sz w:val="21"/>
      <w:szCs w:val="22"/>
      <w:lang w:val="en-US" w:eastAsia="zh-CN" w:bidi="ar-SA"/>
    </w:rPr>
  </w:style>
  <w:style w:type="numbering" w:styleId="12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oleObject" Target="embeddings/oleObject1.bin"/><Relationship Id="rId19" Type="http://schemas.openxmlformats.org/officeDocument/2006/relationships/image" Target="media/image3.wmf"/><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 Id="rId23" Type="http://schemas.openxmlformats.org/officeDocument/2006/relationships/image" Target="media/image5.wmf"/><Relationship Id="rId24" Type="http://schemas.openxmlformats.org/officeDocument/2006/relationships/oleObject" Target="embeddings/oleObject4.bin"/><Relationship Id="rId25" Type="http://schemas.openxmlformats.org/officeDocument/2006/relationships/image" Target="media/image6.wmf"/><Relationship Id="rId26" Type="http://schemas.openxmlformats.org/officeDocument/2006/relationships/oleObject" Target="embeddings/oleObject5.bin"/><Relationship Id="rId27" Type="http://schemas.openxmlformats.org/officeDocument/2006/relationships/image" Target="media/image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徐宁</cp:lastModifiedBy>
  <cp:revision>14</cp:revision>
  <dcterms:created xsi:type="dcterms:W3CDTF">2022-05-17T07:48:00Z</dcterms:created>
  <dcterms:modified xsi:type="dcterms:W3CDTF">2026-10-14T03:16:36Z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99DB43BAA723443190088DEFAAC79465_13</vt:lpwstr>
  </property>
  <property fmtid="{D5CDD505-2E9C-101B-9397-08002B2CF9AE}" pid="4" name="KSOTemplateDocerSaveRecord">
    <vt:lpwstr>eyJoZGlkIjoiYTM5MDYyOGE2YzAxYTRjYjM0ZWYyMzU2ZDQ2YzViYzYiLCJ1c2VySWQiOiIxMjM4MjU4MjU4In0=</vt:lpwstr>
  </property>
</Properties>
</file>