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color w:val="auto"/>
          <w:sz w:val="72"/>
          <w:szCs w:val="72"/>
          <w:highlight w:val="none"/>
          <w:lang w:val="zh-CN"/>
        </w:rPr>
      </w:pPr>
      <w:r/>
      <w:bookmarkStart w:id="0" w:name="_Toc2583690"/>
      <w:r/>
      <w:r/>
    </w:p>
    <w:p>
      <w:pPr>
        <w:jc w:val="center"/>
        <w:spacing w:line="360" w:lineRule="auto"/>
        <w:rPr>
          <w:rFonts w:ascii="宋体" w:hAnsi="宋体" w:cs="宋体"/>
          <w:b/>
          <w:bCs/>
          <w:color w:val="auto"/>
          <w:sz w:val="72"/>
          <w:szCs w:val="72"/>
          <w:highlight w:val="none"/>
          <w:lang w:val="zh-CN"/>
        </w:rPr>
      </w:pPr>
      <w:r>
        <w:rPr>
          <w:rFonts w:hint="eastAsia" w:ascii="宋体" w:hAnsi="宋体" w:cs="宋体"/>
          <w:b/>
          <w:bCs/>
          <w:color w:val="auto"/>
          <w:sz w:val="72"/>
          <w:szCs w:val="72"/>
          <w:highlight w:val="none"/>
          <w:lang w:val="zh-CN"/>
        </w:rPr>
        <w:t xml:space="preserve">苏州市</w:t>
      </w:r>
      <w:r>
        <w:rPr>
          <w:rFonts w:hint="eastAsia" w:ascii="宋体" w:hAnsi="宋体" w:cs="宋体"/>
          <w:b/>
          <w:bCs/>
          <w:color w:val="auto"/>
          <w:sz w:val="72"/>
          <w:szCs w:val="72"/>
          <w:highlight w:val="none"/>
        </w:rPr>
        <w:t xml:space="preserve">姑苏区</w:t>
      </w:r>
      <w:r>
        <w:rPr>
          <w:rFonts w:hint="eastAsia" w:ascii="宋体" w:hAnsi="宋体" w:cs="宋体"/>
          <w:b/>
          <w:bCs/>
          <w:color w:val="auto"/>
          <w:sz w:val="72"/>
          <w:szCs w:val="72"/>
          <w:highlight w:val="none"/>
          <w:lang w:val="zh-CN"/>
        </w:rPr>
        <w:t xml:space="preserve">政府采购</w:t>
      </w:r>
      <w:r/>
    </w:p>
    <w:p>
      <w:pPr>
        <w:jc w:val="center"/>
        <w:spacing w:line="360" w:lineRule="auto"/>
        <w:rPr>
          <w:rFonts w:ascii="宋体" w:hAnsi="宋体" w:cs="宋体"/>
          <w:b/>
          <w:bCs/>
          <w:color w:val="auto"/>
          <w:sz w:val="84"/>
          <w:szCs w:val="84"/>
          <w:highlight w:val="none"/>
          <w:lang w:val="zh-CN"/>
        </w:rPr>
      </w:pPr>
      <w:r>
        <w:rPr>
          <w:rFonts w:hint="eastAsia" w:ascii="宋体" w:hAnsi="宋体" w:cs="宋体"/>
          <w:b/>
          <w:bCs/>
          <w:color w:val="auto"/>
          <w:sz w:val="72"/>
          <w:szCs w:val="72"/>
          <w:highlight w:val="none"/>
          <w:lang w:val="zh-CN"/>
        </w:rPr>
        <w:t xml:space="preserve">招 标 文 件</w:t>
      </w:r>
      <w:r/>
    </w:p>
    <w:p>
      <w:pPr>
        <w:pStyle w:val="740"/>
        <w:ind w:left="2766" w:hanging="1506"/>
        <w:spacing w:beforeAutospacing="0" w:afterAutospacing="0" w:line="360" w:lineRule="auto"/>
        <w:widowControl/>
        <w:rPr>
          <w:rStyle w:val="744"/>
          <w:rFonts w:ascii="宋体" w:hAnsi="宋体" w:cs="宋体"/>
          <w:color w:val="auto"/>
          <w:sz w:val="30"/>
          <w:szCs w:val="30"/>
          <w:highlight w:val="none"/>
        </w:rPr>
      </w:pPr>
      <w:r>
        <w:rPr>
          <w:rFonts w:ascii="宋体" w:hAnsi="宋体" w:cs="宋体"/>
          <w:color w:val="auto"/>
          <w:sz w:val="30"/>
          <w:szCs w:val="30"/>
          <w:highlight w:val="none"/>
        </w:rPr>
      </w:r>
      <w:r/>
    </w:p>
    <w:p>
      <w:pPr>
        <w:pStyle w:val="740"/>
        <w:ind w:left="2766" w:hanging="1506"/>
        <w:spacing w:beforeAutospacing="0" w:afterAutospacing="0" w:line="360" w:lineRule="auto"/>
        <w:widowControl/>
        <w:rPr>
          <w:rStyle w:val="744"/>
          <w:rFonts w:ascii="宋体" w:hAnsi="宋体" w:cs="宋体"/>
          <w:color w:val="auto"/>
          <w:sz w:val="30"/>
          <w:szCs w:val="30"/>
          <w:highlight w:val="none"/>
        </w:rPr>
      </w:pPr>
      <w:r>
        <w:rPr>
          <w:rFonts w:ascii="宋体" w:hAnsi="宋体" w:cs="宋体"/>
          <w:color w:val="auto"/>
          <w:sz w:val="30"/>
          <w:szCs w:val="30"/>
          <w:highlight w:val="none"/>
        </w:rPr>
      </w:r>
      <w:r/>
    </w:p>
    <w:p>
      <w:pPr>
        <w:pStyle w:val="740"/>
        <w:ind w:left="2766" w:hanging="1506"/>
        <w:spacing w:beforeAutospacing="0" w:afterAutospacing="0" w:line="360" w:lineRule="auto"/>
        <w:widowControl/>
        <w:rPr>
          <w:rStyle w:val="744"/>
          <w:rFonts w:ascii="宋体" w:hAnsi="宋体" w:cs="宋体"/>
          <w:color w:val="auto"/>
          <w:sz w:val="30"/>
          <w:szCs w:val="30"/>
          <w:highlight w:val="none"/>
        </w:rPr>
      </w:pPr>
      <w:r>
        <w:rPr>
          <w:rFonts w:ascii="宋体" w:hAnsi="宋体" w:cs="宋体"/>
          <w:color w:val="auto"/>
          <w:sz w:val="30"/>
          <w:szCs w:val="30"/>
          <w:highlight w:val="none"/>
        </w:rPr>
      </w:r>
      <w:r/>
    </w:p>
    <w:p>
      <w:pPr>
        <w:pStyle w:val="740"/>
        <w:ind w:left="2766" w:hanging="1506"/>
        <w:spacing w:beforeAutospacing="0" w:afterAutospacing="0" w:line="360" w:lineRule="auto"/>
        <w:widowControl/>
        <w:rPr>
          <w:rStyle w:val="744"/>
          <w:rFonts w:ascii="宋体" w:hAnsi="宋体" w:cs="宋体"/>
          <w:color w:val="auto"/>
          <w:sz w:val="30"/>
          <w:szCs w:val="30"/>
          <w:highlight w:val="none"/>
        </w:rPr>
      </w:pPr>
      <w:r>
        <w:rPr>
          <w:rFonts w:ascii="宋体" w:hAnsi="宋体" w:cs="宋体"/>
          <w:color w:val="auto"/>
          <w:sz w:val="30"/>
          <w:szCs w:val="30"/>
          <w:highlight w:val="none"/>
        </w:rPr>
      </w:r>
      <w:r/>
    </w:p>
    <w:p>
      <w:pPr>
        <w:pStyle w:val="740"/>
        <w:ind w:left="2766" w:hanging="1506"/>
        <w:spacing w:beforeAutospacing="0" w:afterAutospacing="0" w:line="360" w:lineRule="auto"/>
        <w:widowControl/>
        <w:rPr>
          <w:rStyle w:val="744"/>
          <w:rFonts w:ascii="宋体" w:hAnsi="宋体" w:cs="宋体"/>
          <w:color w:val="auto"/>
          <w:sz w:val="30"/>
          <w:szCs w:val="30"/>
          <w:highlight w:val="none"/>
        </w:rPr>
      </w:pPr>
      <w:r>
        <w:rPr>
          <w:rStyle w:val="744"/>
          <w:rFonts w:hint="eastAsia" w:ascii="宋体" w:hAnsi="宋体" w:cs="宋体"/>
          <w:color w:val="auto"/>
          <w:sz w:val="30"/>
          <w:szCs w:val="30"/>
          <w:highlight w:val="none"/>
        </w:rPr>
        <w:t xml:space="preserve">招标编号：</w:t>
      </w:r>
      <w:r>
        <w:rPr>
          <w:rFonts w:hint="eastAsia" w:ascii="宋体" w:hAnsi="宋体" w:cs="宋体"/>
          <w:color w:val="auto"/>
          <w:sz w:val="30"/>
          <w:szCs w:val="30"/>
          <w:highlight w:val="none"/>
          <w:lang w:val="zh-CN"/>
        </w:rPr>
        <w:t xml:space="preserve">JSZC-320508-CJZB-G2026-0103号</w:t>
      </w:r>
      <w:r/>
    </w:p>
    <w:p>
      <w:pPr>
        <w:pStyle w:val="740"/>
        <w:ind w:left="2766" w:hanging="1506"/>
        <w:spacing w:beforeAutospacing="0" w:afterAutospacing="0" w:line="360" w:lineRule="auto"/>
        <w:widowControl/>
        <w:rPr>
          <w:rFonts w:ascii="宋体" w:hAnsi="宋体" w:cs="宋体"/>
          <w:color w:val="auto"/>
          <w:sz w:val="30"/>
          <w:szCs w:val="30"/>
          <w:highlight w:val="none"/>
          <w:lang w:val="zh-CN"/>
        </w:rPr>
      </w:pPr>
      <w:r>
        <w:rPr>
          <w:rStyle w:val="744"/>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val="zh-CN"/>
        </w:rPr>
        <w:t xml:space="preserve">2026-2027学年苏州市姑苏区中小学生体检项目</w:t>
      </w:r>
      <w:r/>
    </w:p>
    <w:p>
      <w:pPr>
        <w:pStyle w:val="740"/>
        <w:ind w:left="2766" w:hanging="1506"/>
        <w:spacing w:beforeAutospacing="0" w:afterAutospacing="0" w:line="360" w:lineRule="auto"/>
        <w:widowControl/>
        <w:rPr>
          <w:rFonts w:ascii="宋体" w:hAnsi="宋体" w:cs="宋体"/>
          <w:color w:val="auto"/>
          <w:highlight w:val="none"/>
        </w:rPr>
      </w:pPr>
      <w:r>
        <w:rPr>
          <w:rStyle w:val="744"/>
          <w:rFonts w:hint="eastAsia" w:ascii="宋体" w:hAnsi="宋体" w:cs="宋体"/>
          <w:color w:val="auto"/>
          <w:sz w:val="30"/>
          <w:szCs w:val="30"/>
          <w:highlight w:val="none"/>
        </w:rPr>
        <w:t xml:space="preserve">采购单位：</w:t>
      </w:r>
      <w:r>
        <w:rPr>
          <w:rFonts w:hint="eastAsia" w:ascii="宋体" w:hAnsi="宋体" w:cs="宋体"/>
          <w:color w:val="auto"/>
          <w:sz w:val="30"/>
          <w:szCs w:val="30"/>
          <w:highlight w:val="none"/>
          <w:lang w:val="zh-CN"/>
        </w:rPr>
        <w:t xml:space="preserve">苏州市姑苏区教育体育和文化旅游委员会</w:t>
      </w:r>
      <w:r/>
    </w:p>
    <w:p>
      <w:pPr>
        <w:pStyle w:val="740"/>
        <w:ind w:left="2766" w:hanging="1506"/>
        <w:spacing w:beforeAutospacing="0" w:afterAutospacing="0" w:line="360" w:lineRule="auto"/>
        <w:widowControl/>
        <w:rPr>
          <w:rFonts w:ascii="宋体" w:hAnsi="宋体" w:cs="宋体"/>
          <w:color w:val="auto"/>
          <w:highlight w:val="none"/>
        </w:rPr>
      </w:pPr>
      <w:r>
        <w:rPr>
          <w:rStyle w:val="744"/>
          <w:rFonts w:hint="eastAsia" w:ascii="宋体" w:hAnsi="宋体" w:cs="宋体"/>
          <w:color w:val="auto"/>
          <w:sz w:val="30"/>
          <w:szCs w:val="30"/>
          <w:highlight w:val="none"/>
        </w:rPr>
        <w:t xml:space="preserve">采购类别：</w:t>
      </w:r>
      <w:r>
        <w:rPr>
          <w:rFonts w:hint="eastAsia" w:ascii="宋体" w:hAnsi="宋体" w:cs="宋体"/>
          <w:color w:val="auto"/>
          <w:sz w:val="30"/>
          <w:szCs w:val="30"/>
          <w:highlight w:val="none"/>
          <w:lang w:val="zh-CN"/>
        </w:rPr>
        <w:t xml:space="preserve">服务类</w:t>
      </w:r>
      <w:r/>
    </w:p>
    <w:p>
      <w:pPr>
        <w:pStyle w:val="740"/>
        <w:jc w:val="center"/>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 </w:t>
      </w:r>
      <w:r/>
    </w:p>
    <w:p>
      <w:pPr>
        <w:pStyle w:val="740"/>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40"/>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40"/>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40"/>
        <w:jc w:val="center"/>
        <w:spacing w:beforeAutospacing="0" w:afterAutospacing="0" w:line="360" w:lineRule="auto"/>
        <w:widowControl/>
        <w:rPr>
          <w:rStyle w:val="744"/>
          <w:rFonts w:ascii="宋体" w:hAnsi="宋体" w:cs="宋体"/>
          <w:color w:val="auto"/>
          <w:sz w:val="28"/>
          <w:szCs w:val="28"/>
          <w:highlight w:val="none"/>
        </w:rPr>
      </w:pPr>
      <w:r>
        <w:rPr>
          <w:rFonts w:hint="eastAsia" w:ascii="宋体" w:hAnsi="宋体" w:cs="宋体"/>
          <w:color w:val="auto"/>
          <w:sz w:val="30"/>
          <w:szCs w:val="30"/>
          <w:highlight w:val="none"/>
          <w:lang w:val="zh-CN"/>
        </w:rPr>
        <w:t xml:space="preserve">苏州市创杰招投标咨询服务有限公司</w:t>
      </w:r>
      <w:r/>
    </w:p>
    <w:p>
      <w:pPr>
        <w:jc w:val="center"/>
        <w:spacing w:line="360" w:lineRule="auto"/>
        <w:rPr>
          <w:rFonts w:ascii="宋体" w:hAnsi="宋体" w:cs="宋体"/>
          <w:color w:val="auto"/>
          <w:sz w:val="30"/>
          <w:szCs w:val="30"/>
          <w:highlight w:val="none"/>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color w:val="auto"/>
          <w:sz w:val="30"/>
          <w:szCs w:val="30"/>
          <w:highlight w:val="none"/>
        </w:rPr>
        <w:t xml:space="preserve">二○二六年</w:t>
      </w:r>
      <w:bookmarkEnd w:id="1"/>
      <w:r>
        <w:rPr>
          <w:rFonts w:hint="eastAsia" w:ascii="宋体" w:hAnsi="宋体" w:cs="宋体"/>
          <w:color w:val="auto"/>
          <w:sz w:val="30"/>
          <w:szCs w:val="30"/>
          <w:highlight w:val="none"/>
          <w:lang w:val="en-US" w:eastAsia="zh-CN"/>
        </w:rPr>
        <w:t xml:space="preserve">九</w:t>
      </w:r>
      <w:r>
        <w:rPr>
          <w:rFonts w:hint="eastAsia" w:ascii="宋体" w:hAnsi="宋体" w:cs="宋体"/>
          <w:color w:val="auto"/>
          <w:sz w:val="30"/>
          <w:szCs w:val="30"/>
          <w:highlight w:val="none"/>
        </w:rPr>
        <w:t xml:space="preserve">月</w:t>
      </w:r>
      <w:r/>
    </w:p>
    <w:p>
      <w:pPr>
        <w:pStyle w:val="731"/>
        <w:jc w:val="center"/>
        <w:pageBreakBefore/>
        <w:spacing w:line="360" w:lineRule="auto"/>
        <w:tabs>
          <w:tab w:val="right" w:pos="8302" w:leader="dot"/>
        </w:tabs>
        <w:rPr>
          <w:rStyle w:val="744"/>
          <w:rFonts w:ascii="宋体" w:hAnsi="宋体" w:cs="宋体"/>
          <w:bCs/>
          <w:color w:val="auto"/>
          <w:sz w:val="32"/>
          <w:szCs w:val="32"/>
          <w:highlight w:val="none"/>
        </w:rPr>
      </w:pPr>
      <w:r>
        <w:rPr>
          <w:rStyle w:val="744"/>
          <w:rFonts w:hint="eastAsia" w:ascii="宋体" w:hAnsi="宋体" w:cs="宋体"/>
          <w:bCs/>
          <w:color w:val="auto"/>
          <w:sz w:val="32"/>
          <w:szCs w:val="32"/>
          <w:highlight w:val="none"/>
        </w:rPr>
        <w:t xml:space="preserve">前附表</w:t>
      </w:r>
      <w:bookmarkEnd w:id="0"/>
      <w:r/>
      <w:r/>
    </w:p>
    <w:p>
      <w:pPr>
        <w:ind w:firstLine="420"/>
        <w:spacing w:line="360" w:lineRule="auto"/>
        <w:rPr>
          <w:rFonts w:ascii="宋体" w:hAnsi="宋体" w:cs="宋体"/>
          <w:b/>
          <w:color w:val="auto"/>
          <w:sz w:val="44"/>
          <w:highlight w:val="none"/>
        </w:rPr>
      </w:pPr>
      <w:r>
        <w:rPr>
          <w:rFonts w:hint="eastAsia" w:ascii="宋体" w:hAnsi="宋体" w:cs="宋体"/>
          <w:color w:val="auto"/>
          <w:szCs w:val="21"/>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711"/>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58"/>
        <w:gridCol w:w="1806"/>
        <w:gridCol w:w="6824"/>
      </w:tblGrid>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JSZC-320508-CJZB-G2026-0103</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招标内容</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jc w:val="left"/>
              <w:spacing w:line="360" w:lineRule="auto"/>
              <w:rPr>
                <w:rFonts w:ascii="宋体" w:hAnsi="宋体" w:cs="宋体"/>
                <w:color w:val="auto"/>
                <w:szCs w:val="21"/>
                <w:highlight w:val="none"/>
              </w:rPr>
            </w:pPr>
            <w:r>
              <w:rPr>
                <w:rFonts w:hint="eastAsia" w:hAnsi="宋体" w:cs="宋体"/>
                <w:color w:val="auto"/>
                <w:highlight w:val="none"/>
                <w:lang w:eastAsia="zh-CN"/>
              </w:rPr>
              <w:t xml:space="preserve">2026-2027学年苏州市姑苏区中小学生体检项目</w:t>
            </w:r>
            <w:r>
              <w:rPr>
                <w:rFonts w:hint="eastAsia" w:hAnsi="宋体" w:cs="宋体"/>
                <w:color w:val="auto"/>
                <w:highlight w:val="none"/>
              </w:rPr>
              <w:t xml:space="preserve">（具体范围及要求详见招标文件第二章）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pStyle w:val="726"/>
              <w:spacing w:line="360" w:lineRule="auto"/>
              <w:rPr>
                <w:rStyle w:val="968"/>
                <w:rFonts w:ascii="宋体" w:hAnsi="宋体" w:cs="宋体"/>
                <w:bCs w:val="0"/>
                <w:color w:val="auto"/>
                <w:spacing w:val="0"/>
                <w:sz w:val="21"/>
                <w:szCs w:val="21"/>
                <w:highlight w:val="none"/>
              </w:rPr>
            </w:pPr>
            <w:r>
              <w:rPr>
                <w:rStyle w:val="968"/>
                <w:rFonts w:ascii="Wingdings" w:hAnsi="Wingdings" w:eastAsia="Wingdings" w:cs="Wingdings"/>
                <w:bCs w:val="0"/>
                <w:color w:val="auto"/>
                <w:spacing w:val="0"/>
                <w:sz w:val="21"/>
                <w:szCs w:val="21"/>
                <w:highlight w:val="none"/>
              </w:rPr>
              <w:t xml:space="preserve"></w:t>
            </w:r>
            <w:r>
              <w:rPr>
                <w:rStyle w:val="968"/>
                <w:rFonts w:hint="eastAsia" w:ascii="宋体" w:hAnsi="宋体" w:cs="宋体"/>
                <w:bCs w:val="0"/>
                <w:color w:val="auto"/>
                <w:spacing w:val="0"/>
                <w:sz w:val="21"/>
                <w:szCs w:val="21"/>
                <w:highlight w:val="none"/>
              </w:rPr>
              <w:t xml:space="preserve">不需提交，招标文件中有关投标保证金的规定均不适用。</w:t>
            </w:r>
            <w:r/>
          </w:p>
          <w:p>
            <w:pPr>
              <w:pStyle w:val="726"/>
              <w:spacing w:line="360" w:lineRule="auto"/>
              <w:rPr>
                <w:rFonts w:ascii="宋体" w:hAnsi="宋体" w:cs="宋体"/>
                <w:color w:val="auto"/>
                <w:sz w:val="18"/>
                <w:szCs w:val="18"/>
                <w:highlight w:val="none"/>
              </w:rPr>
            </w:pPr>
            <w:r>
              <w:rPr>
                <w:rStyle w:val="968"/>
                <w:rFonts w:hint="eastAsia" w:ascii="宋体" w:hAnsi="宋体" w:cs="宋体"/>
                <w:bCs w:val="0"/>
                <w:color w:val="auto"/>
                <w:spacing w:val="0"/>
                <w:sz w:val="21"/>
                <w:szCs w:val="21"/>
                <w:highlight w:val="none"/>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pStyle w:val="718"/>
              <w:jc w:val="center"/>
              <w:spacing w:after="0" w:line="360" w:lineRule="auto"/>
              <w:rPr>
                <w:rFonts w:ascii="宋体" w:hAnsi="宋体" w:cs="宋体"/>
                <w:color w:val="auto"/>
                <w:sz w:val="21"/>
                <w:highlight w:val="none"/>
              </w:rPr>
            </w:pPr>
            <w:r>
              <w:rPr>
                <w:rFonts w:hint="eastAsia" w:ascii="宋体" w:hAnsi="宋体" w:cs="宋体"/>
                <w:color w:val="auto"/>
                <w:sz w:val="21"/>
                <w:highlight w:val="none"/>
              </w:rPr>
              <w:t xml:space="preserve">招标代理机构</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苏州市创杰招投标咨询服务有限公司</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  址： 苏州市干将西路399号银海大厦303室   邮编：215002</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电</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话：0512-65238816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 </w:t>
            </w:r>
            <w:r/>
          </w:p>
          <w:p>
            <w:pPr>
              <w:jc w:val="left"/>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联系人：路丽丽</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潘莉莉   朱晓芹  施紫秋</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6</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jc w:val="center"/>
              <w:spacing w:line="360" w:lineRule="auto"/>
              <w:tabs>
                <w:tab w:val="left" w:pos="3600" w:leader="none"/>
              </w:tabs>
              <w:rPr>
                <w:rFonts w:ascii="宋体" w:hAnsi="宋体" w:cs="宋体"/>
                <w:color w:val="auto"/>
                <w:highlight w:val="none"/>
                <w:lang w:val="zh-CN"/>
              </w:rPr>
            </w:pPr>
            <w:r>
              <w:rPr>
                <w:rFonts w:hint="eastAsia" w:ascii="宋体" w:hAnsi="宋体" w:cs="宋体"/>
                <w:color w:val="auto"/>
                <w:highlight w:val="none"/>
              </w:rPr>
              <w:t xml:space="preserve">采购单位</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lang w:eastAsia="zh-CN"/>
              </w:rPr>
              <w:t xml:space="preserve">苏州市姑苏区教育体育和文化旅游委员会</w:t>
            </w:r>
            <w:r/>
          </w:p>
          <w:p>
            <w:pPr>
              <w:jc w:val="left"/>
              <w:spacing w:line="360" w:lineRule="auto"/>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地 址：苏州市姑苏区平川路510号姑苏区行政服务中心1号10楼</w:t>
            </w:r>
            <w:r/>
          </w:p>
          <w:p>
            <w:pPr>
              <w:jc w:val="left"/>
              <w:spacing w:line="360" w:lineRule="auto"/>
              <w:widowControl/>
              <w:rPr>
                <w:rFonts w:hint="eastAsia" w:ascii="宋体" w:hAnsi="宋体" w:cs="宋体"/>
                <w:color w:val="auto"/>
                <w:szCs w:val="21"/>
                <w:highlight w:val="none"/>
                <w:shd w:val="clear" w:color="auto" w:fill="ffffff"/>
                <w:lang w:val="en-US" w:eastAsia="zh-CN"/>
              </w:rPr>
            </w:pPr>
            <w:r>
              <w:rPr>
                <w:rFonts w:hint="eastAsia" w:ascii="宋体" w:hAnsi="宋体" w:cs="宋体"/>
                <w:color w:val="auto"/>
                <w:szCs w:val="21"/>
                <w:highlight w:val="none"/>
                <w:shd w:val="clear" w:color="auto" w:fill="ffffff"/>
                <w:lang w:val="en-US" w:eastAsia="zh-CN"/>
              </w:rPr>
              <w:t xml:space="preserve">联系人：丁夏 </w:t>
            </w:r>
            <w:r/>
          </w:p>
          <w:p>
            <w:pPr>
              <w:jc w:val="left"/>
              <w:spacing w:line="360" w:lineRule="auto"/>
              <w:widowControl/>
              <w:rPr>
                <w:rFonts w:hint="eastAsia" w:ascii="宋体" w:hAnsi="宋体" w:eastAsia="宋体" w:cs="宋体"/>
                <w:color w:val="auto"/>
                <w:highlight w:val="none"/>
                <w:lang w:eastAsia="zh-CN"/>
              </w:rPr>
            </w:pPr>
            <w:r>
              <w:rPr>
                <w:rFonts w:hint="eastAsia" w:ascii="宋体" w:hAnsi="宋体" w:cs="宋体"/>
                <w:color w:val="auto"/>
                <w:szCs w:val="21"/>
                <w:highlight w:val="none"/>
                <w:shd w:val="clear" w:color="auto" w:fill="ffffff"/>
                <w:lang w:val="en-US" w:eastAsia="zh-CN"/>
              </w:rPr>
              <w:t xml:space="preserve">联系电话：0512-68723401 </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7</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投标文件组成</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8</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获取招标文件</w:t>
            </w:r>
            <w:r/>
          </w:p>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时间</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自公告发布之日起不少于5个工作日（具体文件获取截止时间以苏采云系统计时为准）</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9</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投标文件网上</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提交截止时间</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p>
            <w:pPr>
              <w:pStyle w:val="719"/>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投标文件必须在截止时间前完成提交（上传），逾期提交（上传）的投标文件视为放弃投标。</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10</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开标时间</w:t>
            </w:r>
            <w:r/>
          </w:p>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开标地点</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“苏采云”系统（网址：http://jszfcg.jsczt.cn/）</w:t>
            </w:r>
            <w:r/>
          </w:p>
          <w:p>
            <w:pPr>
              <w:jc w:val="left"/>
              <w:spacing w:line="360" w:lineRule="auto"/>
              <w:rPr>
                <w:rFonts w:ascii="宋体" w:hAnsi="宋体" w:cs="宋体"/>
                <w:color w:val="auto"/>
                <w:highlight w:val="none"/>
              </w:rPr>
            </w:pPr>
            <w:r>
              <w:rPr>
                <w:rFonts w:hint="eastAsia" w:ascii="宋体" w:hAnsi="宋体" w:cs="宋体"/>
                <w:b/>
                <w:color w:val="auto"/>
                <w:szCs w:val="21"/>
                <w:highlight w:val="none"/>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11</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评标时间</w:t>
            </w:r>
            <w:r/>
          </w:p>
          <w:p>
            <w:pPr>
              <w:jc w:val="center"/>
              <w:spacing w:line="360" w:lineRule="auto"/>
              <w:rPr>
                <w:rFonts w:ascii="宋体" w:hAnsi="宋体" w:cs="宋体"/>
                <w:color w:val="auto"/>
                <w:szCs w:val="20"/>
                <w:highlight w:val="none"/>
              </w:rPr>
            </w:pPr>
            <w:r>
              <w:rPr>
                <w:rFonts w:hint="eastAsia" w:ascii="宋体" w:hAnsi="宋体" w:cs="宋体"/>
                <w:color w:val="auto"/>
                <w:szCs w:val="21"/>
                <w:highlight w:val="none"/>
              </w:rPr>
              <w:t xml:space="preserve">评标地点</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p>
            <w:pPr>
              <w:jc w:val="left"/>
              <w:spacing w:line="360" w:lineRule="auto"/>
              <w:rPr>
                <w:rFonts w:ascii="宋体" w:hAnsi="宋体" w:cs="宋体"/>
                <w:color w:val="auto"/>
                <w:highlight w:val="none"/>
              </w:rPr>
            </w:pPr>
            <w:r>
              <w:rPr>
                <w:rFonts w:hint="eastAsia" w:ascii="宋体" w:hAnsi="宋体"/>
                <w:color w:val="auto"/>
                <w:szCs w:val="21"/>
                <w:highlight w:val="none"/>
              </w:rPr>
              <w:t xml:space="preserve">苏州市高新区邓尉路105号狮山科技馆</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12</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本项目采用电子投标文件，投标人按照招标文件要求制作上传电子投标文件，投标人无需提供纸质投标文件。</w:t>
            </w:r>
            <w:r/>
          </w:p>
          <w:p>
            <w:pPr>
              <w:spacing w:line="360" w:lineRule="auto"/>
              <w:rPr>
                <w:rFonts w:ascii="宋体" w:hAnsi="宋体" w:cs="宋体"/>
                <w:color w:val="auto"/>
                <w:highlight w:val="none"/>
              </w:rPr>
            </w:pPr>
            <w:r>
              <w:rPr>
                <w:rFonts w:hint="eastAsia" w:ascii="宋体" w:hAnsi="宋体" w:cs="宋体"/>
                <w:color w:val="auto"/>
                <w:highlight w:val="none"/>
              </w:rPr>
              <w:t xml:space="preserve">中标后5个工作日内，中标单位向招标代理机构提供与电子投标文件内容一致的纸质投标文件两份。</w:t>
            </w:r>
            <w:r/>
          </w:p>
        </w:tc>
      </w:tr>
      <w:tr>
        <w:trPr>
          <w:jc w:val="center"/>
          <w:trHeight w:val="588"/>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13</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投标报价本位币</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szCs w:val="21"/>
                <w:highlight w:val="none"/>
              </w:rPr>
              <w:t xml:space="preserve">人民币</w:t>
            </w:r>
            <w:r/>
          </w:p>
        </w:tc>
      </w:tr>
      <w:tr>
        <w:trPr>
          <w:jc w:val="center"/>
          <w:trHeight w:val="488"/>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14</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jc w:val="lef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无</w:t>
            </w:r>
            <w:r/>
          </w:p>
        </w:tc>
      </w:tr>
      <w:tr>
        <w:trPr>
          <w:jc w:val="center"/>
          <w:trHeight w:val="1705"/>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15</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中标通知书</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pStyle w:val="933"/>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确定出中标人后，采购代理机构在法定时间内向中标人发出中标通知书。中标通知书将成为合同的组成部分。</w:t>
            </w:r>
            <w:r/>
          </w:p>
          <w:p>
            <w:pPr>
              <w:pStyle w:val="933"/>
              <w:ind w:firstLine="0"/>
              <w:spacing w:line="360" w:lineRule="auto"/>
              <w:rPr>
                <w:rFonts w:ascii="宋体" w:hAnsi="宋体" w:cs="宋体"/>
                <w:color w:val="auto"/>
                <w:highlight w:val="none"/>
              </w:rPr>
            </w:pPr>
            <w:r>
              <w:rPr>
                <w:rFonts w:hint="eastAsia" w:ascii="宋体" w:hAnsi="宋体" w:cs="宋体"/>
                <w:b/>
                <w:color w:val="auto"/>
                <w:szCs w:val="21"/>
                <w:highlight w:val="none"/>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16</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代理</w:t>
            </w:r>
            <w:r>
              <w:rPr>
                <w:rFonts w:hint="eastAsia" w:ascii="宋体" w:hAnsi="宋体" w:cs="宋体"/>
                <w:color w:val="auto"/>
                <w:highlight w:val="none"/>
              </w:rPr>
              <w:t xml:space="preserve">服务费</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根据代理协议约定，本项目代理服务费</w:t>
            </w:r>
            <w:r>
              <w:rPr>
                <w:rFonts w:hint="eastAsia" w:ascii="宋体" w:hAnsi="宋体" w:cs="宋体"/>
                <w:color w:val="auto"/>
                <w:highlight w:val="none"/>
              </w:rPr>
              <w:t xml:space="preserve">由</w:t>
            </w:r>
            <w:r>
              <w:rPr>
                <w:rFonts w:hint="eastAsia" w:ascii="宋体" w:hAnsi="宋体" w:cs="宋体"/>
                <w:color w:val="auto"/>
                <w:highlight w:val="none"/>
                <w:lang w:val="en-US" w:eastAsia="zh-CN"/>
              </w:rPr>
              <w:t xml:space="preserve">采购人支付</w:t>
            </w:r>
            <w:r>
              <w:rPr>
                <w:rFonts w:hint="eastAsia" w:ascii="宋体" w:hAnsi="宋体" w:cs="宋体"/>
                <w:color w:val="auto"/>
                <w:highlight w:val="none"/>
              </w:rPr>
              <w:t xml:space="preserve">。</w:t>
            </w:r>
            <w:r/>
          </w:p>
          <w:p>
            <w:pPr>
              <w:spacing w:line="360" w:lineRule="auto"/>
              <w:rPr>
                <w:rFonts w:ascii="宋体" w:hAnsi="宋体" w:cs="宋体"/>
                <w:color w:val="auto"/>
                <w:highlight w:val="none"/>
              </w:rPr>
            </w:pPr>
            <w:r>
              <w:rPr>
                <w:rFonts w:hint="eastAsia" w:ascii="宋体" w:hAnsi="宋体" w:cs="宋体"/>
                <w:color w:val="auto"/>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rPr>
                <w:rFonts w:ascii="宋体" w:hAnsi="宋体" w:cs="宋体"/>
                <w:color w:val="auto"/>
                <w:highlight w:val="none"/>
              </w:rPr>
            </w:pPr>
            <w:r>
              <w:rPr>
                <w:rFonts w:hint="eastAsia" w:ascii="宋体" w:hAnsi="宋体" w:cs="宋体"/>
                <w:color w:val="auto"/>
                <w:highlight w:val="none"/>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3000元整的，则按人民币3000元整计收。本项目</w:t>
            </w:r>
            <w:r>
              <w:rPr>
                <w:rFonts w:hint="eastAsia" w:ascii="宋体" w:hAnsi="宋体" w:cs="宋体"/>
                <w:color w:val="auto"/>
                <w:highlight w:val="none"/>
                <w:lang w:val="en-US" w:eastAsia="zh-CN"/>
              </w:rPr>
              <w:t xml:space="preserve">代理</w:t>
            </w:r>
            <w:r>
              <w:rPr>
                <w:rFonts w:hint="eastAsia" w:ascii="宋体" w:hAnsi="宋体" w:cs="宋体"/>
                <w:color w:val="auto"/>
                <w:highlight w:val="none"/>
              </w:rPr>
              <w:t xml:space="preserve">服务费人民币</w:t>
            </w:r>
            <w:r>
              <w:rPr>
                <w:rFonts w:hint="eastAsia" w:ascii="宋体" w:hAnsi="宋体" w:cs="宋体"/>
                <w:color w:val="auto"/>
                <w:highlight w:val="none"/>
                <w:lang w:val="en-US" w:eastAsia="zh-CN"/>
              </w:rPr>
              <w:t xml:space="preserve">贰万玖仟贰佰伍拾贰</w:t>
            </w:r>
            <w:r>
              <w:rPr>
                <w:rFonts w:hint="eastAsia" w:ascii="宋体" w:hAnsi="宋体" w:cs="宋体"/>
                <w:color w:val="auto"/>
                <w:highlight w:val="none"/>
              </w:rPr>
              <w:t xml:space="preserve">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17</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评分标准</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18</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评标方法</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19</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相关账号</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代理</w:t>
            </w:r>
            <w:r>
              <w:rPr>
                <w:rFonts w:hint="eastAsia" w:ascii="宋体" w:hAnsi="宋体" w:cs="宋体"/>
                <w:color w:val="auto"/>
                <w:highlight w:val="none"/>
              </w:rPr>
              <w:t xml:space="preserve">服务费交纳账号： </w:t>
            </w:r>
            <w:r/>
          </w:p>
          <w:p>
            <w:pPr>
              <w:spacing w:line="360" w:lineRule="auto"/>
              <w:rPr>
                <w:rFonts w:ascii="宋体" w:hAnsi="宋体" w:cs="宋体"/>
                <w:bCs/>
                <w:color w:val="auto"/>
                <w:highlight w:val="none"/>
              </w:rPr>
            </w:pPr>
            <w:r>
              <w:rPr>
                <w:rFonts w:hint="eastAsia" w:ascii="宋体" w:hAnsi="宋体" w:cs="宋体"/>
                <w:color w:val="auto"/>
                <w:highlight w:val="none"/>
              </w:rPr>
              <w:t xml:space="preserve">账户名：</w:t>
            </w:r>
            <w:r>
              <w:rPr>
                <w:rFonts w:hint="eastAsia" w:ascii="宋体" w:hAnsi="宋体" w:cs="宋体"/>
                <w:bCs/>
                <w:color w:val="auto"/>
                <w:highlight w:val="none"/>
              </w:rPr>
              <w:t xml:space="preserve">苏州市创杰招投标咨询服务有限公司</w:t>
            </w:r>
            <w:r/>
          </w:p>
          <w:p>
            <w:pPr>
              <w:spacing w:line="360" w:lineRule="auto"/>
              <w:rPr>
                <w:rFonts w:ascii="宋体" w:hAnsi="宋体" w:cs="宋体"/>
                <w:color w:val="auto"/>
                <w:highlight w:val="none"/>
              </w:rPr>
            </w:pPr>
            <w:r>
              <w:rPr>
                <w:rFonts w:hint="eastAsia" w:ascii="宋体" w:hAnsi="宋体" w:cs="宋体"/>
                <w:color w:val="auto"/>
                <w:highlight w:val="none"/>
              </w:rPr>
              <w:t xml:space="preserve">开户行：江苏银行苏州金阊支行</w:t>
            </w:r>
            <w:r/>
          </w:p>
          <w:p>
            <w:pPr>
              <w:jc w:val="left"/>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20</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pStyle w:val="736"/>
              <w:ind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导致无效</w:t>
            </w:r>
            <w:r/>
          </w:p>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投标因素</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投标人存在下列情况之一的，投标无效：</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投标文件未按招标文件要求签署、盖章的；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2.</w:t>
            </w:r>
            <w:r>
              <w:rPr>
                <w:rFonts w:hint="eastAsia" w:ascii="宋体" w:hAnsi="宋体" w:cs="宋体"/>
                <w:color w:val="auto"/>
                <w:highlight w:val="none"/>
                <w:lang w:val="zh-CN"/>
              </w:rPr>
              <w:t xml:space="preserve">不具备招标文件中规定的资格要求的；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3.</w:t>
            </w:r>
            <w:r>
              <w:rPr>
                <w:rFonts w:hint="eastAsia" w:ascii="宋体" w:hAnsi="宋体" w:cs="宋体"/>
                <w:color w:val="auto"/>
                <w:highlight w:val="none"/>
                <w:lang w:val="zh-CN"/>
              </w:rPr>
              <w:t xml:space="preserve">报价超过招标文件中规定的预算金额或者最高限价的；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4.</w:t>
            </w:r>
            <w:r>
              <w:rPr>
                <w:rFonts w:hint="eastAsia" w:ascii="宋体" w:hAnsi="宋体" w:cs="宋体"/>
                <w:color w:val="auto"/>
                <w:highlight w:val="none"/>
                <w:lang w:val="zh-CN"/>
              </w:rPr>
              <w:t xml:space="preserve">投标文件含有采购单位不能接受的附加条件的；</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5.不同投标（响应）文件制作机器码一致的；</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6.</w:t>
            </w:r>
            <w:r>
              <w:rPr>
                <w:rFonts w:hint="eastAsia" w:ascii="宋体" w:hAnsi="宋体" w:cs="宋体"/>
                <w:color w:val="auto"/>
                <w:highlight w:val="none"/>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21</w:t>
            </w:r>
            <w:r/>
          </w:p>
        </w:tc>
        <w:tc>
          <w:tcPr>
            <w:tcBorders>
              <w:top w:val="single" w:color="auto" w:sz="6" w:space="0"/>
              <w:left w:val="single" w:color="auto" w:sz="6" w:space="0"/>
              <w:bottom w:val="single" w:color="auto" w:sz="6" w:space="0"/>
              <w:right w:val="single" w:color="auto" w:sz="6" w:space="0"/>
            </w:tcBorders>
            <w:tcW w:w="1806"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824" w:type="dxa"/>
            <w:vAlign w:val="center"/>
            <w:textDirection w:val="lrTb"/>
            <w:noWrap w:val="false"/>
          </w:tcPr>
          <w:p>
            <w:pPr>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出现下列情形之一的，为废标：</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符合专业条件的供应商或者对招标文件作实质响应的供应商不足三家的；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出现影响采购公正的违法、违规行为的；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投标人的报价均超过了采购预算</w:t>
            </w:r>
            <w:r>
              <w:rPr>
                <w:rFonts w:hint="eastAsia" w:ascii="宋体" w:hAnsi="宋体" w:cs="宋体"/>
                <w:color w:val="auto"/>
                <w:highlight w:val="none"/>
                <w:lang w:val="zh-CN"/>
              </w:rPr>
              <w:t xml:space="preserve">或者最高限价的</w:t>
            </w:r>
            <w:r>
              <w:rPr>
                <w:rFonts w:hint="eastAsia" w:ascii="宋体" w:hAnsi="宋体" w:cs="宋体"/>
                <w:color w:val="auto"/>
                <w:szCs w:val="21"/>
                <w:highlight w:val="none"/>
                <w:lang w:val="zh-CN"/>
              </w:rPr>
              <w:t xml:space="preserve">，采购单位不能支付的； </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因重大变故，采购任务取消的；</w:t>
            </w:r>
            <w:r/>
          </w:p>
          <w:p>
            <w:pPr>
              <w:pStyle w:val="719"/>
              <w:ind w:firstLine="0"/>
              <w:rPr>
                <w:color w:val="auto"/>
                <w:highlight w:val="none"/>
                <w:lang w:val="zh-CN"/>
              </w:rPr>
            </w:pPr>
            <w:r>
              <w:rPr>
                <w:rFonts w:hint="eastAsia" w:ascii="宋体" w:hAnsi="宋体" w:cs="宋体"/>
                <w:color w:val="auto"/>
                <w:sz w:val="21"/>
                <w:szCs w:val="21"/>
                <w:highlight w:val="none"/>
                <w:lang w:val="zh-CN"/>
              </w:rPr>
              <w:t xml:space="preserve">5</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符合招标文件其它废标要求的。</w:t>
            </w:r>
            <w:r/>
          </w:p>
        </w:tc>
      </w:tr>
    </w:tbl>
    <w:p>
      <w:pPr>
        <w:jc w:val="center"/>
        <w:pageBreakBefore/>
        <w:spacing w:line="360" w:lineRule="auto"/>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jc w:val="center"/>
        <w:spacing w:line="360" w:lineRule="auto"/>
        <w:tabs>
          <w:tab w:val="left" w:pos="315" w:leader="none"/>
          <w:tab w:val="center" w:pos="4153" w:leader="none"/>
        </w:tabs>
        <w:rPr>
          <w:rFonts w:ascii="宋体" w:hAnsi="宋体" w:cs="宋体"/>
          <w:b/>
          <w:color w:val="auto"/>
          <w:sz w:val="36"/>
          <w:szCs w:val="36"/>
          <w:highlight w:val="none"/>
        </w:rPr>
      </w:pPr>
      <w:r>
        <w:rPr>
          <w:rFonts w:ascii="宋体" w:hAnsi="宋体" w:cs="宋体"/>
          <w:b/>
          <w:color w:val="auto"/>
          <w:sz w:val="36"/>
          <w:szCs w:val="36"/>
          <w:highlight w:val="none"/>
        </w:rPr>
      </w:r>
      <w:r/>
    </w:p>
    <w:p>
      <w:pPr>
        <w:pStyle w:val="731"/>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第一章  投标邀请函</w:t>
      </w:r>
      <w:r/>
    </w:p>
    <w:p>
      <w:pPr>
        <w:pStyle w:val="731"/>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731"/>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731"/>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731"/>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合同文本</w:t>
      </w:r>
      <w:r/>
    </w:p>
    <w:p>
      <w:pPr>
        <w:pStyle w:val="731"/>
        <w:spacing w:line="360" w:lineRule="auto"/>
        <w:tabs>
          <w:tab w:val="right" w:pos="8302" w:leader="dot"/>
        </w:tabs>
        <w:rPr>
          <w:rFonts w:ascii="宋体" w:hAnsi="宋体" w:eastAsia="宋体" w:cs="宋体"/>
          <w:color w:val="auto"/>
          <w:sz w:val="36"/>
          <w:szCs w:val="24"/>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color w:val="auto"/>
          <w:sz w:val="36"/>
          <w:szCs w:val="24"/>
          <w:highlight w:val="none"/>
        </w:rPr>
        <w:t xml:space="preserve">第六章  评标办法及评分标准</w:t>
      </w:r>
      <w:r/>
    </w:p>
    <w:p>
      <w:pPr>
        <w:pStyle w:val="731"/>
        <w:jc w:val="center"/>
        <w:pageBreakBefore/>
        <w:spacing w:line="360" w:lineRule="auto"/>
        <w:tabs>
          <w:tab w:val="right" w:pos="8302" w:leader="dot"/>
        </w:tabs>
        <w:rPr>
          <w:rStyle w:val="744"/>
          <w:rFonts w:ascii="宋体" w:hAnsi="宋体" w:cs="宋体"/>
          <w:color w:val="auto"/>
          <w:sz w:val="32"/>
          <w:szCs w:val="32"/>
          <w:highlight w:val="none"/>
        </w:rPr>
      </w:pPr>
      <w:r>
        <w:rPr>
          <w:rStyle w:val="744"/>
          <w:rFonts w:hint="eastAsia" w:ascii="宋体" w:hAnsi="宋体" w:cs="宋体"/>
          <w:color w:val="auto"/>
          <w:sz w:val="32"/>
          <w:szCs w:val="32"/>
          <w:highlight w:val="none"/>
        </w:rPr>
        <w:t xml:space="preserve">第一章  投标邀请函</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2026-2027学年苏州市姑苏区中小学生体检项目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招标项目的潜在投标人应在</w:t>
      </w:r>
      <w:r>
        <w:rPr>
          <w:rFonts w:hint="eastAsia" w:ascii="宋体" w:hAnsi="宋体" w:cs="宋体"/>
          <w:bCs/>
          <w:color w:val="auto"/>
          <w:szCs w:val="21"/>
          <w:highlight w:val="none"/>
          <w:u w:val="single"/>
        </w:rPr>
        <w:t xml:space="preserve">苏采云</w:t>
      </w:r>
      <w:r>
        <w:rPr>
          <w:rFonts w:hint="eastAsia" w:ascii="宋体" w:hAnsi="宋体" w:cs="宋体"/>
          <w:bCs/>
          <w:color w:val="auto"/>
          <w:szCs w:val="21"/>
          <w:highlight w:val="none"/>
        </w:rPr>
        <w:t xml:space="preserve">系统</w:t>
      </w:r>
      <w:r>
        <w:rPr>
          <w:rFonts w:hint="eastAsia" w:ascii="宋体" w:hAnsi="宋体" w:cs="宋体"/>
          <w:color w:val="auto"/>
          <w:szCs w:val="21"/>
          <w:highlight w:val="none"/>
        </w:rPr>
        <w:t xml:space="preserve">获取招标文件，并于</w:t>
      </w:r>
      <w:r>
        <w:rPr>
          <w:rFonts w:hint="eastAsia" w:ascii="宋体" w:hAnsi="宋体" w:cs="宋体"/>
          <w:color w:val="auto"/>
          <w:szCs w:val="21"/>
          <w:highlight w:val="none"/>
          <w:u w:val="single"/>
        </w:rPr>
        <w:t xml:space="preserve">2026年</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8</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点30分</w:t>
      </w:r>
      <w:r>
        <w:rPr>
          <w:rFonts w:hint="eastAsia" w:ascii="宋体" w:hAnsi="宋体" w:cs="宋体"/>
          <w:bCs/>
          <w:color w:val="auto"/>
          <w:szCs w:val="21"/>
          <w:highlight w:val="none"/>
          <w:u w:val="single"/>
        </w:rPr>
        <w:t xml:space="preserve">（</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Pr>
      <w:r/>
      <w:bookmarkStart w:id="3" w:name="_Toc28359079"/>
      <w:r/>
      <w:bookmarkStart w:id="4" w:name="_Toc35393621"/>
      <w:r/>
      <w:bookmarkStart w:id="5" w:name="_Toc35393790"/>
      <w:r/>
      <w:bookmarkStart w:id="6" w:name="_Toc28359002"/>
      <w:r/>
      <w:bookmarkStart w:id="7" w:name="_Hlk24379207"/>
      <w:r>
        <w:rPr>
          <w:rFonts w:hint="eastAsia" w:ascii="宋体" w:hAnsi="宋体" w:cs="宋体"/>
          <w:b/>
          <w:color w:val="auto"/>
          <w:szCs w:val="21"/>
          <w:highlight w:val="none"/>
        </w:rPr>
        <w:t xml:space="preserve">一、项目基本情况</w:t>
      </w:r>
      <w:bookmarkEnd w:id="3"/>
      <w:r/>
      <w:bookmarkEnd w:id="4"/>
      <w:r/>
      <w:bookmarkEnd w:id="5"/>
      <w:r/>
      <w:bookmarkEnd w:id="6"/>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招标编号：</w:t>
      </w:r>
      <w:r>
        <w:rPr>
          <w:rFonts w:hint="eastAsia" w:ascii="宋体" w:hAnsi="宋体" w:cs="宋体"/>
          <w:color w:val="auto"/>
          <w:szCs w:val="21"/>
          <w:highlight w:val="none"/>
          <w:lang w:eastAsia="zh-CN"/>
        </w:rPr>
        <w:t xml:space="preserve">JSZC-320508-CJZB-G2026-0103</w:t>
      </w:r>
      <w:r>
        <w:rPr>
          <w:rFonts w:hint="eastAsia" w:ascii="宋体" w:hAnsi="宋体" w:cs="宋体"/>
          <w:color w:val="auto"/>
          <w:szCs w:val="21"/>
          <w:highlight w:val="none"/>
        </w:rPr>
        <w:t xml:space="preserve">号</w:t>
      </w:r>
      <w:r/>
    </w:p>
    <w:p>
      <w:pPr>
        <w:ind w:firstLine="420"/>
        <w:jc w:val="left"/>
        <w:spacing w:line="360" w:lineRule="auto"/>
        <w:rPr>
          <w:rFonts w:ascii="宋体" w:hAnsi="宋体" w:cs="宋体"/>
          <w:color w:val="auto"/>
          <w:sz w:val="21"/>
          <w:szCs w:val="21"/>
          <w:highlight w:val="none"/>
        </w:rPr>
      </w:pPr>
      <w:r>
        <w:rPr>
          <w:rFonts w:hint="eastAsia" w:ascii="宋体" w:hAnsi="宋体" w:cs="宋体"/>
          <w:color w:val="auto"/>
          <w:szCs w:val="21"/>
          <w:highlight w:val="none"/>
        </w:rPr>
        <w:t xml:space="preserve">项目名称：</w:t>
      </w:r>
      <w:bookmarkEnd w:id="7"/>
      <w:r>
        <w:rPr>
          <w:rFonts w:hint="eastAsia" w:ascii="宋体" w:hAnsi="宋体" w:cs="宋体"/>
          <w:color w:val="auto"/>
          <w:szCs w:val="21"/>
          <w:highlight w:val="none"/>
          <w:lang w:val="zh-CN"/>
        </w:rPr>
        <w:t xml:space="preserve">2026-2027学年苏州市姑苏区中小学生体检项目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人民币贰佰贰拾玖万伍仟陆佰玖拾捌</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2295698</w:t>
      </w:r>
      <w:r>
        <w:rPr>
          <w:rFonts w:hint="eastAsia" w:ascii="宋体" w:hAnsi="宋体" w:cs="宋体"/>
          <w:color w:val="auto"/>
          <w:szCs w:val="21"/>
          <w:highlight w:val="none"/>
        </w:rPr>
        <w:t xml:space="preserve">.00）</w:t>
      </w:r>
      <w:r/>
    </w:p>
    <w:p>
      <w:pPr>
        <w:ind w:firstLine="42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人民币贰佰贰拾玖万伍仟陆佰玖拾捌</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2295698</w:t>
      </w:r>
      <w:r>
        <w:rPr>
          <w:rFonts w:hint="eastAsia" w:ascii="宋体" w:hAnsi="宋体" w:cs="宋体"/>
          <w:color w:val="auto"/>
          <w:szCs w:val="21"/>
          <w:highlight w:val="none"/>
        </w:rPr>
        <w:t xml:space="preserve">.00）</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采购需求：</w:t>
      </w:r>
      <w:r>
        <w:rPr>
          <w:rFonts w:hint="eastAsia" w:ascii="宋体" w:hAnsi="宋体" w:cs="宋体"/>
          <w:color w:val="auto"/>
          <w:szCs w:val="21"/>
          <w:highlight w:val="none"/>
          <w:lang w:val="en-US" w:eastAsia="zh-CN"/>
        </w:rPr>
        <w:t xml:space="preserve">负责</w:t>
      </w:r>
      <w:r>
        <w:rPr>
          <w:rFonts w:hint="eastAsia" w:ascii="宋体" w:hAnsi="宋体" w:cs="宋体"/>
          <w:color w:val="auto"/>
          <w:szCs w:val="21"/>
          <w:highlight w:val="none"/>
          <w:lang w:val="zh-CN"/>
        </w:rPr>
        <w:t xml:space="preserve">2026-2027学年苏州市姑苏区中小学生体检项目</w:t>
      </w:r>
      <w:r>
        <w:rPr>
          <w:rFonts w:hint="eastAsia" w:ascii="宋体" w:hAnsi="宋体" w:cs="宋体"/>
          <w:color w:val="auto"/>
          <w:highlight w:val="none"/>
        </w:rPr>
        <w:t xml:space="preserve">。</w:t>
      </w:r>
      <w:r/>
    </w:p>
    <w:p>
      <w:pPr>
        <w:ind w:firstLine="420"/>
        <w:spacing w:line="360" w:lineRule="auto"/>
        <w:rPr>
          <w:rFonts w:ascii="宋体" w:hAnsi="宋体" w:cs="宋体"/>
          <w:color w:val="auto"/>
          <w:szCs w:val="21"/>
          <w:highlight w:val="none"/>
        </w:rPr>
      </w:pPr>
      <w:r/>
      <w:bookmarkStart w:id="8" w:name="_Toc28359080"/>
      <w:r/>
      <w:bookmarkStart w:id="9" w:name="_Toc28359003"/>
      <w:r/>
      <w:bookmarkStart w:id="10" w:name="_Toc35393622"/>
      <w:r/>
      <w:bookmarkStart w:id="11" w:name="_Toc35393791"/>
      <w:r>
        <w:rPr>
          <w:rFonts w:hint="eastAsia" w:ascii="宋体" w:hAnsi="宋体" w:cs="宋体"/>
          <w:color w:val="auto"/>
          <w:szCs w:val="21"/>
          <w:highlight w:val="none"/>
          <w:lang w:val="zh-CN"/>
        </w:rPr>
        <w:t xml:space="preserve">合同</w:t>
      </w:r>
      <w:r>
        <w:rPr>
          <w:rFonts w:hint="eastAsia" w:ascii="宋体" w:hAnsi="宋体" w:cs="宋体"/>
          <w:color w:val="auto"/>
          <w:szCs w:val="21"/>
          <w:highlight w:val="none"/>
        </w:rPr>
        <w:t xml:space="preserve">履约期限</w:t>
      </w:r>
      <w:r>
        <w:rPr>
          <w:rFonts w:hint="eastAsia" w:ascii="宋体" w:hAnsi="宋体" w:cs="宋体"/>
          <w:color w:val="auto"/>
          <w:szCs w:val="21"/>
          <w:highlight w:val="none"/>
          <w:lang w:val="zh-CN"/>
        </w:rPr>
        <w:t xml:space="preserve">（服务期限）：合同签订生效后一年（具体时间以采购单位通知为准）</w:t>
      </w:r>
      <w:r>
        <w:rPr>
          <w:rFonts w:hint="eastAsia" w:ascii="宋体" w:hAnsi="宋体" w:cs="宋体"/>
          <w:color w:val="auto"/>
          <w:szCs w:val="21"/>
          <w:highlight w:val="none"/>
        </w:rPr>
        <w:t xml:space="preserve">。</w:t>
      </w:r>
      <w:r/>
    </w:p>
    <w:p>
      <w:pPr>
        <w:ind w:firstLine="420"/>
        <w:jc w:val="left"/>
        <w:spacing w:line="360" w:lineRule="auto"/>
        <w:rPr>
          <w:rFonts w:asciiTheme="minorEastAsia" w:hAnsiTheme="minorEastAsia" w:cstheme="minorEastAsia"/>
          <w:color w:val="auto"/>
          <w:szCs w:val="21"/>
          <w:highlight w:val="none"/>
        </w:rPr>
      </w:pPr>
      <w:r>
        <w:rPr>
          <w:rFonts w:hint="eastAsia" w:ascii="宋体" w:hAnsi="宋体" w:cs="宋体"/>
          <w:color w:val="auto"/>
          <w:szCs w:val="21"/>
          <w:highlight w:val="none"/>
        </w:rPr>
        <w:t xml:space="preserve">本项目不接受联合体投标。</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二、申请人的资格要求：</w:t>
      </w:r>
      <w:bookmarkEnd w:id="8"/>
      <w:r/>
      <w:bookmarkEnd w:id="9"/>
      <w:r/>
      <w:bookmarkEnd w:id="10"/>
      <w:r/>
      <w:bookmarkEnd w:id="11"/>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spacing w:line="360" w:lineRule="auto"/>
        <w:rPr>
          <w:rFonts w:ascii="宋体" w:hAnsi="宋体" w:cs="宋体"/>
          <w:color w:val="auto"/>
          <w:szCs w:val="21"/>
          <w:highlight w:val="none"/>
        </w:rPr>
      </w:pPr>
      <w:r/>
      <w:bookmarkStart w:id="12" w:name="_Toc28359081"/>
      <w:r/>
      <w:bookmarkStart w:id="13" w:name="_Toc28359004"/>
      <w:r>
        <w:rPr>
          <w:rFonts w:hint="eastAsia" w:ascii="宋体" w:hAnsi="宋体" w:cs="宋体"/>
          <w:color w:val="auto"/>
          <w:szCs w:val="21"/>
          <w:highlight w:val="none"/>
        </w:rPr>
        <w:t xml:space="preserve">2.落实政府采购政策需满足的资格要求：根据《政府采购促进中小企业发展管理办法》的相关规定，本项目</w:t>
      </w:r>
      <w:r>
        <w:rPr>
          <w:rFonts w:hint="eastAsia" w:ascii="宋体" w:hAnsi="宋体" w:cs="宋体"/>
          <w:color w:val="auto"/>
          <w:szCs w:val="21"/>
          <w:highlight w:val="none"/>
          <w:lang w:val="en-US" w:eastAsia="zh-CN"/>
        </w:rPr>
        <w:t xml:space="preserve">非</w:t>
      </w:r>
      <w:r>
        <w:rPr>
          <w:rFonts w:hint="eastAsia" w:ascii="宋体" w:hAnsi="宋体" w:cs="宋体"/>
          <w:color w:val="auto"/>
          <w:szCs w:val="21"/>
          <w:highlight w:val="none"/>
        </w:rPr>
        <w:t xml:space="preserve">专门面向中小企业采购（投标单位必须为中小微企业或残疾人福利性单位或监狱企业，并在投标文件中提供相关声明函或监狱企业证明文件，否则为无效投标），所属行业为其他未列明行业。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3.本项目的特定资格要求：</w:t>
      </w:r>
      <w:bookmarkStart w:id="14" w:name="_Toc35393623"/>
      <w:r/>
      <w:bookmarkStart w:id="15" w:name="_Toc3539379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bookmarkStart w:id="16" w:name="_Hlk219970729"/>
      <w:r>
        <w:rPr>
          <w:rFonts w:hint="eastAsia" w:ascii="宋体" w:hAnsi="宋体" w:cs="宋体"/>
          <w:color w:val="auto"/>
          <w:szCs w:val="21"/>
          <w:highlight w:val="none"/>
        </w:rPr>
        <w:t xml:space="preserve">未被列入失信被执行人、重大税收违法案件当事人名单、政府采购严重失信行为记录名单</w:t>
      </w:r>
      <w:bookmarkEnd w:id="16"/>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bookmarkStart w:id="17" w:name="_Hlk219970736"/>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7"/>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（3）其他特定资格要求：</w:t>
      </w:r>
      <w:r>
        <w:rPr>
          <w:rFonts w:hint="eastAsia" w:ascii="宋体" w:hAnsi="宋体" w:cs="宋体"/>
          <w:color w:val="auto"/>
          <w:szCs w:val="21"/>
          <w:highlight w:val="none"/>
          <w:lang w:val="en-US" w:eastAsia="zh-CN"/>
        </w:rPr>
        <w:t xml:space="preserve">投标单位</w:t>
      </w:r>
      <w:r>
        <w:rPr>
          <w:rFonts w:hint="eastAsia" w:ascii="宋体" w:hAnsi="宋体" w:eastAsia="宋体" w:cs="宋体"/>
          <w:color w:val="auto"/>
          <w:szCs w:val="21"/>
          <w:highlight w:val="none"/>
          <w:lang w:val="en-US" w:eastAsia="zh-CN"/>
        </w:rPr>
        <w:t xml:space="preserve">具有有效的《医疗机构执业许可证》</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w:t>
      </w:r>
      <w:bookmarkEnd w:id="12"/>
      <w:r/>
      <w:bookmarkEnd w:id="13"/>
      <w:r/>
      <w:bookmarkEnd w:id="14"/>
      <w:r/>
      <w:bookmarkEnd w:id="15"/>
      <w:r>
        <w:rPr>
          <w:rFonts w:hint="eastAsia" w:ascii="宋体" w:hAnsi="宋体" w:cs="宋体"/>
          <w:b/>
          <w:color w:val="auto"/>
          <w:szCs w:val="21"/>
          <w:highlight w:val="none"/>
        </w:rPr>
        <w:t xml:space="preserve">招标文件的获取</w:t>
      </w:r>
      <w:r/>
    </w:p>
    <w:p>
      <w:pPr>
        <w:ind w:firstLine="420"/>
        <w:spacing w:line="360" w:lineRule="auto"/>
        <w:rPr>
          <w:rFonts w:ascii="宋体" w:hAnsi="宋体" w:cs="宋体"/>
          <w:color w:val="auto"/>
          <w:szCs w:val="21"/>
          <w:highlight w:val="none"/>
          <w:shd w:val="clear" w:color="auto" w:fill="ffffff"/>
        </w:rPr>
      </w:pPr>
      <w:r/>
      <w:bookmarkStart w:id="18" w:name="_Toc28359005"/>
      <w:r/>
      <w:bookmarkStart w:id="19" w:name="_Toc28359082"/>
      <w:r/>
      <w:bookmarkStart w:id="20" w:name="_Toc35393624"/>
      <w:r/>
      <w:bookmarkStart w:id="21" w:name="_Toc35393793"/>
      <w:r>
        <w:rPr>
          <w:rFonts w:hint="eastAsia" w:ascii="宋体" w:hAnsi="宋体" w:cs="宋体"/>
          <w:color w:val="auto"/>
          <w:szCs w:val="21"/>
          <w:highlight w:val="none"/>
          <w:shd w:val="clear" w:color="auto" w:fill="ffffff"/>
        </w:rPr>
        <w:t xml:space="preserve">1.时间：自公告发布之日起不少于5个工作日（具体文件获取截止时间以苏采云系统计时为准）</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shd w:val="clear" w:color="auto" w:fill="ffffff"/>
        </w:rPr>
      </w:pPr>
      <w:r>
        <w:rPr>
          <w:rFonts w:hint="eastAsia" w:ascii="宋体" w:hAnsi="宋体" w:cs="宋体"/>
          <w:color w:val="auto"/>
          <w:szCs w:val="21"/>
          <w:highlight w:val="none"/>
          <w:shd w:val="clear" w:color="auto" w:fill="ffffff"/>
        </w:rPr>
        <w:t xml:space="preserve">2.地点：</w:t>
      </w:r>
      <w:r>
        <w:rPr>
          <w:rFonts w:ascii="宋体" w:hAnsi="宋体" w:cs="宋体"/>
          <w:color w:val="auto"/>
          <w:highlight w:val="none"/>
        </w:rPr>
        <w:t xml:space="preserve">“</w:t>
      </w:r>
      <w:r>
        <w:rPr>
          <w:rFonts w:hint="eastAsia" w:ascii="宋体" w:hAnsi="宋体" w:cs="宋体"/>
          <w:color w:val="auto"/>
          <w:szCs w:val="21"/>
          <w:highlight w:val="none"/>
        </w:rPr>
        <w:t xml:space="preserve">苏采云系统自行下载</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3.方式：</w:t>
      </w:r>
      <w:r/>
    </w:p>
    <w:p>
      <w:pPr>
        <w:pStyle w:val="712"/>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（1）CA证书办理</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color w:val="auto"/>
          <w:szCs w:val="21"/>
          <w:highlight w:val="none"/>
          <w:shd w:val="clear" w:color="auto" w:fill="ffffff"/>
        </w:rPr>
        <w:t xml:space="preserve">苏州现场办理地址：苏州市高新区邓尉路105号狮山科技馆一楼服务大厅，咨询电话：0512-65737699。</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（2）参与采购活动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（3）电子投标准备</w:t>
      </w:r>
      <w:r/>
    </w:p>
    <w:p>
      <w:pPr>
        <w:ind w:firstLine="420"/>
        <w:jc w:val="left"/>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auto"/>
          <w:szCs w:val="21"/>
          <w:highlight w:val="none"/>
        </w:rPr>
        <w:t xml:space="preserve">（具体详见《苏采云系统供应商操作手册》，网址链接https://czju.suzhou.gov.cn/zfcg/html/content/20231220161910031.shtml）。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在系统操作过程中如有疑问，请按以下方式联系：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注册咨询：18261002950；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CA技术咨询电话：400-608-6099；</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签章使用问题：025-83633811、025-83633812、15380932027、15371015030；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系统使用指导与咨询：</w:t>
      </w:r>
      <w:r>
        <w:rPr>
          <w:rFonts w:hint="eastAsia" w:ascii="宋体" w:hAnsi="宋体" w:cs="宋体"/>
          <w:color w:val="auto"/>
          <w:szCs w:val="21"/>
          <w:highlight w:val="none"/>
          <w:shd w:val="clear" w:color="auto" w:fill="ffffff"/>
        </w:rPr>
        <w:t xml:space="preserve">联系电话：13914088964；智能客服：登录苏采云系统后，联系系统右下方智能客服图标进行咨询</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4.售价：免费。</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四、提交电子投标文件</w:t>
      </w:r>
      <w:bookmarkEnd w:id="18"/>
      <w:r/>
      <w:bookmarkEnd w:id="19"/>
      <w:r>
        <w:rPr>
          <w:rFonts w:hint="eastAsia" w:ascii="宋体" w:hAnsi="宋体" w:cs="宋体"/>
          <w:b/>
          <w:color w:val="auto"/>
          <w:szCs w:val="21"/>
          <w:highlight w:val="none"/>
        </w:rPr>
        <w:t xml:space="preserve">截止时间、开标时间和地点</w:t>
      </w:r>
      <w:bookmarkEnd w:id="20"/>
      <w:r/>
      <w:bookmarkEnd w:id="21"/>
      <w:r/>
      <w:r/>
    </w:p>
    <w:p>
      <w:pPr>
        <w:pStyle w:val="712"/>
        <w:spacing w:line="360" w:lineRule="auto"/>
        <w:rPr>
          <w:rFonts w:ascii="宋体" w:hAnsi="宋体" w:eastAsia="宋体" w:cs="宋体"/>
          <w:color w:val="auto"/>
          <w:sz w:val="21"/>
          <w:szCs w:val="21"/>
          <w:highlight w:val="none"/>
        </w:rPr>
      </w:pPr>
      <w:r/>
      <w:bookmarkStart w:id="22" w:name="_Toc35393625"/>
      <w:r/>
      <w:bookmarkStart w:id="23" w:name="_Toc28359007"/>
      <w:r/>
      <w:bookmarkStart w:id="24" w:name="_Toc35393794"/>
      <w:r/>
      <w:bookmarkStart w:id="25" w:name="_Toc28359084"/>
      <w:r>
        <w:rPr>
          <w:rFonts w:hint="eastAsia" w:ascii="宋体" w:hAnsi="宋体" w:eastAsia="宋体" w:cs="宋体"/>
          <w:color w:val="auto"/>
          <w:sz w:val="21"/>
          <w:szCs w:val="21"/>
          <w:highlight w:val="none"/>
        </w:rPr>
        <w:t xml:space="preserve">1.提交投标文件截止时间：2026年</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：30（北京时间）； </w:t>
      </w:r>
      <w:r/>
    </w:p>
    <w:p>
      <w:pPr>
        <w:pStyle w:val="71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2.开标时间：2026年</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9</w:t>
      </w:r>
      <w:bookmarkStart w:id="63" w:name="_GoBack"/>
      <w:r/>
      <w:bookmarkEnd w:id="63"/>
      <w:r>
        <w:rPr>
          <w:rFonts w:hint="eastAsia" w:ascii="宋体" w:hAnsi="宋体" w:eastAsia="宋体" w:cs="宋体"/>
          <w:color w:val="auto"/>
          <w:sz w:val="21"/>
          <w:szCs w:val="21"/>
          <w:highlight w:val="none"/>
        </w:rPr>
        <w:t xml:space="preserve">：30（北京时间）；</w:t>
      </w:r>
      <w:r/>
    </w:p>
    <w:p>
      <w:pPr>
        <w:pStyle w:val="71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3.开标地点：“苏采云”系统（网址：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eastAsia="宋体" w:cs="宋体"/>
          <w:color w:val="auto"/>
          <w:sz w:val="21"/>
          <w:szCs w:val="21"/>
          <w:highlight w:val="none"/>
        </w:rPr>
        <w:t xml:space="preserve">http://jszfcg.jsczt.cn/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w:t>
      </w:r>
      <w:r/>
    </w:p>
    <w:p>
      <w:pPr>
        <w:pStyle w:val="71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1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71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五、公告期限</w:t>
      </w:r>
      <w:bookmarkEnd w:id="22"/>
      <w:r/>
      <w:bookmarkEnd w:id="23"/>
      <w:r/>
      <w:bookmarkEnd w:id="24"/>
      <w:r/>
      <w:bookmarkEnd w:id="2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numPr>
          <w:ilvl w:val="0"/>
          <w:numId w:val="2"/>
        </w:numPr>
        <w:ind w:firstLine="422"/>
        <w:spacing w:line="360" w:lineRule="auto"/>
        <w:rPr>
          <w:rFonts w:ascii="宋体" w:hAnsi="宋体" w:cs="宋体"/>
          <w:b/>
          <w:color w:val="auto"/>
          <w:highlight w:val="none"/>
        </w:rPr>
      </w:pPr>
      <w:r/>
      <w:bookmarkStart w:id="26" w:name="_Toc35393626"/>
      <w:r/>
      <w:bookmarkStart w:id="27" w:name="_Toc35393795"/>
      <w:r>
        <w:rPr>
          <w:rFonts w:hint="eastAsia" w:ascii="宋体" w:hAnsi="宋体" w:cs="宋体"/>
          <w:b/>
          <w:color w:val="auto"/>
          <w:szCs w:val="21"/>
          <w:highlight w:val="none"/>
        </w:rPr>
        <w:t xml:space="preserve">其他补充事宜</w:t>
      </w:r>
      <w:bookmarkEnd w:id="26"/>
      <w:r/>
      <w:bookmarkEnd w:id="27"/>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1.本公告有关信息将同时在苏州市政府采购网、江苏省政府采购网上发布，敬请留意！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2.根据苏州市财政局《关于深入开展苏州市政府采购合同信用融资业务的通知》相关要求，本项目支持政府采购合同信用融资。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3.苏州市姑苏区政府采购管理监督电话：0512-68728409。</w:t>
      </w:r>
      <w:r/>
    </w:p>
    <w:p>
      <w:pPr>
        <w:ind w:firstLine="422"/>
        <w:spacing w:line="360" w:lineRule="auto"/>
        <w:rPr>
          <w:rFonts w:ascii="宋体" w:hAnsi="宋体" w:cs="宋体"/>
          <w:b/>
          <w:color w:val="auto"/>
          <w:szCs w:val="21"/>
          <w:highlight w:val="none"/>
        </w:rPr>
      </w:pPr>
      <w:r/>
      <w:bookmarkStart w:id="28" w:name="_Toc28359008"/>
      <w:r/>
      <w:bookmarkStart w:id="29" w:name="_Toc35393796"/>
      <w:r/>
      <w:bookmarkStart w:id="30" w:name="_Toc28359085"/>
      <w:r/>
      <w:bookmarkStart w:id="31" w:name="_Toc35393627"/>
      <w:r>
        <w:rPr>
          <w:rFonts w:hint="eastAsia" w:ascii="宋体" w:hAnsi="宋体" w:cs="宋体"/>
          <w:b/>
          <w:color w:val="auto"/>
          <w:szCs w:val="21"/>
          <w:highlight w:val="none"/>
        </w:rPr>
        <w:t xml:space="preserve">七、对本次招标提出询问，请按以下方式联系。</w:t>
      </w:r>
      <w:bookmarkEnd w:id="28"/>
      <w:r/>
      <w:bookmarkEnd w:id="29"/>
      <w:r/>
      <w:bookmarkEnd w:id="30"/>
      <w:r/>
      <w:bookmarkEnd w:id="31"/>
      <w:r/>
      <w:r/>
    </w:p>
    <w:p>
      <w:pPr>
        <w:ind w:firstLine="420"/>
        <w:jc w:val="left"/>
        <w:spacing w:line="360" w:lineRule="auto"/>
        <w:widowControl/>
        <w:rPr>
          <w:rFonts w:ascii="宋体" w:hAnsi="宋体" w:cs="宋体"/>
          <w:color w:val="auto"/>
          <w:szCs w:val="21"/>
          <w:highlight w:val="none"/>
        </w:rPr>
      </w:pPr>
      <w:r/>
      <w:bookmarkStart w:id="32" w:name="_Toc28358998"/>
      <w:r/>
      <w:bookmarkStart w:id="33" w:name="_Toc35393786"/>
      <w:r/>
      <w:bookmarkStart w:id="34" w:name="_Toc35393617"/>
      <w:r/>
      <w:bookmarkStart w:id="35" w:name="_Toc28359075"/>
      <w:r>
        <w:rPr>
          <w:rFonts w:hint="eastAsia" w:ascii="宋体" w:hAnsi="宋体" w:cs="宋体"/>
          <w:color w:val="auto"/>
          <w:szCs w:val="21"/>
          <w:highlight w:val="none"/>
        </w:rPr>
        <w:t xml:space="preserve">1.采购单位信息</w:t>
      </w:r>
      <w:bookmarkEnd w:id="32"/>
      <w:r/>
      <w:bookmarkEnd w:id="33"/>
      <w:r/>
      <w:bookmarkEnd w:id="34"/>
      <w:r/>
      <w:bookmarkEnd w:id="35"/>
      <w:r/>
      <w:r/>
    </w:p>
    <w:p>
      <w:pPr>
        <w:ind w:firstLine="420"/>
        <w:jc w:val="left"/>
        <w:spacing w:line="360" w:lineRule="auto"/>
        <w:widowControl/>
        <w:rPr>
          <w:rFonts w:hint="eastAsia" w:ascii="宋体" w:hAnsi="宋体" w:eastAsia="宋体" w:cs="宋体"/>
          <w:color w:val="auto"/>
          <w:szCs w:val="21"/>
          <w:highlight w:val="none"/>
          <w:shd w:val="clear" w:color="auto" w:fill="ffffff"/>
          <w:lang w:eastAsia="zh-CN"/>
        </w:rPr>
      </w:pPr>
      <w:r/>
      <w:bookmarkStart w:id="36" w:name="_Toc28359000"/>
      <w:r/>
      <w:bookmarkStart w:id="37" w:name="_Toc35393788"/>
      <w:r/>
      <w:bookmarkStart w:id="38" w:name="_Toc35393619"/>
      <w:r/>
      <w:bookmarkStart w:id="39" w:name="_Toc28359077"/>
      <w:r>
        <w:rPr>
          <w:rFonts w:hint="eastAsia" w:ascii="宋体" w:hAnsi="宋体" w:cs="宋体"/>
          <w:color w:val="auto"/>
          <w:szCs w:val="21"/>
          <w:highlight w:val="none"/>
          <w:shd w:val="clear" w:color="auto" w:fill="ffffff"/>
        </w:rPr>
        <w:t xml:space="preserve">名 称：</w:t>
      </w:r>
      <w:r>
        <w:rPr>
          <w:rFonts w:hint="eastAsia" w:ascii="宋体" w:hAnsi="宋体" w:cs="宋体"/>
          <w:color w:val="auto"/>
          <w:szCs w:val="21"/>
          <w:highlight w:val="none"/>
          <w:shd w:val="clear" w:color="auto" w:fill="ffffff"/>
          <w:lang w:eastAsia="zh-CN"/>
        </w:rPr>
        <w:t xml:space="preserve">苏州市姑苏区教育体育和文化旅游委员会</w:t>
      </w:r>
      <w:r/>
    </w:p>
    <w:p>
      <w:pPr>
        <w:ind w:firstLine="420"/>
        <w:jc w:val="left"/>
        <w:spacing w:line="360" w:lineRule="auto"/>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地 址：苏州市姑苏区平川路510号姑苏区行政服务中心1号10楼</w:t>
      </w:r>
      <w:r/>
    </w:p>
    <w:p>
      <w:pPr>
        <w:ind w:firstLine="420"/>
        <w:jc w:val="left"/>
        <w:spacing w:line="360" w:lineRule="auto"/>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联系人：</w:t>
      </w:r>
      <w:r>
        <w:rPr>
          <w:rFonts w:hint="eastAsia" w:ascii="宋体" w:hAnsi="宋体" w:cs="宋体"/>
          <w:color w:val="auto"/>
          <w:szCs w:val="21"/>
          <w:highlight w:val="none"/>
          <w:shd w:val="clear" w:color="auto" w:fill="ffffff"/>
          <w:lang w:val="en-US" w:eastAsia="zh-CN"/>
        </w:rPr>
        <w:t xml:space="preserve">丁夏</w:t>
      </w:r>
      <w:r>
        <w:rPr>
          <w:rFonts w:hint="eastAsia" w:ascii="宋体" w:hAnsi="宋体" w:cs="宋体"/>
          <w:color w:val="auto"/>
          <w:szCs w:val="21"/>
          <w:highlight w:val="none"/>
          <w:shd w:val="clear" w:color="auto" w:fill="ffffff"/>
        </w:rPr>
        <w:t xml:space="preserve"> </w:t>
      </w:r>
      <w:r/>
    </w:p>
    <w:p>
      <w:pPr>
        <w:ind w:firstLine="420"/>
        <w:jc w:val="left"/>
        <w:spacing w:line="360" w:lineRule="auto"/>
        <w:widowControl/>
        <w:rPr>
          <w:rFonts w:hint="default" w:ascii="宋体" w:hAnsi="宋体" w:eastAsia="宋体" w:cs="宋体"/>
          <w:color w:val="auto"/>
          <w:szCs w:val="21"/>
          <w:highlight w:val="none"/>
          <w:shd w:val="clear" w:color="auto" w:fill="ffffff"/>
          <w:lang w:val="en-US" w:eastAsia="zh-CN"/>
        </w:rPr>
      </w:pPr>
      <w:r>
        <w:rPr>
          <w:rFonts w:hint="eastAsia" w:ascii="宋体" w:hAnsi="宋体" w:cs="宋体"/>
          <w:color w:val="auto"/>
          <w:szCs w:val="21"/>
          <w:highlight w:val="none"/>
          <w:shd w:val="clear" w:color="auto" w:fill="ffffff"/>
        </w:rPr>
        <w:t xml:space="preserve">联系电话</w:t>
      </w:r>
      <w:r>
        <w:rPr>
          <w:rFonts w:hint="eastAsia" w:ascii="宋体" w:hAnsi="宋体" w:cs="宋体"/>
          <w:color w:val="auto"/>
          <w:szCs w:val="21"/>
          <w:highlight w:val="none"/>
          <w:shd w:val="clear" w:color="auto" w:fill="ffffff"/>
          <w:lang w:eastAsia="zh-CN"/>
        </w:rPr>
        <w:t xml:space="preserve">：</w:t>
      </w:r>
      <w:r>
        <w:rPr>
          <w:rFonts w:hint="eastAsia" w:ascii="宋体" w:hAnsi="宋体" w:cs="宋体"/>
          <w:color w:val="auto"/>
          <w:szCs w:val="21"/>
          <w:highlight w:val="none"/>
          <w:shd w:val="clear" w:color="auto" w:fill="ffffff"/>
          <w:lang w:val="en-US" w:eastAsia="zh-CN"/>
        </w:rPr>
        <w:t xml:space="preserve">0512-68723401</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w:t>
      </w:r>
      <w:bookmarkEnd w:id="36"/>
      <w:r/>
      <w:bookmarkEnd w:id="37"/>
      <w:r/>
      <w:bookmarkEnd w:id="38"/>
      <w:r/>
      <w:bookmarkEnd w:id="39"/>
      <w:r>
        <w:rPr>
          <w:rFonts w:hint="eastAsia" w:ascii="宋体" w:hAnsi="宋体" w:cs="宋体"/>
          <w:color w:val="auto"/>
          <w:szCs w:val="21"/>
          <w:highlight w:val="none"/>
        </w:rPr>
        <w:t xml:space="preserve">代理机构联系方式</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名  称</w:t>
      </w:r>
      <w:bookmarkStart w:id="40" w:name="XTDLJG_2"/>
      <w:r>
        <w:rPr>
          <w:rFonts w:hint="eastAsia" w:ascii="宋体" w:hAnsi="宋体" w:cs="宋体"/>
          <w:color w:val="auto"/>
          <w:szCs w:val="21"/>
          <w:highlight w:val="none"/>
        </w:rPr>
        <w:t xml:space="preserve">：</w:t>
      </w:r>
      <w:bookmarkEnd w:id="40"/>
      <w:r>
        <w:rPr>
          <w:rFonts w:hint="eastAsia" w:ascii="宋体" w:hAnsi="宋体" w:cs="宋体"/>
          <w:color w:val="auto"/>
          <w:szCs w:val="21"/>
          <w:highlight w:val="none"/>
        </w:rPr>
        <w:t xml:space="preserve">苏州市创杰招投标咨询服务有限公司</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  址：苏州市干将西路399号银海大厦303室</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联系人：路丽丽</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潘莉莉  朱晓芹  施紫秋</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　话：0512-65238816</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w:t>
      </w:r>
      <w:bookmarkEnd w:id="2"/>
      <w:r>
        <w:rPr>
          <w:rFonts w:hint="eastAsia" w:ascii="宋体" w:hAnsi="宋体" w:cs="宋体"/>
          <w:color w:val="auto"/>
          <w:szCs w:val="21"/>
          <w:highlight w:val="none"/>
        </w:rPr>
        <w:t xml:space="preserve"> 项目联系方式</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项目联系人：路丽丽</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　　  话：0512-65238816</w:t>
      </w:r>
      <w:r/>
    </w:p>
    <w:p>
      <w:pPr>
        <w:ind w:firstLine="420"/>
        <w:jc w:val="left"/>
        <w:spacing w:line="360" w:lineRule="auto"/>
        <w:widowControl/>
        <w:rPr>
          <w:rStyle w:val="744"/>
          <w:rFonts w:ascii="宋体" w:hAnsi="宋体" w:cs="宋体"/>
          <w:color w:val="auto"/>
          <w:sz w:val="32"/>
          <w:szCs w:val="32"/>
          <w:highlight w:val="none"/>
        </w:rPr>
      </w:pPr>
      <w:r>
        <w:rPr>
          <w:rStyle w:val="744"/>
          <w:rFonts w:hint="eastAsia" w:ascii="宋体" w:hAnsi="宋体" w:cs="宋体"/>
          <w:color w:val="auto"/>
          <w:sz w:val="32"/>
          <w:szCs w:val="32"/>
          <w:highlight w:val="none"/>
        </w:rPr>
        <w:br w:type="page" w:clear="all"/>
      </w:r>
      <w:r/>
    </w:p>
    <w:p>
      <w:pPr>
        <w:ind w:firstLine="420"/>
        <w:jc w:val="center"/>
        <w:spacing w:line="360" w:lineRule="auto"/>
        <w:widowControl/>
        <w:rPr>
          <w:rStyle w:val="744"/>
          <w:rFonts w:ascii="宋体" w:hAnsi="宋体" w:cs="宋体"/>
          <w:color w:val="auto"/>
          <w:sz w:val="32"/>
          <w:szCs w:val="32"/>
          <w:highlight w:val="none"/>
        </w:rPr>
      </w:pPr>
      <w:r>
        <w:rPr>
          <w:rStyle w:val="744"/>
          <w:rFonts w:hint="eastAsia" w:ascii="宋体" w:hAnsi="宋体" w:cs="宋体"/>
          <w:color w:val="auto"/>
          <w:sz w:val="32"/>
          <w:szCs w:val="32"/>
          <w:highlight w:val="none"/>
        </w:rPr>
        <w:t xml:space="preserve">第二章  投标人须知</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一、说明和释义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1.1本招标文件仅适用于苏州市创杰招投标咨询服务有限公司组织的招标活动。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1.3本招标文件的解释权属于苏州市创杰招投标咨询服务有限公司。</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1.4 词语释义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1.4.1招标代理机构：具体组织实施招标活动的法人。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1.4.2投标人（投标单位）：经认定有资格响应招标，参加投标竞争的法人或其他组织和自然人。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1.4.5甲方（</w:t>
      </w:r>
      <w:r>
        <w:rPr>
          <w:rFonts w:hint="eastAsia" w:ascii="宋体" w:hAnsi="宋体" w:cs="宋体"/>
          <w:color w:val="auto"/>
          <w:szCs w:val="21"/>
          <w:highlight w:val="none"/>
        </w:rPr>
        <w:t xml:space="preserve">采购单位</w:t>
      </w:r>
      <w:r>
        <w:rPr>
          <w:rFonts w:hint="eastAsia" w:ascii="宋体" w:hAnsi="宋体" w:cs="宋体"/>
          <w:color w:val="auto"/>
          <w:szCs w:val="21"/>
          <w:highlight w:val="none"/>
          <w:lang w:val="zh-CN"/>
        </w:rPr>
        <w:t xml:space="preserve">）：合同中明确规定的实际购买货物和服务的法人或其他组织和自然人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1.4.6乙方（</w:t>
      </w:r>
      <w:r>
        <w:rPr>
          <w:rFonts w:hint="eastAsia" w:ascii="宋体" w:hAnsi="宋体" w:cs="宋体"/>
          <w:color w:val="auto"/>
          <w:szCs w:val="21"/>
          <w:highlight w:val="none"/>
        </w:rPr>
        <w:t xml:space="preserve">中标单位</w:t>
      </w:r>
      <w:r>
        <w:rPr>
          <w:rFonts w:hint="eastAsia" w:ascii="宋体" w:hAnsi="宋体" w:cs="宋体"/>
          <w:color w:val="auto"/>
          <w:szCs w:val="21"/>
          <w:highlight w:val="none"/>
          <w:lang w:val="zh-CN"/>
        </w:rPr>
        <w:t xml:space="preserve">）：合同中规定的向采购单位提供货物和服务的法人或其他组织和自然人。</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1.4.7</w:t>
      </w:r>
      <w:r>
        <w:rPr>
          <w:rFonts w:hint="eastAsia" w:ascii="宋体" w:hAnsi="宋体" w:cs="宋体"/>
          <w:color w:val="auto"/>
          <w:highlight w:val="none"/>
        </w:rPr>
        <w:t xml:space="preserve">货物：系指乙方按招标文件规定，应向甲方提供的一切设备、备品、备件、工具、手册及其它有关技术资料和材料。（本项目不涉及）</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1.4.8</w:t>
      </w:r>
      <w:r>
        <w:rPr>
          <w:rFonts w:hint="eastAsia" w:ascii="宋体" w:hAnsi="宋体" w:cs="宋体"/>
          <w:color w:val="auto"/>
          <w:szCs w:val="21"/>
          <w:highlight w:val="none"/>
          <w:lang w:val="zh-CN"/>
        </w:rPr>
        <w:t xml:space="preserve">服务：</w:t>
      </w:r>
      <w:r>
        <w:rPr>
          <w:rFonts w:hint="eastAsia" w:ascii="宋体" w:hAnsi="宋体" w:cs="宋体"/>
          <w:color w:val="auto"/>
          <w:highlight w:val="none"/>
        </w:rPr>
        <w:t xml:space="preserve">系指本次招标文件规定乙方应承担的</w:t>
      </w:r>
      <w:r>
        <w:rPr>
          <w:rFonts w:hint="eastAsia" w:ascii="宋体" w:hAnsi="宋体" w:cs="宋体"/>
          <w:color w:val="auto"/>
          <w:highlight w:val="none"/>
          <w:lang w:eastAsia="zh-CN"/>
        </w:rPr>
        <w:t xml:space="preserve">2026-2027学年苏州市姑苏区中小学生体检项目</w:t>
      </w:r>
      <w:r>
        <w:rPr>
          <w:rFonts w:hint="eastAsia" w:ascii="宋体" w:hAnsi="宋体" w:cs="宋体"/>
          <w:color w:val="auto"/>
          <w:highlight w:val="none"/>
        </w:rPr>
        <w:t xml:space="preserve">服务</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1.4.9知识产权：指专利权、商标权、著作权等无形财产专有权的统称。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1.4.10天：日历日。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1.4.11交货地点：合同中明确约定的乙方提交的货物和服务最终交付地点（本项目不涉及）。</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1.4.12合同价款：根据合同规定，乙方在正确地履行合同义务后甲方应支付乙方的价款。</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1.4.13产地：货物开采、生长、生产、最终制造、加工或提供服务的来源地。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1.4.14 不可抗力：不能预见、不能避免并且不能克服的客观情况。</w:t>
      </w:r>
      <w:r/>
    </w:p>
    <w:p>
      <w:pPr>
        <w:pStyle w:val="712"/>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12"/>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1.4.16进口产品：指通过中国海关报关验收进入中国境内且产自境外的产品，具体按照苏财购〔2008〕14号江苏省财政厅转发财政部办公厅关于政府采购进口产品管理有关问题的通知的规定。（本项目不涉及）</w:t>
      </w:r>
      <w:r/>
    </w:p>
    <w:p>
      <w:pPr>
        <w:pStyle w:val="712"/>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 投标人</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 合格投标人的条件：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2.1具有独立承担民事责任的能力；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2.2具有良好的商业信誉和健全的财务会计制度；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2.3具有履行合同所必需的设备和专业技术</w:t>
      </w:r>
      <w:r>
        <w:rPr>
          <w:rFonts w:hint="eastAsia" w:ascii="宋体" w:hAnsi="宋体" w:cs="宋体"/>
          <w:color w:val="auto"/>
          <w:szCs w:val="21"/>
          <w:highlight w:val="none"/>
        </w:rPr>
        <w:t xml:space="preserve">能力</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2.4有依法缴纳税收和社会保障资金的良好记录；</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2.5</w:t>
      </w:r>
      <w:r>
        <w:rPr>
          <w:rFonts w:hint="eastAsia" w:ascii="宋体" w:hAnsi="宋体" w:cs="宋体"/>
          <w:color w:val="auto"/>
          <w:highlight w:val="none"/>
        </w:rPr>
        <w:t xml:space="preserve">参加政府采购活动前三年内，在经营活动中没有重大违法记录；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2.6</w:t>
      </w:r>
      <w:r>
        <w:rPr>
          <w:rFonts w:hint="eastAsia" w:ascii="宋体" w:hAnsi="宋体" w:cs="宋体"/>
          <w:color w:val="auto"/>
          <w:szCs w:val="21"/>
          <w:highlight w:val="none"/>
        </w:rPr>
        <w:t xml:space="preserve">法律、行政法规规定的其他条件。</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2.7</w:t>
      </w:r>
      <w:r>
        <w:rPr>
          <w:rFonts w:hint="eastAsia" w:ascii="宋体" w:hAnsi="宋体" w:cs="宋体"/>
          <w:color w:val="auto"/>
          <w:highlight w:val="none"/>
        </w:rPr>
        <w:t xml:space="preserve">合格投标单位其他资格条件见第一章投标邀请函；</w:t>
      </w:r>
      <w:r/>
    </w:p>
    <w:p>
      <w:pPr>
        <w:spacing w:line="360" w:lineRule="auto"/>
        <w:rPr>
          <w:rFonts w:ascii="宋体" w:hAnsi="宋体" w:cs="宋体"/>
          <w:color w:val="auto"/>
          <w:highlight w:val="none"/>
          <w:lang w:val="zh-CN"/>
        </w:rPr>
      </w:pPr>
      <w:r>
        <w:rPr>
          <w:rFonts w:hint="eastAsia" w:ascii="宋体" w:hAnsi="宋体" w:cs="宋体"/>
          <w:b/>
          <w:bCs/>
          <w:color w:val="auto"/>
          <w:highlight w:val="none"/>
          <w:lang w:val="zh-CN"/>
        </w:rPr>
        <w:t xml:space="preserve">3. 投标人代表</w:t>
      </w:r>
      <w:r>
        <w:rPr>
          <w:rFonts w:hint="eastAsia" w:ascii="宋体" w:hAnsi="宋体" w:cs="宋体"/>
          <w:color w:val="auto"/>
          <w:highlight w:val="none"/>
          <w:lang w:val="zh-CN"/>
        </w:rPr>
        <w:t xml:space="preserve">：指全权代表投标单位参加投标活动并签署投标文件的人。如果投标单位代表不是法定代表人，须持有《法人授权委托书》（详见统一格式）。</w:t>
      </w:r>
      <w:r/>
    </w:p>
    <w:p>
      <w:pPr>
        <w:spacing w:line="360" w:lineRule="auto"/>
        <w:rPr>
          <w:rFonts w:ascii="宋体" w:hAnsi="宋体" w:cs="宋体"/>
          <w:b/>
          <w:bCs/>
          <w:color w:val="auto"/>
          <w:highlight w:val="none"/>
          <w:lang w:val="zh-CN"/>
        </w:rPr>
      </w:pPr>
      <w:r>
        <w:rPr>
          <w:rFonts w:hint="eastAsia" w:ascii="宋体" w:hAnsi="宋体" w:cs="宋体"/>
          <w:b/>
          <w:bCs/>
          <w:color w:val="auto"/>
          <w:highlight w:val="none"/>
          <w:lang w:val="zh-CN"/>
        </w:rPr>
        <w:t xml:space="preserve">4. 投标费用 </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4.1无论投标过程中的做法和结果如何，投标人自行承担所有与参加投标有关的全部费用。</w:t>
      </w:r>
      <w:r/>
    </w:p>
    <w:p>
      <w:pPr>
        <w:spacing w:line="360" w:lineRule="auto"/>
        <w:rPr>
          <w:rFonts w:ascii="宋体" w:hAnsi="宋体" w:cs="宋体"/>
          <w:b/>
          <w:bCs/>
          <w:color w:val="auto"/>
          <w:highlight w:val="none"/>
        </w:rPr>
      </w:pPr>
      <w:r>
        <w:rPr>
          <w:rFonts w:hint="eastAsia" w:ascii="宋体" w:hAnsi="宋体" w:cs="宋体"/>
          <w:b/>
          <w:bCs/>
          <w:color w:val="auto"/>
          <w:highlight w:val="none"/>
          <w:lang w:val="zh-CN"/>
        </w:rPr>
        <w:t xml:space="preserve">5.联合投标</w:t>
      </w:r>
      <w:r>
        <w:rPr>
          <w:rFonts w:hint="eastAsia" w:ascii="宋体" w:hAnsi="宋体" w:cs="宋体"/>
          <w:b/>
          <w:bCs/>
          <w:color w:val="auto"/>
          <w:highlight w:val="none"/>
        </w:rPr>
        <w:t xml:space="preserve">及分包转包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5.1联合投标：本项目不接受联合投标；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5.2本项目不接受整体分包转包。</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三、 招标文件的说明</w:t>
      </w:r>
      <w:r/>
    </w:p>
    <w:p>
      <w:pPr>
        <w:spacing w:line="360" w:lineRule="auto"/>
        <w:rPr>
          <w:rFonts w:ascii="宋体" w:hAnsi="宋体" w:cs="宋体"/>
          <w:b/>
          <w:color w:val="auto"/>
          <w:highlight w:val="none"/>
        </w:rPr>
      </w:pPr>
      <w:r>
        <w:rPr>
          <w:rFonts w:hint="eastAsia" w:ascii="宋体" w:hAnsi="宋体" w:cs="宋体"/>
          <w:b/>
          <w:color w:val="auto"/>
          <w:highlight w:val="none"/>
        </w:rPr>
        <w:t xml:space="preserve">6. 招标文件</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6.1招标文件由招标文件总目录所列内容组成。投标单位应详细阅读招标文件的全部内容。不按招标文件的要求提供的投标文件和资料，可能导致投标被拒绝。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color w:val="auto"/>
          <w:highlight w:val="none"/>
        </w:rPr>
      </w:pPr>
      <w:r>
        <w:rPr>
          <w:rFonts w:hint="eastAsia" w:ascii="宋体" w:hAnsi="宋体" w:cs="宋体"/>
          <w:b/>
          <w:color w:val="auto"/>
          <w:highlight w:val="none"/>
        </w:rPr>
        <w:t xml:space="preserve">7. 招标文件的澄清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color w:val="auto"/>
          <w:highlight w:val="none"/>
        </w:rPr>
      </w:pPr>
      <w:r>
        <w:rPr>
          <w:rFonts w:hint="eastAsia" w:ascii="宋体" w:hAnsi="宋体" w:cs="宋体"/>
          <w:b/>
          <w:color w:val="auto"/>
          <w:highlight w:val="none"/>
        </w:rPr>
        <w:t xml:space="preserve">8. 招标文件的修改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color w:val="auto"/>
          <w:highlight w:val="none"/>
        </w:rPr>
      </w:pPr>
      <w:r>
        <w:rPr>
          <w:rFonts w:hint="eastAsia" w:ascii="宋体" w:hAnsi="宋体" w:cs="宋体"/>
          <w:b/>
          <w:color w:val="auto"/>
          <w:highlight w:val="none"/>
        </w:rPr>
        <w:t xml:space="preserve">9. 投标答疑</w:t>
      </w:r>
      <w:r/>
    </w:p>
    <w:p>
      <w:pPr>
        <w:spacing w:line="360" w:lineRule="auto"/>
        <w:rPr>
          <w:rFonts w:ascii="宋体" w:hAnsi="宋体" w:cs="宋体"/>
          <w:color w:val="auto"/>
          <w:highlight w:val="none"/>
        </w:rPr>
      </w:pPr>
      <w:r>
        <w:rPr>
          <w:rFonts w:hint="eastAsia" w:ascii="宋体" w:hAnsi="宋体" w:cs="宋体"/>
          <w:color w:val="auto"/>
          <w:highlight w:val="none"/>
        </w:rPr>
        <w:t xml:space="preserve"> 9.1投标人在获取招标文件后，若对招标文件有疑问，可与代理机构或采购单位联系。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9.2勘察现场：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color w:val="auto"/>
          <w:szCs w:val="21"/>
          <w:highlight w:val="none"/>
        </w:rPr>
        <w:t xml:space="preserve">招标文件的澄清、修改、补充等内容均以苏州政府采购网上发布的内容为准。</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四、投标文件说明</w:t>
      </w:r>
      <w:r/>
    </w:p>
    <w:p>
      <w:pPr>
        <w:ind w:left="459" w:hanging="459"/>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10． 提示与要求</w:t>
      </w:r>
      <w:r/>
    </w:p>
    <w:p>
      <w:pPr>
        <w:ind w:firstLine="50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10.2无论是否递交投标文件，投标人都应将招标文件及以后的所有通知、文件等视为保密文件。</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 投标文件计量单位和使用文字</w:t>
      </w:r>
      <w:r/>
    </w:p>
    <w:p>
      <w:pPr>
        <w:ind w:firstLine="439"/>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12. 投标文件的组成</w:t>
      </w:r>
      <w:r/>
    </w:p>
    <w:p>
      <w:pPr>
        <w:pStyle w:val="712"/>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12.1</w:t>
      </w:r>
      <w:r>
        <w:rPr>
          <w:rFonts w:hint="eastAsia" w:ascii="宋体" w:hAnsi="宋体" w:eastAsia="宋体" w:cs="宋体"/>
          <w:b/>
          <w:bCs/>
          <w:color w:val="auto"/>
          <w:sz w:val="21"/>
          <w:szCs w:val="21"/>
          <w:highlight w:val="none"/>
        </w:rPr>
        <w:t xml:space="preserve">封面</w:t>
      </w:r>
      <w:r/>
    </w:p>
    <w:p>
      <w:pPr>
        <w:pStyle w:val="712"/>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12.2</w:t>
      </w:r>
      <w:r>
        <w:rPr>
          <w:rFonts w:hint="eastAsia" w:ascii="宋体" w:hAnsi="宋体" w:eastAsia="宋体" w:cs="宋体"/>
          <w:b/>
          <w:bCs/>
          <w:color w:val="auto"/>
          <w:sz w:val="21"/>
          <w:szCs w:val="21"/>
          <w:highlight w:val="none"/>
          <w:lang w:val="zh-CN"/>
        </w:rPr>
        <w:t xml:space="preserve">开标一览表</w:t>
      </w:r>
      <w:r/>
    </w:p>
    <w:p>
      <w:pPr>
        <w:pStyle w:val="712"/>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12.3报价明细表</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12.4</w:t>
      </w:r>
      <w:r>
        <w:rPr>
          <w:rFonts w:hint="eastAsia" w:ascii="宋体" w:hAnsi="宋体" w:cs="宋体"/>
          <w:b/>
          <w:bCs/>
          <w:color w:val="auto"/>
          <w:szCs w:val="21"/>
          <w:highlight w:val="none"/>
          <w:lang w:val="zh-CN"/>
        </w:rPr>
        <w:t xml:space="preserve">资格</w:t>
      </w:r>
      <w:r>
        <w:rPr>
          <w:rFonts w:hint="eastAsia" w:ascii="宋体" w:hAnsi="宋体" w:cs="宋体"/>
          <w:b/>
          <w:bCs/>
          <w:color w:val="auto"/>
          <w:szCs w:val="21"/>
          <w:highlight w:val="none"/>
        </w:rPr>
        <w:t xml:space="preserve">审查</w:t>
      </w:r>
      <w:r>
        <w:rPr>
          <w:rFonts w:hint="eastAsia" w:ascii="宋体" w:hAnsi="宋体" w:cs="宋体"/>
          <w:b/>
          <w:bCs/>
          <w:color w:val="auto"/>
          <w:szCs w:val="21"/>
          <w:highlight w:val="none"/>
          <w:lang w:val="zh-CN"/>
        </w:rPr>
        <w:t xml:space="preserve">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.1满足《中华人民共和国政府采购法》第二十二条规定：</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1）具有独立承担民事责任的能力。</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包括法人或者其他组织的营业执照等证明文件，自然人的身份证明；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2）具有良好的商业信誉和健全的财务会计制度。提供包括但不限于最近一期（202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年度或202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年度）财务审计报告</w:t>
      </w:r>
      <w:r>
        <w:rPr>
          <w:rFonts w:hint="eastAsia" w:ascii="宋体" w:hAnsi="宋体" w:cs="宋体"/>
          <w:color w:val="auto"/>
          <w:szCs w:val="21"/>
          <w:highlight w:val="none"/>
        </w:rPr>
        <w:t xml:space="preserve">或最近一期（202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月以来任意一期）财务报表（资产负债表、利润表）</w:t>
      </w:r>
      <w:r>
        <w:rPr>
          <w:rFonts w:hint="eastAsia" w:ascii="宋体" w:hAnsi="宋体" w:cs="宋体"/>
          <w:color w:val="auto"/>
          <w:szCs w:val="21"/>
          <w:highlight w:val="none"/>
          <w:lang w:val="zh-CN"/>
        </w:rPr>
        <w:t xml:space="preserve">，其他组织、自然人及成立未满一年的法人应提供银行出具的资信证明；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具有</w:t>
      </w:r>
      <w:r>
        <w:rPr>
          <w:rFonts w:hint="eastAsia" w:ascii="宋体" w:hAnsi="宋体" w:cs="宋体"/>
          <w:color w:val="auto"/>
          <w:szCs w:val="21"/>
          <w:highlight w:val="none"/>
          <w:lang w:val="zh-CN"/>
        </w:rPr>
        <w:t xml:space="preserve">履行合同所必</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的设备和专业技术能力。</w:t>
      </w:r>
      <w:r>
        <w:rPr>
          <w:rFonts w:hint="eastAsia" w:ascii="宋体" w:hAnsi="宋体" w:cs="宋体"/>
          <w:color w:val="auto"/>
          <w:szCs w:val="21"/>
          <w:highlight w:val="none"/>
        </w:rPr>
        <w:t xml:space="preserve">提供证明材料或承诺</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4）有依法缴纳税收和社会保障资金的良好记录。提供税务登记证（如有）和最近期</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月以来任意一期）</w:t>
      </w:r>
      <w:r>
        <w:rPr>
          <w:rFonts w:hint="eastAsia" w:ascii="宋体" w:hAnsi="宋体" w:cs="宋体"/>
          <w:color w:val="auto"/>
          <w:szCs w:val="21"/>
          <w:highlight w:val="none"/>
          <w:lang w:val="zh-CN"/>
        </w:rPr>
        <w:t xml:space="preserve">的依法缴纳税收的凭据，最近期</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月以来任意一期）</w:t>
      </w:r>
      <w:r>
        <w:rPr>
          <w:rFonts w:hint="eastAsia" w:ascii="宋体" w:hAnsi="宋体" w:cs="宋体"/>
          <w:color w:val="auto"/>
          <w:szCs w:val="21"/>
          <w:highlight w:val="none"/>
          <w:lang w:val="zh-CN"/>
        </w:rPr>
        <w:t xml:space="preserve">的依法缴纳社会保险的凭据（专用收据或社会保险缴纳清单），依法免税或不需要缴纳社会保障资金的供应商，应提供对应证明文件；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5）参加政府采购活动前三年内，在经营活动中没有重大违法记录。</w:t>
      </w:r>
      <w:r>
        <w:rPr>
          <w:rFonts w:hint="eastAsia" w:ascii="宋体" w:hAnsi="宋体" w:cs="宋体"/>
          <w:color w:val="auto"/>
          <w:szCs w:val="21"/>
          <w:highlight w:val="none"/>
        </w:rPr>
        <w:t xml:space="preserve">提供书面声明函</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6）法律、行政法规规定的其他条件。提供书面声明函</w:t>
      </w:r>
      <w:r>
        <w:rPr>
          <w:rFonts w:hint="eastAsia" w:ascii="宋体" w:hAnsi="宋体" w:cs="宋体"/>
          <w:color w:val="auto"/>
          <w:szCs w:val="21"/>
          <w:highlight w:val="none"/>
          <w:lang w:val="zh-CN"/>
        </w:rPr>
        <w:t xml:space="preserve">。</w:t>
      </w:r>
      <w:r/>
    </w:p>
    <w:p>
      <w:pPr>
        <w:ind w:firstLine="420"/>
        <w:spacing w:line="360" w:lineRule="auto"/>
        <w:rPr>
          <w:rFonts w:hint="default" w:ascii="宋体" w:hAnsi="宋体" w:cs="宋体"/>
          <w:bCs/>
          <w:color w:val="auto"/>
          <w:szCs w:val="21"/>
          <w:highlight w:val="none"/>
          <w:lang w:val="en-US"/>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4.2</w:t>
      </w:r>
      <w:r>
        <w:rPr>
          <w:rFonts w:hint="eastAsia" w:ascii="宋体" w:hAnsi="宋体" w:cs="宋体"/>
          <w:color w:val="auto"/>
          <w:szCs w:val="21"/>
          <w:highlight w:val="none"/>
          <w:lang w:val="en-US" w:eastAsia="zh-CN"/>
        </w:rPr>
        <w:t xml:space="preserve">特定</w:t>
      </w:r>
      <w:r>
        <w:rPr>
          <w:rFonts w:hint="eastAsia" w:ascii="宋体" w:hAnsi="宋体" w:cs="宋体"/>
          <w:bCs/>
          <w:color w:val="auto"/>
          <w:szCs w:val="21"/>
          <w:highlight w:val="none"/>
        </w:rPr>
        <w:t xml:space="preserve">资格要求：</w:t>
      </w:r>
      <w:r>
        <w:rPr>
          <w:rFonts w:hint="eastAsia" w:ascii="宋体" w:hAnsi="宋体" w:cs="宋体"/>
          <w:bCs/>
          <w:color w:val="auto"/>
          <w:szCs w:val="21"/>
          <w:highlight w:val="none"/>
          <w:lang w:val="en-US" w:eastAsia="zh-CN"/>
        </w:rPr>
        <w:t xml:space="preserve">投标单位</w:t>
      </w:r>
      <w:r>
        <w:rPr>
          <w:rFonts w:hint="eastAsia" w:ascii="宋体" w:hAnsi="宋体" w:eastAsia="宋体" w:cs="宋体"/>
          <w:color w:val="auto"/>
          <w:szCs w:val="21"/>
          <w:highlight w:val="none"/>
          <w:lang w:val="en-US" w:eastAsia="zh-CN"/>
        </w:rPr>
        <w:t xml:space="preserve">具有有效的《医疗机构执业许可证》，提供证明文件。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12.4.3</w:t>
      </w:r>
      <w:r>
        <w:rPr>
          <w:rFonts w:hint="eastAsia" w:ascii="宋体" w:hAnsi="宋体" w:cs="宋体"/>
          <w:color w:val="auto"/>
          <w:szCs w:val="21"/>
          <w:highlight w:val="none"/>
          <w:lang w:val="zh-CN"/>
        </w:rPr>
        <w:t xml:space="preserve">其它有关资格证明文件</w:t>
      </w:r>
      <w:r>
        <w:rPr>
          <w:rFonts w:hint="eastAsia" w:ascii="宋体" w:hAnsi="宋体" w:cs="宋体"/>
          <w:bCs/>
          <w:color w:val="auto"/>
          <w:szCs w:val="21"/>
          <w:highlight w:val="none"/>
        </w:rPr>
        <w:t xml:space="preserve">（包括但不限于招标公告中其他特定资格要求的证明文件，如有要求须提供）；</w:t>
      </w:r>
      <w:r/>
    </w:p>
    <w:p>
      <w:pPr>
        <w:pStyle w:val="712"/>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12.5符合性审查文件</w:t>
      </w:r>
      <w:r/>
    </w:p>
    <w:p>
      <w:pPr>
        <w:pStyle w:val="71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12.5.1</w:t>
      </w:r>
      <w:r>
        <w:rPr>
          <w:rFonts w:hint="eastAsia" w:ascii="宋体" w:hAnsi="宋体" w:eastAsia="宋体" w:cs="宋体"/>
          <w:color w:val="auto"/>
          <w:sz w:val="21"/>
          <w:szCs w:val="21"/>
          <w:highlight w:val="none"/>
          <w:lang w:val="zh-CN"/>
        </w:rPr>
        <w:t xml:space="preserve">投标函；</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12.5.2技术及</w:t>
      </w:r>
      <w:r>
        <w:rPr>
          <w:rFonts w:hint="eastAsia" w:ascii="宋体" w:hAnsi="宋体" w:cs="宋体"/>
          <w:color w:val="auto"/>
          <w:highlight w:val="none"/>
        </w:rPr>
        <w:t xml:space="preserve">服务偏离表；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12.5.3商务条款偏离表；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12.5.4关于资格文件的声明函；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12.5.5投标单位情况表；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12.5.6法人授权委托书（如有授权），法定代表人身份证复印件及委托代理人身份证复印件（如有授权）（见投标文件格式）；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12.5.7投标（响应）保证承诺书；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12.5.8其他有关符合性证明的文件（如有）；</w:t>
      </w:r>
      <w:r/>
    </w:p>
    <w:p>
      <w:pPr>
        <w:ind w:firstLine="422"/>
        <w:spacing w:line="360" w:lineRule="auto"/>
        <w:rPr>
          <w:rFonts w:ascii="宋体" w:hAnsi="宋体" w:cs="宋体"/>
          <w:b/>
          <w:bCs/>
          <w:color w:val="auto"/>
          <w:highlight w:val="none"/>
        </w:rPr>
      </w:pPr>
      <w:r>
        <w:rPr>
          <w:rFonts w:hint="eastAsia" w:ascii="宋体" w:hAnsi="宋体" w:cs="宋体"/>
          <w:b/>
          <w:bCs/>
          <w:color w:val="auto"/>
          <w:szCs w:val="21"/>
          <w:highlight w:val="none"/>
          <w:lang w:val="zh-CN"/>
        </w:rPr>
        <w:t xml:space="preserve">12.</w:t>
      </w:r>
      <w:r>
        <w:rPr>
          <w:rFonts w:hint="eastAsia" w:ascii="宋体" w:hAnsi="宋体" w:cs="宋体"/>
          <w:b/>
          <w:bCs/>
          <w:color w:val="auto"/>
          <w:szCs w:val="21"/>
          <w:highlight w:val="none"/>
        </w:rPr>
        <w:t xml:space="preserve">6</w:t>
      </w:r>
      <w:r>
        <w:rPr>
          <w:rFonts w:hint="eastAsia" w:ascii="宋体" w:hAnsi="宋体" w:cs="宋体"/>
          <w:b/>
          <w:bCs/>
          <w:color w:val="auto"/>
          <w:highlight w:val="none"/>
        </w:rPr>
        <w:t xml:space="preserve">综合评审文件（具体模块以系统生成为准） </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rPr>
        <w:t xml:space="preserve">12.6.1项目服务方案；</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12.6.2拟投入项目设备配置（如有）；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12.6.3针对本项目的人员配备表；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12.6.4类似业绩一览表；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12.6.5</w:t>
      </w:r>
      <w:r>
        <w:rPr>
          <w:rFonts w:hint="eastAsia" w:ascii="宋体" w:hAnsi="宋体" w:cs="宋体"/>
          <w:color w:val="auto"/>
          <w:szCs w:val="21"/>
          <w:highlight w:val="none"/>
        </w:rPr>
        <w:t xml:space="preserve">采购需求及</w:t>
      </w:r>
      <w:r>
        <w:rPr>
          <w:rFonts w:hint="eastAsia" w:ascii="宋体" w:hAnsi="宋体" w:cs="宋体"/>
          <w:color w:val="auto"/>
          <w:highlight w:val="none"/>
        </w:rPr>
        <w:t xml:space="preserve">评分标准中要求的其他相关资料；</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12.7</w:t>
      </w:r>
      <w:r>
        <w:rPr>
          <w:rFonts w:hint="eastAsia" w:ascii="宋体" w:hAnsi="宋体" w:cs="宋体"/>
          <w:b/>
          <w:bCs/>
          <w:color w:val="auto"/>
          <w:szCs w:val="21"/>
          <w:highlight w:val="none"/>
        </w:rPr>
        <w:t xml:space="preserve">价格折扣文件格式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12.7.1提供《中小企业声明函》或《残疾人福利性单位声明函》或省级以上监狱管理局、戒毒管理局（含新疆生产建设兵团）出具的属于监狱企业的证明文件</w:t>
      </w:r>
      <w:r>
        <w:rPr>
          <w:rFonts w:hint="eastAsia" w:ascii="宋体" w:hAnsi="宋体" w:cs="宋体"/>
          <w:color w:val="auto"/>
          <w:highlight w:val="none"/>
          <w:lang w:val="zh-CN"/>
        </w:rPr>
        <w:t xml:space="preserve">；</w:t>
      </w:r>
      <w:r/>
    </w:p>
    <w:p>
      <w:pPr>
        <w:pStyle w:val="719"/>
        <w:rPr>
          <w:rFonts w:ascii="宋体" w:hAnsi="宋体" w:cs="宋体"/>
          <w:color w:val="auto"/>
          <w:sz w:val="21"/>
          <w:highlight w:val="none"/>
        </w:rPr>
      </w:pPr>
      <w:r>
        <w:rPr>
          <w:rFonts w:hint="eastAsia" w:ascii="宋体" w:hAnsi="宋体" w:cs="宋体"/>
          <w:color w:val="auto"/>
          <w:sz w:val="21"/>
          <w:highlight w:val="none"/>
        </w:rPr>
        <w:t xml:space="preserve">12.7.2供应商对其提供的产品出具《关于符合本国产品标准的声明函》（以下简称《声明函》）或财政部会同有关部门规定的有关证明文件。如不提供将不享受本国产品价格评审优惠。</w:t>
      </w:r>
      <w:r/>
    </w:p>
    <w:p>
      <w:pPr>
        <w:pStyle w:val="933"/>
        <w:ind w:firstLine="43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pStyle w:val="933"/>
        <w:ind w:firstLine="43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（1）以上12.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.1-12.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933"/>
        <w:ind w:firstLine="43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（2）以上1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.5.1-1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en-US"/>
        </w:rPr>
        <w:t xml:space="preserve">8</w:t>
      </w:r>
      <w:r>
        <w:rPr>
          <w:rFonts w:hint="eastAsia" w:ascii="宋体" w:hAnsi="宋体" w:cs="宋体"/>
          <w:b/>
          <w:bCs/>
          <w:color w:val="auto"/>
          <w:szCs w:val="21"/>
          <w:highlight w:val="none"/>
        </w:rPr>
        <w:t xml:space="preserve">为符合性审查须提供的资料，投标人必须提供并加盖电子公章。否则，投标文件将被认定为未实质性响应。</w:t>
      </w:r>
      <w:r/>
    </w:p>
    <w:p>
      <w:pPr>
        <w:pStyle w:val="933"/>
        <w:ind w:firstLine="430"/>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（3）12.1、</w:t>
      </w:r>
      <w:r>
        <w:rPr>
          <w:rFonts w:hint="eastAsia" w:ascii="宋体" w:hAnsi="宋体" w:cs="宋体"/>
          <w:b/>
          <w:color w:val="auto"/>
          <w:szCs w:val="21"/>
          <w:highlight w:val="none"/>
          <w:lang w:val="en-US"/>
        </w:rPr>
        <w:t xml:space="preserve">12.4</w:t>
      </w: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rPr>
        <w:t xml:space="preserve">2.7</w:t>
      </w:r>
      <w:r>
        <w:rPr>
          <w:rFonts w:hint="eastAsia" w:ascii="宋体" w:hAnsi="宋体" w:cs="宋体"/>
          <w:b/>
          <w:color w:val="auto"/>
          <w:szCs w:val="21"/>
          <w:highlight w:val="none"/>
        </w:rPr>
        <w:t xml:space="preserve">中不得出现投标报价。</w:t>
      </w:r>
      <w:r>
        <w:rPr>
          <w:rFonts w:hint="eastAsia" w:ascii="宋体" w:hAnsi="宋体" w:cs="宋体"/>
          <w:color w:val="auto"/>
          <w:szCs w:val="21"/>
          <w:highlight w:val="none"/>
        </w:rPr>
        <w:t xml:space="preserve">投标人所提交的资料的完整与否，将直接影响投标人的评分。</w:t>
      </w:r>
      <w:r/>
    </w:p>
    <w:p>
      <w:pPr>
        <w:pStyle w:val="933"/>
        <w:ind w:firstLine="430"/>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（4）制作电子投标文件时必须与投标文件制作软件目录一一对应，将相关资料上传至相应模块。</w:t>
      </w:r>
      <w:r/>
    </w:p>
    <w:p>
      <w:pPr>
        <w:pStyle w:val="933"/>
        <w:ind w:firstLine="43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13. 投标文件编制要求</w:t>
      </w:r>
      <w:r/>
    </w:p>
    <w:p>
      <w:pPr>
        <w:ind w:firstLine="420"/>
        <w:spacing w:line="360" w:lineRule="auto"/>
        <w:tabs>
          <w:tab w:val="left" w:pos="502" w:leader="none"/>
        </w:tabs>
        <w:rPr>
          <w:rFonts w:ascii="宋体" w:hAnsi="宋体" w:cs="宋体"/>
          <w:bCs/>
          <w:color w:val="auto"/>
          <w:highlight w:val="none"/>
          <w:lang w:val="zh-CN"/>
        </w:rPr>
      </w:pPr>
      <w:r>
        <w:rPr>
          <w:rFonts w:hint="eastAsia" w:ascii="宋体" w:hAnsi="宋体" w:cs="宋体"/>
          <w:bCs/>
          <w:color w:val="auto"/>
          <w:highlight w:val="none"/>
          <w:lang w:val="zh-CN"/>
        </w:rPr>
        <w:t xml:space="preserve">13.1</w:t>
      </w:r>
      <w:r>
        <w:rPr>
          <w:rFonts w:hint="eastAsia" w:ascii="宋体" w:hAnsi="宋体" w:cs="宋体"/>
          <w:b/>
          <w:color w:val="auto"/>
          <w:szCs w:val="21"/>
          <w:highlight w:val="none"/>
        </w:rPr>
        <w:t xml:space="preserve">投标文件按统一格式、顺序编写</w:t>
      </w:r>
      <w:r>
        <w:rPr>
          <w:rFonts w:hint="eastAsia" w:ascii="宋体" w:hAnsi="宋体" w:cs="宋体"/>
          <w:bCs/>
          <w:color w:val="auto"/>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13.2《开标一览表》为在开标仪式上唱标的内容，要求按格式填写，统一规范，不得自行增减内容。</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 投标报价（编制）要求的说明</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报价应</w:t>
      </w:r>
      <w:r>
        <w:rPr>
          <w:rFonts w:hint="eastAsia" w:ascii="宋体" w:hAnsi="宋体" w:cs="宋体"/>
          <w:color w:val="auto"/>
          <w:szCs w:val="21"/>
          <w:highlight w:val="none"/>
        </w:rPr>
        <w:t xml:space="preserve">包括完成该标的物全部内容的一切费用。</w:t>
      </w:r>
      <w:r>
        <w:rPr>
          <w:rFonts w:hint="eastAsia" w:ascii="宋体" w:hAnsi="宋体" w:cs="宋体"/>
          <w:color w:val="auto"/>
          <w:szCs w:val="21"/>
          <w:highlight w:val="none"/>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 投标人应按《报价明细表》中的全部服务内容的每一单项计算并填写单价和总价，并由企业法定代表人或委托代理人签署。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 最低的投标报价是中标的重要条件但不是唯一条件。</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 投标保证金（</w:t>
      </w:r>
      <w:r>
        <w:rPr>
          <w:rFonts w:hint="eastAsia" w:ascii="宋体" w:hAnsi="宋体" w:cs="宋体"/>
          <w:b/>
          <w:bCs/>
          <w:color w:val="auto"/>
          <w:szCs w:val="21"/>
          <w:highlight w:val="none"/>
          <w:lang w:val="en-US" w:eastAsia="zh-CN"/>
        </w:rPr>
        <w:t xml:space="preserve">无</w:t>
      </w:r>
      <w:r>
        <w:rPr>
          <w:rFonts w:hint="eastAsia" w:ascii="宋体" w:hAnsi="宋体" w:cs="宋体"/>
          <w:b/>
          <w:bCs/>
          <w:color w:val="auto"/>
          <w:szCs w:val="21"/>
          <w:highlight w:val="none"/>
          <w:lang w:val="zh-CN"/>
        </w:rPr>
        <w:t xml:space="preserve">）</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 投标文件的有效期</w:t>
      </w:r>
      <w:r/>
    </w:p>
    <w:p>
      <w:pPr>
        <w:ind w:firstLine="50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16.1自开标日起60天内，投标书应保持有效。有效期短于这个规定期限的投标文件，将被拒绝。</w:t>
      </w:r>
      <w:r/>
    </w:p>
    <w:p>
      <w:pPr>
        <w:ind w:firstLine="50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r/>
    </w:p>
    <w:p>
      <w:pPr>
        <w:pStyle w:val="933"/>
        <w:ind w:firstLine="0"/>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17. </w:t>
      </w:r>
      <w:r>
        <w:rPr>
          <w:rFonts w:hint="eastAsia" w:ascii="宋体" w:hAnsi="宋体" w:cs="宋体"/>
          <w:b/>
          <w:color w:val="auto"/>
          <w:szCs w:val="21"/>
          <w:highlight w:val="none"/>
        </w:rPr>
        <w:t xml:space="preserve">投标文件的制作、签署、上传</w:t>
      </w:r>
      <w:r/>
    </w:p>
    <w:p>
      <w:pPr>
        <w:pStyle w:val="933"/>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17.1本项目采用电子招投标形式，请供应商按照</w:t>
      </w:r>
      <w:r>
        <w:rPr>
          <w:rFonts w:hint="eastAsia" w:ascii="宋体" w:hAnsi="宋体" w:cs="宋体"/>
          <w:b/>
          <w:bCs/>
          <w:color w:val="auto"/>
          <w:szCs w:val="21"/>
          <w:highlight w:val="none"/>
          <w:lang w:val="en-US"/>
        </w:rPr>
        <w:t xml:space="preserve">《苏采云系统供应商操作手册》</w:t>
      </w:r>
      <w:r>
        <w:rPr>
          <w:rFonts w:hint="eastAsia" w:ascii="宋体" w:hAnsi="宋体" w:cs="宋体"/>
          <w:color w:val="auto"/>
          <w:szCs w:val="21"/>
          <w:highlight w:val="none"/>
          <w:lang w:val="en-US"/>
        </w:rPr>
        <w:t xml:space="preserve">进行制作、上传电子投标文件。</w:t>
      </w:r>
      <w:r/>
    </w:p>
    <w:p>
      <w:pPr>
        <w:pStyle w:val="933"/>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17.2制作电子投标文件时，应按照招标文件要求加盖投标人电子公章。</w:t>
      </w:r>
      <w:r/>
    </w:p>
    <w:p>
      <w:pPr>
        <w:pStyle w:val="933"/>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17.3</w:t>
      </w:r>
      <w:r>
        <w:rPr>
          <w:rFonts w:hint="eastAsia" w:ascii="宋体" w:hAnsi="宋体" w:cs="宋体"/>
          <w:b/>
          <w:bCs/>
          <w:color w:val="auto"/>
          <w:szCs w:val="21"/>
          <w:highlight w:val="none"/>
          <w:lang w:val="en-US"/>
        </w:rPr>
        <w:t xml:space="preserve">电子投标文件制作完成后请于投标文件网上提交截止时间前成功上传至“苏采云”系统，否则视为放弃参加该采购项目。</w:t>
      </w:r>
      <w:bookmarkStart w:id="41" w:name="_Toc25608"/>
      <w:r/>
      <w:bookmarkStart w:id="42" w:name="_Toc31150"/>
      <w:r>
        <w:rPr>
          <w:rFonts w:hint="eastAsia" w:ascii="宋体" w:hAnsi="宋体" w:cs="宋体"/>
          <w:color w:val="auto"/>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1"/>
      <w:r/>
      <w:bookmarkEnd w:id="42"/>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五、投标文件的递交（上传）</w:t>
      </w:r>
      <w:r/>
    </w:p>
    <w:p>
      <w:pPr>
        <w:pStyle w:val="933"/>
        <w:ind w:firstLine="0"/>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18. </w:t>
      </w:r>
      <w:r>
        <w:rPr>
          <w:rFonts w:hint="eastAsia" w:ascii="宋体" w:hAnsi="宋体" w:cs="宋体"/>
          <w:b/>
          <w:color w:val="auto"/>
          <w:szCs w:val="21"/>
          <w:highlight w:val="none"/>
        </w:rPr>
        <w:t xml:space="preserve">投标文件的递交</w:t>
      </w:r>
      <w:r/>
    </w:p>
    <w:p>
      <w:pPr>
        <w:pStyle w:val="933"/>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18</w:t>
      </w:r>
      <w:r>
        <w:rPr>
          <w:rFonts w:hint="eastAsia" w:ascii="宋体" w:hAnsi="宋体" w:cs="宋体"/>
          <w:color w:val="auto"/>
          <w:szCs w:val="21"/>
          <w:highlight w:val="none"/>
        </w:rPr>
        <w:t xml:space="preserve">.1投标人应当在投标截止时间前制作并上传电子投标文件。</w:t>
      </w:r>
      <w:r/>
    </w:p>
    <w:p>
      <w:pPr>
        <w:pStyle w:val="712"/>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color w:val="auto"/>
          <w:highlight w:val="none"/>
        </w:rPr>
      </w:pPr>
      <w:r>
        <w:rPr>
          <w:rFonts w:hint="eastAsia" w:ascii="宋体" w:hAnsi="宋体" w:cs="宋体"/>
          <w:b/>
          <w:color w:val="auto"/>
          <w:szCs w:val="21"/>
          <w:highlight w:val="none"/>
        </w:rPr>
        <w:t xml:space="preserve">18.3</w:t>
      </w:r>
      <w:r>
        <w:rPr>
          <w:rFonts w:hint="eastAsia" w:ascii="宋体" w:hAnsi="宋体" w:cs="宋体"/>
          <w:b/>
          <w:bCs/>
          <w:color w:val="auto"/>
          <w:szCs w:val="21"/>
          <w:highlight w:val="none"/>
          <w:lang w:val="zh-CN"/>
        </w:rPr>
        <w:t xml:space="preserve">纸质</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zh-CN"/>
        </w:rPr>
        <w:t xml:space="preserve">文件：</w:t>
      </w:r>
      <w:r>
        <w:rPr>
          <w:rFonts w:hint="eastAsia" w:ascii="宋体" w:hAnsi="宋体" w:cs="宋体"/>
          <w:color w:val="auto"/>
          <w:szCs w:val="21"/>
          <w:highlight w:val="none"/>
        </w:rPr>
        <w:t xml:space="preserve">中标后5个工作日内，中标单位向招标代理机构提供与电子投标文件内容一致的</w:t>
      </w:r>
      <w:r>
        <w:rPr>
          <w:rFonts w:hint="eastAsia" w:ascii="宋体" w:hAnsi="宋体" w:cs="宋体"/>
          <w:color w:val="auto"/>
          <w:highlight w:val="none"/>
        </w:rPr>
        <w:t xml:space="preserve">纸质投标文件两份。</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 投标截止时间</w:t>
      </w:r>
      <w:r/>
    </w:p>
    <w:p>
      <w:pPr>
        <w:pStyle w:val="933"/>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19.1投标人应当在招标文件要求投标文件网上提交截止时间前，将投标文件完成提交（上传）。逾期提交（上传）的投标文件，采购单位和采购代理机构拒绝接收。</w:t>
      </w:r>
      <w:r/>
    </w:p>
    <w:p>
      <w:pPr>
        <w:pStyle w:val="933"/>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pStyle w:val="933"/>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19.3在投标截止时间止成功解密的投标文件少于三份，采购代理机构有权宣布本次招标失败</w:t>
      </w:r>
      <w:r>
        <w:rPr>
          <w:rFonts w:hint="eastAsia" w:ascii="宋体" w:hAnsi="宋体" w:cs="宋体"/>
          <w:color w:val="auto"/>
          <w:szCs w:val="21"/>
          <w:highlight w:val="none"/>
        </w:rPr>
        <w:t xml:space="preserve">。</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 </w:t>
      </w:r>
      <w:r>
        <w:rPr>
          <w:rFonts w:hint="eastAsia" w:ascii="宋体" w:hAnsi="宋体" w:cs="宋体"/>
          <w:b/>
          <w:color w:val="auto"/>
          <w:szCs w:val="21"/>
          <w:highlight w:val="none"/>
        </w:rPr>
        <w:t xml:space="preserve">投标文件的补充、修改和撤回</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20.1</w:t>
      </w:r>
      <w:r>
        <w:rPr>
          <w:rFonts w:hint="eastAsia" w:ascii="宋体" w:hAnsi="宋体" w:cs="宋体"/>
          <w:color w:val="auto"/>
          <w:szCs w:val="21"/>
          <w:highlight w:val="none"/>
        </w:rPr>
        <w:t xml:space="preserve">投标人在投标文件网上提交截止时间前，可以对其电子投标文件进行补充、修改，具体操作方法见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。在投标文件网上提交截止时间之后，投标人不得对其电子投标文件作任何修改</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20.2</w:t>
      </w:r>
      <w:r>
        <w:rPr>
          <w:rFonts w:hint="eastAsia" w:ascii="宋体" w:hAnsi="宋体" w:cs="宋体"/>
          <w:color w:val="auto"/>
          <w:szCs w:val="21"/>
          <w:highlight w:val="none"/>
        </w:rPr>
        <w:t xml:space="preserve">投标人在投标文件网上提交截止时间前，可以撤回其电子投标文件，具体操作方法见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auto"/>
          <w:szCs w:val="21"/>
          <w:highlight w:val="none"/>
          <w:lang w:val="zh-CN"/>
        </w:rPr>
        <w:t xml:space="preserve">。</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 开标和评标</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 开标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21.1开标由采购代理机构</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主持，邀请投标人</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参加。投标人应当按照《苏采云系统供应商操作手册》规定，</w:t>
      </w:r>
      <w:r>
        <w:rPr>
          <w:rFonts w:hint="eastAsia" w:ascii="宋体" w:hAnsi="宋体" w:cs="宋体"/>
          <w:b/>
          <w:bCs/>
          <w:color w:val="auto"/>
          <w:szCs w:val="21"/>
          <w:highlight w:val="none"/>
          <w:lang w:val="zh-CN"/>
        </w:rPr>
        <w:t xml:space="preserve">参加开标活动和在“苏采云”系统规定的时间内对投标文件进行解密。</w:t>
      </w:r>
      <w:r>
        <w:rPr>
          <w:rFonts w:hint="eastAsia" w:ascii="宋体" w:hAnsi="宋体" w:cs="宋体"/>
          <w:color w:val="auto"/>
          <w:szCs w:val="21"/>
          <w:highlight w:val="none"/>
          <w:lang w:val="zh-CN"/>
        </w:rPr>
        <w:t xml:space="preserve">评标委员会成员不得参加开标活动。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21.2开标时，由采购代理机构</w:t>
      </w:r>
      <w:r>
        <w:rPr>
          <w:rFonts w:hint="eastAsia" w:ascii="宋体" w:hAnsi="宋体" w:cs="宋体"/>
          <w:color w:val="auto"/>
          <w:szCs w:val="21"/>
          <w:highlight w:val="none"/>
        </w:rPr>
        <w:t xml:space="preserve">通过“苏采云”系统在线</w:t>
      </w:r>
      <w:r>
        <w:rPr>
          <w:rFonts w:hint="eastAsia" w:ascii="宋体" w:hAnsi="宋体" w:cs="宋体"/>
          <w:color w:val="auto"/>
          <w:szCs w:val="21"/>
          <w:highlight w:val="none"/>
          <w:lang w:val="zh-CN"/>
        </w:rPr>
        <w:t xml:space="preserve">宣布投标人名称、投标价格和招标文件规定的需要宣布的其他内容。</w:t>
      </w:r>
      <w:r>
        <w:rPr>
          <w:rFonts w:hint="eastAsia" w:ascii="宋体" w:hAnsi="宋体" w:cs="宋体"/>
          <w:color w:val="auto"/>
          <w:szCs w:val="21"/>
          <w:highlight w:val="none"/>
        </w:rPr>
        <w:t xml:space="preserve">投标人在不见面开标系统中确认投标价格，如</w:t>
      </w:r>
      <w:r>
        <w:rPr>
          <w:rFonts w:hint="eastAsia" w:ascii="宋体" w:hAnsi="宋体" w:cs="宋体"/>
          <w:color w:val="auto"/>
          <w:szCs w:val="21"/>
          <w:highlight w:val="none"/>
          <w:lang w:val="zh-CN"/>
        </w:rPr>
        <w:t xml:space="preserve">投标人未</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参加开标</w:t>
      </w:r>
      <w:r>
        <w:rPr>
          <w:rFonts w:hint="eastAsia" w:ascii="宋体" w:hAnsi="宋体" w:cs="宋体"/>
          <w:color w:val="auto"/>
          <w:szCs w:val="21"/>
          <w:highlight w:val="none"/>
        </w:rPr>
        <w:t xml:space="preserve">或未在规定时间内确认价格</w:t>
      </w:r>
      <w:r>
        <w:rPr>
          <w:rFonts w:hint="eastAsia" w:ascii="宋体" w:hAnsi="宋体" w:cs="宋体"/>
          <w:color w:val="auto"/>
          <w:szCs w:val="21"/>
          <w:highlight w:val="none"/>
          <w:lang w:val="zh-CN"/>
        </w:rPr>
        <w:t xml:space="preserve">的，视同认可开标结果。</w:t>
      </w:r>
      <w:r/>
    </w:p>
    <w:p>
      <w:pPr>
        <w:pStyle w:val="93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21.3资格审查</w:t>
      </w:r>
      <w:r/>
    </w:p>
    <w:p>
      <w:pPr>
        <w:pStyle w:val="93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.3.1公开招标采购项目开标结束后，采购单位</w:t>
      </w:r>
      <w:r>
        <w:rPr>
          <w:rFonts w:hint="eastAsia" w:ascii="宋体" w:hAnsi="宋体" w:cs="宋体"/>
          <w:color w:val="auto"/>
          <w:szCs w:val="21"/>
          <w:highlight w:val="none"/>
          <w:lang w:val="en-US"/>
        </w:rPr>
        <w:t xml:space="preserve">或采购代理机构</w:t>
      </w:r>
      <w:r>
        <w:rPr>
          <w:rFonts w:hint="eastAsia" w:ascii="宋体" w:hAnsi="宋体" w:cs="宋体"/>
          <w:color w:val="auto"/>
          <w:szCs w:val="21"/>
          <w:highlight w:val="none"/>
        </w:rPr>
        <w:t xml:space="preserve">应当依法对投标人的资格进行审查，未通过资格审查的视为无效投标。</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22. 评标委员会或评标小组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22.1评标委员会或评标小组（以下简称评标委员会）成员依法组建。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22.2评标委员会或评标小组负责具体的评标事务，并独立履行以下职责：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22.2.1审查、评价投标文件是否符合招标文件的商务、技术等实质性要求；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22.2.2要求投标人对投标文件有关事项作出澄清或者说明；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22.2.3对投标文件进行比较和评价；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22.2.4确定中标候选人名单，以及根据采购单位委托直接确定中标单位；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22.2.5向采购单位、采购代理机构或者有关部门报告评标中发现的违法行为。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22.3评标委员会成员应当履行下列义务：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22.3.1遵纪守法，客观、公正、廉洁地履行职责；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22.3.2按照招标文件规定的评标方法和评标标准进行评标，对评审意见承担个人责任；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22.3.3对评标过程和结果，以及投标人的商业秘密保密；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22.3.4参与评标报告的起草；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22.3.5配合财政部门的投诉处理工作；</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22.3.6配合招标采购单位答复投标供应商提出的质疑。</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23. 评标内容的保密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23.3在评标期间，招标代理机构将通过指定联络人与投标人进行联系。</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24. 对投标文件初审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24.1</w:t>
      </w:r>
      <w:r>
        <w:rPr>
          <w:rFonts w:hint="eastAsia" w:ascii="宋体" w:hAnsi="宋体" w:cs="宋体"/>
          <w:color w:val="auto"/>
          <w:szCs w:val="21"/>
          <w:highlight w:val="none"/>
        </w:rPr>
        <w:t xml:space="preserve">评标委员会应当对符合资格的投标人的投标文件进行符合性审查，以确定其是否满足招标文件的实质性要求</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投标文件有下列情况之一者将被拒绝：</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24.1.1投标人的投标文件未按照本须知规定制作的；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24.1.2未按本须知规定提交资格文件或资质不合格；</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24.1.3与招标文件有重大偏离；</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24.1.4投标人拒绝修正错误；</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24.1.5投标人的报价是选择性的；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24.1.6投标人的报价只投了部分内容；</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24.1.7投标人的报价超采购预算（</w:t>
      </w:r>
      <w:r>
        <w:rPr>
          <w:rFonts w:hint="eastAsia" w:ascii="宋体" w:hAnsi="宋体" w:cs="宋体"/>
          <w:b/>
          <w:color w:val="auto"/>
          <w:szCs w:val="21"/>
          <w:highlight w:val="none"/>
          <w:lang w:val="en-US" w:eastAsia="zh-CN"/>
        </w:rPr>
        <w:t xml:space="preserve">最高限价</w:t>
      </w:r>
      <w:r>
        <w:rPr>
          <w:rFonts w:hint="eastAsia" w:ascii="宋体" w:hAnsi="宋体" w:cs="宋体"/>
          <w:b/>
          <w:color w:val="auto"/>
          <w:szCs w:val="21"/>
          <w:highlight w:val="none"/>
          <w:lang w:val="zh-CN"/>
        </w:rPr>
        <w:t xml:space="preserve">）或经评标小组评定为无效报价。</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24.1.8其他被评委会认定无效的情况。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24.2.1查询时间：投标文件递交截止时间后。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24.2.2查询渠道：</w:t>
      </w:r>
      <w:r>
        <w:rPr>
          <w:rFonts w:hint="eastAsia" w:ascii="宋体" w:hAnsi="宋体" w:cs="宋体"/>
          <w:color w:val="auto"/>
          <w:szCs w:val="21"/>
          <w:highlight w:val="none"/>
        </w:rPr>
        <w:t xml:space="preserve">采购代理机构会在接收投标文件截止时间后，登录信用中国网站（www.creditchina.gov.cn）查询供应商的信用记录，并将查询结果递交评标委员会。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24.2.3查询证据留存方式：</w:t>
      </w:r>
      <w:r>
        <w:rPr>
          <w:rFonts w:hint="eastAsia" w:ascii="宋体" w:hAnsi="宋体" w:cs="宋体"/>
          <w:color w:val="auto"/>
          <w:szCs w:val="21"/>
          <w:highlight w:val="none"/>
        </w:rPr>
        <w:t xml:space="preserve">采购单位、采购代理机构工作人员等应按照相关管理办法查询相关主体的信用记录，并保存好相关证据材料，信用查询记录及相关证据应当归入采购档案妥善保管。采购代理机构工作人员应</w:t>
      </w:r>
      <w:r>
        <w:rPr>
          <w:rFonts w:hint="eastAsia"/>
          <w:color w:val="auto"/>
          <w:szCs w:val="21"/>
          <w:highlight w:val="none"/>
        </w:rPr>
        <w:t xml:space="preserve">登录</w:t>
      </w:r>
      <w:r>
        <w:rPr>
          <w:rFonts w:hint="eastAsia" w:ascii="宋体" w:hAnsi="宋体" w:cs="宋体"/>
          <w:color w:val="auto"/>
          <w:szCs w:val="21"/>
          <w:highlight w:val="none"/>
        </w:rPr>
        <w:t xml:space="preserve">到来源网站页面进行复核并打印，作为证据留存。</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（二）财政部门与法院、工商、税务等部门联合惩戒的失信信息，包括：</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（1）被列入失信被执行人名单；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（2）被列入重大税收违法案件当事人名单；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（3）企业经营异常名录中被责令停产停业、暂扣或者吊销许可证或者执照，或者对经营活动中的</w:t>
      </w:r>
      <w:r>
        <w:rPr>
          <w:rFonts w:hint="eastAsia" w:ascii="宋体" w:hAnsi="宋体" w:cs="宋体"/>
          <w:color w:val="auto"/>
          <w:szCs w:val="21"/>
          <w:highlight w:val="none"/>
        </w:rPr>
        <w:t xml:space="preserve">违法行为处以</w:t>
      </w:r>
      <w:r>
        <w:rPr>
          <w:rFonts w:hint="eastAsia" w:ascii="宋体" w:hAnsi="宋体" w:cs="宋体"/>
          <w:color w:val="auto"/>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24.5.2大写金额和小写金额不一致的，以大写金额为准；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24.5.3单价金额小数点或者百分比有明显错位的，以开标一览表的总价为准，并修改单价；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24.5.4总价金额与按单价汇总金额不一致的，以单价金额计算结果为准。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24.6招标代理机构对投标文件的判定，只依据投标内容本身，不依靠开标后的任何外来证明。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24.7招标代理机构将拒绝被确定为非实质性响应的投标，投标人不能通过修正或撤销不符之处而使其投标成为实质性响应的投标。</w:t>
      </w:r>
      <w:r/>
    </w:p>
    <w:p>
      <w:pPr>
        <w:ind w:firstLine="103"/>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 投标的澄清</w:t>
      </w:r>
      <w:r/>
    </w:p>
    <w:p>
      <w:pPr>
        <w:pStyle w:val="93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93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.2投标人的澄清、说明或者补正应当采用书面形式，并加盖</w:t>
      </w:r>
      <w:r>
        <w:rPr>
          <w:rFonts w:hint="eastAsia" w:ascii="宋体" w:hAnsi="宋体" w:cs="宋体"/>
          <w:color w:val="auto"/>
          <w:szCs w:val="21"/>
          <w:highlight w:val="none"/>
          <w:lang w:val="en-US"/>
        </w:rPr>
        <w:t xml:space="preserve">其单位电子</w:t>
      </w:r>
      <w:r>
        <w:rPr>
          <w:rFonts w:hint="eastAsia" w:ascii="宋体" w:hAnsi="宋体" w:cs="宋体"/>
          <w:color w:val="auto"/>
          <w:szCs w:val="21"/>
          <w:highlight w:val="none"/>
        </w:rPr>
        <w:t xml:space="preserve">公章。投标人的澄清、说明或者补正不得超出投标文件的范围或者改变投标文件的实质性内容。</w:t>
      </w:r>
      <w:r/>
    </w:p>
    <w:p>
      <w:pPr>
        <w:ind w:firstLine="422"/>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此处规定时间的计算以系统中的倒计时间为准，</w:t>
      </w:r>
      <w:r>
        <w:rPr>
          <w:rFonts w:hint="eastAsia" w:ascii="宋体" w:hAnsi="宋体" w:cs="宋体"/>
          <w:color w:val="auto"/>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color w:val="auto"/>
          <w:szCs w:val="21"/>
          <w:highlight w:val="none"/>
          <w:lang w:val="zh-CN"/>
        </w:rPr>
        <w:t xml:space="preserve">。</w:t>
      </w:r>
      <w:r/>
    </w:p>
    <w:p>
      <w:pPr>
        <w:spacing w:line="360" w:lineRule="auto"/>
        <w:rPr>
          <w:rFonts w:ascii="宋体" w:hAnsi="宋体" w:cs="宋体"/>
          <w:b/>
          <w:color w:val="auto"/>
          <w:highlight w:val="none"/>
        </w:rPr>
      </w:pPr>
      <w:r>
        <w:rPr>
          <w:rFonts w:hint="eastAsia" w:ascii="宋体" w:hAnsi="宋体" w:cs="宋体"/>
          <w:b/>
          <w:bCs/>
          <w:color w:val="auto"/>
          <w:szCs w:val="21"/>
          <w:highlight w:val="none"/>
          <w:lang w:val="zh-CN"/>
        </w:rPr>
        <w:t xml:space="preserve">26．</w:t>
      </w:r>
      <w:r>
        <w:rPr>
          <w:rFonts w:hint="eastAsia" w:ascii="宋体" w:hAnsi="宋体" w:cs="宋体"/>
          <w:b/>
          <w:color w:val="auto"/>
          <w:highlight w:val="none"/>
        </w:rPr>
        <w:t xml:space="preserve">无效投标的具体情形有：</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26.1未按照招标文件的规定提交投标保证金的（本项目无需缴纳）；</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26.2投标文件未按招标文件要求签署、盖章的；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26.3不具备招标文件中规定的资格要求的；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26.4报价超过招标文件中规定的预算金额或者最高限价的；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26.5投标文件含有采购单位不能接受的附加条件的；</w:t>
      </w:r>
      <w:r/>
    </w:p>
    <w:p>
      <w:pPr>
        <w:ind w:firstLine="422"/>
        <w:spacing w:line="360" w:lineRule="auto"/>
        <w:rPr>
          <w:rFonts w:ascii="宋体" w:hAnsi="宋体" w:cs="宋体"/>
          <w:b/>
          <w:bCs/>
          <w:color w:val="auto"/>
          <w:highlight w:val="none"/>
        </w:rPr>
      </w:pPr>
      <w:r>
        <w:rPr>
          <w:rFonts w:hint="eastAsia" w:ascii="宋体" w:hAnsi="宋体" w:cs="宋体"/>
          <w:b/>
          <w:bCs/>
          <w:color w:val="auto"/>
          <w:szCs w:val="21"/>
          <w:highlight w:val="none"/>
          <w:lang w:val="zh-CN"/>
        </w:rPr>
        <w:t xml:space="preserve">26.6</w:t>
      </w:r>
      <w:r>
        <w:rPr>
          <w:rFonts w:hint="eastAsia" w:ascii="宋体" w:hAnsi="宋体" w:cs="宋体"/>
          <w:b/>
          <w:bCs/>
          <w:color w:val="auto"/>
          <w:highlight w:val="none"/>
        </w:rPr>
        <w:t xml:space="preserve">不同投标（响应）文件制作机器码一致的；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highlight w:val="none"/>
        </w:rPr>
        <w:t xml:space="preserve">26.7</w:t>
      </w:r>
      <w:r>
        <w:rPr>
          <w:rFonts w:hint="eastAsia" w:ascii="宋体" w:hAnsi="宋体" w:cs="宋体"/>
          <w:b/>
          <w:bCs/>
          <w:color w:val="auto"/>
          <w:szCs w:val="21"/>
          <w:highlight w:val="none"/>
          <w:lang w:val="zh-CN"/>
        </w:rPr>
        <w:t xml:space="preserve">法律、法规和招标文件规定的其他无效情形。</w:t>
      </w:r>
      <w:r/>
    </w:p>
    <w:p>
      <w:pPr>
        <w:spacing w:line="360" w:lineRule="auto"/>
        <w:rPr>
          <w:rFonts w:ascii="宋体" w:hAnsi="宋体" w:cs="宋体"/>
          <w:b/>
          <w:color w:val="auto"/>
          <w:highlight w:val="none"/>
        </w:rPr>
      </w:pPr>
      <w:r>
        <w:rPr>
          <w:rFonts w:hint="eastAsia" w:ascii="宋体" w:hAnsi="宋体" w:cs="宋体"/>
          <w:b/>
          <w:color w:val="auto"/>
          <w:highlight w:val="none"/>
        </w:rPr>
        <w:t xml:space="preserve">27.废标的具体情形有： </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27.1符合专业条件的供应商或者对招标文件作实质响应的供应商不足三家的；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27.2出现影响采购公正的违法、违规行为的；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27.3投标人的报价均超过了采购预算或最高限价，采购单位不能支付的； </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27.4因重大变故，采购任务取消的。</w:t>
      </w:r>
      <w:r/>
    </w:p>
    <w:p>
      <w:pPr>
        <w:pStyle w:val="719"/>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27.5符合招标文件其它废标要求的。</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28. 投标文件的评价和比较</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28.2.1针对本项目的服务方案；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28.2.2针对本项目的人员投入；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28.2.3投标者的质量、服务措施；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28.2.4投标者提供的其他优惠条件；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28.2.5参与本项目政府采购工作的态度及信誉；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28.2.6 最低的投标报价是中标的重要条件但不是唯一条件。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28.3评标原则及方法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28.3.1公正、公平、公开、科学、择优。</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28.3.2对所有投标文件的评审，均采用相同的程序和标准。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28.3.2.2评审技术服务的承诺文件是否满足采购单位的要求。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28.3.2.3评委会根据评分标准（除报价）进行独立打分，进行汇总并按算术平均方法计算出各投标单位的得分，报价得分根据评分标准直接计算取得，评委得分与报价得分之和最高者为中标单位。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七、授予合同</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 中标单位的确认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29.1评标委员会每标段根据投标单位专业性资格审查情况和符合性审查情况，对投标文件进行评价和比较，按照评标办法和标准进行评标，并按招标代理机构的委托向招标代理机构推荐中标单位。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29.2每标段经评标委员会评审并确定中标单位后，招标代理机构将在规定的时间内将中标结果在政府采购管理部门指定媒体上予以公示。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30.质疑处理</w:t>
      </w:r>
      <w:r/>
    </w:p>
    <w:p>
      <w:pPr>
        <w:pStyle w:val="71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0.1供应商认为招标文件、采购过程或中标、成交结果使自己的权益受到损害的，可以在知道或者应知其权益受到损害之日起7个工作日内，以书面形式向采购单位、采购代理机构提出质疑。采购代理机构应当在收到投标人书面质疑后7个工作日内作出答复。</w:t>
      </w:r>
      <w:r/>
    </w:p>
    <w:p>
      <w:pPr>
        <w:pStyle w:val="71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0.2本次招标文件要求供应商在法定质疑期内一次性提出针对同一采购程序环节的质疑，否则不予受理。</w:t>
      </w:r>
      <w:r/>
    </w:p>
    <w:p>
      <w:pPr>
        <w:pStyle w:val="71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0.3供应商提出质疑应当提交质疑函和必要的证明材料，质疑函应当包括下列内容：</w:t>
      </w:r>
      <w:r/>
    </w:p>
    <w:p>
      <w:pPr>
        <w:pStyle w:val="71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（1）供应商的姓名或者名称（以提供的营业执照副本复印件为准）、地址、邮编、联系人及联系电话；</w:t>
      </w:r>
      <w:r/>
    </w:p>
    <w:p>
      <w:pPr>
        <w:pStyle w:val="71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（2）质疑项目的名称、编号；</w:t>
      </w:r>
      <w:r/>
    </w:p>
    <w:p>
      <w:pPr>
        <w:pStyle w:val="71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（3）具体、明确的质疑事项和与质疑事项相关的请求；</w:t>
      </w:r>
      <w:r/>
    </w:p>
    <w:p>
      <w:pPr>
        <w:pStyle w:val="71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（4）事实依据；</w:t>
      </w:r>
      <w:r/>
    </w:p>
    <w:p>
      <w:pPr>
        <w:pStyle w:val="71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（5）必要的法律依据；</w:t>
      </w:r>
      <w:r/>
    </w:p>
    <w:p>
      <w:pPr>
        <w:pStyle w:val="71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（6）提出质疑的日期。</w:t>
      </w:r>
      <w:r/>
    </w:p>
    <w:p>
      <w:pPr>
        <w:pStyle w:val="71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auto"/>
          <w:sz w:val="21"/>
          <w:szCs w:val="21"/>
          <w:highlight w:val="none"/>
          <w:lang w:val="zh-CN"/>
        </w:rPr>
        <w:t xml:space="preserve">授权委托书</w:t>
      </w:r>
      <w:r>
        <w:rPr>
          <w:rFonts w:hint="eastAsia" w:ascii="宋体" w:hAnsi="宋体" w:eastAsia="宋体" w:cs="宋体"/>
          <w:color w:val="auto"/>
          <w:sz w:val="21"/>
          <w:szCs w:val="21"/>
          <w:highlight w:val="none"/>
          <w:lang w:val="zh-CN"/>
        </w:rPr>
        <w:t xml:space="preserve">上应当载明代理人的姓名或者名称、代理事项、具体权限、期限和相关事项。</w:t>
      </w:r>
      <w:r/>
    </w:p>
    <w:p>
      <w:pPr>
        <w:pStyle w:val="712"/>
        <w:ind w:firstLine="422"/>
        <w:jc w:val="left"/>
        <w:spacing w:line="360" w:lineRule="auto"/>
        <w:rPr>
          <w:rFonts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lang w:val="zh-CN"/>
        </w:rPr>
        <w:t xml:space="preserve">。</w:t>
      </w:r>
      <w:r/>
    </w:p>
    <w:p>
      <w:pPr>
        <w:pStyle w:val="71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auto"/>
          <w:sz w:val="21"/>
          <w:szCs w:val="21"/>
          <w:highlight w:val="none"/>
          <w:lang w:val="zh-CN"/>
        </w:rPr>
        <w:t xml:space="preserve">《投标供应商确认函》</w:t>
      </w:r>
      <w:r>
        <w:rPr>
          <w:rFonts w:hint="eastAsia" w:ascii="宋体" w:hAnsi="宋体" w:eastAsia="宋体" w:cs="宋体"/>
          <w:color w:val="auto"/>
          <w:sz w:val="21"/>
          <w:szCs w:val="21"/>
          <w:highlight w:val="none"/>
          <w:lang w:val="zh-CN"/>
        </w:rPr>
        <w:t xml:space="preserve">）与质疑函一起递交，否则不予受理。</w:t>
      </w:r>
      <w:r/>
    </w:p>
    <w:p>
      <w:pPr>
        <w:pStyle w:val="71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0.5接收质疑函的方式：书面形式（当场送达或邮寄方式）。</w:t>
      </w:r>
      <w:r/>
    </w:p>
    <w:p>
      <w:pPr>
        <w:pStyle w:val="71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采购代理机构：苏州市创杰招投标咨询服务有限公司</w:t>
      </w:r>
      <w:r/>
    </w:p>
    <w:p>
      <w:pPr>
        <w:pStyle w:val="71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质疑联系人：路丽丽</w:t>
      </w:r>
      <w:r>
        <w:rPr>
          <w:rFonts w:hint="eastAsia" w:ascii="宋体" w:hAnsi="宋体" w:eastAsia="宋体" w:cs="宋体"/>
          <w:color w:val="auto"/>
          <w:sz w:val="21"/>
          <w:szCs w:val="21"/>
          <w:highlight w:val="none"/>
          <w:lang w:val="en-US" w:eastAsia="zh-CN"/>
        </w:rPr>
        <w:t xml:space="preserve">  </w:t>
      </w:r>
      <w:r/>
    </w:p>
    <w:p>
      <w:pPr>
        <w:pStyle w:val="71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邮编：215000</w:t>
      </w:r>
      <w:r/>
    </w:p>
    <w:p>
      <w:pPr>
        <w:pStyle w:val="71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联系电话：0512-65238816</w:t>
      </w:r>
      <w:r/>
    </w:p>
    <w:p>
      <w:pPr>
        <w:pStyle w:val="71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现场递交地址：苏州市干将西路399号银海大厦303室</w:t>
      </w:r>
      <w:r/>
    </w:p>
    <w:p>
      <w:pPr>
        <w:pStyle w:val="71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邮寄收取地址：苏州市干将西路399号银海大厦303室</w:t>
      </w:r>
      <w:r/>
    </w:p>
    <w:p>
      <w:pPr>
        <w:pStyle w:val="712"/>
        <w:ind w:firstLine="0"/>
        <w:spacing w:line="360" w:lineRule="auto"/>
        <w:rPr>
          <w:rFonts w:ascii="宋体" w:hAnsi="宋体" w:eastAsia="宋体" w:cs="宋体"/>
          <w:b/>
          <w:bCs/>
          <w:color w:val="auto"/>
          <w:sz w:val="21"/>
          <w:szCs w:val="24"/>
          <w:highlight w:val="none"/>
        </w:rPr>
      </w:pPr>
      <w:r>
        <w:rPr>
          <w:rFonts w:hint="eastAsia" w:ascii="宋体" w:hAnsi="宋体" w:eastAsia="宋体" w:cs="宋体"/>
          <w:b/>
          <w:bCs/>
          <w:color w:val="auto"/>
          <w:sz w:val="21"/>
          <w:szCs w:val="24"/>
          <w:highlight w:val="none"/>
        </w:rPr>
        <w:t xml:space="preserve">31. 合同授予标准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color w:val="auto"/>
          <w:highlight w:val="none"/>
        </w:rPr>
      </w:pPr>
      <w:r>
        <w:rPr>
          <w:rFonts w:hint="eastAsia" w:ascii="宋体" w:hAnsi="宋体" w:cs="宋体"/>
          <w:b/>
          <w:bCs/>
          <w:color w:val="auto"/>
          <w:highlight w:val="none"/>
        </w:rPr>
        <w:t xml:space="preserve">32. 中标通知书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32.1</w:t>
      </w:r>
      <w:r>
        <w:rPr>
          <w:rFonts w:hint="eastAsia" w:ascii="宋体" w:hAnsi="宋体" w:cs="宋体"/>
          <w:color w:val="auto"/>
          <w:szCs w:val="21"/>
          <w:highlight w:val="none"/>
        </w:rPr>
        <w:t xml:space="preserve">确定出中标人后，采购代理机构在法定时间内向中标人发出中标通知书。</w:t>
      </w:r>
      <w:r>
        <w:rPr>
          <w:rFonts w:hint="eastAsia" w:ascii="宋体" w:hAnsi="宋体" w:cs="宋体"/>
          <w:b/>
          <w:color w:val="auto"/>
          <w:szCs w:val="21"/>
          <w:highlight w:val="none"/>
        </w:rPr>
        <w:t xml:space="preserve">请中标人在中标结果公告届满之日起30日内,使用CA证书登录“苏采云”系统及时下载中标通知书。</w:t>
      </w:r>
      <w:r>
        <w:rPr>
          <w:rFonts w:hint="eastAsia" w:ascii="宋体" w:hAnsi="宋体" w:cs="宋体"/>
          <w:color w:val="auto"/>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32.2中标通知书将成为合同的组成部分，</w:t>
      </w:r>
      <w:r>
        <w:rPr>
          <w:rFonts w:hint="eastAsia" w:ascii="宋体" w:hAnsi="宋体" w:cs="宋体"/>
          <w:color w:val="auto"/>
          <w:szCs w:val="21"/>
          <w:highlight w:val="none"/>
        </w:rPr>
        <w:t xml:space="preserve">对采购单位和中标人具有同等法律效力</w:t>
      </w:r>
      <w:r>
        <w:rPr>
          <w:rFonts w:hint="eastAsia" w:ascii="宋体" w:hAnsi="宋体" w:cs="宋体"/>
          <w:color w:val="auto"/>
          <w:highlight w:val="none"/>
        </w:rPr>
        <w:t xml:space="preserve">。</w:t>
      </w:r>
      <w:r/>
    </w:p>
    <w:p>
      <w:pPr>
        <w:ind w:firstLine="420"/>
        <w:spacing w:line="360" w:lineRule="auto"/>
        <w:tabs>
          <w:tab w:val="left" w:pos="142" w:leader="none"/>
          <w:tab w:val="left" w:pos="600" w:leader="none"/>
        </w:tabs>
        <w:rPr>
          <w:rFonts w:ascii="宋体" w:hAnsi="宋体" w:cs="宋体"/>
          <w:color w:val="auto"/>
          <w:highlight w:val="none"/>
        </w:rPr>
      </w:pPr>
      <w:r>
        <w:rPr>
          <w:rFonts w:hint="eastAsia" w:ascii="宋体" w:hAnsi="宋体" w:cs="宋体"/>
          <w:color w:val="auto"/>
          <w:highlight w:val="non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32.4</w:t>
      </w:r>
      <w:r>
        <w:rPr>
          <w:rFonts w:hint="eastAsia" w:ascii="宋体" w:hAnsi="宋体" w:cs="宋体"/>
          <w:color w:val="auto"/>
          <w:szCs w:val="21"/>
          <w:highlight w:val="none"/>
        </w:rPr>
        <w:t xml:space="preserve">中标通知书发出后，采购单位不得违法改变中标结果，中标人无正当理由不得放弃中标</w:t>
      </w:r>
      <w:r>
        <w:rPr>
          <w:rFonts w:hint="eastAsia" w:ascii="宋体" w:hAnsi="宋体" w:cs="宋体"/>
          <w:color w:val="auto"/>
          <w:highlight w:val="none"/>
        </w:rPr>
        <w:t xml:space="preserve">。</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33. 合同的签订</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33.2签订合同及合同条款应以招标文件和中标单位的投标文件及其澄清文件为依据。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color w:val="auto"/>
          <w:highlight w:val="none"/>
        </w:rPr>
      </w:pPr>
      <w:r>
        <w:rPr>
          <w:rFonts w:hint="eastAsia" w:ascii="宋体" w:hAnsi="宋体" w:cs="宋体"/>
          <w:b/>
          <w:color w:val="auto"/>
          <w:highlight w:val="none"/>
        </w:rPr>
        <w:t xml:space="preserve">八、其他事项</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34. 中标服务费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34.1</w:t>
      </w:r>
      <w:r>
        <w:rPr>
          <w:rFonts w:hint="eastAsia" w:ascii="宋体" w:hAnsi="宋体" w:cs="宋体"/>
          <w:color w:val="auto"/>
          <w:highlight w:val="none"/>
          <w:lang w:val="en-US" w:eastAsia="zh-CN"/>
        </w:rPr>
        <w:t xml:space="preserve">由采购人支付</w:t>
      </w:r>
      <w:r>
        <w:rPr>
          <w:rFonts w:hint="eastAsia" w:ascii="宋体" w:hAnsi="宋体" w:cs="宋体"/>
          <w:color w:val="auto"/>
          <w:highlight w:val="none"/>
        </w:rPr>
        <w:t xml:space="preserve">。</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35. 监督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35.1政府有关监督部门将对招投标全过程进行监督。</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36. 未尽事宜</w:t>
      </w:r>
      <w:r/>
    </w:p>
    <w:p>
      <w:pPr>
        <w:pStyle w:val="712"/>
        <w:ind w:left="420" w:firstLine="82"/>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按《中华人民共和国政府采购法》及其他有关政府采购的法律法规的规定执行。</w:t>
      </w:r>
      <w:r/>
    </w:p>
    <w:p>
      <w:pPr>
        <w:pStyle w:val="731"/>
        <w:jc w:val="center"/>
        <w:pageBreakBefore/>
        <w:spacing w:line="360" w:lineRule="auto"/>
        <w:tabs>
          <w:tab w:val="right" w:pos="8302" w:leader="dot"/>
        </w:tabs>
        <w:rPr>
          <w:rStyle w:val="744"/>
          <w:rFonts w:ascii="宋体" w:hAnsi="宋体" w:cs="宋体"/>
          <w:color w:val="auto"/>
          <w:sz w:val="44"/>
          <w:szCs w:val="44"/>
          <w:highlight w:val="none"/>
        </w:rPr>
      </w:pPr>
      <w:r>
        <w:rPr>
          <w:rStyle w:val="744"/>
          <w:rFonts w:hint="eastAsia" w:ascii="宋体" w:hAnsi="宋体" w:cs="宋体"/>
          <w:color w:val="auto"/>
          <w:sz w:val="44"/>
          <w:szCs w:val="44"/>
          <w:highlight w:val="none"/>
        </w:rPr>
        <w:t xml:space="preserve">第三章 投标文件格式</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说明：对本章所有的投标书格式，投标单位可根据自身情况进行补充和修改，但补充和修改不得造成与本格式内容有实质性的违背。</w:t>
      </w:r>
      <w:r/>
    </w:p>
    <w:p>
      <w:pPr>
        <w:pStyle w:val="702"/>
        <w:spacing w:before="0" w:after="0"/>
        <w:rPr>
          <w:rFonts w:ascii="宋体" w:hAnsi="宋体" w:cs="宋体"/>
          <w:color w:val="auto"/>
          <w:highlight w:val="none"/>
          <w:lang w:val="zh-CN"/>
        </w:rPr>
      </w:pPr>
      <w:r>
        <w:rPr>
          <w:rFonts w:ascii="宋体" w:hAnsi="宋体" w:cs="宋体"/>
          <w:color w:val="auto"/>
          <w:highlight w:val="none"/>
          <w:lang w:val="zh-CN"/>
        </w:rPr>
      </w:r>
      <w:r/>
    </w:p>
    <w:p>
      <w:pPr>
        <w:ind w:left="-2" w:hanging="74"/>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en-US" w:eastAsia="zh-CN"/>
        </w:rPr>
        <w:t xml:space="preserve">格式</w:t>
      </w:r>
      <w:r>
        <w:rPr>
          <w:rFonts w:hint="eastAsia" w:ascii="宋体" w:hAnsi="宋体" w:cs="宋体"/>
          <w:b/>
          <w:bCs/>
          <w:color w:val="auto"/>
          <w:szCs w:val="21"/>
          <w:highlight w:val="none"/>
          <w:lang w:val="zh-CN"/>
        </w:rPr>
        <w:t xml:space="preserve">1、（投标单位）法人授权委托书</w:t>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法人授权委托书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本授权书声明：</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（被授权人的姓名）</w:t>
      </w:r>
      <w:r>
        <w:rPr>
          <w:rFonts w:hint="eastAsia" w:ascii="宋体" w:hAnsi="宋体" w:cs="宋体"/>
          <w:color w:val="auto"/>
          <w:szCs w:val="21"/>
          <w:highlight w:val="none"/>
        </w:rPr>
        <w:t xml:space="preserve">为我方授权代表（即代理人），参加</w:t>
      </w:r>
      <w:r>
        <w:rPr>
          <w:rFonts w:hint="eastAsia" w:ascii="宋体" w:hAnsi="宋体" w:cs="宋体"/>
          <w:color w:val="auto"/>
          <w:szCs w:val="21"/>
          <w:highlight w:val="none"/>
          <w:u w:val="single"/>
        </w:rPr>
        <w:t xml:space="preserve">苏州市创杰招投标咨询服务有限公司</w:t>
      </w:r>
      <w:r>
        <w:rPr>
          <w:rFonts w:hint="eastAsia" w:ascii="宋体" w:hAnsi="宋体" w:cs="宋体"/>
          <w:color w:val="auto"/>
          <w:szCs w:val="21"/>
          <w:highlight w:val="none"/>
        </w:rPr>
        <w:t xml:space="preserve">组织实施的编号为</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本授权委托书有效期自委托书作出之日起至本项目合同履行完毕之日止。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代理人无转委托权。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被授权人身份证号码：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被授权人联系电话：</w:t>
      </w:r>
      <w:r>
        <w:rPr>
          <w:rFonts w:hint="eastAsia" w:ascii="宋体" w:hAnsi="宋体" w:cs="宋体"/>
          <w:color w:val="auto"/>
          <w:szCs w:val="21"/>
          <w:highlight w:val="none"/>
          <w:u w:val="single"/>
        </w:rPr>
        <w:t xml:space="preserve">（手机）                </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单位名称：（加盖CA电子公章）</w:t>
      </w:r>
      <w:r/>
    </w:p>
    <w:p>
      <w:pPr>
        <w:ind w:right="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right="630" w:firstLine="480"/>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b/>
          <w:color w:val="auto"/>
          <w:szCs w:val="21"/>
          <w:highlight w:val="none"/>
        </w:rPr>
      </w:pPr>
      <w:r>
        <w:rPr>
          <w:rFonts w:hint="eastAsia" w:ascii="宋体" w:hAnsi="宋体" w:cs="宋体"/>
          <w:b/>
          <w:color w:val="auto"/>
          <w:szCs w:val="21"/>
          <w:highlight w:val="none"/>
        </w:rPr>
        <w:t xml:space="preserve">备注：供应商如有授权委托，必须提供法定代表人身份证、</w:t>
      </w:r>
      <w:r>
        <w:rPr>
          <w:rFonts w:hint="eastAsia" w:ascii="宋体" w:hAnsi="宋体" w:cs="宋体"/>
          <w:b/>
          <w:color w:val="auto"/>
          <w:szCs w:val="21"/>
          <w:highlight w:val="none"/>
          <w:lang w:val="zh-CN"/>
        </w:rPr>
        <w:t xml:space="preserve">法人</w:t>
      </w:r>
      <w:r>
        <w:rPr>
          <w:rFonts w:hint="eastAsia" w:ascii="宋体" w:hAnsi="宋体" w:cs="宋体"/>
          <w:b/>
          <w:color w:val="auto"/>
          <w:szCs w:val="21"/>
          <w:highlight w:val="none"/>
        </w:rPr>
        <w:t xml:space="preserve">授权委托书及代理人身份证，否则投标无效；</w:t>
      </w:r>
      <w:r/>
    </w:p>
    <w:p>
      <w:pPr>
        <w:pStyle w:val="972"/>
        <w:ind w:firstLine="637"/>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供应商无授权委托的情况下，必须提供法定代表人身份证，否则投标无效。</w:t>
      </w:r>
      <w:r/>
    </w:p>
    <w:p>
      <w:pPr>
        <w:pStyle w:val="712"/>
        <w:spacing w:line="360" w:lineRule="auto"/>
        <w:rPr>
          <w:rFonts w:ascii="宋体" w:hAnsi="宋体" w:eastAsia="宋体" w:cs="宋体"/>
          <w:color w:val="auto"/>
          <w:sz w:val="21"/>
          <w:highlight w:val="none"/>
        </w:rPr>
        <w:sectPr>
          <w:footnotePr/>
          <w:endnotePr/>
          <w:type w:val="nextPage"/>
          <w:pgSz w:w="11906" w:h="16838" w:orient="portrait"/>
          <w:pgMar w:top="1440" w:right="1080" w:bottom="1440" w:left="1080" w:header="964" w:footer="1077" w:gutter="0"/>
          <w:cols w:num="1" w:sep="0" w:space="720" w:equalWidth="1"/>
          <w:docGrid w:linePitch="360"/>
        </w:sectPr>
      </w:pPr>
      <w:r>
        <w:rPr>
          <w:rFonts w:ascii="宋体" w:hAnsi="宋体" w:eastAsia="宋体" w:cs="宋体"/>
          <w:color w:val="auto"/>
          <w:sz w:val="21"/>
          <w:highlight w:val="none"/>
        </w:rPr>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lang w:val="en-US" w:eastAsia="zh-CN"/>
        </w:rPr>
        <w:t xml:space="preserve">格式</w:t>
      </w:r>
      <w:r>
        <w:rPr>
          <w:rFonts w:hint="eastAsia" w:ascii="宋体" w:hAnsi="宋体" w:cs="宋体"/>
          <w:b/>
          <w:bCs/>
          <w:color w:val="auto"/>
          <w:szCs w:val="21"/>
          <w:highlight w:val="none"/>
        </w:rPr>
        <w:t xml:space="preserve">2、投标函</w:t>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 w:val="28"/>
          <w:szCs w:val="28"/>
          <w:highlight w:val="none"/>
          <w:lang w:val="zh-CN"/>
        </w:rPr>
      </w:pPr>
      <w:r>
        <w:rPr>
          <w:rFonts w:hint="eastAsia" w:ascii="宋体" w:hAnsi="宋体" w:cs="宋体"/>
          <w:b/>
          <w:bCs/>
          <w:color w:val="auto"/>
          <w:szCs w:val="21"/>
          <w:highlight w:val="none"/>
          <w:lang w:val="zh-CN"/>
        </w:rPr>
        <w:t xml:space="preserve">投标函</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u w:val="single"/>
          <w:lang w:val="zh-CN"/>
        </w:rPr>
        <w:t xml:space="preserve">苏州市创杰招投标咨询服务有限公司</w:t>
      </w:r>
      <w:r>
        <w:rPr>
          <w:rFonts w:hint="eastAsia" w:ascii="宋体" w:hAnsi="宋体" w:cs="宋体"/>
          <w:color w:val="auto"/>
          <w:szCs w:val="21"/>
          <w:highlight w:val="none"/>
          <w:lang w:val="zh-CN"/>
        </w:rPr>
        <w:t xml:space="preserve">：</w:t>
      </w:r>
      <w:r/>
    </w:p>
    <w:p>
      <w:pPr>
        <w:pStyle w:val="978"/>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我们收到贵公司</w:t>
      </w:r>
      <w:r>
        <w:rPr>
          <w:rFonts w:hint="eastAsia" w:hAnsi="宋体" w:eastAsia="宋体" w:cs="宋体"/>
          <w:color w:val="auto"/>
          <w:sz w:val="21"/>
          <w:szCs w:val="21"/>
          <w:highlight w:val="none"/>
          <w:u w:val="single"/>
          <w:lang w:val="zh-CN"/>
        </w:rPr>
        <w:t xml:space="preserve">       </w:t>
      </w:r>
      <w:r>
        <w:rPr>
          <w:rFonts w:hint="eastAsia" w:hAnsi="宋体" w:eastAsia="宋体" w:cs="宋体"/>
          <w:color w:val="auto"/>
          <w:sz w:val="21"/>
          <w:szCs w:val="21"/>
          <w:highlight w:val="none"/>
          <w:lang w:val="zh-CN"/>
        </w:rPr>
        <w:t xml:space="preserve">号招标文件，经仔细阅读和研究，我们决定参加投标。</w:t>
      </w:r>
      <w:r/>
    </w:p>
    <w:p>
      <w:pPr>
        <w:pStyle w:val="978"/>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1</w:t>
      </w:r>
      <w:r>
        <w:rPr>
          <w:rFonts w:hint="eastAsia" w:hAnsi="宋体" w:eastAsia="宋体" w:cs="宋体"/>
          <w:color w:val="auto"/>
          <w:sz w:val="21"/>
          <w:szCs w:val="21"/>
          <w:highlight w:val="none"/>
        </w:rPr>
        <w:t xml:space="preserve">.我方愿意按照招标文件的一切要求，提供本次招标所需服务，投标报价包括完成本项工作所需所有费用。我单位自行承担项目实施过程中的各项风险、安全责任。</w:t>
      </w:r>
      <w:r/>
    </w:p>
    <w:p>
      <w:pPr>
        <w:pStyle w:val="97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2.如果我们的投标文件被接受，我们将严格履行招标文件中规定的每一项要求，按期、按质、按量履行合同的义务</w:t>
      </w:r>
      <w:r>
        <w:rPr>
          <w:rFonts w:hint="eastAsia" w:hAnsi="宋体" w:eastAsia="宋体" w:cs="宋体"/>
          <w:color w:val="auto"/>
          <w:sz w:val="21"/>
          <w:szCs w:val="21"/>
          <w:highlight w:val="none"/>
        </w:rPr>
        <w:t xml:space="preserve">。</w:t>
      </w:r>
      <w:r/>
    </w:p>
    <w:p>
      <w:pPr>
        <w:pStyle w:val="97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3.我们同意按招标文件中的规定，本投标文件的有效期限为开标后</w:t>
      </w:r>
      <w:r>
        <w:rPr>
          <w:rFonts w:hint="eastAsia" w:hAnsi="宋体" w:eastAsia="宋体" w:cs="宋体"/>
          <w:color w:val="auto"/>
          <w:sz w:val="21"/>
          <w:highlight w:val="none"/>
          <w:u w:val="single"/>
        </w:rPr>
        <w:t xml:space="preserve"> 60</w:t>
      </w:r>
      <w:r>
        <w:rPr>
          <w:rFonts w:hint="eastAsia" w:hAnsi="宋体" w:eastAsia="宋体" w:cs="宋体"/>
          <w:color w:val="auto"/>
          <w:sz w:val="21"/>
          <w:highlight w:val="none"/>
        </w:rPr>
        <w:t xml:space="preserve">天。</w:t>
      </w:r>
      <w:r/>
    </w:p>
    <w:p>
      <w:pPr>
        <w:pStyle w:val="97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4.我们愿意提供招标代理机构在招标文件中要求的所有资料。</w:t>
      </w:r>
      <w:r/>
    </w:p>
    <w:p>
      <w:pPr>
        <w:pStyle w:val="97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5.我们愿意遵守招标文件中所列的收费标准。</w:t>
      </w:r>
      <w:r/>
    </w:p>
    <w:p>
      <w:pPr>
        <w:pStyle w:val="97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6.我们承诺该项投标在开标后的全过程中保持有效，不作任何更改和变动。</w:t>
      </w:r>
      <w:r/>
    </w:p>
    <w:p>
      <w:pPr>
        <w:pStyle w:val="97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7.我们愿意按招标文件的规定交纳</w:t>
      </w:r>
      <w:r>
        <w:rPr>
          <w:rFonts w:hint="eastAsia" w:hAnsi="宋体" w:eastAsia="宋体" w:cs="宋体"/>
          <w:color w:val="auto"/>
          <w:sz w:val="21"/>
          <w:highlight w:val="none"/>
          <w:u w:val="single"/>
        </w:rPr>
        <w:t xml:space="preserve">     /     </w:t>
      </w:r>
      <w:r>
        <w:rPr>
          <w:rFonts w:hint="eastAsia" w:hAnsi="宋体" w:eastAsia="宋体" w:cs="宋体"/>
          <w:color w:val="auto"/>
          <w:sz w:val="21"/>
          <w:highlight w:val="none"/>
        </w:rPr>
        <w:t xml:space="preserve">元的投标保证金；</w:t>
      </w:r>
      <w:r/>
    </w:p>
    <w:p>
      <w:pPr>
        <w:pStyle w:val="978"/>
        <w:ind w:firstLine="422"/>
        <w:spacing w:line="360" w:lineRule="auto"/>
        <w:rPr>
          <w:rFonts w:hAnsi="宋体" w:eastAsia="宋体" w:cs="宋体"/>
          <w:color w:val="auto"/>
          <w:sz w:val="21"/>
          <w:szCs w:val="21"/>
          <w:highlight w:val="none"/>
        </w:rPr>
      </w:pPr>
      <w:r>
        <w:rPr>
          <w:rFonts w:hint="eastAsia" w:hAnsi="宋体" w:eastAsia="宋体" w:cs="宋体"/>
          <w:color w:val="auto"/>
          <w:sz w:val="21"/>
          <w:highlight w:val="none"/>
        </w:rPr>
        <w:t xml:space="preserve">8.</w:t>
      </w:r>
      <w:r>
        <w:rPr>
          <w:rFonts w:hint="eastAsia" w:hAnsi="宋体" w:eastAsia="宋体" w:cs="宋体"/>
          <w:b/>
          <w:bCs/>
          <w:color w:val="auto"/>
          <w:sz w:val="21"/>
          <w:szCs w:val="21"/>
          <w:highlight w:val="none"/>
        </w:rPr>
        <w:t xml:space="preserve">我们愿意按照贵公司招标文件的要求提供电子投标文件（中标后提供纸质投标文件），并保证全部投标文件内容真实有效，若有虚假，我公司愿意承担与此相关的一切责任；</w:t>
      </w:r>
      <w:r/>
    </w:p>
    <w:p>
      <w:pPr>
        <w:pStyle w:val="978"/>
        <w:ind w:firstLine="420"/>
        <w:spacing w:line="360" w:lineRule="auto"/>
        <w:rPr>
          <w:rFonts w:hAnsi="宋体" w:eastAsia="宋体" w:cs="宋体"/>
          <w:color w:val="auto"/>
          <w:sz w:val="21"/>
          <w:highlight w:val="none"/>
        </w:rPr>
      </w:pPr>
      <w:r>
        <w:rPr>
          <w:rFonts w:hint="eastAsia" w:hAnsi="宋体" w:eastAsia="宋体" w:cs="宋体"/>
          <w:color w:val="auto"/>
          <w:sz w:val="21"/>
          <w:szCs w:val="21"/>
          <w:highlight w:val="none"/>
          <w:lang w:val="en-US" w:eastAsia="zh-CN"/>
        </w:rPr>
        <w:t xml:space="preserve">9</w:t>
      </w:r>
      <w:r>
        <w:rPr>
          <w:rFonts w:hint="eastAsia" w:hAnsi="宋体" w:eastAsia="宋体" w:cs="宋体"/>
          <w:color w:val="auto"/>
          <w:sz w:val="21"/>
          <w:szCs w:val="21"/>
          <w:highlight w:val="none"/>
        </w:rPr>
        <w:t xml:space="preserve">.我们愿意按照《中华人民共和国民法典》履行自己应该承担的全部责任。</w:t>
      </w:r>
      <w:r/>
    </w:p>
    <w:p>
      <w:pPr>
        <w:pStyle w:val="97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w:t>
      </w:r>
      <w:r>
        <w:rPr>
          <w:rFonts w:hint="eastAsia" w:hAnsi="宋体" w:eastAsia="宋体" w:cs="宋体"/>
          <w:color w:val="auto"/>
          <w:sz w:val="21"/>
          <w:highlight w:val="none"/>
          <w:lang w:val="en-US" w:eastAsia="zh-CN"/>
        </w:rPr>
        <w:t xml:space="preserve">0</w:t>
      </w:r>
      <w:r>
        <w:rPr>
          <w:rFonts w:hint="eastAsia" w:hAnsi="宋体" w:eastAsia="宋体" w:cs="宋体"/>
          <w:color w:val="auto"/>
          <w:sz w:val="21"/>
          <w:highlight w:val="none"/>
        </w:rPr>
        <w:t xml:space="preserve">.综合说明：</w:t>
      </w:r>
      <w:r/>
    </w:p>
    <w:p>
      <w:pPr>
        <w:pStyle w:val="97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（1）伴随服务及配合措施；</w:t>
      </w:r>
      <w:r/>
    </w:p>
    <w:p>
      <w:pPr>
        <w:pStyle w:val="97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（2）要求甲方提供的配合；</w:t>
      </w:r>
      <w:r/>
    </w:p>
    <w:p>
      <w:pPr>
        <w:pStyle w:val="97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（3）对招标文件有不同意见的偏离说明；</w:t>
      </w:r>
      <w:r/>
    </w:p>
    <w:p>
      <w:pPr>
        <w:pStyle w:val="97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（4）其它说明。</w:t>
      </w:r>
      <w:r/>
    </w:p>
    <w:p>
      <w:pPr>
        <w:pStyle w:val="978"/>
        <w:ind w:firstLine="422"/>
        <w:spacing w:line="360" w:lineRule="auto"/>
        <w:rPr>
          <w:rFonts w:hAnsi="宋体" w:eastAsia="宋体" w:cs="宋体"/>
          <w:b/>
          <w:color w:val="auto"/>
          <w:sz w:val="21"/>
          <w:highlight w:val="none"/>
        </w:rPr>
      </w:pPr>
      <w:r>
        <w:rPr>
          <w:rFonts w:hint="eastAsia" w:hAnsi="宋体" w:eastAsia="宋体" w:cs="宋体"/>
          <w:b/>
          <w:color w:val="auto"/>
          <w:sz w:val="21"/>
          <w:highlight w:val="none"/>
        </w:rPr>
        <w:t xml:space="preserve">所有有关标书的函电，请按下列地址联系：</w:t>
      </w:r>
      <w:r/>
    </w:p>
    <w:p>
      <w:pPr>
        <w:pStyle w:val="97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单位：              联系人：</w:t>
      </w:r>
      <w:r/>
    </w:p>
    <w:p>
      <w:pPr>
        <w:pStyle w:val="97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地址：              邮政编码：</w:t>
      </w:r>
      <w:r/>
    </w:p>
    <w:p>
      <w:pPr>
        <w:pStyle w:val="97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联系电话：          传真：</w:t>
      </w:r>
      <w:r/>
    </w:p>
    <w:p>
      <w:pPr>
        <w:pStyle w:val="97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邮箱地址：</w:t>
      </w:r>
      <w:r/>
    </w:p>
    <w:p>
      <w:pPr>
        <w:pStyle w:val="978"/>
        <w:ind w:left="3825" w:hanging="45"/>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投标单位：（签章）</w:t>
      </w:r>
      <w:r/>
    </w:p>
    <w:p>
      <w:pPr>
        <w:pStyle w:val="978"/>
        <w:ind w:firstLine="378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978"/>
        <w:ind w:firstLine="3780"/>
        <w:spacing w:line="360" w:lineRule="auto"/>
        <w:rPr>
          <w:rFonts w:hAnsi="宋体" w:eastAsia="宋体" w:cs="宋体"/>
          <w:color w:val="auto"/>
          <w:sz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Ansi="宋体" w:eastAsia="宋体" w:cs="宋体"/>
          <w:color w:val="auto"/>
          <w:sz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格式</w:t>
      </w:r>
      <w:r>
        <w:rPr>
          <w:rFonts w:hint="eastAsia" w:ascii="宋体" w:hAnsi="宋体" w:cs="宋体"/>
          <w:b/>
          <w:bCs/>
          <w:color w:val="auto"/>
          <w:szCs w:val="21"/>
          <w:highlight w:val="none"/>
        </w:rPr>
        <w:t xml:space="preserve">3、开标一览表（参考格式，具体按照系统格式填报为准）</w:t>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开标一览表</w:t>
      </w:r>
      <w:r/>
    </w:p>
    <w:p>
      <w:pPr>
        <w:ind w:firstLine="42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投标人全称（</w:t>
      </w:r>
      <w:r>
        <w:rPr>
          <w:rFonts w:hint="eastAsia" w:ascii="宋体" w:hAnsi="宋体" w:cs="宋体"/>
          <w:color w:val="auto"/>
          <w:szCs w:val="21"/>
          <w:highlight w:val="none"/>
        </w:rPr>
        <w:t xml:space="preserve">签章</w:t>
      </w:r>
      <w:r>
        <w:rPr>
          <w:rFonts w:hint="eastAsia" w:ascii="宋体" w:hAnsi="宋体" w:cs="宋体"/>
          <w:color w:val="auto"/>
          <w:szCs w:val="21"/>
          <w:highlight w:val="none"/>
          <w:lang w:val="zh-CN"/>
        </w:rPr>
        <w:t xml:space="preserve">）：</w:t>
      </w:r>
      <w:bookmarkStart w:id="43" w:name="TBR"/>
      <w:r/>
      <w:bookmarkEnd w:id="43"/>
      <w:r/>
      <w:r/>
    </w:p>
    <w:p>
      <w:pPr>
        <w:ind w:firstLine="42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  </w:t>
      </w:r>
      <w:bookmarkStart w:id="44" w:name="XMBH"/>
      <w:r/>
      <w:bookmarkEnd w:id="44"/>
      <w:r/>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分包号：</w:t>
      </w:r>
      <w:r>
        <w:rPr>
          <w:rFonts w:hint="eastAsia" w:ascii="宋体" w:hAnsi="宋体" w:cs="宋体"/>
          <w:color w:val="auto"/>
          <w:szCs w:val="21"/>
          <w:highlight w:val="none"/>
          <w:lang w:val="en-US" w:eastAsia="zh-CN"/>
        </w:rPr>
        <w:t xml:space="preserve">/</w:t>
      </w:r>
      <w:r/>
    </w:p>
    <w:tbl>
      <w:tblPr>
        <w:tblStyle w:val="711"/>
        <w:tblW w:w="4618" w:type="pct"/>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7"/>
        <w:gridCol w:w="6433"/>
      </w:tblGrid>
      <w:tr>
        <w:trPr>
          <w:cantSplit/>
          <w:trHeight w:val="420"/>
        </w:trPr>
        <w:tc>
          <w:tcPr>
            <w:tcBorders>
              <w:top w:val="single" w:color="auto" w:sz="4" w:space="0"/>
              <w:left w:val="single" w:color="auto" w:sz="4" w:space="0"/>
              <w:bottom w:val="single" w:color="auto" w:sz="4" w:space="0"/>
              <w:right w:val="single" w:color="auto" w:sz="4" w:space="0"/>
            </w:tcBorders>
            <w:tcW w:w="1361" w:type="pct"/>
            <w:vAlign w:val="center"/>
            <w:textDirection w:val="lrTb"/>
            <w:noWrap/>
          </w:tcPr>
          <w:p>
            <w:pPr>
              <w:jc w:val="center"/>
              <w:spacing w:line="600" w:lineRule="exact"/>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38" w:type="pct"/>
            <w:vAlign w:val="center"/>
            <w:textDirection w:val="lrTb"/>
            <w:noWrap/>
          </w:tcPr>
          <w:p>
            <w:pPr>
              <w:jc w:val="center"/>
              <w:spacing w:line="6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投标总报价（元）</w:t>
            </w:r>
            <w:r/>
          </w:p>
        </w:tc>
      </w:tr>
      <w:tr>
        <w:trPr>
          <w:cantSplit/>
          <w:trHeight w:val="420"/>
        </w:trPr>
        <w:tc>
          <w:tcPr>
            <w:tcBorders>
              <w:top w:val="single" w:color="auto" w:sz="4" w:space="0"/>
              <w:left w:val="single" w:color="auto" w:sz="4" w:space="0"/>
              <w:bottom w:val="single" w:color="auto" w:sz="4" w:space="0"/>
              <w:right w:val="single" w:color="auto" w:sz="4" w:space="0"/>
            </w:tcBorders>
            <w:tcW w:w="1361" w:type="pct"/>
            <w:vAlign w:val="center"/>
            <w:textDirection w:val="lrTb"/>
            <w:noWrap/>
          </w:tcPr>
          <w:p>
            <w:pPr>
              <w:jc w:val="center"/>
              <w:spacing w:line="600" w:lineRule="exact"/>
              <w:rPr>
                <w:rFonts w:ascii="宋体" w:hAnsi="宋体" w:cs="宋体"/>
                <w:color w:val="auto"/>
                <w:szCs w:val="21"/>
                <w:highlight w:val="none"/>
              </w:rPr>
            </w:pPr>
            <w:r/>
            <w:bookmarkStart w:id="45" w:name="XMMC"/>
            <w:r/>
            <w:bookmarkEnd w:id="45"/>
            <w:r/>
            <w:r/>
          </w:p>
        </w:tc>
        <w:tc>
          <w:tcPr>
            <w:tcBorders>
              <w:top w:val="single" w:color="auto" w:sz="4" w:space="0"/>
              <w:left w:val="single" w:color="auto" w:sz="4" w:space="0"/>
              <w:bottom w:val="single" w:color="auto" w:sz="4" w:space="0"/>
              <w:right w:val="single" w:color="auto" w:sz="4" w:space="0"/>
            </w:tcBorders>
            <w:tcW w:w="3638" w:type="pct"/>
            <w:vAlign w:val="center"/>
            <w:textDirection w:val="lrTb"/>
            <w:noWrap/>
          </w:tcPr>
          <w:p>
            <w:pPr>
              <w:jc w:val="center"/>
              <w:spacing w:line="60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填写说明：</w:t>
      </w:r>
      <w:r/>
    </w:p>
    <w:p>
      <w:pPr>
        <w:ind w:firstLine="42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1、开标一览表必须加盖投标人公章（复印件无效）。</w:t>
      </w:r>
      <w:r/>
    </w:p>
    <w:p>
      <w:pPr>
        <w:ind w:firstLine="42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2、如有分包，投标人投任何一个包的标的，都需单独填写开标一览表。</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olor w:val="auto"/>
          <w:sz w:val="24"/>
          <w:highlight w:val="none"/>
        </w:rPr>
      </w:pPr>
      <w:r>
        <w:rPr>
          <w:rFonts w:hint="eastAsia" w:ascii="宋体" w:hAnsi="宋体"/>
          <w:color w:val="auto"/>
          <w:sz w:val="24"/>
          <w:highlight w:val="none"/>
        </w:rPr>
        <w:br w:type="page" w:clear="all"/>
      </w:r>
      <w:r/>
    </w:p>
    <w:p>
      <w:pPr>
        <w:spacing w:line="360" w:lineRule="auto"/>
        <w:rPr>
          <w:rFonts w:hint="eastAsia" w:ascii="宋体" w:hAnsi="宋体" w:cs="宋体"/>
          <w:b/>
          <w:bCs/>
          <w:color w:val="auto"/>
          <w:szCs w:val="21"/>
          <w:highlight w:val="none"/>
        </w:rPr>
      </w:pPr>
      <w:r/>
      <w:bookmarkStart w:id="46" w:name="_Toc532444344"/>
      <w:r/>
      <w:bookmarkStart w:id="47" w:name="_Toc7888"/>
      <w:r/>
      <w:bookmarkStart w:id="48" w:name="_Toc532452113"/>
      <w:r/>
      <w:bookmarkStart w:id="49" w:name="_Toc532444506"/>
      <w:r/>
      <w:bookmarkStart w:id="50" w:name="_Toc2583142"/>
      <w:r/>
      <w:bookmarkStart w:id="51" w:name="_Toc518926909"/>
      <w:r>
        <w:rPr>
          <w:rFonts w:hint="eastAsia" w:ascii="宋体" w:hAnsi="宋体" w:cs="宋体"/>
          <w:b/>
          <w:bCs/>
          <w:color w:val="auto"/>
          <w:szCs w:val="21"/>
          <w:highlight w:val="none"/>
          <w:lang w:val="en-US" w:eastAsia="zh-CN"/>
        </w:rPr>
        <w:t xml:space="preserve">格式4</w:t>
      </w:r>
      <w:r>
        <w:rPr>
          <w:rFonts w:hint="eastAsia" w:ascii="宋体" w:hAnsi="宋体" w:cs="宋体"/>
          <w:b/>
          <w:bCs/>
          <w:color w:val="auto"/>
          <w:szCs w:val="21"/>
          <w:highlight w:val="none"/>
        </w:rPr>
        <w:t xml:space="preserve">、</w:t>
      </w:r>
      <w:r>
        <w:rPr>
          <w:rFonts w:hint="eastAsia" w:ascii="宋体" w:hAnsi="宋体" w:eastAsia="宋体" w:cs="宋体"/>
          <w:b/>
          <w:bCs/>
          <w:color w:val="auto"/>
          <w:sz w:val="21"/>
          <w:szCs w:val="21"/>
          <w:highlight w:val="none"/>
        </w:rPr>
        <w:t xml:space="preserve">报价明细表</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报价明细表</w:t>
      </w:r>
      <w:r/>
    </w:p>
    <w:p>
      <w:pPr>
        <w:jc w:val="left"/>
        <w:spacing w:line="360" w:lineRule="auto"/>
        <w:rPr>
          <w:rFonts w:hint="default" w:ascii="宋体" w:hAnsi="宋体" w:eastAsia="宋体" w:cs="宋体"/>
          <w:b/>
          <w:bCs/>
          <w:color w:val="auto"/>
          <w:sz w:val="21"/>
          <w:szCs w:val="21"/>
          <w:highlight w:val="none"/>
          <w:lang w:val="en-US" w:eastAsia="zh-CN"/>
        </w:rPr>
      </w:pPr>
      <w:r>
        <w:rPr>
          <w:rFonts w:hint="eastAsia" w:ascii="宋体" w:hAnsi="宋体"/>
          <w:color w:val="auto"/>
          <w:szCs w:val="21"/>
          <w:highlight w:val="none"/>
          <w:lang w:val="zh-CN"/>
        </w:rPr>
        <w:t xml:space="preserve">招标编号：号</w:t>
      </w:r>
      <w:r>
        <w:rPr>
          <w:rFonts w:hint="eastAsia" w:ascii="宋体" w:hAnsi="宋体"/>
          <w:color w:val="auto"/>
          <w:szCs w:val="21"/>
          <w:highlight w:val="none"/>
          <w:lang w:val="en-US" w:eastAsia="zh-CN"/>
        </w:rPr>
        <w:t xml:space="preserve">                        项目名称：</w:t>
      </w:r>
      <w:r/>
    </w:p>
    <w:tbl>
      <w:tblPr>
        <w:tblStyle w:val="71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828"/>
        <w:gridCol w:w="1912"/>
        <w:gridCol w:w="1898"/>
        <w:gridCol w:w="2003"/>
        <w:gridCol w:w="2583"/>
      </w:tblGrid>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975"/>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975"/>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报价项</w:t>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975"/>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单价</w:t>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975"/>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数量</w:t>
            </w:r>
            <w:r/>
          </w:p>
        </w:tc>
        <w:tc>
          <w:tcPr>
            <w:tcBorders>
              <w:top w:val="single" w:color="auto" w:sz="6" w:space="0"/>
              <w:left w:val="single" w:color="auto" w:sz="6" w:space="0"/>
              <w:bottom w:val="single" w:color="auto" w:sz="6" w:space="0"/>
              <w:right w:val="single" w:color="auto" w:sz="6" w:space="0"/>
            </w:tcBorders>
            <w:tcW w:w="2583" w:type="dxa"/>
            <w:textDirection w:val="lrTb"/>
            <w:noWrap w:val="false"/>
          </w:tcPr>
          <w:p>
            <w:pPr>
              <w:pStyle w:val="975"/>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合计（元）</w:t>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583"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583"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583"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583"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583"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583"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583"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583"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583" w:type="dxa"/>
            <w:textDirection w:val="lrTb"/>
            <w:noWrap w:val="false"/>
          </w:tcPr>
          <w:p>
            <w:pPr>
              <w:pStyle w:val="975"/>
              <w:spacing w:line="360" w:lineRule="auto"/>
              <w:rPr>
                <w:rFonts w:hAnsi="宋体" w:eastAsia="宋体"/>
                <w:color w:val="auto"/>
                <w:sz w:val="21"/>
                <w:szCs w:val="21"/>
                <w:highlight w:val="none"/>
              </w:rPr>
            </w:pPr>
            <w:r>
              <w:rPr>
                <w:rFonts w:hAnsi="宋体" w:eastAsia="宋体"/>
                <w:color w:val="auto"/>
                <w:sz w:val="21"/>
                <w:szCs w:val="21"/>
                <w:highlight w:val="none"/>
              </w:rPr>
            </w:r>
            <w:r/>
          </w:p>
        </w:tc>
      </w:tr>
      <w:tr>
        <w:trPr/>
        <w:tc>
          <w:tcPr>
            <w:gridSpan w:val="5"/>
            <w:tcBorders>
              <w:top w:val="none" w:color="000000" w:sz="4" w:space="0"/>
              <w:left w:val="single" w:color="auto" w:sz="6" w:space="0"/>
              <w:bottom w:val="single" w:color="auto" w:sz="6" w:space="0"/>
              <w:right w:val="single" w:color="auto" w:sz="6" w:space="0"/>
            </w:tcBorders>
            <w:tcW w:w="9224" w:type="dxa"/>
            <w:textDirection w:val="lrTb"/>
            <w:noWrap w:val="false"/>
          </w:tcPr>
          <w:p>
            <w:pPr>
              <w:pStyle w:val="975"/>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投标合计金额（人民币大写）：￥：</w:t>
            </w:r>
            <w:r/>
          </w:p>
        </w:tc>
      </w:tr>
    </w:tbl>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注：1、本表“合计金额”应与开标一览表中 “投标总价”一致，否则以开标一览表为准。</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投标单位（签章）：</w:t>
      </w:r>
      <w:r/>
    </w:p>
    <w:p>
      <w:pPr>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日期：年</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月</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日</w:t>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格式5：</w:t>
      </w:r>
      <w:r>
        <w:rPr>
          <w:rFonts w:hint="eastAsia" w:ascii="宋体" w:hAnsi="宋体" w:cs="宋体"/>
          <w:b/>
          <w:bCs/>
          <w:color w:val="auto"/>
          <w:szCs w:val="21"/>
          <w:highlight w:val="none"/>
        </w:rPr>
        <w:t xml:space="preserve">技术及服务偏离表</w:t>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技术及服务偏离表</w:t>
      </w:r>
      <w:r/>
    </w:p>
    <w:p>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招标编号：             号</w:t>
      </w:r>
      <w:r>
        <w:rPr>
          <w:rFonts w:hint="eastAsia" w:ascii="宋体" w:hAnsi="宋体" w:cs="宋体"/>
          <w:color w:val="auto"/>
          <w:szCs w:val="21"/>
          <w:highlight w:val="none"/>
          <w:lang w:val="en-US" w:eastAsia="zh-CN"/>
        </w:rPr>
        <w:t xml:space="preserve">                     </w:t>
      </w:r>
      <w:r/>
    </w:p>
    <w:tbl>
      <w:tblPr>
        <w:tblStyle w:val="711"/>
        <w:tblW w:w="9177" w:type="dxa"/>
        <w:tblInd w:w="108" w:type="dxa"/>
        <w:tblLayout w:type="fixed"/>
        <w:tblCellMar>
          <w:left w:w="0" w:type="dxa"/>
          <w:top w:w="0" w:type="dxa"/>
          <w:right w:w="0" w:type="dxa"/>
          <w:bottom w:w="0" w:type="dxa"/>
        </w:tblCellMar>
        <w:tblLook w:val="04A0" w:firstRow="1" w:lastRow="0" w:firstColumn="1" w:lastColumn="0" w:noHBand="0" w:noVBand="1"/>
      </w:tblPr>
      <w:tblGrid>
        <w:gridCol w:w="1079"/>
        <w:gridCol w:w="2246"/>
        <w:gridCol w:w="3822"/>
        <w:gridCol w:w="2030"/>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采购技术及服务要求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偏离说明（如有）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textDirection w:val="lrTb"/>
            <w:noWrap w:val="false"/>
          </w:tcPr>
          <w:p>
            <w:pPr>
              <w:ind w:firstLine="297"/>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注：1.投标人应对照招标文件技术及服务要求等要求，所投标的物与招标文件的规定有偏离的，应在此表中申明与技术及服务要求条文的偏差和例外。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未在上表中说明的，如在投标文件其他内容中已有文字说明的，则以已有文字说明为准，否则，将被认为完全响应招标文件的规定。但该表不作为投标人对所投标的物关于技术及服务要求等详细描述和说明的替代。</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bookmarkEnd w:id="46"/>
      <w:r/>
      <w:bookmarkEnd w:id="47"/>
      <w:r/>
      <w:bookmarkEnd w:id="48"/>
      <w:r/>
      <w:bookmarkEnd w:id="49"/>
      <w:r/>
      <w:bookmarkEnd w:id="50"/>
      <w:r/>
      <w:bookmarkEnd w:id="51"/>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格式6</w:t>
      </w:r>
      <w:r>
        <w:rPr>
          <w:rFonts w:hint="eastAsia" w:ascii="宋体" w:hAnsi="宋体" w:cs="宋体"/>
          <w:b/>
          <w:bCs/>
          <w:color w:val="auto"/>
          <w:szCs w:val="21"/>
          <w:highlight w:val="none"/>
        </w:rPr>
        <w:t xml:space="preserve">、商务条款偏离表</w:t>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商务条款偏离表</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号</w:t>
      </w:r>
      <w:r/>
    </w:p>
    <w:tbl>
      <w:tblPr>
        <w:tblStyle w:val="711"/>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730"/>
        <w:gridCol w:w="2461"/>
        <w:gridCol w:w="3738"/>
        <w:gridCol w:w="2135"/>
      </w:tblGrid>
      <w:tr>
        <w:trPr>
          <w:trHeight w:val="8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偏离说明（如有）</w:t>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合同服务期限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5"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付款步骤及付款方式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5"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5"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5"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5"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投标人的投标文件（除技术及服务要求部分）与招标文件规定的有偏离的，应在此表中说明。未在上表中说明的，如在投标文件其他内容中已有文字说明的，则以已有文字说明为准，否则，将被认为完全响应招标文件的规定。但该表不作为投标人对所投标关于商务条款等详细描述和说明的替代。</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42"/>
        <w:rPr>
          <w:color w:val="auto"/>
          <w:highlight w:val="none"/>
        </w:rPr>
        <w:sectPr>
          <w:footnotePr/>
          <w:endnotePr/>
          <w:type w:val="nextPage"/>
          <w:pgSz w:w="11906" w:h="16838" w:orient="portrait"/>
          <w:pgMar w:top="1440" w:right="1134" w:bottom="1440" w:left="1417" w:header="964" w:footer="1077" w:gutter="0"/>
          <w:cols w:num="1" w:sep="0" w:space="720" w:equalWidth="1"/>
          <w:docGrid w:linePitch="360"/>
        </w:sectPr>
      </w:pPr>
      <w:r>
        <w:rPr>
          <w:color w:val="auto"/>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格式7</w:t>
      </w:r>
      <w:r>
        <w:rPr>
          <w:rFonts w:hint="eastAsia" w:ascii="宋体" w:hAnsi="宋体" w:cs="宋体"/>
          <w:b/>
          <w:bCs/>
          <w:color w:val="auto"/>
          <w:szCs w:val="21"/>
          <w:highlight w:val="none"/>
        </w:rPr>
        <w:t xml:space="preserve">、拟投入项目设备配置</w:t>
      </w:r>
      <w:r/>
    </w:p>
    <w:p>
      <w:pPr>
        <w:jc w:val="center"/>
        <w:spacing w:line="360" w:lineRule="auto"/>
        <w:rPr>
          <w:rFonts w:ascii="宋体" w:hAnsi="宋体" w:cs="宋体"/>
          <w:b/>
          <w:bCs/>
          <w:color w:val="auto"/>
          <w:szCs w:val="21"/>
          <w:highlight w:val="none"/>
        </w:rPr>
      </w:pPr>
      <w:r>
        <w:rPr>
          <w:rFonts w:hint="eastAsia" w:ascii="宋体" w:hAnsi="宋体" w:cs="宋体"/>
          <w:b/>
          <w:color w:val="auto"/>
          <w:spacing w:val="20"/>
          <w:szCs w:val="21"/>
          <w:highlight w:val="none"/>
        </w:rPr>
        <w:t xml:space="preserve">拟投入项目设备配置</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号                         项目名称：</w:t>
      </w:r>
      <w:r/>
    </w:p>
    <w:tbl>
      <w:tblPr>
        <w:tblStyle w:val="7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1104"/>
        <w:gridCol w:w="1881"/>
        <w:gridCol w:w="1881"/>
        <w:gridCol w:w="1106"/>
        <w:gridCol w:w="1107"/>
        <w:gridCol w:w="1107"/>
      </w:tblGrid>
      <w:tr>
        <w:trPr>
          <w:cantSplit/>
          <w:jc w:val="center"/>
          <w:trHeight w:val="450"/>
        </w:trPr>
        <w:tc>
          <w:tcPr>
            <w:tcW w:w="593" w:type="pct"/>
            <w:vAlign w:val="center"/>
            <w:textDirection w:val="lrTb"/>
            <w:noWrap w:val="false"/>
          </w:tcPr>
          <w:p>
            <w:pPr>
              <w:jc w:val="cente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序号</w:t>
            </w:r>
            <w:r/>
          </w:p>
        </w:tc>
        <w:tc>
          <w:tcPr>
            <w:tcW w:w="594" w:type="pct"/>
            <w:vAlign w:val="center"/>
            <w:textDirection w:val="lrTb"/>
            <w:noWrap w:val="false"/>
          </w:tcPr>
          <w:p>
            <w:pPr>
              <w:jc w:val="cente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名称</w:t>
            </w:r>
            <w:r/>
          </w:p>
        </w:tc>
        <w:tc>
          <w:tcPr>
            <w:tcW w:w="1012" w:type="pct"/>
            <w:vAlign w:val="center"/>
            <w:textDirection w:val="lrTb"/>
            <w:noWrap w:val="false"/>
          </w:tcPr>
          <w:p>
            <w:pPr>
              <w:jc w:val="cente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品牌规格</w:t>
            </w:r>
            <w:r/>
          </w:p>
        </w:tc>
        <w:tc>
          <w:tcPr>
            <w:tcW w:w="1012" w:type="pct"/>
            <w:vAlign w:val="center"/>
            <w:textDirection w:val="lrTb"/>
            <w:noWrap w:val="false"/>
          </w:tcPr>
          <w:p>
            <w:pPr>
              <w:jc w:val="cente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生产厂家</w:t>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单位</w:t>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数量</w:t>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备注</w:t>
            </w:r>
            <w:r/>
          </w:p>
        </w:tc>
      </w:tr>
      <w:tr>
        <w:trPr>
          <w:cantSplit/>
          <w:jc w:val="center"/>
          <w:trHeight w:val="427"/>
        </w:trPr>
        <w:tc>
          <w:tcPr>
            <w:tcW w:w="593"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4"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1012"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1012"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r>
      <w:tr>
        <w:trPr>
          <w:cantSplit/>
          <w:jc w:val="center"/>
          <w:trHeight w:val="450"/>
        </w:trPr>
        <w:tc>
          <w:tcPr>
            <w:tcW w:w="593"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4"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1012"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1012"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r>
      <w:tr>
        <w:trPr>
          <w:cantSplit/>
          <w:jc w:val="center"/>
          <w:trHeight w:val="450"/>
        </w:trPr>
        <w:tc>
          <w:tcPr>
            <w:tcW w:w="593"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4"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1012"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1012"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r>
      <w:tr>
        <w:trPr>
          <w:cantSplit/>
          <w:jc w:val="center"/>
          <w:trHeight w:val="450"/>
        </w:trPr>
        <w:tc>
          <w:tcPr>
            <w:tcW w:w="593"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4"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1012"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1012"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r>
      <w:tr>
        <w:trPr>
          <w:cantSplit/>
          <w:jc w:val="center"/>
          <w:trHeight w:val="450"/>
        </w:trPr>
        <w:tc>
          <w:tcPr>
            <w:tcW w:w="593"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4"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1012"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1012"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r>
      <w:tr>
        <w:trPr>
          <w:cantSplit/>
          <w:jc w:val="center"/>
          <w:trHeight w:val="450"/>
        </w:trPr>
        <w:tc>
          <w:tcPr>
            <w:tcW w:w="593"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4"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1012"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1012"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r>
      <w:tr>
        <w:trPr>
          <w:cantSplit/>
          <w:jc w:val="center"/>
          <w:trHeight w:val="450"/>
        </w:trPr>
        <w:tc>
          <w:tcPr>
            <w:tcW w:w="593"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4"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1012"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1012"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r>
      <w:tr>
        <w:trPr>
          <w:cantSplit/>
          <w:jc w:val="center"/>
          <w:trHeight w:val="450"/>
        </w:trPr>
        <w:tc>
          <w:tcPr>
            <w:tcW w:w="593"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4"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1012"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1012"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c>
          <w:tcPr>
            <w:tcW w:w="595" w:type="pct"/>
            <w:vAlign w:val="center"/>
            <w:textDirection w:val="lrTb"/>
            <w:noWrap w:val="false"/>
          </w:tcPr>
          <w:p>
            <w:pPr>
              <w:jc w:val="cente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注：1、请各投标人按上述格式自制《拟投入项目设备配置》投标。</w:t>
      </w:r>
      <w:r/>
    </w:p>
    <w:p>
      <w:pPr>
        <w:pStyle w:val="933"/>
        <w:ind w:firstLine="420"/>
        <w:spacing w:line="360" w:lineRule="auto"/>
        <w:rPr>
          <w:rFonts w:ascii="宋体" w:hAnsi="宋体" w:cs="宋体"/>
          <w:color w:val="auto"/>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color w:val="auto"/>
          <w:highlight w:val="none"/>
        </w:rPr>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格式8</w:t>
      </w:r>
      <w:r>
        <w:rPr>
          <w:rFonts w:hint="eastAsia" w:ascii="宋体" w:hAnsi="宋体" w:cs="宋体"/>
          <w:b/>
          <w:bCs/>
          <w:color w:val="auto"/>
          <w:szCs w:val="21"/>
          <w:highlight w:val="none"/>
        </w:rPr>
        <w:t xml:space="preserve">、针对本项目的人员配置表</w:t>
      </w:r>
      <w:r/>
    </w:p>
    <w:p>
      <w:pPr>
        <w:jc w:val="center"/>
        <w:spacing w:line="360" w:lineRule="auto"/>
        <w:rPr>
          <w:rFonts w:ascii="宋体" w:hAnsi="宋体" w:cs="宋体"/>
          <w:b/>
          <w:bCs/>
          <w:color w:val="auto"/>
          <w:spacing w:val="20"/>
          <w:szCs w:val="21"/>
          <w:highlight w:val="none"/>
        </w:rPr>
      </w:pPr>
      <w:r>
        <w:rPr>
          <w:rFonts w:ascii="宋体" w:hAnsi="宋体" w:cs="宋体"/>
          <w:b/>
          <w:bCs/>
          <w:color w:val="auto"/>
          <w:spacing w:val="20"/>
          <w:szCs w:val="21"/>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pacing w:val="20"/>
          <w:szCs w:val="21"/>
          <w:highlight w:val="none"/>
        </w:rPr>
        <w:t xml:space="preserve">(1)针对本项目的人员配置表</w:t>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号                         项目名称：</w:t>
      </w:r>
      <w:r/>
    </w:p>
    <w:tbl>
      <w:tblPr>
        <w:tblStyle w:val="711"/>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2370"/>
        <w:gridCol w:w="992"/>
        <w:gridCol w:w="1134"/>
        <w:gridCol w:w="1276"/>
        <w:gridCol w:w="1985"/>
        <w:gridCol w:w="1134"/>
      </w:tblGrid>
      <w:tr>
        <w:trPr>
          <w:trHeight w:val="760"/>
        </w:trPr>
        <w:tc>
          <w:tcPr>
            <w:tcW w:w="71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37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在本项目中负责的岗位（按照采购要求填写）</w:t>
            </w:r>
            <w:r/>
          </w:p>
        </w:tc>
        <w:tc>
          <w:tcPr>
            <w:tcW w:w="99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113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W w:w="127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W w:w="198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职称(按照采购要求填写是否满足)</w:t>
            </w:r>
            <w:r/>
          </w:p>
        </w:tc>
        <w:tc>
          <w:tcPr>
            <w:tcW w:w="1134"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495"/>
        </w:trPr>
        <w:tc>
          <w:tcPr>
            <w:tcW w:w="715"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7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92"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3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8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3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715"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7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3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8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3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715"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7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3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8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3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715"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7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3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8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3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715"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70" w:type="dxa"/>
            <w:vAlign w:val="center"/>
            <w:textDirection w:val="lrTb"/>
            <w:noWrap w:val="false"/>
          </w:tcPr>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99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3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8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3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84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投标单位：（签章）</w:t>
      </w:r>
      <w:r/>
    </w:p>
    <w:p>
      <w:pPr>
        <w:spacing w:line="360" w:lineRule="auto"/>
        <w:rPr>
          <w:rFonts w:ascii="宋体" w:hAnsi="宋体" w:cs="宋体"/>
          <w:b/>
          <w:bCs/>
          <w:color w:val="auto"/>
          <w:highlight w:val="none"/>
        </w:rPr>
      </w:pPr>
      <w:r>
        <w:rPr>
          <w:rFonts w:hint="eastAsia" w:ascii="宋体" w:hAnsi="宋体" w:cs="宋体"/>
          <w:color w:val="auto"/>
          <w:szCs w:val="21"/>
          <w:highlight w:val="none"/>
        </w:rPr>
        <w:t xml:space="preserve">日期：         年         月       日</w:t>
      </w:r>
      <w:r/>
    </w:p>
    <w:p>
      <w:pPr>
        <w:pStyle w:val="733"/>
        <w:spacing w:before="0" w:after="0" w:line="360" w:lineRule="auto"/>
        <w:rPr>
          <w:rFonts w:hAnsi="宋体" w:eastAsia="宋体" w:cs="宋体"/>
          <w:color w:val="auto"/>
          <w:sz w:val="21"/>
          <w:szCs w:val="21"/>
          <w:highlight w:val="none"/>
        </w:rPr>
      </w:pPr>
      <w:r/>
      <w:bookmarkStart w:id="52" w:name="_Toc348784828"/>
      <w:r/>
      <w:bookmarkStart w:id="53" w:name="_Toc348785014"/>
      <w:r/>
      <w:bookmarkStart w:id="54" w:name="_Toc377652978"/>
      <w:r>
        <w:rPr>
          <w:rFonts w:hint="eastAsia" w:hAnsi="宋体" w:eastAsia="宋体" w:cs="宋体"/>
          <w:color w:val="auto"/>
          <w:sz w:val="21"/>
          <w:szCs w:val="21"/>
          <w:highlight w:val="none"/>
        </w:rPr>
        <w:br w:type="page" w:clear="all"/>
      </w:r>
      <w:bookmarkEnd w:id="52"/>
      <w:bookmarkEnd w:id="53"/>
      <w:bookmarkEnd w:id="54"/>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格式9</w:t>
      </w:r>
      <w:r>
        <w:rPr>
          <w:rFonts w:hint="eastAsia" w:ascii="宋体" w:hAnsi="宋体" w:cs="宋体"/>
          <w:b/>
          <w:bCs/>
          <w:color w:val="auto"/>
          <w:szCs w:val="21"/>
          <w:highlight w:val="none"/>
        </w:rPr>
        <w:t xml:space="preserve">、</w:t>
      </w:r>
      <w:r>
        <w:rPr>
          <w:rFonts w:hint="eastAsia" w:ascii="宋体" w:hAnsi="宋体" w:cs="宋体"/>
          <w:b/>
          <w:color w:val="auto"/>
          <w:szCs w:val="21"/>
          <w:highlight w:val="none"/>
        </w:rPr>
        <w:t xml:space="preserve">投标单位</w:t>
      </w:r>
      <w:r>
        <w:rPr>
          <w:rFonts w:hint="eastAsia" w:ascii="宋体" w:hAnsi="宋体" w:cs="宋体"/>
          <w:b/>
          <w:bCs/>
          <w:color w:val="auto"/>
          <w:szCs w:val="21"/>
          <w:highlight w:val="none"/>
        </w:rPr>
        <w:t xml:space="preserve">类似业绩一览表</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投标单位类似业绩一览表</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399"/>
        <w:gridCol w:w="1515"/>
        <w:gridCol w:w="1532"/>
        <w:gridCol w:w="1978"/>
        <w:gridCol w:w="1410"/>
      </w:tblGrid>
      <w:tr>
        <w:trPr>
          <w:jc w:val="center"/>
        </w:trPr>
        <w:tc>
          <w:tcPr>
            <w:tcW w:w="6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3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15"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采购单位</w:t>
            </w:r>
            <w:r/>
          </w:p>
        </w:tc>
        <w:tc>
          <w:tcPr>
            <w:tcW w:w="153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197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合同签订日期</w:t>
            </w:r>
            <w:r/>
          </w:p>
        </w:tc>
        <w:tc>
          <w:tcPr>
            <w:tcW w:w="14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3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3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1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3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3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1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3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3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1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3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3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1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3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3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1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3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3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1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3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3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1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3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1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3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1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注：按招标文件要求附相关证明材料。</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投标单位：（签章）</w:t>
      </w:r>
      <w:r/>
    </w:p>
    <w:p>
      <w:pPr>
        <w:spacing w:line="360" w:lineRule="auto"/>
        <w:rPr>
          <w:rFonts w:ascii="宋体" w:hAnsi="宋体" w:cs="宋体"/>
          <w:b/>
          <w:bCs/>
          <w:color w:val="auto"/>
          <w:highlight w:val="none"/>
        </w:rPr>
      </w:pPr>
      <w:r>
        <w:rPr>
          <w:rFonts w:hint="eastAsia" w:ascii="宋体" w:hAnsi="宋体" w:cs="宋体"/>
          <w:color w:val="auto"/>
          <w:szCs w:val="21"/>
          <w:highlight w:val="none"/>
        </w:rPr>
        <w:t xml:space="preserve">日期：         年         月       日</w:t>
      </w:r>
      <w:r/>
    </w:p>
    <w:p>
      <w:pPr>
        <w:pStyle w:val="71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color w:val="auto"/>
          <w:szCs w:val="21"/>
          <w:highlight w:val="none"/>
        </w:rPr>
      </w:r>
      <w:r/>
    </w:p>
    <w:p>
      <w:pPr>
        <w:pStyle w:val="975"/>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lang w:val="en-US" w:eastAsia="zh-CN"/>
        </w:rPr>
        <w:t xml:space="preserve">格式10</w:t>
      </w:r>
      <w:r>
        <w:rPr>
          <w:rFonts w:hint="eastAsia" w:hAnsi="宋体" w:eastAsia="宋体" w:cs="宋体"/>
          <w:b/>
          <w:color w:val="auto"/>
          <w:sz w:val="21"/>
          <w:szCs w:val="21"/>
          <w:highlight w:val="none"/>
        </w:rPr>
        <w:t xml:space="preserve">、项目服务方案 </w:t>
      </w:r>
      <w:r/>
    </w:p>
    <w:p>
      <w:pPr>
        <w:pStyle w:val="975"/>
        <w:jc w:val="center"/>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1.项目服务方案</w:t>
      </w:r>
      <w:r/>
    </w:p>
    <w:p>
      <w:pPr>
        <w:pStyle w:val="975"/>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招标编号：                        </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453"/>
      </w:tblGrid>
      <w:tr>
        <w:trPr>
          <w:jc w:val="center"/>
          <w:trHeight w:val="1209"/>
        </w:trPr>
        <w:tc>
          <w:tcPr>
            <w:tcW w:w="9453" w:type="dxa"/>
            <w:textDirection w:val="lrTb"/>
            <w:noWrap w:val="false"/>
          </w:tcPr>
          <w:p>
            <w:pPr>
              <w:pStyle w:val="983"/>
              <w:spacing w:line="360" w:lineRule="auto"/>
              <w:rPr>
                <w:rStyle w:val="968"/>
                <w:rFonts w:ascii="宋体" w:hAnsi="宋体" w:cs="宋体"/>
                <w:color w:val="auto"/>
                <w:szCs w:val="21"/>
                <w:highlight w:val="none"/>
              </w:rPr>
            </w:pPr>
            <w:r>
              <w:rPr>
                <w:rStyle w:val="968"/>
                <w:rFonts w:hint="eastAsia" w:ascii="宋体" w:hAnsi="宋体" w:cs="宋体"/>
                <w:color w:val="auto"/>
                <w:szCs w:val="21"/>
                <w:highlight w:val="none"/>
              </w:rPr>
              <w:t xml:space="preserve">提示：</w:t>
            </w:r>
            <w:r/>
          </w:p>
          <w:p>
            <w:pPr>
              <w:pStyle w:val="983"/>
              <w:spacing w:line="360" w:lineRule="auto"/>
              <w:rPr>
                <w:rStyle w:val="968"/>
                <w:rFonts w:ascii="宋体" w:hAnsi="宋体" w:cs="宋体"/>
                <w:color w:val="auto"/>
                <w:szCs w:val="21"/>
                <w:highlight w:val="none"/>
              </w:rPr>
            </w:pPr>
            <w:r>
              <w:rPr>
                <w:rStyle w:val="968"/>
                <w:rFonts w:hint="eastAsia" w:ascii="宋体" w:hAnsi="宋体" w:cs="宋体"/>
                <w:color w:val="auto"/>
                <w:szCs w:val="21"/>
                <w:highlight w:val="none"/>
              </w:rPr>
              <w:t xml:space="preserve">1、投标单位应根据本次采购项目要求，对所投服务进行详细的说明与描述，包括针对本次采购项目特点及具体情况编写中标后拟采取的项目实施方案等。</w:t>
            </w:r>
            <w:r/>
          </w:p>
          <w:p>
            <w:pPr>
              <w:pStyle w:val="712"/>
              <w:ind w:firstLine="0"/>
              <w:spacing w:line="360" w:lineRule="auto"/>
              <w:rPr>
                <w:rFonts w:ascii="宋体" w:hAnsi="宋体" w:eastAsia="宋体" w:cs="宋体"/>
                <w:bCs/>
                <w:color w:val="auto"/>
                <w:sz w:val="21"/>
                <w:szCs w:val="21"/>
                <w:highlight w:val="none"/>
              </w:rPr>
            </w:pPr>
            <w:r>
              <w:rPr>
                <w:rStyle w:val="968"/>
                <w:rFonts w:hint="eastAsia" w:ascii="宋体" w:hAnsi="宋体" w:cs="宋体"/>
                <w:color w:val="auto"/>
                <w:sz w:val="21"/>
                <w:szCs w:val="21"/>
                <w:highlight w:val="none"/>
              </w:rPr>
              <w:t xml:space="preserve">2、投标单位可根据自身情况编写，本页不够可另加页附后。</w:t>
            </w:r>
            <w:r/>
          </w:p>
        </w:tc>
      </w:tr>
      <w:tr>
        <w:trPr>
          <w:jc w:val="center"/>
          <w:trHeight w:val="8913"/>
        </w:trPr>
        <w:tc>
          <w:tcPr>
            <w:tcW w:w="9453" w:type="dxa"/>
            <w:vAlign w:val="bottom"/>
            <w:textDirection w:val="lrTb"/>
            <w:noWrap w:val="false"/>
          </w:tcPr>
          <w:p>
            <w:pPr>
              <w:ind w:firstLine="210"/>
              <w:jc w:val="center"/>
              <w:spacing w:line="360" w:lineRule="auto"/>
              <w:tabs>
                <w:tab w:val="left" w:pos="1320" w:leader="none"/>
              </w:tabs>
              <w:rPr>
                <w:rFonts w:ascii="宋体" w:hAnsi="宋体" w:cs="宋体"/>
                <w:color w:val="auto"/>
                <w:szCs w:val="21"/>
                <w:highlight w:val="none"/>
                <w:u w:val="single"/>
              </w:rPr>
            </w:pPr>
            <w:r>
              <w:rPr>
                <w:rFonts w:ascii="宋体" w:hAnsi="宋体" w:cs="宋体"/>
                <w:color w:val="auto"/>
                <w:szCs w:val="21"/>
                <w:highlight w:val="none"/>
                <w:u w:val="singl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格式</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、关于资格文件的声明函</w:t>
      </w:r>
      <w:r/>
    </w:p>
    <w:p>
      <w:pPr>
        <w:pStyle w:val="712"/>
        <w:jc w:val="cente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712"/>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关于资格文件的声明函</w:t>
      </w:r>
      <w:r/>
    </w:p>
    <w:p>
      <w:pPr>
        <w:pStyle w:val="712"/>
        <w:jc w:val="center"/>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12"/>
        <w:ind w:firstLine="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w:t>
      </w:r>
      <w:r/>
    </w:p>
    <w:p>
      <w:pPr>
        <w:pStyle w:val="712"/>
        <w:ind w:firstLine="660"/>
        <w:spacing w:line="36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本公司愿就由贵公司组织实施的编号为</w:t>
      </w:r>
      <w:r>
        <w:rPr>
          <w:rFonts w:hint="eastAsia" w:ascii="宋体" w:hAnsi="宋体" w:eastAsia="宋体" w:cs="宋体"/>
          <w:color w:val="auto"/>
          <w:sz w:val="21"/>
          <w:highlight w:val="none"/>
          <w:u w:val="single"/>
        </w:rPr>
        <w:t xml:space="preserve">          号</w:t>
      </w:r>
      <w:r>
        <w:rPr>
          <w:rFonts w:hint="eastAsia" w:ascii="宋体" w:hAnsi="宋体" w:eastAsia="宋体" w:cs="宋体"/>
          <w:color w:val="auto"/>
          <w:sz w:val="21"/>
          <w:highlight w:val="none"/>
        </w:rPr>
        <w:t xml:space="preserve">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12"/>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12"/>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42"/>
        <w:rPr>
          <w:color w:val="auto"/>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color w:val="auto"/>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格式</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、投标单位情况表</w:t>
      </w:r>
      <w:r/>
    </w:p>
    <w:p>
      <w:pPr>
        <w:pStyle w:val="712"/>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投标单位情况表</w:t>
      </w:r>
      <w:r/>
    </w:p>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highlight w:val="none"/>
        </w:rPr>
        <w:t xml:space="preserve">签章</w:t>
      </w:r>
      <w:r>
        <w:rPr>
          <w:rFonts w:hint="eastAsia" w:ascii="宋体" w:hAnsi="宋体" w:eastAsia="宋体" w:cs="宋体"/>
          <w:color w:val="auto"/>
          <w:sz w:val="21"/>
          <w:szCs w:val="21"/>
          <w:highlight w:val="none"/>
        </w:rPr>
        <w:t xml:space="preserve">）</w:t>
      </w:r>
      <w:r/>
    </w:p>
    <w:tbl>
      <w:tblPr>
        <w:tblStyle w:val="711"/>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1737"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19"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2967"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1737"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19"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2967" w:type="dxa"/>
            <w:vAlign w:val="center"/>
            <w:textDirection w:val="lrTb"/>
            <w:noWrap w:val="false"/>
          </w:tcPr>
          <w:p>
            <w:pPr>
              <w:pStyle w:val="712"/>
              <w:ind w:firstLine="216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Pr>
        <w:tc>
          <w:tcPr>
            <w:tcW w:w="2336"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6023"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1737"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170"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116"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1737" w:type="dxa"/>
            <w:vAlign w:val="center"/>
            <w:textDirection w:val="lrTb"/>
            <w:noWrap w:val="false"/>
          </w:tcPr>
          <w:p>
            <w:pPr>
              <w:pStyle w:val="712"/>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319"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2967" w:type="dxa"/>
            <w:vAlign w:val="center"/>
            <w:textDirection w:val="lrTb"/>
            <w:noWrap w:val="false"/>
          </w:tcPr>
          <w:p>
            <w:pPr>
              <w:pStyle w:val="712"/>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267"/>
        </w:trPr>
        <w:tc>
          <w:tcPr>
            <w:tcW w:w="2336"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1737" w:type="dxa"/>
            <w:vAlign w:val="center"/>
            <w:textDirection w:val="lrTb"/>
            <w:noWrap w:val="false"/>
          </w:tcPr>
          <w:p>
            <w:pPr>
              <w:pStyle w:val="712"/>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319"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2967"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2025年          万元</w:t>
            </w:r>
            <w:r/>
          </w:p>
        </w:tc>
      </w:tr>
      <w:tr>
        <w:trPr>
          <w:cantSplit/>
          <w:jc w:val="center"/>
        </w:trPr>
        <w:tc>
          <w:tcPr>
            <w:tcW w:w="2336"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1737"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2025年  万元</w:t>
            </w:r>
            <w:r/>
          </w:p>
        </w:tc>
        <w:tc>
          <w:tcPr>
            <w:tcW w:w="1319"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967"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1737"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W w:w="1319"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2967"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jc w:val="center"/>
        </w:trPr>
        <w:tc>
          <w:tcPr>
            <w:tcW w:w="2336"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W w:w="6023"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W w:w="6023"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4"/>
            <w:tcW w:w="6023"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4"/>
            <w:tcW w:w="6023"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（包括财政、工商、税务、物价、技监部门稽查情况和结果）</w:t>
            </w:r>
            <w:r/>
          </w:p>
        </w:tc>
      </w:tr>
      <w:tr>
        <w:trPr>
          <w:cantSplit/>
          <w:jc w:val="center"/>
        </w:trPr>
        <w:tc>
          <w:tcPr>
            <w:tcW w:w="2336"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4"/>
            <w:tcW w:w="6023"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jc w:val="center"/>
        </w:trPr>
        <w:tc>
          <w:tcPr>
            <w:tcW w:w="2336"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参加政府采购活动前三年内，在经营活动中有无重大违法记录情况及说明</w:t>
            </w:r>
            <w:r/>
          </w:p>
        </w:tc>
        <w:tc>
          <w:tcPr>
            <w:gridSpan w:val="4"/>
            <w:tcW w:w="6023"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4"/>
            <w:tcW w:w="6023"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0"/>
        </w:trPr>
        <w:tc>
          <w:tcPr>
            <w:tcW w:w="2336"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6023" w:type="dxa"/>
            <w:vAlign w:val="center"/>
            <w:textDirection w:val="lrTb"/>
            <w:noWrap w:val="false"/>
          </w:tcPr>
          <w:p>
            <w:pPr>
              <w:pStyle w:val="71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jc w:val="center"/>
        <w:spacing w:line="360" w:lineRule="auto"/>
        <w:widowControl/>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color w:val="auto"/>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格式</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、投标（响应）保证承诺书</w:t>
      </w:r>
      <w:r/>
    </w:p>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6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（项目名称和招标编号）</w:t>
      </w:r>
      <w:r>
        <w:rPr>
          <w:rFonts w:hint="eastAsia" w:ascii="宋体" w:hAnsi="宋体" w:cs="宋体"/>
          <w:color w:val="auto"/>
          <w:szCs w:val="21"/>
          <w:highlight w:val="none"/>
        </w:rPr>
        <w:t xml:space="preserve">的投标（响应）,并做出如下承诺：</w:t>
      </w:r>
      <w:r/>
    </w:p>
    <w:p>
      <w:pPr>
        <w:ind w:firstLine="6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支付本招标文件公布的预算金额（或最高限价）的2%作为违约赔偿金（数量不确定的单价采购须约定具体金额）。</w:t>
      </w:r>
      <w:r/>
    </w:p>
    <w:p>
      <w:pPr>
        <w:ind w:firstLine="555"/>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555"/>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2.中标（成交）后不依法与采购单位签订合同；</w:t>
      </w:r>
      <w:r/>
    </w:p>
    <w:p>
      <w:pPr>
        <w:ind w:firstLine="555"/>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3.中标（成交）后不按本招标文件规定向采购单位提交履约保证金（如有）；</w:t>
      </w:r>
      <w:r/>
    </w:p>
    <w:p>
      <w:pPr>
        <w:ind w:firstLine="555"/>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4.中标（成交）后不按本招标文件规定向贵方缴纳采购代理费。</w:t>
      </w:r>
      <w:r/>
    </w:p>
    <w:p>
      <w:pPr>
        <w:ind w:firstLine="6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要求我单位履行违约赔偿义务的依据作用。</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0"/>
          <w:highlight w:val="none"/>
        </w:rPr>
        <w:t xml:space="preserve">签章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jc w:val="left"/>
        <w:spacing w:line="360" w:lineRule="auto"/>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pStyle w:val="742"/>
        <w:rPr>
          <w:color w:val="auto"/>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color w:val="auto"/>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格式</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、中小企业声明函</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中小企业声明函（服务）</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本公司郑重声明，根据《政府采购促进中小企业发展管理办法》（财库﹝2020﹞46 号）的规定，本公司参加</w:t>
      </w:r>
      <w:r>
        <w:rPr>
          <w:rFonts w:hint="eastAsia" w:ascii="宋体" w:hAnsi="宋体" w:cs="宋体"/>
          <w:color w:val="auto"/>
          <w:szCs w:val="21"/>
          <w:highlight w:val="none"/>
          <w:u w:val="single"/>
          <w:lang w:val="zh-CN"/>
        </w:rPr>
        <w:t xml:space="preserve">（单位名称）</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u w:val="single"/>
          <w:lang w:val="zh-CN"/>
        </w:rPr>
        <w:t xml:space="preserve">（项目名称）</w:t>
      </w:r>
      <w:r>
        <w:rPr>
          <w:rFonts w:hint="eastAsia" w:ascii="宋体" w:hAnsi="宋体" w:cs="宋体"/>
          <w:color w:val="auto"/>
          <w:szCs w:val="21"/>
          <w:highlight w:val="none"/>
          <w:lang w:val="zh-CN"/>
        </w:rPr>
        <w:t xml:space="preserve">采购活动，服务全部由符合政策要求的中小企业承接。相关企业的具体情况如下：</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 </w:t>
      </w:r>
      <w:r>
        <w:rPr>
          <w:rFonts w:hint="eastAsia" w:ascii="宋体" w:hAnsi="宋体" w:cs="宋体"/>
          <w:color w:val="auto"/>
          <w:szCs w:val="21"/>
          <w:highlight w:val="none"/>
          <w:u w:val="single"/>
          <w:lang w:val="zh-CN"/>
        </w:rPr>
        <w:t xml:space="preserve">（标的名称）</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其他未列明</w:t>
      </w:r>
      <w:r>
        <w:rPr>
          <w:rFonts w:hint="eastAsia" w:ascii="宋体" w:hAnsi="宋体" w:cs="宋体"/>
          <w:color w:val="auto"/>
          <w:szCs w:val="21"/>
          <w:highlight w:val="none"/>
          <w:u w:val="single"/>
          <w:lang w:val="zh-CN"/>
        </w:rPr>
        <w:t xml:space="preserve">行业）</w:t>
      </w:r>
      <w:r>
        <w:rPr>
          <w:rFonts w:hint="eastAsia" w:ascii="宋体" w:hAnsi="宋体" w:cs="宋体"/>
          <w:color w:val="auto"/>
          <w:szCs w:val="21"/>
          <w:highlight w:val="none"/>
          <w:lang w:val="zh-CN"/>
        </w:rPr>
        <w:t xml:space="preserve">；承建（承接）企业为</w:t>
      </w:r>
      <w:r>
        <w:rPr>
          <w:rFonts w:hint="eastAsia" w:ascii="宋体" w:hAnsi="宋体" w:cs="宋体"/>
          <w:color w:val="auto"/>
          <w:szCs w:val="21"/>
          <w:highlight w:val="none"/>
          <w:u w:val="single"/>
          <w:lang w:val="zh-CN"/>
        </w:rPr>
        <w:t xml:space="preserve">（企业名称）</w:t>
      </w:r>
      <w:r>
        <w:rPr>
          <w:rFonts w:hint="eastAsia" w:ascii="宋体" w:hAnsi="宋体" w:cs="宋体"/>
          <w:color w:val="auto"/>
          <w:szCs w:val="21"/>
          <w:highlight w:val="none"/>
          <w:lang w:val="zh-CN"/>
        </w:rPr>
        <w:t xml:space="preserve">，从业人员【】人，营业收入为【】万元，资产总额为【】万元</w:t>
      </w:r>
      <w:r>
        <w:rPr>
          <w:rFonts w:hint="eastAsia" w:ascii="宋体" w:hAnsi="宋体" w:cs="宋体"/>
          <w:color w:val="auto"/>
          <w:szCs w:val="21"/>
          <w:highlight w:val="none"/>
          <w:vertAlign w:val="superscript"/>
          <w:lang w:val="zh-CN"/>
        </w:rPr>
        <w:t xml:space="preserve">1</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  （中型企业、小型企业、微型企业）</w:t>
      </w:r>
      <w:r>
        <w:rPr>
          <w:rFonts w:hint="eastAsia" w:ascii="宋体" w:hAnsi="宋体" w:cs="宋体"/>
          <w:color w:val="auto"/>
          <w:szCs w:val="21"/>
          <w:highlight w:val="none"/>
          <w:lang w:val="zh-CN"/>
        </w:rPr>
        <w:t xml:space="preserve">；</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 </w:t>
      </w:r>
      <w:r>
        <w:rPr>
          <w:rFonts w:hint="eastAsia" w:ascii="宋体" w:hAnsi="宋体" w:cs="宋体"/>
          <w:color w:val="auto"/>
          <w:szCs w:val="21"/>
          <w:highlight w:val="none"/>
          <w:u w:val="single"/>
          <w:lang w:val="zh-CN"/>
        </w:rPr>
        <w:t xml:space="preserve">（标的名称）</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其他未列明</w:t>
      </w:r>
      <w:r>
        <w:rPr>
          <w:rFonts w:hint="eastAsia" w:ascii="宋体" w:hAnsi="宋体" w:cs="宋体"/>
          <w:color w:val="auto"/>
          <w:szCs w:val="21"/>
          <w:highlight w:val="none"/>
          <w:u w:val="single"/>
          <w:lang w:val="zh-CN"/>
        </w:rPr>
        <w:t xml:space="preserve">行业）</w:t>
      </w:r>
      <w:r>
        <w:rPr>
          <w:rFonts w:hint="eastAsia" w:ascii="宋体" w:hAnsi="宋体" w:cs="宋体"/>
          <w:color w:val="auto"/>
          <w:szCs w:val="21"/>
          <w:highlight w:val="none"/>
          <w:lang w:val="zh-CN"/>
        </w:rPr>
        <w:t xml:space="preserve">；承建（承接）企业为</w:t>
      </w:r>
      <w:r>
        <w:rPr>
          <w:rFonts w:hint="eastAsia" w:ascii="宋体" w:hAnsi="宋体" w:cs="宋体"/>
          <w:color w:val="auto"/>
          <w:szCs w:val="21"/>
          <w:highlight w:val="none"/>
          <w:u w:val="single"/>
          <w:lang w:val="zh-CN"/>
        </w:rPr>
        <w:t xml:space="preserve">（企业名称）</w:t>
      </w:r>
      <w:r>
        <w:rPr>
          <w:rFonts w:hint="eastAsia" w:ascii="宋体" w:hAnsi="宋体" w:cs="宋体"/>
          <w:color w:val="auto"/>
          <w:szCs w:val="21"/>
          <w:highlight w:val="none"/>
          <w:lang w:val="zh-CN"/>
        </w:rPr>
        <w:t xml:space="preserve">，从业人员【】人，营业收入为【】万元，资产总额为【】万元</w:t>
      </w:r>
      <w:r>
        <w:rPr>
          <w:rFonts w:hint="eastAsia" w:ascii="宋体" w:hAnsi="宋体" w:cs="宋体"/>
          <w:color w:val="auto"/>
          <w:szCs w:val="21"/>
          <w:highlight w:val="none"/>
          <w:vertAlign w:val="superscript"/>
          <w:lang w:val="zh-CN"/>
        </w:rPr>
        <w:t xml:space="preserve">1</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  （中型企业、小型企业、微型企业）</w:t>
      </w:r>
      <w:r>
        <w:rPr>
          <w:rFonts w:hint="eastAsia" w:ascii="宋体" w:hAnsi="宋体" w:cs="宋体"/>
          <w:color w:val="auto"/>
          <w:szCs w:val="21"/>
          <w:highlight w:val="none"/>
          <w:lang w:val="zh-CN"/>
        </w:rPr>
        <w:t xml:space="preserve">；</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本企业对上述声明内容的真实性负责。如有虚假，将依法承担相应责任。</w:t>
      </w:r>
      <w:r/>
    </w:p>
    <w:p>
      <w:pPr>
        <w:ind w:firstLine="632"/>
        <w:jc w:val="righ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企业名称（</w:t>
      </w:r>
      <w:r>
        <w:rPr>
          <w:rFonts w:hint="eastAsia" w:ascii="宋体" w:hAnsi="宋体" w:cs="宋体"/>
          <w:b/>
          <w:bCs/>
          <w:color w:val="auto"/>
          <w:szCs w:val="20"/>
          <w:highlight w:val="none"/>
        </w:rPr>
        <w:t xml:space="preserve">签章</w:t>
      </w:r>
      <w:r>
        <w:rPr>
          <w:rFonts w:hint="eastAsia" w:ascii="宋体" w:hAnsi="宋体" w:cs="宋体"/>
          <w:b/>
          <w:bCs/>
          <w:color w:val="auto"/>
          <w:szCs w:val="21"/>
          <w:highlight w:val="none"/>
          <w:lang w:val="zh-CN"/>
        </w:rPr>
        <w:t xml:space="preserve">）：</w:t>
      </w:r>
      <w:r/>
    </w:p>
    <w:p>
      <w:pPr>
        <w:ind w:firstLine="632"/>
        <w:jc w:val="righ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日期：</w:t>
      </w:r>
      <w:r/>
    </w:p>
    <w:p>
      <w:pPr>
        <w:pStyle w:val="734"/>
        <w:ind w:firstLine="0"/>
        <w:rPr>
          <w:rFonts w:ascii="宋体" w:hAnsi="宋体" w:cs="宋体"/>
          <w:b w:val="0"/>
          <w:bCs w:val="0"/>
          <w:color w:val="auto"/>
          <w:sz w:val="21"/>
          <w:szCs w:val="24"/>
          <w:highlight w:val="none"/>
        </w:rPr>
      </w:pPr>
      <w:r/>
      <w:bookmarkStart w:id="55" w:name="_Toc532444352"/>
      <w:r/>
      <w:bookmarkStart w:id="56" w:name="_Toc532444514"/>
      <w:r/>
      <w:bookmarkStart w:id="57" w:name="_Toc2583149"/>
      <w:r/>
      <w:bookmarkStart w:id="58" w:name="_Toc532452121"/>
      <w:r/>
      <w:r/>
    </w:p>
    <w:p>
      <w:pPr>
        <w:pStyle w:val="734"/>
        <w:ind w:firstLine="0"/>
        <w:rPr>
          <w:rFonts w:ascii="宋体" w:hAnsi="宋体" w:cs="宋体"/>
          <w:b w:val="0"/>
          <w:bCs w:val="0"/>
          <w:color w:val="auto"/>
          <w:sz w:val="21"/>
          <w:szCs w:val="24"/>
          <w:highlight w:val="none"/>
        </w:rPr>
      </w:pPr>
      <w:r>
        <w:rPr>
          <w:rFonts w:ascii="宋体" w:hAnsi="宋体" w:cs="宋体"/>
          <w:b w:val="0"/>
          <w:bCs w:val="0"/>
          <w:color w:val="auto"/>
          <w:sz w:val="21"/>
          <w:szCs w:val="24"/>
          <w:highlight w:val="none"/>
        </w:rPr>
      </w:r>
      <w:r/>
    </w:p>
    <w:p>
      <w:pPr>
        <w:pStyle w:val="734"/>
        <w:ind w:firstLine="0"/>
        <w:rPr>
          <w:rFonts w:ascii="宋体" w:hAnsi="宋体" w:cs="宋体"/>
          <w:b w:val="0"/>
          <w:bCs w:val="0"/>
          <w:color w:val="auto"/>
          <w:sz w:val="21"/>
          <w:szCs w:val="24"/>
          <w:highlight w:val="none"/>
        </w:rPr>
      </w:pPr>
      <w:r>
        <w:rPr>
          <w:rFonts w:ascii="宋体" w:hAnsi="宋体" w:cs="宋体"/>
          <w:b w:val="0"/>
          <w:bCs w:val="0"/>
          <w:color w:val="auto"/>
          <w:sz w:val="21"/>
          <w:szCs w:val="24"/>
          <w:highlight w:val="none"/>
        </w:rPr>
      </w:r>
      <w:r/>
    </w:p>
    <w:p>
      <w:pPr>
        <w:pStyle w:val="734"/>
        <w:ind w:firstLine="0"/>
        <w:rPr>
          <w:rFonts w:ascii="宋体" w:hAnsi="宋体" w:cs="宋体"/>
          <w:b w:val="0"/>
          <w:bCs w:val="0"/>
          <w:color w:val="auto"/>
          <w:sz w:val="21"/>
          <w:szCs w:val="24"/>
          <w:highlight w:val="none"/>
        </w:rPr>
      </w:pPr>
      <w:r>
        <w:rPr>
          <w:rFonts w:hint="eastAsia" w:ascii="宋体" w:hAnsi="宋体" w:cs="宋体"/>
          <w:color w:val="auto"/>
          <w:sz w:val="21"/>
          <w:szCs w:val="24"/>
          <w:highlight w:val="none"/>
        </w:rPr>
        <w:t xml:space="preserve">备注：</w:t>
      </w:r>
      <w:r>
        <w:rPr>
          <w:rFonts w:hint="eastAsia" w:ascii="宋体" w:hAnsi="宋体" w:cs="宋体"/>
          <w:b w:val="0"/>
          <w:bCs w:val="0"/>
          <w:color w:val="auto"/>
          <w:sz w:val="21"/>
          <w:szCs w:val="24"/>
          <w:highlight w:val="none"/>
        </w:rPr>
        <w:t xml:space="preserve">1.从业人员、营业收入、资产总额填报上一年度数据，无上一年度数据的新成立企业可不填报。</w:t>
      </w:r>
      <w:r/>
    </w:p>
    <w:p>
      <w:pPr>
        <w:pStyle w:val="734"/>
        <w:ind w:firstLine="630"/>
        <w:rPr>
          <w:rFonts w:ascii="宋体" w:hAnsi="宋体" w:cs="宋体"/>
          <w:b w:val="0"/>
          <w:bCs w:val="0"/>
          <w:color w:val="auto"/>
          <w:sz w:val="21"/>
          <w:szCs w:val="24"/>
          <w:highlight w:val="none"/>
        </w:rPr>
      </w:pPr>
      <w:r>
        <w:rPr>
          <w:rFonts w:hint="eastAsia" w:ascii="宋体" w:hAnsi="宋体" w:cs="宋体"/>
          <w:b w:val="0"/>
          <w:bCs w:val="0"/>
          <w:color w:val="auto"/>
          <w:sz w:val="21"/>
          <w:szCs w:val="24"/>
          <w:highlight w:val="none"/>
        </w:rPr>
        <w:t xml:space="preserve">2.在服务采购项目中，服务由中小企业承接，即提供服务的人员为中小企业依照《中华人民共和国劳动合同法》订立劳动合同的从业人员。</w:t>
      </w:r>
      <w:r>
        <w:rPr>
          <w:rFonts w:hint="eastAsia" w:ascii="宋体" w:hAnsi="宋体" w:cs="宋体"/>
          <w:color w:val="auto"/>
          <w:sz w:val="21"/>
          <w:szCs w:val="24"/>
          <w:highlight w:val="none"/>
        </w:rPr>
        <w:t xml:space="preserve">服务类项目中供应商若使用退休人员，将不享受相应扶持政策。</w:t>
      </w:r>
      <w:r/>
    </w:p>
    <w:p>
      <w:pPr>
        <w:pStyle w:val="734"/>
        <w:ind w:firstLine="630"/>
        <w:rPr>
          <w:rFonts w:ascii="宋体" w:hAnsi="宋体" w:cs="宋体"/>
          <w:color w:val="auto"/>
          <w:sz w:val="21"/>
          <w:szCs w:val="24"/>
          <w:highlight w:val="none"/>
        </w:rPr>
      </w:pPr>
      <w:r>
        <w:rPr>
          <w:rFonts w:hint="eastAsia" w:ascii="宋体" w:hAnsi="宋体" w:cs="宋体"/>
          <w:b w:val="0"/>
          <w:bCs w:val="0"/>
          <w:color w:val="auto"/>
          <w:sz w:val="21"/>
          <w:szCs w:val="24"/>
          <w:highlight w:val="none"/>
        </w:rPr>
        <w:t xml:space="preserve">3.《中小企业声明函》中所填的行业应与本采购标的对应的中小企业划分标准所属行业一致，不一致的不可享受相应政策优惠。</w:t>
      </w:r>
      <w:r>
        <w:rPr>
          <w:rFonts w:hint="eastAsia" w:ascii="宋体" w:hAnsi="宋体" w:cs="宋体"/>
          <w:color w:val="auto"/>
          <w:sz w:val="21"/>
          <w:szCs w:val="24"/>
          <w:highlight w:val="none"/>
        </w:rPr>
        <w:t xml:space="preserve">本采购标的对应的中小企业划分标准所属行业，以采购文件中具体规定为准。</w:t>
      </w:r>
      <w:r/>
    </w:p>
    <w:p>
      <w:pPr>
        <w:pStyle w:val="734"/>
        <w:ind w:firstLine="632"/>
        <w:rPr>
          <w:rFonts w:ascii="宋体" w:hAnsi="宋体" w:cs="宋体"/>
          <w:color w:val="auto"/>
          <w:sz w:val="21"/>
          <w:szCs w:val="24"/>
          <w:highlight w:val="none"/>
        </w:rPr>
      </w:pPr>
      <w:r>
        <w:rPr>
          <w:rFonts w:hint="eastAsia" w:ascii="宋体" w:hAnsi="宋体" w:cs="宋体"/>
          <w:color w:val="auto"/>
          <w:sz w:val="21"/>
          <w:szCs w:val="24"/>
          <w:highlight w:val="none"/>
        </w:rPr>
        <w:t xml:space="preserve">4.如未对（中型企业、小型企业、微型企业）进行勾选，视同非中小微企业，不可享受相应扶持政策。</w:t>
      </w:r>
      <w:r/>
    </w:p>
    <w:p>
      <w:pPr>
        <w:pStyle w:val="975"/>
        <w:ind w:left="840" w:hanging="210"/>
        <w:spacing w:line="360" w:lineRule="auto"/>
        <w:rPr>
          <w:rFonts w:hAnsi="宋体" w:eastAsia="宋体" w:cs="宋体"/>
          <w:color w:val="auto"/>
          <w:sz w:val="21"/>
          <w:szCs w:val="24"/>
          <w:highlight w:val="none"/>
          <w:lang w:val="zh-CN"/>
        </w:rPr>
      </w:pPr>
      <w:r>
        <w:rPr>
          <w:rFonts w:hint="eastAsia" w:hAnsi="宋体" w:eastAsia="宋体" w:cs="宋体"/>
          <w:color w:val="auto"/>
          <w:sz w:val="21"/>
          <w:szCs w:val="24"/>
          <w:highlight w:val="none"/>
        </w:rPr>
        <w:t xml:space="preserve">5.中标单位为中小企业的，《中小企业声明函》将随中标结果同时公告</w:t>
      </w:r>
      <w:r>
        <w:rPr>
          <w:rFonts w:hint="eastAsia" w:hAnsi="宋体" w:eastAsia="宋体" w:cs="宋体"/>
          <w:color w:val="auto"/>
          <w:sz w:val="21"/>
          <w:szCs w:val="24"/>
          <w:highlight w:val="none"/>
          <w:lang w:val="zh-CN"/>
        </w:rPr>
        <w:t xml:space="preserve">。</w:t>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附：中小企业划型标准规定</w:t>
      </w:r>
      <w:r>
        <w:rPr>
          <w:rFonts w:hint="eastAsia" w:ascii="宋体" w:hAnsi="宋体"/>
          <w:b/>
          <w:color w:val="auto"/>
          <w:highlight w:val="none"/>
        </w:rPr>
        <w:t xml:space="preserve">（仅供参看，具体按照国家相关最新标准规定）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（一）农、林、牧、渔业。</w:t>
      </w:r>
      <w:r>
        <w:rPr>
          <w:rFonts w:hint="eastAsia" w:ascii="宋体" w:hAnsi="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（二）工业。</w:t>
      </w:r>
      <w:r>
        <w:rPr>
          <w:rFonts w:hint="eastAsia" w:ascii="宋体" w:hAnsi="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（三）建筑业。</w:t>
      </w:r>
      <w:r>
        <w:rPr>
          <w:rFonts w:hint="eastAsia" w:ascii="宋体" w:hAnsi="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（四）批发业。</w:t>
      </w:r>
      <w:r>
        <w:rPr>
          <w:rFonts w:hint="eastAsia" w:ascii="宋体" w:hAnsi="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（五）零售业。</w:t>
      </w:r>
      <w:r>
        <w:rPr>
          <w:rFonts w:hint="eastAsia" w:ascii="宋体" w:hAnsi="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（六）交通运输业。</w:t>
      </w:r>
      <w:r>
        <w:rPr>
          <w:rFonts w:hint="eastAsia" w:ascii="宋体" w:hAnsi="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（七）仓储业。</w:t>
      </w:r>
      <w:r>
        <w:rPr>
          <w:rFonts w:hint="eastAsia" w:ascii="宋体" w:hAnsi="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（八）邮政业。</w:t>
      </w:r>
      <w:r>
        <w:rPr>
          <w:rFonts w:hint="eastAsia" w:ascii="宋体" w:hAnsi="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（九）住宿业。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（十）餐饮业。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（十一）信息传输业。</w:t>
      </w:r>
      <w:r>
        <w:rPr>
          <w:rFonts w:hint="eastAsia" w:ascii="宋体" w:hAnsi="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（十二）软件和信息技术服务业。</w:t>
      </w:r>
      <w:r>
        <w:rPr>
          <w:rFonts w:hint="eastAsia" w:ascii="宋体" w:hAnsi="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（十三）房地产开发经营。</w:t>
      </w:r>
      <w:r>
        <w:rPr>
          <w:rFonts w:hint="eastAsia" w:ascii="宋体" w:hAnsi="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（十四）物业管理。</w:t>
      </w:r>
      <w:r>
        <w:rPr>
          <w:rFonts w:hint="eastAsia" w:ascii="宋体" w:hAnsi="宋体" w:cs="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（十五）租赁和商务服务业。</w:t>
      </w:r>
      <w:r>
        <w:rPr>
          <w:rFonts w:hint="eastAsia" w:ascii="宋体" w:hAnsi="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75"/>
        <w:ind w:firstLine="422"/>
        <w:spacing w:line="360" w:lineRule="auto"/>
        <w:rPr>
          <w:rFonts w:hAnsi="宋体" w:eastAsia="宋体" w:cs="宋体"/>
          <w:color w:val="auto"/>
          <w:sz w:val="21"/>
          <w:szCs w:val="21"/>
          <w:highlight w:val="none"/>
          <w:lang w:val="zh-CN"/>
        </w:rPr>
      </w:pPr>
      <w:r>
        <w:rPr>
          <w:rFonts w:hint="eastAsia" w:hAnsi="宋体" w:eastAsia="宋体" w:cs="宋体"/>
          <w:b/>
          <w:color w:val="auto"/>
          <w:sz w:val="21"/>
          <w:szCs w:val="24"/>
          <w:highlight w:val="none"/>
        </w:rPr>
        <w:t xml:space="preserve">（十六）其他未列明行业。</w:t>
      </w:r>
      <w:r>
        <w:rPr>
          <w:rFonts w:hint="eastAsia" w:hAnsi="宋体" w:eastAsia="宋体" w:cs="宋体"/>
          <w:color w:val="auto"/>
          <w:sz w:val="21"/>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格式</w:t>
      </w: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、残疾人福利性单位声明函</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pacing w:val="6"/>
          <w:szCs w:val="21"/>
          <w:highlight w:val="none"/>
        </w:rPr>
      </w:pPr>
      <w:r>
        <w:rPr>
          <w:rFonts w:hint="eastAsia" w:ascii="宋体" w:hAnsi="宋体" w:cs="宋体"/>
          <w:b/>
          <w:color w:val="auto"/>
          <w:szCs w:val="21"/>
          <w:highlight w:val="none"/>
        </w:rPr>
        <w:t xml:space="preserve">残疾人福利性单位声明函</w:t>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ind w:firstLine="333"/>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备注：</w:t>
      </w:r>
      <w:r>
        <w:rPr>
          <w:rFonts w:hint="eastAsia" w:ascii="宋体" w:hAnsi="宋体" w:cs="宋体"/>
          <w:color w:val="auto"/>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bookmarkEnd w:id="55"/>
      <w:r/>
      <w:bookmarkEnd w:id="56"/>
      <w:r/>
      <w:bookmarkEnd w:id="57"/>
      <w:r/>
      <w:bookmarkEnd w:id="58"/>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left="120" w:right="120" w:firstLine="0"/>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line="85"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highlight w:val="none"/>
          <w:lang w:val="en-US" w:eastAsia="zh-CN"/>
        </w:rPr>
        <w:t xml:space="preserve">格式</w:t>
      </w:r>
      <w:r>
        <w:rPr>
          <w:rFonts w:ascii="宋体" w:hAnsi="宋体" w:eastAsia="宋体" w:cs="宋体"/>
          <w:b/>
          <w:color w:val="auto"/>
          <w:sz w:val="21"/>
          <w:highlight w:val="none"/>
        </w:rPr>
        <w:t xml:space="preserve">1</w:t>
      </w:r>
      <w:r>
        <w:rPr>
          <w:rFonts w:hint="eastAsia" w:ascii="宋体" w:hAnsi="宋体" w:cs="宋体"/>
          <w:b/>
          <w:color w:val="auto"/>
          <w:sz w:val="21"/>
          <w:highlight w:val="none"/>
          <w:lang w:val="en-US" w:eastAsia="zh-CN"/>
        </w:rPr>
        <w:t xml:space="preserve">6</w:t>
      </w:r>
      <w:r>
        <w:rPr>
          <w:rFonts w:ascii="宋体" w:hAnsi="宋体" w:eastAsia="宋体" w:cs="宋体"/>
          <w:b/>
          <w:color w:val="auto"/>
          <w:sz w:val="21"/>
          <w:highlight w:val="none"/>
        </w:rPr>
        <w:t xml:space="preserve">、关于符合本国产品标准的声明函（招标编号：</w:t>
      </w:r>
      <w:r>
        <w:rPr>
          <w:rFonts w:hint="eastAsia" w:ascii="宋体" w:hAnsi="宋体" w:cs="宋体"/>
          <w:b/>
          <w:color w:val="auto"/>
          <w:sz w:val="21"/>
          <w:highlight w:val="none"/>
          <w:lang w:eastAsia="zh-CN"/>
        </w:rPr>
        <w:t xml:space="preserve">JSZC-320508-CJZB-G2026-0103</w:t>
      </w:r>
      <w:r>
        <w:rPr>
          <w:rFonts w:ascii="宋体" w:hAnsi="宋体" w:eastAsia="宋体" w:cs="宋体"/>
          <w:b/>
          <w:color w:val="auto"/>
          <w:sz w:val="21"/>
          <w:highlight w:val="none"/>
        </w:rPr>
        <w:t xml:space="preserve">）</w:t>
      </w:r>
      <w:r>
        <w:rPr>
          <w:rFonts w:hint="eastAsia" w:ascii="宋体" w:hAnsi="宋体" w:cs="宋体"/>
          <w:b/>
          <w:color w:val="auto"/>
          <w:sz w:val="21"/>
          <w:highlight w:val="none"/>
          <w:lang w:eastAsia="zh-CN"/>
        </w:rPr>
        <w:t xml:space="preserve">，</w:t>
      </w:r>
      <w:r>
        <w:rPr>
          <w:rFonts w:hint="eastAsia" w:ascii="宋体" w:hAnsi="宋体" w:cs="宋体"/>
          <w:b/>
          <w:color w:val="auto"/>
          <w:sz w:val="21"/>
          <w:highlight w:val="none"/>
          <w:lang w:val="en-US" w:eastAsia="zh-CN"/>
        </w:rPr>
        <w:t xml:space="preserve">如涉及</w:t>
      </w:r>
      <w:r/>
    </w:p>
    <w:p>
      <w:pPr>
        <w:ind w:left="0" w:right="0" w:firstLine="42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2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关于符合本国产品标准的声明函</w:t>
      </w:r>
      <w:r/>
    </w:p>
    <w:p>
      <w:pPr>
        <w:ind w:left="0" w:right="0" w:firstLine="42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42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本公司</w:t>
      </w:r>
      <w:r>
        <w:rPr>
          <w:rFonts w:ascii="宋体" w:hAnsi="宋体" w:eastAsia="宋体" w:cs="宋体"/>
          <w:color w:val="auto"/>
          <w:sz w:val="21"/>
          <w:highlight w:val="none"/>
          <w:u w:val="single"/>
        </w:rPr>
        <w:t xml:space="preserve">（单位）</w:t>
      </w:r>
      <w:r>
        <w:rPr>
          <w:rFonts w:ascii="宋体" w:hAnsi="宋体" w:eastAsia="宋体" w:cs="宋体"/>
          <w:color w:val="auto"/>
          <w:sz w:val="21"/>
          <w:highlight w:val="none"/>
        </w:rPr>
        <w:t xml:space="preserve">郑重声明，根据《国务院办公厅关于在政府采购中实施本国产品标准及相关政策的通知》（国办发〔2025〕34号）的规定，本公司</w:t>
      </w:r>
      <w:r>
        <w:rPr>
          <w:rFonts w:ascii="宋体" w:hAnsi="宋体" w:eastAsia="宋体" w:cs="宋体"/>
          <w:color w:val="auto"/>
          <w:sz w:val="21"/>
          <w:highlight w:val="none"/>
          <w:u w:val="single"/>
        </w:rPr>
        <w:t xml:space="preserve">（单位）</w:t>
      </w:r>
      <w:r>
        <w:rPr>
          <w:rFonts w:ascii="宋体" w:hAnsi="宋体" w:eastAsia="宋体" w:cs="宋体"/>
          <w:color w:val="auto"/>
          <w:sz w:val="21"/>
          <w:highlight w:val="none"/>
        </w:rPr>
        <w:t xml:space="preserve">提供的以下产品属于本国产品。具体情况如下：</w:t>
      </w:r>
      <w:r/>
    </w:p>
    <w:p>
      <w:pPr>
        <w:ind w:left="0" w:right="0" w:firstLine="42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ascii="宋体" w:hAnsi="宋体" w:eastAsia="宋体" w:cs="宋体"/>
          <w:i/>
          <w:color w:val="auto"/>
          <w:sz w:val="21"/>
          <w:highlight w:val="none"/>
          <w:u w:val="single"/>
        </w:rPr>
        <w:t xml:space="preserve">（产品名称1）</w:t>
      </w:r>
      <w:r>
        <w:rPr>
          <w:rFonts w:ascii="宋体" w:hAnsi="宋体" w:eastAsia="宋体" w:cs="宋体"/>
          <w:i/>
          <w:color w:val="auto"/>
          <w:sz w:val="21"/>
          <w:highlight w:val="none"/>
          <w:vertAlign w:val="superscript"/>
        </w:rPr>
        <w:t xml:space="preserve">1</w:t>
      </w:r>
      <w:r>
        <w:rPr>
          <w:rFonts w:ascii="宋体" w:hAnsi="宋体" w:eastAsia="宋体" w:cs="宋体"/>
          <w:color w:val="auto"/>
          <w:sz w:val="21"/>
          <w:highlight w:val="none"/>
        </w:rPr>
        <w:t xml:space="preserve">，生产厂为</w:t>
      </w:r>
      <w:r>
        <w:rPr>
          <w:rFonts w:ascii="宋体" w:hAnsi="宋体" w:eastAsia="宋体" w:cs="宋体"/>
          <w:i/>
          <w:color w:val="auto"/>
          <w:sz w:val="21"/>
          <w:highlight w:val="none"/>
          <w:u w:val="single"/>
        </w:rPr>
        <w:t xml:space="preserve">（厂名）</w:t>
      </w:r>
      <w:r>
        <w:rPr>
          <w:rFonts w:ascii="宋体" w:hAnsi="宋体" w:eastAsia="宋体" w:cs="宋体"/>
          <w:i/>
          <w:color w:val="auto"/>
          <w:sz w:val="18"/>
          <w:highlight w:val="none"/>
          <w:vertAlign w:val="superscript"/>
        </w:rPr>
        <w:t xml:space="preserve">2</w:t>
      </w:r>
      <w:r>
        <w:rPr>
          <w:rFonts w:ascii="宋体" w:hAnsi="宋体" w:eastAsia="宋体" w:cs="宋体"/>
          <w:color w:val="auto"/>
          <w:sz w:val="21"/>
          <w:highlight w:val="none"/>
        </w:rPr>
        <w:t xml:space="preserve">，厂址为</w:t>
      </w:r>
      <w:r>
        <w:rPr>
          <w:rFonts w:ascii="宋体" w:hAnsi="宋体" w:eastAsia="宋体" w:cs="宋体"/>
          <w:i/>
          <w:color w:val="auto"/>
          <w:sz w:val="21"/>
          <w:highlight w:val="none"/>
          <w:u w:val="single"/>
        </w:rPr>
        <w:t xml:space="preserve">（生产厂址）</w:t>
      </w:r>
      <w:r>
        <w:rPr>
          <w:rFonts w:ascii="宋体" w:hAnsi="宋体" w:eastAsia="宋体" w:cs="宋体"/>
          <w:color w:val="auto"/>
          <w:sz w:val="21"/>
          <w:highlight w:val="none"/>
        </w:rPr>
        <w:t xml:space="preserve">。</w:t>
      </w:r>
      <w:r>
        <w:rPr>
          <w:rFonts w:ascii="宋体" w:hAnsi="宋体" w:eastAsia="宋体" w:cs="宋体"/>
          <w:i/>
          <w:color w:val="auto"/>
          <w:sz w:val="21"/>
          <w:highlight w:val="none"/>
          <w:u w:val="single"/>
        </w:rPr>
        <w:t xml:space="preserve">（产品名称1） </w:t>
      </w:r>
      <w:r>
        <w:rPr>
          <w:rFonts w:ascii="宋体" w:hAnsi="宋体" w:eastAsia="宋体" w:cs="宋体"/>
          <w:color w:val="auto"/>
          <w:sz w:val="21"/>
          <w:highlight w:val="none"/>
        </w:rPr>
        <w:t xml:space="preserve">的中国境内生产的组件成本占比≥</w:t>
      </w:r>
      <w:r>
        <w:rPr>
          <w:rFonts w:ascii="宋体" w:hAnsi="宋体" w:eastAsia="宋体" w:cs="宋体"/>
          <w:i/>
          <w:color w:val="auto"/>
          <w:sz w:val="21"/>
          <w:highlight w:val="none"/>
          <w:u w:val="single"/>
        </w:rPr>
        <w:t xml:space="preserve">（规定比例）</w:t>
      </w:r>
      <w:r>
        <w:rPr>
          <w:rFonts w:ascii="宋体" w:hAnsi="宋体" w:eastAsia="宋体" w:cs="宋体"/>
          <w:i/>
          <w:color w:val="auto"/>
          <w:sz w:val="18"/>
          <w:highlight w:val="none"/>
          <w:vertAlign w:val="superscript"/>
        </w:rPr>
        <w:t xml:space="preserve">3</w:t>
      </w:r>
      <w:r>
        <w:rPr>
          <w:rFonts w:ascii="宋体" w:hAnsi="宋体" w:eastAsia="宋体" w:cs="宋体"/>
          <w:color w:val="auto"/>
          <w:sz w:val="21"/>
          <w:highlight w:val="none"/>
        </w:rPr>
        <w:t xml:space="preserve">。</w:t>
      </w:r>
      <w:r>
        <w:rPr>
          <w:rFonts w:ascii="宋体" w:hAnsi="宋体" w:eastAsia="宋体" w:cs="宋体"/>
          <w:i/>
          <w:color w:val="auto"/>
          <w:sz w:val="21"/>
          <w:highlight w:val="none"/>
          <w:u w:val="single"/>
        </w:rPr>
        <w:t xml:space="preserve">（产品名称1）</w:t>
      </w:r>
      <w:r>
        <w:rPr>
          <w:rFonts w:ascii="宋体" w:hAnsi="宋体" w:eastAsia="宋体" w:cs="宋体"/>
          <w:color w:val="auto"/>
          <w:sz w:val="21"/>
          <w:highlight w:val="none"/>
        </w:rPr>
        <w:t xml:space="preserve">的</w:t>
      </w:r>
      <w:r>
        <w:rPr>
          <w:rFonts w:ascii="宋体" w:hAnsi="宋体" w:eastAsia="宋体" w:cs="宋体"/>
          <w:i/>
          <w:color w:val="auto"/>
          <w:sz w:val="21"/>
          <w:highlight w:val="none"/>
          <w:u w:val="single"/>
        </w:rPr>
        <w:t xml:space="preserve">（关键组件）</w:t>
      </w:r>
      <w:r>
        <w:rPr>
          <w:rFonts w:ascii="宋体" w:hAnsi="宋体" w:eastAsia="宋体" w:cs="宋体"/>
          <w:i/>
          <w:color w:val="auto"/>
          <w:sz w:val="18"/>
          <w:highlight w:val="none"/>
          <w:vertAlign w:val="superscript"/>
        </w:rPr>
        <w:t xml:space="preserve">4</w:t>
      </w:r>
      <w:r>
        <w:rPr>
          <w:rFonts w:ascii="宋体" w:hAnsi="宋体" w:eastAsia="宋体" w:cs="宋体"/>
          <w:color w:val="auto"/>
          <w:sz w:val="21"/>
          <w:highlight w:val="none"/>
        </w:rPr>
        <w:t xml:space="preserve">在中国境内生产。</w:t>
      </w:r>
      <w:r>
        <w:rPr>
          <w:rFonts w:ascii="宋体" w:hAnsi="宋体" w:eastAsia="宋体" w:cs="宋体"/>
          <w:i/>
          <w:color w:val="auto"/>
          <w:sz w:val="21"/>
          <w:highlight w:val="none"/>
          <w:u w:val="single"/>
        </w:rPr>
        <w:t xml:space="preserve">（产品名称1）</w:t>
      </w:r>
      <w:r>
        <w:rPr>
          <w:rFonts w:ascii="宋体" w:hAnsi="宋体" w:eastAsia="宋体" w:cs="宋体"/>
          <w:color w:val="auto"/>
          <w:sz w:val="21"/>
          <w:highlight w:val="none"/>
        </w:rPr>
        <w:t xml:space="preserve">的</w:t>
      </w:r>
      <w:r>
        <w:rPr>
          <w:rFonts w:ascii="宋体" w:hAnsi="宋体" w:eastAsia="宋体" w:cs="宋体"/>
          <w:i/>
          <w:color w:val="auto"/>
          <w:sz w:val="21"/>
          <w:highlight w:val="none"/>
          <w:u w:val="single"/>
        </w:rPr>
        <w:t xml:space="preserve">（关键工序）</w:t>
      </w:r>
      <w:r>
        <w:rPr>
          <w:rFonts w:ascii="宋体" w:hAnsi="宋体" w:eastAsia="宋体" w:cs="宋体"/>
          <w:i/>
          <w:color w:val="auto"/>
          <w:sz w:val="18"/>
          <w:highlight w:val="none"/>
          <w:vertAlign w:val="superscript"/>
        </w:rPr>
        <w:t xml:space="preserve">5</w:t>
      </w:r>
      <w:r>
        <w:rPr>
          <w:rFonts w:ascii="宋体" w:hAnsi="宋体" w:eastAsia="宋体" w:cs="宋体"/>
          <w:color w:val="auto"/>
          <w:sz w:val="21"/>
          <w:highlight w:val="none"/>
        </w:rPr>
        <w:t xml:space="preserve">在中国境内完成。</w:t>
      </w:r>
      <w:r/>
    </w:p>
    <w:p>
      <w:pPr>
        <w:ind w:left="0" w:right="0" w:firstLine="42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w:t>
      </w:r>
      <w:r>
        <w:rPr>
          <w:rFonts w:ascii="宋体" w:hAnsi="宋体" w:eastAsia="宋体" w:cs="宋体"/>
          <w:i/>
          <w:color w:val="auto"/>
          <w:sz w:val="21"/>
          <w:highlight w:val="none"/>
          <w:u w:val="single"/>
        </w:rPr>
        <w:t xml:space="preserve">（产品名称2）</w:t>
      </w:r>
      <w:r>
        <w:rPr>
          <w:rFonts w:ascii="宋体" w:hAnsi="宋体" w:eastAsia="宋体" w:cs="宋体"/>
          <w:color w:val="auto"/>
          <w:sz w:val="21"/>
          <w:highlight w:val="none"/>
        </w:rPr>
        <w:t xml:space="preserve">，生产厂为</w:t>
      </w:r>
      <w:r>
        <w:rPr>
          <w:rFonts w:ascii="宋体" w:hAnsi="宋体" w:eastAsia="宋体" w:cs="宋体"/>
          <w:i/>
          <w:color w:val="auto"/>
          <w:sz w:val="21"/>
          <w:highlight w:val="none"/>
          <w:u w:val="single"/>
        </w:rPr>
        <w:t xml:space="preserve">（厂名）</w:t>
      </w:r>
      <w:r>
        <w:rPr>
          <w:rFonts w:ascii="宋体" w:hAnsi="宋体" w:eastAsia="宋体" w:cs="宋体"/>
          <w:color w:val="auto"/>
          <w:sz w:val="21"/>
          <w:highlight w:val="none"/>
        </w:rPr>
        <w:t xml:space="preserve">，厂址为</w:t>
      </w:r>
      <w:r>
        <w:rPr>
          <w:rFonts w:ascii="宋体" w:hAnsi="宋体" w:eastAsia="宋体" w:cs="宋体"/>
          <w:i/>
          <w:color w:val="auto"/>
          <w:sz w:val="21"/>
          <w:highlight w:val="none"/>
          <w:u w:val="single"/>
        </w:rPr>
        <w:t xml:space="preserve">（生产厂址）</w:t>
      </w:r>
      <w:r>
        <w:rPr>
          <w:rFonts w:ascii="宋体" w:hAnsi="宋体" w:eastAsia="宋体" w:cs="宋体"/>
          <w:color w:val="auto"/>
          <w:sz w:val="21"/>
          <w:highlight w:val="none"/>
        </w:rPr>
        <w:t xml:space="preserve">。</w:t>
      </w:r>
      <w:r>
        <w:rPr>
          <w:rFonts w:ascii="宋体" w:hAnsi="宋体" w:eastAsia="宋体" w:cs="宋体"/>
          <w:i/>
          <w:color w:val="auto"/>
          <w:sz w:val="21"/>
          <w:highlight w:val="none"/>
          <w:u w:val="single"/>
        </w:rPr>
        <w:t xml:space="preserve">（产品名称2）</w:t>
      </w:r>
      <w:r>
        <w:rPr>
          <w:rFonts w:ascii="宋体" w:hAnsi="宋体" w:eastAsia="宋体" w:cs="宋体"/>
          <w:color w:val="auto"/>
          <w:sz w:val="21"/>
          <w:highlight w:val="none"/>
        </w:rPr>
        <w:t xml:space="preserve">的中国境内生产的组件成本占比≥</w:t>
      </w:r>
      <w:r>
        <w:rPr>
          <w:rFonts w:ascii="宋体" w:hAnsi="宋体" w:eastAsia="宋体" w:cs="宋体"/>
          <w:i/>
          <w:color w:val="auto"/>
          <w:sz w:val="21"/>
          <w:highlight w:val="none"/>
          <w:u w:val="single"/>
        </w:rPr>
        <w:t xml:space="preserve">（规定比例）</w:t>
      </w:r>
      <w:r>
        <w:rPr>
          <w:rFonts w:ascii="宋体" w:hAnsi="宋体" w:eastAsia="宋体" w:cs="宋体"/>
          <w:color w:val="auto"/>
          <w:sz w:val="21"/>
          <w:highlight w:val="none"/>
        </w:rPr>
        <w:t xml:space="preserve">。</w:t>
      </w:r>
      <w:r>
        <w:rPr>
          <w:rFonts w:ascii="宋体" w:hAnsi="宋体" w:eastAsia="宋体" w:cs="宋体"/>
          <w:i/>
          <w:color w:val="auto"/>
          <w:sz w:val="21"/>
          <w:highlight w:val="none"/>
          <w:u w:val="single"/>
        </w:rPr>
        <w:t xml:space="preserve">（产品名称2）</w:t>
      </w:r>
      <w:r>
        <w:rPr>
          <w:rFonts w:ascii="宋体" w:hAnsi="宋体" w:eastAsia="宋体" w:cs="宋体"/>
          <w:color w:val="auto"/>
          <w:sz w:val="21"/>
          <w:highlight w:val="none"/>
        </w:rPr>
        <w:t xml:space="preserve">的</w:t>
      </w:r>
      <w:r>
        <w:rPr>
          <w:rFonts w:ascii="宋体" w:hAnsi="宋体" w:eastAsia="宋体" w:cs="宋体"/>
          <w:i/>
          <w:color w:val="auto"/>
          <w:sz w:val="21"/>
          <w:highlight w:val="none"/>
          <w:u w:val="single"/>
        </w:rPr>
        <w:t xml:space="preserve">（关键组件）</w:t>
      </w:r>
      <w:r>
        <w:rPr>
          <w:rFonts w:ascii="宋体" w:hAnsi="宋体" w:eastAsia="宋体" w:cs="宋体"/>
          <w:color w:val="auto"/>
          <w:sz w:val="21"/>
          <w:highlight w:val="none"/>
        </w:rPr>
        <w:t xml:space="preserve">在中国境内生产。</w:t>
      </w:r>
      <w:r>
        <w:rPr>
          <w:rFonts w:ascii="宋体" w:hAnsi="宋体" w:eastAsia="宋体" w:cs="宋体"/>
          <w:i/>
          <w:color w:val="auto"/>
          <w:sz w:val="21"/>
          <w:highlight w:val="none"/>
          <w:u w:val="single"/>
        </w:rPr>
        <w:t xml:space="preserve">（产品名称1）</w:t>
      </w:r>
      <w:r>
        <w:rPr>
          <w:rFonts w:ascii="宋体" w:hAnsi="宋体" w:eastAsia="宋体" w:cs="宋体"/>
          <w:color w:val="auto"/>
          <w:sz w:val="21"/>
          <w:highlight w:val="none"/>
        </w:rPr>
        <w:t xml:space="preserve">的</w:t>
      </w:r>
      <w:r>
        <w:rPr>
          <w:rFonts w:ascii="宋体" w:hAnsi="宋体" w:eastAsia="宋体" w:cs="宋体"/>
          <w:i/>
          <w:color w:val="auto"/>
          <w:sz w:val="21"/>
          <w:highlight w:val="none"/>
          <w:u w:val="single"/>
        </w:rPr>
        <w:t xml:space="preserve">（关键工序）</w:t>
      </w:r>
      <w:r>
        <w:rPr>
          <w:rFonts w:ascii="宋体" w:hAnsi="宋体" w:eastAsia="宋体" w:cs="宋体"/>
          <w:color w:val="auto"/>
          <w:sz w:val="21"/>
          <w:highlight w:val="none"/>
        </w:rPr>
        <w:t xml:space="preserve">在中国境内完成。</w:t>
      </w:r>
      <w:r/>
    </w:p>
    <w:p>
      <w:pPr>
        <w:ind w:left="0" w:right="0" w:firstLine="42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p>
    <w:p>
      <w:pPr>
        <w:ind w:left="0" w:right="0" w:firstLine="42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480" w:firstLine="3255"/>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公司（单位）名称（盖章）：　        </w:t>
      </w:r>
      <w:r/>
    </w:p>
    <w:p>
      <w:pPr>
        <w:ind w:left="0" w:right="0" w:firstLine="0"/>
        <w:jc w:val="center"/>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__________________</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1.产品如有型号，请在“产品名称”栏一并填写。</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2.生产厂名与厂址应与生产厂营业执照载明的相关信息保持一致。</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3.该产品的中国境内生产的组件成本占比相关要求实施前，“规定比例”栏可不填，下同。</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4.该产品的关键组件要求实施前，“关键组件”栏可不填，下同。</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5.该产品的关键工序要求实施前，“关键工序”栏可不填，下同。</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6.用斜线划除的地方无需填写。</w:t>
      </w:r>
      <w:r/>
    </w:p>
    <w:p>
      <w:pPr>
        <w:pageBreakBefore/>
        <w:spacing w:line="360" w:lineRule="auto"/>
        <w:rPr>
          <w:rFonts w:ascii="宋体" w:hAnsi="宋体" w:cs="宋体"/>
          <w:b/>
          <w:bCs/>
          <w:color w:val="auto"/>
          <w:highlight w:val="none"/>
        </w:rPr>
        <w:outlineLvl w:val="1"/>
      </w:pPr>
      <w:r>
        <w:rPr>
          <w:rFonts w:hint="eastAsia" w:ascii="宋体" w:hAnsi="宋体" w:cs="宋体"/>
          <w:b/>
          <w:color w:val="auto"/>
          <w:sz w:val="21"/>
          <w:highlight w:val="none"/>
          <w:lang w:val="en-US" w:eastAsia="zh-CN"/>
        </w:rPr>
        <w:t xml:space="preserve">格式</w:t>
      </w:r>
      <w:r>
        <w:rPr>
          <w:rFonts w:ascii="宋体" w:hAnsi="宋体" w:eastAsia="宋体" w:cs="宋体"/>
          <w:b/>
          <w:color w:val="auto"/>
          <w:sz w:val="21"/>
          <w:highlight w:val="none"/>
        </w:rPr>
        <w:t xml:space="preserve">1</w:t>
      </w:r>
      <w:r>
        <w:rPr>
          <w:rFonts w:hint="eastAsia" w:ascii="宋体" w:hAnsi="宋体" w:cs="宋体"/>
          <w:b/>
          <w:color w:val="auto"/>
          <w:sz w:val="21"/>
          <w:highlight w:val="none"/>
          <w:lang w:val="en-US" w:eastAsia="zh-CN"/>
        </w:rPr>
        <w:t xml:space="preserve">7</w:t>
      </w:r>
      <w:r>
        <w:rPr>
          <w:rFonts w:ascii="宋体" w:hAnsi="宋体" w:eastAsia="宋体" w:cs="宋体"/>
          <w:b/>
          <w:color w:val="auto"/>
          <w:sz w:val="21"/>
          <w:highlight w:val="none"/>
        </w:rPr>
        <w:t xml:space="preserve">、</w:t>
      </w:r>
      <w:r>
        <w:rPr>
          <w:rFonts w:hint="eastAsia" w:ascii="宋体" w:hAnsi="宋体" w:cs="宋体"/>
          <w:b/>
          <w:color w:val="auto"/>
          <w:szCs w:val="21"/>
          <w:highlight w:val="none"/>
        </w:rPr>
        <w:t xml:space="preserve">政府采购合同信用融资政策告知函（本项为通知，投标单位无需做到投标文件中）</w:t>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政府采购合同信用融资政策告知函</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各政府采购供应商: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pStyle w:val="712"/>
        <w:jc w:val="left"/>
        <w:spacing w:line="360"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724"/>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718"/>
        <w:rPr>
          <w:rFonts w:ascii="宋体" w:hAnsi="宋体" w:cs="宋体"/>
          <w:color w:val="auto"/>
          <w:spacing w:val="6"/>
          <w:szCs w:val="21"/>
          <w:highlight w:val="none"/>
        </w:rPr>
        <w:sectPr>
          <w:footnotePr/>
          <w:endnotePr/>
          <w:type w:val="nextPage"/>
          <w:pgSz w:w="11906" w:h="16838" w:orient="portrait"/>
          <w:pgMar w:top="1440" w:right="1134" w:bottom="1440" w:left="1417" w:header="964" w:footer="964" w:gutter="0"/>
          <w:cols w:num="1" w:sep="0" w:space="720" w:equalWidth="1"/>
          <w:docGrid w:linePitch="360"/>
        </w:sectPr>
      </w:pPr>
      <w:r>
        <w:rPr>
          <w:rFonts w:ascii="宋体" w:hAnsi="宋体" w:cs="宋体"/>
          <w:color w:val="auto"/>
          <w:spacing w:val="6"/>
          <w:szCs w:val="21"/>
          <w:highlight w:val="none"/>
        </w:rPr>
      </w:r>
      <w:r/>
    </w:p>
    <w:p>
      <w:pPr>
        <w:pStyle w:val="731"/>
        <w:jc w:val="center"/>
        <w:pageBreakBefore/>
        <w:spacing w:line="360" w:lineRule="auto"/>
        <w:tabs>
          <w:tab w:val="right" w:pos="8302" w:leader="dot"/>
        </w:tabs>
        <w:rPr>
          <w:rStyle w:val="744"/>
          <w:rFonts w:ascii="宋体" w:hAnsi="宋体" w:cs="宋体"/>
          <w:color w:val="auto"/>
          <w:sz w:val="32"/>
          <w:szCs w:val="32"/>
          <w:highlight w:val="none"/>
        </w:rPr>
      </w:pPr>
      <w:r>
        <w:rPr>
          <w:rStyle w:val="744"/>
          <w:rFonts w:hint="eastAsia" w:ascii="宋体" w:hAnsi="宋体" w:cs="宋体"/>
          <w:color w:val="auto"/>
          <w:sz w:val="32"/>
          <w:szCs w:val="32"/>
          <w:highlight w:val="none"/>
        </w:rPr>
        <w:t xml:space="preserve">第四章 招标书</w:t>
      </w:r>
      <w:r/>
    </w:p>
    <w:p>
      <w:pPr>
        <w:ind w:firstLine="420"/>
        <w:spacing w:line="360" w:lineRule="auto"/>
        <w:rPr>
          <w:rFonts w:ascii="宋体" w:hAnsi="宋体" w:cs="宋体"/>
          <w:color w:val="auto"/>
          <w:szCs w:val="21"/>
          <w:highlight w:val="none"/>
          <w:lang w:val="zh-CN"/>
        </w:rPr>
      </w:pPr>
      <w:r/>
      <w:bookmarkStart w:id="59" w:name="XTDLJG_1"/>
      <w:r>
        <w:rPr>
          <w:rFonts w:hint="eastAsia" w:ascii="宋体" w:hAnsi="宋体" w:cs="宋体"/>
          <w:color w:val="auto"/>
          <w:szCs w:val="21"/>
          <w:highlight w:val="none"/>
          <w:lang w:val="zh-CN"/>
        </w:rPr>
        <w:t xml:space="preserve">受</w:t>
      </w:r>
      <w:r>
        <w:rPr>
          <w:rFonts w:hint="eastAsia" w:ascii="宋体" w:hAnsi="宋体" w:cs="宋体"/>
          <w:bCs/>
          <w:color w:val="auto"/>
          <w:szCs w:val="21"/>
          <w:highlight w:val="none"/>
          <w:lang w:eastAsia="zh-CN"/>
        </w:rPr>
        <w:t xml:space="preserve">苏州市姑苏区教育体育和文化旅游委员会</w:t>
      </w:r>
      <w:r>
        <w:rPr>
          <w:rFonts w:hint="eastAsia" w:ascii="宋体" w:hAnsi="宋体" w:cs="宋体"/>
          <w:color w:val="auto"/>
          <w:szCs w:val="21"/>
          <w:highlight w:val="none"/>
          <w:lang w:val="zh-CN"/>
        </w:rPr>
        <w:t xml:space="preserve">的委托，苏州市创杰招投标咨询服务有限公司作为招标代理机构，就其委托的</w:t>
      </w:r>
      <w:r>
        <w:rPr>
          <w:rFonts w:hint="eastAsia" w:ascii="宋体" w:hAnsi="宋体" w:cs="宋体"/>
          <w:color w:val="auto"/>
          <w:szCs w:val="21"/>
          <w:highlight w:val="none"/>
          <w:lang w:eastAsia="zh-CN"/>
        </w:rPr>
        <w:t xml:space="preserve">2026-2027学年苏州市姑苏区中小学生体检项目</w:t>
      </w:r>
      <w:r>
        <w:rPr>
          <w:rFonts w:hint="eastAsia" w:ascii="宋体" w:hAnsi="宋体" w:cs="宋体"/>
          <w:color w:val="auto"/>
          <w:szCs w:val="21"/>
          <w:highlight w:val="none"/>
          <w:lang w:val="zh-CN"/>
        </w:rPr>
        <w:t xml:space="preserve">的政府采购进行国内公开招标。</w:t>
      </w:r>
      <w:r/>
    </w:p>
    <w:p>
      <w:pPr>
        <w:pStyle w:val="702"/>
        <w:ind w:left="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一、招标编号：</w:t>
      </w:r>
      <w:r>
        <w:rPr>
          <w:rFonts w:hint="eastAsia" w:ascii="宋体" w:hAnsi="宋体" w:cs="宋体"/>
          <w:b w:val="0"/>
          <w:bCs w:val="0"/>
          <w:color w:val="auto"/>
          <w:sz w:val="21"/>
          <w:szCs w:val="21"/>
          <w:highlight w:val="none"/>
          <w:lang w:eastAsia="zh-CN"/>
        </w:rPr>
        <w:t xml:space="preserve">JSZC-320508-CJZB-G2026-0103</w:t>
      </w:r>
      <w:r/>
    </w:p>
    <w:p>
      <w:pPr>
        <w:numPr>
          <w:ilvl w:val="0"/>
          <w:numId w:val="3"/>
        </w:numP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项目名称及</w:t>
      </w:r>
      <w:r>
        <w:rPr>
          <w:rFonts w:hint="eastAsia" w:ascii="宋体" w:hAnsi="宋体" w:cs="宋体"/>
          <w:b/>
          <w:color w:val="auto"/>
          <w:szCs w:val="21"/>
          <w:highlight w:val="none"/>
          <w:lang w:val="zh-CN"/>
        </w:rPr>
        <w:t xml:space="preserve">招标内容</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eastAsia="zh-CN"/>
        </w:rPr>
        <w:t xml:space="preserve">2026-2027学年苏州市姑苏区中小学生体检项目</w:t>
      </w:r>
      <w:r/>
    </w:p>
    <w:p>
      <w:pPr>
        <w:jc w:val="left"/>
        <w:spacing w:line="360" w:lineRule="auto"/>
        <w:rPr>
          <w:rFonts w:hint="eastAsia" w:ascii="宋体" w:hAnsi="宋体" w:cs="宋体"/>
          <w:b w:val="0"/>
          <w:bCs/>
          <w:color w:val="auto"/>
          <w:szCs w:val="21"/>
          <w:highlight w:val="none"/>
        </w:rPr>
      </w:pPr>
      <w:r>
        <w:rPr>
          <w:rFonts w:hint="eastAsia" w:ascii="宋体" w:hAnsi="宋体" w:cs="宋体"/>
          <w:b/>
          <w:color w:val="auto"/>
          <w:szCs w:val="21"/>
          <w:highlight w:val="none"/>
        </w:rPr>
        <w:t xml:space="preserve">三、预算金额：</w:t>
      </w:r>
      <w:r>
        <w:rPr>
          <w:rFonts w:hint="eastAsia" w:ascii="宋体" w:hAnsi="宋体" w:cs="宋体"/>
          <w:color w:val="auto"/>
          <w:szCs w:val="21"/>
          <w:highlight w:val="none"/>
          <w:lang w:val="en-US" w:eastAsia="zh-CN"/>
        </w:rPr>
        <w:t xml:space="preserve">人民币贰佰贰拾玖万伍仟陆佰玖拾捌</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2295698</w:t>
      </w:r>
      <w:r>
        <w:rPr>
          <w:rFonts w:hint="eastAsia" w:ascii="宋体" w:hAnsi="宋体" w:cs="宋体"/>
          <w:color w:val="auto"/>
          <w:szCs w:val="21"/>
          <w:highlight w:val="none"/>
        </w:rPr>
        <w:t xml:space="preserve">.00）</w:t>
      </w:r>
      <w:r/>
    </w:p>
    <w:p>
      <w:pPr>
        <w:ind w:firstLine="420"/>
        <w:jc w:val="left"/>
        <w:spacing w:line="360" w:lineRule="auto"/>
        <w:rPr>
          <w:rFonts w:hint="default" w:ascii="宋体" w:hAnsi="宋体" w:eastAsia="宋体" w:cs="宋体"/>
          <w:b w:val="0"/>
          <w:bCs/>
          <w:color w:val="auto"/>
          <w:szCs w:val="21"/>
          <w:highlight w:val="none"/>
          <w:lang w:val="en-US" w:eastAsia="zh-CN"/>
        </w:rPr>
      </w:pPr>
      <w:r>
        <w:rPr>
          <w:rFonts w:hint="eastAsia" w:ascii="宋体" w:hAnsi="宋体" w:cs="宋体"/>
          <w:b/>
          <w:color w:val="auto"/>
          <w:szCs w:val="21"/>
          <w:highlight w:val="none"/>
        </w:rPr>
        <w:t xml:space="preserve">最高限价：</w:t>
      </w:r>
      <w:r>
        <w:rPr>
          <w:rFonts w:hint="eastAsia" w:ascii="宋体" w:hAnsi="宋体" w:cs="宋体"/>
          <w:b w:val="0"/>
          <w:bCs/>
          <w:color w:val="auto"/>
          <w:szCs w:val="21"/>
          <w:highlight w:val="none"/>
          <w:lang w:val="en-US" w:eastAsia="zh-CN"/>
        </w:rPr>
        <w:t xml:space="preserve">人民币贰佰贰拾玖万伍仟陆佰玖拾捌元整（￥2295698.00）</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★四、采购需求： （本文件中★标示内容为实质性要求）</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（一）体检对象：姑苏区内的中小学体检人数（含民办），预估数量为：77644人，以实际学生数结算。</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（二）体检项目：根据《卫生部教育部关于印发&lt;中小学生健康体检管理办法〉的通知》卫医发〔2008〕37号；教育部办公厅关于做好2024年中小学生视力监测主要信息报送工作的通知教体艺厅函〔 2024〕3号根据苏州市教育局、苏州市卫生健康委员会《苏教体卫艺〔2023〕20号》的要求对学生进行体检。</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（三）合同履行期限：合同签订生效后一年（具体时间以采购单位通知为准）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（四）服务要求：</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1、在确认体检后，确保体检部门与采购单位有关部门人员充分沟通，按照学生情况制定详细的体检方案及流程预案。体检团队自行携带所有体检所需的仪器设备和耗材,配备医务人员到校为学生体检。    </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2、体检过程需保证质量，为每个检查项目配备相应的专科医生，以确保学生体检具有针对性。体检计划安排时间：202</w:t>
      </w:r>
      <w:r>
        <w:rPr>
          <w:rFonts w:hint="eastAsia" w:ascii="宋体" w:hAnsi="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年</w:t>
      </w:r>
      <w:r>
        <w:rPr>
          <w:rFonts w:hint="eastAsia" w:ascii="宋体" w:hAnsi="宋体" w:cs="Times New Roman"/>
          <w:color w:val="auto"/>
          <w:szCs w:val="21"/>
          <w:highlight w:val="none"/>
          <w:lang w:val="en-US" w:eastAsia="zh-CN"/>
        </w:rPr>
        <w:t xml:space="preserve">12</w:t>
      </w:r>
      <w:r>
        <w:rPr>
          <w:rFonts w:hint="eastAsia" w:ascii="宋体" w:hAnsi="宋体" w:eastAsia="宋体" w:cs="Times New Roman"/>
          <w:color w:val="auto"/>
          <w:szCs w:val="21"/>
          <w:highlight w:val="none"/>
        </w:rPr>
        <w:t xml:space="preserve">月</w:t>
      </w:r>
      <w:r>
        <w:rPr>
          <w:rFonts w:hint="eastAsia" w:ascii="宋体" w:hAnsi="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日起至202</w:t>
      </w:r>
      <w:r>
        <w:rPr>
          <w:rFonts w:hint="eastAsia" w:ascii="宋体" w:hAnsi="宋体" w:eastAsia="宋体" w:cs="Times New Roman"/>
          <w:color w:val="auto"/>
          <w:szCs w:val="21"/>
          <w:highlight w:val="none"/>
          <w:lang w:val="en-US" w:eastAsia="zh-CN"/>
        </w:rPr>
        <w:t xml:space="preserve">7</w:t>
      </w:r>
      <w:r>
        <w:rPr>
          <w:rFonts w:hint="eastAsia" w:ascii="宋体" w:hAnsi="宋体" w:eastAsia="宋体" w:cs="Times New Roman"/>
          <w:color w:val="auto"/>
          <w:szCs w:val="21"/>
          <w:highlight w:val="none"/>
        </w:rPr>
        <w:t xml:space="preserve">年</w:t>
      </w:r>
      <w:r>
        <w:rPr>
          <w:rFonts w:hint="eastAsia" w:ascii="宋体" w:hAnsi="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月</w:t>
      </w:r>
      <w:r>
        <w:rPr>
          <w:rFonts w:hint="eastAsia" w:ascii="宋体" w:hAnsi="宋体" w:cs="Times New Roman"/>
          <w:color w:val="auto"/>
          <w:szCs w:val="21"/>
          <w:highlight w:val="none"/>
          <w:lang w:val="en-US" w:eastAsia="zh-CN"/>
        </w:rPr>
        <w:t xml:space="preserve">15</w:t>
      </w:r>
      <w:r>
        <w:rPr>
          <w:rFonts w:hint="eastAsia" w:ascii="宋体" w:hAnsi="宋体" w:eastAsia="宋体" w:cs="Times New Roman"/>
          <w:color w:val="auto"/>
          <w:szCs w:val="21"/>
          <w:highlight w:val="none"/>
        </w:rPr>
        <w:t xml:space="preserve">日期间，应在学生在校的时间内完成，涵盖区内六十六所学校，每天同时安排3所学校的体检工作。</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每所学校的体检内容需涵盖身高体重、内科、外科、口腔、眼科、屈光、视力、血压、检验、主检等专科检查项目，每个专科检查项目至少安排一名医护人员，体检现场需配备至少1名专职管理人员，每所学校的体检队伍总人数不少于11 人。</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4、对于学校已发现出现心理健康问题的学生提供专业医护人员进一步的排查确认，总人数不超过500人。</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5、202</w:t>
      </w:r>
      <w:r>
        <w:rPr>
          <w:rFonts w:hint="eastAsia" w:ascii="宋体" w:hAnsi="宋体" w:eastAsia="宋体" w:cs="Times New Roman"/>
          <w:color w:val="auto"/>
          <w:szCs w:val="21"/>
          <w:highlight w:val="none"/>
          <w:lang w:val="en-US" w:eastAsia="zh-CN"/>
        </w:rPr>
        <w:t xml:space="preserve">7</w:t>
      </w:r>
      <w:r>
        <w:rPr>
          <w:rFonts w:hint="eastAsia" w:ascii="宋体" w:hAnsi="宋体" w:eastAsia="宋体" w:cs="Times New Roman"/>
          <w:color w:val="auto"/>
          <w:szCs w:val="21"/>
          <w:highlight w:val="none"/>
        </w:rPr>
        <w:t xml:space="preserve">年中考结束后，完成2500人左右初三毕业学生的肝功能检查，在两天内完成检查工作，并在检查结束后的三天内出具检查结果。 </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6、体检结束后，可以提供详细的汇总分析报告，对体检中发现的健康问题按照疾病分类，进行详细的分析并提出预防、干预、治疗等意见。同时，按照采购单位要求指派专人将有关数据上传至省、市有关平台。</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7、异常值通知确保及时到位：每所学校完成体检后，需在一周内针对检查结果中显示需要进一步就医检查或定期复查的项目，将相关信息及时通知到学校，以保障学生在体检中发现的健康问题能够得到及时诊治。</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8、保障体检报告的质量与及时性：每所学校完成体检后，应在一周内提供体检数字报告，两周内提供纸质体检报告。待区内所有学校的检查工作全部完成后，需在一周内出具区域内学生体检的分析汇总报告。 </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9、中标人需拥有雄厚的专业技术实力，负责提供体检服务的各体检专科均须有主任或副主任医师参与体检，能够提供优质且规范的服务。 </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10、中标人负责体检后健康讲座咨询。</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11、保管学生体检数据，切实保护个人隐私。</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12、所有体检项目所需一次性消耗品及检查仪器等费用由中标人负责。</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（五）其他要求：</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1、投标人须按照本招标文件的要求对该采购项目进行服务工作。</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2、确定中标后，采购单位有权不定期对项目的服务情况进行核查，如果发现中标人存在违反本次采购项目要求的，采购单位有权终止合同，相关损失由中标人承担。</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3、本采购项目不接受转包和分包。</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4、验收：</w:t>
      </w:r>
      <w:r>
        <w:rPr>
          <w:rFonts w:hint="eastAsia" w:ascii="宋体" w:hAnsi="宋体" w:eastAsia="宋体" w:cs="Times New Roman"/>
          <w:color w:val="auto"/>
          <w:szCs w:val="21"/>
          <w:highlight w:val="none"/>
          <w:lang w:val="en-US" w:eastAsia="zh-CN"/>
        </w:rPr>
        <w:t xml:space="preserve">按合同条款要求执行</w:t>
      </w:r>
      <w:r>
        <w:rPr>
          <w:rFonts w:hint="eastAsia" w:ascii="宋体" w:hAnsi="宋体" w:eastAsia="宋体" w:cs="Times New Roman"/>
          <w:color w:val="auto"/>
          <w:szCs w:val="21"/>
          <w:highlight w:val="none"/>
        </w:rPr>
        <w:t xml:space="preserve">。</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（六）投标方案</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1、投标人需理解本项目实施的背景，从政策上分析理解本项目进行的必要性及可行性，提供方案；</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2、在体检做好充分的前期准备工作，根据本项目具体需求，拟定体检前期准备工作的内容，包括场地安排等内容，提供方案。以便充分保障本项目按期完成；</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3、提供详细的服务管理方案，包含体检工作和肝功能的检查方案</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4、投标文件中需提供增值服务内容，健康讲座及隐私保护措施等内容</w:t>
      </w:r>
      <w:r/>
    </w:p>
    <w:p>
      <w:pPr>
        <w:spacing w:line="360" w:lineRule="auto"/>
        <w:rPr>
          <w:rFonts w:hint="default"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五、综合说明</w:t>
      </w:r>
      <w:r/>
    </w:p>
    <w:p>
      <w:pPr>
        <w:ind w:firstLine="424"/>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1、投标单位必须说明其是否响应招标文件中提出的全部服务内容与要求，如果对其中某些条款不响应时，应在文件中逐条列出。</w:t>
      </w:r>
      <w:r/>
    </w:p>
    <w:p>
      <w:pPr>
        <w:ind w:firstLine="424"/>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2、本次采购活动不接受联合报价及分包、转包。</w:t>
      </w:r>
      <w:r/>
    </w:p>
    <w:p>
      <w:pPr>
        <w:ind w:firstLine="424"/>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报价采用固定单价方式，包括但不限于：本次项目的所有服务内容、人工费用、设备仪器、早餐、停车、利润、及管理、税费和政策性文件规定及合同包含的所有风险、责任等各项应有费用，在合同实施期间不因市场因素变化而变动。甲方除支付本次采购项目的合同金额外不再支付其他任何费用。</w:t>
      </w:r>
      <w:r/>
    </w:p>
    <w:p>
      <w:pPr>
        <w:ind w:firstLine="424"/>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4、所有在服务的员工与采购人不存在任何劳动关系，所涉及的任何劳动纠纷与采购人无关。</w:t>
      </w:r>
      <w:r/>
    </w:p>
    <w:p>
      <w:pPr>
        <w:ind w:firstLine="424"/>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5、因中标单位管理不善等造成工作范围内的设施、设备等损坏的，采购单位有权要求成交人赔偿，情节严重的可终止合同并诉诸法律。</w:t>
      </w:r>
      <w:r/>
    </w:p>
    <w:p>
      <w:pPr>
        <w:ind w:firstLine="424"/>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6、支付步骤：详见合同条款。</w:t>
      </w:r>
      <w:r/>
    </w:p>
    <w:p>
      <w:pPr>
        <w:ind w:firstLine="424"/>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7、服务地点：采购单位指定地点。</w:t>
      </w:r>
      <w:r/>
    </w:p>
    <w:p>
      <w:pPr>
        <w:ind w:firstLine="424"/>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8、投标人应在投标文件中说明，如能中标，在服务过程中需要采购人配合的工作和需要提供的条件。</w:t>
      </w:r>
      <w:r/>
    </w:p>
    <w:p>
      <w:pPr>
        <w:ind w:firstLine="424"/>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9、凡涉及招标文件的补充说明和修改，均以江苏政府采购网、苏州政府采购网所发布的公告为准</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六</w:t>
      </w:r>
      <w:r>
        <w:rPr>
          <w:rFonts w:hint="eastAsia" w:ascii="宋体" w:hAnsi="宋体" w:cs="宋体"/>
          <w:b/>
          <w:color w:val="auto"/>
          <w:szCs w:val="21"/>
          <w:highlight w:val="none"/>
        </w:rPr>
        <w:t xml:space="preserve">、政策执行（如涉及）</w:t>
      </w:r>
      <w:r/>
    </w:p>
    <w:p>
      <w:pPr>
        <w:ind w:firstLine="424"/>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color w:val="auto"/>
          <w:szCs w:val="21"/>
          <w:highlight w:val="none"/>
          <w:lang w:val="en-US" w:eastAsia="zh-CN"/>
        </w:rPr>
        <w:t xml:space="preserve">本项目为服务类，不涉及该条。</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olor w:val="auto"/>
          <w:szCs w:val="21"/>
          <w:highlight w:val="none"/>
        </w:rPr>
        <w:t xml:space="preserve">2、</w:t>
      </w:r>
      <w:r>
        <w:rPr>
          <w:rFonts w:hint="eastAsia" w:ascii="宋体" w:hAnsi="宋体" w:cs="宋体"/>
          <w:color w:val="auto"/>
          <w:szCs w:val="21"/>
          <w:highlight w:val="none"/>
        </w:rPr>
        <w:t xml:space="preserve">中、小、微企业</w:t>
      </w:r>
      <w:r>
        <w:rPr>
          <w:rFonts w:hint="eastAsia" w:ascii="宋体" w:hAnsi="宋体" w:cs="宋体"/>
          <w:b/>
          <w:bCs/>
          <w:color w:val="auto"/>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color w:val="auto"/>
          <w:szCs w:val="21"/>
          <w:highlight w:val="none"/>
        </w:rPr>
        <w:t xml:space="preserve">小型企业和微型企业的投标报价扣除20%后参与评审。</w:t>
      </w:r>
      <w:r>
        <w:rPr>
          <w:rFonts w:hint="eastAsia" w:ascii="宋体" w:hAnsi="宋体" w:cs="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auto"/>
          <w:szCs w:val="21"/>
          <w:highlight w:val="none"/>
        </w:rPr>
        <w:t xml:space="preserve">服务类项目中供应商若使用退休人员，将不享受相关扶持政策。</w:t>
      </w:r>
      <w:r/>
    </w:p>
    <w:p>
      <w:pPr>
        <w:ind w:firstLine="42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auto"/>
          <w:szCs w:val="21"/>
          <w:highlight w:val="none"/>
          <w:lang w:val="en-US" w:eastAsia="zh-CN"/>
        </w:rPr>
        <w:t xml:space="preserve">其他未列明行业</w:t>
      </w:r>
      <w:r>
        <w:rPr>
          <w:rFonts w:hint="eastAsia" w:ascii="宋体" w:hAnsi="宋体" w:cs="宋体"/>
          <w:b/>
          <w:bCs/>
          <w:color w:val="auto"/>
          <w:szCs w:val="21"/>
          <w:highlight w:val="none"/>
        </w:rPr>
        <w:t xml:space="preserve">。</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3、残疾人福利性单位</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4、监狱企业</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6、绿色采购</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1）根据《关于调整优化节能产品、环境标志产品政府采购执行机制的通知》（财库〔2019〕9号）等相关文件的规定，</w:t>
      </w:r>
      <w:r>
        <w:rPr>
          <w:rFonts w:hint="eastAsia" w:ascii="宋体" w:hAnsi="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hint="default" w:ascii="宋体" w:hAnsi="宋体" w:cs="宋体"/>
          <w:b/>
          <w:bCs/>
          <w:color w:val="auto"/>
          <w:highlight w:val="none"/>
          <w:lang w:val="en-US" w:eastAsia="zh-CN"/>
        </w:rPr>
      </w:pPr>
      <w:r>
        <w:rPr>
          <w:rFonts w:hint="eastAsia" w:ascii="宋体" w:hAnsi="宋体" w:cs="宋体"/>
          <w:color w:val="auto"/>
          <w:highlight w:val="none"/>
        </w:rPr>
        <w:t xml:space="preserve">7、</w:t>
      </w:r>
      <w:r>
        <w:rPr>
          <w:rFonts w:hint="eastAsia" w:ascii="宋体" w:hAnsi="宋体" w:cs="宋体"/>
          <w:b/>
          <w:bCs/>
          <w:color w:val="auto"/>
          <w:highlight w:val="none"/>
          <w:lang w:val="en-US" w:eastAsia="zh-CN"/>
        </w:rPr>
        <w:t xml:space="preserve">异常低价审查</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一</w:t>
      </w:r>
      <w:r>
        <w:rPr>
          <w:rFonts w:hint="eastAsia" w:ascii="宋体" w:hAnsi="宋体" w:cs="宋体"/>
          <w:color w:val="auto"/>
          <w:highlight w:val="none"/>
          <w:lang w:eastAsia="zh-CN"/>
        </w:rPr>
        <w:t xml:space="preserve">）按照财政部发布的《关于推动解决政府采购异常低价问题的通知》（ 财库〔2026〕2号）</w:t>
      </w:r>
      <w:r>
        <w:rPr>
          <w:rFonts w:hint="eastAsia" w:ascii="宋体" w:hAnsi="宋体" w:cs="宋体"/>
          <w:color w:val="auto"/>
          <w:highlight w:val="none"/>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A、评审过程中出现下列情形之一的，评审委员会应当启动异常低价投标（响应）审查程序：</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1.投标（响应）报价低于全部通过符合性审查供应商投标（响应）报价平均值</w:t>
      </w:r>
      <w:r>
        <w:rPr>
          <w:rFonts w:hint="eastAsia" w:ascii="宋体" w:hAnsi="宋体" w:cs="宋体"/>
          <w:color w:val="auto"/>
          <w:highlight w:val="none"/>
          <w:lang w:val="en-US" w:eastAsia="zh-CN"/>
        </w:rPr>
        <w:t xml:space="preserve">50</w:t>
      </w:r>
      <w:r>
        <w:rPr>
          <w:rFonts w:hint="eastAsia" w:ascii="宋体" w:hAnsi="宋体" w:cs="宋体"/>
          <w:color w:val="auto"/>
          <w:highlight w:val="none"/>
        </w:rPr>
        <w:t xml:space="preserve">%的，即投标（响应）报价&lt;全部通过符合性审查供应商投标（响应）报价平均值×</w:t>
      </w:r>
      <w:r>
        <w:rPr>
          <w:rFonts w:hint="eastAsia" w:ascii="宋体" w:hAnsi="宋体" w:cs="宋体"/>
          <w:color w:val="auto"/>
          <w:highlight w:val="none"/>
          <w:lang w:val="en-US" w:eastAsia="zh-CN"/>
        </w:rPr>
        <w:t xml:space="preserve">50</w:t>
      </w:r>
      <w:r>
        <w:rPr>
          <w:rFonts w:hint="eastAsia" w:ascii="宋体" w:hAnsi="宋体" w:cs="宋体"/>
          <w:color w:val="auto"/>
          <w:highlight w:val="none"/>
        </w:rPr>
        <w:t xml:space="preserve">%；</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2.投标（响应）报价低于通过符合性审查的次低报价供应商投标（响应）报价</w:t>
      </w:r>
      <w:r>
        <w:rPr>
          <w:rFonts w:hint="eastAsia" w:ascii="宋体" w:hAnsi="宋体" w:cs="宋体"/>
          <w:color w:val="auto"/>
          <w:highlight w:val="none"/>
          <w:lang w:val="en-US" w:eastAsia="zh-CN"/>
        </w:rPr>
        <w:t xml:space="preserve">50</w:t>
      </w:r>
      <w:r>
        <w:rPr>
          <w:rFonts w:hint="eastAsia" w:ascii="宋体" w:hAnsi="宋体" w:cs="宋体"/>
          <w:color w:val="auto"/>
          <w:highlight w:val="none"/>
        </w:rPr>
        <w:t xml:space="preserve">%的，即投标（响应）报价&lt;通过符合性审查的次低报价供应商投标（响应）报价×</w:t>
      </w:r>
      <w:r>
        <w:rPr>
          <w:rFonts w:hint="eastAsia" w:ascii="宋体" w:hAnsi="宋体" w:cs="宋体"/>
          <w:color w:val="auto"/>
          <w:highlight w:val="none"/>
          <w:lang w:val="en-US" w:eastAsia="zh-CN"/>
        </w:rPr>
        <w:t xml:space="preserve">50</w:t>
      </w:r>
      <w:r>
        <w:rPr>
          <w:rFonts w:hint="eastAsia" w:ascii="宋体" w:hAnsi="宋体" w:cs="宋体"/>
          <w:color w:val="auto"/>
          <w:highlight w:val="none"/>
        </w:rPr>
        <w:t xml:space="preserve">%；</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3.投标（响应）报价低于采购项目最高限价</w:t>
      </w:r>
      <w:r>
        <w:rPr>
          <w:rFonts w:hint="eastAsia" w:ascii="宋体" w:hAnsi="宋体" w:cs="宋体"/>
          <w:color w:val="auto"/>
          <w:highlight w:val="none"/>
          <w:lang w:val="en-US" w:eastAsia="zh-CN"/>
        </w:rPr>
        <w:t xml:space="preserve">45</w:t>
      </w:r>
      <w:r>
        <w:rPr>
          <w:rFonts w:hint="eastAsia" w:ascii="宋体" w:hAnsi="宋体" w:cs="宋体"/>
          <w:color w:val="auto"/>
          <w:highlight w:val="none"/>
        </w:rPr>
        <w:t xml:space="preserve">%的，即投标（响应）报价&lt;采购项目最高限价×</w:t>
      </w:r>
      <w:r>
        <w:rPr>
          <w:rFonts w:hint="eastAsia" w:ascii="宋体" w:hAnsi="宋体" w:cs="宋体"/>
          <w:color w:val="auto"/>
          <w:highlight w:val="none"/>
          <w:lang w:val="en-US" w:eastAsia="zh-CN"/>
        </w:rPr>
        <w:t xml:space="preserve">45</w:t>
      </w:r>
      <w:r>
        <w:rPr>
          <w:rFonts w:hint="eastAsia" w:ascii="宋体" w:hAnsi="宋体" w:cs="宋体"/>
          <w:color w:val="auto"/>
          <w:highlight w:val="none"/>
        </w:rPr>
        <w:t xml:space="preserve">%；</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二</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4"/>
        </w:num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color w:val="auto"/>
          <w:highlight w:val="none"/>
        </w:rPr>
      </w:pPr>
      <w:r>
        <w:rPr>
          <w:rFonts w:hint="eastAsia" w:ascii="宋体" w:hAnsi="宋体" w:cs="宋体"/>
          <w:b/>
          <w:bCs/>
          <w:color w:val="auto"/>
          <w:highlight w:val="none"/>
        </w:rPr>
        <w:t xml:space="preserve">8、政府采购中实施本国产品标准及相关政策</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8.1.本项目对采购本国产品给予政策支持：</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color w:val="auto"/>
          <w:highlight w:val="none"/>
        </w:rPr>
      </w:pPr>
      <w:r>
        <w:rPr>
          <w:rFonts w:hint="eastAsia" w:ascii="宋体" w:hAnsi="宋体" w:cs="宋体"/>
          <w:color w:val="auto"/>
          <w:highlight w:val="none"/>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auto"/>
          <w:szCs w:val="21"/>
          <w:highlight w:val="none"/>
          <w:lang w:eastAsia="zh-CN"/>
        </w:rPr>
        <w:t xml:space="preserve">。</w:t>
      </w:r>
      <w:bookmarkEnd w:id="59"/>
      <w:r/>
      <w:r/>
    </w:p>
    <w:p>
      <w:pPr>
        <w:pStyle w:val="731"/>
        <w:jc w:val="center"/>
        <w:pageBreakBefore/>
        <w:spacing w:line="360" w:lineRule="auto"/>
        <w:tabs>
          <w:tab w:val="right" w:pos="8302" w:leader="dot"/>
        </w:tabs>
        <w:rPr>
          <w:rStyle w:val="744"/>
          <w:rFonts w:hint="eastAsia" w:ascii="宋体" w:hAnsi="宋体" w:eastAsia="宋体" w:cs="宋体"/>
          <w:color w:val="auto"/>
          <w:sz w:val="32"/>
          <w:szCs w:val="32"/>
          <w:highlight w:val="none"/>
          <w:lang w:eastAsia="zh-CN"/>
        </w:rPr>
      </w:pPr>
      <w:r>
        <w:rPr>
          <w:rStyle w:val="744"/>
          <w:rFonts w:hint="eastAsia" w:ascii="宋体" w:hAnsi="宋体" w:cs="宋体"/>
          <w:color w:val="auto"/>
          <w:sz w:val="32"/>
          <w:szCs w:val="32"/>
          <w:highlight w:val="none"/>
        </w:rPr>
        <w:t xml:space="preserve">第五章  合同</w:t>
      </w:r>
      <w:r>
        <w:rPr>
          <w:rStyle w:val="744"/>
          <w:rFonts w:hint="eastAsia" w:ascii="宋体" w:hAnsi="宋体" w:eastAsia="宋体" w:cs="宋体"/>
          <w:color w:val="auto"/>
          <w:sz w:val="32"/>
          <w:szCs w:val="32"/>
          <w:highlight w:val="none"/>
          <w:lang w:val="en-US" w:eastAsia="zh-CN"/>
        </w:rPr>
        <w:t xml:space="preserve">条款</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甲方（需方）：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en-US"/>
        </w:rPr>
        <w:t xml:space="preserve">地址</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en-US"/>
        </w:rPr>
        <w:t xml:space="preserve">联系人：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en-US"/>
        </w:rPr>
        <w:t xml:space="preserve">联系方式：</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乙方（供方）：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en-US"/>
        </w:rPr>
        <w:t xml:space="preserve">地址：</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en-US"/>
        </w:rPr>
        <w:t xml:space="preserve">联系人：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en-US"/>
        </w:rPr>
        <w:t xml:space="preserve">联系方式：</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文件及乙方的</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文件和</w:t>
      </w:r>
      <w:r>
        <w:rPr>
          <w:rFonts w:hint="eastAsia" w:ascii="宋体" w:hAnsi="宋体" w:cs="宋体"/>
          <w:color w:val="auto"/>
          <w:szCs w:val="21"/>
          <w:highlight w:val="none"/>
          <w:lang w:val="en-US" w:eastAsia="zh-CN"/>
        </w:rPr>
        <w:t xml:space="preserve">中标</w:t>
      </w:r>
      <w:r>
        <w:rPr>
          <w:rFonts w:hint="eastAsia" w:ascii="宋体" w:hAnsi="宋体" w:cs="宋体"/>
          <w:color w:val="auto"/>
          <w:szCs w:val="21"/>
          <w:highlight w:val="none"/>
        </w:rPr>
        <w:t xml:space="preserve">通知书，甲乙双方就此次</w:t>
      </w:r>
      <w:r>
        <w:rPr>
          <w:rFonts w:hint="eastAsia" w:ascii="宋体" w:hAnsi="宋体" w:cs="宋体"/>
          <w:color w:val="auto"/>
          <w:szCs w:val="21"/>
          <w:highlight w:val="none"/>
          <w:lang w:val="en-US" w:eastAsia="zh-CN"/>
        </w:rPr>
        <w:t xml:space="preserve">中标</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事宜，签订本合同书。</w:t>
      </w:r>
      <w:r/>
    </w:p>
    <w:p>
      <w:pPr>
        <w:ind w:firstLine="420"/>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一、合同内容：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乙方负责完成甲方的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jc w:val="left"/>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具体服务内容：见招标文件。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下列文件为本合同不可分割部分，与本合同具有同等法律效力：</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①</w:t>
      </w:r>
      <w:r>
        <w:rPr>
          <w:rFonts w:hint="eastAsia" w:ascii="宋体" w:hAnsi="宋体" w:cs="宋体"/>
          <w:color w:val="auto"/>
          <w:szCs w:val="21"/>
          <w:highlight w:val="none"/>
          <w:lang w:val="en-US" w:eastAsia="zh-CN"/>
        </w:rPr>
        <w:t xml:space="preserve">中标</w:t>
      </w:r>
      <w:r>
        <w:rPr>
          <w:rFonts w:hint="eastAsia" w:ascii="宋体" w:hAnsi="宋体" w:cs="宋体"/>
          <w:color w:val="auto"/>
          <w:szCs w:val="21"/>
          <w:highlight w:val="none"/>
        </w:rPr>
        <w:t xml:space="preserve">通知书；</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②</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文件（包括图纸、清单）及其他补充文件；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③乙方</w:t>
      </w:r>
      <w:r>
        <w:rPr>
          <w:rFonts w:hint="eastAsia" w:ascii="宋体" w:hAnsi="宋体" w:cs="宋体"/>
          <w:color w:val="auto"/>
          <w:szCs w:val="21"/>
          <w:highlight w:val="none"/>
          <w:lang w:val="en-US" w:eastAsia="zh-CN"/>
        </w:rPr>
        <w:t xml:space="preserve">中标</w:t>
      </w:r>
      <w:r>
        <w:rPr>
          <w:rFonts w:hint="eastAsia" w:ascii="宋体" w:hAnsi="宋体" w:cs="宋体"/>
          <w:color w:val="auto"/>
          <w:szCs w:val="21"/>
          <w:highlight w:val="none"/>
        </w:rPr>
        <w:t xml:space="preserve">的</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文件；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④乙方在招投标过程中所作的其它书面承诺、声明、澄清等。</w:t>
      </w:r>
      <w:r/>
    </w:p>
    <w:p>
      <w:pPr>
        <w:ind w:firstLine="420"/>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三、</w:t>
      </w:r>
      <w:r>
        <w:rPr>
          <w:rFonts w:hint="eastAsia" w:ascii="宋体" w:hAnsi="宋体" w:cs="宋体"/>
          <w:b/>
          <w:bCs/>
          <w:color w:val="auto"/>
          <w:szCs w:val="21"/>
          <w:highlight w:val="none"/>
          <w:lang w:val="en-US" w:eastAsia="zh-CN"/>
        </w:rPr>
        <w:t xml:space="preserve">合同</w:t>
      </w:r>
      <w:r>
        <w:rPr>
          <w:rFonts w:hint="eastAsia" w:ascii="宋体" w:hAnsi="宋体" w:cs="宋体"/>
          <w:b/>
          <w:bCs/>
          <w:color w:val="auto"/>
          <w:szCs w:val="21"/>
          <w:highlight w:val="none"/>
          <w:lang w:val="zh-CN"/>
        </w:rPr>
        <w:t xml:space="preserve">价格与支付：</w:t>
      </w:r>
      <w:r/>
    </w:p>
    <w:p>
      <w:pPr>
        <w:ind w:firstLine="409"/>
        <w:spacing w:line="360" w:lineRule="auto"/>
        <w:rPr>
          <w:rFonts w:ascii="宋体" w:hAnsi="宋体" w:cs="宋体"/>
          <w:bCs/>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合同价格</w:t>
      </w:r>
      <w:r/>
    </w:p>
    <w:p>
      <w:pPr>
        <w:numPr>
          <w:ilvl w:val="0"/>
          <w:numId w:val="5"/>
        </w:numPr>
        <w:ind w:firstLine="41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w:t>
      </w:r>
      <w:r>
        <w:rPr>
          <w:rFonts w:hint="eastAsia" w:ascii="宋体" w:hAnsi="宋体" w:cs="宋体"/>
          <w:color w:val="auto"/>
          <w:szCs w:val="21"/>
          <w:highlight w:val="none"/>
          <w:lang w:val="en-US" w:eastAsia="zh-CN"/>
        </w:rPr>
        <w:t xml:space="preserve">总金额为</w:t>
      </w:r>
      <w:r>
        <w:rPr>
          <w:rFonts w:hint="eastAsia" w:ascii="宋体" w:hAnsi="宋体" w:cs="宋体"/>
          <w:color w:val="auto"/>
          <w:szCs w:val="21"/>
          <w:highlight w:val="none"/>
        </w:rPr>
        <w:t xml:space="preserve">（大写）人民币</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.00）。</w:t>
      </w:r>
      <w:r/>
    </w:p>
    <w:p>
      <w:pPr>
        <w:ind w:firstLine="42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合同价格包括但不限于本次项目的所有服务内容、人工费用、设备仪器、早餐、停车、利润、及管理、税费和政策性文件规定及合同包含的所有风险、责任等各项应有费用，在合同实施期间不因市场因素变化而变动。甲方除支付本次采购项目的合同金额外不再支付其他任何费用</w:t>
      </w:r>
      <w:r/>
    </w:p>
    <w:p>
      <w:pPr>
        <w:ind w:firstLine="420"/>
        <w:jc w:val="left"/>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2.合同价款支付</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政府采购合同签订生效后，甲方向乙方预付结算总金额的30%，</w:t>
      </w:r>
      <w:r>
        <w:rPr>
          <w:rFonts w:hint="eastAsia" w:ascii="宋体" w:hAnsi="宋体" w:cs="宋体"/>
          <w:color w:val="auto"/>
          <w:szCs w:val="21"/>
          <w:highlight w:val="none"/>
          <w:lang w:val="zh-CN"/>
        </w:rPr>
        <w:t xml:space="preserve">乙方体检服务</w:t>
      </w:r>
      <w:r>
        <w:rPr>
          <w:rFonts w:hint="eastAsia" w:ascii="宋体" w:hAnsi="宋体" w:cs="宋体"/>
          <w:color w:val="auto"/>
          <w:szCs w:val="21"/>
          <w:highlight w:val="none"/>
        </w:rPr>
        <w:t xml:space="preserve">全部</w:t>
      </w:r>
      <w:r>
        <w:rPr>
          <w:rFonts w:hint="eastAsia" w:ascii="宋体" w:hAnsi="宋体" w:cs="宋体"/>
          <w:color w:val="auto"/>
          <w:szCs w:val="21"/>
          <w:highlight w:val="none"/>
          <w:lang w:val="zh-CN"/>
        </w:rPr>
        <w:t xml:space="preserve">结束，在甲方收到体检</w:t>
      </w:r>
      <w:r>
        <w:rPr>
          <w:rFonts w:hint="eastAsia" w:ascii="宋体" w:hAnsi="宋体" w:cs="宋体"/>
          <w:color w:val="auto"/>
          <w:szCs w:val="21"/>
          <w:highlight w:val="none"/>
          <w:lang w:val="en-US" w:eastAsia="zh-CN"/>
        </w:rPr>
        <w:t xml:space="preserve">明细</w:t>
      </w:r>
      <w:r>
        <w:rPr>
          <w:rFonts w:hint="eastAsia" w:ascii="宋体" w:hAnsi="宋体" w:cs="宋体"/>
          <w:color w:val="auto"/>
          <w:szCs w:val="21"/>
          <w:highlight w:val="none"/>
          <w:lang w:val="zh-CN"/>
        </w:rPr>
        <w:t xml:space="preserve">后</w:t>
      </w:r>
      <w:r>
        <w:rPr>
          <w:rFonts w:hint="eastAsia" w:ascii="宋体" w:hAnsi="宋体" w:cs="宋体"/>
          <w:color w:val="auto"/>
          <w:szCs w:val="21"/>
          <w:highlight w:val="none"/>
          <w:lang w:val="en-US" w:eastAsia="zh-CN"/>
        </w:rPr>
        <w:t xml:space="preserve">根据实际数量一次性支付尾款</w:t>
      </w:r>
      <w:r>
        <w:rPr>
          <w:rFonts w:hint="eastAsia" w:ascii="宋体" w:hAnsi="宋体" w:cs="宋体"/>
          <w:color w:val="auto"/>
          <w:szCs w:val="21"/>
          <w:highlight w:val="none"/>
          <w:lang w:val="zh-CN"/>
        </w:rPr>
        <w:t xml:space="preserve">。</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A、合格的发票；</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B、由甲乙双方确认的体检人员明细单；</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C、由甲乙双方签章的《政府采购合同履行验收报告》</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付款方式：以</w:t>
      </w:r>
      <w:r>
        <w:rPr>
          <w:rFonts w:hint="eastAsia" w:ascii="宋体" w:hAnsi="宋体" w:cs="宋体"/>
          <w:color w:val="auto"/>
          <w:szCs w:val="21"/>
          <w:highlight w:val="none"/>
          <w:lang w:val="en-US" w:eastAsia="zh-CN"/>
        </w:rPr>
        <w:t xml:space="preserve">数字人民币</w:t>
      </w:r>
      <w:r>
        <w:rPr>
          <w:rFonts w:hint="eastAsia" w:ascii="宋体" w:hAnsi="宋体" w:cs="宋体"/>
          <w:color w:val="auto"/>
          <w:szCs w:val="21"/>
          <w:highlight w:val="none"/>
          <w:lang w:val="zh-CN"/>
        </w:rPr>
        <w:t xml:space="preserve">方式</w:t>
      </w:r>
      <w:r>
        <w:rPr>
          <w:rFonts w:hint="eastAsia" w:ascii="宋体" w:hAnsi="宋体" w:cs="宋体"/>
          <w:color w:val="auto"/>
          <w:szCs w:val="21"/>
          <w:highlight w:val="none"/>
          <w:lang w:val="en-US" w:eastAsia="zh-CN"/>
        </w:rPr>
        <w:t xml:space="preserve">支付</w:t>
      </w:r>
      <w:r/>
    </w:p>
    <w:p>
      <w:pPr>
        <w:numPr>
          <w:ilvl w:val="0"/>
          <w:numId w:val="0"/>
        </w:numPr>
        <w:ind w:firstLine="8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乙方开户名称：</w:t>
      </w:r>
      <w:r/>
    </w:p>
    <w:p>
      <w:pPr>
        <w:numPr>
          <w:ilvl w:val="0"/>
          <w:numId w:val="0"/>
        </w:numPr>
        <w:ind w:firstLine="8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开户银行：</w:t>
      </w:r>
      <w:r/>
    </w:p>
    <w:p>
      <w:pPr>
        <w:ind w:firstLine="84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数字人民币账号</w:t>
      </w:r>
      <w:r>
        <w:rPr>
          <w:rFonts w:hint="eastAsia" w:ascii="宋体" w:hAnsi="宋体" w:cs="宋体"/>
          <w:color w:val="auto"/>
          <w:szCs w:val="21"/>
          <w:highlight w:val="none"/>
          <w:lang w:val="zh-CN"/>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lang w:val="zh-CN"/>
        </w:rPr>
        <w:t xml:space="preserve">四、服务期限（项目完成周期）</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2027年6月底</w:t>
      </w:r>
      <w:r/>
    </w:p>
    <w:p>
      <w:pPr>
        <w:ind w:firstLine="420"/>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lang w:val="zh-CN"/>
        </w:rPr>
        <w:t xml:space="preserve">五、服务地点</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各中小学校</w:t>
      </w:r>
      <w:r/>
    </w:p>
    <w:p>
      <w:pPr>
        <w:ind w:firstLine="42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lang w:val="zh-CN"/>
        </w:rPr>
        <w:t xml:space="preserve">六、</w:t>
      </w:r>
      <w:r>
        <w:rPr>
          <w:rFonts w:hint="eastAsia" w:ascii="宋体" w:hAnsi="宋体" w:cs="宋体"/>
          <w:b/>
          <w:bCs/>
          <w:color w:val="auto"/>
          <w:szCs w:val="21"/>
          <w:highlight w:val="none"/>
        </w:rPr>
        <w:t xml:space="preserve">验收要求：</w:t>
      </w:r>
      <w:r/>
    </w:p>
    <w:p>
      <w:pPr>
        <w:ind w:firstLine="420"/>
        <w:jc w:val="left"/>
        <w:spacing w:line="360" w:lineRule="auto"/>
        <w:rPr>
          <w:rFonts w:hint="eastAsia" w:ascii="宋体" w:hAnsi="宋体" w:cs="宋体"/>
          <w:b/>
          <w:bCs/>
          <w:color w:val="auto"/>
          <w:szCs w:val="21"/>
          <w:highlight w:val="none"/>
          <w:lang w:val="zh-CN"/>
        </w:rPr>
      </w:pPr>
      <w:r>
        <w:rPr>
          <w:rFonts w:hint="eastAsia" w:ascii="宋体" w:hAnsi="宋体" w:cs="宋体"/>
          <w:color w:val="auto"/>
          <w:szCs w:val="21"/>
          <w:highlight w:val="none"/>
        </w:rPr>
        <w:t xml:space="preserve">本项目将根据政府采购法及相关法规，《江苏省政府采购履约验收管理办法》以及《关于进一步加强履约验收管理的通知》文件的规定，对供应商进行履约验收， 确认验收合格的，将出具《政府采购履约验收书》。《政府采购履约验收书》、合同是申请支付政府采购合同价款的必备资料。</w:t>
      </w:r>
      <w:r/>
    </w:p>
    <w:p>
      <w:pPr>
        <w:ind w:firstLine="420"/>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lang w:val="zh-CN"/>
        </w:rPr>
        <w:t xml:space="preserve">违约责任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合同一方不履行合同义务或者履行合同义务不符合约定的，应当承担继续履行、采取补救措施或者赔偿损失等违约责任。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1、甲方违约责任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1.1、在合同生效后，甲方要求取消服务的，应向乙方偿付合同总价款的5%，作为违约金，违约金不足以补偿损失的，乙方有权要求甲方补足。</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1.2、甲方逾期付款的应按照逾期付款金额的每天万分之四支付逾期付款违约金。</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2、乙方违约责任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2.1、 乙方不能按时提供服务从而影响甲方按期正常使用的，甲方有权解除合同，乙方向甲方偿付合同总价款5%的违约金，违约金不足以补偿损失的甲方有权要求乙方补足。</w:t>
      </w:r>
      <w:r/>
    </w:p>
    <w:p>
      <w:pPr>
        <w:ind w:firstLine="420"/>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八</w:t>
      </w:r>
      <w:r>
        <w:rPr>
          <w:rFonts w:hint="eastAsia" w:ascii="宋体" w:hAnsi="宋体" w:cs="宋体"/>
          <w:b/>
          <w:bCs/>
          <w:color w:val="auto"/>
          <w:szCs w:val="21"/>
          <w:highlight w:val="none"/>
          <w:lang w:val="zh-CN"/>
        </w:rPr>
        <w:t xml:space="preserve">、不可抗力</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 因不可抗力不能履行合同的，根据不可抗力的影响，部分或者全部免除责任。但合同一方迟延履行后发生不可抗力的，不能免除责任。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2、 合同一方因不可抗力不能履行合同的，应当及时通知对方，以减轻可能给对方造成的损失，并应当在合理期限内提供证明。</w:t>
      </w:r>
      <w:r/>
    </w:p>
    <w:p>
      <w:pPr>
        <w:ind w:firstLine="420"/>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九</w:t>
      </w:r>
      <w:r>
        <w:rPr>
          <w:rFonts w:hint="eastAsia" w:ascii="宋体" w:hAnsi="宋体" w:cs="宋体"/>
          <w:b/>
          <w:bCs/>
          <w:color w:val="auto"/>
          <w:szCs w:val="21"/>
          <w:highlight w:val="none"/>
          <w:lang w:val="zh-CN"/>
        </w:rPr>
        <w:t xml:space="preserve">、合同的解除和转让</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1、合同的解除</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1.1、 有下列情形之一，合同一方可以解除合同：</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1.2、因不可抗力致使不能实现合同目的，未受不可抗力影响的一方有权解除合同；</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1.3、 因合同一方违约导致合同不能履行，另一方有权解除合同；</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1.4、有权解除合同的一方，应当在违约事实或不可抗力发生之后三十天内书面通知对方以主张解除合同，合同在书面通知到达对方时解除。</w:t>
      </w:r>
      <w:r/>
    </w:p>
    <w:p>
      <w:pPr>
        <w:ind w:firstLine="420"/>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十</w:t>
      </w:r>
      <w:r>
        <w:rPr>
          <w:rFonts w:hint="eastAsia" w:ascii="宋体" w:hAnsi="宋体" w:cs="宋体"/>
          <w:b/>
          <w:bCs/>
          <w:color w:val="auto"/>
          <w:szCs w:val="21"/>
          <w:highlight w:val="none"/>
          <w:lang w:val="zh-CN"/>
        </w:rPr>
        <w:t xml:space="preserve">、合同的转让</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合同的部分和全部都不得转让。</w:t>
      </w:r>
      <w:r/>
    </w:p>
    <w:p>
      <w:pPr>
        <w:ind w:firstLine="420"/>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十</w:t>
      </w:r>
      <w:r>
        <w:rPr>
          <w:rFonts w:hint="eastAsia" w:ascii="宋体" w:hAnsi="宋体" w:cs="宋体"/>
          <w:b/>
          <w:bCs/>
          <w:color w:val="auto"/>
          <w:szCs w:val="21"/>
          <w:highlight w:val="none"/>
          <w:lang w:val="en-US" w:eastAsia="zh-CN"/>
        </w:rPr>
        <w:t xml:space="preserve">一</w:t>
      </w:r>
      <w:r>
        <w:rPr>
          <w:rFonts w:hint="eastAsia" w:ascii="宋体" w:hAnsi="宋体" w:cs="宋体"/>
          <w:b/>
          <w:bCs/>
          <w:color w:val="auto"/>
          <w:szCs w:val="21"/>
          <w:highlight w:val="none"/>
          <w:lang w:val="zh-CN"/>
        </w:rPr>
        <w:t xml:space="preserve">、合同的生效及其他</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1、甲、乙双方代表在合同上签字盖章（公章或合同章）后生效。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2、合同在执行过程中出现的未尽事宜，双方在不违背本合同和招标采购文件的原则下协商解决，协商结果以书面形式盖章记录在案，作为本合同的附件，与本合同具有同等效力。</w:t>
      </w:r>
      <w:r/>
    </w:p>
    <w:p>
      <w:pPr>
        <w:ind w:firstLine="420"/>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十</w:t>
      </w:r>
      <w:r>
        <w:rPr>
          <w:rFonts w:hint="eastAsia" w:ascii="宋体" w:hAnsi="宋体" w:cs="宋体"/>
          <w:b/>
          <w:bCs/>
          <w:color w:val="auto"/>
          <w:szCs w:val="21"/>
          <w:highlight w:val="none"/>
          <w:lang w:val="en-US" w:eastAsia="zh-CN"/>
        </w:rPr>
        <w:t xml:space="preserve">二</w:t>
      </w:r>
      <w:r>
        <w:rPr>
          <w:rFonts w:hint="eastAsia" w:ascii="宋体" w:hAnsi="宋体" w:cs="宋体"/>
          <w:b/>
          <w:bCs/>
          <w:color w:val="auto"/>
          <w:szCs w:val="21"/>
          <w:highlight w:val="none"/>
          <w:lang w:val="zh-CN"/>
        </w:rPr>
        <w:t xml:space="preserve">、合同争议</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1、争议解决</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甲乙双方因合同发生争议，应在招标代理机构的主持下进行调解，协商不成，任何一方可以向甲方所在地人民法院起诉。</w:t>
      </w:r>
      <w:r/>
    </w:p>
    <w:p>
      <w:pPr>
        <w:ind w:firstLine="420"/>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十</w:t>
      </w:r>
      <w:r>
        <w:rPr>
          <w:rFonts w:hint="eastAsia" w:ascii="宋体" w:hAnsi="宋体" w:cs="宋体"/>
          <w:b/>
          <w:bCs/>
          <w:color w:val="auto"/>
          <w:szCs w:val="21"/>
          <w:highlight w:val="none"/>
          <w:lang w:val="en-US" w:eastAsia="zh-CN"/>
        </w:rPr>
        <w:t xml:space="preserve">三</w:t>
      </w:r>
      <w:r>
        <w:rPr>
          <w:rFonts w:hint="eastAsia" w:ascii="宋体" w:hAnsi="宋体" w:cs="宋体"/>
          <w:b/>
          <w:bCs/>
          <w:color w:val="auto"/>
          <w:szCs w:val="21"/>
          <w:highlight w:val="none"/>
          <w:lang w:val="zh-CN"/>
        </w:rPr>
        <w:t xml:space="preserve">、附则</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1、合同份数。</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本合同一式</w:t>
      </w:r>
      <w:r>
        <w:rPr>
          <w:rFonts w:hint="eastAsia" w:ascii="宋体" w:hAnsi="宋体" w:cs="宋体"/>
          <w:color w:val="auto"/>
          <w:szCs w:val="21"/>
          <w:highlight w:val="none"/>
          <w:lang w:val="en-US" w:eastAsia="zh-CN"/>
        </w:rPr>
        <w:t xml:space="preserve">叁</w:t>
      </w:r>
      <w:r>
        <w:rPr>
          <w:rFonts w:hint="eastAsia" w:ascii="宋体" w:hAnsi="宋体" w:cs="宋体"/>
          <w:color w:val="auto"/>
          <w:szCs w:val="21"/>
          <w:highlight w:val="none"/>
          <w:lang w:val="zh-CN"/>
        </w:rPr>
        <w:t xml:space="preserve">份，甲、乙双方各执</w:t>
      </w:r>
      <w:r>
        <w:rPr>
          <w:rFonts w:hint="eastAsia" w:ascii="宋体" w:hAnsi="宋体" w:cs="宋体"/>
          <w:color w:val="auto"/>
          <w:szCs w:val="21"/>
          <w:highlight w:val="none"/>
          <w:lang w:val="en-US" w:eastAsia="zh-CN"/>
        </w:rPr>
        <w:t xml:space="preserve">壹</w:t>
      </w:r>
      <w:r>
        <w:rPr>
          <w:rFonts w:hint="eastAsia" w:ascii="宋体" w:hAnsi="宋体" w:cs="宋体"/>
          <w:color w:val="auto"/>
          <w:szCs w:val="21"/>
          <w:highlight w:val="none"/>
          <w:lang w:val="zh-CN"/>
        </w:rPr>
        <w:t xml:space="preserve">份，招标代理机构</w:t>
      </w:r>
      <w:r>
        <w:rPr>
          <w:rFonts w:hint="eastAsia" w:ascii="宋体" w:hAnsi="宋体" w:cs="宋体"/>
          <w:color w:val="auto"/>
          <w:szCs w:val="21"/>
          <w:highlight w:val="none"/>
          <w:lang w:val="en-US" w:eastAsia="zh-CN"/>
        </w:rPr>
        <w:t xml:space="preserve">壹</w:t>
      </w:r>
      <w:r>
        <w:rPr>
          <w:rFonts w:hint="eastAsia" w:ascii="宋体" w:hAnsi="宋体" w:cs="宋体"/>
          <w:color w:val="auto"/>
          <w:szCs w:val="21"/>
          <w:highlight w:val="none"/>
          <w:lang w:val="zh-CN"/>
        </w:rPr>
        <w:t xml:space="preserve">份。</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2、未尽事宜</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本合同未尽事宜应按《中华人民共和国民法典》、《中华人民共和国政府采购法》等规定解释。</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 方：（公章或合同章）                  乙 方：（公章或合同章）</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甲方代表签字：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乙方代表签字：</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合同签订日期：     年      月      日</w:t>
      </w:r>
      <w:r/>
    </w:p>
    <w:p>
      <w:pPr>
        <w:pStyle w:val="755"/>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755"/>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755"/>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755"/>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755"/>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755"/>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jc w:val="both"/>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jc w:val="both"/>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附件：履约考核验收标准</w:t>
      </w:r>
      <w:r/>
    </w:p>
    <w:tbl>
      <w:tblPr>
        <w:tblStyle w:val="711"/>
        <w:tblW w:w="52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3560"/>
        <w:gridCol w:w="1327"/>
        <w:gridCol w:w="3575"/>
      </w:tblGrid>
      <w:tr>
        <w:trPr>
          <w:jc w:val="center"/>
          <w:trHeight w:val="629"/>
        </w:trPr>
        <w:tc>
          <w:tcPr>
            <w:tcW w:w="1350" w:type="dxa"/>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考核内容</w:t>
            </w:r>
            <w:r/>
          </w:p>
        </w:tc>
        <w:tc>
          <w:tcPr>
            <w:tcW w:w="3560" w:type="dxa"/>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考核内容及要求</w:t>
            </w:r>
            <w:r/>
          </w:p>
        </w:tc>
        <w:tc>
          <w:tcPr>
            <w:tcW w:w="1327" w:type="dxa"/>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标准分值</w:t>
            </w:r>
            <w:r/>
          </w:p>
        </w:tc>
        <w:tc>
          <w:tcPr>
            <w:tcW w:w="3575" w:type="dxa"/>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扣分值</w:t>
            </w:r>
            <w:r/>
          </w:p>
        </w:tc>
      </w:tr>
      <w:tr>
        <w:trPr>
          <w:jc w:val="center"/>
          <w:trHeight w:val="511"/>
        </w:trPr>
        <w:tc>
          <w:tcPr>
            <w:tcW w:w="1350" w:type="dxa"/>
            <w:vAlign w:val="center"/>
            <w:vMerge w:val="restart"/>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人员</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要求</w:t>
            </w:r>
            <w:r/>
          </w:p>
        </w:tc>
        <w:tc>
          <w:tcPr>
            <w:tcW w:w="3560"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岗位人员配备不得出现缺员、考勤与实际出勤人员不符或未按规定缴纳人员社保的情况。</w:t>
            </w:r>
            <w:r/>
          </w:p>
        </w:tc>
        <w:tc>
          <w:tcPr>
            <w:tcW w:w="1327"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30</w:t>
            </w:r>
            <w:r/>
          </w:p>
        </w:tc>
        <w:tc>
          <w:tcPr>
            <w:tcW w:w="3575"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考核</w:t>
            </w:r>
            <w:r>
              <w:rPr>
                <w:rFonts w:hint="eastAsia" w:ascii="宋体" w:hAnsi="宋体" w:cs="宋体"/>
                <w:color w:val="auto"/>
                <w:szCs w:val="21"/>
                <w:highlight w:val="none"/>
                <w:lang w:val="en-US" w:eastAsia="zh-CN"/>
              </w:rPr>
              <w:t xml:space="preserve">期间</w:t>
            </w:r>
            <w:r>
              <w:rPr>
                <w:rFonts w:hint="eastAsia" w:ascii="宋体" w:hAnsi="宋体" w:cs="宋体"/>
                <w:color w:val="auto"/>
                <w:szCs w:val="21"/>
                <w:highlight w:val="none"/>
              </w:rPr>
              <w:t xml:space="preserve">未按要求配置，</w:t>
            </w:r>
            <w:r>
              <w:rPr>
                <w:rFonts w:hint="eastAsia" w:ascii="宋体" w:hAnsi="宋体" w:cs="宋体"/>
                <w:color w:val="auto"/>
                <w:szCs w:val="21"/>
                <w:highlight w:val="none"/>
                <w:lang w:val="en-US" w:eastAsia="zh-CN"/>
              </w:rPr>
              <w:t xml:space="preserve">每</w:t>
            </w:r>
            <w:r>
              <w:rPr>
                <w:rFonts w:hint="eastAsia" w:ascii="宋体" w:hAnsi="宋体" w:cs="宋体"/>
                <w:color w:val="auto"/>
                <w:szCs w:val="21"/>
                <w:highlight w:val="none"/>
              </w:rPr>
              <w:t xml:space="preserve">发现一次扣</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tc>
      </w:tr>
      <w:tr>
        <w:trPr>
          <w:jc w:val="center"/>
          <w:trHeight w:val="1452"/>
        </w:trPr>
        <w:tc>
          <w:tcPr>
            <w:tcW w:w="1350" w:type="dxa"/>
            <w:vAlign w:val="center"/>
            <w:vMerge w:val="continue"/>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60"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①严格遵守各项规章管理制度。②工作时按规定着装、佩证上岗③不迟到、不早退④工作时不擅离岗位。</w:t>
            </w:r>
            <w:r/>
          </w:p>
        </w:tc>
        <w:tc>
          <w:tcPr>
            <w:tcW w:w="1327"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3575"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考核</w:t>
            </w:r>
            <w:r>
              <w:rPr>
                <w:rFonts w:hint="eastAsia" w:ascii="宋体" w:hAnsi="宋体" w:cs="宋体"/>
                <w:color w:val="auto"/>
                <w:szCs w:val="21"/>
                <w:highlight w:val="none"/>
                <w:lang w:val="en-US" w:eastAsia="zh-CN"/>
              </w:rPr>
              <w:t xml:space="preserve">期间</w:t>
            </w:r>
            <w:r>
              <w:rPr>
                <w:rFonts w:hint="eastAsia" w:ascii="宋体" w:hAnsi="宋体" w:cs="宋体"/>
                <w:color w:val="auto"/>
                <w:szCs w:val="21"/>
                <w:highlight w:val="none"/>
              </w:rPr>
              <w:t xml:space="preserve">内每发现一次不达标扣</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tc>
      </w:tr>
      <w:tr>
        <w:trPr>
          <w:jc w:val="center"/>
          <w:trHeight w:val="960"/>
        </w:trPr>
        <w:tc>
          <w:tcPr>
            <w:tcW w:w="1350" w:type="dxa"/>
            <w:vAlign w:val="center"/>
            <w:vMerge w:val="restart"/>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工作要求</w:t>
            </w:r>
            <w:r/>
          </w:p>
        </w:tc>
        <w:tc>
          <w:tcPr>
            <w:tcW w:w="3560"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积极主动征求甲方意见，及时正确高效，整改落实甲方联系事宜和提出的问题。</w:t>
            </w:r>
            <w:r/>
          </w:p>
        </w:tc>
        <w:tc>
          <w:tcPr>
            <w:tcW w:w="1327"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3575"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酌情扣分</w:t>
            </w:r>
            <w:r/>
          </w:p>
        </w:tc>
      </w:tr>
      <w:tr>
        <w:trPr>
          <w:jc w:val="center"/>
          <w:trHeight w:val="960"/>
        </w:trPr>
        <w:tc>
          <w:tcPr>
            <w:tcW w:w="1350" w:type="dxa"/>
            <w:vAlign w:val="center"/>
            <w:vMerge w:val="continue"/>
            <w:textDirection w:val="lrTb"/>
            <w:noWrap w:val="false"/>
          </w:tcPr>
          <w:p>
            <w:pPr>
              <w:ind w:left="0"/>
              <w:spacing w:line="5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3560"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按照甲方规定的时间节点完成工作任务。</w:t>
            </w:r>
            <w:r/>
          </w:p>
        </w:tc>
        <w:tc>
          <w:tcPr>
            <w:tcW w:w="1327"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0</w:t>
            </w:r>
            <w:r/>
          </w:p>
        </w:tc>
        <w:tc>
          <w:tcPr>
            <w:tcW w:w="3575"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根据实际严重情况扣分</w:t>
            </w:r>
            <w:r/>
          </w:p>
        </w:tc>
      </w:tr>
      <w:tr>
        <w:trPr>
          <w:jc w:val="center"/>
          <w:trHeight w:val="960"/>
        </w:trPr>
        <w:tc>
          <w:tcPr>
            <w:tcW w:w="1350" w:type="dxa"/>
            <w:vAlign w:val="center"/>
            <w:vMerge w:val="continue"/>
            <w:textDirection w:val="lrTb"/>
            <w:noWrap w:val="false"/>
          </w:tcPr>
          <w:p>
            <w:pPr>
              <w:ind w:left="0"/>
              <w:spacing w:line="5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3560"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出具</w:t>
            </w:r>
            <w:r>
              <w:rPr>
                <w:rFonts w:hint="eastAsia" w:ascii="宋体" w:hAnsi="宋体" w:cs="宋体"/>
                <w:color w:val="auto"/>
                <w:szCs w:val="21"/>
                <w:highlight w:val="none"/>
                <w:lang w:val="en-US" w:eastAsia="zh-CN"/>
              </w:rPr>
              <w:t xml:space="preserve">体检</w:t>
            </w:r>
            <w:r>
              <w:rPr>
                <w:rFonts w:hint="eastAsia" w:ascii="宋体" w:hAnsi="宋体" w:cs="宋体"/>
                <w:color w:val="auto"/>
                <w:szCs w:val="21"/>
                <w:highlight w:val="none"/>
              </w:rPr>
              <w:t xml:space="preserve">报告</w:t>
            </w:r>
            <w:r>
              <w:rPr>
                <w:rFonts w:hint="eastAsia" w:ascii="宋体" w:hAnsi="宋体" w:cs="宋体"/>
                <w:color w:val="auto"/>
                <w:szCs w:val="21"/>
                <w:highlight w:val="none"/>
                <w:lang w:eastAsia="zh-CN"/>
              </w:rPr>
              <w:t xml:space="preserve">的</w:t>
            </w:r>
            <w:r>
              <w:rPr>
                <w:rFonts w:hint="eastAsia" w:ascii="宋体" w:hAnsi="宋体" w:cs="宋体"/>
                <w:color w:val="auto"/>
                <w:szCs w:val="21"/>
                <w:highlight w:val="none"/>
              </w:rPr>
              <w:t xml:space="preserve">时间</w:t>
            </w:r>
            <w:r/>
          </w:p>
        </w:tc>
        <w:tc>
          <w:tcPr>
            <w:tcW w:w="1327"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10</w:t>
            </w:r>
            <w:r/>
          </w:p>
        </w:tc>
        <w:tc>
          <w:tcPr>
            <w:tcW w:w="3575"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考核</w:t>
            </w:r>
            <w:r>
              <w:rPr>
                <w:rFonts w:hint="eastAsia" w:ascii="宋体" w:hAnsi="宋体" w:cs="宋体"/>
                <w:color w:val="auto"/>
                <w:szCs w:val="21"/>
                <w:highlight w:val="none"/>
                <w:lang w:val="en-US" w:eastAsia="zh-CN"/>
              </w:rPr>
              <w:t xml:space="preserve">期间</w:t>
            </w:r>
            <w:r>
              <w:rPr>
                <w:rFonts w:hint="eastAsia" w:ascii="宋体" w:hAnsi="宋体" w:cs="宋体"/>
                <w:color w:val="auto"/>
                <w:szCs w:val="21"/>
                <w:highlight w:val="none"/>
              </w:rPr>
              <w:t xml:space="preserve">未按</w:t>
            </w:r>
            <w:r>
              <w:rPr>
                <w:rFonts w:hint="eastAsia" w:ascii="宋体" w:hAnsi="宋体" w:cs="宋体"/>
                <w:color w:val="auto"/>
                <w:szCs w:val="21"/>
                <w:highlight w:val="none"/>
                <w:lang w:val="en-US" w:eastAsia="zh-CN"/>
              </w:rPr>
              <w:t xml:space="preserve">响应时间出具体检报告</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每</w:t>
            </w:r>
            <w:r>
              <w:rPr>
                <w:rFonts w:hint="eastAsia" w:ascii="宋体" w:hAnsi="宋体" w:cs="宋体"/>
                <w:color w:val="auto"/>
                <w:szCs w:val="21"/>
                <w:highlight w:val="none"/>
              </w:rPr>
              <w:t xml:space="preserve">发现一次扣</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tc>
      </w:tr>
      <w:tr>
        <w:trPr>
          <w:jc w:val="center"/>
          <w:trHeight w:val="960"/>
        </w:trPr>
        <w:tc>
          <w:tcPr>
            <w:tcW w:w="1350" w:type="dxa"/>
            <w:vAlign w:val="center"/>
            <w:vMerge w:val="continue"/>
            <w:textDirection w:val="lrTb"/>
            <w:noWrap w:val="false"/>
          </w:tcPr>
          <w:p>
            <w:pPr>
              <w:ind w:left="0"/>
              <w:spacing w:line="5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3560"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健康讲座</w:t>
            </w:r>
            <w:r/>
          </w:p>
        </w:tc>
        <w:tc>
          <w:tcPr>
            <w:tcW w:w="1327"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p>
        </w:tc>
        <w:tc>
          <w:tcPr>
            <w:tcW w:w="3575"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考核</w:t>
            </w:r>
            <w:r>
              <w:rPr>
                <w:rFonts w:hint="eastAsia" w:ascii="宋体" w:hAnsi="宋体" w:cs="宋体"/>
                <w:color w:val="auto"/>
                <w:szCs w:val="21"/>
                <w:highlight w:val="none"/>
                <w:lang w:val="en-US" w:eastAsia="zh-CN"/>
              </w:rPr>
              <w:t xml:space="preserve">期间</w:t>
            </w:r>
            <w:r>
              <w:rPr>
                <w:rFonts w:hint="eastAsia" w:ascii="宋体" w:hAnsi="宋体" w:cs="宋体"/>
                <w:color w:val="auto"/>
                <w:szCs w:val="21"/>
                <w:highlight w:val="none"/>
              </w:rPr>
              <w:t xml:space="preserve">未按</w:t>
            </w:r>
            <w:r>
              <w:rPr>
                <w:rFonts w:hint="eastAsia" w:ascii="宋体" w:hAnsi="宋体" w:cs="宋体"/>
                <w:color w:val="auto"/>
                <w:szCs w:val="21"/>
                <w:highlight w:val="none"/>
                <w:lang w:val="en-US" w:eastAsia="zh-CN"/>
              </w:rPr>
              <w:t xml:space="preserve">响应文件内所提供的讲座服务</w:t>
            </w:r>
            <w:r>
              <w:rPr>
                <w:rFonts w:hint="eastAsia" w:ascii="宋体" w:hAnsi="宋体" w:cs="宋体"/>
                <w:color w:val="auto"/>
                <w:szCs w:val="21"/>
                <w:highlight w:val="none"/>
              </w:rPr>
              <w:t xml:space="preserve">，扣</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r>
      <w:tr>
        <w:trPr>
          <w:jc w:val="center"/>
          <w:trHeight w:val="960"/>
        </w:trPr>
        <w:tc>
          <w:tcPr>
            <w:tcW w:w="1350" w:type="dxa"/>
            <w:vAlign w:val="center"/>
            <w:vMerge w:val="continue"/>
            <w:textDirection w:val="lrTb"/>
            <w:noWrap w:val="false"/>
          </w:tcPr>
          <w:p>
            <w:pPr>
              <w:ind w:left="0"/>
              <w:spacing w:line="5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3560"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增值服务内容</w:t>
            </w:r>
            <w:r/>
          </w:p>
        </w:tc>
        <w:tc>
          <w:tcPr>
            <w:tcW w:w="1327"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p>
        </w:tc>
        <w:tc>
          <w:tcPr>
            <w:tcW w:w="3575"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考核</w:t>
            </w:r>
            <w:r>
              <w:rPr>
                <w:rFonts w:hint="eastAsia" w:ascii="宋体" w:hAnsi="宋体" w:cs="宋体"/>
                <w:color w:val="auto"/>
                <w:szCs w:val="21"/>
                <w:highlight w:val="none"/>
                <w:lang w:val="en-US" w:eastAsia="zh-CN"/>
              </w:rPr>
              <w:t xml:space="preserve">期间</w:t>
            </w:r>
            <w:r>
              <w:rPr>
                <w:rFonts w:hint="eastAsia" w:ascii="宋体" w:hAnsi="宋体" w:cs="宋体"/>
                <w:color w:val="auto"/>
                <w:szCs w:val="21"/>
                <w:highlight w:val="none"/>
              </w:rPr>
              <w:t xml:space="preserve">未按</w:t>
            </w:r>
            <w:r>
              <w:rPr>
                <w:rFonts w:hint="eastAsia" w:ascii="宋体" w:hAnsi="宋体" w:cs="宋体"/>
                <w:color w:val="auto"/>
                <w:szCs w:val="21"/>
                <w:highlight w:val="none"/>
                <w:lang w:val="en-US" w:eastAsia="zh-CN"/>
              </w:rPr>
              <w:t xml:space="preserve">响应文件内所提供的增值服务内容，</w:t>
            </w:r>
            <w:r>
              <w:rPr>
                <w:rFonts w:hint="eastAsia" w:ascii="宋体" w:hAnsi="宋体" w:cs="宋体"/>
                <w:color w:val="auto"/>
                <w:szCs w:val="21"/>
                <w:highlight w:val="none"/>
              </w:rPr>
              <w:t xml:space="preserve">扣</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r>
      <w:tr>
        <w:trPr>
          <w:jc w:val="center"/>
          <w:trHeight w:val="960"/>
        </w:trPr>
        <w:tc>
          <w:tcPr>
            <w:tcW w:w="1350" w:type="dxa"/>
            <w:vAlign w:val="center"/>
            <w:vMerge w:val="continue"/>
            <w:textDirection w:val="lrTb"/>
            <w:noWrap w:val="false"/>
          </w:tcPr>
          <w:p>
            <w:pPr>
              <w:ind w:left="0"/>
              <w:spacing w:line="5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3560"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w:t>
            </w:r>
            <w:r>
              <w:rPr>
                <w:rFonts w:hint="eastAsia" w:ascii="宋体" w:hAnsi="宋体" w:cs="宋体"/>
                <w:color w:val="auto"/>
                <w:szCs w:val="21"/>
                <w:highlight w:val="none"/>
                <w:lang w:val="en-US" w:eastAsia="zh-CN"/>
              </w:rPr>
              <w:t xml:space="preserve">提供</w:t>
            </w:r>
            <w:r>
              <w:rPr>
                <w:rFonts w:hint="eastAsia" w:ascii="宋体" w:hAnsi="宋体" w:cs="宋体"/>
                <w:color w:val="auto"/>
                <w:szCs w:val="21"/>
                <w:highlight w:val="none"/>
              </w:rPr>
              <w:t xml:space="preserve">材料与数据等相关工作过程中不得弄虚作假、违背诚实信用原则的。</w:t>
            </w:r>
            <w:r/>
          </w:p>
        </w:tc>
        <w:tc>
          <w:tcPr>
            <w:tcW w:w="1327"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3575"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每发现一次扣2分</w:t>
            </w:r>
            <w:r/>
          </w:p>
        </w:tc>
      </w:tr>
      <w:tr>
        <w:trPr>
          <w:jc w:val="center"/>
          <w:trHeight w:val="79"/>
        </w:trPr>
        <w:tc>
          <w:tcPr>
            <w:tcW w:w="1350"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总分</w:t>
            </w:r>
            <w:r/>
          </w:p>
        </w:tc>
        <w:tc>
          <w:tcPr>
            <w:tcW w:w="3560"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27"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100分</w:t>
            </w:r>
            <w:r/>
          </w:p>
        </w:tc>
        <w:tc>
          <w:tcPr>
            <w:tcW w:w="3575"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71"/>
        </w:trPr>
        <w:tc>
          <w:tcPr>
            <w:gridSpan w:val="4"/>
            <w:tcW w:w="9812"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考核（总分）                                       </w:t>
            </w:r>
            <w:r/>
          </w:p>
        </w:tc>
      </w:tr>
      <w:tr>
        <w:trPr>
          <w:jc w:val="center"/>
          <w:trHeight w:val="382"/>
        </w:trPr>
        <w:tc>
          <w:tcPr>
            <w:gridSpan w:val="4"/>
            <w:tcW w:w="9812"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意见：                            采购单位（盖章）：</w:t>
            </w:r>
            <w:r/>
          </w:p>
        </w:tc>
      </w:tr>
      <w:tr>
        <w:trPr>
          <w:jc w:val="center"/>
          <w:trHeight w:val="382"/>
        </w:trPr>
        <w:tc>
          <w:tcPr>
            <w:gridSpan w:val="4"/>
            <w:tcW w:w="9812"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考核人员（签字）：</w:t>
            </w:r>
            <w:r/>
          </w:p>
        </w:tc>
      </w:tr>
    </w:tbl>
    <w:p>
      <w:pPr>
        <w:ind w:left="0"/>
        <w:spacing w:line="440" w:lineRule="exact"/>
        <w:widowControl w:val="off"/>
        <w:rPr>
          <w:rFonts w:ascii="宋体" w:hAnsi="宋体"/>
          <w:b/>
          <w:color w:val="auto"/>
          <w:sz w:val="21"/>
          <w:szCs w:val="21"/>
          <w:highlight w:val="none"/>
        </w:rPr>
      </w:pPr>
      <w:r>
        <w:rPr>
          <w:rFonts w:hint="eastAsia" w:ascii="宋体" w:hAnsi="宋体"/>
          <w:b/>
          <w:color w:val="auto"/>
          <w:sz w:val="21"/>
          <w:szCs w:val="21"/>
          <w:highlight w:val="none"/>
        </w:rPr>
        <w:t xml:space="preserve">注：考核情况计入付款支付比例，结算服务费按考核结果相应扣减后支付。</w:t>
      </w:r>
      <w:r/>
    </w:p>
    <w:p>
      <w:pPr>
        <w:ind w:left="0"/>
        <w:spacing w:line="440" w:lineRule="exact"/>
        <w:widowControl w:val="off"/>
        <w:rPr>
          <w:rFonts w:ascii="宋体" w:hAnsi="宋体"/>
          <w:b/>
          <w:color w:val="auto"/>
          <w:sz w:val="21"/>
          <w:szCs w:val="21"/>
          <w:highlight w:val="none"/>
        </w:rPr>
      </w:pPr>
      <w:r>
        <w:rPr>
          <w:rFonts w:hint="eastAsia" w:ascii="宋体" w:hAnsi="宋体"/>
          <w:b/>
          <w:color w:val="auto"/>
          <w:sz w:val="21"/>
          <w:szCs w:val="21"/>
          <w:highlight w:val="none"/>
        </w:rPr>
        <w:t xml:space="preserve">1.考核85分 以下（不含）的，每下降1分，扣20000元；</w:t>
      </w:r>
      <w:r/>
    </w:p>
    <w:p>
      <w:pPr>
        <w:jc w:val="left"/>
        <w:spacing w:line="360" w:lineRule="auto"/>
        <w:rPr>
          <w:rFonts w:hint="eastAsia" w:ascii="宋体" w:hAnsi="宋体" w:eastAsia="宋体"/>
          <w:color w:val="auto"/>
          <w:sz w:val="24"/>
          <w:highlight w:val="none"/>
          <w:lang w:eastAsia="zh-CN"/>
        </w:rPr>
      </w:pPr>
      <w:r>
        <w:rPr>
          <w:rFonts w:hint="eastAsia" w:ascii="宋体" w:hAnsi="宋体"/>
          <w:b/>
          <w:color w:val="auto"/>
          <w:sz w:val="21"/>
          <w:szCs w:val="21"/>
          <w:highlight w:val="none"/>
          <w:lang w:val="en-US" w:eastAsia="zh-CN"/>
        </w:rPr>
        <w:t xml:space="preserve">2</w:t>
      </w:r>
      <w:r>
        <w:rPr>
          <w:rFonts w:hint="eastAsia" w:ascii="宋体" w:hAnsi="宋体"/>
          <w:b/>
          <w:color w:val="auto"/>
          <w:sz w:val="21"/>
          <w:szCs w:val="21"/>
          <w:highlight w:val="none"/>
        </w:rPr>
        <w:t xml:space="preserve">.考核分值60分以下（不含）或直接认定为不合格的，采购单位有权立即终止服务合同</w:t>
      </w:r>
      <w:r>
        <w:rPr>
          <w:rFonts w:hint="eastAsia" w:ascii="宋体" w:hAnsi="宋体"/>
          <w:b/>
          <w:color w:val="auto"/>
          <w:sz w:val="21"/>
          <w:szCs w:val="21"/>
          <w:highlight w:val="none"/>
          <w:lang w:eastAsia="zh-CN"/>
        </w:rPr>
        <w:t xml:space="preserve">。</w:t>
      </w:r>
      <w:r/>
    </w:p>
    <w:p>
      <w:pPr>
        <w:pStyle w:val="719"/>
        <w:rPr>
          <w:color w:val="auto"/>
          <w:highlight w:val="none"/>
        </w:rPr>
      </w:pPr>
      <w:r>
        <w:rPr>
          <w:color w:val="auto"/>
          <w:highlight w:val="none"/>
        </w:rPr>
      </w:r>
      <w:r/>
    </w:p>
    <w:p>
      <w:pPr>
        <w:pStyle w:val="720"/>
        <w:rPr>
          <w:color w:val="auto"/>
          <w:highlight w:val="none"/>
        </w:rPr>
      </w:pPr>
      <w:r>
        <w:rPr>
          <w:color w:val="auto"/>
          <w:highlight w:val="none"/>
        </w:rPr>
      </w:r>
      <w:r/>
    </w:p>
    <w:p>
      <w:pPr>
        <w:pStyle w:val="731"/>
        <w:jc w:val="center"/>
        <w:pageBreakBefore/>
        <w:spacing w:line="360" w:lineRule="auto"/>
        <w:tabs>
          <w:tab w:val="right" w:pos="8302" w:leader="dot"/>
        </w:tabs>
        <w:rPr>
          <w:rStyle w:val="744"/>
          <w:rFonts w:ascii="宋体" w:hAnsi="宋体" w:cs="宋体"/>
          <w:color w:val="auto"/>
          <w:sz w:val="32"/>
          <w:szCs w:val="32"/>
          <w:highlight w:val="none"/>
        </w:rPr>
      </w:pPr>
      <w:r>
        <w:rPr>
          <w:rStyle w:val="744"/>
          <w:rFonts w:hint="eastAsia" w:ascii="宋体" w:hAnsi="宋体" w:cs="宋体"/>
          <w:color w:val="auto"/>
          <w:sz w:val="32"/>
          <w:szCs w:val="32"/>
          <w:highlight w:val="none"/>
        </w:rPr>
        <w:t xml:space="preserve">第六章  评标办法及评分标准</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一、评标办法：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bookmarkStart w:id="60" w:name="_Hlk180104201"/>
      <w:r>
        <w:rPr>
          <w:rFonts w:hint="eastAsia" w:ascii="宋体" w:hAnsi="宋体" w:cs="宋体"/>
          <w:color w:val="auto"/>
          <w:szCs w:val="21"/>
          <w:highlight w:val="none"/>
        </w:rPr>
        <w:t xml:space="preserve">本次招标评标方法为综合评分法，即在最大限度地满足采购文件实质性要求前提下，按照采购文件中规定的评分标准和各项因素进行综合评审后，由综合评分得分最高的投标单位为</w:t>
      </w:r>
      <w:bookmarkEnd w:id="60"/>
      <w:r>
        <w:rPr>
          <w:rFonts w:hint="eastAsia" w:ascii="宋体" w:hAnsi="宋体" w:cs="宋体"/>
          <w:color w:val="auto"/>
          <w:szCs w:val="21"/>
          <w:highlight w:val="none"/>
        </w:rPr>
        <w:t xml:space="preserve">中标单位。</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bookmarkStart w:id="61" w:name="_Hlk180104207"/>
      <w:r>
        <w:rPr>
          <w:rFonts w:hint="eastAsia" w:ascii="宋体" w:hAnsi="宋体" w:cs="宋体"/>
          <w:color w:val="auto"/>
          <w:szCs w:val="21"/>
          <w:highlight w:val="none"/>
        </w:rPr>
        <w:t xml:space="preserve">评标时，评标委员会成员分别对每个有效投标单位的标书进行评价、打分，将评委的评分按算术平均方法，计算出每个有效投标单位的评委评审得分（保留小数点后两位）。投标报价得分直接计算取得。评委评审得分和投标报价得分相加为投标单位的总得分</w:t>
      </w:r>
      <w:bookmarkEnd w:id="61"/>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bookmarkStart w:id="62" w:name="_Hlk180104214"/>
      <w:r>
        <w:rPr>
          <w:rFonts w:hint="eastAsia" w:ascii="宋体" w:hAnsi="宋体" w:cs="宋体"/>
          <w:color w:val="auto"/>
          <w:szCs w:val="21"/>
          <w:highlight w:val="none"/>
        </w:rPr>
        <w:t xml:space="preserve">如出现评标总得分最高的投标单位有两个或两个以上的，以实际投标报价较低者优先作为中标单位，如果实际投标报价也相同的，则由采购人或者采购代理机构以抽签方式确定中标单位</w:t>
      </w:r>
      <w:bookmarkEnd w:id="62"/>
      <w:r>
        <w:rPr>
          <w:rFonts w:hint="eastAsia" w:ascii="宋体" w:hAnsi="宋体" w:cs="宋体"/>
          <w:color w:val="auto"/>
          <w:szCs w:val="21"/>
          <w:highlight w:val="none"/>
        </w:rPr>
        <w:t xml:space="preserve">。</w:t>
      </w:r>
      <w:r/>
    </w:p>
    <w:p>
      <w:pPr>
        <w:ind w:firstLine="420"/>
        <w:spacing w:line="360" w:lineRule="auto"/>
        <w:tabs>
          <w:tab w:val="left" w:pos="567" w:leader="none"/>
        </w:tabs>
        <w:rPr>
          <w:rFonts w:hint="default" w:ascii="宋体" w:hAnsi="宋体" w:cs="宋体"/>
          <w:b/>
          <w:bCs/>
          <w:color w:val="auto"/>
          <w:highlight w:val="none"/>
          <w:lang w:val="en-US" w:eastAsia="zh-CN"/>
        </w:rPr>
      </w:pPr>
      <w:r>
        <w:rPr>
          <w:rFonts w:hint="eastAsia" w:ascii="宋体" w:hAnsi="宋体" w:cs="宋体"/>
          <w:color w:val="auto"/>
          <w:szCs w:val="21"/>
          <w:highlight w:val="none"/>
          <w:lang w:val="en-US" w:eastAsia="zh-CN"/>
        </w:rPr>
        <w:t xml:space="preserve">4、</w:t>
      </w:r>
      <w:r>
        <w:rPr>
          <w:rFonts w:hint="eastAsia" w:ascii="宋体" w:hAnsi="宋体" w:cs="宋体"/>
          <w:b/>
          <w:bCs/>
          <w:color w:val="auto"/>
          <w:highlight w:val="none"/>
          <w:lang w:val="en-US" w:eastAsia="zh-CN"/>
        </w:rPr>
        <w:t xml:space="preserve">异常低价审查</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一</w:t>
      </w:r>
      <w:r>
        <w:rPr>
          <w:rFonts w:hint="eastAsia" w:ascii="宋体" w:hAnsi="宋体" w:cs="宋体"/>
          <w:color w:val="auto"/>
          <w:highlight w:val="none"/>
          <w:lang w:eastAsia="zh-CN"/>
        </w:rPr>
        <w:t xml:space="preserve">）按照财政部发布的《关于推动解决政府采购异常低价问题的通知》（ 财库〔2026〕2号）</w:t>
      </w:r>
      <w:r>
        <w:rPr>
          <w:rFonts w:hint="eastAsia" w:ascii="宋体" w:hAnsi="宋体" w:cs="宋体"/>
          <w:color w:val="auto"/>
          <w:highlight w:val="none"/>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A、评审过程中出现下列情形之一的，评审委员会应当启动异常低价投标（响应）审查程序：</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1.投标（响应）报价低于全部通过符合性审查供应商投标（响应）报价平均值</w:t>
      </w:r>
      <w:r>
        <w:rPr>
          <w:rFonts w:hint="eastAsia" w:ascii="宋体" w:hAnsi="宋体" w:cs="宋体"/>
          <w:color w:val="auto"/>
          <w:highlight w:val="none"/>
          <w:lang w:val="en-US" w:eastAsia="zh-CN"/>
        </w:rPr>
        <w:t xml:space="preserve">50</w:t>
      </w:r>
      <w:r>
        <w:rPr>
          <w:rFonts w:hint="eastAsia" w:ascii="宋体" w:hAnsi="宋体" w:cs="宋体"/>
          <w:color w:val="auto"/>
          <w:highlight w:val="none"/>
        </w:rPr>
        <w:t xml:space="preserve">%的，即投标（响应）报价&lt;全部通过符合性审查供应商投标（响应）报价平均值×</w:t>
      </w:r>
      <w:r>
        <w:rPr>
          <w:rFonts w:hint="eastAsia" w:ascii="宋体" w:hAnsi="宋体" w:cs="宋体"/>
          <w:color w:val="auto"/>
          <w:highlight w:val="none"/>
          <w:lang w:val="en-US" w:eastAsia="zh-CN"/>
        </w:rPr>
        <w:t xml:space="preserve">50</w:t>
      </w:r>
      <w:r>
        <w:rPr>
          <w:rFonts w:hint="eastAsia" w:ascii="宋体" w:hAnsi="宋体" w:cs="宋体"/>
          <w:color w:val="auto"/>
          <w:highlight w:val="none"/>
        </w:rPr>
        <w:t xml:space="preserve">%；</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2.投标（响应）报价低于通过符合性审查的次低报价供应商投标（响应）报价</w:t>
      </w:r>
      <w:r>
        <w:rPr>
          <w:rFonts w:hint="eastAsia" w:ascii="宋体" w:hAnsi="宋体" w:cs="宋体"/>
          <w:color w:val="auto"/>
          <w:highlight w:val="none"/>
          <w:lang w:val="en-US" w:eastAsia="zh-CN"/>
        </w:rPr>
        <w:t xml:space="preserve">50</w:t>
      </w:r>
      <w:r>
        <w:rPr>
          <w:rFonts w:hint="eastAsia" w:ascii="宋体" w:hAnsi="宋体" w:cs="宋体"/>
          <w:color w:val="auto"/>
          <w:highlight w:val="none"/>
        </w:rPr>
        <w:t xml:space="preserve">%的，即投标（响应）报价&lt;通过符合性审查的次低报价供应商投标（响应）报价×</w:t>
      </w:r>
      <w:r>
        <w:rPr>
          <w:rFonts w:hint="eastAsia" w:ascii="宋体" w:hAnsi="宋体" w:cs="宋体"/>
          <w:color w:val="auto"/>
          <w:highlight w:val="none"/>
          <w:lang w:val="en-US" w:eastAsia="zh-CN"/>
        </w:rPr>
        <w:t xml:space="preserve">50</w:t>
      </w:r>
      <w:r>
        <w:rPr>
          <w:rFonts w:hint="eastAsia" w:ascii="宋体" w:hAnsi="宋体" w:cs="宋体"/>
          <w:color w:val="auto"/>
          <w:highlight w:val="none"/>
        </w:rPr>
        <w:t xml:space="preserve">%；</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3.投标（响应）报价低于采购项目最高限价</w:t>
      </w:r>
      <w:r>
        <w:rPr>
          <w:rFonts w:hint="eastAsia" w:ascii="宋体" w:hAnsi="宋体" w:cs="宋体"/>
          <w:color w:val="auto"/>
          <w:highlight w:val="none"/>
          <w:lang w:val="en-US" w:eastAsia="zh-CN"/>
        </w:rPr>
        <w:t xml:space="preserve">45</w:t>
      </w:r>
      <w:r>
        <w:rPr>
          <w:rFonts w:hint="eastAsia" w:ascii="宋体" w:hAnsi="宋体" w:cs="宋体"/>
          <w:color w:val="auto"/>
          <w:highlight w:val="none"/>
        </w:rPr>
        <w:t xml:space="preserve">%的，即投标（响应）报价&lt;采购项目最高限价×</w:t>
      </w:r>
      <w:r>
        <w:rPr>
          <w:rFonts w:hint="eastAsia" w:ascii="宋体" w:hAnsi="宋体" w:cs="宋体"/>
          <w:color w:val="auto"/>
          <w:highlight w:val="none"/>
          <w:lang w:val="en-US" w:eastAsia="zh-CN"/>
        </w:rPr>
        <w:t xml:space="preserve">45</w:t>
      </w:r>
      <w:r>
        <w:rPr>
          <w:rFonts w:hint="eastAsia" w:ascii="宋体" w:hAnsi="宋体" w:cs="宋体"/>
          <w:color w:val="auto"/>
          <w:highlight w:val="none"/>
        </w:rPr>
        <w:t xml:space="preserve">%；</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二</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auto"/>
          <w:highlight w:val="none"/>
          <w:lang w:eastAsia="zh-CN"/>
        </w:rPr>
        <w:t xml:space="preserve">。</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二、评分标准：</w:t>
      </w:r>
      <w:r/>
    </w:p>
    <w:p>
      <w:pPr>
        <w:pStyle w:val="718"/>
        <w:spacing w:after="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rPr>
        <w:t xml:space="preserve">一）价格分（10分）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第一步：投标报价低于或等于最高限价（单价最高限价）价格的，为有效投标报价。超最高限价（单价最高限价）的投标报价为无效投标报价。无效投标报价的响应文件不进行评审，也不得标。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第二步：在所有有效投标报价中满足</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lang w:val="zh-CN"/>
        </w:rPr>
        <w:t xml:space="preserve">文件要求，且投标价格最低的投标报价为评标基准价，其价格分为满分。其他投标单位的价格分按照下列公式计算（计算结果四舍五入保留两位小数）。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投标报价得分＝（评标基准价/投标报价）×10％×100</w:t>
      </w:r>
      <w:r/>
    </w:p>
    <w:p>
      <w:pPr>
        <w:jc w:val="left"/>
        <w:spacing w:line="360" w:lineRule="auto"/>
        <w:rPr>
          <w:rFonts w:hint="default" w:ascii="宋体" w:hAnsi="宋体" w:eastAsia="宋体"/>
          <w:b/>
          <w:bCs/>
          <w:color w:val="auto"/>
          <w:szCs w:val="21"/>
          <w:highlight w:val="none"/>
          <w:lang w:val="en-US" w:eastAsia="zh-CN"/>
        </w:rPr>
      </w:pPr>
      <w:r>
        <w:rPr>
          <w:rFonts w:hint="eastAsia" w:ascii="宋体" w:hAnsi="宋体"/>
          <w:b/>
          <w:bCs/>
          <w:color w:val="auto"/>
          <w:szCs w:val="21"/>
          <w:highlight w:val="none"/>
        </w:rPr>
        <w:t xml:space="preserve">（二）</w:t>
      </w:r>
      <w:r>
        <w:rPr>
          <w:rFonts w:hint="eastAsia" w:ascii="宋体" w:hAnsi="宋体"/>
          <w:b/>
          <w:bCs/>
          <w:color w:val="auto"/>
          <w:szCs w:val="21"/>
          <w:highlight w:val="none"/>
          <w:lang w:val="en-US" w:eastAsia="zh-CN"/>
        </w:rPr>
        <w:t xml:space="preserve">技术服务方案（58分）</w:t>
      </w:r>
      <w:r/>
    </w:p>
    <w:p>
      <w:pPr>
        <w:ind w:firstLine="420"/>
        <w:jc w:val="left"/>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1.整体服务流程方案，9分</w:t>
      </w:r>
      <w:r/>
    </w:p>
    <w:p>
      <w:pPr>
        <w:ind w:firstLine="420"/>
        <w:jc w:val="left"/>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供应商针对本项目实际提供的整体服务流程方案，内容至少包括：①体检时间安排；②体检流程；③体检报告发放；</w:t>
      </w:r>
      <w:r/>
    </w:p>
    <w:p>
      <w:pPr>
        <w:ind w:firstLine="420"/>
        <w:jc w:val="left"/>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方案内容完整合理、符合本项目实际需求的，每项得3分；每项方案内容基本合理的得2分；每项方案内容一般的得1分；未提供方案的得0分。最高得9分。</w:t>
      </w:r>
      <w:r/>
    </w:p>
    <w:p>
      <w:pPr>
        <w:ind w:firstLine="420"/>
        <w:jc w:val="left"/>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2.质量管理方案，12分</w:t>
      </w:r>
      <w:r/>
    </w:p>
    <w:p>
      <w:pPr>
        <w:ind w:firstLine="420"/>
        <w:jc w:val="left"/>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供应商针对本项目实施全过程提供质量管理方案，内容至少包括：①服务质量要求；②质量管理体系；③质量管理制度；④质量保证措施；</w:t>
      </w:r>
      <w:r/>
    </w:p>
    <w:p>
      <w:pPr>
        <w:ind w:firstLine="420"/>
        <w:jc w:val="left"/>
        <w:spacing w:line="360" w:lineRule="auto"/>
        <w:rPr>
          <w:rFonts w:hint="eastAsia" w:ascii="宋体" w:hAnsi="宋体" w:eastAsia="宋体"/>
          <w:b w:val="0"/>
          <w:bCs w:val="0"/>
          <w:color w:val="auto"/>
          <w:szCs w:val="21"/>
          <w:highlight w:val="none"/>
          <w:lang w:val="en-US" w:eastAsia="zh-CN"/>
        </w:rPr>
      </w:pPr>
      <w:r>
        <w:rPr>
          <w:rFonts w:hint="eastAsia" w:ascii="宋体" w:hAnsi="宋体"/>
          <w:b w:val="0"/>
          <w:bCs w:val="0"/>
          <w:color w:val="auto"/>
          <w:szCs w:val="21"/>
          <w:highlight w:val="none"/>
        </w:rPr>
        <w:t xml:space="preserve">方案内容完整合理、符合本项目实际需求的，每项得3分；每项方案内容基本合理的得2分；每项方案内容一般的得1分；未提供方案的得0分。最高得12分</w:t>
      </w:r>
      <w:r>
        <w:rPr>
          <w:rFonts w:hint="eastAsia" w:ascii="宋体" w:hAnsi="宋体"/>
          <w:b w:val="0"/>
          <w:bCs w:val="0"/>
          <w:color w:val="auto"/>
          <w:szCs w:val="21"/>
          <w:highlight w:val="none"/>
          <w:lang w:eastAsia="zh-CN"/>
        </w:rPr>
        <w:t xml:space="preserve">。</w:t>
      </w:r>
      <w:r/>
    </w:p>
    <w:p>
      <w:pPr>
        <w:ind w:firstLine="420"/>
        <w:jc w:val="left"/>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3.突发情况、医疗事故方案，12分</w:t>
      </w:r>
      <w:r/>
    </w:p>
    <w:p>
      <w:pPr>
        <w:ind w:firstLine="420"/>
        <w:jc w:val="left"/>
        <w:spacing w:line="360" w:lineRule="auto"/>
        <w:rPr>
          <w:rFonts w:hint="eastAsia" w:ascii="宋体" w:hAnsi="宋体" w:eastAsia="宋体"/>
          <w:b w:val="0"/>
          <w:bCs w:val="0"/>
          <w:color w:val="auto"/>
          <w:szCs w:val="21"/>
          <w:highlight w:val="none"/>
          <w:lang w:eastAsia="zh-CN"/>
        </w:rPr>
      </w:pPr>
      <w:r>
        <w:rPr>
          <w:rFonts w:hint="eastAsia" w:ascii="宋体" w:hAnsi="宋体"/>
          <w:b w:val="0"/>
          <w:bCs w:val="0"/>
          <w:color w:val="auto"/>
          <w:szCs w:val="21"/>
          <w:highlight w:val="none"/>
        </w:rPr>
        <w:t xml:space="preserve">供应商针对本项目实际提供的突发情况、医疗事故方案，内容至少包括：①突发情况方案；②医疗事故方案；③应急处理措施；④预案实施与监督</w:t>
      </w:r>
      <w:r>
        <w:rPr>
          <w:rFonts w:hint="eastAsia" w:ascii="宋体" w:hAnsi="宋体"/>
          <w:b w:val="0"/>
          <w:bCs w:val="0"/>
          <w:color w:val="auto"/>
          <w:szCs w:val="21"/>
          <w:highlight w:val="none"/>
          <w:lang w:eastAsia="zh-CN"/>
        </w:rPr>
        <w:t xml:space="preserve">；</w:t>
      </w:r>
      <w:r/>
    </w:p>
    <w:p>
      <w:pPr>
        <w:ind w:firstLine="420"/>
        <w:jc w:val="left"/>
        <w:spacing w:line="360" w:lineRule="auto"/>
        <w:rPr>
          <w:rFonts w:hint="eastAsia" w:ascii="宋体" w:hAnsi="宋体" w:eastAsia="宋体"/>
          <w:b w:val="0"/>
          <w:bCs w:val="0"/>
          <w:color w:val="auto"/>
          <w:szCs w:val="21"/>
          <w:highlight w:val="none"/>
          <w:lang w:eastAsia="zh-CN"/>
        </w:rPr>
      </w:pPr>
      <w:r>
        <w:rPr>
          <w:rFonts w:hint="eastAsia" w:ascii="宋体" w:hAnsi="宋体"/>
          <w:b w:val="0"/>
          <w:bCs w:val="0"/>
          <w:color w:val="auto"/>
          <w:szCs w:val="21"/>
          <w:highlight w:val="none"/>
        </w:rPr>
        <w:t xml:space="preserve">方案内容完整合理、符合本项目实际需求的，每项得3分；每项方案内容基本合理的得2分；每项方案内容一般的得1分；未提供方案的得0分。最高得12分</w:t>
      </w:r>
      <w:r>
        <w:rPr>
          <w:rFonts w:hint="eastAsia" w:ascii="宋体" w:hAnsi="宋体"/>
          <w:b w:val="0"/>
          <w:bCs w:val="0"/>
          <w:color w:val="auto"/>
          <w:szCs w:val="21"/>
          <w:highlight w:val="none"/>
          <w:lang w:eastAsia="zh-CN"/>
        </w:rPr>
        <w:t xml:space="preserve">。</w:t>
      </w:r>
      <w:r/>
    </w:p>
    <w:p>
      <w:pPr>
        <w:ind w:firstLine="420"/>
        <w:jc w:val="left"/>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4.医疗检测设备投入方案，12分</w:t>
      </w:r>
      <w:r/>
    </w:p>
    <w:p>
      <w:pPr>
        <w:ind w:firstLine="420"/>
        <w:jc w:val="left"/>
        <w:spacing w:line="360" w:lineRule="auto"/>
        <w:rPr>
          <w:rFonts w:hint="eastAsia" w:ascii="宋体" w:hAnsi="宋体" w:eastAsia="宋体"/>
          <w:b w:val="0"/>
          <w:bCs w:val="0"/>
          <w:color w:val="auto"/>
          <w:szCs w:val="21"/>
          <w:highlight w:val="none"/>
          <w:lang w:eastAsia="zh-CN"/>
        </w:rPr>
      </w:pPr>
      <w:r>
        <w:rPr>
          <w:rFonts w:hint="eastAsia" w:ascii="宋体" w:hAnsi="宋体"/>
          <w:b w:val="0"/>
          <w:bCs w:val="0"/>
          <w:color w:val="auto"/>
          <w:szCs w:val="21"/>
          <w:highlight w:val="none"/>
        </w:rPr>
        <w:t xml:space="preserve">供应商针对本项目实际提供的医疗检测设备投入方案，内容至少包括：①医疗检测设备管理制度；②医疗检测设备投入方案；③医疗检测设备安全防护措施</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④医疗检测设备操作规程</w:t>
      </w:r>
      <w:r>
        <w:rPr>
          <w:rFonts w:hint="eastAsia" w:ascii="宋体" w:hAnsi="宋体"/>
          <w:b w:val="0"/>
          <w:bCs w:val="0"/>
          <w:color w:val="auto"/>
          <w:szCs w:val="21"/>
          <w:highlight w:val="none"/>
          <w:lang w:eastAsia="zh-CN"/>
        </w:rPr>
        <w:t xml:space="preserve">；</w:t>
      </w:r>
      <w:r/>
    </w:p>
    <w:p>
      <w:pPr>
        <w:ind w:firstLine="420"/>
        <w:jc w:val="left"/>
        <w:spacing w:line="360" w:lineRule="auto"/>
        <w:rPr>
          <w:rFonts w:hint="eastAsia" w:ascii="宋体" w:hAnsi="宋体" w:eastAsia="宋体"/>
          <w:b w:val="0"/>
          <w:bCs w:val="0"/>
          <w:color w:val="auto"/>
          <w:szCs w:val="21"/>
          <w:highlight w:val="none"/>
          <w:lang w:eastAsia="zh-CN"/>
        </w:rPr>
      </w:pPr>
      <w:r>
        <w:rPr>
          <w:rFonts w:hint="eastAsia" w:ascii="宋体" w:hAnsi="宋体"/>
          <w:b w:val="0"/>
          <w:bCs w:val="0"/>
          <w:color w:val="auto"/>
          <w:szCs w:val="21"/>
          <w:highlight w:val="none"/>
        </w:rPr>
        <w:t xml:space="preserve">方案内容完整合理、符合本项目实际需求的，每项得3分；每项方案内容基本合理的得2分；每项方案内容一般的得1分；未提供方案的得0分。最高得</w:t>
      </w:r>
      <w:r>
        <w:rPr>
          <w:rFonts w:hint="eastAsia" w:ascii="宋体" w:hAnsi="宋体"/>
          <w:b w:val="0"/>
          <w:bCs w:val="0"/>
          <w:color w:val="auto"/>
          <w:szCs w:val="21"/>
          <w:highlight w:val="none"/>
          <w:lang w:val="en-US" w:eastAsia="zh-CN"/>
        </w:rPr>
        <w:t xml:space="preserve">12</w:t>
      </w:r>
      <w:r>
        <w:rPr>
          <w:rFonts w:hint="eastAsia" w:ascii="宋体" w:hAnsi="宋体"/>
          <w:b w:val="0"/>
          <w:bCs w:val="0"/>
          <w:color w:val="auto"/>
          <w:szCs w:val="21"/>
          <w:highlight w:val="none"/>
        </w:rPr>
        <w:t xml:space="preserve">分</w:t>
      </w:r>
      <w:r>
        <w:rPr>
          <w:rFonts w:hint="eastAsia" w:ascii="宋体" w:hAnsi="宋体"/>
          <w:b w:val="0"/>
          <w:bCs w:val="0"/>
          <w:color w:val="auto"/>
          <w:szCs w:val="21"/>
          <w:highlight w:val="none"/>
          <w:lang w:eastAsia="zh-CN"/>
        </w:rPr>
        <w:t xml:space="preserve">。</w:t>
      </w:r>
      <w:r/>
    </w:p>
    <w:p>
      <w:pPr>
        <w:ind w:firstLine="420"/>
        <w:jc w:val="left"/>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5.健康讲座咨询服务的具体方案，9分</w:t>
      </w:r>
      <w:r/>
    </w:p>
    <w:p>
      <w:pPr>
        <w:ind w:firstLine="420"/>
        <w:jc w:val="left"/>
        <w:spacing w:line="360" w:lineRule="auto"/>
        <w:rPr>
          <w:rFonts w:hint="eastAsia" w:ascii="宋体" w:hAnsi="宋体" w:eastAsia="宋体"/>
          <w:b w:val="0"/>
          <w:bCs w:val="0"/>
          <w:color w:val="auto"/>
          <w:szCs w:val="21"/>
          <w:highlight w:val="none"/>
          <w:lang w:eastAsia="zh-CN"/>
        </w:rPr>
      </w:pPr>
      <w:r>
        <w:rPr>
          <w:rFonts w:hint="eastAsia" w:ascii="宋体" w:hAnsi="宋体"/>
          <w:b w:val="0"/>
          <w:bCs w:val="0"/>
          <w:color w:val="auto"/>
          <w:szCs w:val="21"/>
          <w:highlight w:val="none"/>
        </w:rPr>
        <w:t xml:space="preserve">供应商针对本项目提供健康讲座咨询服方案，内容至少包括①人员介绍</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②场地介绍</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③时间安排和步骤</w:t>
      </w:r>
      <w:r>
        <w:rPr>
          <w:rFonts w:hint="eastAsia" w:ascii="宋体" w:hAnsi="宋体"/>
          <w:b w:val="0"/>
          <w:bCs w:val="0"/>
          <w:color w:val="auto"/>
          <w:szCs w:val="21"/>
          <w:highlight w:val="none"/>
          <w:lang w:eastAsia="zh-CN"/>
        </w:rPr>
        <w:t xml:space="preserve">；</w:t>
      </w:r>
      <w:r/>
    </w:p>
    <w:p>
      <w:pPr>
        <w:ind w:firstLine="420"/>
        <w:jc w:val="left"/>
        <w:spacing w:line="360" w:lineRule="auto"/>
        <w:rPr>
          <w:rFonts w:hint="eastAsia" w:ascii="宋体" w:hAnsi="宋体" w:eastAsia="宋体"/>
          <w:b w:val="0"/>
          <w:bCs w:val="0"/>
          <w:color w:val="auto"/>
          <w:szCs w:val="21"/>
          <w:highlight w:val="none"/>
          <w:lang w:eastAsia="zh-CN"/>
        </w:rPr>
      </w:pPr>
      <w:r>
        <w:rPr>
          <w:rFonts w:hint="eastAsia" w:ascii="宋体" w:hAnsi="宋体"/>
          <w:b w:val="0"/>
          <w:bCs w:val="0"/>
          <w:color w:val="auto"/>
          <w:szCs w:val="21"/>
          <w:highlight w:val="none"/>
        </w:rPr>
        <w:t xml:space="preserve">方案内容完整合理、符合本项目实际需求的，每项得3分；每项方案内容基本合理的得2分；每项方案内容一般的得1分；未提供方案的得0分。最高得</w:t>
      </w:r>
      <w:r>
        <w:rPr>
          <w:rFonts w:hint="eastAsia" w:ascii="宋体" w:hAnsi="宋体"/>
          <w:b w:val="0"/>
          <w:bCs w:val="0"/>
          <w:color w:val="auto"/>
          <w:szCs w:val="21"/>
          <w:highlight w:val="none"/>
          <w:lang w:val="en-US" w:eastAsia="zh-CN"/>
        </w:rPr>
        <w:t xml:space="preserve">9</w:t>
      </w:r>
      <w:r>
        <w:rPr>
          <w:rFonts w:hint="eastAsia" w:ascii="宋体" w:hAnsi="宋体"/>
          <w:b w:val="0"/>
          <w:bCs w:val="0"/>
          <w:color w:val="auto"/>
          <w:szCs w:val="21"/>
          <w:highlight w:val="none"/>
        </w:rPr>
        <w:t xml:space="preserve">分</w:t>
      </w:r>
      <w:r>
        <w:rPr>
          <w:rFonts w:hint="eastAsia" w:ascii="宋体" w:hAnsi="宋体"/>
          <w:b w:val="0"/>
          <w:bCs w:val="0"/>
          <w:color w:val="auto"/>
          <w:szCs w:val="21"/>
          <w:highlight w:val="none"/>
          <w:lang w:eastAsia="zh-CN"/>
        </w:rPr>
        <w:t xml:space="preserve">。</w:t>
      </w:r>
      <w:r/>
    </w:p>
    <w:p>
      <w:pPr>
        <w:ind w:firstLine="420"/>
        <w:jc w:val="left"/>
        <w:spacing w:line="360" w:lineRule="auto"/>
        <w:rPr>
          <w:rFonts w:hint="eastAsia" w:ascii="宋体" w:hAnsi="宋体" w:eastAsia="宋体"/>
          <w:b w:val="0"/>
          <w:bCs w:val="0"/>
          <w:color w:val="auto"/>
          <w:szCs w:val="21"/>
          <w:highlight w:val="none"/>
          <w:lang w:eastAsia="zh-CN"/>
        </w:rPr>
      </w:pPr>
      <w:r>
        <w:rPr>
          <w:rFonts w:hint="eastAsia" w:ascii="宋体" w:hAnsi="宋体"/>
          <w:b w:val="0"/>
          <w:bCs w:val="0"/>
          <w:color w:val="auto"/>
          <w:szCs w:val="21"/>
          <w:highlight w:val="none"/>
        </w:rPr>
        <w:t xml:space="preserve">6.7.增值服务（4分）：针对小学、中学的特殊成长阶段，可以提供脊柱侧弯的相关检查的加4分。投标文件中能提供相关体检软件或检查服务的证明材料</w:t>
      </w:r>
      <w:r>
        <w:rPr>
          <w:rFonts w:hint="eastAsia" w:ascii="宋体" w:hAnsi="宋体"/>
          <w:b w:val="0"/>
          <w:bCs w:val="0"/>
          <w:color w:val="auto"/>
          <w:szCs w:val="21"/>
          <w:highlight w:val="none"/>
          <w:lang w:eastAsia="zh-CN"/>
        </w:rPr>
        <w:t xml:space="preserve">。</w:t>
      </w:r>
      <w:r/>
    </w:p>
    <w:p>
      <w:pPr>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（三）</w:t>
      </w:r>
      <w:r>
        <w:rPr>
          <w:rFonts w:hint="eastAsia" w:ascii="宋体" w:hAnsi="宋体"/>
          <w:b/>
          <w:bCs/>
          <w:color w:val="auto"/>
          <w:szCs w:val="21"/>
          <w:highlight w:val="none"/>
          <w:lang w:val="en-US" w:eastAsia="zh-CN"/>
        </w:rPr>
        <w:t xml:space="preserve">投标</w:t>
      </w:r>
      <w:r>
        <w:rPr>
          <w:rFonts w:hint="eastAsia" w:ascii="宋体" w:hAnsi="宋体"/>
          <w:b/>
          <w:bCs/>
          <w:color w:val="auto"/>
          <w:szCs w:val="21"/>
          <w:highlight w:val="none"/>
        </w:rPr>
        <w:t xml:space="preserve">单位便利性、投入的人员情况（24分）</w:t>
      </w:r>
      <w:r/>
    </w:p>
    <w:p>
      <w:pPr>
        <w:ind w:firstLine="420"/>
        <w:jc w:val="left"/>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1.响应单位便利性情况（6分）：评委根据响应单位的交通情况、停车环境和体检环境等综合评定。</w:t>
      </w:r>
      <w:r/>
    </w:p>
    <w:p>
      <w:pPr>
        <w:ind w:firstLine="420"/>
        <w:jc w:val="left"/>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交通便利、停车方便、体检环境干净卫生的得6分；交通较便利、停车较方便、体检环境较干净卫生的得4分；交通较不便、停车较不便、体检环境较差的得2分；未作任何说明的不得分。最高6分</w:t>
      </w:r>
      <w:r/>
    </w:p>
    <w:p>
      <w:pPr>
        <w:ind w:firstLine="420"/>
        <w:jc w:val="left"/>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2.体检组人员增配情况（18分）</w:t>
      </w:r>
      <w:r/>
    </w:p>
    <w:p>
      <w:pPr>
        <w:ind w:firstLine="420"/>
        <w:jc w:val="left"/>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（1）有足够的与本项目相适应的管理、医生、护士和统计人员；在满足采购要求每个检查项目安排1名医护人员的基础上，每个检查项目增加1名医护人员加1分，最高得10分（10分）</w:t>
      </w:r>
      <w:r/>
    </w:p>
    <w:p>
      <w:pPr>
        <w:ind w:firstLine="420"/>
        <w:jc w:val="left"/>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（2）具有专业技术的内科、外科、耳鼻喉科、眼科、口腔科检查及实验室检验的人员，人员具有儿科专业副高及以上技术职称，每具有1人得2分，最高得8分，提供相关人员的职称证明。（8分）</w:t>
      </w:r>
      <w:r/>
    </w:p>
    <w:p>
      <w:pPr>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（四）响应单位履约能力（</w:t>
      </w:r>
      <w:r>
        <w:rPr>
          <w:rFonts w:hint="eastAsia" w:ascii="宋体" w:hAnsi="宋体"/>
          <w:b/>
          <w:bCs/>
          <w:color w:val="auto"/>
          <w:szCs w:val="21"/>
          <w:highlight w:val="none"/>
          <w:lang w:val="en-US" w:eastAsia="zh-CN"/>
        </w:rPr>
        <w:t xml:space="preserve">8</w:t>
      </w:r>
      <w:r>
        <w:rPr>
          <w:rFonts w:hint="eastAsia" w:ascii="宋体" w:hAnsi="宋体"/>
          <w:b/>
          <w:bCs/>
          <w:color w:val="auto"/>
          <w:szCs w:val="21"/>
          <w:highlight w:val="none"/>
        </w:rPr>
        <w:t xml:space="preserve">分）</w:t>
      </w:r>
      <w:r/>
    </w:p>
    <w:p>
      <w:pPr>
        <w:ind w:firstLine="420"/>
        <w:jc w:val="left"/>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1、类似项目经验（</w:t>
      </w:r>
      <w:r>
        <w:rPr>
          <w:rFonts w:hint="eastAsia" w:ascii="宋体" w:hAnsi="宋体"/>
          <w:b w:val="0"/>
          <w:bCs w:val="0"/>
          <w:color w:val="auto"/>
          <w:szCs w:val="21"/>
          <w:highlight w:val="none"/>
          <w:lang w:val="en-US" w:eastAsia="zh-CN"/>
        </w:rPr>
        <w:t xml:space="preserve">8</w:t>
      </w:r>
      <w:r>
        <w:rPr>
          <w:rFonts w:hint="eastAsia" w:ascii="宋体" w:hAnsi="宋体"/>
          <w:b w:val="0"/>
          <w:bCs w:val="0"/>
          <w:color w:val="auto"/>
          <w:szCs w:val="21"/>
          <w:highlight w:val="none"/>
        </w:rPr>
        <w:t xml:space="preserve">分）</w:t>
      </w:r>
      <w:r/>
    </w:p>
    <w:p>
      <w:pPr>
        <w:ind w:firstLine="420"/>
        <w:jc w:val="left"/>
        <w:spacing w:line="360" w:lineRule="auto"/>
        <w:rPr>
          <w:rFonts w:hint="eastAsia" w:ascii="宋体" w:hAnsi="宋体" w:eastAsia="宋体"/>
          <w:b w:val="0"/>
          <w:bCs w:val="0"/>
          <w:color w:val="auto"/>
          <w:szCs w:val="21"/>
          <w:highlight w:val="none"/>
          <w:lang w:eastAsia="zh-CN"/>
        </w:rPr>
      </w:pPr>
      <w:r>
        <w:rPr>
          <w:rFonts w:hint="eastAsia" w:ascii="宋体" w:hAnsi="宋体"/>
          <w:b w:val="0"/>
          <w:bCs w:val="0"/>
          <w:color w:val="auto"/>
          <w:szCs w:val="21"/>
          <w:highlight w:val="none"/>
        </w:rPr>
        <w:t xml:space="preserve">投标单位2023年1月至今承接过类似项目经验（时间以合同签订日期为准），需提供相应的</w:t>
      </w:r>
      <w:r>
        <w:rPr>
          <w:rFonts w:hint="eastAsia" w:ascii="宋体" w:hAnsi="宋体"/>
          <w:b w:val="0"/>
          <w:bCs w:val="0"/>
          <w:color w:val="auto"/>
          <w:szCs w:val="21"/>
          <w:highlight w:val="none"/>
          <w:lang w:val="en-US" w:eastAsia="zh-CN"/>
        </w:rPr>
        <w:t xml:space="preserve">合同复印件</w:t>
      </w:r>
      <w:r>
        <w:rPr>
          <w:rFonts w:hint="eastAsia" w:ascii="宋体" w:hAnsi="宋体"/>
          <w:b w:val="0"/>
          <w:bCs w:val="0"/>
          <w:color w:val="auto"/>
          <w:szCs w:val="21"/>
          <w:highlight w:val="none"/>
        </w:rPr>
        <w:t xml:space="preserve">，每提供一份得</w:t>
      </w:r>
      <w:r>
        <w:rPr>
          <w:rFonts w:hint="eastAsia" w:ascii="宋体" w:hAnsi="宋体"/>
          <w:b w:val="0"/>
          <w:bCs w:val="0"/>
          <w:color w:val="auto"/>
          <w:szCs w:val="21"/>
          <w:highlight w:val="none"/>
          <w:lang w:val="en-US" w:eastAsia="zh-CN"/>
        </w:rPr>
        <w:t xml:space="preserve">2</w:t>
      </w:r>
      <w:r>
        <w:rPr>
          <w:rFonts w:hint="eastAsia" w:ascii="宋体" w:hAnsi="宋体"/>
          <w:b w:val="0"/>
          <w:bCs w:val="0"/>
          <w:color w:val="auto"/>
          <w:szCs w:val="21"/>
          <w:highlight w:val="none"/>
        </w:rPr>
        <w:t xml:space="preserve">分，</w:t>
      </w:r>
      <w:r>
        <w:rPr>
          <w:rFonts w:hint="eastAsia" w:ascii="宋体" w:hAnsi="宋体"/>
          <w:b w:val="0"/>
          <w:bCs w:val="0"/>
          <w:color w:val="auto"/>
          <w:szCs w:val="21"/>
          <w:highlight w:val="none"/>
          <w:lang w:val="en-US" w:eastAsia="zh-CN"/>
        </w:rPr>
        <w:t xml:space="preserve">最高得8</w:t>
      </w:r>
      <w:r>
        <w:rPr>
          <w:rFonts w:hint="eastAsia" w:ascii="宋体" w:hAnsi="宋体"/>
          <w:b w:val="0"/>
          <w:bCs w:val="0"/>
          <w:color w:val="auto"/>
          <w:szCs w:val="21"/>
          <w:highlight w:val="none"/>
        </w:rPr>
        <w:t xml:space="preserve">分</w:t>
      </w:r>
      <w:r>
        <w:rPr>
          <w:rFonts w:hint="eastAsia" w:ascii="宋体" w:hAnsi="宋体"/>
          <w:b w:val="0"/>
          <w:bCs w:val="0"/>
          <w:color w:val="auto"/>
          <w:szCs w:val="21"/>
          <w:highlight w:val="none"/>
          <w:lang w:eastAsia="zh-CN"/>
        </w:rPr>
        <w:t xml:space="preserve">。</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备注：</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（1）针对评分标准中评分的每一条，投标人均应提供相关资料并作出相应说明供评委评判，不提供相关资料的视为不具备该项得分的条件。</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（2）投标文件中如出现前后不一致时，评委有权请投标人澄清说明，澄清说明事项涉及评分时，评委有权酌情扣分。</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（3）要求加盖公章的可用电子签章。</w:t>
      </w:r>
      <w:r/>
    </w:p>
    <w:p>
      <w:pPr>
        <w:ind w:firstLine="420"/>
        <w:jc w:val="left"/>
        <w:spacing w:line="360" w:lineRule="auto"/>
        <w:rPr>
          <w:color w:val="auto"/>
          <w:szCs w:val="21"/>
          <w:highlight w:val="none"/>
        </w:rPr>
      </w:pPr>
      <w:r>
        <w:rPr>
          <w:rFonts w:hint="eastAsia" w:ascii="宋体" w:hAnsi="宋体"/>
          <w:color w:val="auto"/>
          <w:szCs w:val="21"/>
          <w:highlight w:val="none"/>
        </w:rPr>
        <w:t xml:space="preserve">（4）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pStyle w:val="742"/>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42"/>
        <w:ind w:left="0" w:firstLine="0"/>
        <w:rPr>
          <w:color w:val="auto"/>
          <w:highlight w:val="none"/>
        </w:rPr>
      </w:pPr>
      <w:r>
        <w:rPr>
          <w:color w:val="auto"/>
          <w:highlight w:val="none"/>
        </w:rPr>
      </w:r>
      <w:r/>
    </w:p>
    <w:p>
      <w:pPr>
        <w:pStyle w:val="712"/>
        <w:ind w:firstLine="0"/>
        <w:jc w:val="right"/>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12"/>
        <w:ind w:firstLine="0"/>
        <w:jc w:val="right"/>
        <w:spacing w:line="360" w:lineRule="auto"/>
        <w:rPr>
          <w:rFonts w:ascii="宋体" w:hAnsi="宋体" w:eastAsia="宋体" w:cs="宋体"/>
          <w:color w:val="auto"/>
          <w:highlight w:val="none"/>
        </w:rPr>
      </w:pPr>
      <w:r>
        <w:rPr>
          <w:rFonts w:hint="eastAsia" w:ascii="宋体" w:hAnsi="宋体" w:eastAsia="宋体" w:cs="宋体"/>
          <w:b/>
          <w:bCs/>
          <w:color w:val="auto"/>
          <w:sz w:val="21"/>
          <w:szCs w:val="21"/>
          <w:highlight w:val="none"/>
        </w:rPr>
        <w:t xml:space="preserve">（全文完）</w:t>
      </w:r>
      <w:r/>
    </w:p>
    <w:sectPr>
      <w:headerReference w:type="default" r:id="rId10"/>
      <w:footerReference w:type="default" r:id="rId12"/>
      <w:footnotePr/>
      <w:endnotePr/>
      <w:type w:val="nextPage"/>
      <w:pgSz w:w="11906" w:h="16838" w:orient="portrait"/>
      <w:pgMar w:top="1418" w:right="1418" w:bottom="1418" w:left="1418" w:header="851" w:footer="73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仿宋简体">
    <w:panose1 w:val="020B0503020202020204"/>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创艺简仿宋">
    <w:panose1 w:val="020B0503020202020204"/>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29"/>
                          </w:pPr>
                          <w:r>
                            <w:fldChar w:fldCharType="begin"/>
                          </w:r>
                          <w:r>
                            <w:instrText xml:space="preserve">PAGE \* MERGEFORMAT</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29"/>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36" w:lineRule="auto"/>
      <w:rPr>
        <w:rFonts w:ascii="楷体" w:hAnsi="楷体" w:eastAsia="楷体" w:cs="楷体"/>
        <w:sz w:val="18"/>
        <w:szCs w:val="18"/>
      </w:rPr>
    </w:pPr>
    <w:r>
      <w:rPr>
        <w:rFonts w:ascii="楷体" w:hAnsi="楷体" w:eastAsia="楷体" w:cs="楷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both"/>
      <w:rPr>
        <w:rFonts w:ascii="宋体" w:hAnsi="宋体" w:cs="宋体"/>
      </w:rPr>
      <w:pBdr>
        <w:bottom w:val="single" w:color="auto" w:sz="6" w:space="2"/>
      </w:pBd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w:t>
    </w:r>
    <w:r>
      <w:rPr>
        <w:rFonts w:hint="eastAsia" w:ascii="宋体" w:hAnsi="宋体" w:cs="宋体"/>
        <w:lang w:eastAsia="zh-CN"/>
      </w:rPr>
      <w:t xml:space="preserve">JSZC-320508-CJZB-G2026-0103</w:t>
    </w:r>
    <w:r>
      <w:rPr>
        <w:rFonts w:hint="eastAsia" w:ascii="宋体" w:hAnsi="宋体" w:cs="宋体"/>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w:t>
    </w:r>
    <w:r>
      <w:rPr>
        <w:rFonts w:hint="eastAsia" w:ascii="宋体" w:hAnsi="宋体" w:cs="宋体"/>
        <w:lang w:eastAsia="zh-CN"/>
      </w:rPr>
      <w:t xml:space="preserve">JSZC-320508-CJZB-G2026-0103</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02"/>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06"/>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Times New Roman" w:hAnsi="Times New Roman" w:eastAsia="宋体" w:cs="Times New Roman"/>
      <w:sz w:val="21"/>
      <w:szCs w:val="24"/>
    </w:rPr>
  </w:style>
  <w:style w:type="paragraph" w:styleId="701">
    <w:name w:val="Heading 1"/>
    <w:basedOn w:val="700"/>
    <w:next w:val="700"/>
    <w:link w:val="936"/>
    <w:uiPriority w:val="0"/>
    <w:qFormat/>
    <w:pPr>
      <w:keepLines/>
      <w:keepNext/>
      <w:spacing w:before="340" w:after="330" w:line="578" w:lineRule="auto"/>
      <w:outlineLvl w:val="0"/>
    </w:pPr>
    <w:rPr>
      <w:b/>
      <w:bCs/>
      <w:sz w:val="44"/>
      <w:szCs w:val="44"/>
    </w:rPr>
  </w:style>
  <w:style w:type="paragraph" w:styleId="702">
    <w:name w:val="Heading 2"/>
    <w:basedOn w:val="700"/>
    <w:next w:val="700"/>
    <w:link w:val="937"/>
    <w:uiPriority w:val="0"/>
    <w:qFormat/>
    <w:pPr>
      <w:numPr>
        <w:ilvl w:val="1"/>
        <w:numId w:val="1"/>
      </w:numPr>
      <w:spacing w:before="156" w:after="156" w:line="360" w:lineRule="auto"/>
      <w:outlineLvl w:val="1"/>
    </w:pPr>
    <w:rPr>
      <w:rFonts w:ascii="Cambria" w:hAnsi="Cambria"/>
      <w:b/>
      <w:bCs/>
      <w:sz w:val="32"/>
      <w:szCs w:val="32"/>
    </w:rPr>
  </w:style>
  <w:style w:type="paragraph" w:styleId="703">
    <w:name w:val="Heading 3"/>
    <w:basedOn w:val="700"/>
    <w:next w:val="712"/>
    <w:link w:val="939"/>
    <w:uiPriority w:val="0"/>
    <w:qFormat/>
    <w:pPr>
      <w:keepLines/>
      <w:keepNext/>
      <w:spacing w:before="260" w:after="260" w:line="416" w:lineRule="auto"/>
      <w:outlineLvl w:val="2"/>
    </w:pPr>
    <w:rPr>
      <w:b/>
      <w:sz w:val="32"/>
      <w:szCs w:val="20"/>
    </w:rPr>
  </w:style>
  <w:style w:type="paragraph" w:styleId="704">
    <w:name w:val="Heading 4"/>
    <w:basedOn w:val="700"/>
    <w:next w:val="700"/>
    <w:link w:val="808"/>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940"/>
    <w:uiPriority w:val="0"/>
    <w:qFormat/>
    <w:pPr>
      <w:jc w:val="left"/>
      <w:keepLines/>
      <w:keepNext/>
      <w:spacing w:before="280" w:after="290" w:line="376" w:lineRule="auto"/>
      <w:widowControl/>
      <w:outlineLvl w:val="4"/>
    </w:pPr>
    <w:rPr>
      <w:b/>
      <w:bCs/>
      <w:sz w:val="28"/>
      <w:szCs w:val="28"/>
    </w:rPr>
  </w:style>
  <w:style w:type="paragraph" w:styleId="706">
    <w:name w:val="Heading 6"/>
    <w:basedOn w:val="700"/>
    <w:next w:val="700"/>
    <w:link w:val="941"/>
    <w:uiPriority w:val="9"/>
    <w:qFormat/>
    <w:pPr>
      <w:numPr>
        <w:ilvl w:val="5"/>
        <w:numId w:val="1"/>
      </w:numPr>
      <w:keepLines/>
      <w:keepNext/>
      <w:spacing w:before="120" w:after="64" w:line="300" w:lineRule="auto"/>
      <w:outlineLvl w:val="5"/>
    </w:pPr>
    <w:rPr>
      <w:rFonts w:ascii="Arial" w:hAnsi="Arial"/>
      <w:bCs/>
      <w:sz w:val="24"/>
    </w:rPr>
  </w:style>
  <w:style w:type="paragraph" w:styleId="707">
    <w:name w:val="Heading 7"/>
    <w:basedOn w:val="700"/>
    <w:next w:val="700"/>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812"/>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813"/>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Normal Indent"/>
    <w:basedOn w:val="700"/>
    <w:next w:val="700"/>
    <w:link w:val="938"/>
    <w:uiPriority w:val="0"/>
    <w:qFormat/>
    <w:pPr>
      <w:ind w:firstLine="420"/>
    </w:pPr>
    <w:rPr>
      <w:rFonts w:eastAsia="楷体_GB2312"/>
      <w:sz w:val="24"/>
      <w:szCs w:val="20"/>
    </w:rPr>
  </w:style>
  <w:style w:type="paragraph" w:styleId="713">
    <w:name w:val="toc 7"/>
    <w:basedOn w:val="700"/>
    <w:next w:val="700"/>
    <w:uiPriority w:val="39"/>
    <w:unhideWhenUsed/>
    <w:qFormat/>
    <w:pPr>
      <w:ind w:left="1701"/>
      <w:spacing w:after="57"/>
    </w:pPr>
  </w:style>
  <w:style w:type="paragraph" w:styleId="714">
    <w:name w:val="Caption"/>
    <w:basedOn w:val="700"/>
    <w:next w:val="700"/>
    <w:uiPriority w:val="35"/>
    <w:semiHidden/>
    <w:unhideWhenUsed/>
    <w:qFormat/>
    <w:pPr>
      <w:spacing w:line="276" w:lineRule="auto"/>
    </w:pPr>
    <w:rPr>
      <w:b/>
      <w:bCs/>
      <w:color w:val="5b9bd5" w:themeColor="accent1"/>
      <w:sz w:val="18"/>
      <w:szCs w:val="18"/>
    </w:rPr>
  </w:style>
  <w:style w:type="paragraph" w:styleId="715">
    <w:name w:val="Document Map"/>
    <w:basedOn w:val="700"/>
    <w:next w:val="716"/>
    <w:uiPriority w:val="0"/>
    <w:qFormat/>
    <w:rPr>
      <w:rFonts w:ascii="宋体"/>
      <w:sz w:val="18"/>
      <w:szCs w:val="18"/>
    </w:rPr>
  </w:style>
  <w:style w:type="paragraph" w:styleId="716">
    <w:name w:val="annotation subject"/>
    <w:basedOn w:val="717"/>
    <w:next w:val="700"/>
    <w:link w:val="951"/>
    <w:uiPriority w:val="0"/>
    <w:qFormat/>
    <w:rPr>
      <w:b/>
      <w:bCs/>
    </w:rPr>
  </w:style>
  <w:style w:type="paragraph" w:styleId="717">
    <w:name w:val="annotation text"/>
    <w:basedOn w:val="700"/>
    <w:link w:val="942"/>
    <w:uiPriority w:val="0"/>
    <w:qFormat/>
    <w:pPr>
      <w:jc w:val="left"/>
    </w:pPr>
  </w:style>
  <w:style w:type="paragraph" w:styleId="718">
    <w:name w:val="Body Text"/>
    <w:basedOn w:val="700"/>
    <w:next w:val="700"/>
    <w:link w:val="943"/>
    <w:uiPriority w:val="99"/>
    <w:unhideWhenUsed/>
    <w:qFormat/>
    <w:pPr>
      <w:spacing w:after="120"/>
    </w:pPr>
    <w:rPr>
      <w:sz w:val="20"/>
    </w:rPr>
  </w:style>
  <w:style w:type="paragraph" w:styleId="719">
    <w:name w:val="Body Text Indent"/>
    <w:basedOn w:val="700"/>
    <w:next w:val="720"/>
    <w:link w:val="935"/>
    <w:uiPriority w:val="0"/>
    <w:qFormat/>
    <w:pPr>
      <w:ind w:firstLine="425"/>
      <w:spacing w:line="360" w:lineRule="auto"/>
    </w:pPr>
    <w:rPr>
      <w:sz w:val="24"/>
    </w:rPr>
  </w:style>
  <w:style w:type="paragraph" w:styleId="720">
    <w:name w:val="envelope return"/>
    <w:basedOn w:val="700"/>
    <w:uiPriority w:val="0"/>
    <w:qFormat/>
    <w:rPr>
      <w:rFonts w:ascii="Arial" w:hAnsi="Arial" w:eastAsia="楷体_GB2312"/>
      <w:sz w:val="26"/>
    </w:rPr>
  </w:style>
  <w:style w:type="paragraph" w:styleId="721">
    <w:name w:val="Block Text"/>
    <w:basedOn w:val="701"/>
    <w:next w:val="700"/>
    <w:uiPriority w:val="0"/>
    <w:qFormat/>
    <w:pPr>
      <w:ind w:left="630" w:right="-609" w:firstLine="420"/>
      <w:spacing w:line="360" w:lineRule="auto"/>
    </w:pPr>
    <w:rPr>
      <w:rFonts w:hint="eastAsia" w:ascii="仿宋_GB2312" w:eastAsia="仿宋_GB2312"/>
      <w:szCs w:val="20"/>
    </w:rPr>
  </w:style>
  <w:style w:type="paragraph" w:styleId="722">
    <w:name w:val="toc 5"/>
    <w:basedOn w:val="700"/>
    <w:next w:val="700"/>
    <w:uiPriority w:val="39"/>
    <w:unhideWhenUsed/>
    <w:qFormat/>
    <w:pPr>
      <w:ind w:left="1134"/>
      <w:spacing w:after="57"/>
    </w:pPr>
  </w:style>
  <w:style w:type="paragraph" w:styleId="723">
    <w:name w:val="toc 3"/>
    <w:basedOn w:val="700"/>
    <w:next w:val="700"/>
    <w:uiPriority w:val="39"/>
    <w:unhideWhenUsed/>
    <w:qFormat/>
    <w:pPr>
      <w:ind w:left="567"/>
      <w:spacing w:after="57"/>
    </w:pPr>
  </w:style>
  <w:style w:type="paragraph" w:styleId="724">
    <w:name w:val="Plain Text"/>
    <w:basedOn w:val="700"/>
    <w:link w:val="944"/>
    <w:uiPriority w:val="0"/>
    <w:qFormat/>
    <w:rPr>
      <w:rFonts w:ascii="宋体" w:hAnsi="Courier New" w:eastAsia="楷体_GB2312"/>
      <w:sz w:val="26"/>
    </w:rPr>
  </w:style>
  <w:style w:type="paragraph" w:styleId="725">
    <w:name w:val="toc 8"/>
    <w:basedOn w:val="700"/>
    <w:next w:val="700"/>
    <w:uiPriority w:val="39"/>
    <w:unhideWhenUsed/>
    <w:qFormat/>
    <w:pPr>
      <w:ind w:left="1984"/>
      <w:spacing w:after="57"/>
    </w:pPr>
  </w:style>
  <w:style w:type="paragraph" w:styleId="726">
    <w:name w:val="Date"/>
    <w:basedOn w:val="700"/>
    <w:next w:val="700"/>
    <w:link w:val="945"/>
    <w:uiPriority w:val="0"/>
    <w:qFormat/>
    <w:rPr>
      <w:b/>
      <w:bCs/>
      <w:spacing w:val="20"/>
      <w:sz w:val="20"/>
    </w:rPr>
  </w:style>
  <w:style w:type="paragraph" w:styleId="727">
    <w:name w:val="endnote text"/>
    <w:basedOn w:val="700"/>
    <w:link w:val="931"/>
    <w:uiPriority w:val="99"/>
    <w:semiHidden/>
    <w:unhideWhenUsed/>
    <w:qFormat/>
    <w:rPr>
      <w:sz w:val="20"/>
    </w:rPr>
  </w:style>
  <w:style w:type="paragraph" w:styleId="728">
    <w:name w:val="Balloon Text"/>
    <w:basedOn w:val="700"/>
    <w:link w:val="946"/>
    <w:uiPriority w:val="0"/>
    <w:qFormat/>
    <w:rPr>
      <w:sz w:val="18"/>
      <w:szCs w:val="18"/>
    </w:rPr>
  </w:style>
  <w:style w:type="paragraph" w:styleId="729">
    <w:name w:val="Footer"/>
    <w:basedOn w:val="700"/>
    <w:link w:val="947"/>
    <w:uiPriority w:val="99"/>
    <w:qFormat/>
    <w:pPr>
      <w:jc w:val="left"/>
      <w:tabs>
        <w:tab w:val="center" w:pos="4153" w:leader="none"/>
        <w:tab w:val="right" w:pos="8306" w:leader="none"/>
      </w:tabs>
    </w:pPr>
    <w:rPr>
      <w:sz w:val="18"/>
      <w:szCs w:val="18"/>
    </w:rPr>
  </w:style>
  <w:style w:type="paragraph" w:styleId="730">
    <w:name w:val="Header"/>
    <w:basedOn w:val="700"/>
    <w:link w:val="948"/>
    <w:uiPriority w:val="0"/>
    <w:qFormat/>
    <w:pPr>
      <w:jc w:val="center"/>
      <w:tabs>
        <w:tab w:val="center" w:pos="4153" w:leader="none"/>
        <w:tab w:val="right" w:pos="8306" w:leader="none"/>
      </w:tabs>
      <w:pBdr>
        <w:bottom w:val="single" w:color="auto" w:sz="6" w:space="1"/>
      </w:pBdr>
    </w:pPr>
    <w:rPr>
      <w:sz w:val="18"/>
      <w:szCs w:val="18"/>
    </w:rPr>
  </w:style>
  <w:style w:type="paragraph" w:styleId="731">
    <w:name w:val="toc 1"/>
    <w:basedOn w:val="700"/>
    <w:next w:val="700"/>
    <w:uiPriority w:val="0"/>
    <w:qFormat/>
    <w:pPr>
      <w:jc w:val="left"/>
    </w:pPr>
    <w:rPr>
      <w:rFonts w:eastAsia="楷体_GB2312"/>
      <w:sz w:val="24"/>
      <w:szCs w:val="20"/>
    </w:rPr>
  </w:style>
  <w:style w:type="paragraph" w:styleId="732">
    <w:name w:val="toc 4"/>
    <w:basedOn w:val="700"/>
    <w:next w:val="700"/>
    <w:uiPriority w:val="0"/>
    <w:qFormat/>
    <w:pPr>
      <w:ind w:left="1260"/>
    </w:pPr>
  </w:style>
  <w:style w:type="paragraph" w:styleId="733">
    <w:name w:val="Subtitle"/>
    <w:basedOn w:val="700"/>
    <w:next w:val="700"/>
    <w:link w:val="949"/>
    <w:uiPriority w:val="0"/>
    <w:qFormat/>
    <w:pPr>
      <w:jc w:val="center"/>
      <w:spacing w:before="240" w:after="60" w:line="312" w:lineRule="auto"/>
      <w:outlineLvl w:val="1"/>
    </w:pPr>
    <w:rPr>
      <w:rFonts w:ascii="宋体" w:hAnsi="Courier New" w:eastAsia="楷体_GB2312"/>
      <w:sz w:val="26"/>
      <w:szCs w:val="20"/>
    </w:rPr>
  </w:style>
  <w:style w:type="paragraph" w:styleId="734">
    <w:name w:val="footnote text"/>
    <w:basedOn w:val="701"/>
    <w:next w:val="721"/>
    <w:link w:val="930"/>
    <w:uiPriority w:val="0"/>
    <w:qFormat/>
    <w:pPr>
      <w:ind w:firstLine="3584"/>
      <w:spacing w:before="0" w:after="0" w:line="360" w:lineRule="auto"/>
    </w:pPr>
  </w:style>
  <w:style w:type="paragraph" w:styleId="735">
    <w:name w:val="toc 6"/>
    <w:basedOn w:val="700"/>
    <w:next w:val="700"/>
    <w:uiPriority w:val="39"/>
    <w:unhideWhenUsed/>
    <w:qFormat/>
    <w:pPr>
      <w:ind w:left="1417"/>
      <w:spacing w:after="57"/>
    </w:pPr>
  </w:style>
  <w:style w:type="paragraph" w:styleId="736">
    <w:name w:val="Body Text Indent 3"/>
    <w:basedOn w:val="700"/>
    <w:link w:val="950"/>
    <w:uiPriority w:val="0"/>
    <w:qFormat/>
    <w:pPr>
      <w:ind w:firstLine="480"/>
      <w:jc w:val="left"/>
      <w:spacing w:line="440" w:lineRule="atLeast"/>
    </w:pPr>
    <w:rPr>
      <w:sz w:val="24"/>
    </w:rPr>
  </w:style>
  <w:style w:type="paragraph" w:styleId="737">
    <w:name w:val="table of figures"/>
    <w:basedOn w:val="700"/>
    <w:next w:val="700"/>
    <w:uiPriority w:val="99"/>
    <w:unhideWhenUsed/>
    <w:qFormat/>
  </w:style>
  <w:style w:type="paragraph" w:styleId="738">
    <w:name w:val="toc 2"/>
    <w:basedOn w:val="700"/>
    <w:next w:val="700"/>
    <w:uiPriority w:val="39"/>
    <w:unhideWhenUsed/>
    <w:qFormat/>
    <w:pPr>
      <w:ind w:left="283"/>
      <w:spacing w:after="57"/>
    </w:pPr>
  </w:style>
  <w:style w:type="paragraph" w:styleId="739">
    <w:name w:val="toc 9"/>
    <w:basedOn w:val="700"/>
    <w:next w:val="700"/>
    <w:uiPriority w:val="39"/>
    <w:unhideWhenUsed/>
    <w:qFormat/>
    <w:pPr>
      <w:ind w:left="2268"/>
      <w:spacing w:after="57"/>
    </w:pPr>
  </w:style>
  <w:style w:type="paragraph" w:styleId="740">
    <w:name w:val="Normal (Web)"/>
    <w:basedOn w:val="700"/>
    <w:uiPriority w:val="99"/>
    <w:qFormat/>
    <w:pPr>
      <w:jc w:val="left"/>
      <w:spacing w:beforeAutospacing="1" w:afterAutospacing="1"/>
    </w:pPr>
    <w:rPr>
      <w:sz w:val="24"/>
    </w:rPr>
  </w:style>
  <w:style w:type="paragraph" w:styleId="741">
    <w:name w:val="Title"/>
    <w:basedOn w:val="700"/>
    <w:next w:val="700"/>
    <w:link w:val="815"/>
    <w:uiPriority w:val="10"/>
    <w:qFormat/>
    <w:pPr>
      <w:contextualSpacing/>
      <w:spacing w:before="300" w:after="200"/>
    </w:pPr>
    <w:rPr>
      <w:sz w:val="48"/>
      <w:szCs w:val="48"/>
    </w:rPr>
  </w:style>
  <w:style w:type="paragraph" w:styleId="742">
    <w:name w:val="Body Text First Indent 2"/>
    <w:basedOn w:val="719"/>
    <w:uiPriority w:val="0"/>
    <w:qFormat/>
    <w:pPr>
      <w:ind w:left="420" w:firstLine="210"/>
      <w:spacing w:after="120" w:line="240" w:lineRule="auto"/>
    </w:pPr>
    <w:rPr>
      <w:rFonts w:eastAsia="仿宋_GB2312"/>
      <w:sz w:val="30"/>
    </w:rPr>
  </w:style>
  <w:style w:type="table" w:styleId="743">
    <w:name w:val="Table Grid"/>
    <w:basedOn w:val="7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uiPriority w:val="22"/>
    <w:qFormat/>
    <w:rPr>
      <w:rFonts w:ascii="Calibri" w:hAnsi="Calibri" w:eastAsia="宋体" w:cs="Times New Roman"/>
      <w:b/>
    </w:rPr>
  </w:style>
  <w:style w:type="character" w:styleId="745">
    <w:name w:val="endnote reference"/>
    <w:basedOn w:val="710"/>
    <w:uiPriority w:val="99"/>
    <w:semiHidden/>
    <w:unhideWhenUsed/>
    <w:qFormat/>
    <w:rPr>
      <w:vertAlign w:val="superscript"/>
    </w:rPr>
  </w:style>
  <w:style w:type="character" w:styleId="746">
    <w:name w:val="FollowedHyperlink"/>
    <w:uiPriority w:val="0"/>
    <w:qFormat/>
    <w:rPr>
      <w:color w:val="337ab7"/>
      <w:u w:val="none"/>
    </w:rPr>
  </w:style>
  <w:style w:type="character" w:styleId="747">
    <w:name w:val="Emphasis"/>
    <w:basedOn w:val="710"/>
    <w:uiPriority w:val="20"/>
    <w:qFormat/>
    <w:rPr>
      <w:i/>
    </w:rPr>
  </w:style>
  <w:style w:type="character" w:styleId="748">
    <w:name w:val="HTML Definition"/>
    <w:uiPriority w:val="0"/>
    <w:qFormat/>
    <w:rPr>
      <w:i/>
    </w:rPr>
  </w:style>
  <w:style w:type="character" w:styleId="749">
    <w:name w:val="Hyperlink"/>
    <w:uiPriority w:val="0"/>
    <w:qFormat/>
    <w:rPr>
      <w:color w:val="337ab7"/>
      <w:u w:val="none"/>
    </w:rPr>
  </w:style>
  <w:style w:type="character" w:styleId="750">
    <w:name w:val="HTML Code"/>
    <w:uiPriority w:val="0"/>
    <w:qFormat/>
    <w:rPr>
      <w:rFonts w:hint="default" w:ascii="Consolas" w:hAnsi="Consolas" w:eastAsia="Consolas" w:cs="Consolas"/>
      <w:color w:val="c7254e"/>
      <w:sz w:val="21"/>
      <w:szCs w:val="21"/>
      <w:shd w:val="clear" w:color="auto" w:fill="f9f2f4"/>
    </w:rPr>
  </w:style>
  <w:style w:type="character" w:styleId="751">
    <w:name w:val="annotation reference"/>
    <w:uiPriority w:val="0"/>
    <w:qFormat/>
    <w:rPr>
      <w:rFonts w:ascii="Calibri" w:hAnsi="Calibri" w:eastAsia="宋体" w:cs="Times New Roman"/>
      <w:sz w:val="21"/>
      <w:szCs w:val="21"/>
    </w:rPr>
  </w:style>
  <w:style w:type="character" w:styleId="752">
    <w:name w:val="footnote reference"/>
    <w:basedOn w:val="710"/>
    <w:uiPriority w:val="99"/>
    <w:unhideWhenUsed/>
    <w:qFormat/>
    <w:rPr>
      <w:vertAlign w:val="superscript"/>
    </w:rPr>
  </w:style>
  <w:style w:type="character" w:styleId="753">
    <w:name w:val="HTML Keyboard"/>
    <w:uiPriority w:val="0"/>
    <w:qFormat/>
    <w:rPr>
      <w:rFonts w:ascii="Consolas" w:hAnsi="Consolas" w:eastAsia="Consolas" w:cs="Consolas"/>
      <w:color w:val="ffffff"/>
      <w:sz w:val="21"/>
      <w:szCs w:val="21"/>
      <w:shd w:val="clear" w:color="auto" w:fill="333333"/>
    </w:rPr>
  </w:style>
  <w:style w:type="character" w:styleId="754">
    <w:name w:val="HTML Sample"/>
    <w:uiPriority w:val="0"/>
    <w:qFormat/>
    <w:rPr>
      <w:rFonts w:hint="default" w:ascii="Consolas" w:hAnsi="Consolas" w:eastAsia="Consolas" w:cs="Consolas"/>
      <w:sz w:val="21"/>
      <w:szCs w:val="21"/>
    </w:rPr>
  </w:style>
  <w:style w:type="paragraph" w:styleId="755" w:customStyle="1">
    <w:name w:val="正文文本缩进11"/>
    <w:basedOn w:val="700"/>
    <w:next w:val="700"/>
    <w:uiPriority w:val="0"/>
    <w:qFormat/>
    <w:pPr>
      <w:ind w:left="570"/>
      <w:spacing w:line="520" w:lineRule="exact"/>
    </w:pPr>
    <w:rPr>
      <w:rFonts w:ascii="方正仿宋简体" w:hAnsi="创艺简仿宋" w:eastAsia="方正仿宋简体"/>
      <w:sz w:val="24"/>
    </w:rPr>
  </w:style>
  <w:style w:type="table" w:styleId="756"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7"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73"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74"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5" w:customStyle="1">
    <w:name w:val="TOC Heading"/>
    <w:uiPriority w:val="39"/>
    <w:unhideWhenUsed/>
    <w:qFormat/>
    <w:rPr>
      <w:rFonts w:hint="default" w:ascii="Times New Roman" w:hAnsi="Times New Roman" w:eastAsia="宋体" w:cs="Times New Roman"/>
    </w:rPr>
  </w:style>
  <w:style w:type="character" w:styleId="776" w:customStyle="1">
    <w:name w:val="Heading 4 Char"/>
    <w:basedOn w:val="710"/>
    <w:uiPriority w:val="9"/>
    <w:qFormat/>
    <w:rPr>
      <w:rFonts w:ascii="Arial" w:hAnsi="Arial" w:eastAsia="Arial" w:cs="Arial"/>
      <w:b/>
      <w:bCs/>
      <w:sz w:val="26"/>
      <w:szCs w:val="26"/>
    </w:rPr>
  </w:style>
  <w:style w:type="character" w:styleId="777" w:customStyle="1">
    <w:name w:val="Heading 7 Char"/>
    <w:basedOn w:val="710"/>
    <w:uiPriority w:val="9"/>
    <w:qFormat/>
    <w:rPr>
      <w:rFonts w:ascii="Arial" w:hAnsi="Arial" w:eastAsia="Arial" w:cs="Arial"/>
      <w:b/>
      <w:bCs/>
      <w:i/>
      <w:iCs/>
      <w:sz w:val="22"/>
      <w:szCs w:val="22"/>
    </w:rPr>
  </w:style>
  <w:style w:type="character" w:styleId="778" w:customStyle="1">
    <w:name w:val="Heading 8 Char"/>
    <w:basedOn w:val="710"/>
    <w:uiPriority w:val="9"/>
    <w:qFormat/>
    <w:rPr>
      <w:rFonts w:ascii="Arial" w:hAnsi="Arial" w:eastAsia="Arial" w:cs="Arial"/>
      <w:i/>
      <w:iCs/>
      <w:sz w:val="22"/>
      <w:szCs w:val="22"/>
    </w:rPr>
  </w:style>
  <w:style w:type="character" w:styleId="779" w:customStyle="1">
    <w:name w:val="Heading 9 Char"/>
    <w:basedOn w:val="710"/>
    <w:uiPriority w:val="9"/>
    <w:qFormat/>
    <w:rPr>
      <w:rFonts w:ascii="Arial" w:hAnsi="Arial" w:eastAsia="Arial" w:cs="Arial"/>
      <w:i/>
      <w:iCs/>
      <w:sz w:val="21"/>
      <w:szCs w:val="21"/>
    </w:rPr>
  </w:style>
  <w:style w:type="character" w:styleId="780" w:customStyle="1">
    <w:name w:val="Title Char"/>
    <w:basedOn w:val="710"/>
    <w:uiPriority w:val="10"/>
    <w:qFormat/>
    <w:rPr>
      <w:sz w:val="48"/>
      <w:szCs w:val="48"/>
    </w:rPr>
  </w:style>
  <w:style w:type="character" w:styleId="781" w:customStyle="1">
    <w:name w:val="Quote Char"/>
    <w:uiPriority w:val="29"/>
    <w:qFormat/>
    <w:rPr>
      <w:i/>
    </w:rPr>
  </w:style>
  <w:style w:type="character" w:styleId="782" w:customStyle="1">
    <w:name w:val="Intense Quote Char"/>
    <w:uiPriority w:val="30"/>
    <w:qFormat/>
    <w:rPr>
      <w:i/>
    </w:rPr>
  </w:style>
  <w:style w:type="table" w:styleId="783" w:customStyle="1">
    <w:name w:val="无格式表格 11"/>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basedOn w:val="7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basedOn w:val="711"/>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basedOn w:val="711"/>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basedOn w:val="711"/>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basedOn w:val="7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网格表 21"/>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网格表 31"/>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网格表 41"/>
    <w:basedOn w:val="7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网格表 5 深色1"/>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网格表 6 彩色1"/>
    <w:basedOn w:val="7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94" w:customStyle="1">
    <w:name w:val="网格表 7 彩色1"/>
    <w:basedOn w:val="7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清单表 1 浅色1"/>
    <w:basedOn w:val="71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清单表 21"/>
    <w:basedOn w:val="7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清单表 31"/>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41"/>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5 深色1"/>
    <w:basedOn w:val="7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0" w:customStyle="1">
    <w:name w:val="清单表 6 彩色1"/>
    <w:basedOn w:val="71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1" w:customStyle="1">
    <w:name w:val="清单表 7 彩色1"/>
    <w:basedOn w:val="71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
    <w:uiPriority w:val="39"/>
    <w:unhideWhenUsed/>
    <w:qFormat/>
    <w:rPr>
      <w:rFonts w:hint="default" w:ascii="Times New Roman" w:hAnsi="Times New Roman" w:eastAsia="宋体" w:cs="Times New Roman"/>
    </w:rPr>
  </w:style>
  <w:style w:type="character" w:styleId="805" w:customStyle="1">
    <w:name w:val="Heading 1 Char"/>
    <w:basedOn w:val="710"/>
    <w:uiPriority w:val="9"/>
    <w:qFormat/>
    <w:rPr>
      <w:rFonts w:ascii="Arial" w:hAnsi="Arial" w:eastAsia="Arial" w:cs="Arial"/>
      <w:sz w:val="40"/>
      <w:szCs w:val="40"/>
    </w:rPr>
  </w:style>
  <w:style w:type="character" w:styleId="806" w:customStyle="1">
    <w:name w:val="Heading 2 Char"/>
    <w:basedOn w:val="710"/>
    <w:uiPriority w:val="9"/>
    <w:qFormat/>
    <w:rPr>
      <w:rFonts w:ascii="Arial" w:hAnsi="Arial" w:eastAsia="Arial" w:cs="Arial"/>
      <w:sz w:val="34"/>
    </w:rPr>
  </w:style>
  <w:style w:type="character" w:styleId="807" w:customStyle="1">
    <w:name w:val="Heading 3 Char"/>
    <w:basedOn w:val="710"/>
    <w:uiPriority w:val="9"/>
    <w:qFormat/>
    <w:rPr>
      <w:rFonts w:ascii="Arial" w:hAnsi="Arial" w:eastAsia="Arial" w:cs="Arial"/>
      <w:sz w:val="30"/>
      <w:szCs w:val="30"/>
    </w:rPr>
  </w:style>
  <w:style w:type="character" w:styleId="808" w:customStyle="1">
    <w:name w:val="标题 4 Char"/>
    <w:basedOn w:val="710"/>
    <w:link w:val="704"/>
    <w:uiPriority w:val="9"/>
    <w:qFormat/>
    <w:rPr>
      <w:rFonts w:ascii="Arial" w:hAnsi="Arial" w:eastAsia="Arial" w:cs="Arial"/>
      <w:b/>
      <w:bCs/>
      <w:sz w:val="26"/>
      <w:szCs w:val="26"/>
    </w:rPr>
  </w:style>
  <w:style w:type="character" w:styleId="809" w:customStyle="1">
    <w:name w:val="Heading 5 Char"/>
    <w:basedOn w:val="710"/>
    <w:uiPriority w:val="9"/>
    <w:qFormat/>
    <w:rPr>
      <w:rFonts w:ascii="Arial" w:hAnsi="Arial" w:eastAsia="Arial" w:cs="Arial"/>
      <w:b/>
      <w:bCs/>
      <w:sz w:val="24"/>
      <w:szCs w:val="24"/>
    </w:rPr>
  </w:style>
  <w:style w:type="character" w:styleId="810" w:customStyle="1">
    <w:name w:val="Heading 6 Char"/>
    <w:basedOn w:val="710"/>
    <w:uiPriority w:val="9"/>
    <w:qFormat/>
    <w:rPr>
      <w:rFonts w:ascii="Arial" w:hAnsi="Arial" w:eastAsia="Arial" w:cs="Arial"/>
      <w:b/>
      <w:bCs/>
      <w:sz w:val="22"/>
      <w:szCs w:val="22"/>
    </w:rPr>
  </w:style>
  <w:style w:type="character" w:styleId="811" w:customStyle="1">
    <w:name w:val="标题 7 Char"/>
    <w:basedOn w:val="710"/>
    <w:link w:val="707"/>
    <w:uiPriority w:val="9"/>
    <w:qFormat/>
    <w:rPr>
      <w:rFonts w:ascii="Arial" w:hAnsi="Arial" w:eastAsia="Arial" w:cs="Arial"/>
      <w:b/>
      <w:bCs/>
      <w:i/>
      <w:iCs/>
      <w:sz w:val="22"/>
      <w:szCs w:val="22"/>
    </w:rPr>
  </w:style>
  <w:style w:type="character" w:styleId="812" w:customStyle="1">
    <w:name w:val="标题 8 Char"/>
    <w:basedOn w:val="710"/>
    <w:link w:val="708"/>
    <w:uiPriority w:val="9"/>
    <w:qFormat/>
    <w:rPr>
      <w:rFonts w:ascii="Arial" w:hAnsi="Arial" w:eastAsia="Arial" w:cs="Arial"/>
      <w:i/>
      <w:iCs/>
      <w:sz w:val="22"/>
      <w:szCs w:val="22"/>
    </w:rPr>
  </w:style>
  <w:style w:type="character" w:styleId="813" w:customStyle="1">
    <w:name w:val="标题 9 Char"/>
    <w:basedOn w:val="710"/>
    <w:link w:val="709"/>
    <w:uiPriority w:val="9"/>
    <w:qFormat/>
    <w:rPr>
      <w:rFonts w:ascii="Arial" w:hAnsi="Arial" w:eastAsia="Arial" w:cs="Arial"/>
      <w:i/>
      <w:iCs/>
      <w:sz w:val="21"/>
      <w:szCs w:val="21"/>
    </w:rPr>
  </w:style>
  <w:style w:type="paragraph" w:styleId="814">
    <w:name w:val="No Spacing"/>
    <w:uiPriority w:val="1"/>
    <w:qFormat/>
    <w:rPr>
      <w:rFonts w:hint="default" w:ascii="Times New Roman" w:hAnsi="Times New Roman" w:eastAsia="宋体" w:cs="Times New Roman"/>
    </w:rPr>
  </w:style>
  <w:style w:type="character" w:styleId="815" w:customStyle="1">
    <w:name w:val="标题 Char"/>
    <w:basedOn w:val="710"/>
    <w:link w:val="741"/>
    <w:uiPriority w:val="10"/>
    <w:qFormat/>
    <w:rPr>
      <w:sz w:val="48"/>
      <w:szCs w:val="48"/>
    </w:rPr>
  </w:style>
  <w:style w:type="character" w:styleId="816" w:customStyle="1">
    <w:name w:val="Subtitle Char"/>
    <w:basedOn w:val="710"/>
    <w:uiPriority w:val="11"/>
    <w:qFormat/>
    <w:rPr>
      <w:sz w:val="24"/>
      <w:szCs w:val="24"/>
    </w:rPr>
  </w:style>
  <w:style w:type="paragraph" w:styleId="817">
    <w:name w:val="Quote"/>
    <w:basedOn w:val="700"/>
    <w:next w:val="700"/>
    <w:link w:val="818"/>
    <w:uiPriority w:val="29"/>
    <w:qFormat/>
    <w:pPr>
      <w:ind w:left="720" w:right="720"/>
    </w:pPr>
    <w:rPr>
      <w:i/>
    </w:rPr>
  </w:style>
  <w:style w:type="character" w:styleId="818" w:customStyle="1">
    <w:name w:val="引用 Char"/>
    <w:link w:val="817"/>
    <w:uiPriority w:val="29"/>
    <w:qFormat/>
    <w:rPr>
      <w:i/>
    </w:rPr>
  </w:style>
  <w:style w:type="paragraph" w:styleId="819">
    <w:name w:val="Intense Quote"/>
    <w:basedOn w:val="700"/>
    <w:next w:val="700"/>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Char"/>
    <w:link w:val="819"/>
    <w:uiPriority w:val="30"/>
    <w:qFormat/>
    <w:rPr>
      <w:i/>
    </w:rPr>
  </w:style>
  <w:style w:type="character" w:styleId="821" w:customStyle="1">
    <w:name w:val="Header Char"/>
    <w:basedOn w:val="710"/>
    <w:uiPriority w:val="99"/>
    <w:qFormat/>
  </w:style>
  <w:style w:type="character" w:styleId="822" w:customStyle="1">
    <w:name w:val="Footer Char"/>
    <w:basedOn w:val="710"/>
    <w:uiPriority w:val="99"/>
    <w:qFormat/>
  </w:style>
  <w:style w:type="character" w:styleId="823" w:customStyle="1">
    <w:name w:val="Caption Char"/>
    <w:uiPriority w:val="99"/>
    <w:qFormat/>
  </w:style>
  <w:style w:type="table" w:styleId="824" w:customStyle="1">
    <w:name w:val="Table Grid Light"/>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Grid Table 1 Light - Accent 1"/>
    <w:basedOn w:val="71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1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1" w:customStyle="1">
    <w:name w:val="Grid Table 2 - Accent 1"/>
    <w:basedOn w:val="71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basedOn w:val="7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basedOn w:val="7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basedOn w:val="7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basedOn w:val="71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Grid Table 2 - Accent 6"/>
    <w:basedOn w:val="71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Grid Table 3 - Accent 1"/>
    <w:basedOn w:val="71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1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1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 Accent 1"/>
    <w:basedOn w:val="71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4" w:customStyle="1">
    <w:name w:val="Grid Table 4 - Accent 2"/>
    <w:basedOn w:val="71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5" w:customStyle="1">
    <w:name w:val="Grid Table 4 - Accent 3"/>
    <w:basedOn w:val="71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6" w:customStyle="1">
    <w:name w:val="Grid Table 4 - Accent 4"/>
    <w:basedOn w:val="71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7" w:customStyle="1">
    <w:name w:val="Grid Table 4 - Accent 5"/>
    <w:basedOn w:val="71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8" w:customStyle="1">
    <w:name w:val="Grid Table 4 - Accent 6"/>
    <w:basedOn w:val="71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9" w:customStyle="1">
    <w:name w:val="Grid Table 5 Dark- Accent 1"/>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0" w:customStyle="1">
    <w:name w:val="Grid Table 5 Dark - Accent 2"/>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1" w:customStyle="1">
    <w:name w:val="Grid Table 5 Dark - Accent 3"/>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2" w:customStyle="1">
    <w:name w:val="Grid Table 5 Dark- Accent 4"/>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3" w:customStyle="1">
    <w:name w:val="Grid Table 5 Dark - Accent 5"/>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4" w:customStyle="1">
    <w:name w:val="Grid Table 5 Dark - Accent 6"/>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5" w:customStyle="1">
    <w:name w:val="Grid Table 6 Colorful - Accent 1"/>
    <w:basedOn w:val="71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856" w:customStyle="1">
    <w:name w:val="Grid Table 6 Colorful - Accent 2"/>
    <w:basedOn w:val="7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57" w:customStyle="1">
    <w:name w:val="Grid Table 6 Colorful - Accent 3"/>
    <w:basedOn w:val="71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58" w:customStyle="1">
    <w:name w:val="Grid Table 6 Colorful - Accent 4"/>
    <w:basedOn w:val="7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859" w:customStyle="1">
    <w:name w:val="Grid Table 6 Colorful - Accent 5"/>
    <w:basedOn w:val="71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0" w:customStyle="1">
    <w:name w:val="Grid Table 6 Colorful - Accent 6"/>
    <w:basedOn w:val="71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1" w:customStyle="1">
    <w:name w:val="Grid Table 7 Colorful - Accent 1"/>
    <w:basedOn w:val="71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basedOn w:val="71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basedOn w:val="71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basedOn w:val="71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basedOn w:val="71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basedOn w:val="71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 Accent 1"/>
    <w:basedOn w:val="711"/>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8" w:customStyle="1">
    <w:name w:val="List Table 1 Light - Accent 2"/>
    <w:basedOn w:val="71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9" w:customStyle="1">
    <w:name w:val="List Table 1 Light - Accent 3"/>
    <w:basedOn w:val="71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0" w:customStyle="1">
    <w:name w:val="List Table 1 Light - Accent 4"/>
    <w:basedOn w:val="71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1" w:customStyle="1">
    <w:name w:val="List Table 1 Light - Accent 5"/>
    <w:basedOn w:val="711"/>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2" w:customStyle="1">
    <w:name w:val="List Table 1 Light - Accent 6"/>
    <w:basedOn w:val="71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3" w:customStyle="1">
    <w:name w:val="List Table 2 - Accent 1"/>
    <w:basedOn w:val="71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4" w:customStyle="1">
    <w:name w:val="List Table 2 - Accent 2"/>
    <w:basedOn w:val="71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5" w:customStyle="1">
    <w:name w:val="List Table 2 - Accent 3"/>
    <w:basedOn w:val="71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6" w:customStyle="1">
    <w:name w:val="List Table 2 - Accent 4"/>
    <w:basedOn w:val="71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7" w:customStyle="1">
    <w:name w:val="List Table 2 - Accent 5"/>
    <w:basedOn w:val="71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8" w:customStyle="1">
    <w:name w:val="List Table 2 - Accent 6"/>
    <w:basedOn w:val="71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9" w:customStyle="1">
    <w:name w:val="List Table 3 - Accent 1"/>
    <w:basedOn w:val="71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0" w:customStyle="1">
    <w:name w:val="List Table 3 - Accent 2"/>
    <w:basedOn w:val="7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1" w:customStyle="1">
    <w:name w:val="List Table 3 - Accent 3"/>
    <w:basedOn w:val="71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2" w:customStyle="1">
    <w:name w:val="List Table 3 - Accent 4"/>
    <w:basedOn w:val="7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3" w:customStyle="1">
    <w:name w:val="List Table 3 - Accent 5"/>
    <w:basedOn w:val="71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4" w:customStyle="1">
    <w:name w:val="List Table 3 - Accent 6"/>
    <w:basedOn w:val="71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5" w:customStyle="1">
    <w:name w:val="List Table 4 - Accent 1"/>
    <w:basedOn w:val="71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6" w:customStyle="1">
    <w:name w:val="List Table 4 - Accent 2"/>
    <w:basedOn w:val="71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7" w:customStyle="1">
    <w:name w:val="List Table 4 - Accent 3"/>
    <w:basedOn w:val="71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8" w:customStyle="1">
    <w:name w:val="List Table 4 - Accent 4"/>
    <w:basedOn w:val="71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9" w:customStyle="1">
    <w:name w:val="List Table 4 - Accent 5"/>
    <w:basedOn w:val="71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0" w:customStyle="1">
    <w:name w:val="List Table 4 - Accent 6"/>
    <w:basedOn w:val="71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1" w:customStyle="1">
    <w:name w:val="List Table 5 Dark - Accent 1"/>
    <w:basedOn w:val="71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92" w:customStyle="1">
    <w:name w:val="List Table 5 Dark - Accent 2"/>
    <w:basedOn w:val="71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893" w:customStyle="1">
    <w:name w:val="List Table 5 Dark - Accent 3"/>
    <w:basedOn w:val="71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94" w:customStyle="1">
    <w:name w:val="List Table 5 Dark - Accent 4"/>
    <w:basedOn w:val="71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895" w:customStyle="1">
    <w:name w:val="List Table 5 Dark - Accent 5"/>
    <w:basedOn w:val="71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896" w:customStyle="1">
    <w:name w:val="List Table 5 Dark - Accent 6"/>
    <w:basedOn w:val="71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97" w:customStyle="1">
    <w:name w:val="List Table 6 Colorful - Accent 1"/>
    <w:basedOn w:val="711"/>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898" w:customStyle="1">
    <w:name w:val="List Table 6 Colorful - Accent 2"/>
    <w:basedOn w:val="71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899" w:customStyle="1">
    <w:name w:val="List Table 6 Colorful - Accent 3"/>
    <w:basedOn w:val="71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900" w:customStyle="1">
    <w:name w:val="List Table 6 Colorful - Accent 4"/>
    <w:basedOn w:val="71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901" w:customStyle="1">
    <w:name w:val="List Table 6 Colorful - Accent 5"/>
    <w:basedOn w:val="711"/>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902" w:customStyle="1">
    <w:name w:val="List Table 6 Colorful - Accent 6"/>
    <w:basedOn w:val="71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03" w:customStyle="1">
    <w:name w:val="List Table 7 Colorful - Accent 1"/>
    <w:basedOn w:val="711"/>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1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1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1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11"/>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1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1" w:customStyle="1">
    <w:name w:val="Lined - Accent 2"/>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2" w:customStyle="1">
    <w:name w:val="Lined - Accent 3"/>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3" w:customStyle="1">
    <w:name w:val="Lined - Accent 4"/>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4" w:customStyle="1">
    <w:name w:val="Lined - Accent 5"/>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5" w:customStyle="1">
    <w:name w:val="Lined - Accent 6"/>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6" w:customStyle="1">
    <w:name w:val="Bordered &amp; Lined - Accent"/>
    <w:basedOn w:val="71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1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8" w:customStyle="1">
    <w:name w:val="Bordered &amp; Lined - Accent 2"/>
    <w:basedOn w:val="71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9" w:customStyle="1">
    <w:name w:val="Bordered &amp; Lined - Accent 3"/>
    <w:basedOn w:val="71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0" w:customStyle="1">
    <w:name w:val="Bordered &amp; Lined - Accent 4"/>
    <w:basedOn w:val="71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1" w:customStyle="1">
    <w:name w:val="Bordered &amp; Lined - Accent 5"/>
    <w:basedOn w:val="71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2" w:customStyle="1">
    <w:name w:val="Bordered &amp; Lined - Accent 6"/>
    <w:basedOn w:val="71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3" w:customStyle="1">
    <w:name w:val="Bordered"/>
    <w:basedOn w:val="71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1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5" w:customStyle="1">
    <w:name w:val="Bordered - Accent 2"/>
    <w:basedOn w:val="7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6" w:customStyle="1">
    <w:name w:val="Bordered - Accent 3"/>
    <w:basedOn w:val="7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7" w:customStyle="1">
    <w:name w:val="Bordered - Accent 4"/>
    <w:basedOn w:val="7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8" w:customStyle="1">
    <w:name w:val="Bordered - Accent 5"/>
    <w:basedOn w:val="71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9" w:customStyle="1">
    <w:name w:val="Bordered - Accent 6"/>
    <w:basedOn w:val="7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0" w:customStyle="1">
    <w:name w:val="脚注文本 Char"/>
    <w:link w:val="734"/>
    <w:uiPriority w:val="99"/>
    <w:qFormat/>
    <w:rPr>
      <w:sz w:val="18"/>
    </w:rPr>
  </w:style>
  <w:style w:type="character" w:styleId="931" w:customStyle="1">
    <w:name w:val="尾注文本 Char"/>
    <w:link w:val="727"/>
    <w:uiPriority w:val="99"/>
    <w:qFormat/>
    <w:rPr>
      <w:sz w:val="20"/>
    </w:rPr>
  </w:style>
  <w:style w:type="paragraph" w:styleId="932" w:customStyle="1">
    <w:name w:val="TOC 标题11"/>
    <w:uiPriority w:val="39"/>
    <w:unhideWhenUsed/>
    <w:qFormat/>
    <w:rPr>
      <w:rFonts w:hint="default" w:ascii="Times New Roman" w:hAnsi="Times New Roman" w:eastAsia="宋体" w:cs="Times New Roman"/>
    </w:rPr>
  </w:style>
  <w:style w:type="paragraph" w:styleId="933" w:customStyle="1">
    <w:name w:val="首行缩进"/>
    <w:basedOn w:val="700"/>
    <w:uiPriority w:val="0"/>
    <w:qFormat/>
    <w:pPr>
      <w:ind w:firstLine="480"/>
    </w:pPr>
    <w:rPr>
      <w:szCs w:val="20"/>
      <w:lang w:val="zh-CN"/>
    </w:rPr>
  </w:style>
  <w:style w:type="paragraph" w:styleId="934" w:customStyle="1">
    <w:name w:val="段"/>
    <w:next w:val="700"/>
    <w:uiPriority w:val="0"/>
    <w:qFormat/>
    <w:pPr>
      <w:ind w:firstLine="420"/>
      <w:jc w:val="both"/>
      <w:tabs>
        <w:tab w:val="center" w:pos="4201" w:leader="none"/>
        <w:tab w:val="right" w:pos="9298" w:leader="dot"/>
      </w:tabs>
    </w:pPr>
    <w:rPr>
      <w:rFonts w:hint="default" w:ascii="宋体" w:hAnsi="Times New Roman" w:eastAsia="Times New Roman" w:cs="Times New Roman"/>
    </w:rPr>
  </w:style>
  <w:style w:type="character" w:styleId="935" w:customStyle="1">
    <w:name w:val="正文文本缩进 Char"/>
    <w:basedOn w:val="710"/>
    <w:link w:val="719"/>
    <w:uiPriority w:val="0"/>
    <w:qFormat/>
    <w:rPr>
      <w:rFonts w:ascii="Times New Roman" w:hAnsi="Times New Roman" w:eastAsia="宋体" w:cs="Times New Roman"/>
      <w:sz w:val="24"/>
      <w:szCs w:val="24"/>
    </w:rPr>
  </w:style>
  <w:style w:type="character" w:styleId="936" w:customStyle="1">
    <w:name w:val="标题 1 Char"/>
    <w:basedOn w:val="710"/>
    <w:link w:val="701"/>
    <w:uiPriority w:val="0"/>
    <w:qFormat/>
    <w:rPr>
      <w:rFonts w:ascii="Times New Roman" w:hAnsi="Times New Roman" w:eastAsia="宋体" w:cs="Times New Roman"/>
      <w:b/>
      <w:bCs/>
      <w:sz w:val="44"/>
      <w:szCs w:val="44"/>
    </w:rPr>
  </w:style>
  <w:style w:type="character" w:styleId="937" w:customStyle="1">
    <w:name w:val="标题 2 Char"/>
    <w:basedOn w:val="710"/>
    <w:link w:val="702"/>
    <w:uiPriority w:val="0"/>
    <w:qFormat/>
    <w:rPr>
      <w:rFonts w:ascii="Cambria" w:hAnsi="Cambria" w:eastAsia="宋体" w:cs="Times New Roman"/>
      <w:b/>
      <w:bCs/>
      <w:sz w:val="32"/>
      <w:szCs w:val="32"/>
    </w:rPr>
  </w:style>
  <w:style w:type="character" w:styleId="938" w:customStyle="1">
    <w:name w:val="正文缩进 Char"/>
    <w:link w:val="712"/>
    <w:uiPriority w:val="0"/>
    <w:qFormat/>
    <w:rPr>
      <w:rFonts w:ascii="Times New Roman" w:hAnsi="Times New Roman" w:eastAsia="楷体_GB2312" w:cs="Times New Roman"/>
      <w:sz w:val="24"/>
      <w:szCs w:val="20"/>
    </w:rPr>
  </w:style>
  <w:style w:type="character" w:styleId="939" w:customStyle="1">
    <w:name w:val="标题 3 Char"/>
    <w:basedOn w:val="710"/>
    <w:link w:val="703"/>
    <w:uiPriority w:val="0"/>
    <w:qFormat/>
    <w:rPr>
      <w:rFonts w:ascii="Times New Roman" w:hAnsi="Times New Roman" w:eastAsia="宋体" w:cs="Times New Roman"/>
      <w:b/>
      <w:sz w:val="32"/>
      <w:szCs w:val="20"/>
    </w:rPr>
  </w:style>
  <w:style w:type="character" w:styleId="940" w:customStyle="1">
    <w:name w:val="标题 5 Char"/>
    <w:basedOn w:val="710"/>
    <w:link w:val="705"/>
    <w:uiPriority w:val="0"/>
    <w:qFormat/>
    <w:rPr>
      <w:rFonts w:ascii="Times New Roman" w:hAnsi="Times New Roman" w:eastAsia="宋体" w:cs="Times New Roman"/>
      <w:b/>
      <w:bCs/>
      <w:sz w:val="28"/>
      <w:szCs w:val="28"/>
    </w:rPr>
  </w:style>
  <w:style w:type="character" w:styleId="941" w:customStyle="1">
    <w:name w:val="标题 6 Char"/>
    <w:basedOn w:val="710"/>
    <w:link w:val="706"/>
    <w:uiPriority w:val="9"/>
    <w:qFormat/>
    <w:rPr>
      <w:rFonts w:ascii="Arial" w:hAnsi="Arial" w:eastAsia="宋体" w:cs="Times New Roman"/>
      <w:bCs/>
      <w:sz w:val="24"/>
      <w:szCs w:val="24"/>
    </w:rPr>
  </w:style>
  <w:style w:type="character" w:styleId="942" w:customStyle="1">
    <w:name w:val="批注文字 Char"/>
    <w:basedOn w:val="710"/>
    <w:link w:val="717"/>
    <w:uiPriority w:val="0"/>
    <w:qFormat/>
    <w:rPr>
      <w:rFonts w:ascii="Times New Roman" w:hAnsi="Times New Roman" w:eastAsia="宋体" w:cs="Times New Roman"/>
      <w:szCs w:val="24"/>
    </w:rPr>
  </w:style>
  <w:style w:type="character" w:styleId="943" w:customStyle="1">
    <w:name w:val="正文文本 Char1"/>
    <w:basedOn w:val="710"/>
    <w:link w:val="718"/>
    <w:uiPriority w:val="99"/>
    <w:qFormat/>
    <w:rPr>
      <w:rFonts w:ascii="Times New Roman" w:hAnsi="Times New Roman" w:eastAsia="宋体" w:cs="Times New Roman"/>
      <w:sz w:val="20"/>
      <w:szCs w:val="24"/>
    </w:rPr>
  </w:style>
  <w:style w:type="character" w:styleId="944" w:customStyle="1">
    <w:name w:val="纯文本 Char1"/>
    <w:basedOn w:val="710"/>
    <w:link w:val="724"/>
    <w:uiPriority w:val="0"/>
    <w:qFormat/>
    <w:rPr>
      <w:rFonts w:ascii="宋体" w:hAnsi="Courier New" w:eastAsia="楷体_GB2312" w:cs="Times New Roman"/>
      <w:sz w:val="26"/>
      <w:szCs w:val="24"/>
    </w:rPr>
  </w:style>
  <w:style w:type="character" w:styleId="945" w:customStyle="1">
    <w:name w:val="日期 Char"/>
    <w:basedOn w:val="710"/>
    <w:link w:val="726"/>
    <w:uiPriority w:val="0"/>
    <w:qFormat/>
    <w:rPr>
      <w:rFonts w:ascii="Times New Roman" w:hAnsi="Times New Roman" w:eastAsia="宋体" w:cs="Times New Roman"/>
      <w:b/>
      <w:bCs/>
      <w:spacing w:val="20"/>
      <w:sz w:val="20"/>
      <w:szCs w:val="24"/>
    </w:rPr>
  </w:style>
  <w:style w:type="character" w:styleId="946" w:customStyle="1">
    <w:name w:val="批注框文本 Char"/>
    <w:basedOn w:val="710"/>
    <w:link w:val="728"/>
    <w:uiPriority w:val="0"/>
    <w:qFormat/>
    <w:rPr>
      <w:rFonts w:ascii="Times New Roman" w:hAnsi="Times New Roman" w:eastAsia="宋体" w:cs="Times New Roman"/>
      <w:sz w:val="18"/>
      <w:szCs w:val="18"/>
    </w:rPr>
  </w:style>
  <w:style w:type="character" w:styleId="947" w:customStyle="1">
    <w:name w:val="页脚 Char"/>
    <w:basedOn w:val="710"/>
    <w:link w:val="729"/>
    <w:uiPriority w:val="99"/>
    <w:qFormat/>
    <w:rPr>
      <w:rFonts w:ascii="Times New Roman" w:hAnsi="Times New Roman" w:eastAsia="宋体" w:cs="Times New Roman"/>
      <w:sz w:val="18"/>
      <w:szCs w:val="18"/>
    </w:rPr>
  </w:style>
  <w:style w:type="character" w:styleId="948" w:customStyle="1">
    <w:name w:val="页眉 Char"/>
    <w:basedOn w:val="710"/>
    <w:link w:val="730"/>
    <w:uiPriority w:val="0"/>
    <w:qFormat/>
    <w:rPr>
      <w:rFonts w:ascii="Times New Roman" w:hAnsi="Times New Roman" w:eastAsia="宋体" w:cs="Times New Roman"/>
      <w:sz w:val="18"/>
      <w:szCs w:val="18"/>
    </w:rPr>
  </w:style>
  <w:style w:type="character" w:styleId="949" w:customStyle="1">
    <w:name w:val="副标题 Char"/>
    <w:basedOn w:val="710"/>
    <w:link w:val="733"/>
    <w:uiPriority w:val="0"/>
    <w:qFormat/>
    <w:rPr>
      <w:rFonts w:ascii="宋体" w:hAnsi="Courier New" w:eastAsia="楷体_GB2312" w:cs="Times New Roman"/>
      <w:sz w:val="26"/>
      <w:szCs w:val="20"/>
    </w:rPr>
  </w:style>
  <w:style w:type="character" w:styleId="950" w:customStyle="1">
    <w:name w:val="正文文本缩进 3 Char"/>
    <w:basedOn w:val="710"/>
    <w:link w:val="736"/>
    <w:uiPriority w:val="0"/>
    <w:qFormat/>
    <w:rPr>
      <w:rFonts w:ascii="Times New Roman" w:hAnsi="Times New Roman" w:eastAsia="宋体" w:cs="Times New Roman"/>
      <w:sz w:val="24"/>
      <w:szCs w:val="24"/>
    </w:rPr>
  </w:style>
  <w:style w:type="character" w:styleId="951" w:customStyle="1">
    <w:name w:val="批注主题 Char"/>
    <w:basedOn w:val="942"/>
    <w:link w:val="716"/>
    <w:uiPriority w:val="0"/>
    <w:qFormat/>
    <w:rPr>
      <w:rFonts w:ascii="Times New Roman" w:hAnsi="Times New Roman" w:eastAsia="宋体" w:cs="Times New Roman"/>
      <w:b/>
      <w:bCs/>
      <w:szCs w:val="24"/>
    </w:rPr>
  </w:style>
  <w:style w:type="character" w:styleId="952" w:customStyle="1">
    <w:name w:val="hover14"/>
    <w:uiPriority w:val="0"/>
    <w:qFormat/>
    <w:rPr>
      <w:shd w:val="clear" w:color="auto" w:fill="eeeeee"/>
    </w:rPr>
  </w:style>
  <w:style w:type="character" w:styleId="953" w:customStyle="1">
    <w:name w:val="hour_pm"/>
    <w:uiPriority w:val="0"/>
    <w:qFormat/>
  </w:style>
  <w:style w:type="character" w:styleId="954" w:customStyle="1">
    <w:name w:val="first-child"/>
    <w:uiPriority w:val="0"/>
    <w:qFormat/>
  </w:style>
  <w:style w:type="character" w:styleId="955" w:customStyle="1">
    <w:name w:val="正文文本 Char"/>
    <w:uiPriority w:val="99"/>
    <w:qFormat/>
    <w:rPr>
      <w:rFonts w:ascii="Calibri" w:hAnsi="Calibri" w:eastAsia="宋体" w:cs="Times New Roman"/>
      <w:szCs w:val="24"/>
    </w:rPr>
  </w:style>
  <w:style w:type="character" w:styleId="956" w:customStyle="1">
    <w:name w:val="font81"/>
    <w:uiPriority w:val="0"/>
    <w:qFormat/>
    <w:rPr>
      <w:rFonts w:hint="eastAsia" w:ascii="宋体" w:hAnsi="宋体" w:eastAsia="宋体" w:cs="宋体"/>
      <w:b/>
      <w:color w:val="000000"/>
      <w:sz w:val="22"/>
      <w:szCs w:val="22"/>
      <w:u w:val="none"/>
    </w:rPr>
  </w:style>
  <w:style w:type="character" w:styleId="957" w:customStyle="1">
    <w:name w:val="日期 Char1"/>
    <w:uiPriority w:val="0"/>
    <w:qFormat/>
    <w:rPr>
      <w:rFonts w:ascii="Calibri" w:hAnsi="Calibri" w:eastAsia="宋体" w:cs="Times New Roman"/>
      <w:szCs w:val="24"/>
    </w:rPr>
  </w:style>
  <w:style w:type="character" w:styleId="958" w:customStyle="1">
    <w:name w:val="hover13"/>
    <w:uiPriority w:val="0"/>
    <w:qFormat/>
    <w:rPr>
      <w:shd w:val="clear" w:color="auto" w:fill="eeeeee"/>
    </w:rPr>
  </w:style>
  <w:style w:type="character" w:styleId="959" w:customStyle="1">
    <w:name w:val="font71"/>
    <w:uiPriority w:val="0"/>
    <w:qFormat/>
    <w:rPr>
      <w:rFonts w:hint="eastAsia" w:ascii="宋体" w:hAnsi="宋体" w:eastAsia="宋体" w:cs="宋体"/>
      <w:b/>
      <w:color w:val="000000"/>
      <w:sz w:val="22"/>
      <w:szCs w:val="22"/>
      <w:u w:val="none"/>
      <w:vertAlign w:val="superscript"/>
    </w:rPr>
  </w:style>
  <w:style w:type="character" w:styleId="960" w:customStyle="1">
    <w:name w:val="纯文本 Char"/>
    <w:uiPriority w:val="0"/>
    <w:qFormat/>
    <w:rPr>
      <w:rFonts w:ascii="宋体" w:hAnsi="Courier New" w:eastAsia="宋体" w:cs="Courier New"/>
      <w:szCs w:val="21"/>
    </w:rPr>
  </w:style>
  <w:style w:type="character" w:styleId="961" w:customStyle="1">
    <w:name w:val="select2-selection__rendered"/>
    <w:uiPriority w:val="0"/>
    <w:qFormat/>
    <w:rPr>
      <w:sz w:val="18"/>
      <w:szCs w:val="18"/>
    </w:rPr>
  </w:style>
  <w:style w:type="character" w:styleId="962" w:customStyle="1">
    <w:name w:val="first-child1"/>
    <w:uiPriority w:val="0"/>
    <w:qFormat/>
  </w:style>
  <w:style w:type="character" w:styleId="963" w:customStyle="1">
    <w:name w:val="old"/>
    <w:uiPriority w:val="0"/>
    <w:qFormat/>
    <w:rPr>
      <w:color w:val="999999"/>
    </w:rPr>
  </w:style>
  <w:style w:type="character" w:styleId="964" w:customStyle="1">
    <w:name w:val="time"/>
    <w:uiPriority w:val="0"/>
    <w:qFormat/>
    <w:rPr>
      <w:rFonts w:ascii="Arial" w:hAnsi="Arial" w:cs="Arial"/>
    </w:rPr>
  </w:style>
  <w:style w:type="character" w:styleId="965" w:customStyle="1">
    <w:name w:val="Plain Text Char"/>
    <w:link w:val="966"/>
    <w:uiPriority w:val="0"/>
    <w:qFormat/>
    <w:rPr>
      <w:rFonts w:ascii="宋体" w:hAnsi="Courier New" w:eastAsia="楷体_GB2312" w:cs="Times New Roman"/>
      <w:sz w:val="26"/>
    </w:rPr>
  </w:style>
  <w:style w:type="paragraph" w:styleId="966" w:customStyle="1">
    <w:name w:val="纯文本3"/>
    <w:basedOn w:val="700"/>
    <w:link w:val="965"/>
    <w:uiPriority w:val="0"/>
    <w:qFormat/>
    <w:rPr>
      <w:rFonts w:ascii="宋体" w:hAnsi="Courier New" w:eastAsia="楷体_GB2312"/>
      <w:sz w:val="26"/>
      <w:szCs w:val="22"/>
    </w:rPr>
  </w:style>
  <w:style w:type="character" w:styleId="967" w:customStyle="1">
    <w:name w:val="hour_am"/>
    <w:uiPriority w:val="0"/>
    <w:qFormat/>
  </w:style>
  <w:style w:type="character" w:styleId="968" w:customStyle="1">
    <w:name w:val="NormalCharacter"/>
    <w:uiPriority w:val="0"/>
    <w:semiHidden/>
    <w:qFormat/>
    <w:rPr>
      <w:rFonts w:ascii="Times New Roman" w:hAnsi="Times New Roman" w:eastAsia="宋体" w:cs="Times New Roman"/>
    </w:rPr>
  </w:style>
  <w:style w:type="paragraph" w:styleId="969" w:customStyle="1">
    <w:name w:val="纯文本2"/>
    <w:basedOn w:val="700"/>
    <w:uiPriority w:val="0"/>
    <w:qFormat/>
    <w:rPr>
      <w:rFonts w:ascii="宋体" w:hAnsi="Courier New"/>
    </w:rPr>
  </w:style>
  <w:style w:type="paragraph" w:styleId="970" w:customStyle="1">
    <w:name w:val="文本正文"/>
    <w:basedOn w:val="700"/>
    <w:uiPriority w:val="0"/>
    <w:qFormat/>
    <w:pPr>
      <w:ind w:firstLine="560"/>
      <w:jc w:val="left"/>
      <w:spacing w:line="360" w:lineRule="auto"/>
    </w:pPr>
    <w:rPr>
      <w:sz w:val="28"/>
      <w:szCs w:val="28"/>
    </w:rPr>
  </w:style>
  <w:style w:type="paragraph" w:styleId="971" w:customStyle="1">
    <w:name w:val="Plain Text1"/>
    <w:basedOn w:val="700"/>
    <w:uiPriority w:val="0"/>
    <w:qFormat/>
    <w:pPr>
      <w:jc w:val="left"/>
      <w:widowControl/>
    </w:pPr>
    <w:rPr>
      <w:rFonts w:ascii="宋体" w:hAnsi="Courier New" w:eastAsia="楷体_GB2312"/>
      <w:sz w:val="26"/>
      <w:szCs w:val="20"/>
    </w:rPr>
  </w:style>
  <w:style w:type="paragraph" w:styleId="972" w:customStyle="1">
    <w:name w:val="纯文本4"/>
    <w:basedOn w:val="700"/>
    <w:uiPriority w:val="0"/>
    <w:qFormat/>
    <w:rPr>
      <w:rFonts w:ascii="宋体" w:hAnsi="Courier New" w:eastAsia="楷体_GB2312"/>
      <w:sz w:val="26"/>
      <w:szCs w:val="20"/>
    </w:rPr>
  </w:style>
  <w:style w:type="paragraph" w:styleId="973" w:customStyle="1">
    <w:name w:val="Default"/>
    <w:uiPriority w:val="0"/>
    <w:qFormat/>
    <w:pPr>
      <w:widowControl w:val="off"/>
    </w:pPr>
    <w:rPr>
      <w:rFonts w:hint="default" w:ascii="宋体" w:hAnsi="Times New Roman" w:eastAsia="宋体" w:cs="Times New Roman"/>
      <w:color w:val="000000"/>
      <w:sz w:val="24"/>
      <w:szCs w:val="24"/>
    </w:rPr>
  </w:style>
  <w:style w:type="paragraph" w:styleId="974">
    <w:name w:val="List Paragraph"/>
    <w:basedOn w:val="700"/>
    <w:uiPriority w:val="99"/>
    <w:qFormat/>
    <w:pPr>
      <w:ind w:firstLine="420"/>
    </w:pPr>
  </w:style>
  <w:style w:type="paragraph" w:styleId="975" w:customStyle="1">
    <w:name w:val="纯文本1"/>
    <w:basedOn w:val="700"/>
    <w:uiPriority w:val="0"/>
    <w:qFormat/>
    <w:rPr>
      <w:rFonts w:ascii="宋体" w:hAnsi="Courier New" w:eastAsia="楷体_GB2312"/>
      <w:sz w:val="28"/>
      <w:szCs w:val="20"/>
    </w:rPr>
  </w:style>
  <w:style w:type="paragraph" w:styleId="976" w:customStyle="1">
    <w:name w:val="修订1"/>
    <w:uiPriority w:val="99"/>
    <w:unhideWhenUsed/>
    <w:qFormat/>
    <w:rPr>
      <w:rFonts w:hint="default" w:ascii="Times New Roman" w:hAnsi="Times New Roman" w:eastAsia="宋体" w:cs="Times New Roman"/>
      <w:sz w:val="21"/>
      <w:szCs w:val="24"/>
    </w:rPr>
  </w:style>
  <w:style w:type="paragraph" w:styleId="977" w:customStyle="1">
    <w:name w:val="纯文本5"/>
    <w:basedOn w:val="700"/>
    <w:uiPriority w:val="0"/>
    <w:qFormat/>
    <w:rPr>
      <w:rFonts w:ascii="宋体" w:hAnsi="Courier New" w:eastAsia="楷体_GB2312"/>
      <w:sz w:val="26"/>
      <w:szCs w:val="20"/>
    </w:rPr>
  </w:style>
  <w:style w:type="paragraph" w:styleId="978" w:customStyle="1">
    <w:name w:val="纯文本6"/>
    <w:basedOn w:val="700"/>
    <w:uiPriority w:val="0"/>
    <w:qFormat/>
    <w:rPr>
      <w:rFonts w:ascii="宋体" w:hAnsi="Courier New" w:eastAsia="楷体_GB2312"/>
      <w:sz w:val="26"/>
      <w:szCs w:val="20"/>
    </w:rPr>
  </w:style>
  <w:style w:type="character" w:styleId="979" w:customStyle="1">
    <w:name w:val="font21"/>
    <w:basedOn w:val="710"/>
    <w:uiPriority w:val="0"/>
    <w:qFormat/>
    <w:rPr>
      <w:rFonts w:hint="eastAsia" w:ascii="宋体" w:hAnsi="宋体" w:eastAsia="宋体" w:cs="宋体"/>
      <w:color w:val="000000"/>
      <w:sz w:val="22"/>
      <w:szCs w:val="22"/>
      <w:u w:val="none"/>
    </w:rPr>
  </w:style>
  <w:style w:type="paragraph" w:styleId="980" w:customStyle="1">
    <w:name w:val="正文1"/>
    <w:basedOn w:val="700"/>
    <w:next w:val="700"/>
    <w:uiPriority w:val="0"/>
    <w:qFormat/>
    <w:rPr>
      <w:rFonts w:ascii="宋体" w:hAnsi="宋体" w:cs="宋体"/>
      <w:sz w:val="24"/>
      <w:szCs w:val="20"/>
      <w:lang w:eastAsia="en-US"/>
    </w:rPr>
  </w:style>
  <w:style w:type="paragraph" w:styleId="981" w:customStyle="1">
    <w:name w:val="Table Text"/>
    <w:basedOn w:val="700"/>
    <w:uiPriority w:val="0"/>
    <w:semiHidden/>
    <w:qFormat/>
    <w:rPr>
      <w:rFonts w:ascii="宋体" w:hAnsi="宋体" w:cs="宋体"/>
      <w:sz w:val="24"/>
      <w:lang w:eastAsia="en-US"/>
    </w:rPr>
  </w:style>
  <w:style w:type="table" w:styleId="982" w:customStyle="1">
    <w:name w:val="Table Normal"/>
    <w:uiPriority w:val="0"/>
    <w:semiHidden/>
    <w:unhideWhenUsed/>
    <w:qFormat/>
    <w:tblPr>
      <w:tblCellMar>
        <w:left w:w="0" w:type="dxa"/>
        <w:top w:w="0" w:type="dxa"/>
        <w:right w:w="0" w:type="dxa"/>
        <w:bottom w:w="0" w:type="dxa"/>
      </w:tblCellMar>
    </w:tblPr>
  </w:style>
  <w:style w:type="paragraph" w:styleId="983" w:customStyle="1">
    <w:name w:val="UserStyle_62"/>
    <w:basedOn w:val="700"/>
    <w:uiPriority w:val="0"/>
    <w:qFormat/>
    <w:pPr>
      <w:widowControl/>
    </w:pPr>
    <w:rPr>
      <w:rFonts w:ascii="宋体" w:hAnsi="Courier New"/>
    </w:rPr>
  </w:style>
  <w:style w:type="paragraph" w:styleId="984" w:customStyle="1">
    <w:name w:val="+正文"/>
    <w:basedOn w:val="700"/>
    <w:uiPriority w:val="0"/>
    <w:qFormat/>
    <w:pPr>
      <w:ind w:firstLine="200"/>
      <w:spacing w:line="360" w:lineRule="auto"/>
    </w:pPr>
    <w:rPr>
      <w:sz w:val="24"/>
    </w:rPr>
  </w:style>
  <w:style w:type="paragraph" w:styleId="985" w:customStyle="1">
    <w:name w:val="p0"/>
    <w:basedOn w:val="700"/>
    <w:uiPriority w:val="0"/>
    <w:qFormat/>
    <w:pPr>
      <w:widowControl/>
    </w:pPr>
    <w:rPr>
      <w:rFonts w:hint="eastAsia" w:ascii="Calibri" w:hAnsi="Calibri"/>
    </w:rPr>
  </w:style>
  <w:style w:type="paragraph" w:styleId="986" w:customStyle="1">
    <w:name w:val="Andy_正文"/>
    <w:basedOn w:val="700"/>
    <w:uiPriority w:val="0"/>
    <w:qFormat/>
    <w:pPr>
      <w:ind w:firstLine="200"/>
      <w:spacing w:line="360" w:lineRule="auto"/>
    </w:pPr>
    <w:rPr>
      <w:rFonts w:ascii="Calibri" w:hAnsi="Calibri"/>
      <w:sz w:val="24"/>
    </w:rPr>
  </w:style>
  <w:style w:type="paragraph" w:styleId="987" w:customStyle="1">
    <w:name w:val="纯文本111"/>
    <w:basedOn w:val="700"/>
    <w:uiPriority w:val="0"/>
    <w:qFormat/>
    <w:rPr>
      <w:rFonts w:ascii="宋体" w:hAnsi="Courier New" w:eastAsia="楷体_GB2312"/>
      <w:sz w:val="28"/>
    </w:rPr>
  </w:style>
  <w:style w:type="table" w:styleId="988" w:customStyle="1">
    <w:name w:val="网格型1"/>
    <w:basedOn w:val="71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9" w:customStyle="1">
    <w:name w:val="网格型2"/>
    <w:basedOn w:val="71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0" w:customStyle="1">
    <w:name w:val="未处理的提及1"/>
    <w:basedOn w:val="710"/>
    <w:uiPriority w:val="99"/>
    <w:semiHidden/>
    <w:unhideWhenUsed/>
    <w:qFormat/>
    <w:rPr>
      <w:color w:val="605e5c"/>
      <w:shd w:val="clear" w:color="auto" w:fill="e1dfdd"/>
    </w:rPr>
  </w:style>
  <w:style w:type="paragraph" w:styleId="991" w:customStyle="1">
    <w:name w:val="修订2"/>
    <w:hidden/>
    <w:uiPriority w:val="99"/>
    <w:unhideWhenUsed/>
    <w:qFormat/>
    <w:rPr>
      <w:rFonts w:hint="default" w:ascii="Times New Roman" w:hAnsi="Times New Roman" w:eastAsia="宋体" w:cs="Times New Roman"/>
      <w:sz w:val="21"/>
      <w:szCs w:val="24"/>
    </w:rPr>
  </w:style>
  <w:style w:type="numbering" w:styleId="99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5689B0-6316-4DF8-90F4-51846CCDEF64}"/>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李萍</cp:lastModifiedBy>
  <cp:revision>204</cp:revision>
  <dcterms:created xsi:type="dcterms:W3CDTF">2024-04-30T02:32:00Z</dcterms:created>
  <dcterms:modified xsi:type="dcterms:W3CDTF">2026-09-24T05:52:24Z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DA4F7734B3BE4E21B18E3C85D409D98A_13</vt:lpwstr>
  </property>
  <property fmtid="{D5CDD505-2E9C-101B-9397-08002B2CF9AE}" pid="4" name="KSOTemplateDocerSaveRecord">
    <vt:lpwstr>eyJoZGlkIjoiZGRlNGE1OWE1NDIxZDAwMTQwZTBiZjRjOWQyYjZkMDIiLCJ1c2VySWQiOiIxMDQzMzQ5ODU4In0=</vt:lpwstr>
  </property>
</Properties>
</file>