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jc w:val="center"/>
        <w:tabs>
          <w:tab w:val="right" w:pos="9094" w:leader="dot"/>
        </w:tabs>
        <w:rPr>
          <w:rFonts w:cs="宋体"/>
          <w:color w:val="auto"/>
          <w:sz w:val="52"/>
          <w:szCs w:val="52"/>
          <w:highlight w:val="none"/>
        </w:rPr>
      </w:pPr>
      <w:r>
        <w:rPr>
          <w:rFonts w:cs="宋体"/>
          <w:color w:val="auto"/>
          <w:sz w:val="52"/>
          <w:szCs w:val="52"/>
          <w:highlight w:val="none"/>
        </w:rPr>
      </w:r>
      <w:r/>
    </w:p>
    <w:p>
      <w:pPr>
        <w:pStyle w:val="1028"/>
        <w:jc w:val="center"/>
        <w:tabs>
          <w:tab w:val="right" w:pos="9094" w:leader="dot"/>
        </w:tabs>
        <w:rPr>
          <w:rFonts w:cs="宋体"/>
          <w:color w:val="auto"/>
          <w:sz w:val="52"/>
          <w:szCs w:val="52"/>
          <w:highlight w:val="none"/>
        </w:rPr>
      </w:pPr>
      <w:r>
        <w:rPr>
          <w:rFonts w:cs="宋体"/>
          <w:color w:val="auto"/>
          <w:sz w:val="52"/>
          <w:szCs w:val="52"/>
          <w:highlight w:val="none"/>
        </w:rPr>
      </w:r>
      <w:r/>
    </w:p>
    <w:p>
      <w:pPr>
        <w:pStyle w:val="1028"/>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28"/>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1061"/>
        <w:ind w:firstLine="640"/>
        <w:rPr>
          <w:rFonts w:cs="宋体"/>
          <w:color w:val="auto"/>
          <w:sz w:val="32"/>
          <w:szCs w:val="32"/>
          <w:highlight w:val="none"/>
        </w:rPr>
      </w:pPr>
      <w:r>
        <w:rPr>
          <w:rFonts w:cs="宋体"/>
          <w:color w:val="auto"/>
          <w:sz w:val="32"/>
          <w:szCs w:val="32"/>
          <w:highlight w:val="none"/>
        </w:rPr>
      </w:r>
      <w:r/>
    </w:p>
    <w:p>
      <w:pPr>
        <w:pStyle w:val="1061"/>
        <w:ind w:firstLine="640"/>
        <w:rPr>
          <w:rFonts w:cs="宋体"/>
          <w:color w:val="auto"/>
          <w:sz w:val="32"/>
          <w:szCs w:val="32"/>
          <w:highlight w:val="none"/>
        </w:rPr>
      </w:pPr>
      <w:r>
        <w:rPr>
          <w:rFonts w:cs="宋体"/>
          <w:color w:val="auto"/>
          <w:sz w:val="32"/>
          <w:szCs w:val="32"/>
          <w:highlight w:val="none"/>
        </w:rPr>
      </w:r>
      <w:r/>
    </w:p>
    <w:p>
      <w:pPr>
        <w:ind w:firstLine="1304"/>
        <w:spacing w:line="360" w:lineRule="auto"/>
        <w:rPr>
          <w:rStyle w:val="862"/>
          <w:rFonts w:hint="eastAsia" w:ascii="宋体" w:hAnsi="宋体" w:cs="宋体"/>
          <w:b/>
          <w:bCs/>
          <w:color w:val="auto"/>
          <w:sz w:val="32"/>
          <w:szCs w:val="32"/>
          <w:highlight w:val="none"/>
          <w:lang w:val="en-US"/>
        </w:rPr>
      </w:pPr>
      <w:r>
        <w:rPr>
          <w:rFonts w:hint="eastAsia" w:ascii="宋体" w:hAnsi="宋体" w:cs="宋体"/>
          <w:b/>
          <w:bCs/>
          <w:color w:val="auto"/>
          <w:sz w:val="32"/>
          <w:szCs w:val="32"/>
          <w:highlight w:val="none"/>
          <w:lang w:val="en-US"/>
        </w:rPr>
      </w:r>
      <w:r/>
    </w:p>
    <w:p>
      <w:pPr>
        <w:ind w:left="2883" w:hanging="1606"/>
        <w:jc w:val="left"/>
        <w:spacing w:line="360" w:lineRule="auto"/>
        <w:rPr>
          <w:rStyle w:val="862"/>
          <w:rFonts w:hint="eastAsia" w:ascii="宋体" w:hAnsi="宋体" w:cs="宋体"/>
          <w:b/>
          <w:bCs/>
          <w:color w:val="auto"/>
          <w:sz w:val="32"/>
          <w:szCs w:val="32"/>
          <w:highlight w:val="none"/>
        </w:rPr>
      </w:pPr>
      <w:r>
        <w:rPr>
          <w:rStyle w:val="862"/>
          <w:rFonts w:hint="eastAsia" w:ascii="宋体" w:hAnsi="宋体" w:cs="宋体"/>
          <w:b/>
          <w:bCs/>
          <w:color w:val="auto"/>
          <w:sz w:val="32"/>
          <w:szCs w:val="32"/>
          <w:highlight w:val="none"/>
        </w:rPr>
        <w:t xml:space="preserve">项目名称：靖江市江阴-靖江工业园区馨港湾残疾人之家改造提升</w:t>
      </w:r>
      <w:r/>
    </w:p>
    <w:p>
      <w:pPr>
        <w:ind w:left="2883" w:hanging="1606"/>
        <w:jc w:val="left"/>
        <w:spacing w:line="360" w:lineRule="auto"/>
        <w:rPr>
          <w:rStyle w:val="862"/>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304"/>
        <w:spacing w:line="360" w:lineRule="auto"/>
        <w:rPr>
          <w:rStyle w:val="862"/>
          <w:rFonts w:hint="eastAsia" w:ascii="宋体" w:hAnsi="宋体" w:cs="宋体"/>
          <w:b/>
          <w:bCs/>
          <w:color w:val="auto"/>
          <w:sz w:val="32"/>
          <w:szCs w:val="32"/>
          <w:highlight w:val="none"/>
          <w:lang w:val="en-US"/>
        </w:rPr>
      </w:pPr>
      <w:r>
        <w:rPr>
          <w:rStyle w:val="862"/>
          <w:rFonts w:hint="eastAsia" w:ascii="宋体" w:hAnsi="宋体" w:cs="宋体"/>
          <w:b/>
          <w:bCs/>
          <w:color w:val="auto"/>
          <w:sz w:val="32"/>
          <w:szCs w:val="32"/>
          <w:highlight w:val="none"/>
        </w:rPr>
        <w:t xml:space="preserve">项目编号：JSZC-321282058-JJLX-T2026-0004</w:t>
      </w:r>
      <w:r/>
    </w:p>
    <w:p>
      <w:pPr>
        <w:ind w:firstLine="1304"/>
        <w:spacing w:line="360" w:lineRule="auto"/>
        <w:rPr>
          <w:rStyle w:val="862"/>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304"/>
        <w:spacing w:line="360" w:lineRule="auto"/>
        <w:rPr>
          <w:rStyle w:val="862"/>
          <w:rFonts w:hint="eastAsia" w:ascii="宋体" w:hAnsi="宋体" w:cs="宋体"/>
          <w:b/>
          <w:bCs/>
          <w:color w:val="auto"/>
          <w:sz w:val="32"/>
          <w:szCs w:val="32"/>
          <w:highlight w:val="none"/>
          <w:lang w:val="en-US" w:eastAsia="zh-CN"/>
        </w:rPr>
      </w:pPr>
      <w:r>
        <w:rPr>
          <w:rStyle w:val="862"/>
          <w:rFonts w:hint="eastAsia" w:ascii="宋体" w:hAnsi="宋体" w:cs="宋体"/>
          <w:b/>
          <w:bCs/>
          <w:color w:val="auto"/>
          <w:sz w:val="32"/>
          <w:szCs w:val="32"/>
          <w:highlight w:val="none"/>
        </w:rPr>
        <w:t xml:space="preserve">采 购 人：江苏江阴－靖江工业园区管理委员会</w:t>
      </w:r>
      <w:r/>
    </w:p>
    <w:p>
      <w:pPr>
        <w:ind w:firstLine="1304"/>
        <w:spacing w:line="360" w:lineRule="auto"/>
        <w:rPr>
          <w:rStyle w:val="862"/>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ascii="宋体" w:hAnsi="宋体" w:cs="宋体"/>
          <w:b/>
          <w:bCs/>
          <w:color w:val="auto"/>
          <w:sz w:val="32"/>
          <w:highlight w:val="none"/>
          <w:lang w:val="en-GB"/>
        </w:rPr>
      </w:pPr>
      <w:r>
        <w:rPr>
          <w:rStyle w:val="862"/>
          <w:rFonts w:hint="eastAsia" w:ascii="宋体" w:hAnsi="宋体" w:cs="宋体"/>
          <w:b/>
          <w:bCs/>
          <w:color w:val="auto"/>
          <w:sz w:val="32"/>
          <w:szCs w:val="32"/>
          <w:highlight w:val="none"/>
          <w:lang w:val="en-US"/>
        </w:rPr>
        <w:t xml:space="preserve">  </w:t>
      </w:r>
      <w:r>
        <w:rPr>
          <w:rStyle w:val="862"/>
          <w:rFonts w:hint="eastAsia" w:ascii="宋体" w:hAnsi="宋体" w:cs="宋体"/>
          <w:b/>
          <w:bCs/>
          <w:color w:val="auto"/>
          <w:sz w:val="32"/>
          <w:szCs w:val="32"/>
          <w:highlight w:val="none"/>
        </w:rPr>
        <w:t xml:space="preserve">采购代理机构：</w:t>
      </w:r>
      <w:r>
        <w:rPr>
          <w:rStyle w:val="862"/>
          <w:rFonts w:hint="eastAsia" w:ascii="宋体" w:hAnsi="宋体" w:cs="宋体"/>
          <w:b/>
          <w:bCs/>
          <w:color w:val="auto"/>
          <w:sz w:val="32"/>
          <w:szCs w:val="32"/>
          <w:highlight w:val="none"/>
          <w:lang w:eastAsia="zh-CN"/>
        </w:rPr>
        <w:t xml:space="preserve">靖江立信建设项目管理有限公司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hint="eastAsia" w:ascii="宋体" w:hAnsi="宋体" w:cs="宋体"/>
          <w:b/>
          <w:bCs/>
          <w:color w:val="auto"/>
          <w:sz w:val="32"/>
          <w:highlight w:val="none"/>
          <w:lang w:val="en-GB"/>
        </w:rPr>
      </w:pPr>
      <w:r>
        <w:rPr>
          <w:rFonts w:hint="eastAsia"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0"/>
        <w:jc w:val="center"/>
        <w:rPr>
          <w:color w:val="auto"/>
          <w:highlight w:val="none"/>
        </w:rPr>
      </w:pPr>
      <w:r>
        <w:rPr>
          <w:color w:val="auto"/>
          <w:highlight w:val="none"/>
        </w:rPr>
      </w:r>
      <w:r/>
    </w:p>
    <w:p>
      <w:pPr>
        <w:rPr>
          <w:color w:val="auto"/>
        </w:rPr>
      </w:pPr>
      <w:r>
        <w:rPr>
          <w:color w:val="auto"/>
        </w:rPr>
      </w:r>
      <w:r/>
    </w:p>
    <w:p>
      <w:pPr>
        <w:pStyle w:val="738"/>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147458198"/>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38"/>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51"/>
              <w:rFonts w:hint="eastAsia" w:ascii="宋体" w:hAnsi="宋体" w:eastAsia="宋体" w:cs="宋体"/>
              <w:color w:val="auto"/>
              <w:sz w:val="28"/>
              <w:szCs w:val="32"/>
              <w:highlight w:val="none"/>
            </w:rPr>
            <w:t xml:space="preserve">第一章 竞争性</w:t>
          </w:r>
          <w:r>
            <w:rPr>
              <w:rStyle w:val="751"/>
              <w:rFonts w:hint="eastAsia" w:ascii="宋体" w:hAnsi="宋体" w:eastAsia="宋体" w:cs="宋体"/>
              <w:color w:val="auto"/>
              <w:sz w:val="28"/>
              <w:szCs w:val="32"/>
              <w:highlight w:val="none"/>
              <w:lang w:eastAsia="zh-CN"/>
            </w:rPr>
            <w:t xml:space="preserve">谈判</w:t>
          </w:r>
          <w:r>
            <w:rPr>
              <w:rStyle w:val="751"/>
              <w:rFonts w:hint="eastAsia" w:ascii="宋体" w:hAnsi="宋体" w:eastAsia="宋体" w:cs="宋体"/>
              <w:color w:val="auto"/>
              <w:sz w:val="28"/>
              <w:szCs w:val="32"/>
              <w:highlight w:val="none"/>
            </w:rPr>
            <w:t xml:space="preserve">公告</w:t>
          </w:r>
          <w:r>
            <w:rPr>
              <w:color w:val="auto"/>
              <w:sz w:val="28"/>
              <w:szCs w:val="32"/>
            </w:rPr>
            <w:tab/>
          </w:r>
          <w:r>
            <w:rPr>
              <w:color w:val="auto"/>
              <w:sz w:val="28"/>
              <w:szCs w:val="32"/>
            </w:rPr>
            <w:fldChar w:fldCharType="begin"/>
          </w:r>
          <w:r>
            <w:rPr>
              <w:color w:val="auto"/>
              <w:sz w:val="28"/>
              <w:szCs w:val="32"/>
            </w:rPr>
            <w:instrText xml:space="preserve">PAGEREF _Toc1 \h</w:instrText>
          </w:r>
          <w:r>
            <w:rPr>
              <w:color w:val="auto"/>
              <w:sz w:val="28"/>
              <w:szCs w:val="32"/>
            </w:rPr>
            <w:fldChar w:fldCharType="separate"/>
          </w:r>
          <w:r>
            <w:rPr>
              <w:color w:val="auto"/>
              <w:sz w:val="28"/>
              <w:szCs w:val="32"/>
            </w:rPr>
            <w:t xml:space="preserve">1</w:t>
          </w:r>
          <w:r>
            <w:rPr>
              <w:color w:val="auto"/>
              <w:sz w:val="28"/>
              <w:szCs w:val="32"/>
            </w:rPr>
            <w:fldChar w:fldCharType="end"/>
          </w:r>
          <w:r>
            <w:rPr>
              <w:color w:val="auto"/>
              <w:sz w:val="28"/>
              <w:szCs w:val="32"/>
            </w:rPr>
            <w:fldChar w:fldCharType="end"/>
          </w:r>
          <w:r/>
        </w:p>
        <w:p>
          <w:pPr>
            <w:pStyle w:val="738"/>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51"/>
              <w:rFonts w:hint="eastAsia" w:ascii="宋体" w:hAnsi="宋体" w:eastAsia="宋体" w:cs="宋体"/>
              <w:color w:val="auto"/>
              <w:sz w:val="28"/>
              <w:szCs w:val="32"/>
              <w:highlight w:val="none"/>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PAGEREF _Toc2 \h</w:instrText>
          </w:r>
          <w:r>
            <w:rPr>
              <w:color w:val="auto"/>
              <w:sz w:val="28"/>
              <w:szCs w:val="32"/>
            </w:rPr>
            <w:fldChar w:fldCharType="separate"/>
          </w:r>
          <w:r>
            <w:rPr>
              <w:color w:val="auto"/>
              <w:sz w:val="28"/>
              <w:szCs w:val="32"/>
            </w:rPr>
            <w:t xml:space="preserve">5</w:t>
          </w:r>
          <w:r>
            <w:rPr>
              <w:color w:val="auto"/>
              <w:sz w:val="28"/>
              <w:szCs w:val="32"/>
            </w:rPr>
            <w:fldChar w:fldCharType="end"/>
          </w:r>
          <w:r>
            <w:rPr>
              <w:color w:val="auto"/>
              <w:sz w:val="28"/>
              <w:szCs w:val="32"/>
            </w:rPr>
            <w:fldChar w:fldCharType="end"/>
          </w:r>
          <w:r/>
        </w:p>
        <w:p>
          <w:pPr>
            <w:pStyle w:val="738"/>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51"/>
              <w:rFonts w:hint="eastAsia" w:ascii="宋体" w:hAnsi="宋体" w:eastAsia="宋体" w:cs="宋体"/>
              <w:color w:val="auto"/>
              <w:sz w:val="28"/>
              <w:szCs w:val="32"/>
              <w:highlight w:val="none"/>
            </w:rPr>
            <w:t xml:space="preserve">第三章 资格审查办法</w:t>
          </w:r>
          <w:r>
            <w:rPr>
              <w:color w:val="auto"/>
              <w:sz w:val="28"/>
              <w:szCs w:val="32"/>
            </w:rPr>
            <w:tab/>
          </w:r>
          <w:r>
            <w:rPr>
              <w:color w:val="auto"/>
              <w:sz w:val="28"/>
              <w:szCs w:val="32"/>
            </w:rPr>
            <w:fldChar w:fldCharType="begin"/>
          </w:r>
          <w:r>
            <w:rPr>
              <w:color w:val="auto"/>
              <w:sz w:val="28"/>
              <w:szCs w:val="32"/>
            </w:rPr>
            <w:instrText xml:space="preserve">PAGEREF _Toc37 \h</w:instrText>
          </w:r>
          <w:r>
            <w:rPr>
              <w:color w:val="auto"/>
              <w:sz w:val="28"/>
              <w:szCs w:val="32"/>
            </w:rPr>
            <w:fldChar w:fldCharType="separate"/>
          </w:r>
          <w:r>
            <w:rPr>
              <w:color w:val="auto"/>
              <w:sz w:val="28"/>
              <w:szCs w:val="32"/>
            </w:rPr>
            <w:t xml:space="preserve">26</w:t>
          </w:r>
          <w:r>
            <w:rPr>
              <w:color w:val="auto"/>
              <w:sz w:val="28"/>
              <w:szCs w:val="32"/>
            </w:rPr>
            <w:fldChar w:fldCharType="end"/>
          </w:r>
          <w:r>
            <w:rPr>
              <w:color w:val="auto"/>
              <w:sz w:val="28"/>
              <w:szCs w:val="32"/>
            </w:rPr>
            <w:fldChar w:fldCharType="end"/>
          </w:r>
          <w:r/>
        </w:p>
        <w:p>
          <w:pPr>
            <w:pStyle w:val="738"/>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51"/>
              <w:rFonts w:hint="eastAsia" w:ascii="宋体" w:hAnsi="宋体" w:eastAsia="宋体" w:cs="宋体"/>
              <w:color w:val="auto"/>
              <w:sz w:val="28"/>
              <w:szCs w:val="32"/>
              <w:highlight w:val="none"/>
              <w:lang w:val="en-US" w:eastAsia="zh-CN"/>
            </w:rPr>
            <w:t xml:space="preserve">第四章 评审办法</w:t>
          </w:r>
          <w:r>
            <w:rPr>
              <w:color w:val="auto"/>
              <w:sz w:val="28"/>
              <w:szCs w:val="32"/>
            </w:rPr>
            <w:tab/>
          </w:r>
          <w:r>
            <w:rPr>
              <w:color w:val="auto"/>
              <w:sz w:val="28"/>
              <w:szCs w:val="32"/>
            </w:rPr>
            <w:fldChar w:fldCharType="begin"/>
          </w:r>
          <w:r>
            <w:rPr>
              <w:color w:val="auto"/>
              <w:sz w:val="28"/>
              <w:szCs w:val="32"/>
            </w:rPr>
            <w:instrText xml:space="preserve">PAGEREF _Toc38 \h</w:instrText>
          </w:r>
          <w:r>
            <w:rPr>
              <w:color w:val="auto"/>
              <w:sz w:val="28"/>
              <w:szCs w:val="32"/>
            </w:rPr>
            <w:fldChar w:fldCharType="separate"/>
          </w:r>
          <w:r>
            <w:rPr>
              <w:color w:val="auto"/>
              <w:sz w:val="28"/>
              <w:szCs w:val="32"/>
            </w:rPr>
            <w:t xml:space="preserve">28</w:t>
          </w:r>
          <w:r>
            <w:rPr>
              <w:color w:val="auto"/>
              <w:sz w:val="28"/>
              <w:szCs w:val="32"/>
            </w:rPr>
            <w:fldChar w:fldCharType="end"/>
          </w:r>
          <w:r>
            <w:rPr>
              <w:color w:val="auto"/>
              <w:sz w:val="28"/>
              <w:szCs w:val="32"/>
            </w:rPr>
            <w:fldChar w:fldCharType="end"/>
          </w:r>
          <w:r/>
        </w:p>
        <w:p>
          <w:pPr>
            <w:pStyle w:val="738"/>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51"/>
              <w:rFonts w:hint="eastAsia" w:ascii="宋体" w:hAnsi="宋体" w:eastAsia="宋体" w:cs="宋体"/>
              <w:color w:val="auto"/>
              <w:sz w:val="28"/>
              <w:szCs w:val="32"/>
              <w:highlight w:val="none"/>
            </w:rPr>
            <w:t xml:space="preserve">第五章 合同格式及条款</w:t>
          </w:r>
          <w:r>
            <w:rPr>
              <w:color w:val="auto"/>
              <w:sz w:val="28"/>
              <w:szCs w:val="32"/>
            </w:rPr>
            <w:tab/>
          </w:r>
          <w:r>
            <w:rPr>
              <w:color w:val="auto"/>
              <w:sz w:val="28"/>
              <w:szCs w:val="32"/>
            </w:rPr>
            <w:fldChar w:fldCharType="begin"/>
          </w:r>
          <w:r>
            <w:rPr>
              <w:color w:val="auto"/>
              <w:sz w:val="28"/>
              <w:szCs w:val="32"/>
            </w:rPr>
            <w:instrText xml:space="preserve">PAGEREF _Toc39 \h</w:instrText>
          </w:r>
          <w:r>
            <w:rPr>
              <w:color w:val="auto"/>
              <w:sz w:val="28"/>
              <w:szCs w:val="32"/>
            </w:rPr>
            <w:fldChar w:fldCharType="separate"/>
          </w:r>
          <w:r>
            <w:rPr>
              <w:color w:val="auto"/>
              <w:sz w:val="28"/>
              <w:szCs w:val="32"/>
            </w:rPr>
            <w:t xml:space="preserve">30</w:t>
          </w:r>
          <w:r>
            <w:rPr>
              <w:color w:val="auto"/>
              <w:sz w:val="28"/>
              <w:szCs w:val="32"/>
            </w:rPr>
            <w:fldChar w:fldCharType="end"/>
          </w:r>
          <w:r>
            <w:rPr>
              <w:color w:val="auto"/>
              <w:sz w:val="28"/>
              <w:szCs w:val="32"/>
            </w:rPr>
            <w:fldChar w:fldCharType="end"/>
          </w:r>
          <w:r/>
        </w:p>
        <w:p>
          <w:pPr>
            <w:pStyle w:val="738"/>
            <w:tabs>
              <w:tab w:val="right" w:pos="9070" w:leader="dot"/>
            </w:tabs>
            <w:rPr>
              <w:rStyle w:val="997"/>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51"/>
              <w:rFonts w:ascii="宋体" w:hAnsi="宋体" w:eastAsia="宋体" w:cs="宋体"/>
              <w:color w:val="auto"/>
              <w:sz w:val="28"/>
              <w:szCs w:val="32"/>
              <w:highlight w:val="none"/>
            </w:rPr>
            <w:t xml:space="preserve">第六章 项目技术要求和有关说明</w:t>
          </w:r>
          <w:r>
            <w:rPr>
              <w:color w:val="auto"/>
              <w:sz w:val="28"/>
              <w:szCs w:val="32"/>
            </w:rPr>
            <w:tab/>
          </w:r>
          <w:r>
            <w:rPr>
              <w:color w:val="auto"/>
              <w:sz w:val="28"/>
              <w:szCs w:val="32"/>
            </w:rPr>
            <w:fldChar w:fldCharType="begin"/>
          </w:r>
          <w:r>
            <w:rPr>
              <w:color w:val="auto"/>
              <w:sz w:val="28"/>
              <w:szCs w:val="32"/>
            </w:rPr>
            <w:instrText xml:space="preserve">PAGEREF _Toc40 \h</w:instrText>
          </w:r>
          <w:r>
            <w:rPr>
              <w:color w:val="auto"/>
              <w:sz w:val="28"/>
              <w:szCs w:val="32"/>
            </w:rPr>
            <w:fldChar w:fldCharType="separate"/>
          </w:r>
          <w:r>
            <w:rPr>
              <w:color w:val="auto"/>
              <w:sz w:val="28"/>
              <w:szCs w:val="32"/>
            </w:rPr>
            <w:t xml:space="preserve">31</w:t>
          </w:r>
          <w:r>
            <w:rPr>
              <w:color w:val="auto"/>
              <w:sz w:val="28"/>
              <w:szCs w:val="32"/>
            </w:rPr>
            <w:fldChar w:fldCharType="end"/>
          </w:r>
          <w:r>
            <w:rPr>
              <w:color w:val="auto"/>
              <w:sz w:val="28"/>
              <w:szCs w:val="32"/>
            </w:rPr>
            <w:fldChar w:fldCharType="end"/>
          </w:r>
          <w:r/>
        </w:p>
        <w:p>
          <w:pPr>
            <w:pStyle w:val="738"/>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51"/>
              <w:rFonts w:hint="eastAsia" w:ascii="宋体" w:hAnsi="宋体" w:eastAsia="宋体" w:cs="宋体"/>
              <w:color w:val="auto"/>
              <w:sz w:val="28"/>
              <w:szCs w:val="32"/>
              <w:highlight w:val="none"/>
            </w:rPr>
            <w:t xml:space="preserve">第七章 响应文件格式及内容</w:t>
          </w:r>
          <w:r>
            <w:rPr>
              <w:color w:val="auto"/>
              <w:sz w:val="28"/>
              <w:szCs w:val="32"/>
            </w:rPr>
            <w:tab/>
          </w:r>
          <w:r>
            <w:rPr>
              <w:color w:val="auto"/>
              <w:sz w:val="28"/>
              <w:szCs w:val="32"/>
            </w:rPr>
            <w:fldChar w:fldCharType="begin"/>
          </w:r>
          <w:r>
            <w:rPr>
              <w:color w:val="auto"/>
              <w:sz w:val="28"/>
              <w:szCs w:val="32"/>
            </w:rPr>
            <w:instrText xml:space="preserve">PAGEREF _Toc41 \h</w:instrText>
          </w:r>
          <w:r>
            <w:rPr>
              <w:color w:val="auto"/>
              <w:sz w:val="28"/>
              <w:szCs w:val="32"/>
            </w:rPr>
            <w:fldChar w:fldCharType="separate"/>
          </w:r>
          <w:r>
            <w:rPr>
              <w:color w:val="auto"/>
              <w:sz w:val="28"/>
              <w:szCs w:val="32"/>
            </w:rPr>
            <w:t xml:space="preserve">38</w:t>
          </w:r>
          <w:r>
            <w:rPr>
              <w:color w:val="auto"/>
              <w:sz w:val="28"/>
              <w:szCs w:val="32"/>
            </w:rPr>
            <w:fldChar w:fldCharType="end"/>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996"/>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00"/>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0"/>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0"/>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0"/>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8"/>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0"/>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18"/>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pStyle w:val="1005"/>
        <w:rPr>
          <w:color w:val="auto"/>
          <w:highlight w:val="none"/>
        </w:rPr>
      </w:pPr>
      <w:r>
        <w:rPr>
          <w:color w:val="auto"/>
          <w:highlight w:val="none"/>
        </w:rPr>
      </w:r>
      <w:r/>
    </w:p>
    <w:p>
      <w:pPr>
        <w:jc w:val="center"/>
        <w:rPr>
          <w:rFonts w:hint="eastAsia" w:ascii="方正小标宋简体" w:hAnsi="方正小标宋_GBK"/>
          <w:b/>
          <w:bCs/>
          <w:color w:val="auto"/>
          <w:sz w:val="36"/>
          <w:szCs w:val="36"/>
          <w:highlight w:val="none"/>
        </w:rPr>
        <w:sectPr>
          <w:footnotePr/>
          <w:endnotePr/>
          <w:type w:val="nextPage"/>
          <w:pgSz w:w="11906" w:h="16838" w:orient="portrait"/>
          <w:pgMar w:top="1215" w:right="1418" w:bottom="1400" w:left="1418" w:header="851" w:footer="992" w:gutter="0"/>
          <w:pgNumType w:start="1"/>
          <w:cols w:num="1" w:sep="0" w:space="1701" w:equalWidth="1"/>
          <w:docGrid w:linePitch="360"/>
        </w:sectPr>
      </w:pPr>
      <w:r/>
      <w:bookmarkStart w:id="0" w:name="OLE_LINK1"/>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6"/>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299720</wp:posOffset>
                </wp:positionH>
                <wp:positionV relativeFrom="paragraph">
                  <wp:posOffset>51435</wp:posOffset>
                </wp:positionV>
                <wp:extent cx="5267960" cy="155448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v:imagedata r:id="rId15" o:title=""/>
              </v:shape>
            </w:pict>
          </mc:Fallback>
        </mc:AlternateConten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6"/>
        <w:ind w:firstLine="442"/>
        <w:keepLines w:val="0"/>
        <w:keepNext w:val="0"/>
        <w:pageBreakBefore w:val="0"/>
        <w:spacing w:beforeAutospacing="0" w:afterAutospacing="0" w:line="400" w:lineRule="exact"/>
        <w:widowControl w:val="off"/>
        <w:rPr>
          <w:rFonts w:hint="eastAsia" w:cs="宋体"/>
          <w:b/>
          <w:bCs/>
          <w:color w:val="auto"/>
          <w:sz w:val="21"/>
          <w:szCs w:val="21"/>
          <w:highlight w:val="none"/>
        </w:rPr>
      </w:pPr>
      <w:r>
        <w:rPr>
          <w:rFonts w:hint="eastAsia" w:cs="宋体"/>
          <w:b/>
          <w:bCs/>
          <w:color w:val="auto"/>
          <w:sz w:val="21"/>
          <w:szCs w:val="21"/>
          <w:highlight w:val="none"/>
        </w:rPr>
        <w:t xml:space="preserve">2.常见问题</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政采贷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6"/>
        <w:ind w:firstLine="442"/>
        <w:keepLines w:val="0"/>
        <w:keepNext w:val="0"/>
        <w:pageBreakBefore w:val="0"/>
        <w:spacing w:beforeAutospacing="0" w:afterAutospacing="0" w:line="400" w:lineRule="exact"/>
        <w:widowControl w:val="off"/>
        <w:rPr>
          <w:rFonts w:hint="eastAsia" w:cs="宋体"/>
          <w:b/>
          <w:bCs/>
          <w:color w:val="auto"/>
          <w:sz w:val="21"/>
          <w:szCs w:val="21"/>
          <w:highlight w:val="none"/>
        </w:rPr>
      </w:pPr>
      <w:r>
        <w:rPr>
          <w:rFonts w:hint="eastAsia" w:cs="宋体"/>
          <w:b/>
          <w:bCs/>
          <w:color w:val="auto"/>
          <w:sz w:val="21"/>
          <w:szCs w:val="21"/>
          <w:highlight w:val="none"/>
        </w:rPr>
        <w:t xml:space="preserve">3.网址及联系方式</w:t>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6"/>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获取“CA数字证书”--CA绑定与登录--网上报名</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下载采购文件（后缀名为“.kedt”）--将后缀名为“.kedt”的采购文件导入政府采购客户端工具</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制作投标文件</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已报名项目</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报名详情页面内相应链接进行下载；供应商操作手册及政府采购客户端工具也可通过泰州政府采购网—服务指南</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4"/>
          <w:rFonts w:hint="eastAsia" w:ascii="宋体" w:hAnsi="宋体" w:cs="宋体"/>
          <w:color w:val="auto"/>
          <w:sz w:val="21"/>
          <w:szCs w:val="21"/>
          <w:highlight w:val="none"/>
          <w:shd w:val="clear" w:color="auto" w:fill="ffffff"/>
        </w:rPr>
        <w:t xml:space="preserve">苏采云系统操作手册（供应商）</w:t>
      </w:r>
      <w:r>
        <w:rPr>
          <w:rStyle w:val="1054"/>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4"/>
          <w:rFonts w:hint="eastAsia" w:ascii="宋体" w:hAnsi="宋体" w:cs="宋体"/>
          <w:color w:val="auto"/>
          <w:sz w:val="21"/>
          <w:szCs w:val="21"/>
          <w:highlight w:val="none"/>
          <w:shd w:val="clear" w:color="auto" w:fill="ffffff"/>
          <w:lang w:bidi="ar"/>
        </w:rPr>
        <w:t xml:space="preserve">http://czj.taizhou.gov.cn/col/col61762/index.html</w:t>
      </w:r>
      <w:r>
        <w:rPr>
          <w:rStyle w:val="1054"/>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w:t>
      </w:r>
      <w:r>
        <w:rPr>
          <w:rFonts w:hint="eastAsia" w:ascii="宋体" w:hAnsi="宋体" w:cs="宋体"/>
          <w:color w:val="auto"/>
          <w:sz w:val="21"/>
          <w:szCs w:val="21"/>
          <w:highlight w:val="none"/>
          <w:shd w:val="clear" w:color="auto" w:fill="ffffff"/>
          <w:lang w:eastAsia="zh-CN" w:bidi="ar"/>
        </w:rPr>
        <w:t xml:space="preserve">程中</w:t>
      </w:r>
      <w:r>
        <w:rPr>
          <w:rFonts w:hint="eastAsia" w:ascii="宋体" w:hAnsi="宋体" w:cs="宋体"/>
          <w:color w:val="auto"/>
          <w:sz w:val="21"/>
          <w:szCs w:val="21"/>
          <w:highlight w:val="none"/>
          <w:shd w:val="clear" w:color="auto" w:fill="ffffff"/>
          <w:lang w:bidi="ar"/>
        </w:rPr>
        <w:t xml:space="preserve">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《中华人民共和国政府采购法》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中华人民共和国政府采购法实施条例</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color w:val="auto"/>
          <w:highlight w:val="none"/>
        </w:rPr>
      </w:pPr>
      <w:r>
        <w:rPr>
          <w:color w:val="auto"/>
          <w:highlight w:val="none"/>
        </w:rPr>
        <w:br w:type="page" w:clear="all"/>
      </w:r>
      <w:r/>
    </w:p>
    <w:p>
      <w:pPr>
        <w:rPr>
          <w:color w:val="auto"/>
        </w:rPr>
        <w:sectPr>
          <w:footerReference w:type="default" r:id="rId11"/>
          <w:footnotePr/>
          <w:endnotePr/>
          <w:type w:val="nextPage"/>
          <w:pgSz w:w="11906" w:h="16838" w:orient="portrait"/>
          <w:pgMar w:top="1215" w:right="1418" w:bottom="1400" w:left="1418" w:header="851" w:footer="992" w:gutter="0"/>
          <w:pgNumType w:start="1"/>
          <w:cols w:num="1" w:sep="0" w:space="1701" w:equalWidth="1"/>
          <w:docGrid w:linePitch="360"/>
        </w:sectPr>
      </w:pPr>
      <w:r>
        <w:rPr>
          <w:color w:val="auto"/>
        </w:rPr>
      </w:r>
      <w:r/>
    </w:p>
    <w:p>
      <w:pPr>
        <w:pStyle w:val="792"/>
        <w:jc w:val="center"/>
        <w:rPr>
          <w:rFonts w:ascii="宋体" w:hAnsi="宋体" w:cs="宋体"/>
          <w:color w:val="auto"/>
          <w:sz w:val="36"/>
          <w:szCs w:val="36"/>
          <w:highlight w:val="none"/>
        </w:rPr>
      </w:pPr>
      <w:r/>
      <w:bookmarkStart w:id="1" w:name="_Toc1"/>
      <w:r>
        <w:rPr>
          <w:rFonts w:hint="eastAsia" w:ascii="宋体" w:hAnsi="宋体" w:eastAsia="宋体" w:cs="宋体"/>
          <w:color w:val="auto"/>
          <w:sz w:val="36"/>
          <w:szCs w:val="36"/>
          <w:highlight w:val="none"/>
        </w:rPr>
        <w:t xml:space="preserve">第一章 竞争性</w:t>
      </w:r>
      <w:r>
        <w:rPr>
          <w:rFonts w:hint="eastAsia" w:ascii="宋体" w:hAnsi="宋体" w:eastAsia="宋体" w:cs="宋体"/>
          <w:color w:val="auto"/>
          <w:sz w:val="36"/>
          <w:szCs w:val="36"/>
          <w:highlight w:val="none"/>
          <w:lang w:eastAsia="zh-CN"/>
        </w:rPr>
        <w:t xml:space="preserve">谈判</w:t>
      </w:r>
      <w:r>
        <w:rPr>
          <w:rFonts w:hint="eastAsia" w:ascii="宋体" w:hAnsi="宋体" w:eastAsia="宋体" w:cs="宋体"/>
          <w:color w:val="auto"/>
          <w:sz w:val="36"/>
          <w:szCs w:val="36"/>
          <w:highlight w:val="none"/>
        </w:rPr>
        <w:t xml:space="preserve">公告</w:t>
      </w:r>
      <w:bookmarkEnd w:id="1"/>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522" w:type="dxa"/>
            <w:textDirection w:val="lrTb"/>
            <w:noWrap w:val="false"/>
          </w:tcPr>
          <w:p>
            <w:pPr>
              <w:pStyle w:val="848"/>
              <w:spacing w:after="0" w:line="360" w:lineRule="auto"/>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项目</w:t>
            </w:r>
            <w:r>
              <w:rPr>
                <w:rFonts w:hint="eastAsia" w:ascii="宋体" w:hAnsi="宋体" w:cs="宋体"/>
                <w:b/>
                <w:bCs/>
                <w:color w:val="auto"/>
                <w:sz w:val="22"/>
                <w:highlight w:val="none"/>
                <w:lang w:val="en-US" w:eastAsia="zh-CN" w:bidi="ar"/>
              </w:rPr>
              <w:t xml:space="preserve">概况</w:t>
            </w:r>
            <w:r>
              <w:rPr>
                <w:rFonts w:hint="eastAsia" w:ascii="宋体" w:hAnsi="宋体" w:cs="宋体"/>
                <w:b/>
                <w:bCs/>
                <w:color w:val="auto"/>
                <w:sz w:val="22"/>
                <w:highlight w:val="none"/>
                <w:lang w:bidi="ar"/>
              </w:rPr>
              <w:t xml:space="preserve">：</w:t>
            </w:r>
            <w:r/>
          </w:p>
          <w:p>
            <w:pPr>
              <w:ind w:firstLine="440"/>
              <w:jc w:val="both"/>
              <w:spacing w:after="0" w:line="360" w:lineRule="auto"/>
              <w:widowControl/>
              <w:rPr>
                <w:rFonts w:hint="eastAsia" w:ascii="宋体" w:hAnsi="宋体" w:cs="宋体"/>
                <w:b/>
                <w:bCs/>
                <w:color w:val="auto"/>
                <w:sz w:val="22"/>
                <w:highlight w:val="none"/>
                <w:vertAlign w:val="baseline"/>
                <w:lang w:bidi="ar"/>
              </w:rPr>
            </w:pPr>
            <w:r>
              <w:rPr>
                <w:rFonts w:hint="eastAsia" w:ascii="宋体" w:hAnsi="宋体" w:cs="宋体"/>
                <w:b w:val="0"/>
                <w:bCs w:val="0"/>
                <w:color w:val="auto"/>
                <w:sz w:val="22"/>
                <w:szCs w:val="22"/>
                <w:highlight w:val="none"/>
                <w:lang w:val="zh-CN"/>
              </w:rPr>
              <w:t xml:space="preserve">靖江市江阴-靖江工业园区馨港湾残疾人之家改造提升</w:t>
            </w:r>
            <w:r>
              <w:rPr>
                <w:rFonts w:hint="eastAsia" w:ascii="宋体" w:hAnsi="宋体" w:cs="宋体"/>
                <w:b w:val="0"/>
                <w:bCs w:val="0"/>
                <w:color w:val="auto"/>
                <w:sz w:val="22"/>
                <w:szCs w:val="22"/>
                <w:highlight w:val="none"/>
                <w:lang w:val="en-US" w:eastAsia="zh-CN"/>
              </w:rPr>
              <w:t xml:space="preserve">(JSZC-321282058-JJLX-T2026-0004</w:t>
            </w:r>
            <w:bookmarkStart w:id="47" w:name="_GoBack"/>
            <w:r/>
            <w:bookmarkEnd w:id="47"/>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zh-CN"/>
              </w:rPr>
              <w:t xml:space="preserve">的潜在供应商应在“苏采云”获取招标文件，并于202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val="zh-CN"/>
              </w:rPr>
              <w:t xml:space="preserve">年</w:t>
            </w:r>
            <w:r>
              <w:rPr>
                <w:rFonts w:hint="eastAsia" w:ascii="宋体" w:hAnsi="宋体" w:cs="宋体"/>
                <w:color w:val="auto"/>
                <w:sz w:val="22"/>
                <w:szCs w:val="22"/>
                <w:highlight w:val="none"/>
                <w:lang w:val="en-US" w:eastAsia="zh-CN"/>
              </w:rPr>
              <w:t xml:space="preserve">10月19日09</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00</w:t>
            </w:r>
            <w:r>
              <w:rPr>
                <w:rFonts w:hint="eastAsia" w:ascii="宋体" w:hAnsi="宋体" w:cs="宋体"/>
                <w:color w:val="auto"/>
                <w:sz w:val="22"/>
                <w:szCs w:val="22"/>
                <w:highlight w:val="none"/>
                <w:lang w:val="zh-CN"/>
              </w:rPr>
              <w:t xml:space="preserve"> （北京时间）前递交响应文件。</w:t>
            </w:r>
            <w:r/>
          </w:p>
        </w:tc>
      </w:tr>
    </w:tbl>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一、项目基本概况</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1.项目编号：JSZC-321282058-JJLX-T2026-0004；</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2.项目名称：</w:t>
      </w:r>
      <w:r>
        <w:rPr>
          <w:rFonts w:hint="eastAsia" w:ascii="宋体" w:hAnsi="宋体" w:cs="宋体"/>
          <w:b w:val="0"/>
          <w:bCs w:val="0"/>
          <w:color w:val="auto"/>
          <w:sz w:val="22"/>
          <w:szCs w:val="22"/>
          <w:highlight w:val="none"/>
          <w:lang w:val="zh-CN"/>
        </w:rPr>
        <w:t xml:space="preserve">靖江市江阴-靖江工业园区馨港湾残疾人之家改造提升</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3.采购方式：竞争性</w:t>
      </w:r>
      <w:r>
        <w:rPr>
          <w:rFonts w:hint="eastAsia" w:ascii="宋体" w:hAnsi="宋体" w:cs="宋体"/>
          <w:color w:val="auto"/>
          <w:sz w:val="22"/>
          <w:highlight w:val="none"/>
          <w:lang w:val="zh-CN"/>
        </w:rPr>
        <w:t xml:space="preserve">谈判</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4.采购预算价：</w:t>
      </w:r>
      <w:r>
        <w:rPr>
          <w:rFonts w:hint="eastAsia" w:ascii="宋体" w:hAnsi="宋体" w:cs="宋体"/>
          <w:color w:val="auto"/>
          <w:sz w:val="22"/>
          <w:szCs w:val="22"/>
          <w:highlight w:val="none"/>
          <w:lang w:val="en-US" w:eastAsia="zh-CN"/>
        </w:rPr>
        <w:t xml:space="preserve">1634148.56</w:t>
      </w:r>
      <w:r>
        <w:rPr>
          <w:rFonts w:hint="eastAsia" w:ascii="宋体" w:hAnsi="宋体" w:cs="宋体"/>
          <w:color w:val="auto"/>
          <w:sz w:val="22"/>
          <w:szCs w:val="22"/>
          <w:highlight w:val="none"/>
          <w:lang w:val="zh-CN"/>
        </w:rPr>
        <w:t xml:space="preserve">元；最高限价：</w:t>
      </w:r>
      <w:r>
        <w:rPr>
          <w:rFonts w:hint="eastAsia" w:ascii="宋体" w:hAnsi="宋体" w:cs="宋体"/>
          <w:color w:val="auto"/>
          <w:sz w:val="22"/>
          <w:szCs w:val="22"/>
          <w:highlight w:val="none"/>
          <w:lang w:val="en-US" w:eastAsia="zh-CN"/>
        </w:rPr>
        <w:t xml:space="preserve">1481633.7</w:t>
      </w:r>
      <w:r>
        <w:rPr>
          <w:rFonts w:hint="eastAsia" w:ascii="宋体" w:hAnsi="宋体" w:cs="宋体"/>
          <w:color w:val="auto"/>
          <w:sz w:val="22"/>
          <w:szCs w:val="22"/>
          <w:highlight w:val="none"/>
          <w:lang w:val="zh-CN"/>
        </w:rPr>
        <w:t xml:space="preserve">元；</w:t>
      </w:r>
      <w:r/>
    </w:p>
    <w:p>
      <w:pPr>
        <w:ind w:firstLine="440"/>
        <w:jc w:val="left"/>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采购需求：靖江市江阴-靖江工业园区馨港湾残疾人之家改造提升,位于靖江市八圩镇(原幼儿园内)，主要改造内容包含：拆除原有装修、室内装修、水电安装、外墙真石漆、更换铝合金窗、屋面防水等改造项目。建筑总层数:3层,建筑高度10.5m; 原建筑面积1400㎡，改造面积约1145㎡。工程内容包括：室内外装修、水电安装、屋面防水、新建电梯等改造项目。</w:t>
      </w:r>
      <w:r/>
    </w:p>
    <w:p>
      <w:pPr>
        <w:ind w:firstLine="440"/>
        <w:jc w:val="left"/>
        <w:spacing w:line="360" w:lineRule="auto"/>
        <w:widowControl/>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6.合同履行期限</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80日历天</w:t>
      </w:r>
      <w:r>
        <w:rPr>
          <w:rFonts w:hint="eastAsia" w:ascii="宋体" w:hAnsi="宋体" w:cs="宋体"/>
          <w:color w:val="auto"/>
          <w:sz w:val="22"/>
          <w:szCs w:val="22"/>
          <w:highlight w:val="none"/>
          <w:lang w:val="zh-CN" w:eastAsia="zh-CN"/>
        </w:rPr>
        <w:t xml:space="preserve">。</w:t>
      </w:r>
      <w:r/>
    </w:p>
    <w:p>
      <w:pPr>
        <w:ind w:firstLine="440"/>
        <w:jc w:val="left"/>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val="zh-CN"/>
        </w:rPr>
        <w:t xml:space="preserve">本项目不接受联合体</w:t>
      </w:r>
      <w:r>
        <w:rPr>
          <w:rFonts w:hint="eastAsia" w:ascii="宋体" w:hAnsi="宋体" w:eastAsia="宋体" w:cs="宋体"/>
          <w:color w:val="auto"/>
          <w:sz w:val="22"/>
          <w:highlight w:val="none"/>
          <w:lang w:val="zh-CN" w:bidi="ar"/>
        </w:rPr>
        <w:t xml:space="preserve">投标。</w:t>
      </w:r>
      <w:r/>
    </w:p>
    <w:p>
      <w:pPr>
        <w:ind w:firstLine="442"/>
        <w:spacing w:line="360" w:lineRule="auto"/>
        <w:widowControl/>
        <w:rPr>
          <w:rStyle w:val="862"/>
          <w:b/>
          <w:bCs/>
          <w:color w:val="auto"/>
          <w:sz w:val="22"/>
          <w:highlight w:val="none"/>
        </w:rPr>
      </w:pPr>
      <w:r/>
      <w:bookmarkStart w:id="2" w:name="_Hlk113550566"/>
      <w:r>
        <w:rPr>
          <w:rStyle w:val="862"/>
          <w:rFonts w:hint="eastAsia"/>
          <w:b/>
          <w:bCs/>
          <w:color w:val="auto"/>
          <w:sz w:val="22"/>
          <w:highlight w:val="none"/>
          <w:lang w:val="zh-CN"/>
        </w:rPr>
        <w:t xml:space="preserve">二、</w:t>
      </w:r>
      <w:r>
        <w:rPr>
          <w:rStyle w:val="862"/>
          <w:rFonts w:hint="eastAsia"/>
          <w:b/>
          <w:bCs/>
          <w:color w:val="auto"/>
          <w:sz w:val="22"/>
          <w:highlight w:val="none"/>
        </w:rPr>
        <w:t xml:space="preserve">申请人的资格条件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（一）满足《中华人民共和国政府采购法》第二十二条规定：</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具有独立承担民事责任的能力；</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具有良好的商业信誉和健全的财务会计制度（承诺制）；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具有履行合同所必需的设备和专业技术能力（承诺制）；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有依法缴纳税收和社会保障资金的良好记录（承诺制）；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参加政府采购活动前三年内，在经营活动中没有重大违法记录（承诺制）；</w:t>
      </w:r>
      <w:r/>
    </w:p>
    <w:p>
      <w:pPr>
        <w:ind w:firstLine="440"/>
        <w:jc w:val="left"/>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（6）法律、行政法规规定的其他条件。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（二）落实政府采购政策需满足的资格要求：</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both"/>
        <w:spacing w:line="360" w:lineRule="auto"/>
        <w:widowControl/>
        <w:rPr>
          <w:rFonts w:hint="eastAsia" w:ascii="宋体" w:hAnsi="宋体" w:cs="宋体"/>
          <w:color w:val="auto"/>
          <w:highlight w:val="none"/>
          <w:lang w:val="zh-CN"/>
        </w:rPr>
      </w:pPr>
      <w:r>
        <w:rPr>
          <w:rFonts w:hint="eastAsia" w:ascii="宋体" w:hAnsi="宋体" w:cs="宋体"/>
          <w:color w:val="auto"/>
          <w:sz w:val="22"/>
          <w:szCs w:val="22"/>
          <w:highlight w:val="none"/>
          <w:lang w:val="zh-CN"/>
        </w:rPr>
        <w:t xml:space="preserve">注：中小企业划分标准参照：工信部联企业〔2011〕300号文件规定。本项目所属行业为“建筑业”。</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（三）本项目的特定资格要求：</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（1）供应商具有有效的建设行政主管部门颁发的【建筑工程施工总承包三级及以上资质】；</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）供应商须具备安全生产条件，并取得有效期内的安全生产许可证；</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）拟派项目负责人具备有效的[</w:t>
      </w:r>
      <w:r>
        <w:rPr>
          <w:rFonts w:hint="eastAsia" w:ascii="宋体" w:hAnsi="宋体" w:cs="宋体"/>
          <w:color w:val="auto"/>
          <w:sz w:val="22"/>
          <w:szCs w:val="22"/>
          <w:highlight w:val="none"/>
          <w:lang w:val="en-US" w:eastAsia="zh-CN"/>
        </w:rPr>
        <w:t xml:space="preserve">建筑</w:t>
      </w:r>
      <w:r>
        <w:rPr>
          <w:rFonts w:hint="eastAsia" w:ascii="宋体" w:hAnsi="宋体" w:cs="宋体"/>
          <w:color w:val="auto"/>
          <w:sz w:val="22"/>
          <w:szCs w:val="22"/>
          <w:highlight w:val="none"/>
          <w:lang w:val="zh-CN"/>
        </w:rPr>
        <w:t xml:space="preserve">工程]专业二级(含)以上注册建造师执业资格且同时具备有效的《安全生产考核合格证》（B证）（</w:t>
      </w:r>
      <w:r>
        <w:rPr>
          <w:rFonts w:hint="eastAsia" w:ascii="宋体" w:hAnsi="宋体" w:cs="宋体"/>
          <w:color w:val="auto"/>
          <w:sz w:val="22"/>
          <w:szCs w:val="22"/>
          <w:highlight w:val="none"/>
          <w:lang w:val="zh-CN" w:eastAsia="zh-CN"/>
        </w:rPr>
        <w:t xml:space="preserve">供应商近</w:t>
      </w:r>
      <w:r>
        <w:rPr>
          <w:rFonts w:hint="eastAsia" w:ascii="宋体" w:hAnsi="宋体" w:cs="宋体"/>
          <w:color w:val="auto"/>
          <w:sz w:val="22"/>
          <w:szCs w:val="22"/>
          <w:highlight w:val="none"/>
          <w:lang w:val="en-US" w:eastAsia="zh-CN"/>
        </w:rPr>
        <w:t xml:space="preserve">三个月</w:t>
      </w:r>
      <w:r>
        <w:rPr>
          <w:rFonts w:hint="eastAsia" w:ascii="宋体" w:hAnsi="宋体" w:cs="宋体"/>
          <w:color w:val="auto"/>
          <w:sz w:val="22"/>
          <w:szCs w:val="22"/>
          <w:highlight w:val="none"/>
          <w:lang w:val="zh-CN" w:eastAsia="zh-CN"/>
        </w:rPr>
        <w:t xml:space="preserve">内任意一个月为其缴纳社保的证明材料，</w:t>
      </w:r>
      <w:r>
        <w:rPr>
          <w:rFonts w:hint="eastAsia" w:ascii="宋体" w:hAnsi="宋体" w:cs="宋体"/>
          <w:color w:val="auto"/>
          <w:sz w:val="22"/>
          <w:szCs w:val="22"/>
          <w:highlight w:val="none"/>
          <w:lang w:val="zh-CN"/>
        </w:rPr>
        <w:t xml:space="preserve">如为退休人员，则提供退休证和返聘协议等证明原件扫描件；</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）供应商拟派项目经理不得同时在两个或者两个以上单位受聘或者执业；不得在其他工程项目上担任项目经理、施工项目负责人</w:t>
      </w:r>
      <w:r>
        <w:rPr>
          <w:rFonts w:hint="eastAsia" w:ascii="宋体" w:hAnsi="宋体" w:cs="宋体"/>
          <w:color w:val="auto"/>
          <w:sz w:val="22"/>
          <w:szCs w:val="22"/>
          <w:highlight w:val="none"/>
          <w:lang w:val="zh-CN" w:eastAsia="zh-CN"/>
        </w:rPr>
        <w:t xml:space="preserve">（提供承诺书</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）动态考核:评标当日，供应商投标所用资质核查结果为不达标的，视为供应商资质条件不符合国家有关规定，或不满足采购文件规定的资格条件；中标公示期</w:t>
      </w:r>
      <w:r/>
    </w:p>
    <w:p>
      <w:pPr>
        <w:jc w:val="left"/>
        <w:spacing w:line="360" w:lineRule="auto"/>
        <w:widowControl/>
        <w:rPr>
          <w:rFonts w:hint="eastAsia" w:ascii="宋体" w:hAnsi="宋体" w:cs="宋体"/>
          <w:color w:val="0000ff"/>
          <w:sz w:val="22"/>
          <w:szCs w:val="22"/>
          <w:highlight w:val="none"/>
          <w:lang w:val="zh-CN"/>
        </w:rPr>
      </w:pPr>
      <w:r>
        <w:rPr>
          <w:rFonts w:hint="eastAsia" w:ascii="宋体" w:hAnsi="宋体" w:cs="宋体"/>
          <w:color w:val="auto"/>
          <w:sz w:val="22"/>
          <w:szCs w:val="22"/>
          <w:highlight w:val="none"/>
          <w:lang w:val="zh-CN"/>
        </w:rPr>
        <w:t xml:space="preserve">间，中标候选人投标所用资质核查结果为不达标的，视为其资质条件不符合国家有关规定。动态监管不合格资质查询网址:（https://entq.jsszfhcxjstzhfwpt.com:12443/ms/admin/#/open/dthc-list）</w:t>
      </w:r>
      <w:bookmarkEnd w:id="0"/>
      <w:r/>
      <w:bookmarkEnd w:id="2"/>
      <w:r/>
      <w:r/>
    </w:p>
    <w:p>
      <w:pPr>
        <w:ind w:firstLine="442"/>
        <w:jc w:val="left"/>
        <w:spacing w:line="360" w:lineRule="auto"/>
        <w:widowControl/>
        <w:rPr>
          <w:rFonts w:ascii="宋体" w:hAnsi="宋体" w:cs="宋体"/>
          <w:color w:val="auto"/>
          <w:sz w:val="22"/>
          <w:highlight w:val="none"/>
          <w:lang w:bidi="ar"/>
        </w:rPr>
      </w:pPr>
      <w:r>
        <w:rPr>
          <w:rStyle w:val="862"/>
          <w:rFonts w:hint="eastAsia"/>
          <w:b/>
          <w:bCs/>
          <w:color w:val="auto"/>
          <w:sz w:val="22"/>
          <w:highlight w:val="none"/>
        </w:rPr>
        <w:t xml:space="preserve">三、获取招标文件</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时间：自招标文件公告发布之日起3个工作日</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地点：“苏采云”系统（http://jszfcg.jsczt.cn）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方式：“苏采云”系统（http://jszfcg.jsczt.cn）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售价</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0.00元。</w:t>
      </w:r>
      <w:r/>
    </w:p>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四、响应文件递交</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截止时间：202</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10月19日09</w:t>
      </w:r>
      <w:r>
        <w:rPr>
          <w:rFonts w:hint="eastAsia" w:ascii="宋体" w:hAnsi="宋体" w:cs="宋体"/>
          <w:color w:val="auto"/>
          <w:sz w:val="22"/>
          <w:highlight w:val="none"/>
          <w:lang w:val="zh-CN" w:bidi="ar"/>
        </w:rPr>
        <w:t xml:space="preserve">:</w:t>
      </w:r>
      <w:r>
        <w:rPr>
          <w:rFonts w:hint="eastAsia" w:ascii="宋体" w:hAnsi="宋体" w:cs="宋体"/>
          <w:color w:val="auto"/>
          <w:sz w:val="22"/>
          <w:highlight w:val="none"/>
          <w:lang w:val="en-US" w:eastAsia="zh-CN" w:bidi="ar"/>
        </w:rPr>
        <w:t xml:space="preserve">0</w:t>
      </w:r>
      <w:r>
        <w:rPr>
          <w:rFonts w:hint="eastAsia" w:ascii="宋体" w:hAnsi="宋体" w:cs="宋体"/>
          <w:color w:val="auto"/>
          <w:sz w:val="22"/>
          <w:highlight w:val="none"/>
          <w:lang w:val="zh-CN" w:bidi="ar"/>
        </w:rPr>
        <w:t xml:space="preserve">0（</w:t>
      </w:r>
      <w:r>
        <w:rPr>
          <w:rFonts w:hint="eastAsia" w:ascii="宋体" w:hAnsi="宋体" w:cs="宋体"/>
          <w:color w:val="auto"/>
          <w:sz w:val="22"/>
          <w:highlight w:val="none"/>
          <w:lang w:bidi="ar"/>
        </w:rPr>
        <w:t xml:space="preserve">北京时间）</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地    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rPr>
          <w:rFonts w:hint="eastAsia" w:ascii="宋体" w:hAnsi="宋体" w:cs="宋体"/>
          <w:color w:val="auto"/>
          <w:sz w:val="22"/>
          <w:highlight w:val="none"/>
          <w:lang w:eastAsia="zh-CN" w:bidi="ar"/>
        </w:rPr>
        <w:t xml:space="preserve">）</w:t>
      </w:r>
      <w:r/>
    </w:p>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五、开启</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时间</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202</w:t>
      </w:r>
      <w:r>
        <w:rPr>
          <w:rFonts w:hint="eastAsia" w:ascii="宋体" w:hAnsi="宋体" w:cs="宋体"/>
          <w:color w:val="auto"/>
          <w:sz w:val="22"/>
          <w:highlight w:val="none"/>
          <w:lang w:val="en-US" w:eastAsia="zh-CN" w:bidi="ar"/>
        </w:rPr>
        <w:t xml:space="preserve">6</w:t>
      </w:r>
      <w:r>
        <w:rPr>
          <w:rFonts w:hint="eastAsia" w:ascii="宋体" w:hAnsi="宋体" w:eastAsia="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10月19日09</w:t>
      </w:r>
      <w:r>
        <w:rPr>
          <w:rFonts w:hint="eastAsia" w:ascii="宋体" w:hAnsi="宋体" w:eastAsia="宋体" w:cs="宋体"/>
          <w:color w:val="auto"/>
          <w:sz w:val="22"/>
          <w:highlight w:val="none"/>
          <w:lang w:val="zh-CN" w:bidi="ar"/>
        </w:rPr>
        <w:t xml:space="preserve">:</w:t>
      </w:r>
      <w:r>
        <w:rPr>
          <w:rFonts w:hint="eastAsia" w:ascii="宋体" w:hAnsi="宋体" w:cs="宋体"/>
          <w:color w:val="auto"/>
          <w:sz w:val="22"/>
          <w:highlight w:val="none"/>
          <w:lang w:val="en-US" w:eastAsia="zh-CN" w:bidi="ar"/>
        </w:rPr>
        <w:t xml:space="preserve">0</w:t>
      </w:r>
      <w:r>
        <w:rPr>
          <w:rFonts w:hint="eastAsia" w:ascii="宋体" w:hAnsi="宋体" w:eastAsia="宋体" w:cs="宋体"/>
          <w:color w:val="auto"/>
          <w:sz w:val="22"/>
          <w:highlight w:val="none"/>
          <w:lang w:val="zh-CN" w:bidi="ar"/>
        </w:rPr>
        <w:t xml:space="preserve">0 </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北京时间</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地点</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靖江市公共资源交易中心开标室</w:t>
      </w:r>
      <w:r/>
    </w:p>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六、公告期限</w:t>
      </w:r>
      <w:r/>
    </w:p>
    <w:p>
      <w:pPr>
        <w:ind w:firstLine="440"/>
        <w:jc w:val="left"/>
        <w:spacing w:line="360" w:lineRule="auto"/>
        <w:widowControl/>
        <w:rPr>
          <w:rStyle w:val="1157"/>
          <w:rFonts w:ascii="宋体" w:hAnsi="宋体" w:cs="宋体"/>
          <w:color w:val="auto"/>
          <w:sz w:val="22"/>
          <w:highlight w:val="none"/>
          <w:lang w:val="zh-CN" w:bidi="ar"/>
        </w:rPr>
      </w:pPr>
      <w:r>
        <w:rPr>
          <w:rStyle w:val="1157"/>
          <w:rFonts w:hint="eastAsia" w:ascii="宋体" w:hAnsi="宋体" w:cs="宋体"/>
          <w:color w:val="auto"/>
          <w:sz w:val="22"/>
          <w:highlight w:val="none"/>
          <w:lang w:val="zh-CN" w:bidi="ar"/>
        </w:rPr>
        <w:t xml:space="preserve">自本公告发布之日起</w:t>
      </w:r>
      <w:r>
        <w:rPr>
          <w:rStyle w:val="1157"/>
          <w:rFonts w:hint="eastAsia" w:ascii="宋体" w:hAnsi="宋体" w:cs="宋体"/>
          <w:color w:val="auto"/>
          <w:sz w:val="22"/>
          <w:highlight w:val="none"/>
          <w:lang w:bidi="ar"/>
        </w:rPr>
        <w:t xml:space="preserve">3</w:t>
      </w:r>
      <w:r>
        <w:rPr>
          <w:rStyle w:val="1157"/>
          <w:rFonts w:hint="eastAsia" w:ascii="宋体" w:hAnsi="宋体" w:cs="宋体"/>
          <w:color w:val="auto"/>
          <w:sz w:val="22"/>
          <w:highlight w:val="none"/>
          <w:lang w:val="zh-CN" w:bidi="ar"/>
        </w:rPr>
        <w:t xml:space="preserve">个工作日</w:t>
      </w:r>
      <w:r>
        <w:rPr>
          <w:rFonts w:hint="eastAsia" w:ascii="宋体" w:hAnsi="宋体" w:cs="宋体"/>
          <w:color w:val="auto"/>
          <w:sz w:val="22"/>
          <w:highlight w:val="none"/>
          <w:lang w:val="zh-CN" w:bidi="ar"/>
        </w:rPr>
        <w:t xml:space="preserve">。</w:t>
      </w:r>
      <w:r/>
    </w:p>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七、其他补充事宜</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1.潜在投标人访问电子招标投标交易平台的网络地址和方法：</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（2）潜在投标人访问“苏采云”系统的网络地址和方法：“苏采云”系统的网址：http://jszfcg.jsczt.cn/，点击“苏采云”进入系统。</w:t>
      </w:r>
      <w:r/>
    </w:p>
    <w:p>
      <w:pPr>
        <w:ind w:firstLine="442"/>
        <w:spacing w:line="360" w:lineRule="auto"/>
        <w:widowControl/>
        <w:rPr>
          <w:rFonts w:hint="eastAsia" w:ascii="宋体" w:hAnsi="宋体" w:cs="宋体"/>
          <w:color w:val="auto"/>
          <w:sz w:val="22"/>
          <w:highlight w:val="none"/>
          <w:lang w:val="zh-CN" w:eastAsia="zh-CN" w:bidi="ar"/>
        </w:rPr>
      </w:pPr>
      <w:r>
        <w:rPr>
          <w:rFonts w:hint="eastAsia" w:ascii="宋体" w:hAnsi="宋体" w:cs="宋体"/>
          <w:color w:val="auto"/>
          <w:sz w:val="22"/>
          <w:highlight w:val="none"/>
          <w:lang w:val="zh-CN"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（5）招标代理机构（采购代理机构）将数据电文形式的招标文件加载至“苏采云”系统，供潜在投标人下载或者查阅。</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（6）苏采云系统优先使用谷歌浏览器参与不见面开标。</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（7）有关本次采购的事项若存在变动或修改，敬请及时关注“江苏政府采购网”发布的更正公告。</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2</w:t>
      </w:r>
      <w:r>
        <w:rPr>
          <w:rFonts w:hint="eastAsia" w:ascii="宋体" w:hAnsi="宋体" w:cs="宋体"/>
          <w:color w:val="auto"/>
          <w:sz w:val="22"/>
          <w:highlight w:val="none"/>
          <w:lang w:val="zh-CN" w:bidi="ar"/>
        </w:rPr>
        <w:t xml:space="preserve">.如在制作电子投标文件中有任何疑间，请拨打电子化政府采购技术支持电</w:t>
      </w:r>
      <w:r>
        <w:rPr>
          <w:rFonts w:hint="eastAsia" w:ascii="宋体" w:hAnsi="宋体" w:cs="宋体"/>
          <w:color w:val="auto"/>
          <w:sz w:val="22"/>
          <w:highlight w:val="none"/>
          <w:lang w:val="zh-CN" w:eastAsia="zh-CN" w:bidi="ar"/>
        </w:rPr>
        <w:t xml:space="preserve">话：0523-</w:t>
      </w:r>
      <w:r>
        <w:rPr>
          <w:rFonts w:hint="eastAsia" w:ascii="宋体" w:hAnsi="宋体" w:cs="宋体"/>
          <w:color w:val="auto"/>
          <w:sz w:val="22"/>
          <w:highlight w:val="none"/>
          <w:lang w:val="zh-CN" w:bidi="ar"/>
        </w:rPr>
        <w:t xml:space="preserve">86897512。</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3</w:t>
      </w:r>
      <w:r>
        <w:rPr>
          <w:rFonts w:hint="eastAsia" w:ascii="宋体" w:hAnsi="宋体" w:cs="宋体"/>
          <w:color w:val="auto"/>
          <w:sz w:val="22"/>
          <w:highlight w:val="none"/>
          <w:lang w:val="zh-CN" w:bidi="ar"/>
        </w:rPr>
        <w:t xml:space="preserve">.如潜在投标人未按上述要求操作，将自行承担所产生的风险。</w:t>
      </w:r>
      <w:r/>
    </w:p>
    <w:p>
      <w:pPr>
        <w:ind w:firstLine="442"/>
        <w:spacing w:line="360" w:lineRule="auto"/>
        <w:widowControl/>
        <w:rPr>
          <w:rStyle w:val="862"/>
          <w:b/>
          <w:bCs/>
          <w:color w:val="auto"/>
          <w:sz w:val="22"/>
          <w:highlight w:val="none"/>
        </w:rPr>
      </w:pPr>
      <w:r>
        <w:rPr>
          <w:rStyle w:val="862"/>
          <w:rFonts w:hint="eastAsia"/>
          <w:b/>
          <w:bCs/>
          <w:color w:val="auto"/>
          <w:sz w:val="22"/>
          <w:highlight w:val="none"/>
        </w:rPr>
        <w:t xml:space="preserve">八、凡对本次采购提出询问，请按以下方式联系。</w:t>
      </w:r>
      <w:r/>
    </w:p>
    <w:p>
      <w:pPr>
        <w:ind w:firstLine="440"/>
        <w:spacing w:line="360" w:lineRule="auto"/>
        <w:widowControl/>
        <w:rPr>
          <w:rFonts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江苏江阴－靖江工业园区管理委员会</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倪先生</w:t>
      </w:r>
      <w:r/>
    </w:p>
    <w:p>
      <w:pPr>
        <w:ind w:firstLine="440"/>
        <w:keepLines w:val="0"/>
        <w:keepNext w:val="0"/>
        <w:pageBreakBefore w:val="0"/>
        <w:spacing w:afterAutospacing="0"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靖江市</w:t>
      </w:r>
      <w:r>
        <w:rPr>
          <w:rFonts w:hint="eastAsia" w:ascii="宋体" w:hAnsi="宋体" w:cs="宋体"/>
          <w:color w:val="auto"/>
          <w:sz w:val="22"/>
          <w:szCs w:val="22"/>
          <w:highlight w:val="none"/>
          <w:lang w:val="en-US" w:eastAsia="zh-CN"/>
        </w:rPr>
        <w:t xml:space="preserve">澄江路88号</w:t>
      </w:r>
      <w:r/>
    </w:p>
    <w:p>
      <w:pPr>
        <w:ind w:firstLine="440"/>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电话：</w:t>
      </w:r>
      <w:r>
        <w:rPr>
          <w:rFonts w:hint="eastAsia" w:ascii="宋体" w:hAnsi="宋体" w:cs="宋体"/>
          <w:color w:val="auto"/>
          <w:sz w:val="22"/>
          <w:szCs w:val="22"/>
          <w:highlight w:val="none"/>
          <w:lang w:val="en-US" w:eastAsia="zh-CN"/>
        </w:rPr>
        <w:t xml:space="preserve">0523-84637069</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2.采购代理机构信息</w:t>
      </w:r>
      <w:r/>
    </w:p>
    <w:p>
      <w:pPr>
        <w:ind w:firstLine="440"/>
        <w:spacing w:line="360" w:lineRule="auto"/>
        <w:widowControl/>
        <w:rPr>
          <w:rFonts w:hint="eastAsia" w:ascii="宋体" w:hAnsi="宋体" w:cs="宋体"/>
          <w:color w:val="auto"/>
          <w:sz w:val="22"/>
          <w:highlight w:val="none"/>
          <w:lang w:eastAsia="zh-CN"/>
        </w:rPr>
      </w:pPr>
      <w:r>
        <w:rPr>
          <w:rFonts w:hint="eastAsia" w:ascii="宋体" w:hAnsi="宋体" w:cs="宋体"/>
          <w:color w:val="auto"/>
          <w:sz w:val="22"/>
          <w:highlight w:val="none"/>
        </w:rPr>
        <w:t xml:space="preserve">名   称：</w:t>
      </w:r>
      <w:r>
        <w:rPr>
          <w:rFonts w:hint="eastAsia" w:ascii="宋体" w:hAnsi="宋体" w:cs="宋体"/>
          <w:color w:val="auto"/>
          <w:sz w:val="22"/>
          <w:highlight w:val="none"/>
          <w:lang w:eastAsia="zh-CN"/>
        </w:rPr>
        <w:t xml:space="preserve">靖江立信建设项目管理有限公司</w:t>
      </w:r>
      <w:r/>
    </w:p>
    <w:p>
      <w:pPr>
        <w:ind w:firstLine="440"/>
        <w:spacing w:line="360" w:lineRule="auto"/>
        <w:widowControl/>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val="en-US" w:eastAsia="zh-CN"/>
        </w:rPr>
        <w:t xml:space="preserve">靖江市人民南路208号三楼</w:t>
      </w:r>
      <w:r/>
    </w:p>
    <w:p>
      <w:pPr>
        <w:ind w:firstLine="440"/>
        <w:spacing w:line="360" w:lineRule="auto"/>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rPr>
        <w:t xml:space="preserve">联系方式：</w:t>
      </w:r>
      <w:r>
        <w:rPr>
          <w:rFonts w:hint="eastAsia" w:ascii="宋体" w:hAnsi="宋体" w:cs="宋体"/>
          <w:color w:val="auto"/>
          <w:sz w:val="22"/>
          <w:highlight w:val="none"/>
          <w:lang w:val="en-US" w:eastAsia="zh-CN"/>
        </w:rPr>
        <w:t xml:space="preserve">18066006100</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val="en-US" w:eastAsia="zh-CN"/>
        </w:rPr>
        <w:t xml:space="preserve">徐先生</w:t>
      </w:r>
      <w:r>
        <w:rPr>
          <w:rFonts w:hint="eastAsia" w:ascii="宋体" w:hAnsi="宋体" w:cs="宋体"/>
          <w:color w:val="auto"/>
          <w:sz w:val="22"/>
          <w:highlight w:val="none"/>
        </w:rPr>
        <w:t xml:space="preserve">      </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3.项目联系方式</w:t>
      </w:r>
      <w:r/>
    </w:p>
    <w:p>
      <w:pPr>
        <w:ind w:firstLine="440"/>
        <w:spacing w:line="360" w:lineRule="auto"/>
        <w:widowControl/>
        <w:rPr>
          <w:rFonts w:hint="default" w:ascii="宋体" w:hAnsi="宋体" w:cs="宋体"/>
          <w:color w:val="auto"/>
          <w:sz w:val="22"/>
          <w:highlight w:val="none"/>
          <w:lang w:val="en-US"/>
        </w:rPr>
      </w:pPr>
      <w:r>
        <w:rPr>
          <w:rFonts w:hint="eastAsia" w:ascii="宋体" w:hAnsi="宋体" w:cs="宋体"/>
          <w:color w:val="auto"/>
          <w:sz w:val="22"/>
          <w:highlight w:val="none"/>
        </w:rPr>
        <w:t xml:space="preserve">项目联系人：</w:t>
      </w:r>
      <w:r>
        <w:rPr>
          <w:rFonts w:hint="eastAsia" w:ascii="宋体" w:hAnsi="宋体" w:cs="宋体"/>
          <w:color w:val="auto"/>
          <w:sz w:val="22"/>
          <w:highlight w:val="none"/>
          <w:lang w:val="en-US" w:eastAsia="zh-CN"/>
        </w:rPr>
        <w:t xml:space="preserve">徐先生</w:t>
      </w:r>
      <w:r/>
    </w:p>
    <w:p>
      <w:pPr>
        <w:ind w:firstLine="440"/>
        <w:spacing w:line="360" w:lineRule="auto"/>
        <w:widowControl/>
        <w:rPr>
          <w:rFonts w:hint="default" w:ascii="宋体" w:hAnsi="宋体" w:cs="宋体"/>
          <w:color w:val="auto"/>
          <w:sz w:val="22"/>
          <w:highlight w:val="none"/>
          <w:lang w:val="en-US"/>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en-US" w:eastAsia="zh-CN"/>
        </w:rPr>
        <w:t xml:space="preserve">18066006100</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360" w:lineRule="auto"/>
        <w:widowControl/>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848"/>
        <w:rPr>
          <w:rFonts w:ascii="宋体" w:hAnsi="宋体" w:cs="宋体"/>
          <w:color w:val="auto"/>
          <w:sz w:val="22"/>
          <w:highlight w:val="none"/>
        </w:rPr>
      </w:pPr>
      <w:r>
        <w:rPr>
          <w:rFonts w:ascii="宋体" w:hAnsi="宋体" w:cs="宋体"/>
          <w:color w:val="auto"/>
          <w:sz w:val="22"/>
          <w:highlight w:val="none"/>
        </w:rPr>
      </w:r>
      <w:r/>
    </w:p>
    <w:p>
      <w:pPr>
        <w:pStyle w:val="1148"/>
        <w:jc w:val="center"/>
        <w:rPr>
          <w:rFonts w:cs="宋体"/>
          <w:color w:val="auto"/>
          <w:sz w:val="32"/>
          <w:szCs w:val="32"/>
          <w:highlight w:val="none"/>
        </w:rPr>
      </w:pPr>
      <w:r/>
      <w:bookmarkStart w:id="3" w:name="_Toc2"/>
      <w:r>
        <w:rPr>
          <w:rFonts w:hint="eastAsia" w:ascii="宋体" w:hAnsi="宋体" w:eastAsia="宋体" w:cs="宋体"/>
          <w:color w:val="auto"/>
          <w:sz w:val="36"/>
          <w:szCs w:val="36"/>
          <w:highlight w:val="none"/>
        </w:rPr>
        <w:t xml:space="preserve">第二章 供应商须知</w:t>
      </w:r>
      <w:bookmarkEnd w:id="3"/>
      <w:r/>
      <w:r/>
    </w:p>
    <w:p>
      <w:pPr>
        <w:ind w:firstLine="442"/>
        <w:jc w:val="both"/>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文件要求以及格式编制响应文件，并保证其真实性，否则一切后果自负。</w:t>
      </w:r>
      <w:r/>
    </w:p>
    <w:p>
      <w:pPr>
        <w:ind w:firstLine="442"/>
        <w:jc w:val="both"/>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6"/>
        <w:tblW w:w="9038"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5822"/>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5822"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5822" w:type="dxa"/>
            <w:vAlign w:val="center"/>
            <w:textDirection w:val="lrTb"/>
            <w:noWrap w:val="false"/>
          </w:tcPr>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江苏江阴－靖江工业园区管理委员会</w:t>
            </w:r>
            <w:r/>
          </w:p>
          <w:p>
            <w:pPr>
              <w:ind w:firstLine="0"/>
              <w:keepLines w:val="0"/>
              <w:keepNext w:val="0"/>
              <w:pageBreakBefore w:val="0"/>
              <w:spacing w:afterAutospacing="0" w:line="240" w:lineRule="auto"/>
              <w:widowControl/>
              <w:rPr>
                <w:rFonts w:hint="default" w:ascii="宋体" w:hAnsi="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highlight w:val="none"/>
                <w:lang w:val="en-US" w:eastAsia="zh-CN"/>
              </w:rPr>
              <w:t xml:space="preserve">倪</w:t>
            </w:r>
            <w:r>
              <w:rPr>
                <w:rFonts w:hint="eastAsia" w:ascii="宋体" w:hAnsi="宋体" w:cs="宋体"/>
                <w:color w:val="auto"/>
                <w:sz w:val="22"/>
                <w:szCs w:val="22"/>
                <w:highlight w:val="none"/>
                <w:lang w:val="en-US" w:eastAsia="zh-CN"/>
              </w:rPr>
              <w:t xml:space="preserve">先生</w:t>
            </w:r>
            <w:r/>
          </w:p>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zh-CN" w:eastAsia="zh-CN"/>
              </w:rPr>
              <w:t xml:space="preserve">地  址：靖江</w:t>
            </w:r>
            <w:r>
              <w:rPr>
                <w:rFonts w:hint="eastAsia" w:ascii="宋体" w:hAnsi="宋体" w:cs="宋体"/>
                <w:color w:val="auto"/>
                <w:sz w:val="22"/>
                <w:szCs w:val="22"/>
                <w:highlight w:val="none"/>
                <w:lang w:eastAsia="zh-CN"/>
              </w:rPr>
              <w:t xml:space="preserve">市</w:t>
            </w:r>
            <w:r>
              <w:rPr>
                <w:rFonts w:hint="eastAsia" w:ascii="宋体" w:hAnsi="宋体" w:cs="宋体"/>
                <w:color w:val="auto"/>
                <w:sz w:val="22"/>
                <w:szCs w:val="22"/>
                <w:highlight w:val="none"/>
                <w:lang w:val="en-US" w:eastAsia="zh-CN"/>
              </w:rPr>
              <w:t xml:space="preserve">澄江路88号</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lang w:val="en-US" w:eastAsia="zh-CN"/>
              </w:rPr>
              <w:t xml:space="preserve">0523-84637069</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5822" w:type="dxa"/>
            <w:vAlign w:val="center"/>
            <w:textDirection w:val="lrTb"/>
            <w:noWrap w:val="false"/>
          </w:tcPr>
          <w:p>
            <w:pPr>
              <w:rPr>
                <w:rFonts w:hint="eastAsia" w:ascii="宋体" w:hAnsi="宋体" w:cs="宋体"/>
                <w:color w:val="auto"/>
                <w:sz w:val="22"/>
                <w:highlight w:val="none"/>
                <w:lang w:eastAsia="zh-CN"/>
              </w:rPr>
            </w:pPr>
            <w:r>
              <w:rPr>
                <w:rFonts w:hint="eastAsia" w:ascii="宋体" w:hAnsi="宋体" w:cs="宋体"/>
                <w:color w:val="auto"/>
                <w:sz w:val="22"/>
                <w:highlight w:val="none"/>
              </w:rPr>
              <w:t xml:space="preserve">名</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称：</w:t>
            </w:r>
            <w:r>
              <w:rPr>
                <w:rFonts w:hint="eastAsia" w:ascii="宋体" w:hAnsi="宋体" w:cs="宋体"/>
                <w:color w:val="auto"/>
                <w:sz w:val="22"/>
                <w:highlight w:val="none"/>
                <w:lang w:eastAsia="zh-CN"/>
              </w:rPr>
              <w:t xml:space="preserve">靖江立信建设项目管理有限公司</w:t>
            </w:r>
            <w:r/>
          </w:p>
          <w:p>
            <w:pPr>
              <w:rPr>
                <w:rFonts w:hint="default" w:ascii="宋体" w:hAnsi="宋体" w:cs="宋体"/>
                <w:color w:val="auto"/>
                <w:sz w:val="22"/>
                <w:highlight w:val="none"/>
                <w:lang w:val="en-US" w:eastAsia="zh-CN"/>
              </w:rPr>
            </w:pPr>
            <w:r>
              <w:rPr>
                <w:rFonts w:hint="eastAsia" w:ascii="宋体" w:hAnsi="宋体" w:cs="宋体"/>
                <w:color w:val="auto"/>
                <w:sz w:val="22"/>
                <w:highlight w:val="none"/>
              </w:rPr>
              <w:t xml:space="preserve">地</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址：</w:t>
            </w:r>
            <w:r>
              <w:rPr>
                <w:rFonts w:hint="eastAsia" w:ascii="宋体" w:hAnsi="宋体" w:cs="宋体"/>
                <w:color w:val="auto"/>
                <w:sz w:val="22"/>
                <w:highlight w:val="none"/>
                <w:lang w:val="en-US" w:eastAsia="zh-CN"/>
              </w:rPr>
              <w:t xml:space="preserve">靖江市人民南路208号三楼</w:t>
            </w:r>
            <w:r/>
          </w:p>
          <w:p>
            <w:pPr>
              <w:rPr>
                <w:rFonts w:hint="default" w:ascii="宋体" w:hAnsi="宋体" w:cs="宋体"/>
                <w:color w:val="auto"/>
                <w:sz w:val="22"/>
                <w:highlight w:val="none"/>
                <w:lang w:val="en-US"/>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val="en-US" w:eastAsia="zh-CN"/>
              </w:rPr>
              <w:t xml:space="preserve">徐先生</w:t>
            </w:r>
            <w:r/>
          </w:p>
          <w:p>
            <w:pPr>
              <w:rPr>
                <w:rFonts w:hint="default" w:ascii="宋体" w:eastAsia="宋体"/>
                <w:color w:val="auto"/>
                <w:sz w:val="22"/>
                <w:highlight w:val="none"/>
                <w:lang w:val="en-US" w:eastAsia="zh-CN"/>
              </w:rPr>
            </w:pPr>
            <w:r>
              <w:rPr>
                <w:rFonts w:hint="eastAsia" w:ascii="宋体" w:hAnsi="宋体" w:cs="宋体"/>
                <w:color w:val="auto"/>
                <w:sz w:val="22"/>
                <w:highlight w:val="none"/>
              </w:rPr>
              <w:t xml:space="preserve">电</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话：</w:t>
            </w:r>
            <w:r>
              <w:rPr>
                <w:rFonts w:hint="eastAsia" w:ascii="宋体" w:hAnsi="宋体" w:cs="宋体"/>
                <w:color w:val="auto"/>
                <w:sz w:val="22"/>
                <w:highlight w:val="none"/>
                <w:lang w:val="en-US" w:eastAsia="zh-CN"/>
              </w:rPr>
              <w:t xml:space="preserve">18066006100</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5822" w:type="dxa"/>
            <w:vAlign w:val="center"/>
            <w:textDirection w:val="lrTb"/>
            <w:noWrap w:val="false"/>
          </w:tcPr>
          <w:p>
            <w:pPr>
              <w:jc w:val="left"/>
              <w:spacing w:line="360" w:lineRule="exact"/>
              <w:widowControl/>
              <w:rPr>
                <w:rFonts w:ascii="宋体" w:hAnsi="宋体" w:eastAsia="宋体" w:cs="宋体"/>
                <w:color w:val="auto"/>
                <w:sz w:val="22"/>
                <w:highlight w:val="none"/>
                <w:lang w:val="zh-CN"/>
              </w:rPr>
            </w:pPr>
            <w:r>
              <w:rPr>
                <w:rFonts w:ascii="宋体" w:hAnsi="宋体" w:eastAsia="宋体" w:cs="宋体"/>
                <w:color w:val="auto"/>
                <w:sz w:val="22"/>
                <w:highlight w:val="none"/>
                <w:lang w:val="zh-CN"/>
              </w:rPr>
              <w:t xml:space="preserve">项目编号：JSZC-321282058-JJLX-T2026-0004</w:t>
            </w:r>
            <w:r/>
          </w:p>
          <w:p>
            <w:pPr>
              <w:jc w:val="left"/>
              <w:spacing w:line="360" w:lineRule="exact"/>
              <w:widowControl/>
              <w:rPr>
                <w:rFonts w:hint="eastAsia" w:ascii="宋体" w:hAnsi="宋体" w:eastAsia="宋体" w:cs="宋体"/>
                <w:color w:val="auto"/>
                <w:sz w:val="22"/>
                <w:highlight w:val="none"/>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靖江市江阴-靖江工业园区馨港湾残疾人之家改造提升</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5822" w:type="dxa"/>
            <w:vAlign w:val="center"/>
            <w:textDirection w:val="lrTb"/>
            <w:noWrap w:val="false"/>
          </w:tcPr>
          <w:p>
            <w:pPr>
              <w:spacing w:line="360" w:lineRule="exact"/>
              <w:rPr>
                <w:rFonts w:ascii="宋体"/>
                <w:color w:val="auto"/>
                <w:sz w:val="22"/>
                <w:szCs w:val="22"/>
                <w:highlight w:val="none"/>
              </w:rPr>
            </w:pPr>
            <w:r>
              <w:rPr>
                <w:rFonts w:hint="eastAsia" w:ascii="宋体" w:hAnsi="宋体" w:cs="宋体"/>
                <w:color w:val="auto"/>
                <w:sz w:val="22"/>
                <w:szCs w:val="22"/>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5822" w:type="dxa"/>
            <w:vAlign w:val="center"/>
            <w:textDirection w:val="lrTb"/>
            <w:noWrap w:val="false"/>
          </w:tcPr>
          <w:p>
            <w:pPr>
              <w:spacing w:line="36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竞争性</w:t>
            </w:r>
            <w:r>
              <w:rPr>
                <w:rFonts w:hint="eastAsia" w:ascii="宋体" w:hAnsi="宋体" w:cs="宋体"/>
                <w:color w:val="auto"/>
                <w:sz w:val="22"/>
                <w:szCs w:val="22"/>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5822" w:type="dxa"/>
            <w:vAlign w:val="center"/>
            <w:textDirection w:val="lrTb"/>
            <w:noWrap w:val="false"/>
          </w:tcPr>
          <w:p>
            <w:pPr>
              <w:spacing w:line="360" w:lineRule="exact"/>
              <w:rPr>
                <w:rFonts w:hint="eastAsia" w:ascii="宋体" w:hAnsi="宋体" w:cs="宋体"/>
                <w:color w:val="auto"/>
                <w:sz w:val="22"/>
                <w:szCs w:val="22"/>
                <w:highlight w:val="none"/>
                <w:lang w:val="zh-CN" w:eastAsia="zh-CN"/>
              </w:rPr>
            </w:pPr>
            <w:r>
              <w:rPr>
                <w:rFonts w:hint="eastAsia" w:ascii="宋体" w:hAnsi="宋体" w:cs="宋体"/>
                <w:color w:val="auto"/>
                <w:sz w:val="22"/>
                <w:highlight w:val="none"/>
              </w:rPr>
              <w:t xml:space="preserve">采购预算</w:t>
            </w:r>
            <w:r>
              <w:rPr>
                <w:rFonts w:hint="eastAsia" w:ascii="宋体" w:hAnsi="宋体" w:cs="宋体"/>
                <w:color w:val="auto"/>
                <w:sz w:val="22"/>
                <w:highlight w:val="none"/>
                <w:lang w:eastAsia="zh-CN"/>
              </w:rPr>
              <w:t xml:space="preserve">：</w:t>
            </w:r>
            <w:r>
              <w:rPr>
                <w:rFonts w:hint="eastAsia" w:ascii="宋体" w:hAnsi="宋体" w:cs="宋体"/>
                <w:color w:val="auto"/>
                <w:sz w:val="22"/>
                <w:szCs w:val="22"/>
                <w:highlight w:val="none"/>
                <w:lang w:val="zh-CN" w:eastAsia="zh-CN"/>
              </w:rPr>
              <w:t xml:space="preserve">1634148.56元；最高限价：</w:t>
            </w:r>
            <w:r>
              <w:rPr>
                <w:rFonts w:hint="eastAsia" w:ascii="宋体" w:hAnsi="宋体" w:cs="宋体"/>
                <w:color w:val="auto"/>
                <w:sz w:val="22"/>
                <w:szCs w:val="22"/>
                <w:highlight w:val="none"/>
                <w:lang w:val="en-US" w:eastAsia="zh-CN"/>
              </w:rPr>
              <w:t xml:space="preserve">1481633.7</w:t>
            </w:r>
            <w:r>
              <w:rPr>
                <w:rFonts w:hint="eastAsia" w:ascii="宋体" w:hAnsi="宋体" w:cs="宋体"/>
                <w:color w:val="auto"/>
                <w:sz w:val="22"/>
                <w:szCs w:val="22"/>
                <w:highlight w:val="none"/>
                <w:lang w:val="zh-CN" w:eastAsia="zh-CN"/>
              </w:rPr>
              <w:t xml:space="preserve">元；</w:t>
            </w:r>
            <w:r/>
          </w:p>
          <w:p>
            <w:pPr>
              <w:spacing w:line="36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highlight w:val="none"/>
                <w:lang w:val="zh-CN"/>
              </w:rPr>
              <w:t xml:space="preserve">其中暂列金额为</w:t>
            </w:r>
            <w:r>
              <w:rPr>
                <w:rFonts w:hint="eastAsia" w:ascii="宋体" w:hAnsi="宋体" w:cs="宋体"/>
                <w:color w:val="auto"/>
                <w:sz w:val="22"/>
                <w:highlight w:val="none"/>
                <w:lang w:val="en-US" w:eastAsia="zh-CN"/>
              </w:rPr>
              <w:t xml:space="preserve">109000</w:t>
            </w:r>
            <w:r>
              <w:rPr>
                <w:rFonts w:hint="eastAsia" w:ascii="宋体" w:hAnsi="宋体" w:cs="宋体"/>
                <w:color w:val="auto"/>
                <w:sz w:val="22"/>
                <w:highlight w:val="none"/>
                <w:lang w:val="zh-CN"/>
              </w:rPr>
              <w:t xml:space="preserve">.00元。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合同履行期限</w:t>
            </w:r>
            <w:r/>
          </w:p>
        </w:tc>
        <w:tc>
          <w:tcPr>
            <w:tcW w:w="5822"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sz w:val="22"/>
                <w:highlight w:val="none"/>
                <w:lang w:val="en-US" w:eastAsia="zh-CN"/>
              </w:rPr>
              <w:t xml:space="preserve">80日历天</w:t>
            </w:r>
            <w:r/>
          </w:p>
        </w:tc>
      </w:tr>
      <w:tr>
        <w:trPr>
          <w:trHeight w:val="510"/>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1.2.2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见</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5822"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5822"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5822"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时间：202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w:t>
            </w:r>
            <w:r>
              <w:rPr>
                <w:rFonts w:hint="eastAsia" w:ascii="宋体" w:hAnsi="宋体" w:cs="宋体"/>
                <w:color w:val="auto"/>
                <w:sz w:val="22"/>
                <w:highlight w:val="none"/>
                <w:lang w:val="en-US" w:eastAsia="zh-CN"/>
              </w:rPr>
              <w:t xml:space="preserve">10月19日09</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0 </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4"/>
                <w:rFonts w:ascii="宋体" w:hAnsi="宋体" w:cs="宋体"/>
                <w:color w:val="auto"/>
                <w:sz w:val="22"/>
                <w:highlight w:val="none"/>
                <w:lang w:val="en-US" w:bidi="ar"/>
              </w:rPr>
              <w:t xml:space="preserve">http://jszfcg.jsczt.cn/)“</w:t>
            </w:r>
            <w:r>
              <w:rPr>
                <w:rStyle w:val="1054"/>
                <w:rFonts w:hint="eastAsia" w:ascii="宋体" w:hAnsi="宋体" w:cs="宋体"/>
                <w:color w:val="auto"/>
                <w:sz w:val="22"/>
                <w:highlight w:val="none"/>
                <w:lang w:val="zh-CN" w:bidi="ar"/>
              </w:rPr>
              <w:t xml:space="preserve">开标大厅</w:t>
            </w:r>
            <w:r>
              <w:rPr>
                <w:rStyle w:val="1054"/>
                <w:rFonts w:hint="eastAsia" w:ascii="宋体" w:hAnsi="宋体" w:cs="宋体"/>
                <w:color w:val="auto"/>
                <w:sz w:val="22"/>
                <w:highlight w:val="none"/>
                <w:lang w:val="en-US" w:bidi="ar"/>
              </w:rPr>
              <w:t xml:space="preserve">”，</w:t>
            </w:r>
            <w:r>
              <w:rPr>
                <w:rStyle w:val="1054"/>
                <w:rFonts w:hint="eastAsia" w:ascii="宋体" w:hAnsi="宋体" w:cs="宋体"/>
                <w:color w:val="auto"/>
                <w:sz w:val="22"/>
                <w:highlight w:val="none"/>
                <w:lang w:val="zh-CN" w:bidi="ar"/>
              </w:rPr>
              <w:t xml:space="preserve">点击</w:t>
            </w:r>
            <w:r>
              <w:rPr>
                <w:rStyle w:val="1054"/>
                <w:rFonts w:hint="eastAsia" w:ascii="宋体" w:hAnsi="宋体" w:cs="宋体"/>
                <w:color w:val="auto"/>
                <w:sz w:val="22"/>
                <w:highlight w:val="none"/>
                <w:lang w:val="en-US" w:bidi="ar"/>
              </w:rPr>
              <w:t xml:space="preserve">“</w:t>
            </w:r>
            <w:r>
              <w:rPr>
                <w:rStyle w:val="1054"/>
                <w:rFonts w:hint="eastAsia" w:ascii="宋体" w:hAnsi="宋体" w:cs="宋体"/>
                <w:color w:val="auto"/>
                <w:sz w:val="22"/>
                <w:highlight w:val="none"/>
                <w:lang w:val="zh-CN" w:bidi="ar"/>
              </w:rPr>
              <w:t xml:space="preserve">苏采云</w:t>
            </w:r>
            <w:r>
              <w:rPr>
                <w:rStyle w:val="1054"/>
                <w:rFonts w:hint="eastAsia" w:ascii="宋体" w:hAnsi="宋体" w:cs="宋体"/>
                <w:color w:val="auto"/>
                <w:sz w:val="22"/>
                <w:highlight w:val="none"/>
                <w:lang w:val="en-US" w:bidi="ar"/>
              </w:rPr>
              <w:t xml:space="preserve">”</w:t>
            </w:r>
            <w:r>
              <w:rPr>
                <w:rStyle w:val="1054"/>
                <w:rFonts w:hint="eastAsia" w:ascii="宋体" w:hAnsi="宋体" w:cs="宋体"/>
                <w:color w:val="auto"/>
                <w:sz w:val="22"/>
                <w:highlight w:val="none"/>
                <w:lang w:val="zh-CN" w:bidi="ar"/>
              </w:rPr>
              <w:t xml:space="preserve">进入系统</w:t>
            </w:r>
            <w:r>
              <w:rPr>
                <w:rStyle w:val="1054"/>
                <w:rFonts w:hint="eastAsia" w:ascii="宋体" w:hAnsi="宋体" w:cs="宋体"/>
                <w:color w:val="auto"/>
                <w:sz w:val="22"/>
                <w:highlight w:val="none"/>
                <w:lang w:val="en-US" w:bidi="ar"/>
              </w:rPr>
              <w:t xml:space="preserve">“</w:t>
            </w:r>
            <w:r>
              <w:rPr>
                <w:rStyle w:val="1054"/>
                <w:rFonts w:hint="eastAsia" w:ascii="宋体" w:hAnsi="宋体" w:cs="宋体"/>
                <w:color w:val="auto"/>
                <w:sz w:val="22"/>
                <w:highlight w:val="none"/>
                <w:lang w:val="zh-CN" w:bidi="ar"/>
              </w:rPr>
              <w:t xml:space="preserve">开标大厅</w:t>
            </w:r>
            <w:r>
              <w:rPr>
                <w:rStyle w:val="1054"/>
                <w:rFonts w:hint="eastAsia" w:ascii="宋体" w:hAnsi="宋体" w:cs="宋体"/>
                <w:color w:val="auto"/>
                <w:sz w:val="22"/>
                <w:highlight w:val="none"/>
                <w:lang w:val="en-US" w:bidi="ar"/>
              </w:rPr>
              <w:t xml:space="preserve">”</w:t>
            </w:r>
            <w:r>
              <w:rPr>
                <w:rStyle w:val="1054"/>
                <w:rFonts w:hint="eastAsia" w:ascii="宋体" w:hAnsi="宋体" w:cs="宋体"/>
                <w:color w:val="auto"/>
                <w:sz w:val="22"/>
                <w:highlight w:val="none"/>
                <w:lang w:val="zh-CN" w:bidi="ar"/>
              </w:rPr>
              <w:t xml:space="preserve">。</w:t>
            </w:r>
            <w:r>
              <w:rPr>
                <w:rStyle w:val="1054"/>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4"/>
                <w:rFonts w:hint="eastAsia" w:ascii="宋体" w:hAnsi="宋体" w:cs="宋体"/>
                <w:color w:val="auto"/>
                <w:sz w:val="22"/>
                <w:highlight w:val="none"/>
                <w:lang w:bidi="ar"/>
              </w:rPr>
              <w:t xml:space="preserve">http://jszfcg.jsczt.cn/)“</w:t>
            </w:r>
            <w:r>
              <w:rPr>
                <w:rStyle w:val="1054"/>
                <w:rFonts w:hint="eastAsia" w:ascii="宋体" w:hAnsi="宋体" w:cs="宋体"/>
                <w:color w:val="auto"/>
                <w:sz w:val="22"/>
                <w:highlight w:val="none"/>
                <w:lang w:val="zh-CN" w:bidi="ar"/>
              </w:rPr>
              <w:t xml:space="preserve">开标大厅</w:t>
            </w:r>
            <w:r>
              <w:rPr>
                <w:rStyle w:val="1054"/>
                <w:rFonts w:hint="eastAsia" w:ascii="宋体" w:hAnsi="宋体" w:cs="宋体"/>
                <w:color w:val="auto"/>
                <w:sz w:val="22"/>
                <w:highlight w:val="none"/>
                <w:lang w:bidi="ar"/>
              </w:rPr>
              <w:t xml:space="preserve">”，</w:t>
            </w:r>
            <w:r>
              <w:rPr>
                <w:rStyle w:val="1054"/>
                <w:rFonts w:hint="eastAsia" w:ascii="宋体" w:hAnsi="宋体" w:cs="宋体"/>
                <w:color w:val="auto"/>
                <w:sz w:val="22"/>
                <w:highlight w:val="none"/>
                <w:lang w:val="zh-CN" w:bidi="ar"/>
              </w:rPr>
              <w:t xml:space="preserve">点击</w:t>
            </w:r>
            <w:r>
              <w:rPr>
                <w:rStyle w:val="1054"/>
                <w:rFonts w:hint="eastAsia" w:ascii="宋体" w:hAnsi="宋体" w:cs="宋体"/>
                <w:color w:val="auto"/>
                <w:sz w:val="22"/>
                <w:highlight w:val="none"/>
                <w:lang w:bidi="ar"/>
              </w:rPr>
              <w:t xml:space="preserve">“</w:t>
            </w:r>
            <w:r>
              <w:rPr>
                <w:rStyle w:val="1054"/>
                <w:rFonts w:hint="eastAsia" w:ascii="宋体" w:hAnsi="宋体" w:cs="宋体"/>
                <w:color w:val="auto"/>
                <w:sz w:val="22"/>
                <w:highlight w:val="none"/>
                <w:lang w:val="zh-CN" w:bidi="ar"/>
              </w:rPr>
              <w:t xml:space="preserve">苏采云</w:t>
            </w:r>
            <w:r>
              <w:rPr>
                <w:rStyle w:val="1054"/>
                <w:rFonts w:hint="eastAsia" w:ascii="宋体" w:hAnsi="宋体" w:cs="宋体"/>
                <w:color w:val="auto"/>
                <w:sz w:val="22"/>
                <w:highlight w:val="none"/>
                <w:lang w:bidi="ar"/>
              </w:rPr>
              <w:t xml:space="preserve">”</w:t>
            </w:r>
            <w:r>
              <w:rPr>
                <w:rStyle w:val="1054"/>
                <w:rFonts w:hint="eastAsia" w:ascii="宋体" w:hAnsi="宋体" w:cs="宋体"/>
                <w:color w:val="auto"/>
                <w:sz w:val="22"/>
                <w:highlight w:val="none"/>
                <w:lang w:val="zh-CN" w:bidi="ar"/>
              </w:rPr>
              <w:t xml:space="preserve">进入系统</w:t>
            </w:r>
            <w:r>
              <w:rPr>
                <w:rStyle w:val="1054"/>
                <w:rFonts w:hint="eastAsia" w:ascii="宋体" w:hAnsi="宋体" w:cs="宋体"/>
                <w:color w:val="auto"/>
                <w:sz w:val="22"/>
                <w:highlight w:val="none"/>
                <w:lang w:bidi="ar"/>
              </w:rPr>
              <w:t xml:space="preserve">“</w:t>
            </w:r>
            <w:r>
              <w:rPr>
                <w:rStyle w:val="1054"/>
                <w:rFonts w:hint="eastAsia" w:ascii="宋体" w:hAnsi="宋体" w:cs="宋体"/>
                <w:color w:val="auto"/>
                <w:sz w:val="22"/>
                <w:highlight w:val="none"/>
                <w:lang w:val="zh-CN" w:bidi="ar"/>
              </w:rPr>
              <w:t xml:space="preserve">开标大厅</w:t>
            </w:r>
            <w:r>
              <w:rPr>
                <w:rStyle w:val="1054"/>
                <w:rFonts w:hint="eastAsia" w:ascii="宋体" w:hAnsi="宋体" w:cs="宋体"/>
                <w:color w:val="auto"/>
                <w:sz w:val="22"/>
                <w:highlight w:val="none"/>
                <w:lang w:bidi="ar"/>
              </w:rPr>
              <w:t xml:space="preserve">”</w:t>
            </w:r>
            <w:r>
              <w:rPr>
                <w:rStyle w:val="1054"/>
                <w:rFonts w:hint="eastAsia" w:ascii="宋体" w:hAnsi="宋体" w:cs="宋体"/>
                <w:color w:val="auto"/>
                <w:sz w:val="22"/>
                <w:highlight w:val="none"/>
                <w:lang w:val="zh-CN" w:bidi="ar"/>
              </w:rPr>
              <w:t xml:space="preserve">。</w:t>
            </w:r>
            <w:r>
              <w:rPr>
                <w:rStyle w:val="1054"/>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4.3.2</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5822"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847"/>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5822"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u w:val="none"/>
                <w:lang w:val="en-US" w:eastAsia="zh-CN"/>
              </w:rPr>
              <w:t xml:space="preserve">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874"/>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5822"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247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5822"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 w:val="22"/>
                <w:szCs w:val="22"/>
                <w:highlight w:val="none"/>
              </w:rPr>
            </w:pPr>
            <w:r>
              <w:rPr>
                <w:rFonts w:hint="eastAsia" w:ascii="宋体" w:hAnsi="宋体" w:cs="宋体"/>
                <w:color w:val="auto"/>
                <w:sz w:val="22"/>
                <w:szCs w:val="22"/>
                <w:highlight w:val="none"/>
              </w:rPr>
              <w:t xml:space="preserve">履约担保金额：</w:t>
            </w:r>
            <w:r>
              <w:rPr>
                <w:rFonts w:hint="eastAsia" w:ascii="宋体" w:hAnsi="宋体" w:eastAsia="宋体" w:cs="宋体"/>
                <w:b w:val="0"/>
                <w:bCs/>
                <w:color w:val="auto"/>
                <w:sz w:val="22"/>
                <w:szCs w:val="22"/>
                <w:highlight w:val="none"/>
                <w:u w:val="none"/>
                <w:lang w:val="en-US" w:eastAsia="zh-CN"/>
              </w:rPr>
              <w:t xml:space="preserve">合同价</w:t>
            </w:r>
            <w:r>
              <w:rPr>
                <w:rFonts w:hint="eastAsia" w:ascii="宋体" w:hAnsi="宋体" w:cs="宋体"/>
                <w:b w:val="0"/>
                <w:bCs/>
                <w:color w:val="auto"/>
                <w:sz w:val="22"/>
                <w:szCs w:val="22"/>
                <w:highlight w:val="none"/>
                <w:u w:val="single"/>
                <w:lang w:val="en-US" w:eastAsia="zh-CN"/>
              </w:rPr>
              <w:t xml:space="preserve">10</w:t>
            </w:r>
            <w:r>
              <w:rPr>
                <w:rFonts w:hint="eastAsia" w:ascii="宋体" w:hAnsi="宋体" w:eastAsia="宋体" w:cs="宋体"/>
                <w:b w:val="0"/>
                <w:bCs/>
                <w:color w:val="auto"/>
                <w:sz w:val="22"/>
                <w:szCs w:val="22"/>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履约担保形式：</w:t>
            </w:r>
            <w:r>
              <w:rPr>
                <w:rFonts w:hint="eastAsia" w:ascii="宋体" w:hAnsi="宋体" w:cs="宋体"/>
                <w:color w:val="auto"/>
                <w:sz w:val="22"/>
                <w:szCs w:val="22"/>
                <w:highlight w:val="none"/>
                <w:u w:val="single"/>
              </w:rPr>
              <w:t xml:space="preserve">现金或银行保函或保证保险</w:t>
            </w:r>
            <w:r>
              <w:rPr>
                <w:rFonts w:hint="eastAsia" w:ascii="宋体" w:hAnsi="宋体" w:cs="宋体"/>
                <w:color w:val="auto"/>
                <w:sz w:val="22"/>
                <w:szCs w:val="22"/>
                <w:highlight w:val="none"/>
                <w:u w:val="single"/>
                <w:lang w:eastAsia="zh-CN"/>
              </w:rPr>
              <w:t xml:space="preserve">或电子履约保函（保险），</w:t>
            </w:r>
            <w:r>
              <w:rPr>
                <w:rFonts w:hint="eastAsia" w:ascii="宋体" w:hAnsi="宋体" w:eastAsia="宋体" w:cs="宋体"/>
                <w:color w:val="auto"/>
                <w:sz w:val="22"/>
                <w:szCs w:val="22"/>
                <w:highlight w:val="none"/>
                <w:lang w:val="en-US" w:eastAsia="zh-CN"/>
              </w:rPr>
              <w:t xml:space="preserve">采购</w:t>
            </w:r>
            <w:r>
              <w:rPr>
                <w:rFonts w:hint="eastAsia" w:ascii="宋体" w:hAnsi="宋体" w:eastAsia="宋体" w:cs="宋体"/>
                <w:color w:val="auto"/>
                <w:sz w:val="22"/>
                <w:szCs w:val="22"/>
                <w:highlight w:val="none"/>
              </w:rPr>
              <w:t xml:space="preserve">人接受上述任意履约担保形式。</w:t>
            </w:r>
            <w:r/>
          </w:p>
          <w:p>
            <w:pPr>
              <w:spacing w:line="3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的有效期</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履约保函</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w:t>
            </w:r>
            <w:r>
              <w:rPr>
                <w:rFonts w:hint="eastAsia" w:ascii="宋体" w:hAnsi="宋体" w:eastAsia="宋体" w:cs="宋体"/>
                <w:color w:val="auto"/>
                <w:sz w:val="22"/>
                <w:szCs w:val="22"/>
                <w:highlight w:val="none"/>
                <w:u w:val="none"/>
                <w:lang w:val="en-US" w:eastAsia="zh-CN"/>
              </w:rPr>
              <w:t xml:space="preserve">退还：</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履约保函</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在双方签署验收合格后退还中标人。</w:t>
            </w:r>
            <w:r/>
          </w:p>
        </w:tc>
      </w:tr>
      <w:tr>
        <w:trPr>
          <w:trHeight w:val="1520"/>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5822"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根据采购人与采购代理人签订的《采购代理合同》约定，本项目中标服务费由中标人承担。该费用不单独列项，无论中标人如何报价，均视为包含在总报价中。中标公示后，领取中标通知书时中标单位向招标代理机构一次性付清。</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备注：①支付主体和报价要求：本项目采购代理服务费由中标/成交供应商支付，供应商在报价时应将代理服务费全额包含在投标/响应总价中，采购人不再另行支付。</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②原因：为优化采购资金使用效率，依据《政府采购代理机构管理暂行办法》（财库〔2018〕2号）第十五条规定，经采购人研究确定，本项目代理服务费由中标/成交供应商支付。</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③收取方式：中标/成交供应商在领取中标/成交通知书前，一次性向采购代理机构足额支付；支付方式为银行转账/电汇/现金。</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④收费标准：参考《江苏省政府采购代理服务收费指导意见》（苏政采协〔2024〕20号）标准取费，按计费标准的60%计算。</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⑤确定标准的依据：《政府采购代理机构管理暂行办法》（财库〔2018〕2号）、《江苏省政府采购代理服务收费指导意见》（苏政采协〔2024〕20号）及本项目委托代理协议。</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5822"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1140"/>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5822" w:type="dxa"/>
            <w:vAlign w:val="center"/>
            <w:textDirection w:val="lrTb"/>
            <w:noWrap w:val="false"/>
          </w:tcPr>
          <w:p>
            <w:pPr>
              <w:pStyle w:val="1140"/>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贰</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1140"/>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cs="宋体"/>
                <w:color w:val="auto"/>
                <w:sz w:val="22"/>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1140"/>
              <w:rPr>
                <w:rFonts w:hint="default" w:eastAsia="宋体"/>
                <w:color w:val="auto"/>
                <w:lang w:val="en-US" w:eastAsia="zh-CN"/>
              </w:rPr>
            </w:pPr>
            <w:r>
              <w:rPr>
                <w:rFonts w:hint="eastAsia" w:ascii="宋体" w:hAnsi="宋体" w:eastAsia="宋体" w:cs="宋体"/>
                <w:color w:val="auto"/>
                <w:sz w:val="22"/>
                <w:highlight w:val="none"/>
                <w:lang w:val="en-US" w:eastAsia="zh-CN"/>
              </w:rPr>
              <w:t xml:space="preserve">3、文件内容如含有排除或限制市场竞争的内容，请与我单位反映。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6"/>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中华人民共和国政府采购法实施条例》等有关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6"/>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6"/>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1.3.3供应商有下列情形之一的，不得参加本采购项目政府采购活动：</w:t>
      </w:r>
      <w:r/>
    </w:p>
    <w:p>
      <w:pPr>
        <w:ind w:firstLine="440"/>
        <w:jc w:val="both"/>
        <w:spacing w:line="360" w:lineRule="auto"/>
        <w:widowControl/>
        <w:rPr>
          <w:rFonts w:hint="eastAsia" w:ascii="宋体" w:hAnsi="宋体" w:eastAsia="宋体" w:cs="宋体"/>
          <w:color w:val="auto"/>
          <w:sz w:val="22"/>
          <w:szCs w:val="22"/>
          <w:highlight w:val="none"/>
          <w:lang w:val="zh-CN"/>
        </w:rPr>
      </w:pPr>
      <w:r/>
      <w:bookmarkStart w:id="7" w:name="_Toc6"/>
      <w:r>
        <w:rPr>
          <w:rFonts w:hint="eastAsia" w:ascii="宋体" w:hAnsi="宋体" w:eastAsia="宋体" w:cs="宋体"/>
          <w:color w:val="auto"/>
          <w:sz w:val="22"/>
          <w:szCs w:val="22"/>
          <w:highlight w:val="none"/>
          <w:lang w:val="zh-CN"/>
        </w:rPr>
        <w:t xml:space="preserve">（1）单位负责人为同一人或者存在直接控股、管理关系的不同供应商；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（2）被各级财政主管部门取消参加采购项目所在地的政府采购资格且处于有效期内；</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（3）被责令停业，暂扣或吊销营业执照，或吊销资质证书；</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（4）在中国政府采购网(www.ccgp.gov.cn)中被列入《政府采购严重违法失信行为记录名单》（以资格评审时采购人查询为准）；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（5）在“信用中国”网站（http://www.creditchina.gov.cn/）中被列入《失信被执行人》或《重大税收违法失信主体》（以资格评审时采购人查询为准）；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（6）进入清算程序，或被宣告破产，或其他丧失履约能力的情形。</w:t>
      </w:r>
      <w:r/>
    </w:p>
    <w:p>
      <w:pPr>
        <w:ind w:firstLine="440"/>
        <w:jc w:val="both"/>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rPr>
        <w:t xml:space="preserve">（7）进入清算程序，或被宣告破产，或其他丧失履约能力的情形</w:t>
      </w:r>
      <w:r>
        <w:rPr>
          <w:rFonts w:hint="eastAsia" w:ascii="宋体" w:hAnsi="宋体" w:eastAsia="宋体" w:cs="宋体"/>
          <w:color w:val="auto"/>
          <w:sz w:val="22"/>
          <w:szCs w:val="22"/>
          <w:highlight w:val="none"/>
          <w:lang w:val="zh-CN" w:eastAsia="zh-CN"/>
        </w:rPr>
        <w:t xml:space="preserve">。</w:t>
      </w:r>
      <w:r/>
    </w:p>
    <w:p>
      <w:pPr>
        <w:pStyle w:val="996"/>
        <w:ind w:firstLine="442"/>
        <w:spacing w:line="500" w:lineRule="exact"/>
        <w:rPr>
          <w:rFonts w:ascii="宋体"/>
          <w:color w:val="auto"/>
          <w:sz w:val="22"/>
          <w:szCs w:val="22"/>
          <w:highlight w:val="none"/>
        </w:rPr>
      </w:pPr>
      <w:r>
        <w:rPr>
          <w:rFonts w:ascii="宋体" w:hAnsi="宋体" w:cs="宋体"/>
          <w:color w:val="auto"/>
          <w:sz w:val="22"/>
          <w:szCs w:val="22"/>
          <w:highlight w:val="none"/>
        </w:rPr>
        <w:t xml:space="preserve">1.4.</w:t>
      </w:r>
      <w:r>
        <w:rPr>
          <w:rFonts w:hint="eastAsia" w:ascii="宋体" w:hAnsi="宋体" w:cs="宋体"/>
          <w:color w:val="auto"/>
          <w:sz w:val="22"/>
          <w:szCs w:val="22"/>
          <w:highlight w:val="none"/>
        </w:rPr>
        <w:t xml:space="preserve">政府采购政策</w:t>
      </w:r>
      <w:bookmarkEnd w:id="7"/>
      <w:r>
        <w:rPr>
          <w:rFonts w:hint="eastAsia" w:ascii="宋体" w:hAnsi="宋体" w:cs="宋体"/>
          <w:color w:val="auto"/>
          <w:sz w:val="22"/>
          <w:szCs w:val="22"/>
          <w:highlight w:val="none"/>
        </w:rPr>
        <w:t xml:space="preserve">（本项目专门面向中小微企业）</w:t>
      </w:r>
      <w:r/>
    </w:p>
    <w:p>
      <w:pPr>
        <w:ind w:left="480" w:right="0" w:firstLine="0"/>
        <w:jc w:val="both"/>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1.4.1落实政府采购政策的价格调整</w:t>
      </w:r>
      <w:r/>
    </w:p>
    <w:p>
      <w:pPr>
        <w:ind w:firstLine="440"/>
        <w:jc w:val="both"/>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小微型企业价格扣除（具体数额按前附表）：</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（1）对小型和微型企业产品的价格给予10%-20%的扣除，用扣除后的价格参与评审参加投标的中小企业，应当按照《政府采购促进中小企业发展管理办法》（财库﹝2020﹞46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监狱企业视同小型、微型企业，对其产品价格给予10%-20%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3）残疾人福利性单位视同小型、微型企业，对其产品价格给予10%-20%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（4）残疾人福利单位、监狱企业属于小型、微型企业的，不重复享受政策。</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-6%的价格扣除，用扣除后的价格参与评审。投标人须在联合体各方共同投标协议或分包协议中明确，否则不得享受价格扣除。</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联合体各方均为小型、微型企业的，联合体视同为小型、微型企业按规定享受价格扣除。</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w:t>
      </w:r>
      <w:r>
        <w:rPr>
          <w:rFonts w:hint="eastAsia" w:ascii="宋体" w:hAnsi="宋体" w:cs="宋体"/>
          <w:color w:val="auto"/>
          <w:sz w:val="22"/>
          <w:lang w:eastAsia="zh-CN"/>
        </w:rPr>
        <w:t xml:space="preserve">》《</w:t>
      </w:r>
      <w:r>
        <w:rPr>
          <w:rFonts w:ascii="宋体" w:hAnsi="宋体" w:eastAsia="宋体" w:cs="宋体"/>
          <w:color w:val="auto"/>
          <w:sz w:val="22"/>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2"/>
          <w:lang w:eastAsia="zh-CN"/>
        </w:rPr>
        <w:t xml:space="preserve">，</w:t>
      </w:r>
      <w:r>
        <w:rPr>
          <w:rFonts w:ascii="宋体" w:hAnsi="宋体" w:eastAsia="宋体" w:cs="宋体"/>
          <w:color w:val="auto"/>
          <w:sz w:val="22"/>
        </w:rPr>
        <w:t xml:space="preserve">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996"/>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6"/>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6"/>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6"/>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6"/>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2.2.3供应商均有义务定期登录采购人公布的网站获取相关信息，采购人发布在上述网站的答疑、澄清、修改和补充等视为已送达各供应商且已为各供应商知悉，请各供应商密切关注。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96"/>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第七章“响应文件内容和格式”中要求提供相关证明材料的复印件作为附件的，供应商应未按要求在响应文件中提供相应材料或有效证明材料，将不予认可。</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6"/>
        <w:ind w:firstLine="442"/>
        <w:jc w:val="both"/>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jc w:val="both"/>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谈判报价</w:t>
      </w:r>
      <w:r>
        <w:rPr>
          <w:rFonts w:hint="eastAsia" w:ascii="宋体" w:hAnsi="宋体" w:cs="宋体"/>
          <w:color w:val="auto"/>
          <w:sz w:val="22"/>
          <w:highlight w:val="none"/>
          <w:lang w:val="zh-CN" w:eastAsia="zh-CN"/>
        </w:rPr>
        <w:t xml:space="preserve">为含税全包价；包括</w:t>
      </w:r>
      <w:r>
        <w:rPr>
          <w:rFonts w:hint="eastAsia" w:ascii="宋体" w:hAnsi="宋体" w:cs="宋体"/>
          <w:color w:val="auto"/>
          <w:sz w:val="22"/>
          <w:highlight w:val="none"/>
          <w:lang w:eastAsia="zh-CN"/>
        </w:rPr>
        <w:t xml:space="preserve">完成采购需求内所有内容所需的一切相关费用，也包含委托代理的中标服务费，该费用不单独列支，无论供应商是否计算均视为包含在总报价内，并于中标后向采购代理机构支付。</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6"/>
        <w:ind w:firstLine="442"/>
        <w:jc w:val="both"/>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w:t>
      </w:r>
      <w:r>
        <w:rPr>
          <w:rFonts w:hint="eastAsia" w:ascii="宋体" w:hAnsi="宋体" w:cs="宋体"/>
          <w:color w:val="auto"/>
          <w:sz w:val="22"/>
          <w:highlight w:val="none"/>
          <w:lang w:eastAsia="zh-CN"/>
        </w:rPr>
        <w:t xml:space="preserve">其他</w:t>
      </w:r>
      <w:r>
        <w:rPr>
          <w:rFonts w:hint="eastAsia" w:ascii="宋体" w:hAnsi="宋体" w:cs="宋体"/>
          <w:color w:val="auto"/>
          <w:sz w:val="22"/>
          <w:highlight w:val="none"/>
        </w:rPr>
        <w:t xml:space="preserve">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项目编号”填入汇款单中的“用途栏”。</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w:t>
      </w:r>
      <w:r>
        <w:rPr>
          <w:rFonts w:hint="eastAsia" w:ascii="宋体" w:hAnsi="宋体" w:cs="宋体"/>
          <w:color w:val="auto"/>
          <w:sz w:val="22"/>
          <w:highlight w:val="none"/>
          <w:lang w:eastAsia="zh-CN"/>
        </w:rPr>
        <w:t xml:space="preserve">时</w:t>
      </w:r>
      <w:r>
        <w:rPr>
          <w:rFonts w:hint="eastAsia" w:ascii="宋体" w:hAnsi="宋体" w:cs="宋体"/>
          <w:color w:val="auto"/>
          <w:sz w:val="22"/>
          <w:highlight w:val="none"/>
        </w:rPr>
        <w:t xml:space="preserve">未到达采购人指定账户的，响应文件将被作无效响应文件处理。</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）供应商向采购人、采购代理机构或者评审专家行贿或者提供其他不正当利益以牟取成交的；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96"/>
        <w:ind w:firstLine="442"/>
        <w:jc w:val="both"/>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6"/>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6"/>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37"/>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37"/>
        <w:ind w:firstLine="497"/>
        <w:spacing w:before="0" w:after="0" w:line="500" w:lineRule="exact"/>
        <w:rPr>
          <w:rFonts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6"/>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6"/>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30分钟</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6"/>
        <w:spacing w:line="500" w:lineRule="exact"/>
        <w:rPr>
          <w:rFonts w:ascii="宋体" w:hAnsi="宋体" w:cs="宋体"/>
          <w:color w:val="auto"/>
          <w:sz w:val="22"/>
          <w:szCs w:val="22"/>
          <w:highlight w:val="none"/>
        </w:rPr>
      </w:pPr>
      <w:r/>
      <w:bookmarkStart w:id="23" w:name="_Toc22"/>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96"/>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996"/>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w:t>
      </w:r>
      <w:r>
        <w:rPr>
          <w:rFonts w:hint="eastAsia" w:ascii="宋体" w:hAnsi="宋体" w:cs="宋体"/>
          <w:color w:val="auto"/>
          <w:sz w:val="22"/>
          <w:highlight w:val="none"/>
          <w:lang w:eastAsia="zh-CN" w:bidi="ar"/>
        </w:rPr>
        <w:t xml:space="preserve">——</w:t>
      </w:r>
      <w:r>
        <w:rPr>
          <w:rFonts w:ascii="宋体" w:hAnsi="宋体" w:cs="宋体"/>
          <w:color w:val="auto"/>
          <w:sz w:val="22"/>
          <w:highlight w:val="none"/>
          <w:lang w:bidi="ar"/>
        </w:rPr>
        <w:t xml:space="preserve">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采购代理机构</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w:t>
      </w:r>
      <w:r>
        <w:rPr>
          <w:rFonts w:hint="eastAsia" w:ascii="宋体" w:hAnsi="宋体" w:cs="宋体"/>
          <w:color w:val="auto"/>
          <w:sz w:val="22"/>
          <w:highlight w:val="none"/>
          <w:lang w:eastAsia="zh-CN"/>
        </w:rPr>
        <w:t xml:space="preserve">书面形式作出</w:t>
      </w:r>
      <w:r>
        <w:rPr>
          <w:rFonts w:ascii="宋体" w:hAnsi="宋体" w:cs="宋体"/>
          <w:color w:val="auto"/>
          <w:sz w:val="22"/>
          <w:highlight w:val="none"/>
        </w:rPr>
        <w:t xml:space="preserve">。供应商的澄清、说明或者更正应当由其单位加盖电子公章。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color w:val="auto"/>
          <w:sz w:val="22"/>
          <w:highlight w:val="none"/>
        </w:rPr>
        <w:t xml:space="preserve">供应商应就实质性变动内容及时登录不见面开标系统并进行线上答复，重新提交相应的响应材料，供应商的答复应当由其单位加盖电子签章，未加盖电子签章的响应无效。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w:t>
      </w:r>
      <w:r>
        <w:rPr>
          <w:rFonts w:hint="eastAsia" w:ascii="宋体" w:hAnsi="宋体" w:cs="宋体"/>
          <w:color w:val="auto"/>
          <w:sz w:val="22"/>
          <w:highlight w:val="none"/>
        </w:rPr>
        <w:t xml:space="preserve">一次评审的时长不确定，请投标供应商自行关注报价系统</w:t>
      </w:r>
      <w:r>
        <w:rPr>
          <w:rFonts w:hint="eastAsia" w:ascii="宋体" w:hAnsi="宋体" w:cs="宋体"/>
          <w:color w:val="auto"/>
          <w:sz w:val="22"/>
          <w:highlight w:val="none"/>
          <w:lang w:eastAsia="zh-CN"/>
        </w:rPr>
        <w:t xml:space="preserve">，</w:t>
      </w:r>
      <w:r>
        <w:rPr>
          <w:rFonts w:hint="eastAsia" w:ascii="宋体" w:hAnsi="宋体" w:cs="宋体"/>
          <w:b/>
          <w:bCs/>
          <w:color w:val="auto"/>
          <w:sz w:val="22"/>
          <w:highlight w:val="none"/>
          <w:lang w:val="en-US" w:eastAsia="zh-CN"/>
        </w:rPr>
        <w:t xml:space="preserve">供应商应</w:t>
      </w:r>
      <w:r>
        <w:rPr>
          <w:rFonts w:ascii="宋体" w:hAnsi="宋体" w:cs="宋体"/>
          <w:b/>
          <w:bCs/>
          <w:color w:val="auto"/>
          <w:sz w:val="22"/>
          <w:highlight w:val="none"/>
        </w:rPr>
        <w:t xml:space="preserve">在系统规定时间</w:t>
      </w:r>
      <w:r>
        <w:rPr>
          <w:rFonts w:hint="eastAsia" w:ascii="宋体" w:hAnsi="宋体" w:cs="宋体"/>
          <w:b/>
          <w:bCs/>
          <w:color w:val="auto"/>
          <w:sz w:val="22"/>
          <w:highlight w:val="none"/>
          <w:lang w:val="en-US" w:eastAsia="zh-CN"/>
        </w:rPr>
        <w:t xml:space="preserve">15分钟</w:t>
      </w:r>
      <w:r>
        <w:rPr>
          <w:rFonts w:ascii="宋体" w:hAnsi="宋体" w:cs="宋体"/>
          <w:b/>
          <w:bCs/>
          <w:color w:val="auto"/>
          <w:sz w:val="22"/>
          <w:highlight w:val="none"/>
        </w:rPr>
        <w:t xml:space="preserve">内（此处规定时间的计算以采购系统中的倒计时间为准）</w:t>
      </w:r>
      <w:r>
        <w:rPr>
          <w:rFonts w:hint="eastAsia" w:ascii="宋体" w:hAnsi="宋体" w:cs="宋体"/>
          <w:b/>
          <w:bCs/>
          <w:color w:val="auto"/>
          <w:sz w:val="22"/>
          <w:highlight w:val="none"/>
          <w:lang w:val="en-US" w:eastAsia="zh-CN"/>
        </w:rPr>
        <w:t xml:space="preserve">进行最后报价（二次报价），</w:t>
      </w:r>
      <w:r>
        <w:rPr>
          <w:rFonts w:ascii="宋体" w:hAnsi="宋体" w:cs="宋体"/>
          <w:color w:val="auto"/>
          <w:sz w:val="22"/>
          <w:highlight w:val="none"/>
        </w:rPr>
        <w:t xml:space="preserve">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2"/>
        <w:ind w:firstLine="422"/>
        <w:spacing w:line="500" w:lineRule="exact"/>
        <w:rPr>
          <w:b/>
          <w:color w:val="auto"/>
          <w:sz w:val="21"/>
          <w:highlight w:val="none"/>
        </w:rPr>
      </w:pPr>
      <w:r>
        <w:rPr>
          <w:b/>
          <w:color w:val="auto"/>
          <w:sz w:val="21"/>
          <w:highlight w:val="none"/>
        </w:rPr>
        <w:t xml:space="preserve">*供应商应登录</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2"/>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谈判结束后</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谈判小组应当要求所有继续参加谈判的供应商在规定时间内提交最后报价</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需经谈判由供应商提供最终设计方案或解决方案的</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谈判结束后</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谈判小组应当按照少数服从多数的原则投票推荐3家以上供应商的设计方案或者解决方案</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并要求其在规定时间内提交最后报价。</w:t>
      </w:r>
      <w:r/>
    </w:p>
    <w:p>
      <w:pPr>
        <w:pStyle w:val="754"/>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w:t>
      </w:r>
      <w:r>
        <w:rPr>
          <w:rFonts w:hint="eastAsia" w:ascii="宋体" w:hAnsi="宋体" w:cs="宋体"/>
          <w:color w:val="auto"/>
          <w:sz w:val="22"/>
          <w:highlight w:val="none"/>
          <w:lang w:eastAsia="zh-CN"/>
        </w:rPr>
        <w:t xml:space="preserve">法律法规</w:t>
      </w:r>
      <w:r>
        <w:rPr>
          <w:rFonts w:ascii="宋体" w:hAnsi="宋体" w:cs="宋体"/>
          <w:color w:val="auto"/>
          <w:sz w:val="22"/>
          <w:highlight w:val="none"/>
        </w:rPr>
        <w:t xml:space="preserve">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996"/>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szCs w:val="22"/>
          <w:highlight w:val="none"/>
          <w:lang w:val="en-US" w:eastAsia="zh-CN"/>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996"/>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996"/>
        <w:ind w:firstLine="440"/>
        <w:jc w:val="both"/>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996"/>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6"/>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依照《中华人民共和国政府采购法》第七十七条的规定追究法律责任：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6"/>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6"/>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w:t>
      </w:r>
      <w:r/>
    </w:p>
    <w:p>
      <w:pPr>
        <w:pStyle w:val="996"/>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7.3.3</w:t>
      </w:r>
      <w:r>
        <w:rPr>
          <w:rFonts w:hint="eastAsia" w:ascii="宋体" w:hAnsi="宋体" w:cs="宋体"/>
          <w:color w:val="auto"/>
          <w:sz w:val="22"/>
          <w:highlight w:val="none"/>
        </w:rPr>
        <w:t xml:space="preserve">履约保证金用于补偿采购人因</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不能完成其合同义务而蒙受的损失。</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7.3.4</w:t>
      </w:r>
      <w:r>
        <w:rPr>
          <w:rFonts w:hint="eastAsia" w:ascii="宋体" w:hAnsi="宋体" w:cs="宋体"/>
          <w:color w:val="auto"/>
          <w:sz w:val="22"/>
          <w:highlight w:val="none"/>
        </w:rPr>
        <w:t xml:space="preserve">项目验收合格后30日内，采购人无息向中标人退还履约保证金。</w:t>
      </w:r>
      <w:r/>
    </w:p>
    <w:p>
      <w:pPr>
        <w:pStyle w:val="996"/>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6"/>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color w:val="auto"/>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采购人或者采购代理机构在收到对采购文件的质疑书后七个工作日内作出书面答复，并以书面形式通知质疑人和其他有关供应商；但答复不得涉及商业秘密。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质疑人对采购人、采购代理机构的答复不满意或者采购人、采购代理机构未在规定的时间内作出答复的，可以在答复期满后十五个工作日内向同级财政部门投诉。</w:t>
      </w:r>
      <w:r/>
    </w:p>
    <w:p>
      <w:pPr>
        <w:pStyle w:val="996"/>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及规定，质疑人对采购人、采购代理机构的答复不满意或者采购人、采购代理机构未在规定的时间内作出答复的，可以在答复期满后十五个工作日内向同级财政部门投诉。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6"/>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2"/>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一、</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二、</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1.</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en-US" w:eastAsia="zh-CN"/>
        </w:rPr>
        <w:t xml:space="preserve">1.1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具有良好的商业信誉和健全的财务会计制度（提供符合采购文件格式要求的《基本资格条件承诺书》（加盖电子签章））；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具有履行合同所必需的设备和专业技术能力（提供符合采购文件格式要求的《基本资格条件承诺书》（加盖电子签章））；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有依法缴纳税收和社会保障资金的良好记录（提供符合采购文件格式要求的《基本资格条件承诺书》（加盖电子签章））；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参加政府采购活动前三年内，在经营活动中没有重大违法记录（提供符合采购文件格式要求的《基本资格条件承诺书》（加盖电子签章））；</w:t>
      </w:r>
      <w:r/>
    </w:p>
    <w:p>
      <w:pPr>
        <w:ind w:firstLine="440"/>
        <w:spacing w:line="500" w:lineRule="exact"/>
        <w:rPr>
          <w:rFonts w:hint="eastAsia"/>
          <w:lang w:val="zh-CN"/>
        </w:rPr>
      </w:pPr>
      <w:r>
        <w:rPr>
          <w:rFonts w:hint="eastAsia" w:ascii="宋体" w:hAnsi="宋体" w:cs="宋体"/>
          <w:color w:val="auto"/>
          <w:sz w:val="22"/>
          <w:szCs w:val="22"/>
          <w:highlight w:val="none"/>
          <w:lang w:val="zh-CN" w:eastAsia="zh-CN"/>
        </w:rPr>
        <w:t xml:space="preserve">（6）法律、行政法规规定的其他条件（提供符合采购文件格式要求的《基本资格条件承诺书》（加盖电子签章））；</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1.2</w:t>
      </w:r>
      <w:r>
        <w:rPr>
          <w:rFonts w:hint="eastAsia" w:ascii="宋体" w:hAnsi="宋体" w:cs="宋体"/>
          <w:color w:val="auto"/>
          <w:sz w:val="22"/>
          <w:highlight w:val="none"/>
          <w:lang w:val="zh-CN" w:bidi="ar"/>
        </w:rPr>
        <w:t xml:space="preserve">落实政府采购政策需满足的资格要求：</w:t>
      </w:r>
      <w:r/>
    </w:p>
    <w:p>
      <w:pPr>
        <w:ind w:firstLine="482"/>
        <w:jc w:val="left"/>
        <w:spacing w:line="420" w:lineRule="exact"/>
        <w:widowControl/>
        <w:rPr>
          <w:rFonts w:hint="eastAsia" w:ascii="宋体" w:hAnsi="宋体" w:cs="宋体"/>
          <w:color w:val="auto"/>
          <w:sz w:val="22"/>
          <w:szCs w:val="22"/>
          <w:highlight w:val="none"/>
          <w:lang w:val="zh-CN"/>
        </w:rPr>
      </w:pPr>
      <w:r>
        <w:rPr>
          <w:rFonts w:hint="eastAsia" w:ascii="宋体" w:hAnsi="宋体" w:cs="宋体"/>
          <w:color w:val="auto"/>
          <w:sz w:val="22"/>
          <w:highlight w:val="none"/>
          <w:lang w:val="zh-CN" w:bidi="ar"/>
        </w:rPr>
        <w:t xml:space="preserve">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lang w:val="zh-CN"/>
        </w:rPr>
        <w:t xml:space="preserve">本项目的特定资格要求：</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（1）供应商具有有效的建设行政主管部门颁发的【建筑工程施工总承包三级及以上资质】；</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）供应商须具备安全生产条件，并取得有效期内的安全生产许可证；</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）拟派项目负责人具备有效的[</w:t>
      </w:r>
      <w:r>
        <w:rPr>
          <w:rFonts w:hint="eastAsia" w:ascii="宋体" w:hAnsi="宋体" w:cs="宋体"/>
          <w:color w:val="auto"/>
          <w:sz w:val="22"/>
          <w:szCs w:val="22"/>
          <w:highlight w:val="none"/>
          <w:lang w:val="en-US" w:eastAsia="zh-CN"/>
        </w:rPr>
        <w:t xml:space="preserve">建筑</w:t>
      </w:r>
      <w:r>
        <w:rPr>
          <w:rFonts w:hint="eastAsia" w:ascii="宋体" w:hAnsi="宋体" w:cs="宋体"/>
          <w:color w:val="auto"/>
          <w:sz w:val="22"/>
          <w:szCs w:val="22"/>
          <w:highlight w:val="none"/>
          <w:lang w:val="zh-CN"/>
        </w:rPr>
        <w:t xml:space="preserve">工程]专业二级(含)以上注册建造师执业资格且同时具备有效的《安全生产考核合格证》（B证）（</w:t>
      </w:r>
      <w:r>
        <w:rPr>
          <w:rFonts w:hint="eastAsia" w:ascii="宋体" w:hAnsi="宋体" w:cs="宋体"/>
          <w:color w:val="auto"/>
          <w:sz w:val="22"/>
          <w:szCs w:val="22"/>
          <w:highlight w:val="none"/>
          <w:lang w:val="zh-CN" w:eastAsia="zh-CN"/>
        </w:rPr>
        <w:t xml:space="preserve">供应商近</w:t>
      </w:r>
      <w:r>
        <w:rPr>
          <w:rFonts w:hint="eastAsia" w:ascii="宋体" w:hAnsi="宋体" w:cs="宋体"/>
          <w:color w:val="auto"/>
          <w:sz w:val="22"/>
          <w:szCs w:val="22"/>
          <w:highlight w:val="none"/>
          <w:lang w:val="en-US" w:eastAsia="zh-CN"/>
        </w:rPr>
        <w:t xml:space="preserve">三个月</w:t>
      </w:r>
      <w:r>
        <w:rPr>
          <w:rFonts w:hint="eastAsia" w:ascii="宋体" w:hAnsi="宋体" w:cs="宋体"/>
          <w:color w:val="auto"/>
          <w:sz w:val="22"/>
          <w:szCs w:val="22"/>
          <w:highlight w:val="none"/>
          <w:lang w:val="zh-CN" w:eastAsia="zh-CN"/>
        </w:rPr>
        <w:t xml:space="preserve">内任意一个月为其缴纳社保的证明材料，</w:t>
      </w:r>
      <w:r>
        <w:rPr>
          <w:rFonts w:hint="eastAsia" w:ascii="宋体" w:hAnsi="宋体" w:cs="宋体"/>
          <w:color w:val="auto"/>
          <w:sz w:val="22"/>
          <w:szCs w:val="22"/>
          <w:highlight w:val="none"/>
          <w:lang w:val="zh-CN"/>
        </w:rPr>
        <w:t xml:space="preserve">如为退休人员，则提供退休证和返聘协议等证明原件扫描件；</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）供应商拟派项目经理不得同时在两个或者两个以上单位受聘或者执业；不得在其他工程项目上担任项目经理、施工项目负责人</w:t>
      </w:r>
      <w:r>
        <w:rPr>
          <w:rFonts w:hint="eastAsia" w:ascii="宋体" w:hAnsi="宋体" w:cs="宋体"/>
          <w:color w:val="auto"/>
          <w:sz w:val="22"/>
          <w:szCs w:val="22"/>
          <w:highlight w:val="none"/>
          <w:lang w:val="zh-CN" w:eastAsia="zh-CN"/>
        </w:rPr>
        <w:t xml:space="preserve">（提供承诺书</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）动态考核:评标当日，供应商投标所用资质核查结果为不达标的，视为供应商资质条件不符合国家有关规定，或不满足采购文件规定的资格条件；中标公示期</w:t>
      </w:r>
      <w:r/>
    </w:p>
    <w:p>
      <w:pPr>
        <w:jc w:val="left"/>
        <w:spacing w:line="360" w:lineRule="auto"/>
        <w:widowControl/>
        <w:rPr>
          <w:rFonts w:hint="eastAsia" w:ascii="宋体" w:hAnsi="宋体" w:cs="宋体"/>
          <w:color w:val="0000ff"/>
          <w:sz w:val="22"/>
          <w:szCs w:val="22"/>
          <w:highlight w:val="none"/>
          <w:lang w:val="zh-CN"/>
        </w:rPr>
      </w:pPr>
      <w:r>
        <w:rPr>
          <w:rFonts w:hint="eastAsia" w:ascii="宋体" w:hAnsi="宋体" w:cs="宋体"/>
          <w:color w:val="auto"/>
          <w:sz w:val="22"/>
          <w:szCs w:val="22"/>
          <w:highlight w:val="none"/>
          <w:lang w:val="zh-CN"/>
        </w:rPr>
        <w:t xml:space="preserve">间，中标候选人投标所用资质核查结果为不达标的，视为其资质条件不符合国家有关规定。动态监管不合格资质查询网址:（https://entq.jsszfhcxjstzhfwpt.com:12443/ms/admin/#/open/dthc-list）</w:t>
      </w:r>
      <w:r/>
    </w:p>
    <w:p>
      <w:pPr>
        <w:ind w:firstLine="442"/>
        <w:spacing w:line="500" w:lineRule="exact"/>
        <w:rPr>
          <w:rFonts w:hint="eastAsia" w:ascii="宋体" w:hAnsi="宋体" w:eastAsia="宋体" w:cs="宋体"/>
          <w:b w:val="0"/>
          <w:bCs w:val="0"/>
          <w:color w:val="auto"/>
          <w:sz w:val="22"/>
          <w:highlight w:val="none"/>
          <w:lang w:val="zh-CN" w:eastAsia="zh-CN"/>
        </w:rPr>
      </w:pPr>
      <w:r>
        <w:rPr>
          <w:rFonts w:hint="eastAsia" w:ascii="宋体" w:hAnsi="宋体" w:eastAsia="宋体" w:cs="宋体"/>
          <w:b w:val="0"/>
          <w:bCs w:val="0"/>
          <w:color w:val="auto"/>
          <w:sz w:val="22"/>
          <w:highlight w:val="none"/>
          <w:lang w:val="en-US" w:eastAsia="zh-CN"/>
        </w:rPr>
        <w:t xml:space="preserve">2.未能通过资格审查的投标人投标文件作无效投标文件处理，其投标文件不再提交评标委员会进行评标。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w:t>
      </w:r>
      <w:r>
        <w:rPr>
          <w:rFonts w:hint="eastAsia" w:ascii="宋体" w:cs="宋体"/>
          <w:color w:val="auto"/>
          <w:sz w:val="22"/>
          <w:highlight w:val="none"/>
          <w:lang w:eastAsia="zh-CN"/>
        </w:rPr>
        <w:t xml:space="preserve">有助于</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收到评标委员会澄清要求的供应商应派人按评标委员会规定的时间和格式在“苏采云”系统中作出澄清，澄清的内容作为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接到评标委员会澄清要求的供应商如未按规定作出澄清，其风险由供应商自行承担。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rPr>
          <w:rFonts w:hint="eastAsia"/>
          <w:color w:val="auto"/>
          <w:sz w:val="36"/>
          <w:szCs w:val="36"/>
          <w:highlight w:val="none"/>
          <w:lang w:val="en-US" w:eastAsia="zh-CN"/>
        </w:rPr>
      </w:pPr>
      <w:r>
        <w:rPr>
          <w:rFonts w:hint="eastAsia"/>
          <w:color w:val="auto"/>
          <w:sz w:val="36"/>
          <w:szCs w:val="36"/>
          <w:highlight w:val="none"/>
          <w:lang w:val="en-US" w:eastAsia="zh-CN"/>
        </w:rPr>
      </w:r>
      <w:r/>
    </w:p>
    <w:p>
      <w:pPr>
        <w:pStyle w:val="716"/>
        <w:jc w:val="center"/>
        <w:rPr>
          <w:rFonts w:hint="eastAsia" w:ascii="宋体" w:hAnsi="宋体" w:cs="宋体"/>
          <w:b/>
          <w:bCs/>
          <w:color w:val="auto"/>
          <w:sz w:val="36"/>
          <w:szCs w:val="36"/>
          <w:highlight w:val="none"/>
        </w:rPr>
      </w:pPr>
      <w:r/>
      <w:bookmarkStart w:id="39" w:name="_Toc38"/>
      <w:r>
        <w:rPr>
          <w:rFonts w:hint="eastAsia" w:ascii="宋体" w:hAnsi="宋体" w:eastAsia="宋体" w:cs="宋体"/>
          <w:b/>
          <w:bCs/>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color w:val="auto"/>
          <w:szCs w:val="24"/>
          <w:highlight w:val="none"/>
          <w:lang w:eastAsia="zh-CN"/>
        </w:rPr>
        <w:t xml:space="preserve">1.</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color w:val="auto"/>
          <w:szCs w:val="24"/>
          <w:highlight w:val="none"/>
          <w:lang w:eastAsia="zh-CN"/>
        </w:rPr>
        <w:t xml:space="preserve">2.</w:t>
      </w:r>
      <w:r>
        <w:rPr>
          <w:rFonts w:hint="eastAsia" w:ascii="宋体" w:hAnsi="宋体" w:eastAsia="宋体"/>
          <w:color w:val="auto"/>
          <w:szCs w:val="24"/>
          <w:highlight w:val="none"/>
        </w:rPr>
        <w:t xml:space="preserve">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w:t>
      </w:r>
      <w:r>
        <w:rPr>
          <w:rFonts w:hint="eastAsia" w:ascii="宋体" w:hAnsi="宋体" w:cs="Times New Roman"/>
          <w:color w:val="auto"/>
          <w:sz w:val="21"/>
          <w:szCs w:val="24"/>
          <w:highlight w:val="none"/>
          <w:lang w:eastAsia="zh-CN"/>
        </w:rPr>
        <w:t xml:space="preserve">件中</w:t>
      </w:r>
      <w:r>
        <w:rPr>
          <w:rFonts w:ascii="宋体" w:hAnsi="宋体" w:eastAsia="宋体" w:cs="Times New Roman"/>
          <w:color w:val="auto"/>
          <w:sz w:val="21"/>
          <w:szCs w:val="24"/>
          <w:highlight w:val="none"/>
        </w:rPr>
        <w:t xml:space="preserve">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w:t>
      </w:r>
      <w:r>
        <w:rPr>
          <w:rFonts w:hint="eastAsia" w:ascii="宋体" w:hAnsi="宋体" w:cs="Times New Roman"/>
          <w:color w:val="auto"/>
          <w:sz w:val="21"/>
          <w:szCs w:val="24"/>
          <w:highlight w:val="none"/>
          <w:lang w:val="en-US" w:eastAsia="zh-CN"/>
        </w:rPr>
        <w:t xml:space="preserve">最高限价</w:t>
      </w:r>
      <w:r>
        <w:rPr>
          <w:rFonts w:ascii="宋体" w:hAnsi="宋体" w:eastAsia="宋体" w:cs="Times New Roman"/>
          <w:color w:val="auto"/>
          <w:sz w:val="21"/>
          <w:szCs w:val="24"/>
          <w:highlight w:val="none"/>
        </w:rPr>
        <w:t xml:space="preserve">。</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w:t>
      </w:r>
      <w:r>
        <w:rPr>
          <w:rFonts w:hint="eastAsia" w:ascii="宋体" w:hAnsi="宋体" w:cs="Times New Roman"/>
          <w:color w:val="auto"/>
          <w:sz w:val="21"/>
          <w:szCs w:val="24"/>
          <w:highlight w:val="none"/>
          <w:lang w:val="en-US" w:eastAsia="zh-CN"/>
        </w:rPr>
        <w:t xml:space="preserve">合同履行期限</w:t>
      </w:r>
      <w:r>
        <w:rPr>
          <w:rFonts w:ascii="宋体" w:hAnsi="宋体" w:eastAsia="宋体" w:cs="Times New Roman"/>
          <w:color w:val="auto"/>
          <w:sz w:val="21"/>
          <w:szCs w:val="24"/>
          <w:highlight w:val="none"/>
        </w:rPr>
        <w:t xml:space="preserve">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1"/>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候选供应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hint="eastAsia" w:ascii="宋体" w:hAnsi="宋体" w:eastAsia="宋体" w:cs="Times New Roman"/>
          <w:color w:val="auto"/>
          <w:sz w:val="21"/>
          <w:szCs w:val="24"/>
          <w:highlight w:val="none"/>
        </w:rPr>
        <w:t xml:space="preserve">（</w:t>
      </w:r>
      <w:r>
        <w:rPr>
          <w:rFonts w:ascii="宋体" w:hAnsi="宋体" w:eastAsia="宋体" w:cs="Times New Roman"/>
          <w:color w:val="auto"/>
          <w:sz w:val="21"/>
          <w:szCs w:val="24"/>
          <w:highlight w:val="none"/>
        </w:rPr>
        <w:t xml:space="preserve">3</w:t>
      </w:r>
      <w:r>
        <w:rPr>
          <w:rFonts w:hint="eastAsia" w:ascii="宋体" w:hAnsi="宋体" w:eastAsia="宋体" w:cs="Times New Roman"/>
          <w:color w:val="auto"/>
          <w:sz w:val="21"/>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rPr>
        <w:t xml:space="preserve">（</w:t>
      </w:r>
      <w:r>
        <w:rPr>
          <w:rFonts w:hint="eastAsia" w:ascii="宋体" w:hAnsi="宋体" w:eastAsia="宋体" w:cs="Times New Roman"/>
          <w:color w:val="auto"/>
          <w:sz w:val="21"/>
          <w:szCs w:val="24"/>
          <w:highlight w:val="none"/>
          <w:lang w:val="en-US" w:eastAsia="zh-CN"/>
        </w:rPr>
        <w:t xml:space="preserve">4</w:t>
      </w:r>
      <w:r>
        <w:rPr>
          <w:rFonts w:hint="eastAsia" w:ascii="宋体" w:hAnsi="宋体" w:eastAsia="宋体" w:cs="Times New Roman"/>
          <w:color w:val="auto"/>
          <w:sz w:val="21"/>
          <w:szCs w:val="24"/>
          <w:highlight w:val="none"/>
        </w:rPr>
        <w:t xml:space="preserve">）</w:t>
      </w:r>
      <w:r>
        <w:rPr>
          <w:rFonts w:hint="eastAsia" w:ascii="宋体" w:hAnsi="宋体" w:eastAsia="宋体" w:cs="Times New Roman"/>
          <w:color w:val="auto"/>
          <w:sz w:val="21"/>
          <w:szCs w:val="24"/>
          <w:highlight w:val="none"/>
          <w:lang w:val="en-US" w:eastAsia="zh-CN"/>
        </w:rPr>
        <w:t xml:space="preserve">评审中出现下列情形之一的，谈判小组应当启动异常低价投标（响应）审查程序：</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①投标(响应)报价低于全部通过符合性审查供应商投标(响应)报价平均值</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%的，即投标(响应)报价＜全部通过符合性审查供应商投标(响应)报价平均值×</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②投标(响应)报价低于通过符合性审查的次低报价供应商投标(响应)报价</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%的，即投标(响应)报价＜通过符合性审查的次低报价供应商投标(响应)报价×</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③投标(响应)报价低于采购项目最高限价</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%的，即投标(响应)报价&lt;采购项目最高限价×</w:t>
      </w:r>
      <w:r>
        <w:rPr>
          <w:rFonts w:hint="eastAsia" w:ascii="宋体" w:hAnsi="宋体" w:cs="Times New Roman"/>
          <w:color w:val="auto"/>
          <w:sz w:val="21"/>
          <w:szCs w:val="24"/>
          <w:highlight w:val="none"/>
          <w:lang w:val="en-US" w:eastAsia="zh-CN"/>
        </w:rPr>
        <w:t xml:space="preserve">60</w:t>
      </w:r>
      <w:r>
        <w:rPr>
          <w:rFonts w:hint="eastAsia" w:ascii="宋体" w:hAnsi="宋体" w:eastAsia="宋体" w:cs="Times New Roman"/>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④评审委员会基于专业判断，认为供应商报价过低，有可能影响产品质量或者不能诚信履约的其他情形。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pStyle w:val="716"/>
        <w:jc w:val="center"/>
        <w:rPr>
          <w:rFonts w:hint="eastAsia" w:ascii="宋体" w:hAnsi="宋体" w:eastAsia="宋体" w:cs="宋体"/>
          <w:b/>
          <w:bCs/>
          <w:color w:val="auto"/>
          <w:sz w:val="36"/>
          <w:szCs w:val="36"/>
          <w:highlight w:val="none"/>
          <w:lang w:val="en-US" w:eastAsia="zh-CN"/>
        </w:rPr>
      </w:pPr>
      <w:r/>
      <w:bookmarkStart w:id="40" w:name="_Toc39"/>
      <w:r>
        <w:rPr>
          <w:rFonts w:hint="eastAsia" w:ascii="宋体" w:hAnsi="宋体" w:eastAsia="宋体" w:cs="宋体"/>
          <w:b/>
          <w:bCs/>
          <w:color w:val="auto"/>
          <w:sz w:val="36"/>
          <w:szCs w:val="36"/>
          <w:highlight w:val="none"/>
          <w:lang w:val="en-US" w:eastAsia="zh-CN"/>
        </w:rPr>
        <w:t xml:space="preserve">第五章 合同格式及条款</w:t>
      </w:r>
      <w:bookmarkEnd w:id="40"/>
      <w:r/>
      <w:r/>
    </w:p>
    <w:p>
      <w:pPr>
        <w:pStyle w:val="861"/>
        <w:rPr>
          <w:color w:val="auto"/>
          <w:highlight w:val="none"/>
        </w:rPr>
      </w:pPr>
      <w:r>
        <w:rPr>
          <w:color w:val="auto"/>
          <w:highlight w:val="none"/>
        </w:rPr>
      </w:r>
      <w:r/>
    </w:p>
    <w:p>
      <w:pPr>
        <w:ind w:left="-199" w:right="-313"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rPr>
          <w:rFonts w:hint="eastAsia"/>
          <w:b/>
          <w:color w:val="auto"/>
          <w:sz w:val="48"/>
          <w:szCs w:val="48"/>
          <w:highlight w:val="none"/>
        </w:rPr>
      </w:pPr>
      <w:r>
        <w:rPr>
          <w:rFonts w:hint="eastAsia"/>
          <w:b/>
          <w:color w:val="auto"/>
          <w:sz w:val="48"/>
          <w:szCs w:val="48"/>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jc w:val="center"/>
        <w:spacing w:line="600" w:lineRule="exact"/>
        <w:rPr>
          <w:b/>
          <w:sz w:val="44"/>
          <w:szCs w:val="44"/>
        </w:rPr>
      </w:pPr>
      <w:r>
        <w:rPr>
          <w:b/>
          <w:sz w:val="44"/>
          <w:szCs w:val="44"/>
        </w:rPr>
      </w:r>
      <w:r/>
    </w:p>
    <w:p>
      <w:pPr>
        <w:pStyle w:val="730"/>
        <w:rPr>
          <w:b/>
          <w:sz w:val="44"/>
          <w:szCs w:val="44"/>
        </w:rPr>
      </w:pPr>
      <w:r>
        <w:rPr>
          <w:b/>
          <w:sz w:val="44"/>
          <w:szCs w:val="44"/>
        </w:rPr>
      </w:r>
      <w:r/>
    </w:p>
    <w:p>
      <w:pPr>
        <w:pStyle w:val="731"/>
        <w:rPr>
          <w:b/>
          <w:sz w:val="44"/>
          <w:szCs w:val="44"/>
        </w:rPr>
      </w:pPr>
      <w:r>
        <w:rPr>
          <w:b/>
          <w:sz w:val="44"/>
          <w:szCs w:val="44"/>
        </w:rPr>
      </w:r>
      <w:r/>
    </w:p>
    <w:p>
      <w:pPr>
        <w:jc w:val="center"/>
        <w:rPr>
          <w:color w:val="auto"/>
          <w:sz w:val="32"/>
          <w:szCs w:val="32"/>
          <w:highlight w:val="none"/>
        </w:rPr>
      </w:pPr>
      <w:r>
        <w:rPr>
          <w:rFonts w:hint="eastAsia"/>
          <w:b/>
          <w:color w:val="auto"/>
          <w:sz w:val="44"/>
          <w:szCs w:val="44"/>
          <w:highlight w:val="none"/>
        </w:rPr>
        <w:t xml:space="preserve">协 议 书</w:t>
      </w:r>
      <w:r/>
    </w:p>
    <w:p>
      <w:pPr>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发包方</w:t>
      </w:r>
      <w:r>
        <w:rPr>
          <w:rFonts w:hint="eastAsia" w:hAnsi="仿宋" w:eastAsia="仿宋"/>
          <w:b/>
          <w:bCs/>
          <w:color w:val="auto"/>
          <w:sz w:val="21"/>
          <w:szCs w:val="21"/>
          <w:highlight w:val="none"/>
        </w:rPr>
        <w:t xml:space="preserve">（甲方）</w:t>
      </w:r>
      <w:r>
        <w:rPr>
          <w:rFonts w:hAnsi="仿宋" w:eastAsia="仿宋"/>
          <w:b/>
          <w:bCs/>
          <w:color w:val="auto"/>
          <w:sz w:val="21"/>
          <w:szCs w:val="21"/>
          <w:highlight w:val="none"/>
        </w:rPr>
        <w:t xml:space="preserve">：</w:t>
      </w:r>
      <w:r>
        <w:rPr>
          <w:rFonts w:hint="eastAsia" w:hAnsi="仿宋" w:eastAsia="仿宋"/>
          <w:b/>
          <w:bCs/>
          <w:color w:val="auto"/>
          <w:sz w:val="21"/>
          <w:szCs w:val="21"/>
          <w:highlight w:val="none"/>
          <w:u w:val="single"/>
          <w:lang w:val="en-US" w:eastAsia="zh-CN"/>
        </w:rPr>
        <w:t xml:space="preserve">                       </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eastAsia="仿宋"/>
          <w:b/>
          <w:bCs/>
          <w:color w:val="auto"/>
          <w:sz w:val="21"/>
          <w:szCs w:val="21"/>
          <w:highlight w:val="none"/>
        </w:rPr>
        <w:t xml:space="preserve">        </w:t>
      </w:r>
      <w:r/>
    </w:p>
    <w:p>
      <w:pPr>
        <w:ind w:firstLine="0"/>
        <w:keepLines w:val="0"/>
        <w:keepNext w:val="0"/>
        <w:pageBreakBefore w:val="0"/>
        <w:spacing w:line="500" w:lineRule="exact"/>
        <w:widowControl w:val="off"/>
        <w:rPr>
          <w:b/>
          <w:bCs/>
          <w:color w:val="auto"/>
          <w:sz w:val="21"/>
          <w:szCs w:val="21"/>
          <w:highlight w:val="none"/>
        </w:rPr>
      </w:pPr>
      <w:r>
        <w:rPr>
          <w:rFonts w:hAnsi="仿宋" w:eastAsia="仿宋"/>
          <w:b/>
          <w:bCs/>
          <w:color w:val="auto"/>
          <w:sz w:val="21"/>
          <w:szCs w:val="21"/>
          <w:highlight w:val="none"/>
        </w:rPr>
        <w:t xml:space="preserve">承包方</w:t>
      </w:r>
      <w:r>
        <w:rPr>
          <w:rFonts w:hint="eastAsia" w:hAnsi="仿宋" w:eastAsia="仿宋"/>
          <w:b/>
          <w:bCs/>
          <w:color w:val="auto"/>
          <w:sz w:val="21"/>
          <w:szCs w:val="21"/>
          <w:highlight w:val="none"/>
        </w:rPr>
        <w:t xml:space="preserve">（乙方）</w:t>
      </w:r>
      <w:r>
        <w:rPr>
          <w:rFonts w:hAnsi="仿宋" w:eastAsia="仿宋"/>
          <w:b/>
          <w:bCs/>
          <w:color w:val="auto"/>
          <w:sz w:val="21"/>
          <w:szCs w:val="21"/>
          <w:highlight w:val="none"/>
        </w:rPr>
        <w:t xml:space="preserve">：</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eastAsia="仿宋"/>
          <w:b/>
          <w:bCs/>
          <w:color w:val="auto"/>
          <w:sz w:val="21"/>
          <w:szCs w:val="21"/>
          <w:highlight w:val="none"/>
        </w:rPr>
        <w:t xml:space="preserve">        </w:t>
      </w:r>
      <w:r/>
    </w:p>
    <w:p>
      <w:pPr>
        <w:pStyle w:val="863"/>
        <w:ind w:left="0"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依照《中华人民共和国民法典》《中华人民共和国建筑法》及其他有关法律法规和规章的规定，遵循平等、自愿、公平、诚实信用的原则，甲方将</w:t>
      </w:r>
      <w:r>
        <w:rPr>
          <w:rFonts w:hint="eastAsia" w:hAnsi="仿宋" w:eastAsia="仿宋" w:cs="Times New Roman"/>
          <w:color w:val="auto"/>
          <w:sz w:val="21"/>
          <w:szCs w:val="21"/>
          <w:highlight w:val="none"/>
          <w:u w:val="single"/>
          <w:lang w:eastAsia="zh-CN"/>
        </w:rPr>
        <w:t xml:space="preserve">靖江市江阴-靖江工业园区馨港湾残疾人之家改造提升</w:t>
      </w:r>
      <w:r>
        <w:rPr>
          <w:rFonts w:hAnsi="仿宋" w:eastAsia="仿宋"/>
          <w:color w:val="auto"/>
          <w:sz w:val="21"/>
          <w:szCs w:val="21"/>
          <w:highlight w:val="none"/>
        </w:rPr>
        <w:t xml:space="preserve">委托乙方实施，为明确双方权利和义务，经过协商，订立以下合同条款，以共同遵守。</w:t>
      </w:r>
      <w:r/>
    </w:p>
    <w:p>
      <w:pPr>
        <w:pStyle w:val="863"/>
        <w:ind w:left="0" w:firstLine="0"/>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一、工程概况：</w:t>
      </w:r>
      <w:r/>
    </w:p>
    <w:p>
      <w:pPr>
        <w:pStyle w:val="863"/>
        <w:ind w:left="0" w:firstLine="420"/>
        <w:keepLines w:val="0"/>
        <w:keepNext w:val="0"/>
        <w:pageBreakBefore w:val="0"/>
        <w:spacing w:line="500" w:lineRule="exact"/>
        <w:widowControl w:val="off"/>
        <w:rPr>
          <w:rFonts w:hint="eastAsia" w:hAnsi="仿宋" w:eastAsia="仿宋" w:cs="Times New Roman"/>
          <w:color w:val="auto"/>
          <w:sz w:val="21"/>
          <w:szCs w:val="21"/>
          <w:highlight w:val="none"/>
          <w:u w:val="single"/>
          <w:lang w:eastAsia="zh-CN"/>
        </w:rPr>
      </w:pPr>
      <w:r>
        <w:rPr>
          <w:rFonts w:hint="eastAsia" w:eastAsia="仿宋"/>
          <w:color w:val="auto"/>
          <w:sz w:val="21"/>
          <w:szCs w:val="21"/>
          <w:highlight w:val="none"/>
          <w:lang w:eastAsia="zh-CN"/>
        </w:rPr>
        <w:t xml:space="preserve">1.</w:t>
      </w:r>
      <w:r>
        <w:rPr>
          <w:rFonts w:hAnsi="仿宋" w:eastAsia="仿宋"/>
          <w:color w:val="auto"/>
          <w:sz w:val="21"/>
          <w:szCs w:val="21"/>
          <w:highlight w:val="none"/>
        </w:rPr>
        <w:t xml:space="preserve">工程名称：</w:t>
      </w:r>
      <w:r>
        <w:rPr>
          <w:rFonts w:hint="eastAsia" w:hAnsi="仿宋" w:eastAsia="仿宋" w:cs="Times New Roman"/>
          <w:color w:val="auto"/>
          <w:sz w:val="21"/>
          <w:szCs w:val="21"/>
          <w:highlight w:val="none"/>
          <w:u w:val="single"/>
          <w:lang w:eastAsia="zh-CN"/>
        </w:rPr>
        <w:t xml:space="preserve">靖江市江阴-靖江工业园区馨港湾残疾人之家改造提升</w:t>
      </w:r>
      <w:r/>
    </w:p>
    <w:p>
      <w:pPr>
        <w:pStyle w:val="863"/>
        <w:ind w:left="0" w:firstLine="420"/>
        <w:keepLines w:val="0"/>
        <w:keepNext w:val="0"/>
        <w:pageBreakBefore w:val="0"/>
        <w:spacing w:line="500" w:lineRule="exact"/>
        <w:widowControl w:val="off"/>
        <w:rPr>
          <w:rFonts w:hint="eastAsia" w:eastAsia="仿宋"/>
          <w:color w:val="auto"/>
          <w:sz w:val="21"/>
          <w:szCs w:val="21"/>
          <w:highlight w:val="none"/>
          <w:u w:val="single"/>
          <w:lang w:val="en-US" w:eastAsia="zh-CN"/>
        </w:rPr>
      </w:pPr>
      <w:r>
        <w:rPr>
          <w:rFonts w:hint="eastAsia" w:eastAsia="仿宋"/>
          <w:color w:val="auto"/>
          <w:sz w:val="21"/>
          <w:szCs w:val="21"/>
          <w:highlight w:val="none"/>
          <w:lang w:eastAsia="zh-CN"/>
        </w:rPr>
        <w:t xml:space="preserve">2.</w:t>
      </w:r>
      <w:r>
        <w:rPr>
          <w:rFonts w:hAnsi="仿宋" w:eastAsia="仿宋"/>
          <w:color w:val="auto"/>
          <w:sz w:val="21"/>
          <w:szCs w:val="21"/>
          <w:highlight w:val="none"/>
        </w:rPr>
        <w:t xml:space="preserve">工程地址：</w:t>
      </w:r>
      <w:r>
        <w:rPr>
          <w:rFonts w:hAnsi="仿宋" w:eastAsia="仿宋"/>
          <w:color w:val="auto"/>
          <w:sz w:val="21"/>
          <w:szCs w:val="21"/>
          <w:highlight w:val="none"/>
          <w:u w:val="single"/>
        </w:rPr>
        <w:t xml:space="preserve">江苏江阴</w:t>
      </w:r>
      <w:r>
        <w:rPr>
          <w:rFonts w:eastAsia="仿宋"/>
          <w:color w:val="auto"/>
          <w:sz w:val="21"/>
          <w:szCs w:val="21"/>
          <w:highlight w:val="none"/>
          <w:u w:val="single"/>
        </w:rPr>
        <w:t xml:space="preserve">—</w:t>
      </w:r>
      <w:r>
        <w:rPr>
          <w:rFonts w:hAnsi="仿宋" w:eastAsia="仿宋"/>
          <w:color w:val="auto"/>
          <w:sz w:val="21"/>
          <w:szCs w:val="21"/>
          <w:highlight w:val="none"/>
          <w:u w:val="single"/>
        </w:rPr>
        <w:t xml:space="preserve">靖江工业园区</w:t>
      </w:r>
      <w:r>
        <w:rPr>
          <w:rFonts w:hint="eastAsia" w:hAnsi="仿宋" w:eastAsia="仿宋"/>
          <w:color w:val="auto"/>
          <w:sz w:val="21"/>
          <w:szCs w:val="21"/>
          <w:highlight w:val="none"/>
          <w:u w:val="single"/>
          <w:lang w:val="en-US" w:eastAsia="zh-CN"/>
        </w:rPr>
        <w:t xml:space="preserve"> </w:t>
      </w:r>
      <w:r/>
    </w:p>
    <w:p>
      <w:pPr>
        <w:ind w:firstLine="420"/>
        <w:keepLines w:val="0"/>
        <w:keepNext w:val="0"/>
        <w:pageBreakBefore w:val="0"/>
        <w:spacing w:line="500" w:lineRule="exact"/>
        <w:widowControl w:val="off"/>
        <w:rPr>
          <w:rFonts w:hint="default" w:ascii="Times New Roman" w:hAnsi="仿宋" w:eastAsia="仿宋" w:cs="Times New Roman"/>
          <w:color w:val="auto"/>
          <w:sz w:val="21"/>
          <w:szCs w:val="21"/>
          <w:highlight w:val="none"/>
          <w:u w:val="single"/>
          <w:lang w:val="en-US" w:eastAsia="zh-CN"/>
        </w:rPr>
      </w:pPr>
      <w:r>
        <w:rPr>
          <w:rFonts w:hint="eastAsia" w:ascii="Times New Roman" w:hAnsi="Times New Roman" w:eastAsia="仿宋" w:cs="Times New Roman"/>
          <w:color w:val="auto"/>
          <w:sz w:val="21"/>
          <w:szCs w:val="21"/>
          <w:highlight w:val="none"/>
          <w:lang w:val="en-US" w:eastAsia="zh-CN" w:bidi="ar-SA"/>
        </w:rPr>
        <w:t xml:space="preserve">3.工</w:t>
      </w:r>
      <w:r>
        <w:rPr>
          <w:rFonts w:hAnsi="仿宋" w:eastAsia="仿宋"/>
          <w:color w:val="auto"/>
          <w:sz w:val="21"/>
          <w:szCs w:val="21"/>
          <w:highlight w:val="none"/>
        </w:rPr>
        <w:t xml:space="preserve">程内容：</w:t>
      </w:r>
      <w:r>
        <w:rPr>
          <w:rFonts w:hint="eastAsia" w:hAnsi="仿宋" w:eastAsia="仿宋" w:cs="Times New Roman"/>
          <w:color w:val="auto"/>
          <w:sz w:val="21"/>
          <w:szCs w:val="21"/>
          <w:highlight w:val="none"/>
          <w:u w:val="single"/>
          <w:lang w:val="en-US" w:eastAsia="zh-CN"/>
        </w:rPr>
        <w:t xml:space="preserve">靖江市江阴-靖江工业园区馨港湾残疾人之家改造提升</w:t>
      </w:r>
      <w:r>
        <w:rPr>
          <w:rFonts w:hint="default" w:ascii="Times New Roman" w:hAnsi="仿宋" w:eastAsia="仿宋" w:cs="Times New Roman"/>
          <w:color w:val="auto"/>
          <w:sz w:val="21"/>
          <w:szCs w:val="21"/>
          <w:highlight w:val="none"/>
          <w:u w:val="single"/>
          <w:lang w:val="en-US" w:eastAsia="zh-CN"/>
        </w:rPr>
        <w:t xml:space="preserve">,位于靖江市八圩镇(原幼儿园内)，主要改造内容包含：拆除原有装修、室内装修、水电安装、外墙真石漆、更换铝合金窗、屋面防水等改造项目。建筑总层数:3层,建筑高度10.5m; 原建筑面积1400㎡，改造面积约1145㎡。工程内容包括：室内外装修、水电安装、屋面防水、新建电梯等改造项目</w:t>
      </w:r>
      <w:r>
        <w:rPr>
          <w:rFonts w:hint="default" w:ascii="Times New Roman" w:hAnsi="仿宋" w:eastAsia="仿宋" w:cs="Times New Roman"/>
          <w:color w:val="auto"/>
          <w:sz w:val="21"/>
          <w:szCs w:val="21"/>
          <w:highlight w:val="none"/>
          <w:u w:val="none"/>
          <w:lang w:val="en-US" w:eastAsia="zh-CN"/>
        </w:rPr>
        <w:t xml:space="preserve">。</w:t>
      </w:r>
      <w:r/>
    </w:p>
    <w:p>
      <w:pPr>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二、开竣工日期：</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t xml:space="preserve">202</w:t>
      </w:r>
      <w:r>
        <w:rPr>
          <w:rFonts w:hint="eastAsia" w:eastAsia="仿宋"/>
          <w:color w:val="auto"/>
          <w:sz w:val="21"/>
          <w:szCs w:val="21"/>
          <w:highlight w:val="none"/>
          <w:lang w:val="en-US" w:eastAsia="zh-CN"/>
        </w:rPr>
        <w:t xml:space="preserve">6</w:t>
      </w:r>
      <w:r>
        <w:rPr>
          <w:rFonts w:hAnsi="仿宋" w:eastAsia="仿宋"/>
          <w:color w:val="auto"/>
          <w:sz w:val="21"/>
          <w:szCs w:val="21"/>
          <w:highlight w:val="none"/>
        </w:rPr>
        <w:t xml:space="preserve">年</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月</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none"/>
          <w:lang w:eastAsia="zh-CN"/>
        </w:rPr>
        <w:t xml:space="preserve">日起至2026年</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月</w:t>
      </w:r>
      <w:r>
        <w:rPr>
          <w:rFonts w:hint="eastAsia" w:hAnsi="仿宋"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日</w:t>
      </w:r>
      <w:r>
        <w:rPr>
          <w:rFonts w:hint="eastAsia" w:hAnsi="仿宋" w:eastAsia="仿宋"/>
          <w:color w:val="auto"/>
          <w:sz w:val="21"/>
          <w:szCs w:val="21"/>
          <w:highlight w:val="none"/>
        </w:rPr>
        <w:t xml:space="preserve">，工期为</w:t>
      </w:r>
      <w:r>
        <w:rPr>
          <w:rFonts w:hint="eastAsia" w:hAnsi="仿宋" w:eastAsia="仿宋"/>
          <w:color w:val="auto"/>
          <w:sz w:val="21"/>
          <w:szCs w:val="21"/>
          <w:highlight w:val="none"/>
          <w:u w:val="single"/>
          <w:lang w:val="en-US" w:eastAsia="zh-CN"/>
        </w:rPr>
        <w:t xml:space="preserve">  </w:t>
      </w:r>
      <w:r>
        <w:rPr>
          <w:rFonts w:hint="eastAsia" w:hAnsi="仿宋" w:eastAsia="仿宋"/>
          <w:color w:val="auto"/>
          <w:sz w:val="21"/>
          <w:szCs w:val="21"/>
          <w:highlight w:val="none"/>
        </w:rPr>
        <w:t xml:space="preserve">天。</w:t>
      </w:r>
      <w:r>
        <w:rPr>
          <w:rFonts w:hAnsi="仿宋" w:eastAsia="仿宋"/>
          <w:color w:val="auto"/>
          <w:sz w:val="21"/>
          <w:szCs w:val="21"/>
          <w:highlight w:val="none"/>
        </w:rPr>
        <w:t xml:space="preserve">（以开工令为准）</w:t>
      </w:r>
      <w:r>
        <w:rPr>
          <w:rFonts w:hint="eastAsia" w:hAnsi="仿宋" w:eastAsia="仿宋"/>
          <w:color w:val="auto"/>
          <w:sz w:val="21"/>
          <w:szCs w:val="21"/>
          <w:highlight w:val="none"/>
        </w:rPr>
        <w:t xml:space="preserve">。如乙方未能按期竣工，每逾期一日，应按合同金额的0.05%向甲方支付违约金，违约金从应付工程款中扣除。</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三、承包方式：</w:t>
      </w:r>
      <w:r>
        <w:rPr>
          <w:rFonts w:hAnsi="仿宋" w:eastAsia="仿宋"/>
          <w:color w:val="auto"/>
          <w:sz w:val="21"/>
          <w:szCs w:val="21"/>
          <w:highlight w:val="none"/>
        </w:rPr>
        <w:t xml:space="preserve">包工包料、固定单价、按实结算。</w:t>
      </w:r>
      <w:r/>
    </w:p>
    <w:p>
      <w:pPr>
        <w:keepLines w:val="0"/>
        <w:keepNext w:val="0"/>
        <w:pageBreakBefore w:val="0"/>
        <w:spacing w:line="500" w:lineRule="exact"/>
        <w:widowControl w:val="off"/>
        <w:rPr>
          <w:b/>
          <w:color w:val="auto"/>
          <w:sz w:val="21"/>
          <w:szCs w:val="21"/>
          <w:highlight w:val="none"/>
          <w:u w:val="single"/>
        </w:rPr>
      </w:pPr>
      <w:r>
        <w:rPr>
          <w:rFonts w:hAnsi="仿宋" w:eastAsia="仿宋"/>
          <w:b/>
          <w:bCs/>
          <w:color w:val="auto"/>
          <w:sz w:val="21"/>
          <w:szCs w:val="21"/>
          <w:highlight w:val="none"/>
        </w:rPr>
        <w:t xml:space="preserve">四、承包内容：</w:t>
      </w:r>
      <w:r>
        <w:rPr>
          <w:rFonts w:hAnsi="仿宋" w:eastAsia="仿宋"/>
          <w:color w:val="auto"/>
          <w:sz w:val="21"/>
          <w:szCs w:val="21"/>
          <w:highlight w:val="none"/>
          <w:u w:val="single"/>
        </w:rPr>
        <w:t xml:space="preserve">完成施工图纸及工程</w:t>
      </w:r>
      <w:r>
        <w:rPr>
          <w:rFonts w:hint="eastAsia" w:hAnsi="仿宋" w:eastAsia="仿宋"/>
          <w:color w:val="auto"/>
          <w:sz w:val="21"/>
          <w:szCs w:val="21"/>
          <w:highlight w:val="none"/>
          <w:u w:val="single"/>
          <w:lang w:val="en-US" w:eastAsia="zh-CN"/>
        </w:rPr>
        <w:t xml:space="preserve">预算</w:t>
      </w:r>
      <w:r>
        <w:rPr>
          <w:rFonts w:hAnsi="仿宋" w:eastAsia="仿宋"/>
          <w:color w:val="auto"/>
          <w:sz w:val="21"/>
          <w:szCs w:val="21"/>
          <w:highlight w:val="none"/>
          <w:u w:val="single"/>
        </w:rPr>
        <w:t xml:space="preserve">范围内</w:t>
      </w:r>
      <w:r>
        <w:rPr>
          <w:rFonts w:hint="eastAsia" w:hAnsi="仿宋" w:eastAsia="仿宋"/>
          <w:color w:val="auto"/>
          <w:sz w:val="21"/>
          <w:szCs w:val="21"/>
          <w:highlight w:val="none"/>
          <w:u w:val="single"/>
        </w:rPr>
        <w:t xml:space="preserve">的</w:t>
      </w:r>
      <w:r>
        <w:rPr>
          <w:rFonts w:hAnsi="仿宋" w:eastAsia="仿宋"/>
          <w:color w:val="auto"/>
          <w:sz w:val="21"/>
          <w:szCs w:val="21"/>
          <w:highlight w:val="none"/>
          <w:u w:val="single"/>
        </w:rPr>
        <w:t xml:space="preserve">工程量，</w:t>
      </w:r>
      <w:r>
        <w:rPr>
          <w:rFonts w:hint="eastAsia" w:hAnsi="仿宋" w:eastAsia="仿宋"/>
          <w:color w:val="auto"/>
          <w:sz w:val="21"/>
          <w:szCs w:val="21"/>
          <w:highlight w:val="none"/>
          <w:u w:val="single"/>
        </w:rPr>
        <w:t xml:space="preserve">质量</w:t>
      </w:r>
      <w:r>
        <w:rPr>
          <w:rFonts w:hAnsi="仿宋" w:eastAsia="仿宋"/>
          <w:color w:val="auto"/>
          <w:sz w:val="21"/>
          <w:szCs w:val="21"/>
          <w:highlight w:val="none"/>
          <w:u w:val="single"/>
        </w:rPr>
        <w:t xml:space="preserve">达到验收规范标准。</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五、合同价款：</w:t>
      </w:r>
      <w:r>
        <w:rPr>
          <w:rFonts w:eastAsia="仿宋"/>
          <w:color w:val="auto"/>
          <w:sz w:val="21"/>
          <w:szCs w:val="21"/>
          <w:highlight w:val="none"/>
        </w:rPr>
        <w:t xml:space="preserve"> </w:t>
      </w:r>
      <w:r>
        <w:rPr>
          <w:rFonts w:hint="eastAsia" w:eastAsia="仿宋"/>
          <w:color w:val="auto"/>
          <w:sz w:val="21"/>
          <w:szCs w:val="21"/>
          <w:highlight w:val="none"/>
          <w:lang w:val="en-US" w:eastAsia="zh-CN"/>
        </w:rPr>
        <w:t xml:space="preserve">合同价</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hint="eastAsia" w:eastAsia="仿宋"/>
          <w:color w:val="auto"/>
          <w:sz w:val="21"/>
          <w:szCs w:val="21"/>
          <w:highlight w:val="none"/>
          <w:lang w:val="en-US" w:eastAsia="zh-CN"/>
        </w:rPr>
        <w:t xml:space="preserve">元，</w:t>
      </w:r>
      <w:r>
        <w:rPr>
          <w:rFonts w:hAnsi="仿宋" w:eastAsia="仿宋"/>
          <w:color w:val="auto"/>
          <w:sz w:val="21"/>
          <w:szCs w:val="21"/>
          <w:highlight w:val="none"/>
        </w:rPr>
        <w:t xml:space="preserve">最终以结算审计金额为准。</w:t>
      </w:r>
      <w:r/>
    </w:p>
    <w:p>
      <w:pPr>
        <w:keepLines w:val="0"/>
        <w:keepNext w:val="0"/>
        <w:pageBreakBefore w:val="0"/>
        <w:spacing w:line="500" w:lineRule="exact"/>
        <w:widowControl w:val="off"/>
        <w:rPr>
          <w:rFonts w:hint="eastAsia" w:hAnsi="仿宋" w:eastAsia="仿宋"/>
          <w:color w:val="auto"/>
          <w:sz w:val="21"/>
          <w:szCs w:val="21"/>
          <w:highlight w:val="none"/>
        </w:rPr>
      </w:pPr>
      <w:r>
        <w:rPr>
          <w:rFonts w:hAnsi="仿宋" w:eastAsia="仿宋"/>
          <w:b/>
          <w:bCs/>
          <w:color w:val="auto"/>
          <w:sz w:val="21"/>
          <w:szCs w:val="21"/>
          <w:highlight w:val="none"/>
        </w:rPr>
        <w:t xml:space="preserve">六、</w:t>
      </w:r>
      <w:r>
        <w:rPr>
          <w:rFonts w:hint="eastAsia" w:hAnsi="仿宋" w:eastAsia="仿宋"/>
          <w:b/>
          <w:bCs/>
          <w:color w:val="auto"/>
          <w:sz w:val="21"/>
          <w:szCs w:val="21"/>
          <w:highlight w:val="none"/>
        </w:rPr>
        <w:t xml:space="preserve">工程质量标准：工程质量符合合格标准</w:t>
      </w:r>
      <w:r/>
    </w:p>
    <w:p>
      <w:pPr>
        <w:ind w:firstLine="420"/>
        <w:keepLines w:val="0"/>
        <w:keepNext w:val="0"/>
        <w:pageBreakBefore w:val="0"/>
        <w:spacing w:line="500" w:lineRule="exact"/>
        <w:widowControl w:val="off"/>
        <w:rPr>
          <w:rFonts w:hAnsi="仿宋" w:eastAsia="仿宋"/>
          <w:color w:val="auto"/>
          <w:sz w:val="21"/>
          <w:szCs w:val="21"/>
          <w:highlight w:val="none"/>
        </w:rPr>
      </w:pPr>
      <w:r>
        <w:rPr>
          <w:rFonts w:hint="eastAsia" w:hAnsi="仿宋" w:eastAsia="仿宋"/>
          <w:color w:val="auto"/>
          <w:sz w:val="21"/>
          <w:szCs w:val="21"/>
          <w:highlight w:val="none"/>
        </w:rPr>
        <w:t xml:space="preserve">违约责任：若乙方未能履行质量保证义务，导致工程质量不符合合格标准，乙方应按合同金额的5%支付违约金，并承担因此产生的一切费用，包括但不限于修复费用、检测费用及由此给甲方造成的其他损失。</w:t>
      </w:r>
      <w:r/>
    </w:p>
    <w:p>
      <w:pPr>
        <w:pStyle w:val="863"/>
        <w:ind w:left="0" w:firstLine="0"/>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七、付款及支付方式：</w:t>
      </w:r>
      <w:r/>
    </w:p>
    <w:p>
      <w:pPr>
        <w:numPr>
          <w:ilvl w:val="0"/>
          <w:numId w:val="0"/>
        </w:numPr>
        <w:keepLines w:val="0"/>
        <w:keepNext w:val="0"/>
        <w:pageBreakBefore w:val="0"/>
        <w:spacing w:line="500" w:lineRule="exact"/>
        <w:widowControl w:val="off"/>
        <w:rPr>
          <w:rFonts w:hint="eastAsia" w:hAnsi="仿宋" w:eastAsia="仿宋"/>
          <w:color w:val="auto"/>
          <w:sz w:val="21"/>
          <w:szCs w:val="21"/>
          <w:highlight w:val="none"/>
          <w:u w:val="single"/>
          <w:lang w:val="en-US" w:eastAsia="zh-CN"/>
        </w:rPr>
      </w:pPr>
      <w:r>
        <w:rPr>
          <w:rFonts w:hint="eastAsia" w:hAnsi="仿宋" w:eastAsia="仿宋"/>
          <w:color w:val="auto"/>
          <w:sz w:val="21"/>
          <w:szCs w:val="21"/>
          <w:highlight w:val="none"/>
          <w:u w:val="single"/>
          <w:lang w:val="en-US" w:eastAsia="zh-CN"/>
        </w:rPr>
        <w:t xml:space="preserve">合同签订后，采购人支付合同价（扣除暂列金）的10%作为预付款；工程竣工验收合格后付至已完工程价款的80%；工程竣工验收合格之日起满一年，依据审计金额付清余款。</w:t>
      </w:r>
      <w:r/>
    </w:p>
    <w:p>
      <w:pPr>
        <w:numPr>
          <w:ilvl w:val="0"/>
          <w:numId w:val="0"/>
        </w:numPr>
        <w:keepLines w:val="0"/>
        <w:keepNext w:val="0"/>
        <w:pageBreakBefore w:val="0"/>
        <w:spacing w:line="500" w:lineRule="exact"/>
        <w:widowControl w:val="off"/>
        <w:rPr>
          <w:rFonts w:hint="eastAsia" w:hAnsi="仿宋" w:eastAsia="仿宋"/>
          <w:color w:val="auto"/>
          <w:sz w:val="21"/>
          <w:szCs w:val="21"/>
          <w:highlight w:val="none"/>
          <w:u w:val="single"/>
          <w:lang w:val="en-US" w:eastAsia="zh-CN"/>
        </w:rPr>
      </w:pPr>
      <w:r>
        <w:rPr>
          <w:rFonts w:hint="eastAsia" w:hAnsi="仿宋" w:eastAsia="仿宋"/>
          <w:color w:val="auto"/>
          <w:sz w:val="21"/>
          <w:szCs w:val="21"/>
          <w:highlight w:val="none"/>
          <w:u w:val="single"/>
          <w:lang w:val="en-US" w:eastAsia="zh-CN"/>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numPr>
          <w:ilvl w:val="0"/>
          <w:numId w:val="0"/>
        </w:numPr>
        <w:keepLines w:val="0"/>
        <w:keepNext w:val="0"/>
        <w:pageBreakBefore w:val="0"/>
        <w:spacing w:line="500" w:lineRule="exact"/>
        <w:widowControl w:val="off"/>
        <w:rPr>
          <w:rFonts w:hint="eastAsia" w:hAnsi="仿宋" w:eastAsia="仿宋"/>
          <w:color w:val="auto"/>
          <w:sz w:val="21"/>
          <w:szCs w:val="21"/>
          <w:highlight w:val="none"/>
          <w:u w:val="single"/>
          <w:lang w:val="en-US" w:eastAsia="zh-CN"/>
        </w:rPr>
      </w:pPr>
      <w:r>
        <w:rPr>
          <w:rFonts w:hint="eastAsia" w:hAnsi="仿宋" w:eastAsia="仿宋"/>
          <w:color w:val="auto"/>
          <w:sz w:val="21"/>
          <w:szCs w:val="21"/>
          <w:highlight w:val="none"/>
          <w:u w:val="single"/>
          <w:lang w:val="en-US" w:eastAsia="zh-CN"/>
        </w:rPr>
        <w:t xml:space="preserve">注：每次付款前，承包人必须开具同等数额的增值税专用发票，发包人在发票验证符合规定后支付相应款项，否则发包人有权拒绝支付。</w:t>
      </w:r>
      <w:r/>
    </w:p>
    <w:p>
      <w:pPr>
        <w:numPr>
          <w:ilvl w:val="0"/>
          <w:numId w:val="0"/>
        </w:numPr>
        <w:ind w:left="0" w:firstLine="0"/>
        <w:keepLines w:val="0"/>
        <w:keepNext w:val="0"/>
        <w:pageBreakBefore w:val="0"/>
        <w:spacing w:line="500" w:lineRule="exact"/>
        <w:widowControl w:val="off"/>
        <w:rPr>
          <w:rFonts w:hint="eastAsia" w:hAnsi="仿宋" w:eastAsia="仿宋"/>
          <w:b/>
          <w:bCs/>
          <w:color w:val="auto"/>
          <w:sz w:val="21"/>
          <w:szCs w:val="21"/>
          <w:highlight w:val="none"/>
          <w:lang w:eastAsia="zh-CN"/>
        </w:rPr>
      </w:pPr>
      <w:r>
        <w:rPr>
          <w:rFonts w:hint="eastAsia" w:hAnsi="仿宋" w:eastAsia="仿宋" w:cs="Times New Roman"/>
          <w:b/>
          <w:bCs/>
          <w:color w:val="auto"/>
          <w:sz w:val="21"/>
          <w:szCs w:val="21"/>
          <w:highlight w:val="none"/>
          <w:lang w:val="en-US" w:eastAsia="zh-CN" w:bidi="ar-SA"/>
        </w:rPr>
        <w:t xml:space="preserve">八</w:t>
      </w:r>
      <w:r>
        <w:rPr>
          <w:rFonts w:hint="eastAsia" w:ascii="Times New Roman" w:hAnsi="仿宋" w:eastAsia="仿宋" w:cs="Times New Roman"/>
          <w:b/>
          <w:bCs/>
          <w:color w:val="auto"/>
          <w:sz w:val="21"/>
          <w:szCs w:val="21"/>
          <w:highlight w:val="none"/>
          <w:lang w:val="en-US" w:eastAsia="zh-CN" w:bidi="ar-SA"/>
        </w:rPr>
        <w:t xml:space="preserve">、</w:t>
      </w:r>
      <w:r>
        <w:rPr>
          <w:rFonts w:hAnsi="仿宋" w:eastAsia="仿宋"/>
          <w:b/>
          <w:bCs/>
          <w:color w:val="auto"/>
          <w:sz w:val="21"/>
          <w:szCs w:val="21"/>
          <w:highlight w:val="none"/>
        </w:rPr>
        <w:t xml:space="preserve">竣工验收</w:t>
      </w:r>
      <w:r>
        <w:rPr>
          <w:rFonts w:hint="eastAsia" w:hAnsi="仿宋" w:eastAsia="仿宋"/>
          <w:b/>
          <w:bCs/>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rPr>
          <w:rFonts w:hint="eastAsia" w:hAnsi="仿宋" w:eastAsia="仿宋"/>
          <w:color w:val="auto"/>
          <w:sz w:val="21"/>
          <w:szCs w:val="21"/>
          <w:highlight w:val="none"/>
          <w:u w:val="single"/>
        </w:rPr>
      </w:pPr>
      <w:r>
        <w:rPr>
          <w:rFonts w:hAnsi="仿宋" w:eastAsia="仿宋"/>
          <w:color w:val="auto"/>
          <w:sz w:val="21"/>
          <w:szCs w:val="21"/>
          <w:highlight w:val="none"/>
          <w:u w:val="single"/>
        </w:rPr>
        <w:t xml:space="preserve">对于隐蔽工程，</w:t>
      </w:r>
      <w:r>
        <w:rPr>
          <w:rFonts w:hint="eastAsia" w:hAnsi="仿宋" w:eastAsia="仿宋"/>
          <w:color w:val="auto"/>
          <w:sz w:val="21"/>
          <w:szCs w:val="21"/>
          <w:highlight w:val="none"/>
          <w:u w:val="single"/>
        </w:rPr>
        <w:t xml:space="preserve">双方应在隐蔽工程完成后</w:t>
      </w:r>
      <w:r>
        <w:rPr>
          <w:rFonts w:hint="eastAsia" w:hAnsi="仿宋" w:eastAsia="仿宋"/>
          <w:color w:val="auto"/>
          <w:sz w:val="21"/>
          <w:szCs w:val="21"/>
          <w:highlight w:val="none"/>
          <w:u w:val="single"/>
          <w:lang w:val="en-US" w:eastAsia="zh-CN"/>
        </w:rPr>
        <w:t xml:space="preserve">进入下一道工序之前</w:t>
      </w:r>
      <w:r>
        <w:rPr>
          <w:rFonts w:hint="eastAsia" w:hAnsi="仿宋" w:eastAsia="仿宋"/>
          <w:color w:val="auto"/>
          <w:sz w:val="21"/>
          <w:szCs w:val="21"/>
          <w:highlight w:val="none"/>
          <w:u w:val="single"/>
        </w:rPr>
        <w:t xml:space="preserve">进行中间验收。验收合格后，乙方应在3个工作日内提交详细的验收报告，包括但不限于验收时间、验收内容、验收结论等；工程竣工后，乙方应在竣工之日起10个工作日内完成自检，消除所有缺陷，整理并报送完整的工程资料，申请甲方组织最终验收。如乙方未能在规定时间内提交资料或申请验收，每延迟一天，乙方应按合同金额的0.05%向甲方支付违约金，且甲方有权顺延后续付款时间。</w:t>
      </w:r>
      <w:r/>
    </w:p>
    <w:p>
      <w:pPr>
        <w:ind w:firstLine="420"/>
        <w:keepLines w:val="0"/>
        <w:keepNext w:val="0"/>
        <w:pageBreakBefore w:val="0"/>
        <w:spacing w:line="500" w:lineRule="exact"/>
        <w:widowControl w:val="off"/>
        <w:rPr>
          <w:rFonts w:eastAsia="仿宋"/>
          <w:color w:val="auto"/>
          <w:sz w:val="21"/>
          <w:szCs w:val="21"/>
          <w:highlight w:val="none"/>
          <w:u w:val="single"/>
        </w:rPr>
      </w:pPr>
      <w:r>
        <w:rPr>
          <w:rFonts w:hint="eastAsia" w:hAnsi="仿宋" w:eastAsia="仿宋"/>
          <w:color w:val="auto"/>
          <w:sz w:val="21"/>
          <w:szCs w:val="21"/>
          <w:highlight w:val="none"/>
          <w:u w:val="single"/>
        </w:rPr>
        <w:t xml:space="preserve">如乙方未能通过竣工验收，乙方应在接到甲方整改通知后5个工作日内开始整改，并在15个工作日内完成整改。整改费用由乙方承担，且乙方应承担因此导致的工期延误和其他损失。</w:t>
      </w:r>
      <w:r/>
    </w:p>
    <w:p>
      <w:pPr>
        <w:keepLines w:val="0"/>
        <w:keepNext w:val="0"/>
        <w:pageBreakBefore w:val="0"/>
        <w:spacing w:line="500" w:lineRule="exact"/>
        <w:widowControl w:val="off"/>
        <w:rPr>
          <w:rFonts w:eastAsia="仿宋"/>
          <w:b/>
          <w:bCs/>
          <w:color w:val="auto"/>
          <w:sz w:val="21"/>
          <w:szCs w:val="21"/>
          <w:highlight w:val="none"/>
        </w:rPr>
      </w:pPr>
      <w:r>
        <w:rPr>
          <w:rFonts w:hint="eastAsia" w:hAnsi="仿宋" w:eastAsia="仿宋"/>
          <w:b/>
          <w:bCs/>
          <w:color w:val="auto"/>
          <w:sz w:val="21"/>
          <w:szCs w:val="21"/>
          <w:highlight w:val="none"/>
          <w:lang w:val="en-US" w:eastAsia="zh-CN"/>
        </w:rPr>
        <w:t xml:space="preserve">九</w:t>
      </w:r>
      <w:r>
        <w:rPr>
          <w:rFonts w:hAnsi="仿宋" w:eastAsia="仿宋"/>
          <w:b/>
          <w:bCs/>
          <w:color w:val="auto"/>
          <w:sz w:val="21"/>
          <w:szCs w:val="21"/>
          <w:highlight w:val="none"/>
        </w:rPr>
        <w:t xml:space="preserve">、双方协作事项：</w:t>
      </w:r>
      <w:r/>
    </w:p>
    <w:p>
      <w:pPr>
        <w:ind w:firstLine="420"/>
        <w:keepLines w:val="0"/>
        <w:keepNext w:val="0"/>
        <w:pageBreakBefore w:val="0"/>
        <w:spacing w:line="500" w:lineRule="exact"/>
        <w:widowControl w:val="off"/>
        <w:rPr>
          <w:rFonts w:hint="eastAsia" w:eastAsia="仿宋"/>
          <w:color w:val="auto"/>
          <w:sz w:val="21"/>
          <w:szCs w:val="21"/>
          <w:highlight w:val="none"/>
          <w:u w:val="single"/>
        </w:rPr>
      </w:pPr>
      <w:r>
        <w:rPr>
          <w:rFonts w:hAnsi="仿宋" w:eastAsia="仿宋"/>
          <w:color w:val="auto"/>
          <w:sz w:val="21"/>
          <w:szCs w:val="21"/>
          <w:highlight w:val="none"/>
        </w:rPr>
        <w:t xml:space="preserve">（一）甲方责任：</w:t>
      </w:r>
      <w:r>
        <w:rPr>
          <w:rFonts w:eastAsia="仿宋"/>
          <w:color w:val="auto"/>
          <w:sz w:val="21"/>
          <w:szCs w:val="21"/>
          <w:highlight w:val="none"/>
          <w:u w:val="single"/>
        </w:rPr>
        <w:t xml:space="preserve">1</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具备工程开工条件及提供良好的施工环境；</w:t>
      </w:r>
      <w:r>
        <w:rPr>
          <w:rFonts w:eastAsia="仿宋"/>
          <w:color w:val="auto"/>
          <w:sz w:val="21"/>
          <w:szCs w:val="21"/>
          <w:highlight w:val="none"/>
          <w:u w:val="single"/>
        </w:rPr>
        <w:t xml:space="preserve">2</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及时支付工程款；</w:t>
      </w:r>
      <w:r>
        <w:rPr>
          <w:rFonts w:eastAsia="仿宋"/>
          <w:color w:val="auto"/>
          <w:sz w:val="21"/>
          <w:szCs w:val="21"/>
          <w:highlight w:val="none"/>
          <w:u w:val="single"/>
        </w:rPr>
        <w:t xml:space="preserve">3</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及时组织工程的阶段验收及竣工验收；</w:t>
      </w:r>
      <w:r>
        <w:rPr>
          <w:rFonts w:eastAsia="仿宋"/>
          <w:color w:val="auto"/>
          <w:sz w:val="21"/>
          <w:szCs w:val="21"/>
          <w:highlight w:val="none"/>
          <w:u w:val="single"/>
        </w:rPr>
        <w:t xml:space="preserve">4</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做好投运前的准备</w:t>
      </w:r>
      <w:r>
        <w:rPr>
          <w:rFonts w:hint="eastAsia" w:hAnsi="仿宋" w:eastAsia="仿宋"/>
          <w:color w:val="auto"/>
          <w:sz w:val="21"/>
          <w:szCs w:val="21"/>
          <w:highlight w:val="none"/>
          <w:u w:val="single"/>
          <w:lang w:eastAsia="zh-CN"/>
        </w:rPr>
        <w:t xml:space="preserve">。</w:t>
      </w:r>
      <w:r/>
    </w:p>
    <w:p>
      <w:pPr>
        <w:ind w:firstLine="420"/>
        <w:keepLines w:val="0"/>
        <w:keepNext w:val="0"/>
        <w:pageBreakBefore w:val="0"/>
        <w:spacing w:line="500" w:lineRule="exact"/>
        <w:widowControl w:val="off"/>
        <w:rPr>
          <w:rFonts w:hint="default" w:eastAsia="仿宋"/>
          <w:color w:val="auto"/>
          <w:sz w:val="21"/>
          <w:szCs w:val="21"/>
          <w:highlight w:val="none"/>
          <w:u w:val="single"/>
          <w:lang w:val="en-US" w:eastAsia="zh-CN"/>
        </w:rPr>
      </w:pPr>
      <w:r>
        <w:rPr>
          <w:rFonts w:hAnsi="仿宋" w:eastAsia="仿宋"/>
          <w:color w:val="auto"/>
          <w:sz w:val="21"/>
          <w:szCs w:val="21"/>
          <w:highlight w:val="none"/>
        </w:rPr>
        <w:t xml:space="preserve">（二）乙方责任：</w:t>
      </w:r>
      <w:r>
        <w:rPr>
          <w:rFonts w:eastAsia="仿宋"/>
          <w:color w:val="auto"/>
          <w:sz w:val="21"/>
          <w:szCs w:val="21"/>
          <w:highlight w:val="none"/>
          <w:u w:val="single"/>
        </w:rPr>
        <w:t xml:space="preserve">1</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及时开工、按期竣工；</w:t>
      </w:r>
      <w:r>
        <w:rPr>
          <w:rFonts w:eastAsia="仿宋"/>
          <w:color w:val="auto"/>
          <w:sz w:val="21"/>
          <w:szCs w:val="21"/>
          <w:highlight w:val="none"/>
          <w:u w:val="single"/>
        </w:rPr>
        <w:t xml:space="preserve">2</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做好文明施工，保护环境</w:t>
      </w:r>
      <w:r>
        <w:rPr>
          <w:rFonts w:hint="eastAsia" w:hAnsi="仿宋" w:eastAsia="仿宋"/>
          <w:color w:val="auto"/>
          <w:sz w:val="21"/>
          <w:szCs w:val="21"/>
          <w:highlight w:val="none"/>
          <w:u w:val="single"/>
        </w:rPr>
        <w:t xml:space="preserve">，如乙方未能履行上述文明施工义务，应按合同金额的5%支付违约金，并承担因此产生的一切费用</w:t>
      </w:r>
      <w:r>
        <w:rPr>
          <w:rFonts w:hAnsi="仿宋" w:eastAsia="仿宋"/>
          <w:color w:val="auto"/>
          <w:sz w:val="21"/>
          <w:szCs w:val="21"/>
          <w:highlight w:val="none"/>
          <w:u w:val="single"/>
        </w:rPr>
        <w:t xml:space="preserve">；</w:t>
      </w:r>
      <w:r>
        <w:rPr>
          <w:rFonts w:eastAsia="仿宋"/>
          <w:color w:val="auto"/>
          <w:sz w:val="21"/>
          <w:szCs w:val="21"/>
          <w:highlight w:val="none"/>
          <w:u w:val="single"/>
        </w:rPr>
        <w:t xml:space="preserve">3</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工程设备及材料均达到设计要求和行业规范；</w:t>
      </w:r>
      <w:r>
        <w:rPr>
          <w:rFonts w:eastAsia="仿宋"/>
          <w:color w:val="auto"/>
          <w:sz w:val="21"/>
          <w:szCs w:val="21"/>
          <w:highlight w:val="none"/>
          <w:u w:val="single"/>
        </w:rPr>
        <w:t xml:space="preserve">4</w:t>
      </w:r>
      <w:r>
        <w:rPr>
          <w:rFonts w:hint="eastAsia"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实施隐蔽及其他重要工程时应预先通知甲方到场；</w:t>
      </w:r>
      <w:r>
        <w:rPr>
          <w:rFonts w:eastAsia="仿宋"/>
          <w:color w:val="auto"/>
          <w:sz w:val="21"/>
          <w:szCs w:val="21"/>
          <w:highlight w:val="none"/>
          <w:u w:val="single"/>
        </w:rPr>
        <w:t xml:space="preserve">5</w:t>
      </w:r>
      <w:r>
        <w:rPr>
          <w:rFonts w:hint="eastAsia" w:hAnsi="仿宋" w:eastAsia="仿宋"/>
          <w:color w:val="auto"/>
          <w:sz w:val="21"/>
          <w:szCs w:val="21"/>
          <w:highlight w:val="none"/>
          <w:u w:val="single"/>
          <w:lang w:val="en-US" w:eastAsia="zh-CN"/>
        </w:rPr>
        <w:t xml:space="preserve">.竣工验收前</w:t>
      </w:r>
      <w:r>
        <w:rPr>
          <w:rFonts w:hAnsi="仿宋" w:eastAsia="仿宋"/>
          <w:color w:val="auto"/>
          <w:sz w:val="21"/>
          <w:szCs w:val="21"/>
          <w:highlight w:val="none"/>
          <w:u w:val="single"/>
        </w:rPr>
        <w:t xml:space="preserve">移交竣工资料和竣工图</w:t>
      </w:r>
      <w:r>
        <w:rPr>
          <w:rFonts w:hint="eastAsia" w:hAnsi="仿宋" w:eastAsia="仿宋"/>
          <w:color w:val="auto"/>
          <w:sz w:val="21"/>
          <w:szCs w:val="21"/>
          <w:highlight w:val="none"/>
          <w:u w:val="single"/>
        </w:rPr>
        <w:t xml:space="preserve">；6</w:t>
      </w:r>
      <w:r>
        <w:rPr>
          <w:rFonts w:hint="eastAsia" w:hAnsi="仿宋" w:eastAsia="仿宋"/>
          <w:color w:val="auto"/>
          <w:sz w:val="21"/>
          <w:szCs w:val="21"/>
          <w:highlight w:val="none"/>
          <w:u w:val="single"/>
          <w:lang w:val="en-US" w:eastAsia="zh-CN"/>
        </w:rPr>
        <w:t xml:space="preserve">.</w:t>
      </w:r>
      <w:r>
        <w:rPr>
          <w:rFonts w:hint="eastAsia" w:hAnsi="仿宋" w:eastAsia="仿宋"/>
          <w:color w:val="auto"/>
          <w:sz w:val="21"/>
          <w:szCs w:val="21"/>
          <w:highlight w:val="none"/>
          <w:u w:val="single"/>
        </w:rPr>
        <w:t xml:space="preserve">负责施工现场的安全管理，在发生安全事故时，立即启动应急预案，并立即通知甲方，承担事故处理的一切费用及工程的恢复费用</w:t>
      </w:r>
      <w:r>
        <w:rPr>
          <w:rFonts w:hint="eastAsia" w:hAnsi="仿宋" w:eastAsia="仿宋"/>
          <w:color w:val="auto"/>
          <w:sz w:val="21"/>
          <w:szCs w:val="21"/>
          <w:highlight w:val="none"/>
          <w:u w:val="single"/>
          <w:lang w:eastAsia="zh-CN"/>
        </w:rPr>
        <w:t xml:space="preserve">；</w:t>
      </w:r>
      <w:r>
        <w:rPr>
          <w:rFonts w:hint="eastAsia" w:hAnsi="仿宋" w:eastAsia="仿宋"/>
          <w:color w:val="auto"/>
          <w:sz w:val="21"/>
          <w:szCs w:val="21"/>
          <w:highlight w:val="none"/>
          <w:u w:val="single"/>
          <w:lang w:val="en-US" w:eastAsia="zh-CN"/>
        </w:rPr>
        <w:t xml:space="preserve">7.</w:t>
      </w:r>
      <w:r>
        <w:rPr>
          <w:rFonts w:hAnsi="仿宋" w:eastAsia="仿宋"/>
          <w:color w:val="auto"/>
          <w:sz w:val="21"/>
          <w:szCs w:val="21"/>
          <w:highlight w:val="none"/>
          <w:u w:val="single"/>
        </w:rPr>
        <w:t xml:space="preserve">负责地方矛盾协调工作</w:t>
      </w:r>
      <w:r>
        <w:rPr>
          <w:rFonts w:hint="eastAsia" w:hAnsi="仿宋" w:eastAsia="仿宋"/>
          <w:color w:val="auto"/>
          <w:sz w:val="21"/>
          <w:szCs w:val="21"/>
          <w:highlight w:val="none"/>
          <w:u w:val="single"/>
        </w:rPr>
        <w:t xml:space="preserve">。</w:t>
      </w:r>
      <w:r>
        <w:rPr>
          <w:rFonts w:hint="eastAsia" w:hAnsi="仿宋" w:eastAsia="仿宋"/>
          <w:color w:val="auto"/>
          <w:sz w:val="21"/>
          <w:szCs w:val="21"/>
          <w:highlight w:val="none"/>
          <w:u w:val="single"/>
          <w:lang w:val="en-US" w:eastAsia="zh-CN"/>
        </w:rPr>
        <w:t xml:space="preserve">涉及项目沿线的现场二次种植补偿费用和地方矛盾均由乙方自行协调处理，甲方不另行支付费用。</w:t>
      </w:r>
      <w:r/>
    </w:p>
    <w:p>
      <w:pPr>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十、图纸及设计变更：</w:t>
      </w:r>
      <w:r/>
    </w:p>
    <w:p>
      <w:pPr>
        <w:ind w:firstLine="420"/>
        <w:keepLines w:val="0"/>
        <w:keepNext w:val="0"/>
        <w:pageBreakBefore w:val="0"/>
        <w:spacing w:line="500" w:lineRule="exact"/>
        <w:widowControl w:val="off"/>
        <w:rPr>
          <w:rFonts w:eastAsia="仿宋"/>
          <w:color w:val="auto"/>
          <w:sz w:val="21"/>
          <w:szCs w:val="21"/>
          <w:highlight w:val="none"/>
          <w:u w:val="single"/>
        </w:rPr>
      </w:pPr>
      <w:r>
        <w:rPr>
          <w:rFonts w:hAnsi="仿宋" w:eastAsia="仿宋"/>
          <w:color w:val="auto"/>
          <w:sz w:val="21"/>
          <w:szCs w:val="21"/>
          <w:highlight w:val="none"/>
          <w:u w:val="single"/>
        </w:rPr>
        <w:t xml:space="preserve">乙方严格按图施工，施工中若需变更设计，乙方应</w:t>
      </w:r>
      <w:r>
        <w:rPr>
          <w:rFonts w:hint="eastAsia" w:hAnsi="仿宋" w:eastAsia="仿宋"/>
          <w:color w:val="auto"/>
          <w:sz w:val="21"/>
          <w:szCs w:val="21"/>
          <w:highlight w:val="none"/>
          <w:u w:val="single"/>
        </w:rPr>
        <w:t xml:space="preserve">提前5</w:t>
      </w:r>
      <w:r>
        <w:rPr>
          <w:rFonts w:hint="eastAsia" w:hAnsi="仿宋" w:eastAsia="仿宋"/>
          <w:color w:val="auto"/>
          <w:sz w:val="21"/>
          <w:szCs w:val="21"/>
          <w:highlight w:val="none"/>
          <w:u w:val="single"/>
          <w:lang w:eastAsia="zh-CN"/>
        </w:rPr>
        <w:t xml:space="preserve">个工作日内向</w:t>
      </w:r>
      <w:r>
        <w:rPr>
          <w:rFonts w:hAnsi="仿宋" w:eastAsia="仿宋"/>
          <w:color w:val="auto"/>
          <w:sz w:val="21"/>
          <w:szCs w:val="21"/>
          <w:highlight w:val="none"/>
          <w:u w:val="single"/>
        </w:rPr>
        <w:t xml:space="preserve">甲方提出</w:t>
      </w:r>
      <w:r>
        <w:rPr>
          <w:rFonts w:hint="eastAsia" w:hAnsi="仿宋" w:eastAsia="仿宋"/>
          <w:color w:val="auto"/>
          <w:sz w:val="21"/>
          <w:szCs w:val="21"/>
          <w:highlight w:val="none"/>
          <w:u w:val="single"/>
        </w:rPr>
        <w:t xml:space="preserve">书面变更申请</w:t>
      </w:r>
      <w:r>
        <w:rPr>
          <w:rFonts w:hAnsi="仿宋" w:eastAsia="仿宋"/>
          <w:color w:val="auto"/>
          <w:sz w:val="21"/>
          <w:szCs w:val="21"/>
          <w:highlight w:val="none"/>
          <w:u w:val="single"/>
        </w:rPr>
        <w:t xml:space="preserve">，</w:t>
      </w:r>
      <w:r>
        <w:rPr>
          <w:rFonts w:hint="eastAsia" w:hAnsi="仿宋" w:eastAsia="仿宋"/>
          <w:color w:val="auto"/>
          <w:sz w:val="21"/>
          <w:szCs w:val="21"/>
          <w:highlight w:val="none"/>
          <w:u w:val="single"/>
        </w:rPr>
        <w:t xml:space="preserve">详细说明变更理由、范围、影响及预计工期延长情况，并附上详细的费用估算。</w:t>
      </w:r>
      <w:r>
        <w:rPr>
          <w:rFonts w:hAnsi="仿宋" w:eastAsia="仿宋"/>
          <w:color w:val="auto"/>
          <w:sz w:val="21"/>
          <w:szCs w:val="21"/>
          <w:highlight w:val="none"/>
          <w:u w:val="single"/>
        </w:rPr>
        <w:t xml:space="preserve">由甲方组织相关单位审核批准后</w:t>
      </w:r>
      <w:r>
        <w:rPr>
          <w:rFonts w:hint="eastAsia" w:hAnsi="仿宋" w:eastAsia="仿宋"/>
          <w:color w:val="auto"/>
          <w:sz w:val="21"/>
          <w:szCs w:val="21"/>
          <w:highlight w:val="none"/>
          <w:u w:val="single"/>
        </w:rPr>
        <w:t xml:space="preserve">方可进行变更</w:t>
      </w:r>
      <w:r>
        <w:rPr>
          <w:rFonts w:hAnsi="仿宋" w:eastAsia="仿宋"/>
          <w:color w:val="auto"/>
          <w:sz w:val="21"/>
          <w:szCs w:val="21"/>
          <w:highlight w:val="none"/>
          <w:u w:val="single"/>
        </w:rPr>
        <w:t xml:space="preserve">施工。</w:t>
      </w:r>
      <w:r>
        <w:rPr>
          <w:rFonts w:hint="eastAsia" w:hAnsi="仿宋" w:eastAsia="仿宋"/>
          <w:color w:val="auto"/>
          <w:sz w:val="21"/>
          <w:szCs w:val="21"/>
          <w:highlight w:val="none"/>
          <w:u w:val="single"/>
        </w:rPr>
        <w:t xml:space="preserve">未经甲方书面批准，乙方不得擅自变更设计。乙方未经批准擅自施工，费用不予结算。</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一</w:t>
      </w:r>
      <w:r>
        <w:rPr>
          <w:rFonts w:hAnsi="仿宋" w:eastAsia="仿宋"/>
          <w:b/>
          <w:bCs/>
          <w:color w:val="auto"/>
          <w:sz w:val="21"/>
          <w:szCs w:val="21"/>
          <w:highlight w:val="none"/>
        </w:rPr>
        <w:t xml:space="preserve">、协议纠纷处理：</w:t>
      </w:r>
      <w:r>
        <w:rPr>
          <w:rFonts w:hint="eastAsia" w:hAnsi="仿宋" w:eastAsia="仿宋"/>
          <w:b/>
          <w:bCs/>
          <w:color w:val="auto"/>
          <w:sz w:val="21"/>
          <w:szCs w:val="21"/>
          <w:highlight w:val="none"/>
          <w:u w:val="single"/>
        </w:rPr>
        <w:t xml:space="preserve">双方未尽事宜可签订补充协议。</w:t>
      </w:r>
      <w:r>
        <w:rPr>
          <w:rFonts w:hAnsi="仿宋" w:eastAsia="仿宋"/>
          <w:color w:val="auto"/>
          <w:sz w:val="21"/>
          <w:szCs w:val="21"/>
          <w:highlight w:val="none"/>
          <w:u w:val="single"/>
        </w:rPr>
        <w:t xml:space="preserve">若发生纠纷，由甲、乙双方友好协商解决，不能解决的，</w:t>
      </w:r>
      <w:r>
        <w:rPr>
          <w:rFonts w:hint="eastAsia" w:hAnsi="仿宋" w:eastAsia="仿宋"/>
          <w:color w:val="auto"/>
          <w:sz w:val="21"/>
          <w:szCs w:val="21"/>
          <w:highlight w:val="none"/>
          <w:u w:val="single"/>
        </w:rPr>
        <w:t xml:space="preserve">可</w:t>
      </w:r>
      <w:r>
        <w:rPr>
          <w:rFonts w:hAnsi="仿宋" w:eastAsia="仿宋"/>
          <w:color w:val="auto"/>
          <w:sz w:val="21"/>
          <w:szCs w:val="21"/>
          <w:highlight w:val="none"/>
          <w:u w:val="single"/>
        </w:rPr>
        <w:t xml:space="preserve">向项目所在地法院起诉。</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二</w:t>
      </w:r>
      <w:r>
        <w:rPr>
          <w:rFonts w:hAnsi="仿宋" w:eastAsia="仿宋"/>
          <w:b/>
          <w:bCs/>
          <w:color w:val="auto"/>
          <w:sz w:val="21"/>
          <w:szCs w:val="21"/>
          <w:highlight w:val="none"/>
        </w:rPr>
        <w:t xml:space="preserve">、现场代表：</w:t>
      </w:r>
      <w:r>
        <w:rPr>
          <w:rFonts w:hAnsi="仿宋" w:eastAsia="仿宋"/>
          <w:color w:val="auto"/>
          <w:sz w:val="21"/>
          <w:szCs w:val="21"/>
          <w:highlight w:val="none"/>
        </w:rPr>
        <w:t xml:space="preserve">甲方指定代表</w:t>
      </w:r>
      <w:r>
        <w:rPr>
          <w:rFonts w:eastAsia="仿宋"/>
          <w:color w:val="auto"/>
          <w:sz w:val="21"/>
          <w:szCs w:val="21"/>
          <w:highlight w:val="none"/>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u w:val="none"/>
        </w:rPr>
        <w:t xml:space="preserve">，</w:t>
      </w:r>
      <w:r>
        <w:rPr>
          <w:rFonts w:hAnsi="仿宋" w:eastAsia="仿宋"/>
          <w:color w:val="auto"/>
          <w:sz w:val="21"/>
          <w:szCs w:val="21"/>
          <w:highlight w:val="none"/>
        </w:rPr>
        <w:t xml:space="preserve">乙方指定代表</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none"/>
          <w:lang w:eastAsia="zh-CN"/>
        </w:rPr>
        <w:t xml:space="preserve">。</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三</w:t>
      </w:r>
      <w:r>
        <w:rPr>
          <w:rFonts w:hAnsi="仿宋" w:eastAsia="仿宋"/>
          <w:b/>
          <w:bCs/>
          <w:color w:val="auto"/>
          <w:sz w:val="21"/>
          <w:szCs w:val="21"/>
          <w:highlight w:val="none"/>
        </w:rPr>
        <w:t xml:space="preserve">、合同有效与终止。</w:t>
      </w:r>
      <w:r>
        <w:rPr>
          <w:rFonts w:hAnsi="仿宋" w:eastAsia="仿宋"/>
          <w:color w:val="auto"/>
          <w:sz w:val="21"/>
          <w:szCs w:val="21"/>
          <w:highlight w:val="none"/>
          <w:u w:val="single"/>
        </w:rPr>
        <w:t xml:space="preserve">合同自双方代表签字加盖公章后生效，合同价款全部结清后，合同自然失效。</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四</w:t>
      </w:r>
      <w:r>
        <w:rPr>
          <w:rFonts w:hAnsi="仿宋" w:eastAsia="仿宋"/>
          <w:b/>
          <w:bCs/>
          <w:color w:val="auto"/>
          <w:sz w:val="21"/>
          <w:szCs w:val="21"/>
          <w:highlight w:val="none"/>
        </w:rPr>
        <w:t xml:space="preserve">、合同份数。</w:t>
      </w:r>
      <w:r>
        <w:rPr>
          <w:rFonts w:hAnsi="仿宋" w:eastAsia="仿宋"/>
          <w:color w:val="auto"/>
          <w:sz w:val="21"/>
          <w:szCs w:val="21"/>
          <w:highlight w:val="none"/>
          <w:u w:val="single"/>
        </w:rPr>
        <w:t xml:space="preserve">本合同一式肆份，双方各执贰份。</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五</w:t>
      </w:r>
      <w:r>
        <w:rPr>
          <w:rFonts w:hAnsi="仿宋" w:eastAsia="仿宋"/>
          <w:b/>
          <w:bCs/>
          <w:color w:val="auto"/>
          <w:sz w:val="21"/>
          <w:szCs w:val="21"/>
          <w:highlight w:val="none"/>
        </w:rPr>
        <w:t xml:space="preserve">、合同签订日期、地点：</w:t>
      </w:r>
      <w:r>
        <w:rPr>
          <w:rFonts w:hint="eastAsia" w:eastAsia="仿宋"/>
          <w:color w:val="auto"/>
          <w:sz w:val="21"/>
          <w:szCs w:val="21"/>
          <w:highlight w:val="none"/>
          <w:u w:val="single"/>
        </w:rPr>
        <w:t xml:space="preserve">202</w:t>
      </w:r>
      <w:r>
        <w:rPr>
          <w:rFonts w:hint="eastAsia" w:eastAsia="仿宋"/>
          <w:color w:val="auto"/>
          <w:sz w:val="21"/>
          <w:szCs w:val="21"/>
          <w:highlight w:val="none"/>
          <w:u w:val="single"/>
          <w:lang w:val="en-US" w:eastAsia="zh-CN"/>
        </w:rPr>
        <w:t xml:space="preserve">6</w:t>
      </w:r>
      <w:r>
        <w:rPr>
          <w:rFonts w:hAnsi="仿宋" w:eastAsia="仿宋"/>
          <w:color w:val="auto"/>
          <w:sz w:val="21"/>
          <w:szCs w:val="21"/>
          <w:highlight w:val="none"/>
        </w:rPr>
        <w:t xml:space="preserve">年</w:t>
      </w:r>
      <w:r>
        <w:rPr>
          <w:rFonts w:hint="eastAsia" w:eastAsia="仿宋"/>
          <w:color w:val="auto"/>
          <w:sz w:val="21"/>
          <w:szCs w:val="21"/>
          <w:highlight w:val="none"/>
          <w:u w:val="single"/>
          <w:lang w:eastAsia="zh-CN"/>
        </w:rPr>
        <w:t xml:space="preserve"> </w:t>
      </w:r>
      <w:r>
        <w:rPr>
          <w:rFonts w:hint="eastAsia" w:eastAsia="仿宋"/>
          <w:color w:val="auto"/>
          <w:sz w:val="21"/>
          <w:szCs w:val="21"/>
          <w:highlight w:val="none"/>
          <w:u w:val="single"/>
          <w:lang w:val="en-US" w:eastAsia="zh-CN"/>
        </w:rPr>
        <w:t xml:space="preserve">  </w:t>
      </w:r>
      <w:r>
        <w:rPr>
          <w:rFonts w:hAnsi="仿宋" w:eastAsia="仿宋"/>
          <w:color w:val="auto"/>
          <w:sz w:val="21"/>
          <w:szCs w:val="21"/>
          <w:highlight w:val="none"/>
        </w:rPr>
        <w:t xml:space="preserve">月</w:t>
      </w:r>
      <w:r>
        <w:rPr>
          <w:rFonts w:hint="eastAsia" w:hAnsi="仿宋"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日于</w:t>
      </w:r>
      <w:r>
        <w:rPr>
          <w:rFonts w:hAnsi="仿宋" w:eastAsia="仿宋"/>
          <w:color w:val="auto"/>
          <w:sz w:val="21"/>
          <w:szCs w:val="21"/>
          <w:highlight w:val="none"/>
          <w:u w:val="single"/>
        </w:rPr>
        <w:t xml:space="preserve">江苏江阴</w:t>
      </w:r>
      <w:r>
        <w:rPr>
          <w:rFonts w:eastAsia="仿宋"/>
          <w:color w:val="auto"/>
          <w:sz w:val="21"/>
          <w:szCs w:val="21"/>
          <w:highlight w:val="none"/>
          <w:u w:val="single"/>
        </w:rPr>
        <w:t xml:space="preserve">—</w:t>
      </w:r>
      <w:r>
        <w:rPr>
          <w:rFonts w:hAnsi="仿宋" w:eastAsia="仿宋"/>
          <w:color w:val="auto"/>
          <w:sz w:val="21"/>
          <w:szCs w:val="21"/>
          <w:highlight w:val="none"/>
          <w:u w:val="single"/>
        </w:rPr>
        <w:t xml:space="preserve">靖江工业园区</w:t>
      </w:r>
      <w:r>
        <w:rPr>
          <w:rFonts w:hint="eastAsia" w:hAnsi="仿宋" w:eastAsia="仿宋"/>
          <w:color w:val="auto"/>
          <w:sz w:val="21"/>
          <w:szCs w:val="21"/>
          <w:highlight w:val="none"/>
          <w:u w:val="single"/>
        </w:rPr>
        <w:t xml:space="preserve">签订</w:t>
      </w:r>
      <w:r>
        <w:rPr>
          <w:rFonts w:hAnsi="仿宋" w:eastAsia="仿宋"/>
          <w:color w:val="auto"/>
          <w:sz w:val="21"/>
          <w:szCs w:val="21"/>
          <w:highlight w:val="none"/>
        </w:rPr>
        <w:t xml:space="preserve">。</w:t>
      </w:r>
      <w:r/>
    </w:p>
    <w:p>
      <w:pPr>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十</w:t>
      </w:r>
      <w:r>
        <w:rPr>
          <w:rFonts w:hint="eastAsia" w:hAnsi="仿宋" w:eastAsia="仿宋"/>
          <w:b/>
          <w:bCs/>
          <w:color w:val="auto"/>
          <w:sz w:val="21"/>
          <w:szCs w:val="21"/>
          <w:highlight w:val="none"/>
          <w:lang w:val="en-US" w:eastAsia="zh-CN"/>
        </w:rPr>
        <w:t xml:space="preserve">六</w:t>
      </w:r>
      <w:r>
        <w:rPr>
          <w:rFonts w:hAnsi="仿宋" w:eastAsia="仿宋"/>
          <w:b/>
          <w:bCs/>
          <w:color w:val="auto"/>
          <w:sz w:val="21"/>
          <w:szCs w:val="21"/>
          <w:highlight w:val="none"/>
        </w:rPr>
        <w:t xml:space="preserve">、补充条款：</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1.</w:t>
      </w:r>
      <w:r>
        <w:rPr>
          <w:rFonts w:hAnsi="仿宋" w:eastAsia="仿宋"/>
          <w:color w:val="auto"/>
          <w:sz w:val="21"/>
          <w:szCs w:val="21"/>
          <w:highlight w:val="none"/>
        </w:rPr>
        <w:t xml:space="preserve">在合同</w:t>
      </w:r>
      <w:r>
        <w:rPr>
          <w:rFonts w:hint="eastAsia" w:hAnsi="仿宋" w:eastAsia="仿宋"/>
          <w:color w:val="auto"/>
          <w:sz w:val="21"/>
          <w:szCs w:val="21"/>
          <w:highlight w:val="none"/>
        </w:rPr>
        <w:t xml:space="preserve">有效</w:t>
      </w:r>
      <w:r>
        <w:rPr>
          <w:rFonts w:hAnsi="仿宋" w:eastAsia="仿宋"/>
          <w:color w:val="auto"/>
          <w:sz w:val="21"/>
          <w:szCs w:val="21"/>
          <w:highlight w:val="none"/>
        </w:rPr>
        <w:t xml:space="preserve">期</w:t>
      </w:r>
      <w:r>
        <w:rPr>
          <w:rFonts w:hint="eastAsia" w:hAnsi="仿宋" w:eastAsia="仿宋"/>
          <w:color w:val="auto"/>
          <w:sz w:val="21"/>
          <w:szCs w:val="21"/>
          <w:highlight w:val="none"/>
        </w:rPr>
        <w:t xml:space="preserve">内</w:t>
      </w:r>
      <w:r>
        <w:rPr>
          <w:rFonts w:hAnsi="仿宋" w:eastAsia="仿宋"/>
          <w:color w:val="auto"/>
          <w:sz w:val="21"/>
          <w:szCs w:val="21"/>
          <w:highlight w:val="none"/>
        </w:rPr>
        <w:t xml:space="preserve">，由于乙方原因管理不善或作业过程操作不规范、安全警示措施不到位、违章施工等因素造成的质量事故、安全事故</w:t>
      </w:r>
      <w:r>
        <w:rPr>
          <w:rFonts w:hint="eastAsia" w:hAnsi="仿宋" w:eastAsia="仿宋"/>
          <w:color w:val="auto"/>
          <w:sz w:val="21"/>
          <w:szCs w:val="21"/>
          <w:highlight w:val="none"/>
        </w:rPr>
        <w:t xml:space="preserve">及</w:t>
      </w:r>
      <w:r>
        <w:rPr>
          <w:rFonts w:hAnsi="仿宋" w:eastAsia="仿宋"/>
          <w:color w:val="auto"/>
          <w:sz w:val="21"/>
          <w:szCs w:val="21"/>
          <w:highlight w:val="none"/>
        </w:rPr>
        <w:t xml:space="preserve">所造成的财产损失，</w:t>
      </w:r>
      <w:r>
        <w:rPr>
          <w:rFonts w:hint="eastAsia" w:hAnsi="仿宋" w:eastAsia="仿宋"/>
          <w:color w:val="auto"/>
          <w:sz w:val="21"/>
          <w:szCs w:val="21"/>
          <w:highlight w:val="none"/>
        </w:rPr>
        <w:t xml:space="preserve">由</w:t>
      </w:r>
      <w:r>
        <w:rPr>
          <w:rFonts w:hAnsi="仿宋" w:eastAsia="仿宋"/>
          <w:color w:val="auto"/>
          <w:sz w:val="21"/>
          <w:szCs w:val="21"/>
          <w:highlight w:val="none"/>
        </w:rPr>
        <w:t xml:space="preserve">乙方承担事故处理的</w:t>
      </w:r>
      <w:r>
        <w:rPr>
          <w:rFonts w:hint="eastAsia" w:hAnsi="仿宋" w:eastAsia="仿宋"/>
          <w:color w:val="auto"/>
          <w:sz w:val="21"/>
          <w:szCs w:val="21"/>
          <w:highlight w:val="none"/>
        </w:rPr>
        <w:t xml:space="preserve">所有</w:t>
      </w:r>
      <w:r>
        <w:rPr>
          <w:rFonts w:hAnsi="仿宋" w:eastAsia="仿宋"/>
          <w:color w:val="auto"/>
          <w:sz w:val="21"/>
          <w:szCs w:val="21"/>
          <w:highlight w:val="none"/>
        </w:rPr>
        <w:t xml:space="preserve">费用及工程的恢复费用。</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2.</w:t>
      </w:r>
      <w:r>
        <w:rPr>
          <w:rFonts w:hAnsi="仿宋" w:eastAsia="仿宋"/>
          <w:color w:val="auto"/>
          <w:sz w:val="21"/>
          <w:szCs w:val="21"/>
          <w:highlight w:val="none"/>
        </w:rPr>
        <w:t xml:space="preserve">乙方应本着实事求是的原则编制竣工资料、结算送审文件，并对结算送审资料的真实性和完整性负责，结算审计核减超过</w:t>
      </w:r>
      <w:r>
        <w:rPr>
          <w:rFonts w:eastAsia="仿宋"/>
          <w:color w:val="auto"/>
          <w:sz w:val="21"/>
          <w:szCs w:val="21"/>
          <w:highlight w:val="none"/>
        </w:rPr>
        <w:t xml:space="preserve"> 10%</w:t>
      </w:r>
      <w:r>
        <w:rPr>
          <w:rFonts w:hAnsi="仿宋" w:eastAsia="仿宋"/>
          <w:color w:val="auto"/>
          <w:sz w:val="21"/>
          <w:szCs w:val="21"/>
          <w:highlight w:val="none"/>
        </w:rPr>
        <w:t xml:space="preserve">（含</w:t>
      </w:r>
      <w:r>
        <w:rPr>
          <w:rFonts w:eastAsia="仿宋"/>
          <w:color w:val="auto"/>
          <w:sz w:val="21"/>
          <w:szCs w:val="21"/>
          <w:highlight w:val="none"/>
        </w:rPr>
        <w:t xml:space="preserve"> 10%</w:t>
      </w:r>
      <w:r>
        <w:rPr>
          <w:rFonts w:hAnsi="仿宋" w:eastAsia="仿宋"/>
          <w:color w:val="auto"/>
          <w:sz w:val="21"/>
          <w:szCs w:val="21"/>
          <w:highlight w:val="none"/>
        </w:rPr>
        <w:t xml:space="preserve">）</w:t>
      </w:r>
      <w:r>
        <w:rPr>
          <w:rFonts w:hint="eastAsia" w:hAnsi="仿宋" w:eastAsia="仿宋"/>
          <w:color w:val="auto"/>
          <w:sz w:val="21"/>
          <w:szCs w:val="21"/>
          <w:highlight w:val="none"/>
          <w:lang w:eastAsia="zh-CN"/>
        </w:rPr>
        <w:t xml:space="preserve">，由</w:t>
      </w:r>
      <w:r>
        <w:rPr>
          <w:rFonts w:hAnsi="仿宋" w:eastAsia="仿宋"/>
          <w:color w:val="auto"/>
          <w:sz w:val="21"/>
          <w:szCs w:val="21"/>
          <w:highlight w:val="none"/>
        </w:rPr>
        <w:t xml:space="preserve">乙方承担支付审计违约金（核减额</w:t>
      </w:r>
      <w:r>
        <w:rPr>
          <w:rFonts w:hint="eastAsia" w:eastAsia="仿宋"/>
          <w:color w:val="auto"/>
          <w:sz w:val="21"/>
          <w:szCs w:val="21"/>
          <w:highlight w:val="none"/>
        </w:rPr>
        <w:t xml:space="preserve">×</w:t>
      </w:r>
      <w:r>
        <w:rPr>
          <w:rFonts w:eastAsia="仿宋"/>
          <w:color w:val="auto"/>
          <w:sz w:val="21"/>
          <w:szCs w:val="21"/>
          <w:highlight w:val="none"/>
        </w:rPr>
        <w:t xml:space="preserve">3.</w:t>
      </w:r>
      <w:r>
        <w:rPr>
          <w:rFonts w:hint="eastAsia" w:eastAsia="仿宋"/>
          <w:color w:val="auto"/>
          <w:sz w:val="21"/>
          <w:szCs w:val="21"/>
          <w:highlight w:val="none"/>
          <w:lang w:val="en-US" w:eastAsia="zh-CN"/>
        </w:rPr>
        <w:t xml:space="preserve">6</w:t>
      </w:r>
      <w:r>
        <w:rPr>
          <w:rFonts w:eastAsia="仿宋"/>
          <w:color w:val="auto"/>
          <w:sz w:val="21"/>
          <w:szCs w:val="21"/>
          <w:highlight w:val="none"/>
        </w:rPr>
        <w:t xml:space="preserve">%</w:t>
      </w:r>
      <w:r>
        <w:rPr>
          <w:rFonts w:hAnsi="仿宋" w:eastAsia="仿宋"/>
          <w:color w:val="auto"/>
          <w:sz w:val="21"/>
          <w:szCs w:val="21"/>
          <w:highlight w:val="none"/>
        </w:rPr>
        <w:t xml:space="preserve">），核增部分的审计费也由乙方承担（核增额</w:t>
      </w:r>
      <w:r>
        <w:rPr>
          <w:rFonts w:hint="eastAsia" w:eastAsia="仿宋"/>
          <w:color w:val="auto"/>
          <w:sz w:val="21"/>
          <w:szCs w:val="21"/>
          <w:highlight w:val="none"/>
        </w:rPr>
        <w:t xml:space="preserve">×</w:t>
      </w:r>
      <w:r>
        <w:rPr>
          <w:rFonts w:eastAsia="仿宋"/>
          <w:color w:val="auto"/>
          <w:sz w:val="21"/>
          <w:szCs w:val="21"/>
          <w:highlight w:val="none"/>
        </w:rPr>
        <w:t xml:space="preserve">3.</w:t>
      </w:r>
      <w:r>
        <w:rPr>
          <w:rFonts w:hint="eastAsia" w:eastAsia="仿宋"/>
          <w:color w:val="auto"/>
          <w:sz w:val="21"/>
          <w:szCs w:val="21"/>
          <w:highlight w:val="none"/>
          <w:lang w:val="en-US" w:eastAsia="zh-CN"/>
        </w:rPr>
        <w:t xml:space="preserve">6</w:t>
      </w:r>
      <w:r>
        <w:rPr>
          <w:rFonts w:eastAsia="仿宋"/>
          <w:color w:val="auto"/>
          <w:sz w:val="21"/>
          <w:szCs w:val="21"/>
          <w:highlight w:val="none"/>
        </w:rPr>
        <w:t xml:space="preserve">%</w:t>
      </w:r>
      <w:r>
        <w:rPr>
          <w:rFonts w:hAnsi="仿宋" w:eastAsia="仿宋"/>
          <w:color w:val="auto"/>
          <w:sz w:val="21"/>
          <w:szCs w:val="21"/>
          <w:highlight w:val="none"/>
        </w:rPr>
        <w:t xml:space="preserve">）。</w:t>
      </w:r>
      <w:r/>
    </w:p>
    <w:p>
      <w:pPr>
        <w:ind w:firstLine="420"/>
        <w:keepLines w:val="0"/>
        <w:keepNext w:val="0"/>
        <w:pageBreakBefore w:val="0"/>
        <w:spacing w:line="500" w:lineRule="exact"/>
        <w:widowControl w:val="off"/>
        <w:rPr>
          <w:rFonts w:hint="eastAsia" w:hAnsi="仿宋" w:eastAsia="仿宋"/>
          <w:color w:val="auto"/>
          <w:sz w:val="21"/>
          <w:szCs w:val="21"/>
          <w:highlight w:val="none"/>
        </w:rPr>
      </w:pPr>
      <w:r>
        <w:rPr>
          <w:rFonts w:hint="eastAsia" w:eastAsia="仿宋"/>
          <w:color w:val="auto"/>
          <w:sz w:val="21"/>
          <w:szCs w:val="21"/>
          <w:highlight w:val="none"/>
          <w:lang w:eastAsia="zh-CN"/>
        </w:rPr>
        <w:t xml:space="preserve">3.</w:t>
      </w:r>
      <w:r>
        <w:rPr>
          <w:rFonts w:hAnsi="仿宋" w:eastAsia="仿宋"/>
          <w:color w:val="auto"/>
          <w:sz w:val="21"/>
          <w:szCs w:val="21"/>
          <w:highlight w:val="none"/>
        </w:rPr>
        <w:t xml:space="preserve">建筑垃圾、施工扬尘、施工噪音、固废处</w:t>
      </w:r>
      <w:r>
        <w:rPr>
          <w:rFonts w:hint="eastAsia" w:hAnsi="仿宋" w:eastAsia="仿宋"/>
          <w:color w:val="auto"/>
          <w:sz w:val="21"/>
          <w:szCs w:val="21"/>
          <w:highlight w:val="none"/>
        </w:rPr>
        <w:t xml:space="preserve">置</w:t>
      </w:r>
      <w:r>
        <w:rPr>
          <w:rFonts w:hAnsi="仿宋" w:eastAsia="仿宋"/>
          <w:color w:val="auto"/>
          <w:sz w:val="21"/>
          <w:szCs w:val="21"/>
          <w:highlight w:val="none"/>
        </w:rPr>
        <w:t xml:space="preserve">等必须符合江苏省及泰州市相关规定要求。</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4.</w:t>
      </w:r>
      <w:r>
        <w:rPr>
          <w:rFonts w:hAnsi="仿宋" w:eastAsia="仿宋"/>
          <w:color w:val="auto"/>
          <w:sz w:val="21"/>
          <w:szCs w:val="21"/>
          <w:highlight w:val="none"/>
        </w:rPr>
        <w:t xml:space="preserve">本工程施工过程中临时接水接电等相关费用由乙方承担。</w:t>
      </w:r>
      <w:r/>
    </w:p>
    <w:p>
      <w:pPr>
        <w:ind w:firstLine="420"/>
        <w:keepLines w:val="0"/>
        <w:keepNext w:val="0"/>
        <w:pageBreakBefore w:val="0"/>
        <w:spacing w:line="500" w:lineRule="exact"/>
        <w:widowControl w:val="off"/>
        <w:rPr>
          <w:rFonts w:hAnsi="仿宋" w:eastAsia="仿宋"/>
          <w:color w:val="auto"/>
          <w:sz w:val="21"/>
          <w:szCs w:val="21"/>
          <w:highlight w:val="none"/>
        </w:rPr>
      </w:pPr>
      <w:r>
        <w:rPr>
          <w:rFonts w:hint="eastAsia" w:eastAsia="仿宋"/>
          <w:color w:val="auto"/>
          <w:sz w:val="21"/>
          <w:szCs w:val="21"/>
          <w:highlight w:val="none"/>
          <w:lang w:eastAsia="zh-CN"/>
        </w:rPr>
        <w:t xml:space="preserve">5.</w:t>
      </w:r>
      <w:r>
        <w:rPr>
          <w:rFonts w:hAnsi="仿宋" w:eastAsia="仿宋"/>
          <w:color w:val="auto"/>
          <w:sz w:val="21"/>
          <w:szCs w:val="21"/>
          <w:highlight w:val="none"/>
        </w:rPr>
        <w:t xml:space="preserve">图纸与工程量清单不一致</w:t>
      </w:r>
      <w:r>
        <w:rPr>
          <w:rFonts w:hint="eastAsia" w:hAnsi="仿宋" w:eastAsia="仿宋"/>
          <w:color w:val="auto"/>
          <w:sz w:val="21"/>
          <w:szCs w:val="21"/>
          <w:highlight w:val="none"/>
        </w:rPr>
        <w:t xml:space="preserve">时</w:t>
      </w:r>
      <w:r>
        <w:rPr>
          <w:rFonts w:hAnsi="仿宋" w:eastAsia="仿宋"/>
          <w:color w:val="auto"/>
          <w:sz w:val="21"/>
          <w:szCs w:val="21"/>
          <w:highlight w:val="none"/>
        </w:rPr>
        <w:t xml:space="preserve">，</w:t>
      </w:r>
      <w:r>
        <w:rPr>
          <w:rFonts w:hint="eastAsia" w:hAnsi="仿宋" w:eastAsia="仿宋"/>
          <w:color w:val="auto"/>
          <w:sz w:val="21"/>
          <w:szCs w:val="21"/>
          <w:highlight w:val="none"/>
        </w:rPr>
        <w:t xml:space="preserve">乙方应在施工前及时向甲方提出，由甲方组织相关单位审核确认后，以书面形式下达指令，乙方按指令执行</w:t>
      </w:r>
      <w:r>
        <w:rPr>
          <w:rFonts w:hAnsi="仿宋" w:eastAsia="仿宋"/>
          <w:color w:val="auto"/>
          <w:sz w:val="21"/>
          <w:szCs w:val="21"/>
          <w:highlight w:val="none"/>
        </w:rPr>
        <w:t xml:space="preserve">。乙方在进场施工时，必须提交符合现场实际的施工方案报监理和建设单位审批，审批同意后方可组织施工。涉及项目沿线的地方矛盾由</w:t>
      </w:r>
      <w:r>
        <w:rPr>
          <w:rFonts w:hint="eastAsia" w:hAnsi="仿宋" w:eastAsia="仿宋"/>
          <w:color w:val="auto"/>
          <w:sz w:val="21"/>
          <w:szCs w:val="21"/>
          <w:highlight w:val="none"/>
          <w:lang w:val="en-US" w:eastAsia="zh-CN"/>
        </w:rPr>
        <w:t xml:space="preserve">乙</w:t>
      </w:r>
      <w:r>
        <w:rPr>
          <w:rFonts w:hAnsi="仿宋" w:eastAsia="仿宋"/>
          <w:color w:val="auto"/>
          <w:sz w:val="21"/>
          <w:szCs w:val="21"/>
          <w:highlight w:val="none"/>
        </w:rPr>
        <w:t xml:space="preserve">方协调处理。</w:t>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发包方（盖章）</w:t>
      </w:r>
      <w:r>
        <w:rPr>
          <w:rFonts w:eastAsia="仿宋"/>
          <w:color w:val="auto"/>
          <w:sz w:val="21"/>
          <w:szCs w:val="21"/>
          <w:highlight w:val="none"/>
        </w:rPr>
        <w:t xml:space="preserve">              </w:t>
      </w:r>
      <w:r>
        <w:rPr>
          <w:rFonts w:hAnsi="仿宋" w:eastAsia="仿宋"/>
          <w:color w:val="auto"/>
          <w:sz w:val="21"/>
          <w:szCs w:val="21"/>
          <w:highlight w:val="none"/>
        </w:rPr>
        <w:t xml:space="preserve">承包方（盖章）</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法定代表人</w:t>
      </w:r>
      <w:r>
        <w:rPr>
          <w:rFonts w:eastAsia="仿宋"/>
          <w:color w:val="auto"/>
          <w:sz w:val="21"/>
          <w:szCs w:val="21"/>
          <w:highlight w:val="none"/>
        </w:rPr>
        <w:t xml:space="preserve">                  </w:t>
      </w:r>
      <w:r>
        <w:rPr>
          <w:rFonts w:hAnsi="仿宋" w:eastAsia="仿宋"/>
          <w:color w:val="auto"/>
          <w:sz w:val="21"/>
          <w:szCs w:val="21"/>
          <w:highlight w:val="none"/>
        </w:rPr>
        <w:t xml:space="preserve">法定代表人</w:t>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或委托代理人：</w:t>
      </w:r>
      <w:r>
        <w:rPr>
          <w:rFonts w:eastAsia="仿宋"/>
          <w:color w:val="auto"/>
          <w:sz w:val="21"/>
          <w:szCs w:val="21"/>
          <w:highlight w:val="none"/>
        </w:rPr>
        <w:t xml:space="preserve">              </w:t>
      </w:r>
      <w:r>
        <w:rPr>
          <w:rFonts w:hAnsi="仿宋" w:eastAsia="仿宋"/>
          <w:color w:val="auto"/>
          <w:sz w:val="21"/>
          <w:szCs w:val="21"/>
          <w:highlight w:val="none"/>
        </w:rPr>
        <w:t xml:space="preserve">或委托代理人：</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r>
      <w:r/>
    </w:p>
    <w:p>
      <w:pPr>
        <w:ind w:firstLine="420"/>
        <w:keepLines w:val="0"/>
        <w:keepNext w:val="0"/>
        <w:pageBreakBefore w:val="0"/>
        <w:spacing w:line="500" w:lineRule="exact"/>
        <w:widowControl w:val="off"/>
        <w:rPr>
          <w:rFonts w:hint="default" w:eastAsia="仿宋"/>
          <w:color w:val="000000"/>
          <w:sz w:val="21"/>
          <w:szCs w:val="21"/>
          <w:highlight w:val="none"/>
          <w:lang w:val="en-US" w:eastAsia="zh-CN"/>
        </w:rPr>
      </w:pPr>
      <w:r>
        <w:rPr>
          <w:rFonts w:hint="eastAsia" w:eastAsia="仿宋"/>
          <w:color w:val="000000"/>
          <w:sz w:val="21"/>
          <w:szCs w:val="21"/>
          <w:highlight w:val="none"/>
          <w:lang w:val="en-US" w:eastAsia="zh-CN"/>
        </w:rPr>
        <w:t xml:space="preserve">                          合同签订日期：</w:t>
      </w:r>
      <w:r/>
    </w:p>
    <w:p>
      <w:pPr>
        <w:jc w:val="center"/>
        <w:keepLines w:val="0"/>
        <w:keepNext w:val="0"/>
        <w:pageBreakBefore w:val="0"/>
        <w:spacing w:line="500" w:lineRule="exact"/>
        <w:widowControl w:val="off"/>
        <w:rPr>
          <w:rStyle w:val="997"/>
          <w:rFonts w:ascii="宋体" w:hAnsi="宋体" w:eastAsia="宋体" w:cs="宋体"/>
          <w:color w:val="auto"/>
          <w:sz w:val="21"/>
          <w:szCs w:val="21"/>
          <w:highlight w:val="none"/>
        </w:rPr>
      </w:pPr>
      <w:r>
        <w:rPr>
          <w:rStyle w:val="997"/>
          <w:rFonts w:ascii="宋体" w:hAnsi="宋体" w:eastAsia="宋体" w:cs="宋体"/>
          <w:color w:val="auto"/>
          <w:sz w:val="21"/>
          <w:szCs w:val="21"/>
          <w:highlight w:val="none"/>
        </w:rPr>
        <w:br w:type="page" w:clear="all"/>
      </w:r>
      <w:r/>
    </w:p>
    <w:p>
      <w:pPr>
        <w:pStyle w:val="716"/>
        <w:numPr>
          <w:ilvl w:val="0"/>
          <w:numId w:val="4"/>
        </w:numPr>
        <w:jc w:val="center"/>
      </w:pPr>
      <w:r/>
      <w:bookmarkStart w:id="41" w:name="_Toc40"/>
      <w:r>
        <w:rPr>
          <w:rStyle w:val="997"/>
          <w:rFonts w:ascii="宋体" w:hAnsi="宋体" w:eastAsia="宋体" w:cs="宋体"/>
          <w:color w:val="auto"/>
          <w:sz w:val="36"/>
          <w:szCs w:val="36"/>
          <w:highlight w:val="none"/>
        </w:rPr>
        <w:t xml:space="preserve">项目技术要求和有关说明</w:t>
      </w:r>
      <w:bookmarkEnd w:id="41"/>
      <w:r/>
      <w:r/>
    </w:p>
    <w:p>
      <w:r/>
      <w:r/>
    </w:p>
    <w:p>
      <w:pPr>
        <w:spacing w:before="120" w:after="120"/>
        <w:rPr>
          <w:rFonts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一、项目情况</w:t>
      </w:r>
      <w:r/>
    </w:p>
    <w:p>
      <w:pPr>
        <w:ind w:firstLine="482"/>
        <w:jc w:val="both"/>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项目编号：JSZC-321282058-JJLX-T2026-0004；</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val="zh-CN"/>
        </w:rPr>
        <w:t xml:space="preserve">靖江市江阴-靖江工业园区馨港湾残疾人之家改造提升（政府采购工程） </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3</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采购方式：竞争性</w:t>
      </w:r>
      <w:r>
        <w:rPr>
          <w:rFonts w:hint="eastAsia" w:ascii="宋体" w:hAnsi="宋体" w:cs="宋体"/>
          <w:color w:val="auto"/>
          <w:sz w:val="22"/>
          <w:highlight w:val="none"/>
          <w:lang w:val="zh-CN"/>
        </w:rPr>
        <w:t xml:space="preserve">谈判</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4</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采购预算价：</w:t>
      </w:r>
      <w:r>
        <w:rPr>
          <w:rFonts w:hint="eastAsia" w:ascii="宋体" w:hAnsi="宋体" w:cs="宋体"/>
          <w:color w:val="auto"/>
          <w:sz w:val="22"/>
          <w:highlight w:val="none"/>
          <w:lang w:val="zh-CN" w:eastAsia="zh-CN"/>
        </w:rPr>
        <w:t xml:space="preserve">1634148.56元；最高限价：1481633.7元；首轮报价高于最高限价的，将被判定为无效响应文件。</w:t>
      </w:r>
      <w:r/>
    </w:p>
    <w:p>
      <w:pPr>
        <w:ind w:firstLine="482"/>
        <w:jc w:val="both"/>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highlight w:val="none"/>
          <w:lang w:val="zh-CN"/>
        </w:rPr>
        <w:t xml:space="preserve">5</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采购需求：</w:t>
      </w:r>
      <w:r>
        <w:rPr>
          <w:rFonts w:hint="eastAsia" w:ascii="宋体" w:hAnsi="宋体" w:cs="宋体"/>
          <w:color w:val="auto"/>
          <w:sz w:val="22"/>
          <w:highlight w:val="none"/>
          <w:lang w:val="en-US" w:eastAsia="zh-CN"/>
        </w:rPr>
        <w:t xml:space="preserve">详见工程量清单及图纸内容</w:t>
      </w:r>
      <w:r/>
    </w:p>
    <w:p>
      <w:pPr>
        <w:ind w:firstLine="482"/>
        <w:jc w:val="both"/>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highlight w:val="none"/>
          <w:lang w:val="zh-CN"/>
        </w:rPr>
        <w:t xml:space="preserve">6</w:t>
      </w:r>
      <w:r>
        <w:rPr>
          <w:rFonts w:hint="eastAsia" w:ascii="宋体" w:hAnsi="宋体" w:cs="宋体"/>
          <w:color w:val="auto"/>
          <w:sz w:val="22"/>
          <w:highlight w:val="none"/>
          <w:lang w:val="en-US" w:eastAsia="zh-CN"/>
        </w:rPr>
        <w:t xml:space="preserve">.合同履行期限</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80日历天</w:t>
      </w:r>
      <w:r>
        <w:rPr>
          <w:rFonts w:hint="eastAsia" w:ascii="宋体" w:hAnsi="宋体" w:eastAsia="宋体" w:cs="宋体"/>
          <w:color w:val="auto"/>
          <w:sz w:val="22"/>
          <w:szCs w:val="22"/>
          <w:highlight w:val="none"/>
          <w:lang w:val="zh-CN" w:eastAsia="zh-CN"/>
        </w:rPr>
        <w:t xml:space="preserve">。</w:t>
      </w:r>
      <w:r/>
    </w:p>
    <w:p>
      <w:pPr>
        <w:ind w:firstLine="482"/>
        <w:jc w:val="both"/>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7.付款方式：合同签订后，采购人支付合同价（扣除暂列金）的10%作为预付款；工程竣工验收合格后付至已完工程价款的80%；工程竣工验收合格之日起满一年，依据审计金额付清余款。</w:t>
      </w:r>
      <w:r/>
    </w:p>
    <w:p>
      <w:pPr>
        <w:ind w:firstLine="482"/>
        <w:jc w:val="both"/>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ind w:firstLine="482"/>
        <w:jc w:val="both"/>
        <w:spacing w:line="360" w:lineRule="auto"/>
        <w:widowControl/>
        <w:rPr>
          <w:rFonts w:hint="eastAsia" w:ascii="宋体" w:hAnsi="宋体" w:cs="宋体"/>
          <w:color w:val="auto"/>
          <w:sz w:val="22"/>
          <w:highlight w:val="none"/>
          <w:lang w:val="en-US" w:eastAsia="zh-CN"/>
        </w:rPr>
      </w:pPr>
      <w:r>
        <w:rPr>
          <w:rFonts w:hint="eastAsia" w:ascii="宋体" w:hAnsi="宋体" w:cs="宋体"/>
          <w:color w:val="auto"/>
          <w:sz w:val="22"/>
          <w:szCs w:val="22"/>
          <w:highlight w:val="none"/>
          <w:lang w:val="en-US" w:eastAsia="zh-CN"/>
        </w:rPr>
        <w:t xml:space="preserve">注：每次付款前，承包人必须开具同等数额的增值税专用发票，发包人在发票验证符合规定后支付相应款项，否则发包人有权拒绝支付。</w:t>
      </w:r>
      <w:r/>
    </w:p>
    <w:p>
      <w:pPr>
        <w:keepLines w:val="0"/>
        <w:keepNext w:val="0"/>
        <w:pageBreakBefore w:val="0"/>
        <w:spacing w:line="440" w:lineRule="exact"/>
        <w:widowControl w:val="off"/>
        <w:rPr>
          <w:rFonts w:hint="eastAsia"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二、采购内容</w:t>
      </w:r>
      <w:r/>
    </w:p>
    <w:p>
      <w:pPr>
        <w:pStyle w:val="731"/>
        <w:ind w:left="0" w:firstLine="480"/>
        <w:keepLines w:val="0"/>
        <w:keepNext w:val="0"/>
        <w:pageBreakBefore w:val="0"/>
        <w:spacing w:line="440" w:lineRule="exact"/>
        <w:widowControl w:val="off"/>
        <w:rPr>
          <w:rFonts w:hint="default"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详见招标控制价清单内容；因本项目招标控制价软件格式等原因无法上传至系统，如需领取本工程招标控制价软件版可发送需求至邮箱</w:t>
      </w:r>
      <w:r>
        <w:rPr>
          <w:rFonts w:hint="eastAsia" w:ascii="宋体" w:hAnsi="宋体"/>
          <w:color w:val="auto"/>
          <w:sz w:val="22"/>
          <w:szCs w:val="22"/>
          <w:highlight w:val="none"/>
          <w:lang w:val="en-US" w:eastAsia="zh-CN"/>
        </w:rPr>
        <w:t xml:space="preserve">2771063353</w:t>
      </w:r>
      <w:r>
        <w:rPr>
          <w:rFonts w:hint="eastAsia" w:ascii="宋体" w:hAnsi="宋体" w:eastAsia="宋体"/>
          <w:color w:val="auto"/>
          <w:sz w:val="22"/>
          <w:szCs w:val="22"/>
          <w:highlight w:val="none"/>
          <w:lang w:val="en-US" w:eastAsia="zh-CN"/>
        </w:rPr>
        <w:t xml:space="preserve">@qq.com。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三、项目要求：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1.承包方式：包工包料；</w:t>
      </w:r>
      <w:r/>
    </w:p>
    <w:p>
      <w:pPr>
        <w:ind w:firstLine="440"/>
        <w:keepLines w:val="0"/>
        <w:keepNext w:val="0"/>
        <w:pageBreakBefore w:val="0"/>
        <w:spacing w:line="440" w:lineRule="exact"/>
        <w:widowControl w:val="off"/>
        <w:rPr>
          <w:rFonts w:hint="default"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2.质量标准：合格；</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Times New Roman"/>
          <w:color w:val="auto"/>
          <w:sz w:val="22"/>
          <w:szCs w:val="22"/>
          <w:highlight w:val="none"/>
          <w:lang w:val="en-US" w:eastAsia="zh-CN" w:bidi="zh-CN"/>
        </w:rPr>
        <w:t xml:space="preserve">工程量清单</w:t>
      </w:r>
      <w:r>
        <w:rPr>
          <w:rFonts w:hint="eastAsia" w:ascii="宋体" w:hAnsi="宋体" w:eastAsia="宋体" w:cs="Times New Roman"/>
          <w:color w:val="auto"/>
          <w:sz w:val="22"/>
          <w:szCs w:val="22"/>
          <w:highlight w:val="none"/>
          <w:lang w:val="en-US" w:eastAsia="zh-CN" w:bidi="zh-CN"/>
        </w:rPr>
        <w:t xml:space="preserve">及国家有关规定执行。</w:t>
      </w:r>
      <w:r/>
    </w:p>
    <w:p>
      <w:pPr>
        <w:ind w:firstLine="440"/>
        <w:keepLines w:val="0"/>
        <w:keepNext w:val="0"/>
        <w:pageBreakBefore w:val="0"/>
        <w:spacing w:line="440" w:lineRule="exact"/>
        <w:widowControl w:val="off"/>
        <w:rPr>
          <w:rFonts w:hint="eastAsia" w:ascii="宋体" w:hAnsi="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4.材料与设备要求：</w:t>
      </w:r>
      <w:r/>
    </w:p>
    <w:p>
      <w:pPr>
        <w:ind w:left="0" w:firstLine="44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cs="Times New Roman"/>
          <w:color w:val="auto"/>
          <w:sz w:val="22"/>
          <w:szCs w:val="22"/>
          <w:highlight w:val="none"/>
          <w:lang w:val="en-US" w:eastAsia="zh-CN" w:bidi="zh-CN"/>
        </w:rPr>
        <w:t xml:space="preserve">4.1</w:t>
      </w:r>
      <w:r>
        <w:rPr>
          <w:rFonts w:hint="eastAsia" w:ascii="宋体" w:hAnsi="宋体" w:eastAsia="宋体" w:cs="宋体"/>
          <w:color w:val="auto"/>
          <w:sz w:val="21"/>
          <w:szCs w:val="21"/>
          <w:highlight w:val="none"/>
          <w:u w:val="none"/>
        </w:rPr>
        <w:t xml:space="preserve">用于本工程之任何材料或设备，</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应</w:t>
      </w:r>
      <w:r>
        <w:rPr>
          <w:rFonts w:hint="eastAsia" w:ascii="宋体" w:hAnsi="宋体" w:eastAsia="宋体" w:cs="宋体"/>
          <w:color w:val="auto"/>
          <w:sz w:val="21"/>
          <w:szCs w:val="21"/>
          <w:highlight w:val="none"/>
          <w:u w:val="none"/>
          <w:lang w:val="en-US" w:eastAsia="zh-CN"/>
        </w:rPr>
        <w:t xml:space="preserve">在</w:t>
      </w:r>
      <w:r>
        <w:rPr>
          <w:rFonts w:hint="eastAsia" w:ascii="宋体" w:hAnsi="宋体" w:eastAsia="宋体" w:cs="宋体"/>
          <w:color w:val="auto"/>
          <w:sz w:val="21"/>
          <w:szCs w:val="21"/>
          <w:highlight w:val="none"/>
          <w:u w:val="none"/>
        </w:rPr>
        <w:t xml:space="preserve">使用前提供</w:t>
      </w:r>
      <w:r>
        <w:rPr>
          <w:rFonts w:hint="eastAsia" w:ascii="宋体" w:hAnsi="宋体" w:eastAsia="宋体" w:cs="宋体"/>
          <w:color w:val="auto"/>
          <w:sz w:val="21"/>
          <w:szCs w:val="21"/>
          <w:highlight w:val="none"/>
          <w:u w:val="none"/>
          <w:lang w:val="en-US" w:eastAsia="zh-CN"/>
        </w:rPr>
        <w:t xml:space="preserve">样品</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经采购单位</w:t>
      </w:r>
      <w:r>
        <w:rPr>
          <w:rFonts w:hint="eastAsia" w:ascii="宋体" w:hAnsi="宋体" w:eastAsia="宋体" w:cs="宋体"/>
          <w:color w:val="auto"/>
          <w:sz w:val="21"/>
          <w:szCs w:val="21"/>
          <w:highlight w:val="none"/>
          <w:u w:val="none"/>
        </w:rPr>
        <w:t xml:space="preserve">认可或批准</w:t>
      </w:r>
      <w:r>
        <w:rPr>
          <w:rFonts w:hint="eastAsia" w:ascii="宋体" w:hAnsi="宋体" w:eastAsia="宋体" w:cs="宋体"/>
          <w:color w:val="auto"/>
          <w:sz w:val="21"/>
          <w:szCs w:val="21"/>
          <w:highlight w:val="none"/>
          <w:u w:val="none"/>
          <w:lang w:val="en-US" w:eastAsia="zh-CN"/>
        </w:rPr>
        <w:t xml:space="preserve">后方可实施；</w:t>
      </w:r>
      <w:r/>
    </w:p>
    <w:p>
      <w:pPr>
        <w:ind w:firstLine="440"/>
        <w:keepLines w:val="0"/>
        <w:keepNext w:val="0"/>
        <w:pageBreakBefore w:val="0"/>
        <w:spacing w:line="440" w:lineRule="exact"/>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4.2采购单位</w:t>
      </w:r>
      <w:r>
        <w:rPr>
          <w:rFonts w:hint="eastAsia" w:ascii="宋体" w:hAnsi="宋体" w:eastAsia="宋体" w:cs="宋体"/>
          <w:color w:val="auto"/>
          <w:sz w:val="21"/>
          <w:szCs w:val="21"/>
          <w:highlight w:val="none"/>
          <w:u w:val="none"/>
        </w:rPr>
        <w:t xml:space="preserve">有权对</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的材料</w:t>
      </w:r>
      <w:r>
        <w:rPr>
          <w:rFonts w:hint="eastAsia" w:ascii="宋体" w:hAnsi="宋体" w:eastAsia="宋体" w:cs="宋体"/>
          <w:color w:val="auto"/>
          <w:sz w:val="21"/>
          <w:szCs w:val="21"/>
          <w:highlight w:val="none"/>
          <w:u w:val="none"/>
          <w:lang w:val="en-US" w:eastAsia="zh-CN"/>
        </w:rPr>
        <w:t xml:space="preserve">和设备</w:t>
      </w:r>
      <w:r>
        <w:rPr>
          <w:rFonts w:hint="eastAsia" w:ascii="宋体" w:hAnsi="宋体" w:eastAsia="宋体" w:cs="宋体"/>
          <w:color w:val="auto"/>
          <w:sz w:val="21"/>
          <w:szCs w:val="21"/>
          <w:highlight w:val="none"/>
          <w:u w:val="none"/>
        </w:rPr>
        <w:t xml:space="preserve">采购环节进行监控，对此</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不得拒绝。相关风险</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在投标时需综合考虑，已包含在</w:t>
      </w:r>
      <w:r>
        <w:rPr>
          <w:rFonts w:hint="eastAsia" w:ascii="宋体" w:hAnsi="宋体" w:eastAsia="宋体" w:cs="宋体"/>
          <w:color w:val="auto"/>
          <w:sz w:val="21"/>
          <w:szCs w:val="21"/>
          <w:highlight w:val="none"/>
          <w:u w:val="none"/>
          <w:lang w:val="en-US" w:eastAsia="zh-CN"/>
        </w:rPr>
        <w:t xml:space="preserve">报价</w:t>
      </w:r>
      <w:r>
        <w:rPr>
          <w:rFonts w:hint="eastAsia" w:ascii="宋体" w:hAnsi="宋体" w:eastAsia="宋体" w:cs="宋体"/>
          <w:color w:val="auto"/>
          <w:sz w:val="21"/>
          <w:szCs w:val="21"/>
          <w:highlight w:val="none"/>
          <w:u w:val="none"/>
        </w:rPr>
        <w:t xml:space="preserve">内</w:t>
      </w:r>
      <w:r>
        <w:rPr>
          <w:rFonts w:hint="eastAsia" w:ascii="宋体" w:hAnsi="宋体" w:eastAsia="宋体" w:cs="宋体"/>
          <w:color w:val="auto"/>
          <w:sz w:val="21"/>
          <w:szCs w:val="21"/>
          <w:highlight w:val="none"/>
          <w:u w:val="none"/>
          <w:lang w:eastAsia="zh-CN"/>
        </w:rPr>
        <w:t xml:space="preserve">。</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四、</w:t>
      </w:r>
      <w:r>
        <w:rPr>
          <w:rFonts w:hint="eastAsia" w:ascii="宋体" w:hAnsi="宋体" w:cs="Times New Roman"/>
          <w:b/>
          <w:bCs/>
          <w:color w:val="auto"/>
          <w:sz w:val="22"/>
          <w:szCs w:val="22"/>
          <w:highlight w:val="none"/>
          <w:lang w:val="en-US" w:eastAsia="zh-CN" w:bidi="zh-CN"/>
        </w:rPr>
        <w:t xml:space="preserve">谈判</w:t>
      </w:r>
      <w:r>
        <w:rPr>
          <w:rFonts w:hint="eastAsia" w:ascii="宋体" w:hAnsi="宋体" w:eastAsia="宋体" w:cs="Times New Roman"/>
          <w:b/>
          <w:bCs/>
          <w:color w:val="auto"/>
          <w:sz w:val="22"/>
          <w:szCs w:val="22"/>
          <w:highlight w:val="none"/>
          <w:lang w:val="en-US" w:eastAsia="zh-CN" w:bidi="zh-CN"/>
        </w:rPr>
        <w:t xml:space="preserve">报价说明：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1.计价方式：本工程项目采用下列第（1）种计价方式。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（1）工程量清单计价方式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（2）计价表计价方式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2.报价方式：本工程项目采用下列第（2）种报价方式。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（2）固定单价报价。</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供应商应充分考虑施工期间各类建材的市场风险和国家政策性调整风险系数，具体按照国家和</w:t>
      </w:r>
      <w:r>
        <w:rPr>
          <w:rFonts w:hint="eastAsia" w:ascii="宋体" w:hAnsi="宋体" w:cs="Times New Roman"/>
          <w:color w:val="auto"/>
          <w:sz w:val="22"/>
          <w:szCs w:val="22"/>
          <w:highlight w:val="none"/>
          <w:lang w:val="en-US" w:eastAsia="zh-CN" w:bidi="zh-CN"/>
        </w:rPr>
        <w:t xml:space="preserve">泰州</w:t>
      </w:r>
      <w:r>
        <w:rPr>
          <w:rFonts w:hint="eastAsia" w:ascii="宋体" w:hAnsi="宋体" w:eastAsia="宋体" w:cs="Times New Roman"/>
          <w:color w:val="auto"/>
          <w:sz w:val="22"/>
          <w:szCs w:val="22"/>
          <w:highlight w:val="none"/>
          <w:lang w:val="en-US" w:eastAsia="zh-CN" w:bidi="zh-CN"/>
        </w:rPr>
        <w:t xml:space="preserve">市相关文件执行。本工程的具体结算方式在合同条款中约定。执行固定单价报价的基本规定：</w:t>
      </w:r>
      <w:r/>
    </w:p>
    <w:p>
      <w:pPr>
        <w:ind w:firstLine="440"/>
        <w:keepLines w:val="0"/>
        <w:keepNext w:val="0"/>
        <w:pageBreakBefore w:val="0"/>
        <w:spacing w:line="440" w:lineRule="exact"/>
        <w:widowControl w:val="off"/>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①谈判供应商报价时，必须按统一的工程量清单报价。</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②</w:t>
      </w:r>
      <w:r>
        <w:rPr>
          <w:rFonts w:hint="eastAsia" w:ascii="宋体" w:hAnsi="宋体" w:eastAsia="宋体" w:cs="宋体"/>
          <w:color w:val="auto"/>
          <w:sz w:val="22"/>
          <w:szCs w:val="22"/>
          <w:highlight w:val="none"/>
          <w:lang w:val="en-US" w:eastAsia="zh-CN"/>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③本工程在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文件中已明确的各项施工措施费，均包含在合同总价中。其他在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文件和答疑中未提及、未明确部分的施工措施费项目，可以根据相关资料按实调整，并做相应的下浮。</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440" w:lineRule="exact"/>
        <w:widowControl w:val="off"/>
        <w:rPr>
          <w:rFonts w:hint="eastAsia" w:ascii="宋体" w:hAnsi="宋体" w:eastAsia="宋体" w:cs="Times New Roman"/>
          <w:b/>
          <w:bCs/>
          <w:i w:val="0"/>
          <w:iCs w:val="0"/>
          <w:color w:val="auto"/>
          <w:sz w:val="22"/>
          <w:szCs w:val="22"/>
          <w:highlight w:val="none"/>
          <w:u w:val="single"/>
        </w:rPr>
      </w:pPr>
      <w:r>
        <w:rPr>
          <w:rFonts w:hint="eastAsia" w:ascii="宋体" w:hAnsi="宋体" w:eastAsia="宋体" w:cs="Times New Roman"/>
          <w:b/>
          <w:bCs/>
          <w:i w:val="0"/>
          <w:iCs w:val="0"/>
          <w:color w:val="auto"/>
          <w:sz w:val="22"/>
          <w:szCs w:val="22"/>
          <w:highlight w:val="none"/>
          <w:u w:val="single"/>
          <w:lang w:val="en-US" w:eastAsia="zh-CN" w:bidi="zh-CN"/>
        </w:rPr>
        <w:t xml:space="preserve">3.报价时，不可竞争费用均按规定计算，不得让利或随意调整计算标准，否则报价无效。不可竞争费详见工程量清单。</w:t>
      </w:r>
      <w:r/>
    </w:p>
    <w:p>
      <w:pPr>
        <w:numPr>
          <w:ilvl w:val="0"/>
          <w:numId w:val="0"/>
        </w:num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w:t>
      </w:r>
      <w:r>
        <w:rPr>
          <w:rFonts w:hint="eastAsia" w:ascii="宋体" w:hAnsi="宋体" w:eastAsia="宋体" w:cs="Times New Roman"/>
          <w:color w:val="auto"/>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pStyle w:val="754"/>
        <w:ind w:left="0" w:firstLine="440"/>
        <w:keepLines w:val="0"/>
        <w:keepNext w:val="0"/>
        <w:pageBreakBefore w:val="0"/>
        <w:spacing w:line="440" w:lineRule="exact"/>
        <w:widowControl/>
        <w:rPr>
          <w:rFonts w:hint="default" w:ascii="宋体" w:hAnsi="宋体" w:eastAsia="宋体" w:cs="Times New Roman"/>
          <w:color w:val="auto"/>
          <w:sz w:val="22"/>
          <w:szCs w:val="22"/>
          <w:highlight w:val="none"/>
          <w:lang w:val="en-US" w:eastAsia="zh-CN" w:bidi="zh-CN"/>
        </w:rPr>
      </w:pPr>
      <w:r>
        <w:rPr>
          <w:rFonts w:hint="eastAsia"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hAnsi="宋体" w:cs="Times New Roman"/>
          <w:color w:val="auto"/>
          <w:sz w:val="22"/>
          <w:szCs w:val="22"/>
          <w:highlight w:val="none"/>
          <w:lang w:val="en-US" w:eastAsia="zh-CN" w:bidi="zh-CN"/>
        </w:rPr>
        <w:t xml:space="preserve">，经</w:t>
      </w:r>
      <w:r>
        <w:rPr>
          <w:rFonts w:hint="eastAsia" w:ascii="宋体" w:hAnsi="宋体" w:eastAsia="宋体" w:cs="Times New Roman"/>
          <w:color w:val="auto"/>
          <w:sz w:val="22"/>
          <w:szCs w:val="22"/>
          <w:highlight w:val="none"/>
          <w:lang w:val="en-US" w:eastAsia="zh-CN" w:bidi="zh-CN"/>
        </w:rPr>
        <w:t xml:space="preserve">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w:t>
      </w:r>
      <w:r>
        <w:rPr>
          <w:rFonts w:hint="eastAsia" w:hAnsi="宋体" w:cs="Times New Roman"/>
          <w:color w:val="auto"/>
          <w:sz w:val="22"/>
          <w:szCs w:val="22"/>
          <w:highlight w:val="none"/>
          <w:lang w:val="en-US" w:eastAsia="zh-CN" w:bidi="zh-CN"/>
        </w:rPr>
        <w:t xml:space="preserve">金额</w:t>
      </w:r>
      <w:r>
        <w:rPr>
          <w:rFonts w:hint="eastAsia" w:ascii="宋体" w:hAnsi="宋体" w:eastAsia="宋体" w:cs="Times New Roman"/>
          <w:color w:val="auto"/>
          <w:sz w:val="22"/>
          <w:szCs w:val="22"/>
          <w:highlight w:val="none"/>
          <w:lang w:val="en-US" w:eastAsia="zh-CN" w:bidi="zh-CN"/>
        </w:rPr>
        <w:t xml:space="preserve">不计入工程款付款的基数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cs="Times New Roman"/>
          <w:b/>
          <w:bCs/>
          <w:color w:val="auto"/>
          <w:sz w:val="22"/>
          <w:szCs w:val="22"/>
          <w:highlight w:val="none"/>
          <w:lang w:val="en-US" w:eastAsia="zh-CN" w:bidi="zh-CN"/>
        </w:rPr>
        <w:t xml:space="preserve">五</w:t>
      </w:r>
      <w:r>
        <w:rPr>
          <w:rFonts w:hint="eastAsia" w:ascii="宋体" w:hAnsi="宋体" w:eastAsia="宋体" w:cs="Times New Roman"/>
          <w:b/>
          <w:bCs/>
          <w:color w:val="auto"/>
          <w:sz w:val="22"/>
          <w:szCs w:val="22"/>
          <w:highlight w:val="none"/>
          <w:lang w:val="en-US" w:eastAsia="zh-CN" w:bidi="zh-CN"/>
        </w:rPr>
        <w:t xml:space="preserve">、编制说明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成品书柜、墙柜、置物架、活动家具、楼梯间扶手不包括在内。</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本工程所有不锈钢为304材质，钢材料为热镀锌钢材。</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3</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瓷砖石材开孔倒角磨边、阴角打美容胶、保洁费用综合考虑在投标报价中，结算中不增加此费用。</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原有块料墙面拆除后水泥砂粉刷抹平，外墙墙面空鼓部分水泥砂粉刷抹平，工程量暂定，结算按实调整。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拆除项目按项一次性包死，结算不做调整。</w:t>
      </w:r>
      <w:r/>
    </w:p>
    <w:p>
      <w:pPr>
        <w:keepLines w:val="0"/>
        <w:keepNext w:val="0"/>
        <w:pageBreakBefore w:val="0"/>
        <w:spacing w:line="440" w:lineRule="exact"/>
        <w:widowControl w:val="off"/>
        <w:rPr>
          <w:rFonts w:hint="eastAsia" w:ascii="宋体" w:hAnsi="宋体" w:cs="Times New Roman"/>
          <w:b/>
          <w:bCs/>
          <w:color w:val="auto"/>
          <w:sz w:val="22"/>
          <w:szCs w:val="22"/>
          <w:highlight w:val="none"/>
          <w:lang w:val="en-US" w:eastAsia="zh-CN" w:bidi="zh-CN"/>
        </w:rPr>
      </w:pPr>
      <w:r>
        <w:rPr>
          <w:rFonts w:hint="eastAsia" w:ascii="宋体" w:hAnsi="宋体" w:cs="Times New Roman"/>
          <w:b/>
          <w:bCs/>
          <w:color w:val="auto"/>
          <w:sz w:val="22"/>
          <w:szCs w:val="22"/>
          <w:highlight w:val="none"/>
          <w:lang w:val="en-US" w:eastAsia="zh-CN" w:bidi="zh-CN"/>
        </w:rPr>
        <w:t xml:space="preserve">六、其他说明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本项目设置 10.9万（含税）预留金，列入暂列金额 工程中，不可竞争让利；</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投标人在编制报价文件时发现本清单说明部分内容若与招标文件有矛盾时，投标人应提供书面答疑，要求书面澄清，若答疑阶段已过时发现，则以招标文件为准。本工程量清单“项目特征描述”只是对该清单内容工程特征的概述，而非工程特征的全面描述，不详尽的按现行施工及验收规范、施工图纸及常规施工工艺施工，并与招标文件、投标须知、施工图纸、工程规范、清单计价规范及相关文件等一起使用。如投标人未提供书面答疑，视为完成招标施工图中所有工作内容所需的费用均已包含在投标报价中。</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投标人在拿到工程量清单后必须严格按此清单数量自主报价，不得随意更改清单，并充分考虑除设计变更及施工条件变更以外的各种风险因素；</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w:t>
      </w:r>
      <w:r>
        <w:rPr>
          <w:rFonts w:hint="eastAsia" w:ascii="宋体" w:hAnsi="宋体" w:eastAsia="宋体" w:cs="Times New Roman"/>
          <w:color w:val="auto"/>
          <w:sz w:val="22"/>
          <w:szCs w:val="22"/>
          <w:highlight w:val="none"/>
          <w:lang w:val="en-US" w:eastAsia="zh-CN" w:bidi="zh-CN"/>
        </w:rPr>
        <w:t xml:space="preserve">本清单所列工程数量是根据设计图纸计算确定的，仅作为投标的共同基础，不能作为最终结算与支付的依据。结算与支付应以工程量清单计价规范进行计量。工程量清单所列工程量的变动，丝毫不会降低或影响合同条件的效力，也不免除承包商按规定的标准进行施工和修复缺陷的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工程施工时，注意保护工地附近绿地、输电线杆、花木、已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情况，无论是否中标人自身行为所致，造成损失费用概由中标人承担，并视情节轻重及有关规定进行罚款；</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6.</w:t>
      </w:r>
      <w:r>
        <w:rPr>
          <w:rFonts w:hint="eastAsia" w:ascii="宋体" w:hAnsi="宋体" w:eastAsia="宋体" w:cs="Times New Roman"/>
          <w:color w:val="auto"/>
          <w:sz w:val="22"/>
          <w:szCs w:val="22"/>
          <w:highlight w:val="none"/>
          <w:lang w:val="en-US" w:eastAsia="zh-CN" w:bidi="zh-CN"/>
        </w:rPr>
        <w:t xml:space="preserve">本工程混凝土采用商品混凝土，混凝土中需要的添加剂、泵送费、布管费、超运距费以及模板制作、安装、拆除等由施工单位自行考虑，且根据设计图纸对混凝土的性能要求进行报价，计入投标报价中，结算不予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7.</w:t>
      </w:r>
      <w:r>
        <w:rPr>
          <w:rFonts w:hint="eastAsia" w:ascii="宋体" w:hAnsi="宋体" w:eastAsia="宋体" w:cs="Times New Roman"/>
          <w:color w:val="auto"/>
          <w:sz w:val="22"/>
          <w:szCs w:val="22"/>
          <w:highlight w:val="none"/>
          <w:lang w:val="en-US" w:eastAsia="zh-CN" w:bidi="zh-CN"/>
        </w:rPr>
        <w:t xml:space="preserve">投标人在报价时应结合自身单位的具体情况，充分考虑各自实际的施工组织设计、施工方案及技术措施（如施工降（排）水、大型机械施工进出场（安拆）费、施工便道、施工便桥等），相关费用综合计入投标报价内，结算不予调整。除因设计图纸发生重大变更导致施工方案变化（非投标单位原因引起），投标报价的施工方案费用均不再调整，因现场实际方案与投标报价时方案不一致引起的费用改变，结算不予另计。</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8.</w:t>
      </w:r>
      <w:r>
        <w:rPr>
          <w:rFonts w:hint="eastAsia" w:ascii="宋体" w:hAnsi="宋体" w:eastAsia="宋体" w:cs="Times New Roman"/>
          <w:color w:val="auto"/>
          <w:sz w:val="22"/>
          <w:szCs w:val="22"/>
          <w:highlight w:val="none"/>
          <w:lang w:val="en-US" w:eastAsia="zh-CN" w:bidi="zh-CN"/>
        </w:rPr>
        <w:t xml:space="preserve">现场施工需要吊运至施工位置而产生的吊运费及二次搬运费等投标人应根据施工组织设计自行计入投标报价；</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9.</w:t>
      </w:r>
      <w:r>
        <w:rPr>
          <w:rFonts w:hint="eastAsia" w:ascii="宋体" w:hAnsi="宋体" w:eastAsia="宋体" w:cs="Times New Roman"/>
          <w:color w:val="auto"/>
          <w:sz w:val="22"/>
          <w:szCs w:val="22"/>
          <w:highlight w:val="none"/>
          <w:lang w:val="en-US" w:eastAsia="zh-CN" w:bidi="zh-CN"/>
        </w:rPr>
        <w:t xml:space="preserve">投标人在报价时须考虑施工至交工验收通过期间的道路保洁费用，此项费用由投标人自行考虑计入投标报价中，包括达到工完场清、通过交工验收、直至保修期满并通过竣工验收所需的全部费用；</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10.</w:t>
      </w:r>
      <w:r>
        <w:rPr>
          <w:rFonts w:hint="eastAsia" w:ascii="宋体" w:hAnsi="宋体" w:eastAsia="宋体" w:cs="Times New Roman"/>
          <w:color w:val="auto"/>
          <w:sz w:val="22"/>
          <w:szCs w:val="22"/>
          <w:highlight w:val="none"/>
          <w:lang w:val="en-US" w:eastAsia="zh-CN" w:bidi="zh-CN"/>
        </w:rPr>
        <w:t xml:space="preserve">投标人应结合工程量清单及招标图纸进行报价，若招标图纸中有相关做法、要求等说明，但清单特征未描述详细，视为报价已含；</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11.</w:t>
      </w:r>
      <w:r>
        <w:rPr>
          <w:rFonts w:hint="eastAsia" w:ascii="宋体" w:hAnsi="宋体" w:eastAsia="宋体" w:cs="Times New Roman"/>
          <w:color w:val="auto"/>
          <w:sz w:val="22"/>
          <w:szCs w:val="22"/>
          <w:highlight w:val="none"/>
          <w:lang w:val="en-US" w:eastAsia="zh-CN" w:bidi="zh-CN"/>
        </w:rPr>
        <w:t xml:space="preserve">本工程在施工时，注意保护地上地下管线、绿地、花木等设施，注意不得破坏现有建、构筑物，不得扰动其基础等，并将相应费用考虑在投标报价中，如施工破坏现有建、构筑物，施工方应自行将其恢复原状，费用不另行计算；</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12.</w:t>
      </w:r>
      <w:r>
        <w:rPr>
          <w:rFonts w:hint="eastAsia" w:ascii="宋体" w:hAnsi="宋体" w:eastAsia="宋体" w:cs="Times New Roman"/>
          <w:color w:val="auto"/>
          <w:sz w:val="22"/>
          <w:szCs w:val="22"/>
          <w:highlight w:val="none"/>
          <w:lang w:val="en-US" w:eastAsia="zh-CN" w:bidi="zh-CN"/>
        </w:rPr>
        <w:t xml:space="preserve">临时用电电源、临时用水水源由投标人自行解决，临时接电费用包括接电电缆、租用临时变压器及接电等一切费用；</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13.</w:t>
      </w:r>
      <w:r>
        <w:rPr>
          <w:rFonts w:hint="eastAsia" w:ascii="宋体" w:hAnsi="宋体" w:eastAsia="宋体" w:cs="Times New Roman"/>
          <w:color w:val="auto"/>
          <w:sz w:val="22"/>
          <w:szCs w:val="22"/>
          <w:highlight w:val="none"/>
          <w:lang w:val="en-US" w:eastAsia="zh-CN" w:bidi="zh-CN"/>
        </w:rPr>
        <w:t xml:space="preserve">本工程量清单应与招标文件、投标须知、施工图纸、工程施工规范、清单计价规范及相关文件等一起使用，清单中项目特征、工作内容未描述详尽的，投标人应结合图纸要求进行报价；</w:t>
      </w:r>
      <w:r/>
    </w:p>
    <w:p>
      <w:pPr>
        <w:keepLines w:val="0"/>
        <w:keepNext w:val="0"/>
        <w:pageBreakBefore w:val="0"/>
        <w:spacing w:line="440" w:lineRule="exact"/>
        <w:widowControl w:val="off"/>
        <w:rPr>
          <w:rFonts w:hint="eastAsia" w:ascii="宋体" w:hAnsi="宋体" w:cs="Times New Roman"/>
          <w:b/>
          <w:bCs/>
          <w:color w:val="auto"/>
          <w:sz w:val="22"/>
          <w:szCs w:val="22"/>
          <w:highlight w:val="none"/>
          <w:lang w:val="en-US" w:eastAsia="zh-CN" w:bidi="zh-CN"/>
        </w:rPr>
      </w:pPr>
      <w:r>
        <w:rPr>
          <w:rFonts w:hint="eastAsia" w:ascii="宋体" w:hAnsi="宋体" w:cs="Times New Roman"/>
          <w:b/>
          <w:bCs/>
          <w:color w:val="auto"/>
          <w:sz w:val="22"/>
          <w:szCs w:val="22"/>
          <w:highlight w:val="none"/>
          <w:lang w:val="en-US" w:eastAsia="zh-CN" w:bidi="zh-CN"/>
        </w:rPr>
        <w:t xml:space="preserve">七、施工要求：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1.响应单位</w:t>
      </w:r>
      <w:r>
        <w:rPr>
          <w:rFonts w:hint="eastAsia" w:ascii="宋体" w:hAnsi="宋体" w:eastAsia="宋体" w:cs="Times New Roman"/>
          <w:color w:val="auto"/>
          <w:sz w:val="22"/>
          <w:szCs w:val="22"/>
          <w:highlight w:val="none"/>
          <w:lang w:val="en-US" w:eastAsia="zh-CN" w:bidi="zh-CN"/>
        </w:rPr>
        <w:t xml:space="preserve">成交后，在施工期间，成交供应商应无条件地遵守施工现场的各项规章制度。</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项目班子主要成员、项目负责人及相应的专业</w:t>
      </w:r>
      <w:r>
        <w:rPr>
          <w:rFonts w:hint="eastAsia" w:ascii="宋体" w:hAnsi="宋体" w:cs="Times New Roman"/>
          <w:color w:val="auto"/>
          <w:sz w:val="22"/>
          <w:szCs w:val="22"/>
          <w:highlight w:val="none"/>
          <w:lang w:val="en-US" w:eastAsia="zh-CN" w:bidi="zh-CN"/>
        </w:rPr>
        <w:t xml:space="preserve">技术人员</w:t>
      </w:r>
      <w:r>
        <w:rPr>
          <w:rFonts w:hint="eastAsia" w:ascii="宋体" w:hAnsi="宋体" w:eastAsia="宋体" w:cs="Times New Roman"/>
          <w:color w:val="auto"/>
          <w:sz w:val="22"/>
          <w:szCs w:val="22"/>
          <w:highlight w:val="none"/>
          <w:lang w:val="en-US" w:eastAsia="zh-CN" w:bidi="zh-CN"/>
        </w:rPr>
        <w:t xml:space="preserve">。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所有施工材料质量及施工质量必须严格按照国家规范及江苏省、泰州市相应地方规范、招标文件、材料厂家的技术规范的有关要求执行；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成交供应商应对施工质量、安全全面负责，如因供应商原因造成质量、安全事故、供应商承担一切经济法律责任；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6</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成交供应商必须按照工程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和技术标准施工，不得擅自修改工程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，不得偷工减料；</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7</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keepLines w:val="0"/>
        <w:keepNext w:val="0"/>
        <w:pageBreakBefore w:val="0"/>
        <w:spacing w:line="440" w:lineRule="exact"/>
        <w:widowControl w:val="off"/>
        <w:rPr>
          <w:rFonts w:hint="eastAsia" w:ascii="宋体" w:hAnsi="宋体" w:cs="Times New Roman"/>
          <w:b/>
          <w:bCs/>
          <w:color w:val="auto"/>
          <w:sz w:val="22"/>
          <w:szCs w:val="22"/>
          <w:highlight w:val="none"/>
          <w:lang w:val="en-US" w:eastAsia="zh-CN" w:bidi="zh-CN"/>
        </w:rPr>
      </w:pPr>
      <w:r>
        <w:rPr>
          <w:rFonts w:hint="eastAsia" w:ascii="宋体" w:hAnsi="宋体" w:cs="Times New Roman"/>
          <w:b/>
          <w:bCs/>
          <w:color w:val="auto"/>
          <w:sz w:val="22"/>
          <w:szCs w:val="22"/>
          <w:highlight w:val="none"/>
          <w:lang w:val="en-US" w:eastAsia="zh-CN" w:bidi="zh-CN"/>
        </w:rPr>
        <w:t xml:space="preserve">八、结算要求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结算依据：</w:t>
      </w:r>
      <w:r>
        <w:rPr>
          <w:rFonts w:hint="eastAsia" w:ascii="宋体" w:hAnsi="宋体" w:cs="Times New Roman"/>
          <w:color w:val="auto"/>
          <w:sz w:val="22"/>
          <w:szCs w:val="22"/>
          <w:highlight w:val="none"/>
          <w:lang w:val="en-US" w:eastAsia="zh-CN" w:bidi="zh-CN"/>
        </w:rPr>
        <w:t xml:space="preserve">合同内的按中标单价和实际工程量结算，合同外的仅对经采购人批准的变更（</w:t>
      </w:r>
      <w:r>
        <w:rPr>
          <w:rFonts w:hint="eastAsia" w:ascii="宋体" w:hAnsi="宋体" w:eastAsia="宋体" w:cs="Times New Roman"/>
          <w:color w:val="auto"/>
          <w:sz w:val="22"/>
          <w:szCs w:val="22"/>
          <w:highlight w:val="none"/>
          <w:lang w:val="en-US" w:eastAsia="zh-CN" w:bidi="zh-CN"/>
        </w:rPr>
        <w:t xml:space="preserve">包括增加施工内容或取消部分施工项目</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的相应费用增减，具体调整方式为：</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涉及工程数量减少的，以实际减少数量为准，涉及工程数量增加的，以实际增加数量为准；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成交供应商在项目审计时必须按采购人委托的审计单位要求提供</w:t>
      </w:r>
      <w:r>
        <w:rPr>
          <w:rFonts w:hint="eastAsia" w:ascii="宋体" w:hAnsi="宋体" w:cs="Times New Roman"/>
          <w:color w:val="auto"/>
          <w:sz w:val="22"/>
          <w:szCs w:val="22"/>
          <w:highlight w:val="none"/>
          <w:lang w:val="en-US" w:eastAsia="zh-CN" w:bidi="zh-CN"/>
        </w:rPr>
        <w:t xml:space="preserve">竣工图及相关</w:t>
      </w:r>
      <w:r>
        <w:rPr>
          <w:rFonts w:hint="eastAsia" w:ascii="宋体" w:hAnsi="宋体" w:eastAsia="宋体" w:cs="Times New Roman"/>
          <w:color w:val="auto"/>
          <w:sz w:val="22"/>
          <w:szCs w:val="22"/>
          <w:highlight w:val="none"/>
          <w:lang w:val="en-US" w:eastAsia="zh-CN" w:bidi="zh-CN"/>
        </w:rPr>
        <w:t xml:space="preserve">资料，否则成交供应商自行承担相应责任。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注：以上调整方式基于泰州市相关工程结算及政府采购的常见规范，具体结算细节需以双方签订的合同约定为准。</w:t>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r>
      <w:r/>
    </w:p>
    <w:p>
      <w:pPr>
        <w:pStyle w:val="792"/>
        <w:jc w:val="center"/>
        <w:rPr>
          <w:rFonts w:ascii="宋体" w:hAnsi="宋体" w:cs="宋体"/>
          <w:color w:val="auto"/>
          <w:sz w:val="36"/>
          <w:szCs w:val="36"/>
          <w:highlight w:val="none"/>
        </w:rPr>
      </w:pPr>
      <w:r/>
      <w:bookmarkStart w:id="42" w:name="_Toc41"/>
      <w:r>
        <w:rPr>
          <w:rFonts w:hint="eastAsia" w:ascii="宋体" w:hAnsi="宋体" w:eastAsia="宋体" w:cs="宋体"/>
          <w:color w:val="auto"/>
          <w:sz w:val="36"/>
          <w:szCs w:val="36"/>
          <w:highlight w:val="none"/>
        </w:rPr>
        <w:t xml:space="preserve">第七章 响应文件格式及内容</w:t>
      </w:r>
      <w:bookmarkEnd w:id="42"/>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57"/>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57"/>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716"/>
        <w:jc w:val="center"/>
        <w:rPr>
          <w:rFonts w:hint="eastAsia"/>
          <w:b/>
          <w:bCs/>
          <w:color w:val="auto"/>
          <w:lang w:val="en-US" w:eastAsia="zh-CN"/>
        </w:rPr>
      </w:pPr>
      <w:r>
        <w:rPr>
          <w:rFonts w:hint="eastAsia"/>
          <w:b/>
          <w:bCs/>
          <w:color w:val="auto"/>
          <w:lang w:val="en-US" w:eastAsia="zh-CN"/>
        </w:rPr>
        <w:t xml:space="preserve">一、基本目录</w:t>
      </w:r>
      <w:r/>
    </w:p>
    <w:p>
      <w:pPr>
        <w:pStyle w:val="716"/>
        <w:jc w:val="center"/>
        <w:rPr>
          <w:rFonts w:hint="eastAsia"/>
          <w:b/>
          <w:bCs/>
          <w:color w:val="auto"/>
          <w:lang w:val="en-US" w:eastAsia="zh-CN"/>
        </w:rPr>
      </w:pPr>
      <w:r>
        <w:rPr>
          <w:rFonts w:hint="eastAsia"/>
          <w:b/>
          <w:bCs/>
          <w:color w:val="auto"/>
          <w:lang w:val="en-US" w:eastAsia="zh-CN"/>
        </w:rPr>
        <w:t xml:space="preserve">（一）谈判报价表</w:t>
      </w:r>
      <w:r/>
    </w:p>
    <w:p>
      <w:pPr>
        <w:pStyle w:val="857"/>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6"/>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57"/>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57"/>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57"/>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57"/>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rPr>
        <w:t xml:space="preserve">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报价以总价为准，大小写不一致以大写为准</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偏离说明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详见《偏离表》</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电子签章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57"/>
        <w:ind w:right="-512"/>
        <w:rPr>
          <w:rFonts w:ascii="宋体" w:hAnsi="宋体"/>
          <w:color w:val="auto"/>
          <w:szCs w:val="21"/>
          <w:highlight w:val="none"/>
        </w:rPr>
      </w:pPr>
      <w:r>
        <w:rPr>
          <w:rFonts w:ascii="宋体" w:hAnsi="宋体"/>
          <w:color w:val="auto"/>
          <w:szCs w:val="21"/>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716"/>
        <w:jc w:val="center"/>
        <w:rPr>
          <w:rFonts w:hint="eastAsia"/>
          <w:b/>
          <w:bCs/>
          <w:color w:val="auto"/>
        </w:rPr>
      </w:pPr>
      <w:r>
        <w:rPr>
          <w:rFonts w:hint="eastAsia"/>
          <w:b/>
          <w:bCs/>
          <w:color w:val="auto"/>
          <w:lang w:eastAsia="zh-CN"/>
        </w:rPr>
        <w:t xml:space="preserve">（二）</w:t>
      </w:r>
      <w:r>
        <w:rPr>
          <w:rFonts w:hint="eastAsia"/>
          <w:b/>
          <w:bCs/>
          <w:color w:val="auto"/>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6"/>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pStyle w:val="716"/>
        <w:jc w:val="center"/>
        <w:rPr>
          <w:b/>
          <w:bCs/>
          <w:color w:val="auto"/>
        </w:rPr>
      </w:pPr>
      <w:r>
        <w:rPr>
          <w:rFonts w:hint="eastAsia"/>
          <w:b/>
          <w:bCs/>
          <w:color w:val="auto"/>
          <w:lang w:eastAsia="zh-CN"/>
        </w:rPr>
        <w:t xml:space="preserve">（三）</w:t>
      </w:r>
      <w:r>
        <w:rPr>
          <w:rFonts w:hint="eastAsia"/>
          <w:b/>
          <w:bCs/>
          <w:color w:val="auto"/>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57"/>
        <w:rPr>
          <w:rFonts w:ascii="宋体"/>
          <w:color w:val="auto"/>
          <w:highlight w:val="none"/>
        </w:rPr>
      </w:pPr>
      <w:r>
        <w:rPr>
          <w:rFonts w:ascii="宋体"/>
          <w:color w:val="auto"/>
          <w:highlight w:val="none"/>
        </w:rPr>
      </w:r>
      <w:r/>
    </w:p>
    <w:p>
      <w:pPr>
        <w:pStyle w:val="857"/>
        <w:rPr>
          <w:rFonts w:ascii="宋体"/>
          <w:color w:val="auto"/>
          <w:highlight w:val="none"/>
        </w:rPr>
      </w:pPr>
      <w:r>
        <w:rPr>
          <w:rFonts w:ascii="宋体"/>
          <w:color w:val="auto"/>
          <w:highlight w:val="none"/>
        </w:rPr>
      </w:r>
      <w:r/>
    </w:p>
    <w:p>
      <w:pPr>
        <w:pStyle w:val="857"/>
        <w:rPr>
          <w:rFonts w:ascii="宋体"/>
          <w:color w:val="auto"/>
          <w:highlight w:val="none"/>
        </w:rPr>
      </w:pPr>
      <w:r>
        <w:rPr>
          <w:rFonts w:ascii="宋体"/>
          <w:color w:val="auto"/>
          <w:highlight w:val="none"/>
        </w:rPr>
      </w:r>
      <w:r/>
    </w:p>
    <w:p>
      <w:pPr>
        <w:pStyle w:val="857"/>
        <w:rPr>
          <w:rFonts w:ascii="宋体"/>
          <w:color w:val="auto"/>
          <w:highlight w:val="none"/>
        </w:rPr>
      </w:pPr>
      <w:r>
        <w:rPr>
          <w:rFonts w:ascii="宋体"/>
          <w:color w:val="auto"/>
          <w:highlight w:val="none"/>
        </w:rPr>
      </w:r>
      <w:r/>
    </w:p>
    <w:p>
      <w:pPr>
        <w:pStyle w:val="857"/>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1"/>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57"/>
        <w:rPr>
          <w:color w:val="auto"/>
          <w:highlight w:val="none"/>
        </w:rPr>
      </w:pPr>
      <w:r>
        <w:rPr>
          <w:color w:val="auto"/>
          <w:highlight w:val="none"/>
        </w:rPr>
      </w:r>
      <w:r/>
    </w:p>
    <w:tbl>
      <w:tblPr>
        <w:tblStyle w:val="726"/>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6"/>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57"/>
        <w:rPr>
          <w:rFonts w:ascii="宋体" w:cs="宋体"/>
          <w:color w:val="auto"/>
          <w:sz w:val="24"/>
          <w:highlight w:val="none"/>
        </w:rPr>
      </w:pPr>
      <w:r>
        <w:rPr>
          <w:rFonts w:ascii="宋体" w:cs="宋体"/>
          <w:color w:val="auto"/>
          <w:sz w:val="24"/>
          <w:highlight w:val="none"/>
        </w:rPr>
      </w:r>
      <w:r/>
    </w:p>
    <w:p>
      <w:pPr>
        <w:pStyle w:val="857"/>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57"/>
        <w:rPr>
          <w:rFonts w:ascii="宋体" w:cs="宋体"/>
          <w:color w:val="auto"/>
          <w:sz w:val="24"/>
          <w:highlight w:val="none"/>
        </w:rPr>
      </w:pPr>
      <w:r>
        <w:rPr>
          <w:rFonts w:ascii="宋体" w:cs="宋体"/>
          <w:color w:val="auto"/>
          <w:sz w:val="24"/>
          <w:highlight w:val="none"/>
        </w:rPr>
      </w:r>
      <w:r/>
    </w:p>
    <w:p>
      <w:pPr>
        <w:pStyle w:val="857"/>
        <w:rPr>
          <w:rFonts w:ascii="宋体" w:cs="宋体"/>
          <w:color w:val="auto"/>
          <w:sz w:val="24"/>
          <w:highlight w:val="none"/>
        </w:rPr>
      </w:pPr>
      <w:r>
        <w:rPr>
          <w:rFonts w:ascii="宋体" w:cs="宋体"/>
          <w:color w:val="auto"/>
          <w:sz w:val="24"/>
          <w:highlight w:val="none"/>
        </w:rPr>
      </w:r>
      <w:r/>
    </w:p>
    <w:tbl>
      <w:tblPr>
        <w:tblStyle w:val="726"/>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1"/>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pStyle w:val="716"/>
        <w:jc w:val="center"/>
        <w:rPr>
          <w:b/>
          <w:bCs/>
          <w:color w:val="auto"/>
        </w:rPr>
      </w:pPr>
      <w:r>
        <w:rPr>
          <w:rFonts w:hint="eastAsia"/>
          <w:b/>
          <w:bCs/>
          <w:color w:val="auto"/>
          <w:lang w:eastAsia="zh-CN"/>
        </w:rPr>
        <w:t xml:space="preserve">二、</w:t>
      </w:r>
      <w:r>
        <w:rPr>
          <w:rFonts w:hint="eastAsia"/>
          <w:b/>
          <w:bCs/>
          <w:color w:val="auto"/>
        </w:rPr>
        <w:t xml:space="preserve">资格条件</w:t>
      </w:r>
      <w:r/>
    </w:p>
    <w:p>
      <w:pPr>
        <w:pStyle w:val="716"/>
        <w:jc w:val="center"/>
        <w:rPr>
          <w:b/>
          <w:bCs/>
          <w:color w:val="auto"/>
        </w:rPr>
      </w:pPr>
      <w:r>
        <w:rPr>
          <w:rFonts w:hint="eastAsia"/>
          <w:b/>
          <w:bCs/>
          <w:color w:val="auto"/>
        </w:rPr>
        <w:t xml:space="preserve">（一）具有独立承担民事责任的能力</w:t>
      </w:r>
      <w:r/>
    </w:p>
    <w:p>
      <w:pPr>
        <w:pStyle w:val="857"/>
        <w:ind w:firstLine="562"/>
        <w:rPr>
          <w:rFonts w:ascii="宋体" w:hAnsi="宋体" w:cs="宋体"/>
          <w:b/>
          <w:color w:val="auto"/>
          <w:szCs w:val="28"/>
          <w:highlight w:val="none"/>
        </w:rPr>
      </w:pPr>
      <w:r>
        <w:rPr>
          <w:rFonts w:ascii="宋体" w:hAnsi="宋体" w:cs="宋体"/>
          <w:b/>
          <w:color w:val="auto"/>
          <w:szCs w:val="28"/>
          <w:highlight w:val="none"/>
        </w:rPr>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57"/>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7"/>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pStyle w:val="716"/>
        <w:jc w:val="center"/>
        <w:rPr>
          <w:b/>
          <w:bCs/>
          <w:color w:val="auto"/>
        </w:rPr>
      </w:pPr>
      <w:r>
        <w:rPr>
          <w:rFonts w:hint="eastAsia"/>
          <w:b/>
          <w:bCs/>
          <w:color w:val="auto"/>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项目招标文件，我单位在此郑重承诺如下：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我单位具有良好的商业信誉和健全的财务会计制度；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我单位具有履行合同所必需的设备和专业技术能力；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我单位有依法缴纳税收和社会保障资金的良好记录；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我单位参加政府采购活动前三年内，在经营活动中没有重大违法记录；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114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0"/>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0"/>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0"/>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pStyle w:val="716"/>
        <w:jc w:val="center"/>
        <w:rPr>
          <w:b/>
          <w:bCs/>
          <w:color w:val="auto"/>
          <w:highlight w:val="none"/>
        </w:rPr>
      </w:pPr>
      <w:r>
        <w:rPr>
          <w:b/>
          <w:bCs/>
          <w:color w:val="auto"/>
          <w:highlight w:val="none"/>
        </w:rPr>
        <w:t xml:space="preserve">（</w:t>
      </w:r>
      <w:r>
        <w:rPr>
          <w:rFonts w:hint="eastAsia"/>
          <w:b/>
          <w:bCs/>
          <w:color w:val="auto"/>
          <w:highlight w:val="none"/>
        </w:rPr>
        <w:t xml:space="preserve">三</w:t>
      </w:r>
      <w:r>
        <w:rPr>
          <w:b/>
          <w:bCs/>
          <w:color w:val="auto"/>
          <w:highlight w:val="none"/>
        </w:rPr>
        <w:t xml:space="preserve">）</w:t>
      </w:r>
      <w:r>
        <w:rPr>
          <w:rFonts w:hint="eastAsia"/>
          <w:b/>
          <w:bCs/>
          <w:color w:val="auto"/>
          <w:highlight w:val="none"/>
        </w:rPr>
        <w:t xml:space="preserve">承诺书</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u w:val="single"/>
        </w:rPr>
        <w:tab/>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 </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项目招标文件，自愿参加本次投标，我单位在此郑重承诺：投标截止日当日，我单位不得存在下列情形之一：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1.为本项目提供整体设计、规范编制或者项目管理、监理、检测等服务的供应商；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w:t>
      </w:r>
      <w:r/>
    </w:p>
    <w:p>
      <w:pPr>
        <w:ind w:firstLine="482"/>
        <w:keepLines w:val="0"/>
        <w:keepNext w:val="0"/>
        <w:pageBreakBefore w:val="0"/>
        <w:spacing w:line="440" w:lineRule="exact"/>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1061"/>
        <w:ind w:firstLine="482"/>
        <w:keepLines w:val="0"/>
        <w:keepNext w:val="0"/>
        <w:pageBreakBefore w:val="0"/>
        <w:spacing w:line="440" w:lineRule="exact"/>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1061"/>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szCs w:val="24"/>
          <w:highlight w:val="none"/>
        </w:rPr>
        <w:t xml:space="preserve">在“中国政府采购网”（www.ccgp.gov.cn）中被列入政府采购严重违法失信行为记录名单</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.在“信用中国”网站（www.creditchina.gov.cn）中被列入失信惩戒对象、重大税收违法案件当事人名单；</w:t>
      </w:r>
      <w:r/>
    </w:p>
    <w:p>
      <w:pPr>
        <w:pStyle w:val="1061"/>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7.进入清算程序，或被宣告破产，或其他丧失履约能力的情形。</w:t>
      </w:r>
      <w:r/>
    </w:p>
    <w:p>
      <w:pPr>
        <w:ind w:firstLine="482"/>
        <w:keepLines w:val="0"/>
        <w:keepNext w:val="0"/>
        <w:pageBreakBefore w:val="0"/>
        <w:spacing w:line="440" w:lineRule="exact"/>
        <w:widowControl w:val="off"/>
        <w:rPr>
          <w:color w:val="auto"/>
          <w:sz w:val="24"/>
          <w:highlight w:val="none"/>
        </w:rPr>
      </w:pPr>
      <w:r>
        <w:rPr>
          <w:rFonts w:hint="eastAsia" w:ascii="宋体" w:hAnsi="宋体" w:eastAsia="宋体" w:cs="宋体"/>
          <w:color w:val="auto"/>
          <w:sz w:val="24"/>
          <w:szCs w:val="24"/>
          <w:highlight w:val="none"/>
        </w:rPr>
        <w:t xml:space="preserve">以上承诺如有虚假，我单位将无条件接受采购人及政府采购监督部门的处罚；给采购人造成损失的，依法承担赔偿责任。</w:t>
      </w:r>
      <w:r/>
    </w:p>
    <w:p>
      <w:pPr>
        <w:ind w:firstLine="5040"/>
        <w:rPr>
          <w:rFonts w:hint="eastAsia"/>
          <w:color w:val="auto"/>
          <w:sz w:val="24"/>
          <w:szCs w:val="24"/>
          <w:highlight w:val="none"/>
        </w:rPr>
      </w:pPr>
      <w:r>
        <w:rPr>
          <w:rFonts w:hint="eastAsia"/>
          <w:color w:val="auto"/>
          <w:sz w:val="24"/>
          <w:szCs w:val="24"/>
          <w:highlight w:val="none"/>
        </w:rPr>
      </w:r>
      <w:r/>
    </w:p>
    <w:p>
      <w:pPr>
        <w:ind w:firstLine="5040"/>
        <w:rPr>
          <w:rFonts w:hint="eastAsia"/>
          <w:color w:val="auto"/>
          <w:sz w:val="24"/>
          <w:szCs w:val="24"/>
          <w:highlight w:val="none"/>
        </w:rPr>
      </w:pPr>
      <w:r>
        <w:rPr>
          <w:rFonts w:hint="eastAsia"/>
          <w:color w:val="auto"/>
          <w:sz w:val="24"/>
          <w:szCs w:val="24"/>
          <w:highlight w:val="none"/>
        </w:rPr>
      </w:r>
      <w:r/>
    </w:p>
    <w:p>
      <w:pPr>
        <w:ind w:firstLine="5040"/>
        <w:rPr>
          <w:rFonts w:ascii="宋体" w:hAnsi="宋体" w:eastAsia="宋体"/>
          <w:color w:val="auto"/>
          <w:sz w:val="24"/>
          <w:szCs w:val="24"/>
          <w:highlight w:val="none"/>
        </w:rPr>
      </w:pPr>
      <w:r>
        <w:rPr>
          <w:rFonts w:hint="eastAsia"/>
          <w:color w:val="auto"/>
          <w:sz w:val="24"/>
          <w:szCs w:val="24"/>
          <w:highlight w:val="none"/>
        </w:rPr>
        <w:t xml:space="preserve">供应商名称（电子签章）：</w:t>
      </w:r>
      <w:r/>
    </w:p>
    <w:p>
      <w:pPr>
        <w:pStyle w:val="114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0"/>
        <w:ind w:firstLine="504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pStyle w:val="716"/>
        <w:jc w:val="cente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pStyle w:val="716"/>
        <w:jc w:val="center"/>
        <w:rPr>
          <w:b/>
          <w:bCs/>
          <w:color w:val="auto"/>
        </w:rPr>
      </w:pPr>
      <w:r>
        <w:rPr>
          <w:rFonts w:hint="eastAsia"/>
          <w:b/>
          <w:bCs/>
          <w:color w:val="auto"/>
        </w:rPr>
        <w:t xml:space="preserve">（四）声明函</w:t>
      </w:r>
      <w:r/>
    </w:p>
    <w:p>
      <w:pPr>
        <w:jc w:val="left"/>
        <w:spacing w:after="320" w:line="360" w:lineRule="auto"/>
        <w:rPr>
          <w:b/>
          <w:bCs/>
          <w:color w:val="auto"/>
          <w:sz w:val="28"/>
          <w:szCs w:val="28"/>
          <w:highlight w:val="none"/>
        </w:rPr>
      </w:pPr>
      <w:r/>
      <w:bookmarkStart w:id="43" w:name="_Hlk110869052"/>
      <w:r>
        <w:rPr>
          <w:b/>
          <w:bCs/>
          <w:color w:val="auto"/>
          <w:sz w:val="28"/>
          <w:szCs w:val="28"/>
          <w:highlight w:val="none"/>
        </w:rPr>
        <w:t xml:space="preserve">4-1</w:t>
      </w:r>
      <w:bookmarkEnd w:id="43"/>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2"/>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44" w:name="OLE_LINK14"/>
      <w:r/>
      <w:bookmarkStart w:id="45" w:name="OLE_LINK13"/>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44"/>
      <w:r/>
      <w:bookmarkEnd w:id="45"/>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30"/>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40"/>
        <w:spacing w:line="360" w:lineRule="exact"/>
        <w:rPr>
          <w:rFonts w:ascii="宋体" w:hAnsi="宋体" w:eastAsia="宋体"/>
          <w:b/>
          <w:color w:val="auto"/>
          <w:sz w:val="28"/>
          <w:szCs w:val="28"/>
          <w:highlight w:val="none"/>
        </w:rPr>
        <w:outlineLvl w:val="1"/>
      </w:pPr>
      <w:r/>
      <w:bookmarkStart w:id="46"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46"/>
      <w:r/>
      <w:r/>
    </w:p>
    <w:p>
      <w:pPr>
        <w:pStyle w:val="1140"/>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30"/>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0"/>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pStyle w:val="716"/>
        <w:jc w:val="center"/>
        <w:rPr>
          <w:rFonts w:hint="eastAsia"/>
          <w:b/>
          <w:bCs/>
          <w:color w:val="auto"/>
        </w:rPr>
      </w:pPr>
      <w:r>
        <w:rPr>
          <w:rFonts w:hint="eastAsia"/>
          <w:b/>
          <w:bCs/>
          <w:color w:val="auto"/>
          <w:lang w:eastAsia="zh-CN"/>
        </w:rPr>
        <w:t xml:space="preserve">（五）</w:t>
      </w:r>
      <w:r>
        <w:rPr>
          <w:rFonts w:hint="eastAsia"/>
          <w:b/>
          <w:bCs/>
          <w:color w:val="auto"/>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7"/>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pStyle w:val="716"/>
        <w:jc w:val="center"/>
        <w:rPr>
          <w:b/>
          <w:bCs/>
          <w:color w:val="auto"/>
        </w:rPr>
      </w:pPr>
      <w:r>
        <w:rPr>
          <w:rFonts w:hint="eastAsia"/>
          <w:b/>
          <w:bCs/>
          <w:color w:val="auto"/>
        </w:rPr>
        <w:t xml:space="preserve">三、符合证明文件</w:t>
      </w:r>
      <w:r/>
    </w:p>
    <w:p>
      <w:pPr>
        <w:pStyle w:val="716"/>
        <w:jc w:val="center"/>
        <w:rPr>
          <w:rFonts w:hint="eastAsia"/>
          <w:b/>
          <w:bCs/>
          <w:color w:val="auto"/>
          <w:lang w:eastAsia="zh-CN"/>
        </w:rPr>
      </w:pPr>
      <w:r>
        <w:rPr>
          <w:rFonts w:hint="eastAsia"/>
          <w:b/>
          <w:bCs/>
          <w:color w:val="auto"/>
        </w:rPr>
        <w:t xml:space="preserve">（一）</w:t>
      </w:r>
      <w:r>
        <w:rPr>
          <w:rFonts w:hint="eastAsia"/>
          <w:b/>
          <w:bCs/>
          <w:color w:val="auto"/>
          <w:lang w:eastAsia="zh-CN"/>
        </w:rPr>
        <w:t xml:space="preserve">工程量清单明细表</w:t>
      </w:r>
      <w:r/>
    </w:p>
    <w:p>
      <w:pPr>
        <w:pStyle w:val="861"/>
        <w:rPr>
          <w:rFonts w:hAnsi="宋体" w:cs="宋体"/>
          <w:b/>
          <w:bCs/>
          <w:color w:val="auto"/>
          <w:sz w:val="28"/>
          <w:szCs w:val="28"/>
          <w:highlight w:val="none"/>
        </w:rPr>
      </w:pPr>
      <w:r>
        <w:rPr>
          <w:rFonts w:hAnsi="宋体" w:cs="宋体"/>
          <w:b/>
          <w:bCs/>
          <w:color w:val="auto"/>
          <w:sz w:val="28"/>
          <w:szCs w:val="28"/>
          <w:highlight w:val="none"/>
        </w:rPr>
      </w:r>
      <w:r/>
    </w:p>
    <w:p>
      <w:pPr>
        <w:pStyle w:val="1137"/>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本次为首次报价</w:t>
      </w:r>
      <w:r/>
    </w:p>
    <w:p>
      <w:pPr>
        <w:pStyle w:val="1138"/>
        <w:rPr>
          <w:color w:val="auto"/>
        </w:rPr>
      </w:pPr>
      <w:r>
        <w:rPr>
          <w:rFonts w:ascii="宋体" w:hAnsi="宋体" w:cs="宋体"/>
          <w:color w:val="auto"/>
          <w:sz w:val="22"/>
          <w:szCs w:val="22"/>
        </w:rPr>
        <w:t xml:space="preserve">包含</w:t>
      </w:r>
      <w:r>
        <w:rPr>
          <w:rFonts w:hint="eastAsia" w:ascii="宋体" w:hAnsi="宋体" w:cs="宋体"/>
          <w:color w:val="auto"/>
          <w:sz w:val="22"/>
          <w:szCs w:val="22"/>
        </w:rPr>
        <w:t xml:space="preserve">：</w:t>
      </w:r>
      <w:r/>
    </w:p>
    <w:p>
      <w:pPr>
        <w:pStyle w:val="1137"/>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              </w:t>
      </w:r>
      <w:r/>
    </w:p>
    <w:p>
      <w:pPr>
        <w:pStyle w:val="1160"/>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1）</w:t>
      </w:r>
      <w:r>
        <w:rPr>
          <w:rFonts w:hint="eastAsia" w:cs="仿宋_GB2312"/>
          <w:color w:val="auto"/>
          <w:sz w:val="22"/>
          <w:szCs w:val="22"/>
        </w:rPr>
        <w:t xml:space="preserve">工程项目</w:t>
      </w:r>
      <w:r>
        <w:rPr>
          <w:rFonts w:hint="eastAsia" w:cs="仿宋_GB2312"/>
          <w:color w:val="auto"/>
          <w:sz w:val="22"/>
          <w:szCs w:val="22"/>
          <w:lang w:val="en-US" w:eastAsia="zh-CN"/>
        </w:rPr>
        <w:t xml:space="preserve">汇总</w:t>
      </w:r>
      <w:r>
        <w:rPr>
          <w:rFonts w:hint="eastAsia" w:cs="仿宋_GB2312"/>
          <w:color w:val="auto"/>
          <w:sz w:val="22"/>
          <w:szCs w:val="22"/>
        </w:rPr>
        <w:t xml:space="preserve">表</w:t>
      </w:r>
      <w:r/>
    </w:p>
    <w:p>
      <w:pPr>
        <w:pStyle w:val="1160"/>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2）单项工程汇总表</w:t>
      </w:r>
      <w:r/>
    </w:p>
    <w:p>
      <w:pPr>
        <w:pStyle w:val="1160"/>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val="en-US" w:eastAsia="zh-CN"/>
        </w:rPr>
        <w:t xml:space="preserve">（3）单位工程汇总表</w:t>
      </w:r>
      <w:r/>
    </w:p>
    <w:p>
      <w:pPr>
        <w:pStyle w:val="1160"/>
        <w:numPr>
          <w:ilvl w:val="0"/>
          <w:numId w:val="0"/>
        </w:numPr>
        <w:ind w:left="1140"/>
        <w:spacing w:after="0" w:line="360" w:lineRule="exact"/>
        <w:rPr>
          <w:rFonts w:cs="仿宋_GB2312"/>
          <w:color w:val="auto"/>
          <w:sz w:val="22"/>
          <w:szCs w:val="22"/>
        </w:rPr>
      </w:pPr>
      <w:r>
        <w:rPr>
          <w:rFonts w:hint="eastAsia" w:cs="仿宋_GB2312"/>
          <w:color w:val="auto"/>
          <w:sz w:val="22"/>
          <w:szCs w:val="22"/>
          <w:lang w:val="en-US" w:eastAsia="zh-CN"/>
        </w:rPr>
        <w:t xml:space="preserve">（4）分部分项工程项目</w:t>
      </w:r>
      <w:r>
        <w:rPr>
          <w:rFonts w:hint="eastAsia" w:cs="仿宋_GB2312"/>
          <w:color w:val="auto"/>
          <w:sz w:val="22"/>
          <w:szCs w:val="22"/>
        </w:rPr>
        <w:t xml:space="preserve">清单计价表</w:t>
      </w:r>
      <w:r/>
    </w:p>
    <w:p>
      <w:pPr>
        <w:pStyle w:val="1160"/>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5）</w:t>
      </w:r>
      <w:r>
        <w:rPr>
          <w:rFonts w:hint="eastAsia" w:cs="仿宋_GB2312"/>
          <w:color w:val="auto"/>
          <w:sz w:val="22"/>
          <w:szCs w:val="22"/>
        </w:rPr>
        <w:t xml:space="preserve">措施项目清单计价表</w:t>
      </w:r>
      <w:r>
        <w:rPr>
          <w:rFonts w:hint="eastAsia" w:cs="仿宋_GB2312"/>
          <w:color w:val="auto"/>
          <w:sz w:val="22"/>
          <w:szCs w:val="22"/>
          <w:lang w:val="en-US" w:eastAsia="zh-CN"/>
        </w:rPr>
        <w:t xml:space="preserve"> </w:t>
      </w:r>
      <w:r/>
    </w:p>
    <w:p>
      <w:pPr>
        <w:pStyle w:val="1160"/>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6）</w:t>
      </w:r>
      <w:r>
        <w:rPr>
          <w:rFonts w:hint="eastAsia" w:cs="仿宋_GB2312"/>
          <w:color w:val="auto"/>
          <w:sz w:val="22"/>
          <w:szCs w:val="22"/>
        </w:rPr>
        <w:t xml:space="preserve">其他项目清单计价表</w:t>
      </w:r>
      <w:r/>
    </w:p>
    <w:p>
      <w:pPr>
        <w:pStyle w:val="1160"/>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val="en-US" w:eastAsia="zh-CN"/>
        </w:rPr>
        <w:t xml:space="preserve">（7）暂列金额明细表</w:t>
      </w:r>
      <w:r/>
    </w:p>
    <w:p>
      <w:pPr>
        <w:pStyle w:val="1160"/>
        <w:numPr>
          <w:ilvl w:val="0"/>
          <w:numId w:val="0"/>
        </w:numPr>
        <w:ind w:left="1140"/>
        <w:spacing w:after="0" w:line="360" w:lineRule="exact"/>
        <w:rPr>
          <w:rFonts w:hint="default" w:cs="仿宋_GB2312"/>
          <w:color w:val="auto"/>
          <w:sz w:val="22"/>
          <w:szCs w:val="22"/>
          <w:lang w:val="en-US" w:eastAsia="zh-CN"/>
        </w:rPr>
      </w:pPr>
      <w:r>
        <w:rPr>
          <w:rFonts w:hint="eastAsia" w:cs="仿宋_GB2312"/>
          <w:color w:val="auto"/>
          <w:sz w:val="22"/>
          <w:szCs w:val="22"/>
          <w:lang w:val="en-US" w:eastAsia="zh-CN"/>
        </w:rPr>
        <w:t xml:space="preserve">（8）增值税计价表</w:t>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pStyle w:val="1137"/>
        <w:ind w:right="29" w:firstLine="480"/>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投标人名称（加盖CA电子公章）</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            </w:t>
      </w:r>
      <w:r/>
    </w:p>
    <w:p>
      <w:pPr>
        <w:pStyle w:val="1137"/>
        <w:ind w:right="29"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法定代表人或授权代表（</w:t>
      </w:r>
      <w:r>
        <w:rPr>
          <w:rFonts w:hint="eastAsia" w:ascii="宋体" w:hAnsi="宋体" w:cs="宋体"/>
          <w:color w:val="auto"/>
          <w:sz w:val="22"/>
          <w:szCs w:val="22"/>
          <w:lang w:eastAsia="zh-CN"/>
        </w:rPr>
        <w:t xml:space="preserve">电子签章或签名）</w:t>
      </w:r>
      <w:r>
        <w:rPr>
          <w:rFonts w:hint="eastAsia" w:ascii="宋体" w:hAnsi="宋体" w:cs="宋体"/>
          <w:color w:val="auto"/>
          <w:sz w:val="22"/>
          <w:szCs w:val="22"/>
        </w:rPr>
        <w:t xml:space="preserve">：           </w:t>
      </w:r>
      <w:r/>
    </w:p>
    <w:p>
      <w:pPr>
        <w:pStyle w:val="1137"/>
        <w:spacing w:before="0" w:after="0" w:line="360" w:lineRule="exact"/>
        <w:rPr>
          <w:rFonts w:hint="eastAsia" w:ascii="宋体" w:hAnsi="宋体" w:cs="宋体"/>
          <w:color w:val="auto"/>
          <w:sz w:val="22"/>
          <w:szCs w:val="22"/>
        </w:rPr>
      </w:pPr>
      <w:r>
        <w:rPr>
          <w:rFonts w:hint="eastAsia" w:ascii="宋体" w:hAnsi="宋体" w:cs="宋体"/>
          <w:color w:val="auto"/>
          <w:sz w:val="22"/>
          <w:szCs w:val="22"/>
        </w:rPr>
      </w:r>
      <w:r/>
    </w:p>
    <w:p>
      <w:pPr>
        <w:pStyle w:val="1137"/>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注：1．如果按单价计算的结果与总价不一致，以总价为准。</w:t>
      </w:r>
      <w:r/>
    </w:p>
    <w:p>
      <w:pPr>
        <w:pStyle w:val="1137"/>
        <w:ind w:firstLine="480"/>
        <w:spacing w:before="0" w:after="0" w:line="360" w:lineRule="exact"/>
        <w:rPr>
          <w:rFonts w:ascii="宋体" w:hAnsi="宋体" w:cs="宋体"/>
          <w:color w:val="auto"/>
          <w:sz w:val="22"/>
          <w:szCs w:val="22"/>
        </w:rPr>
      </w:pPr>
      <w:r>
        <w:rPr>
          <w:rFonts w:hint="eastAsia" w:ascii="宋体" w:hAnsi="宋体" w:cs="宋体"/>
          <w:color w:val="auto"/>
          <w:sz w:val="22"/>
          <w:szCs w:val="22"/>
          <w:lang w:eastAsia="zh-CN"/>
        </w:rPr>
        <w:t xml:space="preserve">2.</w:t>
      </w:r>
      <w:r>
        <w:rPr>
          <w:rFonts w:hint="eastAsia" w:ascii="宋体" w:hAnsi="宋体" w:cs="宋体"/>
          <w:color w:val="auto"/>
          <w:sz w:val="22"/>
          <w:szCs w:val="22"/>
        </w:rPr>
        <w:t xml:space="preserve">如果不提供详细分项报价将视为没有实质性响应。</w:t>
      </w:r>
      <w:r/>
    </w:p>
    <w:p>
      <w:pPr>
        <w:pStyle w:val="1137"/>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3. 供应商对以上数据的真实性负责。</w:t>
      </w:r>
      <w:r/>
    </w:p>
    <w:p>
      <w:pPr>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color w:val="auto"/>
          <w:sz w:val="22"/>
          <w:szCs w:val="22"/>
        </w:rPr>
      </w:pPr>
      <w:r>
        <w:rPr>
          <w:rFonts w:hint="eastAsia" w:ascii="宋体" w:hAnsi="宋体" w:cs="宋体"/>
          <w:color w:val="auto"/>
          <w:sz w:val="22"/>
          <w:szCs w:val="22"/>
        </w:rPr>
      </w:r>
      <w:r/>
    </w:p>
    <w:p>
      <w:pPr>
        <w:jc w:val="center"/>
        <w:rPr>
          <w:rFonts w:hint="eastAsia" w:ascii="宋体" w:hAnsi="宋体" w:cs="宋体"/>
          <w:b/>
          <w:bCs/>
          <w:color w:val="auto"/>
          <w:sz w:val="28"/>
          <w:szCs w:val="28"/>
          <w:highlight w:val="none"/>
          <w:lang w:eastAsia="zh-CN"/>
        </w:rPr>
      </w:pPr>
      <w:r>
        <w:rPr>
          <w:rFonts w:hint="eastAsia" w:ascii="宋体" w:hAnsi="宋体" w:cs="宋体"/>
          <w:color w:val="auto"/>
          <w:sz w:val="22"/>
          <w:szCs w:val="22"/>
          <w:lang w:val="en-US" w:eastAsia="zh-CN"/>
        </w:rPr>
        <w:t xml:space="preserve">                                                                     </w:t>
      </w:r>
      <w:r>
        <w:rPr>
          <w:rFonts w:hint="eastAsia" w:ascii="宋体" w:hAnsi="宋体" w:cs="宋体"/>
          <w:color w:val="auto"/>
          <w:sz w:val="22"/>
          <w:szCs w:val="22"/>
        </w:rPr>
        <w:t xml:space="preserve">日期：</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pStyle w:val="716"/>
        <w:jc w:val="center"/>
        <w:rPr>
          <w:rFonts w:hint="eastAsia"/>
          <w:b/>
          <w:bCs/>
          <w:color w:val="auto"/>
        </w:rPr>
      </w:pPr>
      <w:r>
        <w:rPr>
          <w:rFonts w:hint="eastAsia"/>
          <w:b/>
          <w:bCs/>
          <w:color w:val="auto"/>
          <w:lang w:eastAsia="zh-CN"/>
        </w:rPr>
        <w:t xml:space="preserve">（二）</w:t>
      </w:r>
      <w:r>
        <w:rPr>
          <w:rFonts w:hint="eastAsia"/>
          <w:b/>
          <w:bCs/>
          <w:color w:val="auto"/>
        </w:rPr>
        <w:t xml:space="preserve">政府采购诚信</w:t>
      </w:r>
      <w:r>
        <w:rPr>
          <w:rFonts w:hint="eastAsia"/>
          <w:b/>
          <w:bCs/>
          <w:color w:val="auto"/>
          <w:lang w:val="en-US" w:eastAsia="zh-CN"/>
        </w:rPr>
        <w:t xml:space="preserve">投标</w:t>
      </w:r>
      <w:r>
        <w:rPr>
          <w:rFonts w:hint="eastAsia"/>
          <w:b/>
          <w:bCs/>
          <w:color w:val="auto"/>
        </w:rPr>
        <w:t xml:space="preserve">承诺书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我公司（供应商名称）已详细阅读了项目（项目编号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招标文件，自愿参加本次投标，现就有关事项作出郑重承诺如下：</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1、我方承诺在招标文件规定的投标有效期内不修改、撤销投标文件。</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2、我方未以他人名义投标或以其他方式弄虚作假，骗取中标。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3、我方未与其他投标人相互串通投标。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4、我方不向采购人或评标委员会行贿以牟取中标。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5、我方不存在第二章投标人须知第1.3.2项情形之一。</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6、我方所提交的投标文件及有关资料内容完整、真实和准确。</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716"/>
        <w:jc w:val="cente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730"/>
        <w:rPr>
          <w:rFonts w:hint="eastAsia"/>
          <w:color w:val="auto"/>
          <w:lang w:val="en-US" w:eastAsia="zh-CN"/>
        </w:rPr>
      </w:pPr>
      <w:r>
        <w:rPr>
          <w:rFonts w:hint="eastAsia"/>
          <w:color w:val="auto"/>
          <w:lang w:val="en-US" w:eastAsia="zh-CN"/>
        </w:rPr>
      </w:r>
      <w:r/>
    </w:p>
    <w:p>
      <w:pPr>
        <w:pStyle w:val="731"/>
        <w:rPr>
          <w:rFonts w:hint="eastAsia"/>
          <w:color w:val="auto"/>
          <w:lang w:val="en-US" w:eastAsia="zh-CN"/>
        </w:rPr>
      </w:pPr>
      <w:r>
        <w:rPr>
          <w:rFonts w:hint="eastAsia"/>
          <w:color w:val="auto"/>
          <w:lang w:val="en-US" w:eastAsia="zh-CN"/>
        </w:rPr>
      </w:r>
      <w:r/>
    </w:p>
    <w:p>
      <w:pPr>
        <w:pStyle w:val="731"/>
        <w:rPr>
          <w:rFonts w:hint="eastAsia"/>
          <w:color w:val="auto"/>
          <w:lang w:val="en-US" w:eastAsia="zh-CN"/>
        </w:rPr>
      </w:pPr>
      <w:r>
        <w:rPr>
          <w:rFonts w:hint="eastAsia"/>
          <w:color w:val="auto"/>
          <w:lang w:val="en-US" w:eastAsia="zh-CN"/>
        </w:rPr>
      </w:r>
      <w:r/>
    </w:p>
    <w:p>
      <w:pPr>
        <w:pStyle w:val="731"/>
        <w:rPr>
          <w:rFonts w:hint="eastAsia"/>
          <w:color w:val="auto"/>
          <w:lang w:val="en-US" w:eastAsia="zh-CN"/>
        </w:rPr>
      </w:pPr>
      <w:r>
        <w:rPr>
          <w:rFonts w:hint="eastAsia"/>
          <w:color w:val="auto"/>
          <w:lang w:val="en-US" w:eastAsia="zh-CN"/>
        </w:rPr>
      </w:r>
      <w:r/>
    </w:p>
    <w:p>
      <w:pPr>
        <w:pStyle w:val="731"/>
        <w:rPr>
          <w:rFonts w:hint="eastAsia"/>
          <w:color w:val="auto"/>
          <w:lang w:val="en-US" w:eastAsia="zh-CN"/>
        </w:rPr>
      </w:pPr>
      <w:r>
        <w:rPr>
          <w:rFonts w:hint="eastAsia"/>
          <w:color w:val="auto"/>
          <w:lang w:val="en-US" w:eastAsia="zh-CN"/>
        </w:rPr>
      </w:r>
      <w:r/>
    </w:p>
    <w:p>
      <w:pPr>
        <w:pStyle w:val="731"/>
        <w:rPr>
          <w:rFonts w:hint="eastAsia"/>
          <w:color w:val="auto"/>
          <w:lang w:val="en-US" w:eastAsia="zh-CN"/>
        </w:rPr>
      </w:pPr>
      <w:r>
        <w:rPr>
          <w:rFonts w:hint="eastAsia"/>
          <w:color w:val="auto"/>
          <w:lang w:val="en-US" w:eastAsia="zh-CN"/>
        </w:rPr>
      </w:r>
      <w:r/>
    </w:p>
    <w:p>
      <w:pPr>
        <w:pStyle w:val="716"/>
        <w:jc w:val="center"/>
        <w:rPr>
          <w:rFonts w:hint="eastAsia"/>
          <w:b/>
          <w:bCs/>
          <w:color w:val="auto"/>
          <w:lang w:val="en-US" w:eastAsia="zh-CN"/>
        </w:rPr>
      </w:pPr>
      <w:r>
        <w:rPr>
          <w:rFonts w:hint="eastAsia"/>
          <w:b/>
          <w:bCs/>
          <w:color w:val="auto"/>
          <w:lang w:val="en-US" w:eastAsia="zh-CN"/>
        </w:rPr>
        <w:t xml:space="preserve">（三）谈判响应函</w:t>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致：（采购人名称）</w:t>
      </w:r>
      <w:r/>
    </w:p>
    <w:p>
      <w:pPr>
        <w:ind w:firstLine="330"/>
        <w:spacing w:line="360" w:lineRule="auto"/>
        <w:rPr>
          <w:rFonts w:ascii="宋体"/>
          <w:color w:val="auto"/>
          <w:sz w:val="24"/>
          <w:szCs w:val="24"/>
          <w:highlight w:val="none"/>
          <w:u w:val="single"/>
        </w:rPr>
      </w:pPr>
      <w:r>
        <w:rPr>
          <w:rFonts w:hint="eastAsia" w:ascii="宋体" w:hAnsi="宋体" w:cs="宋体"/>
          <w:color w:val="auto"/>
          <w:sz w:val="24"/>
          <w:szCs w:val="24"/>
          <w:highlight w:val="none"/>
        </w:rPr>
        <w:t xml:space="preserve">我方收到贵单位</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文件，经仔细阅读和研究，我方决定参加本项目的竞争性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我方已仔细研究了</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文件的全部内容，愿意按竞争性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文件的规定履行合同责任和义务。</w:t>
      </w:r>
      <w:r/>
    </w:p>
    <w:p>
      <w:pPr>
        <w:ind w:firstLine="440"/>
        <w:spacing w:line="360" w:lineRule="auto"/>
        <w:rPr>
          <w:rFonts w:ascii="宋体"/>
          <w:color w:val="auto"/>
          <w:sz w:val="24"/>
          <w:szCs w:val="24"/>
          <w:highlight w:val="none"/>
          <w:u w:val="singl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我方愿意按</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文件规定和</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小组要求提交最后报价完成采购范围内的全部服务工作。</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我方承诺在竞争性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有效期内不修改、撤销响应文件。</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我方无供应商须知第</w:t>
      </w:r>
      <w:r>
        <w:rPr>
          <w:rFonts w:ascii="宋体" w:hAnsi="宋体" w:cs="宋体"/>
          <w:color w:val="auto"/>
          <w:sz w:val="24"/>
          <w:szCs w:val="24"/>
          <w:highlight w:val="none"/>
        </w:rPr>
        <w:t xml:space="preserve">1.3.3</w:t>
      </w:r>
      <w:r>
        <w:rPr>
          <w:rFonts w:hint="eastAsia" w:ascii="宋体" w:hAnsi="宋体" w:cs="宋体"/>
          <w:color w:val="auto"/>
          <w:sz w:val="24"/>
          <w:szCs w:val="24"/>
          <w:highlight w:val="none"/>
        </w:rPr>
        <w:t xml:space="preserve">项的情形之一。</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我方承诺遵守《中华人民共和国政府采购法》的有关规定，保证在获得成交资格后，按照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u w:val="single"/>
        </w:rPr>
        <w:t xml:space="preserve">其他补充说明（如有）</w:t>
      </w:r>
      <w:r>
        <w:rPr>
          <w:rFonts w:hint="eastAsia" w:ascii="宋体" w:hAnsi="宋体" w:cs="宋体"/>
          <w:color w:val="auto"/>
          <w:sz w:val="24"/>
          <w:szCs w:val="24"/>
          <w:highlight w:val="none"/>
        </w:rPr>
        <w:t xml:space="preserve">。</w:t>
      </w:r>
      <w:r/>
    </w:p>
    <w:p>
      <w:pPr>
        <w:ind w:firstLine="44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四</w:t>
      </w:r>
      <w:r>
        <w:rPr>
          <w:rFonts w:hint="eastAsia" w:ascii="黑体" w:hAnsi="黑体" w:eastAsia="黑体"/>
          <w:color w:val="auto"/>
          <w:sz w:val="36"/>
          <w:szCs w:val="36"/>
          <w:highlight w:val="none"/>
          <w:lang w:eastAsia="zh-CN"/>
        </w:rPr>
        <w:t xml:space="preserve">）</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26"/>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66"/>
        <w:gridCol w:w="4560"/>
        <w:gridCol w:w="1250"/>
        <w:gridCol w:w="1205"/>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2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45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2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2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41"/>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26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456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80日历天</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7"/>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6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456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1250"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63"/>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6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固定单价，根据实际数据结算</w:t>
            </w:r>
            <w:r/>
          </w:p>
        </w:tc>
        <w:tc>
          <w:tcPr>
            <w:tcW w:w="1250"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2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合同签订后，采购人支付合同价（扣除暂列金）的10%作为预付款；工程竣工验收合格后付至已完工程价款的80%；工程竣工验收合格之日起满一年，依据审计金额付清余款。</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注：每次付款前，承包人必须开具同等数额的增值税专用发票，发包人在发票验证符合规定后支付相应款项，否则发包人有权拒绝支付。</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26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eastAsia="zh-CN"/>
              </w:rPr>
              <w:t xml:space="preserve">明”。</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pStyle w:val="731"/>
        <w:rPr>
          <w:rFonts w:hint="eastAsia"/>
        </w:rPr>
      </w:pPr>
      <w:r>
        <w:rPr>
          <w:rFonts w:hint="eastAsia"/>
        </w:rPr>
      </w:r>
      <w:r/>
    </w:p>
    <w:p>
      <w:pPr>
        <w:rPr>
          <w:rFonts w:hint="eastAsia"/>
        </w:rPr>
      </w:pPr>
      <w:r>
        <w:rPr>
          <w:rFonts w:hint="eastAsia"/>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t xml:space="preserve">以上内容，如含有排除或限制市场竞争的内容，请</w:t>
      </w:r>
      <w:r>
        <w:rPr>
          <w:rFonts w:hint="eastAsia" w:ascii="Segoe UI" w:hAnsi="Segoe UI" w:cs="Segoe UI"/>
          <w:b/>
          <w:bCs/>
          <w:color w:val="auto"/>
          <w:sz w:val="40"/>
          <w:szCs w:val="40"/>
          <w:highlight w:val="none"/>
          <w:shd w:val="clear" w:color="auto" w:fill="ffffff"/>
          <w:lang w:eastAsia="zh-CN"/>
        </w:rPr>
        <w:t xml:space="preserve">向</w:t>
      </w:r>
      <w:r>
        <w:rPr>
          <w:rFonts w:hint="eastAsia" w:ascii="Segoe UI" w:hAnsi="Segoe UI" w:cs="Segoe UI"/>
          <w:b/>
          <w:bCs/>
          <w:color w:val="auto"/>
          <w:sz w:val="40"/>
          <w:szCs w:val="40"/>
          <w:highlight w:val="none"/>
          <w:shd w:val="clear" w:color="auto" w:fill="ffffff"/>
        </w:rPr>
        <w:t xml:space="preserve">我单位反映。</w:t>
      </w:r>
      <w:r/>
    </w:p>
    <w:p>
      <w:pPr>
        <w:pStyle w:val="857"/>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 w:val="22"/>
          <w:szCs w:val="22"/>
          <w:highlight w:val="none"/>
        </w:rPr>
      </w:pPr>
      <w:r>
        <w:rPr>
          <w:rFonts w:ascii="Segoe UI" w:hAnsi="Segoe UI" w:cs="Segoe UI"/>
          <w:color w:val="auto"/>
          <w:sz w:val="22"/>
          <w:szCs w:val="22"/>
          <w:highlight w:val="none"/>
        </w:rPr>
      </w:r>
      <w:r/>
    </w:p>
    <w:sectPr>
      <w:headerReference w:type="default" r:id="rId10"/>
      <w:footerReference w:type="default" r:id="rId12"/>
      <w:footnotePr/>
      <w:endnotePr/>
      <w:type w:val="continuous"/>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4"/>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1"/>
      </w:pPr>
      <w:r>
        <w:rPr>
          <w:rStyle w:val="752"/>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11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5"/>
    <w:link w:val="75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5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59"/>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3"/>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Normal Indent"/>
    <w:basedOn w:val="715"/>
    <w:next w:val="715"/>
    <w:uiPriority w:val="0"/>
    <w:qFormat/>
    <w:pPr>
      <w:ind w:firstLine="420"/>
    </w:pPr>
  </w:style>
  <w:style w:type="paragraph" w:styleId="729">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5"/>
    <w:next w:val="731"/>
    <w:uiPriority w:val="1"/>
    <w:qFormat/>
  </w:style>
  <w:style w:type="paragraph" w:styleId="731">
    <w:name w:val="Body Text First Indent"/>
    <w:basedOn w:val="730"/>
    <w:uiPriority w:val="99"/>
    <w:qFormat/>
    <w:pPr>
      <w:ind w:firstLine="420"/>
      <w:tabs>
        <w:tab w:val="left" w:pos="567" w:leader="none"/>
      </w:tabs>
    </w:pPr>
  </w:style>
  <w:style w:type="paragraph" w:styleId="732">
    <w:name w:val="toc 5"/>
    <w:basedOn w:val="715"/>
    <w:next w:val="715"/>
    <w:uiPriority w:val="39"/>
    <w:unhideWhenUsed/>
    <w:qFormat/>
    <w:pPr>
      <w:ind w:left="1134" w:right="0" w:firstLine="0"/>
      <w:spacing w:after="57"/>
    </w:pPr>
  </w:style>
  <w:style w:type="paragraph" w:styleId="733">
    <w:name w:val="toc 3"/>
    <w:basedOn w:val="715"/>
    <w:next w:val="715"/>
    <w:uiPriority w:val="39"/>
    <w:unhideWhenUsed/>
    <w:qFormat/>
    <w:pPr>
      <w:ind w:left="567" w:right="0" w:firstLine="0"/>
      <w:spacing w:after="57"/>
    </w:pPr>
  </w:style>
  <w:style w:type="paragraph" w:styleId="734">
    <w:name w:val="toc 8"/>
    <w:basedOn w:val="715"/>
    <w:next w:val="715"/>
    <w:uiPriority w:val="39"/>
    <w:unhideWhenUsed/>
    <w:qFormat/>
    <w:pPr>
      <w:ind w:left="1984" w:right="0" w:firstLine="0"/>
      <w:spacing w:after="57"/>
    </w:pPr>
  </w:style>
  <w:style w:type="paragraph" w:styleId="735">
    <w:name w:val="endnote text"/>
    <w:basedOn w:val="715"/>
    <w:link w:val="790"/>
    <w:uiPriority w:val="99"/>
    <w:semiHidden/>
    <w:unhideWhenUsed/>
    <w:qFormat/>
    <w:pPr>
      <w:spacing w:after="0" w:line="240" w:lineRule="auto"/>
    </w:pPr>
    <w:rPr>
      <w:sz w:val="20"/>
    </w:rPr>
  </w:style>
  <w:style w:type="paragraph" w:styleId="736">
    <w:name w:val="Footer"/>
    <w:basedOn w:val="715"/>
    <w:link w:val="769"/>
    <w:uiPriority w:val="99"/>
    <w:unhideWhenUsed/>
    <w:qFormat/>
    <w:pPr>
      <w:spacing w:after="0" w:line="240" w:lineRule="auto"/>
      <w:tabs>
        <w:tab w:val="center" w:pos="7143" w:leader="none"/>
        <w:tab w:val="right" w:pos="14287" w:leader="none"/>
      </w:tabs>
    </w:pPr>
  </w:style>
  <w:style w:type="paragraph" w:styleId="737">
    <w:name w:val="Header"/>
    <w:basedOn w:val="715"/>
    <w:link w:val="768"/>
    <w:uiPriority w:val="99"/>
    <w:unhideWhenUsed/>
    <w:qFormat/>
    <w:pPr>
      <w:spacing w:after="0" w:line="240" w:lineRule="auto"/>
      <w:tabs>
        <w:tab w:val="center" w:pos="7143" w:leader="none"/>
        <w:tab w:val="right" w:pos="14287" w:leader="none"/>
      </w:tabs>
    </w:pPr>
  </w:style>
  <w:style w:type="paragraph" w:styleId="738">
    <w:name w:val="toc 1"/>
    <w:basedOn w:val="715"/>
    <w:next w:val="715"/>
    <w:uiPriority w:val="39"/>
    <w:unhideWhenUsed/>
    <w:qFormat/>
    <w:pPr>
      <w:ind w:left="0" w:right="0" w:firstLine="0"/>
      <w:spacing w:after="57"/>
    </w:pPr>
  </w:style>
  <w:style w:type="paragraph" w:styleId="739">
    <w:name w:val="toc 4"/>
    <w:basedOn w:val="715"/>
    <w:next w:val="715"/>
    <w:uiPriority w:val="39"/>
    <w:unhideWhenUsed/>
    <w:qFormat/>
    <w:pPr>
      <w:ind w:left="850" w:right="0" w:firstLine="0"/>
      <w:spacing w:after="57"/>
    </w:pPr>
  </w:style>
  <w:style w:type="paragraph" w:styleId="740">
    <w:name w:val="Subtitle"/>
    <w:basedOn w:val="715"/>
    <w:next w:val="715"/>
    <w:link w:val="765"/>
    <w:uiPriority w:val="11"/>
    <w:qFormat/>
    <w:pPr>
      <w:spacing w:before="200" w:after="200"/>
    </w:pPr>
    <w:rPr>
      <w:sz w:val="24"/>
      <w:szCs w:val="24"/>
    </w:rPr>
  </w:style>
  <w:style w:type="paragraph" w:styleId="741">
    <w:name w:val="footnote text"/>
    <w:basedOn w:val="715"/>
    <w:link w:val="789"/>
    <w:uiPriority w:val="99"/>
    <w:semiHidden/>
    <w:unhideWhenUsed/>
    <w:qFormat/>
    <w:pPr>
      <w:spacing w:after="40" w:line="240" w:lineRule="auto"/>
    </w:pPr>
    <w:rPr>
      <w:sz w:val="18"/>
    </w:rPr>
  </w:style>
  <w:style w:type="paragraph" w:styleId="742">
    <w:name w:val="toc 6"/>
    <w:basedOn w:val="715"/>
    <w:next w:val="715"/>
    <w:uiPriority w:val="39"/>
    <w:unhideWhenUsed/>
    <w:qFormat/>
    <w:pPr>
      <w:ind w:left="1417" w:right="0" w:firstLine="0"/>
      <w:spacing w:after="57"/>
    </w:pPr>
  </w:style>
  <w:style w:type="paragraph" w:styleId="743">
    <w:name w:val="table of figures"/>
    <w:basedOn w:val="715"/>
    <w:next w:val="715"/>
    <w:uiPriority w:val="99"/>
    <w:unhideWhenUsed/>
    <w:qFormat/>
    <w:pPr>
      <w:spacing w:after="0" w:afterAutospacing="0"/>
    </w:pPr>
  </w:style>
  <w:style w:type="paragraph" w:styleId="744">
    <w:name w:val="toc 2"/>
    <w:basedOn w:val="715"/>
    <w:next w:val="715"/>
    <w:uiPriority w:val="39"/>
    <w:unhideWhenUsed/>
    <w:qFormat/>
    <w:pPr>
      <w:ind w:left="283" w:right="0" w:firstLine="0"/>
      <w:spacing w:after="57"/>
    </w:pPr>
  </w:style>
  <w:style w:type="paragraph" w:styleId="745">
    <w:name w:val="toc 9"/>
    <w:basedOn w:val="715"/>
    <w:next w:val="715"/>
    <w:uiPriority w:val="39"/>
    <w:unhideWhenUsed/>
    <w:qFormat/>
    <w:pPr>
      <w:ind w:left="2268" w:right="0" w:firstLine="0"/>
      <w:spacing w:after="57"/>
    </w:pPr>
  </w:style>
  <w:style w:type="paragraph" w:styleId="746">
    <w:name w:val="Normal (Web)"/>
    <w:basedOn w:val="715"/>
    <w:uiPriority w:val="0"/>
    <w:qFormat/>
    <w:pPr>
      <w:jc w:val="left"/>
      <w:spacing w:before="100" w:beforeAutospacing="1" w:after="100" w:afterAutospacing="1"/>
      <w:widowControl/>
    </w:pPr>
    <w:rPr>
      <w:rFonts w:hint="eastAsia" w:hAnsi="宋体"/>
      <w:szCs w:val="24"/>
    </w:rPr>
  </w:style>
  <w:style w:type="paragraph" w:styleId="747">
    <w:name w:val="Title"/>
    <w:basedOn w:val="715"/>
    <w:next w:val="715"/>
    <w:link w:val="764"/>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25"/>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basedOn w:val="725"/>
    <w:uiPriority w:val="99"/>
    <w:unhideWhenUsed/>
    <w:qFormat/>
    <w:rPr>
      <w:vertAlign w:val="superscript"/>
    </w:rPr>
  </w:style>
  <w:style w:type="paragraph" w:styleId="753" w:customStyle="1">
    <w:name w:val="标题 211"/>
    <w:basedOn w:val="715"/>
    <w:next w:val="715"/>
    <w:link w:val="803"/>
    <w:uiPriority w:val="9"/>
    <w:unhideWhenUsed/>
    <w:qFormat/>
    <w:pPr>
      <w:keepLines/>
      <w:keepNext/>
      <w:spacing w:before="360" w:after="200"/>
      <w:outlineLvl w:val="1"/>
    </w:pPr>
    <w:rPr>
      <w:rFonts w:ascii="Arial" w:hAnsi="Arial" w:eastAsia="Arial" w:cs="Arial"/>
      <w:sz w:val="34"/>
    </w:rPr>
  </w:style>
  <w:style w:type="paragraph" w:styleId="754" w:customStyle="1">
    <w:name w:val="段"/>
    <w:next w:val="715"/>
    <w:uiPriority w:val="0"/>
    <w:qFormat/>
    <w:pPr>
      <w:ind w:firstLine="200"/>
      <w:jc w:val="both"/>
    </w:pPr>
    <w:rPr>
      <w:rFonts w:hint="default" w:ascii="宋体" w:hAnsi="Times New Roman" w:eastAsia="宋体" w:cs="Times New Roman"/>
      <w:sz w:val="21"/>
      <w:lang w:val="en-US" w:eastAsia="zh-CN" w:bidi="ar-SA"/>
    </w:rPr>
  </w:style>
  <w:style w:type="character" w:styleId="755" w:customStyle="1">
    <w:name w:val="Heading 1 Char"/>
    <w:link w:val="716"/>
    <w:uiPriority w:val="9"/>
    <w:qFormat/>
    <w:rPr>
      <w:rFonts w:ascii="Arial" w:hAnsi="Arial" w:eastAsia="Arial" w:cs="Arial"/>
      <w:sz w:val="40"/>
      <w:szCs w:val="40"/>
    </w:rPr>
  </w:style>
  <w:style w:type="character" w:styleId="756" w:customStyle="1">
    <w:name w:val="Heading 2 Char"/>
    <w:link w:val="717"/>
    <w:uiPriority w:val="9"/>
    <w:qFormat/>
    <w:rPr>
      <w:rFonts w:ascii="Arial" w:hAnsi="Arial" w:eastAsia="Arial" w:cs="Arial"/>
      <w:sz w:val="34"/>
    </w:rPr>
  </w:style>
  <w:style w:type="character" w:styleId="757" w:customStyle="1">
    <w:name w:val="Heading 3 Char"/>
    <w:link w:val="718"/>
    <w:uiPriority w:val="9"/>
    <w:qFormat/>
    <w:rPr>
      <w:rFonts w:ascii="Arial" w:hAnsi="Arial" w:eastAsia="Arial" w:cs="Arial"/>
      <w:sz w:val="30"/>
      <w:szCs w:val="30"/>
    </w:rPr>
  </w:style>
  <w:style w:type="character" w:styleId="758" w:customStyle="1">
    <w:name w:val="Heading 4 Char"/>
    <w:link w:val="719"/>
    <w:uiPriority w:val="9"/>
    <w:qFormat/>
    <w:rPr>
      <w:rFonts w:ascii="Arial" w:hAnsi="Arial" w:eastAsia="Arial" w:cs="Arial"/>
      <w:b/>
      <w:bCs/>
      <w:sz w:val="26"/>
      <w:szCs w:val="26"/>
    </w:rPr>
  </w:style>
  <w:style w:type="character" w:styleId="759" w:customStyle="1">
    <w:name w:val="Heading 5 Char"/>
    <w:link w:val="720"/>
    <w:uiPriority w:val="9"/>
    <w:qFormat/>
    <w:rPr>
      <w:rFonts w:ascii="Arial" w:hAnsi="Arial" w:eastAsia="Arial" w:cs="Arial"/>
      <w:b/>
      <w:bCs/>
      <w:sz w:val="24"/>
      <w:szCs w:val="24"/>
    </w:rPr>
  </w:style>
  <w:style w:type="character" w:styleId="760" w:customStyle="1">
    <w:name w:val="Heading 6 Char"/>
    <w:link w:val="721"/>
    <w:uiPriority w:val="9"/>
    <w:qFormat/>
    <w:rPr>
      <w:rFonts w:ascii="Arial" w:hAnsi="Arial" w:eastAsia="Arial" w:cs="Arial"/>
      <w:b/>
      <w:bCs/>
      <w:sz w:val="22"/>
      <w:szCs w:val="22"/>
    </w:rPr>
  </w:style>
  <w:style w:type="character" w:styleId="761" w:customStyle="1">
    <w:name w:val="Heading 7 Char"/>
    <w:link w:val="722"/>
    <w:uiPriority w:val="9"/>
    <w:qFormat/>
    <w:rPr>
      <w:rFonts w:ascii="Arial" w:hAnsi="Arial" w:eastAsia="Arial" w:cs="Arial"/>
      <w:b/>
      <w:bCs/>
      <w:i/>
      <w:iCs/>
      <w:sz w:val="22"/>
      <w:szCs w:val="22"/>
    </w:rPr>
  </w:style>
  <w:style w:type="character" w:styleId="762" w:customStyle="1">
    <w:name w:val="Heading 8 Char"/>
    <w:link w:val="723"/>
    <w:uiPriority w:val="9"/>
    <w:qFormat/>
    <w:rPr>
      <w:rFonts w:ascii="Arial" w:hAnsi="Arial" w:eastAsia="Arial" w:cs="Arial"/>
      <w:i/>
      <w:iCs/>
      <w:sz w:val="22"/>
      <w:szCs w:val="22"/>
    </w:rPr>
  </w:style>
  <w:style w:type="character" w:styleId="763" w:customStyle="1">
    <w:name w:val="Heading 9 Char"/>
    <w:link w:val="724"/>
    <w:uiPriority w:val="9"/>
    <w:qFormat/>
    <w:rPr>
      <w:rFonts w:ascii="Arial" w:hAnsi="Arial" w:eastAsia="Arial" w:cs="Arial"/>
      <w:i/>
      <w:iCs/>
      <w:sz w:val="21"/>
      <w:szCs w:val="21"/>
    </w:rPr>
  </w:style>
  <w:style w:type="character" w:styleId="764" w:customStyle="1">
    <w:name w:val="Title Char"/>
    <w:link w:val="747"/>
    <w:uiPriority w:val="10"/>
    <w:qFormat/>
    <w:rPr>
      <w:sz w:val="48"/>
      <w:szCs w:val="48"/>
    </w:rPr>
  </w:style>
  <w:style w:type="character" w:styleId="765" w:customStyle="1">
    <w:name w:val="Subtitle Char"/>
    <w:link w:val="740"/>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link w:val="737"/>
    <w:uiPriority w:val="99"/>
    <w:qFormat/>
  </w:style>
  <w:style w:type="character" w:styleId="769" w:customStyle="1">
    <w:name w:val="Caption Char"/>
    <w:link w:val="736"/>
    <w:uiPriority w:val="99"/>
    <w:qFormat/>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link w:val="741"/>
    <w:uiPriority w:val="99"/>
    <w:qFormat/>
    <w:rPr>
      <w:sz w:val="18"/>
    </w:rPr>
  </w:style>
  <w:style w:type="character" w:styleId="790" w:customStyle="1">
    <w:name w:val="Endnote Text Char"/>
    <w:link w:val="735"/>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标题 112"/>
    <w:basedOn w:val="715"/>
    <w:next w:val="715"/>
    <w:link w:val="802"/>
    <w:uiPriority w:val="9"/>
    <w:qFormat/>
    <w:pPr>
      <w:keepLines/>
      <w:keepNext/>
      <w:spacing w:before="480" w:after="200"/>
      <w:outlineLvl w:val="0"/>
    </w:pPr>
    <w:rPr>
      <w:rFonts w:ascii="Arial" w:hAnsi="Arial" w:eastAsia="Arial" w:cs="Arial"/>
      <w:sz w:val="40"/>
      <w:szCs w:val="40"/>
    </w:rPr>
  </w:style>
  <w:style w:type="paragraph" w:styleId="793" w:customStyle="1">
    <w:name w:val="标题 311"/>
    <w:basedOn w:val="715"/>
    <w:next w:val="715"/>
    <w:link w:val="804"/>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2"/>
    <w:basedOn w:val="715"/>
    <w:next w:val="715"/>
    <w:link w:val="805"/>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715"/>
    <w:next w:val="715"/>
    <w:link w:val="806"/>
    <w:uiPriority w:val="9"/>
    <w:unhideWhenUsed/>
    <w:qFormat/>
    <w:pPr>
      <w:keepLines/>
      <w:keepNext/>
      <w:spacing w:before="320" w:after="200"/>
      <w:outlineLvl w:val="4"/>
    </w:pPr>
    <w:rPr>
      <w:rFonts w:ascii="Arial" w:hAnsi="Arial" w:eastAsia="Arial" w:cs="Arial"/>
      <w:b/>
      <w:bCs/>
      <w:sz w:val="24"/>
      <w:szCs w:val="24"/>
    </w:rPr>
  </w:style>
  <w:style w:type="paragraph" w:styleId="796" w:customStyle="1">
    <w:name w:val="标题 61"/>
    <w:basedOn w:val="715"/>
    <w:next w:val="715"/>
    <w:link w:val="807"/>
    <w:uiPriority w:val="9"/>
    <w:unhideWhenUsed/>
    <w:qFormat/>
    <w:pPr>
      <w:keepLines/>
      <w:keepNext/>
      <w:spacing w:before="320" w:after="200"/>
      <w:outlineLvl w:val="5"/>
    </w:pPr>
    <w:rPr>
      <w:rFonts w:ascii="Arial" w:hAnsi="Arial" w:eastAsia="Arial" w:cs="Arial"/>
      <w:b/>
      <w:bCs/>
      <w:sz w:val="22"/>
    </w:rPr>
  </w:style>
  <w:style w:type="paragraph" w:styleId="797" w:customStyle="1">
    <w:name w:val="标题 71"/>
    <w:basedOn w:val="715"/>
    <w:next w:val="715"/>
    <w:link w:val="808"/>
    <w:uiPriority w:val="9"/>
    <w:unhideWhenUsed/>
    <w:qFormat/>
    <w:pPr>
      <w:keepLines/>
      <w:keepNext/>
      <w:spacing w:before="320" w:after="200"/>
      <w:outlineLvl w:val="6"/>
    </w:pPr>
    <w:rPr>
      <w:rFonts w:ascii="Arial" w:hAnsi="Arial" w:eastAsia="Arial" w:cs="Arial"/>
      <w:b/>
      <w:bCs/>
      <w:i/>
      <w:iCs/>
      <w:sz w:val="22"/>
    </w:rPr>
  </w:style>
  <w:style w:type="paragraph" w:styleId="798" w:customStyle="1">
    <w:name w:val="标题 81"/>
    <w:basedOn w:val="715"/>
    <w:next w:val="715"/>
    <w:link w:val="809"/>
    <w:uiPriority w:val="9"/>
    <w:unhideWhenUsed/>
    <w:qFormat/>
    <w:pPr>
      <w:keepLines/>
      <w:keepNext/>
      <w:spacing w:before="320" w:after="200"/>
      <w:outlineLvl w:val="7"/>
    </w:pPr>
    <w:rPr>
      <w:rFonts w:ascii="Arial" w:hAnsi="Arial" w:eastAsia="Arial" w:cs="Arial"/>
      <w:i/>
      <w:iCs/>
      <w:sz w:val="22"/>
    </w:rPr>
  </w:style>
  <w:style w:type="paragraph" w:styleId="799" w:customStyle="1">
    <w:name w:val="标题 91"/>
    <w:basedOn w:val="715"/>
    <w:next w:val="715"/>
    <w:link w:val="810"/>
    <w:uiPriority w:val="9"/>
    <w:unhideWhenUsed/>
    <w:qFormat/>
    <w:pPr>
      <w:keepLines/>
      <w:keepNext/>
      <w:spacing w:before="320" w:after="200"/>
      <w:outlineLvl w:val="8"/>
    </w:pPr>
    <w:rPr>
      <w:rFonts w:ascii="Arial" w:hAnsi="Arial" w:eastAsia="Arial" w:cs="Arial"/>
      <w:i/>
      <w:iCs/>
      <w:szCs w:val="21"/>
    </w:rPr>
  </w:style>
  <w:style w:type="character" w:styleId="800" w:customStyle="1">
    <w:name w:val="默认段落字体111"/>
    <w:link w:val="715"/>
    <w:uiPriority w:val="1"/>
    <w:unhideWhenUsed/>
    <w:qFormat/>
  </w:style>
  <w:style w:type="table" w:styleId="801" w:customStyle="1">
    <w:name w:val="普通表格11"/>
    <w:uiPriority w:val="99"/>
    <w:unhideWhenUsed/>
    <w:qFormat/>
    <w:tblPr/>
  </w:style>
  <w:style w:type="character" w:styleId="802" w:customStyle="1">
    <w:name w:val="标题 1 字符"/>
    <w:link w:val="792"/>
    <w:uiPriority w:val="9"/>
    <w:qFormat/>
    <w:rPr>
      <w:rFonts w:ascii="Arial" w:hAnsi="Arial" w:eastAsia="Arial" w:cs="Arial"/>
      <w:sz w:val="40"/>
      <w:szCs w:val="40"/>
    </w:rPr>
  </w:style>
  <w:style w:type="character" w:styleId="803" w:customStyle="1">
    <w:name w:val="标题 2 字符"/>
    <w:link w:val="753"/>
    <w:uiPriority w:val="9"/>
    <w:qFormat/>
    <w:rPr>
      <w:rFonts w:ascii="Arial" w:hAnsi="Arial" w:eastAsia="Arial" w:cs="Arial"/>
      <w:sz w:val="34"/>
    </w:rPr>
  </w:style>
  <w:style w:type="character" w:styleId="804" w:customStyle="1">
    <w:name w:val="标题 3 字符"/>
    <w:link w:val="793"/>
    <w:uiPriority w:val="9"/>
    <w:qFormat/>
    <w:rPr>
      <w:rFonts w:ascii="Arial" w:hAnsi="Arial" w:eastAsia="Arial" w:cs="Arial"/>
      <w:sz w:val="30"/>
      <w:szCs w:val="30"/>
    </w:rPr>
  </w:style>
  <w:style w:type="character" w:styleId="805" w:customStyle="1">
    <w:name w:val="标题 4 字符"/>
    <w:link w:val="794"/>
    <w:uiPriority w:val="9"/>
    <w:qFormat/>
    <w:rPr>
      <w:rFonts w:ascii="Arial" w:hAnsi="Arial" w:eastAsia="Arial" w:cs="Arial"/>
      <w:b/>
      <w:bCs/>
      <w:sz w:val="26"/>
      <w:szCs w:val="26"/>
    </w:rPr>
  </w:style>
  <w:style w:type="character" w:styleId="806" w:customStyle="1">
    <w:name w:val="标题 5 字符"/>
    <w:link w:val="795"/>
    <w:uiPriority w:val="9"/>
    <w:qFormat/>
    <w:rPr>
      <w:rFonts w:ascii="Arial" w:hAnsi="Arial" w:eastAsia="Arial" w:cs="Arial"/>
      <w:b/>
      <w:bCs/>
      <w:sz w:val="24"/>
      <w:szCs w:val="24"/>
    </w:rPr>
  </w:style>
  <w:style w:type="character" w:styleId="807" w:customStyle="1">
    <w:name w:val="标题 6 字符"/>
    <w:link w:val="796"/>
    <w:uiPriority w:val="9"/>
    <w:qFormat/>
    <w:rPr>
      <w:rFonts w:ascii="Arial" w:hAnsi="Arial" w:eastAsia="Arial" w:cs="Arial"/>
      <w:b/>
      <w:bCs/>
      <w:sz w:val="22"/>
      <w:szCs w:val="22"/>
    </w:rPr>
  </w:style>
  <w:style w:type="character" w:styleId="808" w:customStyle="1">
    <w:name w:val="标题 7 字符"/>
    <w:link w:val="797"/>
    <w:uiPriority w:val="9"/>
    <w:qFormat/>
    <w:rPr>
      <w:rFonts w:ascii="Arial" w:hAnsi="Arial" w:eastAsia="Arial" w:cs="Arial"/>
      <w:b/>
      <w:bCs/>
      <w:i/>
      <w:iCs/>
      <w:sz w:val="22"/>
      <w:szCs w:val="22"/>
    </w:rPr>
  </w:style>
  <w:style w:type="character" w:styleId="809" w:customStyle="1">
    <w:name w:val="标题 8 字符"/>
    <w:link w:val="798"/>
    <w:uiPriority w:val="9"/>
    <w:qFormat/>
    <w:rPr>
      <w:rFonts w:ascii="Arial" w:hAnsi="Arial" w:eastAsia="Arial" w:cs="Arial"/>
      <w:i/>
      <w:iCs/>
      <w:sz w:val="22"/>
      <w:szCs w:val="22"/>
    </w:rPr>
  </w:style>
  <w:style w:type="character" w:styleId="810" w:customStyle="1">
    <w:name w:val="标题 9 字符"/>
    <w:link w:val="799"/>
    <w:uiPriority w:val="9"/>
    <w:qFormat/>
    <w:rPr>
      <w:rFonts w:ascii="Arial" w:hAnsi="Arial" w:eastAsia="Arial" w:cs="Arial"/>
      <w:i/>
      <w:iCs/>
      <w:sz w:val="21"/>
      <w:szCs w:val="21"/>
    </w:rPr>
  </w:style>
  <w:style w:type="paragraph" w:styleId="811" w:customStyle="1">
    <w:name w:val="目录 711"/>
    <w:basedOn w:val="715"/>
    <w:next w:val="715"/>
    <w:uiPriority w:val="39"/>
    <w:unhideWhenUsed/>
    <w:qFormat/>
    <w:pPr>
      <w:ind w:left="1701"/>
      <w:spacing w:after="57"/>
    </w:pPr>
  </w:style>
  <w:style w:type="paragraph" w:styleId="812" w:customStyle="1">
    <w:name w:val="正文缩进12"/>
    <w:basedOn w:val="715"/>
    <w:next w:val="715"/>
    <w:uiPriority w:val="0"/>
    <w:qFormat/>
    <w:pPr>
      <w:ind w:firstLine="420"/>
      <w:jc w:val="left"/>
    </w:pPr>
    <w:rPr>
      <w:rFonts w:ascii="Times New Roman" w:hAnsi="Times New Roman" w:eastAsia="宋体" w:cs="Times New Roman"/>
      <w:sz w:val="24"/>
      <w:szCs w:val="21"/>
    </w:rPr>
  </w:style>
  <w:style w:type="paragraph" w:styleId="813" w:customStyle="1">
    <w:name w:val="题注11"/>
    <w:basedOn w:val="715"/>
    <w:next w:val="715"/>
    <w:uiPriority w:val="35"/>
    <w:unhideWhenUsed/>
    <w:qFormat/>
    <w:pPr>
      <w:spacing w:line="276" w:lineRule="auto"/>
    </w:pPr>
    <w:rPr>
      <w:b/>
      <w:bCs/>
      <w:color w:val="4f81bd"/>
      <w:sz w:val="18"/>
      <w:szCs w:val="18"/>
    </w:rPr>
  </w:style>
  <w:style w:type="paragraph" w:styleId="814" w:customStyle="1">
    <w:name w:val="文档结构图11"/>
    <w:basedOn w:val="715"/>
    <w:uiPriority w:val="0"/>
    <w:semiHidden/>
    <w:qFormat/>
    <w:pPr>
      <w:shd w:val="clear" w:color="auto" w:fill="000080"/>
    </w:pPr>
  </w:style>
  <w:style w:type="paragraph" w:styleId="815" w:customStyle="1">
    <w:name w:val="批注文字11"/>
    <w:basedOn w:val="715"/>
    <w:link w:val="816"/>
    <w:uiPriority w:val="99"/>
    <w:unhideWhenUsed/>
    <w:qFormat/>
    <w:pPr>
      <w:jc w:val="left"/>
    </w:pPr>
  </w:style>
  <w:style w:type="character" w:styleId="816" w:customStyle="1">
    <w:name w:val="批注文字 字符"/>
    <w:basedOn w:val="800"/>
    <w:link w:val="815"/>
    <w:uiPriority w:val="99"/>
    <w:semiHidden/>
    <w:qFormat/>
    <w:rPr>
      <w:sz w:val="21"/>
      <w:szCs w:val="22"/>
    </w:rPr>
  </w:style>
  <w:style w:type="paragraph" w:styleId="817" w:customStyle="1">
    <w:name w:val="正文文本11"/>
    <w:basedOn w:val="715"/>
    <w:next w:val="818"/>
    <w:uiPriority w:val="0"/>
    <w:qFormat/>
    <w:pPr>
      <w:tabs>
        <w:tab w:val="left" w:pos="5250" w:leader="none"/>
      </w:tabs>
    </w:pPr>
    <w:rPr>
      <w:sz w:val="28"/>
    </w:rPr>
  </w:style>
  <w:style w:type="paragraph" w:styleId="818" w:customStyle="1">
    <w:name w:val="目录 511"/>
    <w:basedOn w:val="715"/>
    <w:next w:val="715"/>
    <w:uiPriority w:val="39"/>
    <w:unhideWhenUsed/>
    <w:qFormat/>
    <w:pPr>
      <w:ind w:left="1134"/>
      <w:spacing w:after="57"/>
    </w:pPr>
  </w:style>
  <w:style w:type="paragraph" w:styleId="819" w:customStyle="1">
    <w:name w:val="正文文本缩进12"/>
    <w:basedOn w:val="715"/>
    <w:next w:val="820"/>
    <w:uiPriority w:val="0"/>
    <w:qFormat/>
    <w:pPr>
      <w:ind w:left="420"/>
      <w:spacing w:after="120"/>
    </w:pPr>
    <w:rPr>
      <w:szCs w:val="21"/>
    </w:rPr>
  </w:style>
  <w:style w:type="paragraph" w:styleId="820" w:customStyle="1">
    <w:name w:val="寄信人地址12"/>
    <w:basedOn w:val="715"/>
    <w:uiPriority w:val="0"/>
    <w:qFormat/>
    <w:pPr>
      <w:ind w:firstLine="200"/>
      <w:spacing w:line="360" w:lineRule="auto"/>
    </w:pPr>
    <w:rPr>
      <w:rFonts w:ascii="Arial" w:hAnsi="Arial" w:eastAsia="仿宋_GB2312" w:cs="Arial"/>
      <w:sz w:val="24"/>
    </w:rPr>
  </w:style>
  <w:style w:type="paragraph" w:styleId="821" w:customStyle="1">
    <w:name w:val="文本块1"/>
    <w:basedOn w:val="715"/>
    <w:uiPriority w:val="0"/>
    <w:qFormat/>
    <w:pPr>
      <w:ind w:left="420" w:right="33"/>
      <w:jc w:val="left"/>
    </w:pPr>
    <w:rPr>
      <w:sz w:val="24"/>
    </w:rPr>
  </w:style>
  <w:style w:type="paragraph" w:styleId="822" w:customStyle="1">
    <w:name w:val="目录 311"/>
    <w:basedOn w:val="715"/>
    <w:next w:val="715"/>
    <w:uiPriority w:val="39"/>
    <w:unhideWhenUsed/>
    <w:qFormat/>
    <w:pPr>
      <w:ind w:left="567"/>
      <w:spacing w:after="57"/>
    </w:pPr>
  </w:style>
  <w:style w:type="paragraph" w:styleId="823" w:customStyle="1">
    <w:name w:val="纯文本1112"/>
    <w:basedOn w:val="715"/>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4" w:customStyle="1">
    <w:name w:val="目录 811"/>
    <w:basedOn w:val="715"/>
    <w:next w:val="715"/>
    <w:uiPriority w:val="39"/>
    <w:unhideWhenUsed/>
    <w:qFormat/>
    <w:pPr>
      <w:ind w:left="1984"/>
      <w:spacing w:after="57"/>
    </w:pPr>
  </w:style>
  <w:style w:type="paragraph" w:styleId="825" w:customStyle="1">
    <w:name w:val="尾注文本1"/>
    <w:basedOn w:val="715"/>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批注框文本11"/>
    <w:basedOn w:val="715"/>
    <w:link w:val="828"/>
    <w:uiPriority w:val="99"/>
    <w:unhideWhenUsed/>
    <w:qFormat/>
    <w:rPr>
      <w:sz w:val="18"/>
      <w:szCs w:val="18"/>
    </w:rPr>
  </w:style>
  <w:style w:type="character" w:styleId="828" w:customStyle="1">
    <w:name w:val="批注框文本 字符"/>
    <w:basedOn w:val="800"/>
    <w:link w:val="827"/>
    <w:uiPriority w:val="99"/>
    <w:semiHidden/>
    <w:qFormat/>
    <w:rPr>
      <w:sz w:val="18"/>
      <w:szCs w:val="18"/>
    </w:rPr>
  </w:style>
  <w:style w:type="paragraph" w:styleId="829" w:customStyle="1">
    <w:name w:val="页脚11"/>
    <w:basedOn w:val="715"/>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15"/>
    <w:link w:val="832"/>
    <w:uiPriority w:val="99"/>
    <w:unhideWhenUsed/>
    <w:qFormat/>
    <w:pPr>
      <w:tabs>
        <w:tab w:val="center" w:pos="7143" w:leader="none"/>
        <w:tab w:val="right" w:pos="14287" w:leader="none"/>
      </w:tabs>
    </w:pPr>
  </w:style>
  <w:style w:type="character" w:styleId="832" w:customStyle="1">
    <w:name w:val="页眉 字符"/>
    <w:link w:val="831"/>
    <w:uiPriority w:val="99"/>
    <w:qFormat/>
  </w:style>
  <w:style w:type="paragraph" w:styleId="833" w:customStyle="1">
    <w:name w:val="目录 112"/>
    <w:basedOn w:val="715"/>
    <w:next w:val="715"/>
    <w:uiPriority w:val="39"/>
    <w:unhideWhenUsed/>
    <w:qFormat/>
    <w:pPr>
      <w:spacing w:after="57"/>
    </w:pPr>
  </w:style>
  <w:style w:type="paragraph" w:styleId="834" w:customStyle="1">
    <w:name w:val="目录 411"/>
    <w:basedOn w:val="715"/>
    <w:next w:val="715"/>
    <w:uiPriority w:val="39"/>
    <w:unhideWhenUsed/>
    <w:qFormat/>
    <w:pPr>
      <w:ind w:left="850"/>
      <w:spacing w:after="57"/>
    </w:pPr>
  </w:style>
  <w:style w:type="paragraph" w:styleId="835" w:customStyle="1">
    <w:name w:val="副标题1"/>
    <w:basedOn w:val="715"/>
    <w:next w:val="715"/>
    <w:link w:val="836"/>
    <w:uiPriority w:val="11"/>
    <w:qFormat/>
    <w:pPr>
      <w:spacing w:before="200" w:after="200"/>
    </w:pPr>
    <w:rPr>
      <w:sz w:val="24"/>
      <w:szCs w:val="24"/>
    </w:rPr>
  </w:style>
  <w:style w:type="character" w:styleId="836" w:customStyle="1">
    <w:name w:val="副标题 字符"/>
    <w:link w:val="835"/>
    <w:uiPriority w:val="11"/>
    <w:qFormat/>
    <w:rPr>
      <w:sz w:val="24"/>
      <w:szCs w:val="24"/>
    </w:rPr>
  </w:style>
  <w:style w:type="paragraph" w:styleId="837" w:customStyle="1">
    <w:name w:val="脚注文本11"/>
    <w:basedOn w:val="715"/>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目录 611"/>
    <w:basedOn w:val="715"/>
    <w:next w:val="715"/>
    <w:uiPriority w:val="39"/>
    <w:unhideWhenUsed/>
    <w:qFormat/>
    <w:pPr>
      <w:ind w:left="1417"/>
      <w:spacing w:after="57"/>
    </w:pPr>
  </w:style>
  <w:style w:type="paragraph" w:styleId="840" w:customStyle="1">
    <w:name w:val="图表目录1"/>
    <w:basedOn w:val="715"/>
    <w:next w:val="715"/>
    <w:uiPriority w:val="99"/>
    <w:unhideWhenUsed/>
    <w:qFormat/>
  </w:style>
  <w:style w:type="paragraph" w:styleId="841" w:customStyle="1">
    <w:name w:val="目录 211"/>
    <w:basedOn w:val="715"/>
    <w:next w:val="715"/>
    <w:uiPriority w:val="39"/>
    <w:unhideWhenUsed/>
    <w:qFormat/>
    <w:pPr>
      <w:ind w:left="283"/>
      <w:spacing w:after="57"/>
    </w:pPr>
  </w:style>
  <w:style w:type="paragraph" w:styleId="842" w:customStyle="1">
    <w:name w:val="目录 911"/>
    <w:basedOn w:val="715"/>
    <w:next w:val="715"/>
    <w:uiPriority w:val="39"/>
    <w:unhideWhenUsed/>
    <w:qFormat/>
    <w:pPr>
      <w:ind w:left="2268"/>
      <w:spacing w:after="57"/>
    </w:pPr>
  </w:style>
  <w:style w:type="paragraph" w:styleId="843" w:customStyle="1">
    <w:name w:val="普通(网站)11"/>
    <w:basedOn w:val="715"/>
    <w:uiPriority w:val="99"/>
    <w:unhideWhenUsed/>
    <w:qFormat/>
    <w:rPr>
      <w:sz w:val="24"/>
    </w:rPr>
  </w:style>
  <w:style w:type="paragraph" w:styleId="844" w:customStyle="1">
    <w:name w:val="标题11"/>
    <w:basedOn w:val="715"/>
    <w:next w:val="715"/>
    <w:link w:val="845"/>
    <w:uiPriority w:val="10"/>
    <w:qFormat/>
    <w:pPr>
      <w:contextualSpacing/>
      <w:spacing w:before="300" w:after="200"/>
    </w:pPr>
    <w:rPr>
      <w:sz w:val="48"/>
      <w:szCs w:val="48"/>
    </w:rPr>
  </w:style>
  <w:style w:type="character" w:styleId="845" w:customStyle="1">
    <w:name w:val="标题 字符"/>
    <w:link w:val="844"/>
    <w:uiPriority w:val="10"/>
    <w:qFormat/>
    <w:rPr>
      <w:sz w:val="48"/>
      <w:szCs w:val="48"/>
    </w:rPr>
  </w:style>
  <w:style w:type="paragraph" w:styleId="846" w:customStyle="1">
    <w:name w:val="批注主题11"/>
    <w:basedOn w:val="815"/>
    <w:next w:val="815"/>
    <w:link w:val="847"/>
    <w:uiPriority w:val="99"/>
    <w:unhideWhenUsed/>
    <w:qFormat/>
    <w:rPr>
      <w:b/>
      <w:bCs/>
    </w:rPr>
  </w:style>
  <w:style w:type="character" w:styleId="847" w:customStyle="1">
    <w:name w:val="批注主题 字符"/>
    <w:basedOn w:val="816"/>
    <w:link w:val="846"/>
    <w:uiPriority w:val="99"/>
    <w:semiHidden/>
    <w:qFormat/>
    <w:rPr>
      <w:b/>
      <w:bCs/>
      <w:sz w:val="21"/>
      <w:szCs w:val="22"/>
    </w:rPr>
  </w:style>
  <w:style w:type="paragraph" w:styleId="848" w:customStyle="1">
    <w:name w:val="正文首行缩进11"/>
    <w:basedOn w:val="817"/>
    <w:uiPriority w:val="0"/>
    <w:qFormat/>
    <w:pPr>
      <w:ind w:firstLine="420"/>
    </w:pPr>
  </w:style>
  <w:style w:type="table" w:styleId="849" w:customStyle="1">
    <w:name w:val="网格型11"/>
    <w:uiPriority w:val="59"/>
    <w:qFormat/>
    <w:tblPr/>
  </w:style>
  <w:style w:type="character" w:styleId="850" w:customStyle="1">
    <w:name w:val="尾注引用1"/>
    <w:link w:val="715"/>
    <w:uiPriority w:val="99"/>
    <w:unhideWhenUsed/>
    <w:qFormat/>
    <w:rPr>
      <w:vertAlign w:val="superscript"/>
    </w:rPr>
  </w:style>
  <w:style w:type="character" w:styleId="851" w:customStyle="1">
    <w:name w:val="已访问的超链接11"/>
    <w:basedOn w:val="800"/>
    <w:link w:val="715"/>
    <w:uiPriority w:val="99"/>
    <w:unhideWhenUsed/>
    <w:qFormat/>
    <w:rPr>
      <w:color w:val="333333"/>
      <w:u w:val="none"/>
    </w:rPr>
  </w:style>
  <w:style w:type="character" w:styleId="852" w:customStyle="1">
    <w:name w:val="超链接11"/>
    <w:basedOn w:val="800"/>
    <w:link w:val="715"/>
    <w:uiPriority w:val="99"/>
    <w:unhideWhenUsed/>
    <w:qFormat/>
    <w:rPr>
      <w:color w:val="333333"/>
      <w:u w:val="none"/>
    </w:rPr>
  </w:style>
  <w:style w:type="character" w:styleId="853" w:customStyle="1">
    <w:name w:val="批注引用11"/>
    <w:basedOn w:val="800"/>
    <w:link w:val="715"/>
    <w:uiPriority w:val="99"/>
    <w:unhideWhenUsed/>
    <w:qFormat/>
    <w:rPr>
      <w:sz w:val="21"/>
      <w:szCs w:val="21"/>
    </w:rPr>
  </w:style>
  <w:style w:type="character" w:styleId="854" w:customStyle="1">
    <w:name w:val="脚注引用11"/>
    <w:link w:val="715"/>
    <w:uiPriority w:val="99"/>
    <w:unhideWhenUsed/>
    <w:qFormat/>
    <w:rPr>
      <w:vertAlign w:val="superscript"/>
    </w:rPr>
  </w:style>
  <w:style w:type="character" w:styleId="855" w:customStyle="1">
    <w:name w:val="标题 3 Char"/>
    <w:link w:val="856"/>
    <w:uiPriority w:val="99"/>
    <w:qFormat/>
    <w:rPr>
      <w:rFonts w:ascii="Times New Roman" w:hAnsi="黑体" w:eastAsia="黑体" w:cs="Times New Roman"/>
      <w:sz w:val="24"/>
      <w:szCs w:val="24"/>
    </w:rPr>
  </w:style>
  <w:style w:type="paragraph" w:styleId="856" w:customStyle="1">
    <w:name w:val="标题 31"/>
    <w:basedOn w:val="715"/>
    <w:next w:val="715"/>
    <w:link w:val="855"/>
    <w:uiPriority w:val="99"/>
    <w:qFormat/>
    <w:pPr>
      <w:ind w:firstLine="137"/>
      <w:keepLines/>
      <w:keepNext/>
      <w:spacing w:before="20" w:after="20" w:line="415" w:lineRule="auto"/>
      <w:outlineLvl w:val="2"/>
    </w:pPr>
    <w:rPr>
      <w:rFonts w:hAnsi="黑体" w:eastAsia="黑体"/>
      <w:sz w:val="24"/>
      <w:szCs w:val="24"/>
    </w:rPr>
  </w:style>
  <w:style w:type="paragraph" w:styleId="857" w:customStyle="1">
    <w:name w:val="正文文本1"/>
    <w:basedOn w:val="715"/>
    <w:next w:val="858"/>
    <w:link w:val="860"/>
    <w:uiPriority w:val="99"/>
    <w:qFormat/>
    <w:rPr>
      <w:rFonts w:ascii="华文中宋" w:hAnsi="Calibri" w:eastAsia="华文中宋"/>
      <w:bCs/>
      <w:sz w:val="28"/>
      <w:szCs w:val="24"/>
    </w:rPr>
  </w:style>
  <w:style w:type="paragraph" w:styleId="858" w:customStyle="1">
    <w:name w:val="一级条标题"/>
    <w:basedOn w:val="859"/>
    <w:next w:val="754"/>
    <w:uiPriority w:val="0"/>
    <w:qFormat/>
    <w:pPr>
      <w:tabs>
        <w:tab w:val="left" w:pos="1200" w:leader="none"/>
      </w:tabs>
      <w:outlineLvl w:val="2"/>
    </w:pPr>
    <w:rPr>
      <w:rFonts w:eastAsia="黑体"/>
      <w:sz w:val="21"/>
      <w:lang w:val="en-US" w:eastAsia="zh-CN" w:bidi="ar-SA"/>
    </w:rPr>
  </w:style>
  <w:style w:type="paragraph" w:styleId="859" w:customStyle="1">
    <w:name w:val="章标题"/>
    <w:next w:val="71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0" w:customStyle="1">
    <w:name w:val="正文文本 Char"/>
    <w:link w:val="857"/>
    <w:uiPriority w:val="99"/>
    <w:qFormat/>
    <w:rPr>
      <w:rFonts w:ascii="华文中宋" w:hAnsi="Calibri" w:eastAsia="华文中宋" w:cs="Times New Roman"/>
      <w:bCs/>
      <w:sz w:val="28"/>
      <w:szCs w:val="24"/>
    </w:rPr>
  </w:style>
  <w:style w:type="paragraph" w:styleId="8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2" w:customStyle="1">
    <w:name w:val="NormalCharacter1"/>
    <w:link w:val="715"/>
    <w:uiPriority w:val="0"/>
    <w:qFormat/>
    <w:rPr>
      <w:rFonts w:ascii="Times New Roman" w:hAnsi="Times New Roman" w:eastAsia="宋体" w:cs="Times New Roman"/>
      <w:sz w:val="21"/>
      <w:szCs w:val="22"/>
      <w:lang w:val="en-US" w:eastAsia="zh-CN" w:bidi="ar-SA"/>
    </w:rPr>
  </w:style>
  <w:style w:type="paragraph" w:styleId="863">
    <w:name w:val="List Paragraph"/>
    <w:basedOn w:val="715"/>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15"/>
    <w:next w:val="715"/>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715"/>
    <w:next w:val="715"/>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Footer Char"/>
    <w:link w:val="715"/>
    <w:uiPriority w:val="99"/>
    <w:qFormat/>
  </w:style>
  <w:style w:type="table" w:styleId="870" w:customStyle="1">
    <w:name w:val="Table Grid Light"/>
    <w:uiPriority w:val="59"/>
    <w:qFormat/>
    <w:tblPr/>
  </w:style>
  <w:style w:type="table" w:styleId="871" w:customStyle="1">
    <w:name w:val="无格式表格 11"/>
    <w:uiPriority w:val="59"/>
    <w:qFormat/>
    <w:tblPr/>
  </w:style>
  <w:style w:type="table" w:styleId="872" w:customStyle="1">
    <w:name w:val="无格式表格 21"/>
    <w:uiPriority w:val="59"/>
    <w:qFormat/>
    <w:tblPr/>
  </w:style>
  <w:style w:type="table" w:styleId="873" w:customStyle="1">
    <w:name w:val="无格式表格 31"/>
    <w:uiPriority w:val="99"/>
    <w:qFormat/>
    <w:tblPr/>
  </w:style>
  <w:style w:type="table" w:styleId="874" w:customStyle="1">
    <w:name w:val="无格式表格 41"/>
    <w:uiPriority w:val="99"/>
    <w:qFormat/>
    <w:tblPr/>
  </w:style>
  <w:style w:type="table" w:styleId="875" w:customStyle="1">
    <w:name w:val="无格式表格 51"/>
    <w:uiPriority w:val="99"/>
    <w:qFormat/>
    <w:tblPr/>
  </w:style>
  <w:style w:type="table" w:styleId="876" w:customStyle="1">
    <w:name w:val="网格表 1 浅色1"/>
    <w:uiPriority w:val="99"/>
    <w:qFormat/>
    <w:tblPr/>
  </w:style>
  <w:style w:type="table" w:styleId="877" w:customStyle="1">
    <w:name w:val="Grid Table 1 Light - Accent 1"/>
    <w:uiPriority w:val="99"/>
    <w:qFormat/>
    <w:tblPr/>
  </w:style>
  <w:style w:type="table" w:styleId="878" w:customStyle="1">
    <w:name w:val="Grid Table 1 Light - Accent 2"/>
    <w:uiPriority w:val="99"/>
    <w:qFormat/>
    <w:tblPr/>
  </w:style>
  <w:style w:type="table" w:styleId="879" w:customStyle="1">
    <w:name w:val="Grid Table 1 Light - Accent 3"/>
    <w:uiPriority w:val="99"/>
    <w:qFormat/>
    <w:tblPr/>
  </w:style>
  <w:style w:type="table" w:styleId="880" w:customStyle="1">
    <w:name w:val="Grid Table 1 Light - Accent 4"/>
    <w:uiPriority w:val="99"/>
    <w:qFormat/>
    <w:tblPr/>
  </w:style>
  <w:style w:type="table" w:styleId="881" w:customStyle="1">
    <w:name w:val="Grid Table 1 Light - Accent 5"/>
    <w:uiPriority w:val="99"/>
    <w:qFormat/>
    <w:tblPr/>
  </w:style>
  <w:style w:type="table" w:styleId="882" w:customStyle="1">
    <w:name w:val="Grid Table 1 Light - Accent 6"/>
    <w:uiPriority w:val="99"/>
    <w:qFormat/>
    <w:tblPr/>
  </w:style>
  <w:style w:type="table" w:styleId="883" w:customStyle="1">
    <w:name w:val="网格表 21"/>
    <w:uiPriority w:val="99"/>
    <w:qFormat/>
    <w:tblPr/>
  </w:style>
  <w:style w:type="table" w:styleId="884" w:customStyle="1">
    <w:name w:val="Grid Table 2 - Accent 1"/>
    <w:uiPriority w:val="99"/>
    <w:qFormat/>
    <w:tblPr/>
  </w:style>
  <w:style w:type="table" w:styleId="885" w:customStyle="1">
    <w:name w:val="Grid Table 2 - Accent 2"/>
    <w:uiPriority w:val="99"/>
    <w:qFormat/>
    <w:tblPr/>
  </w:style>
  <w:style w:type="table" w:styleId="886" w:customStyle="1">
    <w:name w:val="Grid Table 2 - Accent 3"/>
    <w:uiPriority w:val="99"/>
    <w:qFormat/>
    <w:tblPr/>
  </w:style>
  <w:style w:type="table" w:styleId="887" w:customStyle="1">
    <w:name w:val="Grid Table 2 - Accent 4"/>
    <w:uiPriority w:val="99"/>
    <w:qFormat/>
    <w:tblPr/>
  </w:style>
  <w:style w:type="table" w:styleId="888" w:customStyle="1">
    <w:name w:val="Grid Table 2 - Accent 5"/>
    <w:uiPriority w:val="99"/>
    <w:qFormat/>
    <w:tblPr/>
  </w:style>
  <w:style w:type="table" w:styleId="889" w:customStyle="1">
    <w:name w:val="Grid Table 2 - Accent 6"/>
    <w:uiPriority w:val="99"/>
    <w:qFormat/>
    <w:tblPr/>
  </w:style>
  <w:style w:type="table" w:styleId="890" w:customStyle="1">
    <w:name w:val="网格表 31"/>
    <w:uiPriority w:val="99"/>
    <w:qFormat/>
    <w:tblPr/>
  </w:style>
  <w:style w:type="table" w:styleId="891" w:customStyle="1">
    <w:name w:val="Grid Table 3 - Accent 1"/>
    <w:uiPriority w:val="99"/>
    <w:qFormat/>
    <w:tblPr/>
  </w:style>
  <w:style w:type="table" w:styleId="892" w:customStyle="1">
    <w:name w:val="Grid Table 3 - Accent 2"/>
    <w:uiPriority w:val="99"/>
    <w:qFormat/>
    <w:tblPr/>
  </w:style>
  <w:style w:type="table" w:styleId="893" w:customStyle="1">
    <w:name w:val="Grid Table 3 - Accent 3"/>
    <w:uiPriority w:val="99"/>
    <w:qFormat/>
    <w:tblPr/>
  </w:style>
  <w:style w:type="table" w:styleId="894" w:customStyle="1">
    <w:name w:val="Grid Table 3 - Accent 4"/>
    <w:uiPriority w:val="99"/>
    <w:qFormat/>
    <w:tblPr/>
  </w:style>
  <w:style w:type="table" w:styleId="895" w:customStyle="1">
    <w:name w:val="Grid Table 3 - Accent 5"/>
    <w:uiPriority w:val="99"/>
    <w:qFormat/>
    <w:tblPr/>
  </w:style>
  <w:style w:type="table" w:styleId="896" w:customStyle="1">
    <w:name w:val="Grid Table 3 - Accent 6"/>
    <w:uiPriority w:val="99"/>
    <w:qFormat/>
    <w:tblPr/>
  </w:style>
  <w:style w:type="table" w:styleId="897" w:customStyle="1">
    <w:name w:val="网格表 41"/>
    <w:uiPriority w:val="59"/>
    <w:qFormat/>
    <w:tblPr/>
  </w:style>
  <w:style w:type="table" w:styleId="898" w:customStyle="1">
    <w:name w:val="Grid Table 4 - Accent 1"/>
    <w:uiPriority w:val="59"/>
    <w:qFormat/>
    <w:tblPr/>
  </w:style>
  <w:style w:type="table" w:styleId="899" w:customStyle="1">
    <w:name w:val="Grid Table 4 - Accent 2"/>
    <w:uiPriority w:val="59"/>
    <w:qFormat/>
    <w:tblPr/>
  </w:style>
  <w:style w:type="table" w:styleId="900" w:customStyle="1">
    <w:name w:val="Grid Table 4 - Accent 3"/>
    <w:uiPriority w:val="59"/>
    <w:qFormat/>
    <w:tblPr/>
  </w:style>
  <w:style w:type="table" w:styleId="901" w:customStyle="1">
    <w:name w:val="Grid Table 4 - Accent 4"/>
    <w:uiPriority w:val="59"/>
    <w:qFormat/>
    <w:tblPr/>
  </w:style>
  <w:style w:type="table" w:styleId="902" w:customStyle="1">
    <w:name w:val="Grid Table 4 - Accent 5"/>
    <w:uiPriority w:val="59"/>
    <w:qFormat/>
    <w:tblPr/>
  </w:style>
  <w:style w:type="table" w:styleId="903" w:customStyle="1">
    <w:name w:val="Grid Table 4 - Accent 6"/>
    <w:uiPriority w:val="59"/>
    <w:qFormat/>
    <w:tblPr/>
  </w:style>
  <w:style w:type="table" w:styleId="904" w:customStyle="1">
    <w:name w:val="网格表 5 深色1"/>
    <w:uiPriority w:val="99"/>
    <w:qFormat/>
    <w:tblPr/>
  </w:style>
  <w:style w:type="table" w:styleId="905" w:customStyle="1">
    <w:name w:val="Grid Table 5 Dark- Accent 1"/>
    <w:uiPriority w:val="99"/>
    <w:qFormat/>
    <w:tblPr/>
  </w:style>
  <w:style w:type="table" w:styleId="906" w:customStyle="1">
    <w:name w:val="Grid Table 5 Dark - Accent 2"/>
    <w:uiPriority w:val="99"/>
    <w:qFormat/>
    <w:tblPr/>
  </w:style>
  <w:style w:type="table" w:styleId="907" w:customStyle="1">
    <w:name w:val="Grid Table 5 Dark - Accent 3"/>
    <w:uiPriority w:val="99"/>
    <w:qFormat/>
    <w:tblPr/>
  </w:style>
  <w:style w:type="table" w:styleId="908" w:customStyle="1">
    <w:name w:val="Grid Table 5 Dark- Accent 4"/>
    <w:uiPriority w:val="99"/>
    <w:qFormat/>
    <w:tblPr/>
  </w:style>
  <w:style w:type="table" w:styleId="909" w:customStyle="1">
    <w:name w:val="Grid Table 5 Dark - Accent 5"/>
    <w:uiPriority w:val="99"/>
    <w:qFormat/>
    <w:tblPr/>
  </w:style>
  <w:style w:type="table" w:styleId="910" w:customStyle="1">
    <w:name w:val="Grid Table 5 Dark - Accent 6"/>
    <w:uiPriority w:val="99"/>
    <w:qFormat/>
    <w:tblPr/>
  </w:style>
  <w:style w:type="table" w:styleId="911" w:customStyle="1">
    <w:name w:val="网格表 6 彩色1"/>
    <w:uiPriority w:val="99"/>
    <w:qFormat/>
    <w:tblPr/>
  </w:style>
  <w:style w:type="table" w:styleId="912" w:customStyle="1">
    <w:name w:val="Grid Table 6 Colorful - Accent 1"/>
    <w:uiPriority w:val="99"/>
    <w:qFormat/>
    <w:tblPr/>
  </w:style>
  <w:style w:type="table" w:styleId="913" w:customStyle="1">
    <w:name w:val="Grid Table 6 Colorful - Accent 2"/>
    <w:uiPriority w:val="99"/>
    <w:qFormat/>
    <w:tblPr/>
  </w:style>
  <w:style w:type="table" w:styleId="914" w:customStyle="1">
    <w:name w:val="Grid Table 6 Colorful - Accent 3"/>
    <w:uiPriority w:val="99"/>
    <w:qFormat/>
    <w:tblPr/>
  </w:style>
  <w:style w:type="table" w:styleId="915" w:customStyle="1">
    <w:name w:val="Grid Table 6 Colorful - Accent 4"/>
    <w:uiPriority w:val="99"/>
    <w:qFormat/>
    <w:tblPr/>
  </w:style>
  <w:style w:type="table" w:styleId="916" w:customStyle="1">
    <w:name w:val="Grid Table 6 Colorful - Accent 5"/>
    <w:uiPriority w:val="99"/>
    <w:qFormat/>
    <w:tblPr/>
  </w:style>
  <w:style w:type="table" w:styleId="917" w:customStyle="1">
    <w:name w:val="Grid Table 6 Colorful - Accent 6"/>
    <w:uiPriority w:val="99"/>
    <w:qFormat/>
    <w:tblPr/>
  </w:style>
  <w:style w:type="table" w:styleId="918" w:customStyle="1">
    <w:name w:val="网格表 7 彩色1"/>
    <w:uiPriority w:val="99"/>
    <w:qFormat/>
    <w:tblPr/>
  </w:style>
  <w:style w:type="table" w:styleId="919" w:customStyle="1">
    <w:name w:val="Grid Table 7 Colorful - Accent 1"/>
    <w:uiPriority w:val="99"/>
    <w:qFormat/>
    <w:tblPr/>
  </w:style>
  <w:style w:type="table" w:styleId="920" w:customStyle="1">
    <w:name w:val="Grid Table 7 Colorful - Accent 2"/>
    <w:uiPriority w:val="99"/>
    <w:qFormat/>
    <w:tblPr/>
  </w:style>
  <w:style w:type="table" w:styleId="921" w:customStyle="1">
    <w:name w:val="Grid Table 7 Colorful - Accent 3"/>
    <w:uiPriority w:val="99"/>
    <w:qFormat/>
    <w:tblPr/>
  </w:style>
  <w:style w:type="table" w:styleId="922" w:customStyle="1">
    <w:name w:val="Grid Table 7 Colorful - Accent 4"/>
    <w:uiPriority w:val="99"/>
    <w:qFormat/>
    <w:tblPr/>
  </w:style>
  <w:style w:type="table" w:styleId="923" w:customStyle="1">
    <w:name w:val="Grid Table 7 Colorful - Accent 5"/>
    <w:uiPriority w:val="99"/>
    <w:qFormat/>
    <w:tblPr/>
  </w:style>
  <w:style w:type="table" w:styleId="924" w:customStyle="1">
    <w:name w:val="Grid Table 7 Colorful - Accent 6"/>
    <w:uiPriority w:val="99"/>
    <w:qFormat/>
    <w:tblPr/>
  </w:style>
  <w:style w:type="table" w:styleId="925" w:customStyle="1">
    <w:name w:val="清单表 1 浅色1"/>
    <w:uiPriority w:val="99"/>
    <w:qFormat/>
    <w:tblPr/>
  </w:style>
  <w:style w:type="table" w:styleId="926" w:customStyle="1">
    <w:name w:val="List Table 1 Light - Accent 1"/>
    <w:uiPriority w:val="99"/>
    <w:qFormat/>
    <w:tblPr/>
  </w:style>
  <w:style w:type="table" w:styleId="927" w:customStyle="1">
    <w:name w:val="List Table 1 Light - Accent 2"/>
    <w:uiPriority w:val="99"/>
    <w:qFormat/>
    <w:tblPr/>
  </w:style>
  <w:style w:type="table" w:styleId="928" w:customStyle="1">
    <w:name w:val="List Table 1 Light - Accent 3"/>
    <w:uiPriority w:val="99"/>
    <w:qFormat/>
    <w:tblPr/>
  </w:style>
  <w:style w:type="table" w:styleId="929" w:customStyle="1">
    <w:name w:val="List Table 1 Light - Accent 4"/>
    <w:uiPriority w:val="99"/>
    <w:qFormat/>
    <w:tblPr/>
  </w:style>
  <w:style w:type="table" w:styleId="930" w:customStyle="1">
    <w:name w:val="List Table 1 Light - Accent 5"/>
    <w:uiPriority w:val="99"/>
    <w:qFormat/>
    <w:tblPr/>
  </w:style>
  <w:style w:type="table" w:styleId="931" w:customStyle="1">
    <w:name w:val="List Table 1 Light - Accent 6"/>
    <w:uiPriority w:val="99"/>
    <w:qFormat/>
    <w:tblPr/>
  </w:style>
  <w:style w:type="table" w:styleId="932" w:customStyle="1">
    <w:name w:val="清单表 21"/>
    <w:uiPriority w:val="99"/>
    <w:qFormat/>
    <w:tblPr/>
  </w:style>
  <w:style w:type="table" w:styleId="933" w:customStyle="1">
    <w:name w:val="List Table 2 - Accent 1"/>
    <w:uiPriority w:val="99"/>
    <w:qFormat/>
    <w:tblPr/>
  </w:style>
  <w:style w:type="table" w:styleId="934" w:customStyle="1">
    <w:name w:val="List Table 2 - Accent 2"/>
    <w:uiPriority w:val="99"/>
    <w:qFormat/>
    <w:tblPr/>
  </w:style>
  <w:style w:type="table" w:styleId="935" w:customStyle="1">
    <w:name w:val="List Table 2 - Accent 3"/>
    <w:uiPriority w:val="99"/>
    <w:qFormat/>
    <w:tblPr/>
  </w:style>
  <w:style w:type="table" w:styleId="936" w:customStyle="1">
    <w:name w:val="List Table 2 - Accent 4"/>
    <w:uiPriority w:val="99"/>
    <w:qFormat/>
    <w:tblPr/>
  </w:style>
  <w:style w:type="table" w:styleId="937" w:customStyle="1">
    <w:name w:val="List Table 2 - Accent 5"/>
    <w:uiPriority w:val="99"/>
    <w:qFormat/>
    <w:tblPr/>
  </w:style>
  <w:style w:type="table" w:styleId="938" w:customStyle="1">
    <w:name w:val="List Table 2 - Accent 6"/>
    <w:uiPriority w:val="99"/>
    <w:qFormat/>
    <w:tblPr/>
  </w:style>
  <w:style w:type="table" w:styleId="939" w:customStyle="1">
    <w:name w:val="清单表 31"/>
    <w:uiPriority w:val="99"/>
    <w:qFormat/>
    <w:tblPr/>
  </w:style>
  <w:style w:type="table" w:styleId="940" w:customStyle="1">
    <w:name w:val="List Table 3 - Accent 1"/>
    <w:uiPriority w:val="99"/>
    <w:qFormat/>
    <w:tblPr/>
  </w:style>
  <w:style w:type="table" w:styleId="941" w:customStyle="1">
    <w:name w:val="List Table 3 - Accent 2"/>
    <w:uiPriority w:val="99"/>
    <w:qFormat/>
    <w:tblPr/>
  </w:style>
  <w:style w:type="table" w:styleId="942" w:customStyle="1">
    <w:name w:val="List Table 3 - Accent 3"/>
    <w:uiPriority w:val="99"/>
    <w:qFormat/>
    <w:tblPr/>
  </w:style>
  <w:style w:type="table" w:styleId="943" w:customStyle="1">
    <w:name w:val="List Table 3 - Accent 4"/>
    <w:uiPriority w:val="99"/>
    <w:qFormat/>
    <w:tblPr/>
  </w:style>
  <w:style w:type="table" w:styleId="944" w:customStyle="1">
    <w:name w:val="List Table 3 - Accent 5"/>
    <w:uiPriority w:val="99"/>
    <w:qFormat/>
    <w:tblPr/>
  </w:style>
  <w:style w:type="table" w:styleId="945" w:customStyle="1">
    <w:name w:val="List Table 3 - Accent 6"/>
    <w:uiPriority w:val="99"/>
    <w:qFormat/>
    <w:tblPr/>
  </w:style>
  <w:style w:type="table" w:styleId="946" w:customStyle="1">
    <w:name w:val="清单表 41"/>
    <w:uiPriority w:val="99"/>
    <w:qFormat/>
    <w:tblPr/>
  </w:style>
  <w:style w:type="table" w:styleId="947" w:customStyle="1">
    <w:name w:val="List Table 4 - Accent 1"/>
    <w:uiPriority w:val="99"/>
    <w:qFormat/>
    <w:tblPr/>
  </w:style>
  <w:style w:type="table" w:styleId="948" w:customStyle="1">
    <w:name w:val="List Table 4 - Accent 2"/>
    <w:uiPriority w:val="99"/>
    <w:qFormat/>
    <w:tblPr/>
  </w:style>
  <w:style w:type="table" w:styleId="949" w:customStyle="1">
    <w:name w:val="List Table 4 - Accent 3"/>
    <w:uiPriority w:val="99"/>
    <w:qFormat/>
    <w:tblPr/>
  </w:style>
  <w:style w:type="table" w:styleId="950" w:customStyle="1">
    <w:name w:val="List Table 4 - Accent 4"/>
    <w:uiPriority w:val="99"/>
    <w:qFormat/>
    <w:tblPr/>
  </w:style>
  <w:style w:type="table" w:styleId="951" w:customStyle="1">
    <w:name w:val="List Table 4 - Accent 5"/>
    <w:uiPriority w:val="99"/>
    <w:qFormat/>
    <w:tblPr/>
  </w:style>
  <w:style w:type="table" w:styleId="952" w:customStyle="1">
    <w:name w:val="List Table 4 - Accent 6"/>
    <w:uiPriority w:val="99"/>
    <w:qFormat/>
    <w:tblPr/>
  </w:style>
  <w:style w:type="table" w:styleId="953" w:customStyle="1">
    <w:name w:val="清单表 5 深色1"/>
    <w:uiPriority w:val="99"/>
    <w:qFormat/>
    <w:tblPr/>
  </w:style>
  <w:style w:type="table" w:styleId="954" w:customStyle="1">
    <w:name w:val="List Table 5 Dark - Accent 1"/>
    <w:uiPriority w:val="99"/>
    <w:qFormat/>
    <w:tblPr/>
  </w:style>
  <w:style w:type="table" w:styleId="955" w:customStyle="1">
    <w:name w:val="List Table 5 Dark - Accent 2"/>
    <w:uiPriority w:val="99"/>
    <w:qFormat/>
    <w:tblPr/>
  </w:style>
  <w:style w:type="table" w:styleId="956" w:customStyle="1">
    <w:name w:val="List Table 5 Dark - Accent 3"/>
    <w:uiPriority w:val="99"/>
    <w:qFormat/>
    <w:tblPr/>
  </w:style>
  <w:style w:type="table" w:styleId="957" w:customStyle="1">
    <w:name w:val="List Table 5 Dark - Accent 4"/>
    <w:uiPriority w:val="99"/>
    <w:qFormat/>
    <w:tblPr/>
  </w:style>
  <w:style w:type="table" w:styleId="958" w:customStyle="1">
    <w:name w:val="List Table 5 Dark - Accent 5"/>
    <w:uiPriority w:val="99"/>
    <w:qFormat/>
    <w:tblPr/>
  </w:style>
  <w:style w:type="table" w:styleId="959" w:customStyle="1">
    <w:name w:val="List Table 5 Dark - Accent 6"/>
    <w:uiPriority w:val="99"/>
    <w:qFormat/>
    <w:tblPr/>
  </w:style>
  <w:style w:type="table" w:styleId="960" w:customStyle="1">
    <w:name w:val="清单表 6 彩色1"/>
    <w:uiPriority w:val="99"/>
    <w:qFormat/>
    <w:tblPr/>
  </w:style>
  <w:style w:type="table" w:styleId="961" w:customStyle="1">
    <w:name w:val="List Table 6 Colorful - Accent 1"/>
    <w:uiPriority w:val="99"/>
    <w:qFormat/>
    <w:tblPr/>
  </w:style>
  <w:style w:type="table" w:styleId="962" w:customStyle="1">
    <w:name w:val="List Table 6 Colorful - Accent 2"/>
    <w:uiPriority w:val="99"/>
    <w:qFormat/>
    <w:tblPr/>
  </w:style>
  <w:style w:type="table" w:styleId="963" w:customStyle="1">
    <w:name w:val="List Table 6 Colorful - Accent 3"/>
    <w:uiPriority w:val="99"/>
    <w:qFormat/>
    <w:tblPr/>
  </w:style>
  <w:style w:type="table" w:styleId="964" w:customStyle="1">
    <w:name w:val="List Table 6 Colorful - Accent 4"/>
    <w:uiPriority w:val="99"/>
    <w:qFormat/>
    <w:tblPr/>
  </w:style>
  <w:style w:type="table" w:styleId="965" w:customStyle="1">
    <w:name w:val="List Table 6 Colorful - Accent 5"/>
    <w:uiPriority w:val="99"/>
    <w:qFormat/>
    <w:tblPr/>
  </w:style>
  <w:style w:type="table" w:styleId="966" w:customStyle="1">
    <w:name w:val="List Table 6 Colorful - Accent 6"/>
    <w:uiPriority w:val="99"/>
    <w:qFormat/>
    <w:tblPr/>
  </w:style>
  <w:style w:type="table" w:styleId="967" w:customStyle="1">
    <w:name w:val="清单表 7 彩色1"/>
    <w:uiPriority w:val="99"/>
    <w:qFormat/>
    <w:tblPr/>
  </w:style>
  <w:style w:type="table" w:styleId="968" w:customStyle="1">
    <w:name w:val="List Table 7 Colorful - Accent 1"/>
    <w:uiPriority w:val="99"/>
    <w:qFormat/>
    <w:tblPr/>
  </w:style>
  <w:style w:type="table" w:styleId="969" w:customStyle="1">
    <w:name w:val="List Table 7 Colorful - Accent 2"/>
    <w:uiPriority w:val="99"/>
    <w:qFormat/>
    <w:tblPr/>
  </w:style>
  <w:style w:type="table" w:styleId="970" w:customStyle="1">
    <w:name w:val="List Table 7 Colorful - Accent 3"/>
    <w:uiPriority w:val="99"/>
    <w:qFormat/>
    <w:tblPr/>
  </w:style>
  <w:style w:type="table" w:styleId="971" w:customStyle="1">
    <w:name w:val="List Table 7 Colorful - Accent 4"/>
    <w:uiPriority w:val="99"/>
    <w:qFormat/>
    <w:tblPr/>
  </w:style>
  <w:style w:type="table" w:styleId="972" w:customStyle="1">
    <w:name w:val="List Table 7 Colorful - Accent 5"/>
    <w:uiPriority w:val="99"/>
    <w:qFormat/>
    <w:tblPr/>
  </w:style>
  <w:style w:type="table" w:styleId="973" w:customStyle="1">
    <w:name w:val="List Table 7 Colorful - Accent 6"/>
    <w:uiPriority w:val="99"/>
    <w:qFormat/>
    <w:tblPr/>
  </w:style>
  <w:style w:type="table" w:styleId="974" w:customStyle="1">
    <w:name w:val="Lined - Accent"/>
    <w:uiPriority w:val="99"/>
    <w:qFormat/>
    <w:rPr>
      <w:color w:val="404040"/>
    </w:rPr>
    <w:tblPr/>
  </w:style>
  <w:style w:type="table" w:styleId="975" w:customStyle="1">
    <w:name w:val="Lined - Accent 1"/>
    <w:uiPriority w:val="99"/>
    <w:qFormat/>
    <w:rPr>
      <w:color w:val="404040"/>
    </w:rPr>
    <w:tblPr/>
  </w:style>
  <w:style w:type="table" w:styleId="976" w:customStyle="1">
    <w:name w:val="Lined - Accent 2"/>
    <w:uiPriority w:val="99"/>
    <w:qFormat/>
    <w:rPr>
      <w:color w:val="404040"/>
    </w:rPr>
    <w:tblPr/>
  </w:style>
  <w:style w:type="table" w:styleId="977" w:customStyle="1">
    <w:name w:val="Lined - Accent 3"/>
    <w:uiPriority w:val="99"/>
    <w:qFormat/>
    <w:rPr>
      <w:color w:val="404040"/>
    </w:rPr>
    <w:tblPr/>
  </w:style>
  <w:style w:type="table" w:styleId="978" w:customStyle="1">
    <w:name w:val="Lined - Accent 4"/>
    <w:uiPriority w:val="99"/>
    <w:qFormat/>
    <w:rPr>
      <w:color w:val="404040"/>
    </w:rPr>
    <w:tblPr/>
  </w:style>
  <w:style w:type="table" w:styleId="979" w:customStyle="1">
    <w:name w:val="Lined - Accent 5"/>
    <w:uiPriority w:val="99"/>
    <w:qFormat/>
    <w:rPr>
      <w:color w:val="404040"/>
    </w:rPr>
    <w:tblPr/>
  </w:style>
  <w:style w:type="table" w:styleId="980" w:customStyle="1">
    <w:name w:val="Lined - Accent 6"/>
    <w:uiPriority w:val="99"/>
    <w:qFormat/>
    <w:rPr>
      <w:color w:val="404040"/>
    </w:rPr>
    <w:tblPr/>
  </w:style>
  <w:style w:type="table" w:styleId="981" w:customStyle="1">
    <w:name w:val="Bordered &amp; Lined - Accent"/>
    <w:uiPriority w:val="99"/>
    <w:qFormat/>
    <w:rPr>
      <w:color w:val="404040"/>
    </w:rPr>
    <w:tblPr/>
  </w:style>
  <w:style w:type="table" w:styleId="982" w:customStyle="1">
    <w:name w:val="Bordered &amp; Lined - Accent 1"/>
    <w:uiPriority w:val="99"/>
    <w:qFormat/>
    <w:rPr>
      <w:color w:val="404040"/>
    </w:rPr>
    <w:tblPr/>
  </w:style>
  <w:style w:type="table" w:styleId="983" w:customStyle="1">
    <w:name w:val="Bordered &amp; Lined - Accent 2"/>
    <w:uiPriority w:val="99"/>
    <w:qFormat/>
    <w:rPr>
      <w:color w:val="404040"/>
    </w:rPr>
    <w:tblPr/>
  </w:style>
  <w:style w:type="table" w:styleId="984" w:customStyle="1">
    <w:name w:val="Bordered &amp; Lined - Accent 3"/>
    <w:uiPriority w:val="99"/>
    <w:qFormat/>
    <w:rPr>
      <w:color w:val="404040"/>
    </w:rPr>
    <w:tblPr/>
  </w:style>
  <w:style w:type="table" w:styleId="985" w:customStyle="1">
    <w:name w:val="Bordered &amp; Lined - Accent 4"/>
    <w:uiPriority w:val="99"/>
    <w:qFormat/>
    <w:rPr>
      <w:color w:val="404040"/>
    </w:rPr>
    <w:tblPr/>
  </w:style>
  <w:style w:type="table" w:styleId="986" w:customStyle="1">
    <w:name w:val="Bordered &amp; Lined - Accent 5"/>
    <w:uiPriority w:val="99"/>
    <w:qFormat/>
    <w:rPr>
      <w:color w:val="404040"/>
    </w:rPr>
    <w:tblPr/>
  </w:style>
  <w:style w:type="table" w:styleId="987" w:customStyle="1">
    <w:name w:val="Bordered &amp; Lined - Accent 6"/>
    <w:uiPriority w:val="99"/>
    <w:qFormat/>
    <w:rPr>
      <w:color w:val="404040"/>
    </w:rPr>
    <w:tblPr/>
  </w:style>
  <w:style w:type="table" w:styleId="988" w:customStyle="1">
    <w:name w:val="Bordered"/>
    <w:uiPriority w:val="99"/>
    <w:qFormat/>
    <w:tblPr/>
  </w:style>
  <w:style w:type="table" w:styleId="989" w:customStyle="1">
    <w:name w:val="Bordered - Accent 1"/>
    <w:uiPriority w:val="99"/>
    <w:qFormat/>
    <w:tblPr/>
  </w:style>
  <w:style w:type="table" w:styleId="990" w:customStyle="1">
    <w:name w:val="Bordered - Accent 2"/>
    <w:uiPriority w:val="99"/>
    <w:qFormat/>
    <w:tblPr/>
  </w:style>
  <w:style w:type="table" w:styleId="991" w:customStyle="1">
    <w:name w:val="Bordered - Accent 3"/>
    <w:uiPriority w:val="99"/>
    <w:qFormat/>
    <w:tblPr/>
  </w:style>
  <w:style w:type="table" w:styleId="992" w:customStyle="1">
    <w:name w:val="Bordered - Accent 4"/>
    <w:uiPriority w:val="99"/>
    <w:qFormat/>
    <w:tblPr/>
  </w:style>
  <w:style w:type="table" w:styleId="993" w:customStyle="1">
    <w:name w:val="Bordered - Accent 5"/>
    <w:uiPriority w:val="99"/>
    <w:qFormat/>
    <w:tblPr/>
  </w:style>
  <w:style w:type="table" w:styleId="994" w:customStyle="1">
    <w:name w:val="Bordered - Accent 6"/>
    <w:uiPriority w:val="99"/>
    <w:qFormat/>
    <w:tbl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标题 111"/>
    <w:basedOn w:val="715"/>
    <w:next w:val="715"/>
    <w:link w:val="997"/>
    <w:uiPriority w:val="99"/>
    <w:qFormat/>
    <w:pPr>
      <w:jc w:val="left"/>
      <w:keepNext/>
      <w:outlineLvl w:val="0"/>
    </w:pPr>
    <w:rPr>
      <w:rFonts w:ascii="楷体_GB2312" w:hAnsi="楷体_GB2312" w:eastAsia="楷体_GB2312"/>
      <w:b/>
      <w:sz w:val="28"/>
      <w:szCs w:val="24"/>
    </w:rPr>
  </w:style>
  <w:style w:type="character" w:styleId="997" w:customStyle="1">
    <w:name w:val="标题 1 Char"/>
    <w:link w:val="996"/>
    <w:uiPriority w:val="99"/>
    <w:qFormat/>
    <w:rPr>
      <w:rFonts w:ascii="楷体_GB2312" w:hAnsi="楷体_GB2312" w:eastAsia="楷体_GB2312" w:cs="Times New Roman"/>
      <w:b/>
      <w:sz w:val="28"/>
      <w:szCs w:val="24"/>
    </w:rPr>
  </w:style>
  <w:style w:type="paragraph" w:styleId="998" w:customStyle="1">
    <w:name w:val="标题 21"/>
    <w:basedOn w:val="715"/>
    <w:next w:val="715"/>
    <w:link w:val="999"/>
    <w:uiPriority w:val="99"/>
    <w:qFormat/>
    <w:pPr>
      <w:keepLines/>
      <w:keepNext/>
      <w:spacing w:before="260" w:after="260" w:line="416" w:lineRule="auto"/>
      <w:outlineLvl w:val="1"/>
    </w:pPr>
    <w:rPr>
      <w:rFonts w:ascii="Arial" w:hAnsi="Arial" w:eastAsia="黑体"/>
      <w:b/>
      <w:bCs/>
      <w:sz w:val="32"/>
      <w:szCs w:val="32"/>
    </w:rPr>
  </w:style>
  <w:style w:type="character" w:styleId="999" w:customStyle="1">
    <w:name w:val="标题 2 Char"/>
    <w:link w:val="998"/>
    <w:uiPriority w:val="99"/>
    <w:qFormat/>
    <w:rPr>
      <w:rFonts w:ascii="Arial" w:hAnsi="Arial" w:eastAsia="黑体" w:cs="Arial"/>
      <w:b/>
      <w:bCs/>
      <w:sz w:val="32"/>
      <w:szCs w:val="32"/>
    </w:rPr>
  </w:style>
  <w:style w:type="paragraph" w:styleId="1000" w:customStyle="1">
    <w:name w:val="标题 411"/>
    <w:basedOn w:val="715"/>
    <w:next w:val="715"/>
    <w:link w:val="1001"/>
    <w:uiPriority w:val="0"/>
    <w:qFormat/>
    <w:pPr>
      <w:keepLines/>
      <w:keepNext/>
      <w:spacing w:before="280" w:after="290" w:line="376" w:lineRule="auto"/>
      <w:outlineLvl w:val="3"/>
    </w:pPr>
    <w:rPr>
      <w:rFonts w:ascii="Cambria" w:hAnsi="Cambria"/>
      <w:b/>
      <w:bCs/>
      <w:sz w:val="28"/>
      <w:szCs w:val="28"/>
    </w:rPr>
  </w:style>
  <w:style w:type="character" w:styleId="1001" w:customStyle="1">
    <w:name w:val="标题 4 Char"/>
    <w:link w:val="1000"/>
    <w:uiPriority w:val="0"/>
    <w:qFormat/>
    <w:rPr>
      <w:rFonts w:ascii="Cambria" w:hAnsi="Cambria" w:eastAsia="宋体" w:cs="Times New Roman"/>
      <w:b/>
      <w:bCs/>
      <w:sz w:val="28"/>
      <w:szCs w:val="28"/>
    </w:rPr>
  </w:style>
  <w:style w:type="character" w:styleId="1002" w:customStyle="1">
    <w:name w:val="默认段落字体1"/>
    <w:link w:val="715"/>
    <w:uiPriority w:val="1"/>
    <w:unhideWhenUsed/>
    <w:qFormat/>
  </w:style>
  <w:style w:type="table" w:styleId="1003" w:customStyle="1">
    <w:name w:val="普通表格1"/>
    <w:uiPriority w:val="99"/>
    <w:unhideWhenUsed/>
    <w:qFormat/>
    <w:tblPr/>
  </w:style>
  <w:style w:type="paragraph" w:styleId="1004" w:customStyle="1">
    <w:name w:val="目录 71"/>
    <w:basedOn w:val="715"/>
    <w:next w:val="715"/>
    <w:uiPriority w:val="99"/>
    <w:semiHidden/>
    <w:qFormat/>
    <w:pPr>
      <w:ind w:left="2520"/>
    </w:pPr>
    <w:rPr>
      <w:szCs w:val="21"/>
    </w:rPr>
  </w:style>
  <w:style w:type="paragraph" w:styleId="1005" w:customStyle="1">
    <w:name w:val="正文缩进11"/>
    <w:basedOn w:val="715"/>
    <w:next w:val="715"/>
    <w:uiPriority w:val="0"/>
    <w:qFormat/>
    <w:pPr>
      <w:ind w:firstLine="420"/>
      <w:jc w:val="left"/>
    </w:pPr>
    <w:rPr>
      <w:sz w:val="24"/>
      <w:szCs w:val="21"/>
    </w:rPr>
  </w:style>
  <w:style w:type="paragraph" w:styleId="1006" w:customStyle="1">
    <w:name w:val="题注1"/>
    <w:basedOn w:val="715"/>
    <w:next w:val="715"/>
    <w:uiPriority w:val="0"/>
    <w:qFormat/>
    <w:rPr>
      <w:rFonts w:ascii="Arial" w:hAnsi="Arial" w:eastAsia="黑体" w:cs="Arial"/>
      <w:sz w:val="20"/>
      <w:szCs w:val="20"/>
    </w:rPr>
  </w:style>
  <w:style w:type="paragraph" w:styleId="1007" w:customStyle="1">
    <w:name w:val="索引 51"/>
    <w:basedOn w:val="715"/>
    <w:next w:val="715"/>
    <w:uiPriority w:val="0"/>
    <w:qFormat/>
    <w:pPr>
      <w:ind w:left="798"/>
    </w:pPr>
    <w:rPr>
      <w:rFonts w:ascii="Calibri" w:hAnsi="Calibri"/>
      <w:szCs w:val="21"/>
    </w:rPr>
  </w:style>
  <w:style w:type="paragraph" w:styleId="1008" w:customStyle="1">
    <w:name w:val="文档结构图1"/>
    <w:basedOn w:val="715"/>
    <w:uiPriority w:val="0"/>
    <w:semiHidden/>
    <w:qFormat/>
    <w:pPr>
      <w:shd w:val="clear" w:color="auto" w:fill="000080"/>
    </w:pPr>
  </w:style>
  <w:style w:type="paragraph" w:styleId="1009" w:customStyle="1">
    <w:name w:val="批注文字1"/>
    <w:basedOn w:val="715"/>
    <w:link w:val="1010"/>
    <w:uiPriority w:val="99"/>
    <w:unhideWhenUsed/>
    <w:qFormat/>
    <w:pPr>
      <w:jc w:val="left"/>
    </w:pPr>
    <w:rPr>
      <w:sz w:val="20"/>
      <w:szCs w:val="20"/>
    </w:rPr>
  </w:style>
  <w:style w:type="character" w:styleId="1010" w:customStyle="1">
    <w:name w:val="批注文字 Char"/>
    <w:link w:val="1009"/>
    <w:uiPriority w:val="99"/>
    <w:semiHidden/>
    <w:qFormat/>
    <w:rPr>
      <w:rFonts w:ascii="Times New Roman" w:hAnsi="Times New Roman" w:eastAsia="宋体" w:cs="Times New Roman"/>
      <w:szCs w:val="20"/>
    </w:rPr>
  </w:style>
  <w:style w:type="paragraph" w:styleId="1011" w:customStyle="1">
    <w:name w:val="正文文本 31"/>
    <w:basedOn w:val="715"/>
    <w:link w:val="1012"/>
    <w:uiPriority w:val="99"/>
    <w:qFormat/>
    <w:rPr>
      <w:rFonts w:ascii="宋体"/>
      <w:sz w:val="24"/>
      <w:szCs w:val="24"/>
    </w:rPr>
  </w:style>
  <w:style w:type="character" w:styleId="1012" w:customStyle="1">
    <w:name w:val="正文文本 3 Char"/>
    <w:link w:val="1011"/>
    <w:uiPriority w:val="99"/>
    <w:qFormat/>
    <w:rPr>
      <w:rFonts w:ascii="宋体" w:hAnsi="Times New Roman" w:eastAsia="宋体" w:cs="宋体"/>
      <w:sz w:val="24"/>
      <w:szCs w:val="24"/>
    </w:rPr>
  </w:style>
  <w:style w:type="paragraph" w:styleId="1013" w:customStyle="1">
    <w:name w:val="正文文本缩进11"/>
    <w:basedOn w:val="715"/>
    <w:next w:val="1014"/>
    <w:link w:val="1015"/>
    <w:uiPriority w:val="0"/>
    <w:qFormat/>
    <w:pPr>
      <w:ind w:firstLine="630"/>
    </w:pPr>
    <w:rPr>
      <w:sz w:val="20"/>
      <w:szCs w:val="20"/>
    </w:rPr>
  </w:style>
  <w:style w:type="paragraph" w:styleId="1014" w:customStyle="1">
    <w:name w:val="寄信人地址11"/>
    <w:basedOn w:val="715"/>
    <w:uiPriority w:val="0"/>
    <w:qFormat/>
    <w:pPr>
      <w:ind w:firstLine="200"/>
      <w:spacing w:line="360" w:lineRule="auto"/>
    </w:pPr>
    <w:rPr>
      <w:rFonts w:ascii="Arial" w:hAnsi="Arial" w:eastAsia="仿宋_GB2312" w:cs="Arial"/>
      <w:sz w:val="24"/>
      <w:szCs w:val="21"/>
    </w:rPr>
  </w:style>
  <w:style w:type="character" w:styleId="1015" w:customStyle="1">
    <w:name w:val="正文文本缩进 Char"/>
    <w:link w:val="1013"/>
    <w:uiPriority w:val="0"/>
    <w:qFormat/>
    <w:rPr>
      <w:rFonts w:ascii="Times New Roman" w:hAnsi="Times New Roman" w:eastAsia="宋体" w:cs="Times New Roman"/>
      <w:szCs w:val="20"/>
    </w:rPr>
  </w:style>
  <w:style w:type="paragraph" w:styleId="1016" w:customStyle="1">
    <w:name w:val="目录 51"/>
    <w:basedOn w:val="715"/>
    <w:next w:val="715"/>
    <w:uiPriority w:val="99"/>
    <w:semiHidden/>
    <w:qFormat/>
    <w:pPr>
      <w:ind w:left="1680"/>
    </w:pPr>
    <w:rPr>
      <w:szCs w:val="21"/>
    </w:rPr>
  </w:style>
  <w:style w:type="paragraph" w:styleId="1017" w:customStyle="1">
    <w:name w:val="目录 31"/>
    <w:basedOn w:val="715"/>
    <w:next w:val="715"/>
    <w:uiPriority w:val="99"/>
    <w:semiHidden/>
    <w:qFormat/>
    <w:pPr>
      <w:ind w:left="840"/>
    </w:pPr>
    <w:rPr>
      <w:szCs w:val="21"/>
    </w:rPr>
  </w:style>
  <w:style w:type="paragraph" w:styleId="1018" w:customStyle="1">
    <w:name w:val="纯文本1111"/>
    <w:basedOn w:val="715"/>
    <w:next w:val="1005"/>
    <w:link w:val="1019"/>
    <w:uiPriority w:val="99"/>
    <w:qFormat/>
    <w:rPr>
      <w:rFonts w:ascii="宋体" w:hAnsi="Courier New"/>
      <w:sz w:val="20"/>
      <w:szCs w:val="21"/>
    </w:rPr>
  </w:style>
  <w:style w:type="character" w:styleId="1019" w:customStyle="1">
    <w:name w:val="纯文本 Char"/>
    <w:link w:val="1018"/>
    <w:uiPriority w:val="99"/>
    <w:qFormat/>
    <w:rPr>
      <w:rFonts w:ascii="宋体" w:hAnsi="Courier New" w:eastAsia="宋体" w:cs="宋体"/>
      <w:szCs w:val="21"/>
    </w:rPr>
  </w:style>
  <w:style w:type="paragraph" w:styleId="1020" w:customStyle="1">
    <w:name w:val="目录 81"/>
    <w:basedOn w:val="715"/>
    <w:next w:val="715"/>
    <w:uiPriority w:val="99"/>
    <w:semiHidden/>
    <w:qFormat/>
    <w:pPr>
      <w:ind w:left="2940"/>
    </w:pPr>
    <w:rPr>
      <w:szCs w:val="21"/>
    </w:rPr>
  </w:style>
  <w:style w:type="paragraph" w:styleId="1021" w:customStyle="1">
    <w:name w:val="正文文本缩进 21"/>
    <w:basedOn w:val="715"/>
    <w:uiPriority w:val="99"/>
    <w:qFormat/>
    <w:pPr>
      <w:ind w:left="630" w:firstLine="645"/>
    </w:pPr>
    <w:rPr>
      <w:szCs w:val="20"/>
    </w:rPr>
  </w:style>
  <w:style w:type="paragraph" w:styleId="1022" w:customStyle="1">
    <w:name w:val="批注框文本1"/>
    <w:basedOn w:val="715"/>
    <w:link w:val="1023"/>
    <w:uiPriority w:val="99"/>
    <w:semiHidden/>
    <w:qFormat/>
    <w:rPr>
      <w:sz w:val="18"/>
      <w:szCs w:val="18"/>
    </w:rPr>
  </w:style>
  <w:style w:type="character" w:styleId="1023" w:customStyle="1">
    <w:name w:val="批注框文本 Char"/>
    <w:link w:val="1022"/>
    <w:uiPriority w:val="99"/>
    <w:semiHidden/>
    <w:qFormat/>
    <w:rPr>
      <w:rFonts w:ascii="Times New Roman" w:hAnsi="Times New Roman" w:eastAsia="宋体" w:cs="Times New Roman"/>
      <w:sz w:val="18"/>
      <w:szCs w:val="18"/>
    </w:rPr>
  </w:style>
  <w:style w:type="paragraph" w:styleId="1024" w:customStyle="1">
    <w:name w:val="页脚1"/>
    <w:basedOn w:val="715"/>
    <w:link w:val="1025"/>
    <w:uiPriority w:val="99"/>
    <w:unhideWhenUsed/>
    <w:qFormat/>
    <w:pPr>
      <w:jc w:val="left"/>
      <w:tabs>
        <w:tab w:val="center" w:pos="4153" w:leader="none"/>
        <w:tab w:val="right" w:pos="8306" w:leader="none"/>
      </w:tabs>
    </w:pPr>
    <w:rPr>
      <w:rFonts w:ascii="Calibri" w:hAnsi="Calibri"/>
      <w:sz w:val="18"/>
      <w:szCs w:val="18"/>
    </w:rPr>
  </w:style>
  <w:style w:type="character" w:styleId="1025" w:customStyle="1">
    <w:name w:val="页脚 Char"/>
    <w:link w:val="1024"/>
    <w:uiPriority w:val="99"/>
    <w:qFormat/>
    <w:rPr>
      <w:rFonts w:ascii="Calibri" w:hAnsi="Calibri" w:eastAsia="宋体" w:cs="Times New Roman"/>
      <w:sz w:val="18"/>
      <w:szCs w:val="18"/>
    </w:rPr>
  </w:style>
  <w:style w:type="paragraph" w:styleId="1026" w:customStyle="1">
    <w:name w:val="页眉1"/>
    <w:basedOn w:val="715"/>
    <w:link w:val="1027"/>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7" w:customStyle="1">
    <w:name w:val="页眉 Char"/>
    <w:link w:val="1026"/>
    <w:uiPriority w:val="99"/>
    <w:qFormat/>
    <w:rPr>
      <w:rFonts w:ascii="Calibri" w:hAnsi="Calibri" w:eastAsia="宋体" w:cs="Times New Roman"/>
      <w:sz w:val="18"/>
      <w:szCs w:val="18"/>
    </w:rPr>
  </w:style>
  <w:style w:type="paragraph" w:styleId="1028" w:customStyle="1">
    <w:name w:val="目录 111"/>
    <w:basedOn w:val="715"/>
    <w:next w:val="715"/>
    <w:uiPriority w:val="99"/>
    <w:semiHidden/>
    <w:qFormat/>
    <w:rPr>
      <w:szCs w:val="21"/>
    </w:rPr>
  </w:style>
  <w:style w:type="paragraph" w:styleId="1029" w:customStyle="1">
    <w:name w:val="目录 41"/>
    <w:basedOn w:val="715"/>
    <w:next w:val="715"/>
    <w:uiPriority w:val="99"/>
    <w:semiHidden/>
    <w:qFormat/>
    <w:pPr>
      <w:ind w:left="1260"/>
    </w:pPr>
    <w:rPr>
      <w:szCs w:val="21"/>
    </w:rPr>
  </w:style>
  <w:style w:type="paragraph" w:styleId="1030" w:customStyle="1">
    <w:name w:val="脚注文本1"/>
    <w:basedOn w:val="715"/>
    <w:next w:val="1007"/>
    <w:link w:val="1031"/>
    <w:uiPriority w:val="99"/>
    <w:semiHidden/>
    <w:qFormat/>
    <w:pPr>
      <w:jc w:val="left"/>
    </w:pPr>
    <w:rPr>
      <w:sz w:val="18"/>
      <w:szCs w:val="18"/>
    </w:rPr>
  </w:style>
  <w:style w:type="character" w:styleId="1031" w:customStyle="1">
    <w:name w:val="脚注文本 Char"/>
    <w:link w:val="1030"/>
    <w:uiPriority w:val="99"/>
    <w:semiHidden/>
    <w:qFormat/>
    <w:rPr>
      <w:rFonts w:ascii="Times New Roman" w:hAnsi="Times New Roman" w:eastAsia="宋体" w:cs="Times New Roman"/>
      <w:sz w:val="18"/>
      <w:szCs w:val="18"/>
    </w:rPr>
  </w:style>
  <w:style w:type="paragraph" w:styleId="1032" w:customStyle="1">
    <w:name w:val="目录 61"/>
    <w:basedOn w:val="715"/>
    <w:next w:val="715"/>
    <w:uiPriority w:val="99"/>
    <w:semiHidden/>
    <w:qFormat/>
    <w:pPr>
      <w:ind w:left="2100"/>
    </w:pPr>
    <w:rPr>
      <w:szCs w:val="21"/>
    </w:rPr>
  </w:style>
  <w:style w:type="paragraph" w:styleId="1033" w:customStyle="1">
    <w:name w:val="正文文本缩进 31"/>
    <w:basedOn w:val="715"/>
    <w:uiPriority w:val="0"/>
    <w:qFormat/>
    <w:pPr>
      <w:ind w:firstLine="480"/>
      <w:jc w:val="left"/>
      <w:spacing w:line="440" w:lineRule="atLeast"/>
    </w:pPr>
    <w:rPr>
      <w:sz w:val="24"/>
    </w:rPr>
  </w:style>
  <w:style w:type="paragraph" w:styleId="1034" w:customStyle="1">
    <w:name w:val="目录 21"/>
    <w:basedOn w:val="715"/>
    <w:next w:val="715"/>
    <w:uiPriority w:val="99"/>
    <w:semiHidden/>
    <w:qFormat/>
    <w:pPr>
      <w:ind w:left="420"/>
    </w:pPr>
    <w:rPr>
      <w:szCs w:val="21"/>
    </w:rPr>
  </w:style>
  <w:style w:type="paragraph" w:styleId="1035" w:customStyle="1">
    <w:name w:val="目录 91"/>
    <w:basedOn w:val="715"/>
    <w:next w:val="715"/>
    <w:uiPriority w:val="99"/>
    <w:semiHidden/>
    <w:qFormat/>
    <w:pPr>
      <w:ind w:left="3360"/>
    </w:pPr>
    <w:rPr>
      <w:szCs w:val="21"/>
    </w:rPr>
  </w:style>
  <w:style w:type="paragraph" w:styleId="1036" w:customStyle="1">
    <w:name w:val="普通(网站)1"/>
    <w:basedOn w:val="715"/>
    <w:uiPriority w:val="99"/>
    <w:qFormat/>
    <w:rPr>
      <w:sz w:val="24"/>
      <w:szCs w:val="24"/>
    </w:rPr>
  </w:style>
  <w:style w:type="paragraph" w:styleId="1037" w:customStyle="1">
    <w:name w:val="标题1"/>
    <w:basedOn w:val="715"/>
    <w:next w:val="1013"/>
    <w:link w:val="1038"/>
    <w:uiPriority w:val="0"/>
    <w:qFormat/>
    <w:pPr>
      <w:jc w:val="center"/>
      <w:widowControl/>
    </w:pPr>
    <w:rPr>
      <w:b/>
      <w:sz w:val="24"/>
      <w:szCs w:val="20"/>
      <w:lang w:val="en-GB" w:eastAsia="en-GB"/>
    </w:rPr>
  </w:style>
  <w:style w:type="character" w:styleId="1038" w:customStyle="1">
    <w:name w:val="标题 Char"/>
    <w:link w:val="1037"/>
    <w:uiPriority w:val="0"/>
    <w:qFormat/>
    <w:rPr>
      <w:rFonts w:ascii="Times New Roman" w:hAnsi="Times New Roman" w:eastAsia="宋体" w:cs="Times New Roman"/>
      <w:b/>
      <w:sz w:val="24"/>
      <w:szCs w:val="20"/>
      <w:lang w:val="en-GB" w:eastAsia="en-GB"/>
    </w:rPr>
  </w:style>
  <w:style w:type="paragraph" w:styleId="1039" w:customStyle="1">
    <w:name w:val="批注主题1"/>
    <w:basedOn w:val="1009"/>
    <w:next w:val="1009"/>
    <w:link w:val="1040"/>
    <w:uiPriority w:val="99"/>
    <w:semiHidden/>
    <w:qFormat/>
    <w:rPr>
      <w:b/>
      <w:bCs/>
      <w:szCs w:val="21"/>
    </w:rPr>
  </w:style>
  <w:style w:type="character" w:styleId="1040" w:customStyle="1">
    <w:name w:val="批注主题 Char"/>
    <w:link w:val="1039"/>
    <w:uiPriority w:val="99"/>
    <w:semiHidden/>
    <w:qFormat/>
    <w:rPr>
      <w:rFonts w:ascii="Times New Roman" w:hAnsi="Times New Roman" w:eastAsia="宋体" w:cs="Times New Roman"/>
      <w:b/>
      <w:bCs/>
      <w:szCs w:val="21"/>
    </w:rPr>
  </w:style>
  <w:style w:type="paragraph" w:styleId="1041" w:customStyle="1">
    <w:name w:val="正文首行缩进1"/>
    <w:basedOn w:val="857"/>
    <w:next w:val="715"/>
    <w:link w:val="1042"/>
    <w:uiPriority w:val="0"/>
    <w:qFormat/>
    <w:pPr>
      <w:ind w:firstLine="420"/>
      <w:jc w:val="left"/>
      <w:widowControl/>
    </w:pPr>
    <w:rPr>
      <w:rFonts w:ascii="Times New Roman" w:hAnsi="Times New Roman" w:eastAsia="宋体"/>
      <w:bCs w:val="0"/>
      <w:szCs w:val="21"/>
    </w:rPr>
  </w:style>
  <w:style w:type="character" w:styleId="1042" w:customStyle="1">
    <w:name w:val="正文首行缩进 Char"/>
    <w:link w:val="1041"/>
    <w:uiPriority w:val="0"/>
    <w:qFormat/>
    <w:rPr>
      <w:rFonts w:ascii="Times New Roman" w:hAnsi="Times New Roman" w:eastAsia="宋体" w:cs="Times New Roman"/>
      <w:sz w:val="28"/>
      <w:szCs w:val="21"/>
    </w:rPr>
  </w:style>
  <w:style w:type="paragraph" w:styleId="1043" w:customStyle="1">
    <w:name w:val="正文首行缩进 211"/>
    <w:basedOn w:val="1013"/>
    <w:next w:val="715"/>
    <w:link w:val="1044"/>
    <w:uiPriority w:val="99"/>
    <w:unhideWhenUsed/>
    <w:qFormat/>
    <w:pPr>
      <w:ind w:left="420" w:firstLine="420"/>
      <w:spacing w:after="120"/>
    </w:pPr>
    <w:rPr>
      <w:szCs w:val="21"/>
    </w:rPr>
  </w:style>
  <w:style w:type="character" w:styleId="1044" w:customStyle="1">
    <w:name w:val="正文首行缩进 2 Char"/>
    <w:link w:val="1043"/>
    <w:uiPriority w:val="99"/>
    <w:qFormat/>
    <w:rPr>
      <w:rFonts w:ascii="Times New Roman" w:hAnsi="Times New Roman" w:eastAsia="宋体" w:cs="Times New Roman"/>
      <w:szCs w:val="21"/>
    </w:rPr>
  </w:style>
  <w:style w:type="table" w:styleId="1045" w:customStyle="1">
    <w:name w:val="网格型1"/>
    <w:basedOn w:val="1003"/>
    <w:uiPriority w:val="99"/>
    <w:qFormat/>
    <w:pPr>
      <w:jc w:val="both"/>
      <w:widowControl w:val="off"/>
    </w:pPr>
    <w:tblPr/>
  </w:style>
  <w:style w:type="character" w:styleId="1046" w:customStyle="1">
    <w:name w:val="要点1"/>
    <w:link w:val="715"/>
    <w:uiPriority w:val="99"/>
    <w:qFormat/>
    <w:rPr>
      <w:b/>
      <w:bCs/>
    </w:rPr>
  </w:style>
  <w:style w:type="character" w:styleId="1047" w:customStyle="1">
    <w:name w:val="页码1"/>
    <w:link w:val="715"/>
    <w:uiPriority w:val="0"/>
    <w:qFormat/>
  </w:style>
  <w:style w:type="character" w:styleId="1048" w:customStyle="1">
    <w:name w:val="已访问的超链接1"/>
    <w:link w:val="715"/>
    <w:uiPriority w:val="99"/>
    <w:qFormat/>
    <w:rPr>
      <w:color w:val="800080"/>
      <w:u w:val="none"/>
    </w:rPr>
  </w:style>
  <w:style w:type="character" w:styleId="1049" w:customStyle="1">
    <w:name w:val="强调1"/>
    <w:link w:val="715"/>
    <w:uiPriority w:val="99"/>
    <w:qFormat/>
    <w:rPr>
      <w:i/>
      <w:iCs/>
    </w:rPr>
  </w:style>
  <w:style w:type="character" w:styleId="1050" w:customStyle="1">
    <w:name w:val="HTML 定义1"/>
    <w:link w:val="715"/>
    <w:uiPriority w:val="99"/>
    <w:qFormat/>
  </w:style>
  <w:style w:type="character" w:styleId="1051" w:customStyle="1">
    <w:name w:val="HTML 打字机1"/>
    <w:link w:val="715"/>
    <w:uiPriority w:val="99"/>
    <w:unhideWhenUsed/>
    <w:qFormat/>
    <w:rPr>
      <w:rFonts w:ascii="monospace" w:hAnsi="monospace" w:eastAsia="monospace" w:cs="monospace"/>
      <w:sz w:val="20"/>
    </w:rPr>
  </w:style>
  <w:style w:type="character" w:styleId="1052" w:customStyle="1">
    <w:name w:val="HTML 缩写1"/>
    <w:link w:val="715"/>
    <w:uiPriority w:val="99"/>
    <w:qFormat/>
  </w:style>
  <w:style w:type="character" w:styleId="1053" w:customStyle="1">
    <w:name w:val="HTML 变量1"/>
    <w:link w:val="715"/>
    <w:uiPriority w:val="99"/>
    <w:qFormat/>
  </w:style>
  <w:style w:type="character" w:styleId="1054" w:customStyle="1">
    <w:name w:val="超链接1"/>
    <w:link w:val="715"/>
    <w:uiPriority w:val="99"/>
    <w:qFormat/>
    <w:rPr>
      <w:color w:val="000000"/>
      <w:u w:val="none"/>
    </w:rPr>
  </w:style>
  <w:style w:type="character" w:styleId="1055" w:customStyle="1">
    <w:name w:val="HTML 代码1"/>
    <w:link w:val="715"/>
    <w:uiPriority w:val="99"/>
    <w:qFormat/>
    <w:rPr>
      <w:rFonts w:ascii="monospace" w:hAnsi="monospace" w:cs="monospace"/>
      <w:color w:val="000000"/>
      <w:sz w:val="24"/>
      <w:szCs w:val="24"/>
      <w:u w:val="none"/>
    </w:rPr>
  </w:style>
  <w:style w:type="character" w:styleId="1056" w:customStyle="1">
    <w:name w:val="批注引用1"/>
    <w:link w:val="715"/>
    <w:uiPriority w:val="99"/>
    <w:unhideWhenUsed/>
    <w:qFormat/>
    <w:rPr>
      <w:sz w:val="21"/>
      <w:szCs w:val="21"/>
    </w:rPr>
  </w:style>
  <w:style w:type="character" w:styleId="1057" w:customStyle="1">
    <w:name w:val="HTML 引文1"/>
    <w:link w:val="715"/>
    <w:uiPriority w:val="99"/>
    <w:qFormat/>
  </w:style>
  <w:style w:type="character" w:styleId="1058" w:customStyle="1">
    <w:name w:val="脚注引用1"/>
    <w:link w:val="715"/>
    <w:uiPriority w:val="99"/>
    <w:semiHidden/>
    <w:qFormat/>
    <w:rPr>
      <w:vertAlign w:val="superscript"/>
    </w:rPr>
  </w:style>
  <w:style w:type="character" w:styleId="1059" w:customStyle="1">
    <w:name w:val="HTML 键盘1"/>
    <w:link w:val="715"/>
    <w:uiPriority w:val="99"/>
    <w:qFormat/>
    <w:rPr>
      <w:rFonts w:ascii="monospace" w:hAnsi="monospace" w:cs="monospace"/>
      <w:sz w:val="24"/>
      <w:szCs w:val="24"/>
    </w:rPr>
  </w:style>
  <w:style w:type="character" w:styleId="1060" w:customStyle="1">
    <w:name w:val="HTML 样本1"/>
    <w:link w:val="715"/>
    <w:uiPriority w:val="99"/>
    <w:qFormat/>
    <w:rPr>
      <w:rFonts w:ascii="monospace" w:hAnsi="monospace" w:cs="monospace"/>
      <w:sz w:val="24"/>
      <w:szCs w:val="24"/>
    </w:rPr>
  </w:style>
  <w:style w:type="paragraph" w:styleId="1061" w:customStyle="1">
    <w:name w:val="首行缩进"/>
    <w:basedOn w:val="715"/>
    <w:uiPriority w:val="0"/>
    <w:qFormat/>
    <w:pPr>
      <w:ind w:firstLine="480"/>
    </w:pPr>
    <w:rPr>
      <w:szCs w:val="20"/>
      <w:lang w:val="zh-CN"/>
    </w:rPr>
  </w:style>
  <w:style w:type="character" w:styleId="1062" w:customStyle="1">
    <w:name w:val="f-star"/>
    <w:link w:val="715"/>
    <w:uiPriority w:val="99"/>
    <w:qFormat/>
    <w:rPr>
      <w:color w:val="000000"/>
      <w:sz w:val="21"/>
      <w:szCs w:val="21"/>
    </w:rPr>
  </w:style>
  <w:style w:type="character" w:styleId="1063" w:customStyle="1">
    <w:name w:val="ui-bz-bg-hover"/>
    <w:link w:val="715"/>
    <w:uiPriority w:val="99"/>
    <w:qFormat/>
    <w:rPr>
      <w:shd w:val="clear" w:color="auto" w:fill="000000"/>
    </w:rPr>
  </w:style>
  <w:style w:type="character" w:styleId="1064" w:customStyle="1">
    <w:name w:val="ui-bz-bg-hover1"/>
    <w:link w:val="715"/>
    <w:uiPriority w:val="99"/>
    <w:qFormat/>
  </w:style>
  <w:style w:type="character" w:styleId="1065" w:customStyle="1">
    <w:name w:val="top-icon"/>
    <w:link w:val="715"/>
    <w:uiPriority w:val="99"/>
    <w:qFormat/>
  </w:style>
  <w:style w:type="character" w:styleId="1066" w:customStyle="1">
    <w:name w:val="ico-jiang"/>
    <w:link w:val="715"/>
    <w:uiPriority w:val="99"/>
    <w:qFormat/>
  </w:style>
  <w:style w:type="character" w:styleId="1067" w:customStyle="1">
    <w:name w:val="ico-jiang1"/>
    <w:link w:val="715"/>
    <w:uiPriority w:val="99"/>
    <w:qFormat/>
  </w:style>
  <w:style w:type="character" w:styleId="1068" w:customStyle="1">
    <w:name w:val="bds_more"/>
    <w:link w:val="715"/>
    <w:uiPriority w:val="99"/>
    <w:qFormat/>
    <w:rPr>
      <w:rFonts w:ascii="宋体" w:hAnsi="宋体" w:eastAsia="宋体" w:cs="宋体"/>
    </w:rPr>
  </w:style>
  <w:style w:type="character" w:styleId="1069" w:customStyle="1">
    <w:name w:val="bds_more1"/>
    <w:link w:val="715"/>
    <w:uiPriority w:val="99"/>
    <w:qFormat/>
  </w:style>
  <w:style w:type="character" w:styleId="1070" w:customStyle="1">
    <w:name w:val="bds_more2"/>
    <w:link w:val="715"/>
    <w:uiPriority w:val="99"/>
    <w:qFormat/>
  </w:style>
  <w:style w:type="character" w:styleId="1071" w:customStyle="1">
    <w:name w:val="no52"/>
    <w:link w:val="715"/>
    <w:uiPriority w:val="99"/>
    <w:qFormat/>
  </w:style>
  <w:style w:type="character" w:styleId="1072" w:customStyle="1">
    <w:name w:val="no42"/>
    <w:link w:val="715"/>
    <w:uiPriority w:val="99"/>
    <w:qFormat/>
  </w:style>
  <w:style w:type="character" w:styleId="1073" w:customStyle="1">
    <w:name w:val="no62"/>
    <w:link w:val="715"/>
    <w:uiPriority w:val="99"/>
    <w:qFormat/>
  </w:style>
  <w:style w:type="character" w:styleId="1074" w:customStyle="1">
    <w:name w:val="no72"/>
    <w:link w:val="715"/>
    <w:uiPriority w:val="99"/>
    <w:qFormat/>
  </w:style>
  <w:style w:type="character" w:styleId="1075" w:customStyle="1">
    <w:name w:val="t-tag"/>
    <w:link w:val="715"/>
    <w:uiPriority w:val="99"/>
    <w:qFormat/>
    <w:rPr>
      <w:color w:val="ffffff"/>
      <w:sz w:val="18"/>
      <w:szCs w:val="18"/>
      <w:shd w:val="clear" w:color="auto" w:fill="auto"/>
    </w:rPr>
  </w:style>
  <w:style w:type="character" w:styleId="1076" w:customStyle="1">
    <w:name w:val="org_name2"/>
    <w:link w:val="715"/>
    <w:uiPriority w:val="99"/>
    <w:qFormat/>
    <w:rPr>
      <w:color w:val="ff0000"/>
      <w:sz w:val="21"/>
      <w:szCs w:val="21"/>
    </w:rPr>
  </w:style>
  <w:style w:type="character" w:styleId="1077" w:customStyle="1">
    <w:name w:val="my-class"/>
    <w:link w:val="715"/>
    <w:uiPriority w:val="99"/>
    <w:qFormat/>
  </w:style>
  <w:style w:type="character" w:styleId="1078" w:customStyle="1">
    <w:name w:val="my-notice1"/>
    <w:link w:val="715"/>
    <w:uiPriority w:val="99"/>
    <w:qFormat/>
  </w:style>
  <w:style w:type="character" w:styleId="1079" w:customStyle="1">
    <w:name w:val="bds_nopic"/>
    <w:link w:val="715"/>
    <w:uiPriority w:val="99"/>
    <w:qFormat/>
  </w:style>
  <w:style w:type="character" w:styleId="1080" w:customStyle="1">
    <w:name w:val="bds_nopic1"/>
    <w:link w:val="715"/>
    <w:uiPriority w:val="99"/>
    <w:qFormat/>
  </w:style>
  <w:style w:type="character" w:styleId="1081" w:customStyle="1">
    <w:name w:val="bds_nopic2"/>
    <w:link w:val="715"/>
    <w:uiPriority w:val="99"/>
    <w:qFormat/>
  </w:style>
  <w:style w:type="character" w:styleId="1082" w:customStyle="1">
    <w:name w:val="tip7"/>
    <w:link w:val="715"/>
    <w:uiPriority w:val="99"/>
    <w:qFormat/>
    <w:rPr>
      <w:vanish/>
      <w:color w:val="ff0000"/>
      <w:sz w:val="18"/>
      <w:szCs w:val="18"/>
    </w:rPr>
  </w:style>
  <w:style w:type="character" w:styleId="1083" w:customStyle="1">
    <w:name w:val="orange6"/>
    <w:link w:val="715"/>
    <w:uiPriority w:val="99"/>
    <w:qFormat/>
    <w:rPr>
      <w:color w:val="000000"/>
    </w:rPr>
  </w:style>
  <w:style w:type="paragraph" w:styleId="1084" w:customStyle="1">
    <w:name w:val="样式"/>
    <w:uiPriority w:val="99"/>
    <w:qFormat/>
    <w:pPr>
      <w:widowControl w:val="off"/>
    </w:pPr>
    <w:rPr>
      <w:rFonts w:hint="default" w:ascii="宋体" w:hAnsi="宋体" w:eastAsia="宋体" w:cs="宋体"/>
      <w:sz w:val="24"/>
      <w:szCs w:val="24"/>
      <w:lang w:val="en-US" w:eastAsia="zh-CN" w:bidi="ar-SA"/>
    </w:rPr>
  </w:style>
  <w:style w:type="character" w:styleId="1085" w:customStyle="1">
    <w:name w:val="font21"/>
    <w:link w:val="715"/>
    <w:uiPriority w:val="99"/>
    <w:qFormat/>
    <w:rPr>
      <w:rFonts w:ascii="宋体" w:hAnsi="宋体" w:eastAsia="宋体" w:cs="宋体"/>
      <w:color w:val="000000"/>
      <w:sz w:val="24"/>
      <w:szCs w:val="24"/>
      <w:u w:val="none"/>
    </w:rPr>
  </w:style>
  <w:style w:type="character" w:styleId="1086" w:customStyle="1">
    <w:name w:val="font41"/>
    <w:link w:val="715"/>
    <w:uiPriority w:val="99"/>
    <w:qFormat/>
    <w:rPr>
      <w:rFonts w:ascii="宋体" w:hAnsi="宋体" w:eastAsia="宋体" w:cs="宋体"/>
      <w:color w:val="000000"/>
      <w:sz w:val="22"/>
      <w:szCs w:val="22"/>
      <w:u w:val="none"/>
    </w:rPr>
  </w:style>
  <w:style w:type="character" w:styleId="1087" w:customStyle="1">
    <w:name w:val="font31"/>
    <w:link w:val="715"/>
    <w:uiPriority w:val="99"/>
    <w:qFormat/>
    <w:rPr>
      <w:rFonts w:ascii="宋体" w:hAnsi="宋体" w:eastAsia="宋体" w:cs="宋体"/>
      <w:color w:val="000000"/>
      <w:sz w:val="22"/>
      <w:szCs w:val="22"/>
      <w:u w:val="none"/>
    </w:rPr>
  </w:style>
  <w:style w:type="character" w:styleId="1088" w:customStyle="1">
    <w:name w:val="font61"/>
    <w:link w:val="715"/>
    <w:uiPriority w:val="99"/>
    <w:qFormat/>
    <w:rPr>
      <w:rFonts w:ascii="宋体" w:hAnsi="宋体" w:eastAsia="宋体" w:cs="宋体"/>
      <w:color w:val="000000"/>
      <w:sz w:val="22"/>
      <w:szCs w:val="22"/>
      <w:u w:val="none"/>
    </w:rPr>
  </w:style>
  <w:style w:type="character" w:styleId="1089" w:customStyle="1">
    <w:name w:val="font01"/>
    <w:link w:val="715"/>
    <w:uiPriority w:val="99"/>
    <w:qFormat/>
    <w:rPr>
      <w:rFonts w:ascii="宋体" w:hAnsi="宋体" w:eastAsia="宋体" w:cs="宋体"/>
      <w:color w:val="000000"/>
      <w:sz w:val="22"/>
      <w:szCs w:val="22"/>
      <w:u w:val="none"/>
    </w:rPr>
  </w:style>
  <w:style w:type="paragraph" w:styleId="1090" w:customStyle="1">
    <w:name w:val="纯文本1"/>
    <w:basedOn w:val="715"/>
    <w:uiPriority w:val="99"/>
    <w:qFormat/>
    <w:rPr>
      <w:rFonts w:ascii="宋体" w:hAnsi="Courier New" w:cs="宋体"/>
      <w:sz w:val="28"/>
      <w:szCs w:val="28"/>
    </w:rPr>
  </w:style>
  <w:style w:type="paragraph" w:styleId="1091" w:customStyle="1">
    <w:name w:val="列出段落1"/>
    <w:basedOn w:val="715"/>
    <w:uiPriority w:val="99"/>
    <w:qFormat/>
    <w:pPr>
      <w:ind w:firstLine="420"/>
    </w:pPr>
    <w:rPr>
      <w:szCs w:val="21"/>
    </w:rPr>
  </w:style>
  <w:style w:type="paragraph" w:styleId="1092" w:customStyle="1">
    <w:name w:val="列出段落2"/>
    <w:basedOn w:val="715"/>
    <w:uiPriority w:val="99"/>
    <w:qFormat/>
    <w:pPr>
      <w:ind w:firstLine="420"/>
    </w:pPr>
    <w:rPr>
      <w:szCs w:val="21"/>
    </w:rPr>
  </w:style>
  <w:style w:type="character" w:styleId="1093" w:customStyle="1">
    <w:name w:val="font51"/>
    <w:link w:val="715"/>
    <w:uiPriority w:val="99"/>
    <w:qFormat/>
    <w:rPr>
      <w:rFonts w:ascii="楷体" w:hAnsi="楷体" w:eastAsia="楷体" w:cs="楷体"/>
      <w:color w:val="000000"/>
      <w:sz w:val="24"/>
      <w:szCs w:val="24"/>
      <w:u w:val="none"/>
    </w:rPr>
  </w:style>
  <w:style w:type="paragraph" w:styleId="1094" w:customStyle="1">
    <w:name w:val="列出段落3"/>
    <w:basedOn w:val="715"/>
    <w:uiPriority w:val="99"/>
    <w:qFormat/>
    <w:pPr>
      <w:ind w:firstLine="420"/>
    </w:pPr>
    <w:rPr>
      <w:szCs w:val="21"/>
    </w:rPr>
  </w:style>
  <w:style w:type="character" w:styleId="1095" w:customStyle="1">
    <w:name w:val="apple-converted-space"/>
    <w:link w:val="715"/>
    <w:uiPriority w:val="0"/>
    <w:qFormat/>
  </w:style>
  <w:style w:type="paragraph" w:styleId="1096" w:customStyle="1">
    <w:name w:val="纯文本11"/>
    <w:basedOn w:val="715"/>
    <w:uiPriority w:val="0"/>
    <w:qFormat/>
    <w:rPr>
      <w:rFonts w:ascii="宋体" w:hAnsi="宋体" w:eastAsia="楷体" w:cs="Courier New"/>
      <w:sz w:val="26"/>
      <w:szCs w:val="20"/>
    </w:rPr>
  </w:style>
  <w:style w:type="paragraph" w:styleId="1097" w:customStyle="1">
    <w:name w:val="Heading21"/>
    <w:basedOn w:val="715"/>
    <w:next w:val="715"/>
    <w:uiPriority w:val="0"/>
    <w:qFormat/>
    <w:pPr>
      <w:keepLines/>
      <w:keepNext/>
      <w:spacing w:before="260" w:after="260" w:line="416" w:lineRule="auto"/>
    </w:pPr>
    <w:rPr>
      <w:rFonts w:ascii="Arial" w:hAnsi="Arial" w:eastAsia="黑体"/>
      <w:b/>
      <w:bCs/>
      <w:sz w:val="32"/>
      <w:szCs w:val="32"/>
    </w:rPr>
  </w:style>
  <w:style w:type="paragraph" w:styleId="1098" w:customStyle="1">
    <w:name w:val="BodyText1"/>
    <w:basedOn w:val="715"/>
    <w:uiPriority w:val="0"/>
    <w:qFormat/>
    <w:pPr>
      <w:jc w:val="left"/>
    </w:pPr>
    <w:rPr>
      <w:szCs w:val="21"/>
    </w:rPr>
  </w:style>
  <w:style w:type="character" w:styleId="1099" w:customStyle="1">
    <w:name w:val="active13"/>
    <w:link w:val="715"/>
    <w:uiPriority w:val="0"/>
    <w:qFormat/>
    <w:rPr>
      <w:color w:val="ffffff"/>
      <w:shd w:val="clear" w:color="auto" w:fill="0f5bb9"/>
    </w:rPr>
  </w:style>
  <w:style w:type="paragraph" w:styleId="1100" w:customStyle="1">
    <w:name w:val="一级标题"/>
    <w:basedOn w:val="715"/>
    <w:next w:val="715"/>
    <w:uiPriority w:val="0"/>
    <w:qFormat/>
    <w:pPr>
      <w:jc w:val="center"/>
      <w:spacing w:before="300" w:line="500" w:lineRule="exact"/>
      <w:outlineLvl w:val="0"/>
    </w:pPr>
    <w:rPr>
      <w:rFonts w:ascii="Arial" w:hAnsi="Arial" w:eastAsia="黑体"/>
      <w:b/>
      <w:bCs/>
      <w:sz w:val="32"/>
      <w:szCs w:val="20"/>
    </w:rPr>
  </w:style>
  <w:style w:type="paragraph" w:styleId="1101" w:customStyle="1">
    <w:name w:val="二级标题"/>
    <w:basedOn w:val="998"/>
    <w:uiPriority w:val="0"/>
    <w:qFormat/>
    <w:pPr>
      <w:spacing w:line="500" w:lineRule="exact"/>
    </w:pPr>
    <w:rPr>
      <w:rFonts w:ascii="Calibri" w:hAnsi="Calibri" w:eastAsia="宋体"/>
      <w:sz w:val="28"/>
    </w:rPr>
  </w:style>
  <w:style w:type="paragraph" w:styleId="1102" w:customStyle="1">
    <w:name w:val="样式 标题 3 + (中文) 黑体 小四 非加粗 段前: 7.8 磅 段后: 0 磅 行距: 固定值 20 磅"/>
    <w:basedOn w:val="856"/>
    <w:uiPriority w:val="0"/>
    <w:qFormat/>
    <w:pPr>
      <w:spacing w:before="0" w:after="0" w:line="400" w:lineRule="exact"/>
    </w:pPr>
    <w:rPr>
      <w:rFonts w:cs="宋体"/>
      <w:szCs w:val="20"/>
    </w:rPr>
  </w:style>
  <w:style w:type="character" w:styleId="1103" w:customStyle="1">
    <w:name w:val="hour_am"/>
    <w:link w:val="715"/>
    <w:uiPriority w:val="0"/>
    <w:qFormat/>
  </w:style>
  <w:style w:type="character" w:styleId="1104" w:customStyle="1">
    <w:name w:val="old"/>
    <w:link w:val="715"/>
    <w:uiPriority w:val="0"/>
    <w:qFormat/>
    <w:rPr>
      <w:color w:val="999999"/>
    </w:rPr>
  </w:style>
  <w:style w:type="character" w:styleId="1105" w:customStyle="1">
    <w:name w:val="hover"/>
    <w:link w:val="715"/>
    <w:uiPriority w:val="0"/>
    <w:qFormat/>
    <w:rPr>
      <w:shd w:val="clear" w:color="auto" w:fill="eeeeee"/>
    </w:rPr>
  </w:style>
  <w:style w:type="character" w:styleId="1106" w:customStyle="1">
    <w:name w:val="hover1"/>
    <w:link w:val="715"/>
    <w:uiPriority w:val="0"/>
    <w:qFormat/>
    <w:rPr>
      <w:color w:val="5fb878"/>
    </w:rPr>
  </w:style>
  <w:style w:type="character" w:styleId="1107" w:customStyle="1">
    <w:name w:val="hover2"/>
    <w:link w:val="715"/>
    <w:uiPriority w:val="0"/>
    <w:qFormat/>
    <w:rPr>
      <w:color w:val="5fb878"/>
    </w:rPr>
  </w:style>
  <w:style w:type="character" w:styleId="1108" w:customStyle="1">
    <w:name w:val="hover3"/>
    <w:link w:val="715"/>
    <w:uiPriority w:val="0"/>
    <w:qFormat/>
    <w:rPr>
      <w:color w:val="ffffff"/>
    </w:rPr>
  </w:style>
  <w:style w:type="character" w:styleId="1109" w:customStyle="1">
    <w:name w:val="glyphicon"/>
    <w:link w:val="715"/>
    <w:uiPriority w:val="0"/>
    <w:qFormat/>
  </w:style>
  <w:style w:type="character" w:styleId="1110" w:customStyle="1">
    <w:name w:val="hour_pm"/>
    <w:link w:val="715"/>
    <w:uiPriority w:val="0"/>
    <w:qFormat/>
  </w:style>
  <w:style w:type="character" w:styleId="1111" w:customStyle="1">
    <w:name w:val="active"/>
    <w:link w:val="715"/>
    <w:uiPriority w:val="0"/>
    <w:qFormat/>
    <w:rPr>
      <w:color w:val="ffffff"/>
      <w:shd w:val="clear" w:color="auto" w:fill="0f5bb9"/>
    </w:rPr>
  </w:style>
  <w:style w:type="character" w:styleId="1112" w:customStyle="1">
    <w:name w:val="active15"/>
    <w:link w:val="715"/>
    <w:uiPriority w:val="0"/>
    <w:qFormat/>
    <w:rPr>
      <w:color w:val="ffffff"/>
      <w:shd w:val="clear" w:color="auto" w:fill="0f5bb9"/>
    </w:rPr>
  </w:style>
  <w:style w:type="paragraph" w:styleId="1113" w:customStyle="1">
    <w:name w:val="z-窗体顶端1"/>
    <w:basedOn w:val="715"/>
    <w:next w:val="715"/>
    <w:link w:val="1114"/>
    <w:uiPriority w:val="0"/>
    <w:qFormat/>
    <w:pPr>
      <w:jc w:val="center"/>
      <w:pBdr>
        <w:bottom w:val="single" w:color="000000" w:sz="6" w:space="1"/>
      </w:pBdr>
    </w:pPr>
    <w:rPr>
      <w:rFonts w:ascii="Arial"/>
      <w:vanish/>
      <w:sz w:val="16"/>
      <w:szCs w:val="21"/>
    </w:rPr>
  </w:style>
  <w:style w:type="character" w:styleId="1114" w:customStyle="1">
    <w:name w:val="z-窗体顶端 Char"/>
    <w:link w:val="1113"/>
    <w:uiPriority w:val="0"/>
    <w:qFormat/>
    <w:rPr>
      <w:rFonts w:ascii="Arial" w:hAnsi="Times New Roman" w:eastAsia="宋体" w:cs="Times New Roman"/>
      <w:vanish/>
      <w:sz w:val="16"/>
      <w:szCs w:val="21"/>
    </w:rPr>
  </w:style>
  <w:style w:type="paragraph" w:styleId="1115" w:customStyle="1">
    <w:name w:val="z-窗体底端1"/>
    <w:basedOn w:val="715"/>
    <w:next w:val="715"/>
    <w:link w:val="1116"/>
    <w:uiPriority w:val="0"/>
    <w:qFormat/>
    <w:pPr>
      <w:jc w:val="center"/>
      <w:pBdr>
        <w:top w:val="single" w:color="000000" w:sz="6" w:space="1"/>
      </w:pBdr>
    </w:pPr>
    <w:rPr>
      <w:rFonts w:ascii="Arial"/>
      <w:vanish/>
      <w:sz w:val="16"/>
      <w:szCs w:val="21"/>
    </w:rPr>
  </w:style>
  <w:style w:type="character" w:styleId="1116" w:customStyle="1">
    <w:name w:val="z-窗体底端 Char"/>
    <w:link w:val="1115"/>
    <w:uiPriority w:val="0"/>
    <w:qFormat/>
    <w:rPr>
      <w:rFonts w:ascii="Arial" w:hAnsi="Times New Roman" w:eastAsia="宋体" w:cs="Times New Roman"/>
      <w:vanish/>
      <w:sz w:val="16"/>
      <w:szCs w:val="21"/>
    </w:rPr>
  </w:style>
  <w:style w:type="character" w:styleId="1117" w:customStyle="1">
    <w:name w:val="gjfg"/>
    <w:link w:val="715"/>
    <w:uiPriority w:val="0"/>
    <w:qFormat/>
  </w:style>
  <w:style w:type="character" w:styleId="1118" w:customStyle="1">
    <w:name w:val="cfdate"/>
    <w:link w:val="715"/>
    <w:uiPriority w:val="0"/>
    <w:qFormat/>
    <w:rPr>
      <w:color w:val="ba2636"/>
      <w:sz w:val="18"/>
      <w:szCs w:val="18"/>
      <w:u w:val="single"/>
    </w:rPr>
  </w:style>
  <w:style w:type="character" w:styleId="1119" w:customStyle="1">
    <w:name w:val="next"/>
    <w:link w:val="715"/>
    <w:uiPriority w:val="0"/>
    <w:qFormat/>
    <w:rPr>
      <w:rFonts w:ascii="微软雅黑" w:hAnsi="微软雅黑" w:eastAsia="微软雅黑" w:cs="微软雅黑"/>
      <w:sz w:val="21"/>
      <w:szCs w:val="21"/>
    </w:rPr>
  </w:style>
  <w:style w:type="character" w:styleId="1120" w:customStyle="1">
    <w:name w:val="next1"/>
    <w:link w:val="715"/>
    <w:uiPriority w:val="0"/>
    <w:qFormat/>
    <w:rPr>
      <w:color w:val="888888"/>
    </w:rPr>
  </w:style>
  <w:style w:type="character" w:styleId="1121" w:customStyle="1">
    <w:name w:val="prev"/>
    <w:link w:val="715"/>
    <w:uiPriority w:val="0"/>
    <w:qFormat/>
    <w:rPr>
      <w:rFonts w:hint="eastAsia" w:ascii="微软雅黑" w:hAnsi="微软雅黑" w:eastAsia="微软雅黑" w:cs="微软雅黑"/>
      <w:sz w:val="21"/>
      <w:szCs w:val="21"/>
    </w:rPr>
  </w:style>
  <w:style w:type="character" w:styleId="1122" w:customStyle="1">
    <w:name w:val="prev1"/>
    <w:link w:val="715"/>
    <w:uiPriority w:val="0"/>
    <w:qFormat/>
    <w:rPr>
      <w:color w:val="888888"/>
    </w:rPr>
  </w:style>
  <w:style w:type="character" w:styleId="1123" w:customStyle="1">
    <w:name w:val="qxdate"/>
    <w:link w:val="715"/>
    <w:uiPriority w:val="0"/>
    <w:qFormat/>
    <w:rPr>
      <w:color w:val="333333"/>
      <w:sz w:val="18"/>
      <w:szCs w:val="18"/>
    </w:rPr>
  </w:style>
  <w:style w:type="character" w:styleId="1124" w:customStyle="1">
    <w:name w:val="redfilefwwh"/>
    <w:link w:val="715"/>
    <w:uiPriority w:val="0"/>
    <w:qFormat/>
    <w:rPr>
      <w:color w:val="ba2636"/>
      <w:sz w:val="18"/>
      <w:szCs w:val="18"/>
    </w:rPr>
  </w:style>
  <w:style w:type="character" w:styleId="1125" w:customStyle="1">
    <w:name w:val="displayarti"/>
    <w:link w:val="715"/>
    <w:uiPriority w:val="0"/>
    <w:qFormat/>
    <w:rPr>
      <w:color w:val="ffffff"/>
      <w:shd w:val="clear" w:color="auto" w:fill="a00000"/>
    </w:rPr>
  </w:style>
  <w:style w:type="character" w:styleId="1126" w:customStyle="1">
    <w:name w:val="redfilenumber"/>
    <w:link w:val="715"/>
    <w:uiPriority w:val="0"/>
    <w:qFormat/>
    <w:rPr>
      <w:color w:val="ba2636"/>
      <w:sz w:val="18"/>
      <w:szCs w:val="18"/>
    </w:rPr>
  </w:style>
  <w:style w:type="character" w:styleId="1127" w:customStyle="1">
    <w:name w:val="before"/>
    <w:link w:val="715"/>
    <w:uiPriority w:val="0"/>
    <w:qFormat/>
    <w:rPr>
      <w:shd w:val="clear" w:color="auto" w:fill="e22323"/>
    </w:rPr>
  </w:style>
  <w:style w:type="character" w:styleId="1128" w:customStyle="1">
    <w:name w:val="active1"/>
    <w:link w:val="715"/>
    <w:uiPriority w:val="0"/>
    <w:qFormat/>
    <w:rPr>
      <w:color w:val="ffffff"/>
      <w:shd w:val="clear" w:color="auto" w:fill="e22323"/>
    </w:rPr>
  </w:style>
  <w:style w:type="character" w:styleId="1129" w:customStyle="1">
    <w:name w:val="margin_right202"/>
    <w:link w:val="715"/>
    <w:uiPriority w:val="0"/>
    <w:qFormat/>
  </w:style>
  <w:style w:type="character" w:styleId="1130" w:customStyle="1">
    <w:name w:val="rblist-section2-firstspan"/>
    <w:link w:val="715"/>
    <w:uiPriority w:val="0"/>
    <w:qFormat/>
  </w:style>
  <w:style w:type="character" w:styleId="1131" w:customStyle="1">
    <w:name w:val="margin_right20"/>
    <w:link w:val="715"/>
    <w:uiPriority w:val="0"/>
    <w:qFormat/>
  </w:style>
  <w:style w:type="character" w:styleId="1132" w:customStyle="1">
    <w:name w:val="hover5"/>
    <w:link w:val="715"/>
    <w:uiPriority w:val="0"/>
    <w:qFormat/>
    <w:rPr>
      <w:color w:val="0063ba"/>
    </w:rPr>
  </w:style>
  <w:style w:type="character" w:styleId="1133" w:customStyle="1">
    <w:name w:val="active5"/>
    <w:link w:val="715"/>
    <w:uiPriority w:val="0"/>
    <w:qFormat/>
    <w:rPr>
      <w:color w:val="ffffff"/>
      <w:shd w:val="clear" w:color="auto" w:fill="e22323"/>
    </w:rPr>
  </w:style>
  <w:style w:type="paragraph" w:styleId="1134" w:customStyle="1">
    <w:name w:val="Plain Text1"/>
    <w:basedOn w:val="715"/>
    <w:uiPriority w:val="0"/>
    <w:qFormat/>
    <w:rPr>
      <w:rFonts w:ascii="宋体" w:hAnsi="Courier New" w:eastAsia="楷体_GB2312"/>
      <w:sz w:val="26"/>
      <w:szCs w:val="21"/>
    </w:rPr>
  </w:style>
  <w:style w:type="paragraph" w:styleId="1135" w:customStyle="1">
    <w:name w:val="p0"/>
    <w:basedOn w:val="715"/>
    <w:uiPriority w:val="0"/>
    <w:qFormat/>
    <w:pPr>
      <w:ind w:firstLine="200"/>
      <w:spacing w:line="440" w:lineRule="exact"/>
      <w:widowControl/>
    </w:pPr>
    <w:rPr>
      <w:szCs w:val="21"/>
    </w:rPr>
  </w:style>
  <w:style w:type="paragraph" w:styleId="1136" w:customStyle="1">
    <w:name w:val="纯文本2"/>
    <w:basedOn w:val="715"/>
    <w:uiPriority w:val="0"/>
    <w:qFormat/>
    <w:rPr>
      <w:rFonts w:ascii="宋体" w:hAnsi="Courier New" w:eastAsia="楷体_GB2312"/>
      <w:sz w:val="26"/>
      <w:szCs w:val="20"/>
    </w:rPr>
  </w:style>
  <w:style w:type="paragraph" w:styleId="1137" w:customStyle="1">
    <w:name w:val="正文1"/>
    <w:basedOn w:val="715"/>
    <w:next w:val="1138"/>
    <w:uiPriority w:val="0"/>
    <w:qFormat/>
    <w:pPr>
      <w:spacing w:before="60" w:after="60" w:line="360" w:lineRule="auto"/>
      <w:outlineLvl w:val="6"/>
    </w:pPr>
    <w:rPr>
      <w:sz w:val="24"/>
    </w:rPr>
  </w:style>
  <w:style w:type="paragraph" w:styleId="1138" w:customStyle="1">
    <w:name w:val="正文111"/>
    <w:next w:val="1137"/>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39" w:customStyle="1">
    <w:name w:val="paragraphindent"/>
    <w:basedOn w:val="715"/>
    <w:uiPriority w:val="0"/>
    <w:qFormat/>
    <w:pPr>
      <w:jc w:val="left"/>
      <w:spacing w:before="100" w:beforeAutospacing="1" w:after="100" w:afterAutospacing="1"/>
      <w:widowControl/>
    </w:pPr>
    <w:rPr>
      <w:rFonts w:ascii="宋体" w:hAnsi="宋体" w:cs="宋体"/>
      <w:sz w:val="24"/>
    </w:rPr>
  </w:style>
  <w:style w:type="paragraph" w:styleId="1140" w:customStyle="1">
    <w:name w:val="正文11"/>
    <w:next w:val="11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目录 11"/>
    <w:basedOn w:val="1140"/>
    <w:next w:val="1140"/>
    <w:uiPriority w:val="0"/>
    <w:qFormat/>
    <w:pPr>
      <w:spacing w:line="360" w:lineRule="auto"/>
      <w:tabs>
        <w:tab w:val="right" w:pos="9060" w:leader="dot"/>
      </w:tabs>
    </w:pPr>
    <w:rPr>
      <w:sz w:val="24"/>
      <w:szCs w:val="24"/>
    </w:rPr>
  </w:style>
  <w:style w:type="paragraph" w:styleId="1142"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3" w:customStyle="1">
    <w:name w:val="Heading41"/>
    <w:basedOn w:val="715"/>
    <w:next w:val="715"/>
    <w:uiPriority w:val="0"/>
    <w:qFormat/>
    <w:pPr>
      <w:keepLines/>
      <w:keepNext/>
      <w:spacing w:before="120" w:after="120" w:line="300" w:lineRule="auto"/>
    </w:pPr>
    <w:rPr>
      <w:rFonts w:ascii="Arial" w:hAnsi="Arial" w:eastAsia="黑体"/>
      <w:b/>
      <w:bCs/>
      <w:sz w:val="28"/>
      <w:szCs w:val="28"/>
    </w:rPr>
  </w:style>
  <w:style w:type="paragraph" w:styleId="1144" w:customStyle="1">
    <w:name w:val="纯文本5"/>
    <w:basedOn w:val="715"/>
    <w:uiPriority w:val="0"/>
    <w:qFormat/>
    <w:rPr>
      <w:rFonts w:ascii="宋体" w:hAnsi="Courier New" w:eastAsia="楷体_GB2312"/>
      <w:sz w:val="26"/>
    </w:rPr>
  </w:style>
  <w:style w:type="paragraph" w:styleId="1145" w:customStyle="1">
    <w:name w:val="正文（缩进）"/>
    <w:basedOn w:val="715"/>
    <w:next w:val="715"/>
    <w:uiPriority w:val="0"/>
    <w:qFormat/>
    <w:pPr>
      <w:ind w:firstLine="200"/>
      <w:spacing w:line="360" w:lineRule="auto"/>
    </w:pPr>
    <w:rPr>
      <w:rFonts w:ascii="宋体" w:hAnsi="宋体"/>
    </w:rPr>
  </w:style>
  <w:style w:type="paragraph" w:styleId="1146" w:customStyle="1">
    <w:name w:val="Definition Term"/>
    <w:basedOn w:val="715"/>
    <w:next w:val="1147"/>
    <w:uiPriority w:val="0"/>
    <w:qFormat/>
  </w:style>
  <w:style w:type="paragraph" w:styleId="1147" w:customStyle="1">
    <w:name w:val="Definition List"/>
    <w:basedOn w:val="715"/>
    <w:next w:val="1146"/>
    <w:uiPriority w:val="0"/>
    <w:qFormat/>
    <w:pPr>
      <w:ind w:left="360"/>
    </w:pPr>
  </w:style>
  <w:style w:type="paragraph" w:styleId="1148" w:customStyle="1">
    <w:name w:val="标题 11"/>
    <w:basedOn w:val="1140"/>
    <w:next w:val="1140"/>
    <w:uiPriority w:val="0"/>
    <w:qFormat/>
    <w:pPr>
      <w:keepLines/>
      <w:keepNext/>
      <w:spacing w:before="340" w:after="330" w:line="576" w:lineRule="auto"/>
      <w:outlineLvl w:val="0"/>
    </w:pPr>
    <w:rPr>
      <w:b/>
      <w:sz w:val="44"/>
      <w:szCs w:val="20"/>
    </w:rPr>
  </w:style>
  <w:style w:type="paragraph" w:styleId="1149" w:customStyle="1">
    <w:name w:val="纯文本111"/>
    <w:basedOn w:val="1140"/>
    <w:next w:val="1150"/>
    <w:uiPriority w:val="0"/>
    <w:qFormat/>
    <w:rPr>
      <w:rFonts w:ascii="宋体" w:hAnsi="Courier New"/>
      <w:sz w:val="24"/>
      <w:szCs w:val="20"/>
    </w:rPr>
  </w:style>
  <w:style w:type="paragraph" w:styleId="1150" w:customStyle="1">
    <w:name w:val="正文缩进1"/>
    <w:basedOn w:val="1140"/>
    <w:uiPriority w:val="0"/>
    <w:qFormat/>
    <w:pPr>
      <w:ind w:firstLine="420"/>
      <w:spacing w:line="360" w:lineRule="auto"/>
      <w:widowControl/>
    </w:pPr>
    <w:rPr>
      <w:sz w:val="24"/>
      <w:szCs w:val="24"/>
    </w:rPr>
  </w:style>
  <w:style w:type="paragraph" w:styleId="1151" w:customStyle="1">
    <w:name w:val="正文首行缩进 21"/>
    <w:basedOn w:val="1152"/>
    <w:next w:val="1140"/>
    <w:uiPriority w:val="0"/>
    <w:qFormat/>
    <w:pPr>
      <w:ind w:left="420" w:firstLine="420"/>
      <w:spacing w:after="120"/>
    </w:pPr>
    <w:rPr>
      <w:sz w:val="24"/>
      <w:szCs w:val="24"/>
    </w:rPr>
  </w:style>
  <w:style w:type="paragraph" w:styleId="1152" w:customStyle="1">
    <w:name w:val="正文文本缩进1"/>
    <w:basedOn w:val="1140"/>
    <w:next w:val="1153"/>
    <w:uiPriority w:val="0"/>
    <w:qFormat/>
    <w:pPr>
      <w:ind w:firstLine="630"/>
    </w:pPr>
    <w:rPr>
      <w:sz w:val="20"/>
      <w:szCs w:val="20"/>
    </w:rPr>
  </w:style>
  <w:style w:type="paragraph" w:styleId="1153" w:customStyle="1">
    <w:name w:val="寄信人地址1"/>
    <w:basedOn w:val="1140"/>
    <w:uiPriority w:val="0"/>
    <w:qFormat/>
    <w:rPr>
      <w:rFonts w:ascii="Arial" w:hAnsi="Arial"/>
      <w:sz w:val="24"/>
      <w:szCs w:val="24"/>
    </w:rPr>
  </w:style>
  <w:style w:type="paragraph" w:styleId="1154" w:customStyle="1">
    <w:name w:val="标题 41"/>
    <w:basedOn w:val="1140"/>
    <w:next w:val="715"/>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5" w:customStyle="1">
    <w:name w:val="NormalCharacter11"/>
    <w:link w:val="715"/>
    <w:uiPriority w:val="0"/>
    <w:qFormat/>
  </w:style>
  <w:style w:type="paragraph" w:styleId="1156" w:customStyle="1">
    <w:name w:val="_Style 1"/>
    <w:uiPriority w:val="1"/>
    <w:qFormat/>
    <w:rPr>
      <w:rFonts w:hint="default" w:ascii="Tahoma" w:hAnsi="Tahoma" w:eastAsia="宋体" w:cs="Times New Roman"/>
      <w:sz w:val="22"/>
      <w:szCs w:val="22"/>
      <w:lang w:val="en-US" w:eastAsia="zh-CN" w:bidi="ar-SA"/>
    </w:rPr>
  </w:style>
  <w:style w:type="character" w:styleId="1157" w:customStyle="1">
    <w:name w:val="默认段落字体11"/>
    <w:link w:val="715"/>
    <w:uiPriority w:val="1"/>
    <w:unhideWhenUsed/>
    <w:qFormat/>
  </w:style>
  <w:style w:type="character" w:styleId="1158" w:customStyle="1">
    <w:name w:val="font11"/>
    <w:link w:val="715"/>
    <w:uiPriority w:val="0"/>
    <w:qFormat/>
    <w:rPr>
      <w:rFonts w:hint="default" w:ascii="Times New Roman" w:hAnsi="Times New Roman" w:eastAsia="宋体" w:cs="宋体"/>
      <w:sz w:val="22"/>
      <w:szCs w:val="22"/>
      <w:lang w:val="zh-CN" w:bidi="zh-CN"/>
    </w:rPr>
  </w:style>
  <w:style w:type="paragraph" w:styleId="1159" w:customStyle="1">
    <w:name w:val="Heading11"/>
    <w:basedOn w:val="715"/>
    <w:next w:val="715"/>
    <w:uiPriority w:val="99"/>
    <w:qFormat/>
    <w:pPr>
      <w:jc w:val="center"/>
      <w:keepNext/>
    </w:pPr>
    <w:rPr>
      <w:rFonts w:ascii="楷体_GB2312" w:eastAsia="楷体_GB2312"/>
      <w:sz w:val="28"/>
      <w:szCs w:val="28"/>
    </w:rPr>
  </w:style>
  <w:style w:type="paragraph" w:styleId="1160" w:customStyle="1">
    <w:name w:val="正文首行缩进 212"/>
    <w:basedOn w:val="819"/>
    <w:uiPriority w:val="99"/>
    <w:unhideWhenUsed/>
    <w:qFormat/>
    <w:pPr>
      <w:ind w:firstLine="420"/>
    </w:pPr>
  </w:style>
  <w:style w:type="paragraph" w:styleId="1161" w:customStyle="1">
    <w:name w:val="_Style 2"/>
    <w:basedOn w:val="716"/>
    <w:next w:val="715"/>
    <w:uiPriority w:val="0"/>
    <w:qFormat/>
    <w:pPr>
      <w:outlineLvl w:val="9"/>
    </w:p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1" w:default="1">
    <w:name w:val="Normal"/>
    <w:uiPriority w:val="0"/>
    <w:qFormat/>
    <w:rPr>
      <w:rFonts w:hint="default" w:asciiTheme="minorHAnsi" w:hAnsiTheme="minorHAnsi" w:eastAsiaTheme="minorEastAsia" w:cstheme="minorBidi"/>
      <w:sz w:val="21"/>
      <w:szCs w:val="22"/>
    </w:rPr>
  </w:style>
  <w:style w:type="paragraph" w:styleId="1612">
    <w:name w:val="Heading 1"/>
    <w:basedOn w:val="1611"/>
    <w:next w:val="1611"/>
    <w:link w:val="1623"/>
    <w:uiPriority w:val="9"/>
    <w:qFormat/>
    <w:pPr>
      <w:keepLines/>
      <w:keepNext/>
      <w:spacing w:before="480" w:after="200"/>
      <w:outlineLvl w:val="0"/>
    </w:pPr>
    <w:rPr>
      <w:rFonts w:ascii="Arial" w:hAnsi="Arial" w:eastAsia="Arial" w:cs="Arial"/>
      <w:sz w:val="40"/>
      <w:szCs w:val="40"/>
    </w:rPr>
  </w:style>
  <w:style w:type="paragraph" w:styleId="1613">
    <w:name w:val="Heading 2"/>
    <w:basedOn w:val="1611"/>
    <w:next w:val="1611"/>
    <w:link w:val="1624"/>
    <w:uiPriority w:val="9"/>
    <w:unhideWhenUsed/>
    <w:qFormat/>
    <w:pPr>
      <w:keepLines/>
      <w:keepNext/>
      <w:spacing w:before="360" w:after="200"/>
      <w:outlineLvl w:val="1"/>
    </w:pPr>
    <w:rPr>
      <w:rFonts w:ascii="Arial" w:hAnsi="Arial" w:eastAsia="Arial" w:cs="Arial"/>
      <w:sz w:val="34"/>
    </w:rPr>
  </w:style>
  <w:style w:type="paragraph" w:styleId="1614">
    <w:name w:val="Heading 3"/>
    <w:basedOn w:val="1611"/>
    <w:next w:val="1611"/>
    <w:link w:val="1625"/>
    <w:uiPriority w:val="9"/>
    <w:unhideWhenUsed/>
    <w:qFormat/>
    <w:pPr>
      <w:keepLines/>
      <w:keepNext/>
      <w:spacing w:before="320" w:after="200"/>
      <w:outlineLvl w:val="2"/>
    </w:pPr>
    <w:rPr>
      <w:rFonts w:ascii="Arial" w:hAnsi="Arial" w:eastAsia="Arial" w:cs="Arial"/>
      <w:sz w:val="30"/>
      <w:szCs w:val="30"/>
    </w:rPr>
  </w:style>
  <w:style w:type="paragraph" w:styleId="1615">
    <w:name w:val="Heading 4"/>
    <w:basedOn w:val="1611"/>
    <w:next w:val="1611"/>
    <w:link w:val="1626"/>
    <w:uiPriority w:val="9"/>
    <w:unhideWhenUsed/>
    <w:qFormat/>
    <w:pPr>
      <w:keepLines/>
      <w:keepNext/>
      <w:spacing w:before="320" w:after="200"/>
      <w:outlineLvl w:val="3"/>
    </w:pPr>
    <w:rPr>
      <w:rFonts w:ascii="Arial" w:hAnsi="Arial" w:eastAsia="Arial" w:cs="Arial"/>
      <w:b/>
      <w:bCs/>
      <w:sz w:val="26"/>
      <w:szCs w:val="26"/>
    </w:rPr>
  </w:style>
  <w:style w:type="paragraph" w:styleId="1616">
    <w:name w:val="Heading 5"/>
    <w:basedOn w:val="1611"/>
    <w:next w:val="1611"/>
    <w:link w:val="1627"/>
    <w:uiPriority w:val="9"/>
    <w:unhideWhenUsed/>
    <w:qFormat/>
    <w:pPr>
      <w:keepLines/>
      <w:keepNext/>
      <w:spacing w:before="320" w:after="200"/>
      <w:outlineLvl w:val="4"/>
    </w:pPr>
    <w:rPr>
      <w:rFonts w:ascii="Arial" w:hAnsi="Arial" w:eastAsia="Arial" w:cs="Arial"/>
      <w:b/>
      <w:bCs/>
      <w:sz w:val="24"/>
      <w:szCs w:val="24"/>
    </w:rPr>
  </w:style>
  <w:style w:type="paragraph" w:styleId="1617">
    <w:name w:val="Heading 6"/>
    <w:basedOn w:val="1611"/>
    <w:next w:val="1611"/>
    <w:link w:val="1628"/>
    <w:uiPriority w:val="9"/>
    <w:unhideWhenUsed/>
    <w:qFormat/>
    <w:pPr>
      <w:keepLines/>
      <w:keepNext/>
      <w:spacing w:before="320" w:after="200"/>
      <w:outlineLvl w:val="5"/>
    </w:pPr>
    <w:rPr>
      <w:rFonts w:ascii="Arial" w:hAnsi="Arial" w:eastAsia="Arial" w:cs="Arial"/>
      <w:b/>
      <w:bCs/>
      <w:sz w:val="22"/>
      <w:szCs w:val="22"/>
    </w:rPr>
  </w:style>
  <w:style w:type="paragraph" w:styleId="1618">
    <w:name w:val="Heading 7"/>
    <w:basedOn w:val="1611"/>
    <w:next w:val="1611"/>
    <w:link w:val="1629"/>
    <w:uiPriority w:val="9"/>
    <w:unhideWhenUsed/>
    <w:qFormat/>
    <w:pPr>
      <w:keepLines/>
      <w:keepNext/>
      <w:spacing w:before="320" w:after="200"/>
      <w:outlineLvl w:val="6"/>
    </w:pPr>
    <w:rPr>
      <w:rFonts w:ascii="Arial" w:hAnsi="Arial" w:eastAsia="Arial" w:cs="Arial"/>
      <w:b/>
      <w:bCs/>
      <w:i/>
      <w:iCs/>
      <w:sz w:val="22"/>
      <w:szCs w:val="22"/>
    </w:rPr>
  </w:style>
  <w:style w:type="paragraph" w:styleId="1619">
    <w:name w:val="Heading 8"/>
    <w:basedOn w:val="1611"/>
    <w:next w:val="1611"/>
    <w:link w:val="1630"/>
    <w:uiPriority w:val="9"/>
    <w:unhideWhenUsed/>
    <w:qFormat/>
    <w:pPr>
      <w:keepLines/>
      <w:keepNext/>
      <w:spacing w:before="320" w:after="200"/>
      <w:outlineLvl w:val="7"/>
    </w:pPr>
    <w:rPr>
      <w:rFonts w:ascii="Arial" w:hAnsi="Arial" w:eastAsia="Arial" w:cs="Arial"/>
      <w:i/>
      <w:iCs/>
      <w:sz w:val="22"/>
      <w:szCs w:val="22"/>
    </w:rPr>
  </w:style>
  <w:style w:type="paragraph" w:styleId="1620">
    <w:name w:val="Heading 9"/>
    <w:basedOn w:val="1611"/>
    <w:next w:val="1611"/>
    <w:link w:val="1631"/>
    <w:uiPriority w:val="9"/>
    <w:unhideWhenUsed/>
    <w:qFormat/>
    <w:pPr>
      <w:keepLines/>
      <w:keepNext/>
      <w:spacing w:before="320" w:after="200"/>
      <w:outlineLvl w:val="8"/>
    </w:pPr>
    <w:rPr>
      <w:rFonts w:ascii="Arial" w:hAnsi="Arial" w:eastAsia="Arial" w:cs="Arial"/>
      <w:i/>
      <w:iCs/>
      <w:sz w:val="21"/>
      <w:szCs w:val="21"/>
    </w:rPr>
  </w:style>
  <w:style w:type="character" w:styleId="1621" w:default="1">
    <w:name w:val="Default Paragraph Font"/>
    <w:uiPriority w:val="1"/>
    <w:semiHidden/>
    <w:unhideWhenUsed/>
    <w:qFormat/>
  </w:style>
  <w:style w:type="table" w:styleId="1622" w:default="1">
    <w:name w:val="Normal Table"/>
    <w:uiPriority w:val="99"/>
    <w:semiHidden/>
    <w:unhideWhenUsed/>
    <w:qFormat/>
    <w:tblPr>
      <w:tblCellMar>
        <w:left w:w="108" w:type="dxa"/>
        <w:top w:w="0" w:type="dxa"/>
        <w:right w:w="108" w:type="dxa"/>
        <w:bottom w:w="0" w:type="dxa"/>
      </w:tblCellMar>
    </w:tblPr>
  </w:style>
  <w:style w:type="character" w:styleId="1623" w:customStyle="1">
    <w:name w:val="Heading 1 Char"/>
    <w:basedOn w:val="1621"/>
    <w:link w:val="1612"/>
    <w:uiPriority w:val="9"/>
    <w:qFormat/>
    <w:rPr>
      <w:rFonts w:ascii="Arial" w:hAnsi="Arial" w:eastAsia="Arial" w:cs="Arial"/>
      <w:sz w:val="40"/>
      <w:szCs w:val="40"/>
    </w:rPr>
  </w:style>
  <w:style w:type="character" w:styleId="1624" w:customStyle="1">
    <w:name w:val="Heading 2 Char"/>
    <w:basedOn w:val="1621"/>
    <w:link w:val="1613"/>
    <w:uiPriority w:val="9"/>
    <w:qFormat/>
    <w:rPr>
      <w:rFonts w:ascii="Arial" w:hAnsi="Arial" w:eastAsia="Arial" w:cs="Arial"/>
      <w:sz w:val="34"/>
    </w:rPr>
  </w:style>
  <w:style w:type="character" w:styleId="1625" w:customStyle="1">
    <w:name w:val="Heading 3 Char"/>
    <w:basedOn w:val="1621"/>
    <w:link w:val="1614"/>
    <w:uiPriority w:val="9"/>
    <w:qFormat/>
    <w:rPr>
      <w:rFonts w:ascii="Arial" w:hAnsi="Arial" w:eastAsia="Arial" w:cs="Arial"/>
      <w:sz w:val="30"/>
      <w:szCs w:val="30"/>
    </w:rPr>
  </w:style>
  <w:style w:type="character" w:styleId="1626" w:customStyle="1">
    <w:name w:val="Heading 4 Char"/>
    <w:basedOn w:val="1621"/>
    <w:link w:val="1615"/>
    <w:uiPriority w:val="9"/>
    <w:qFormat/>
    <w:rPr>
      <w:rFonts w:ascii="Arial" w:hAnsi="Arial" w:eastAsia="Arial" w:cs="Arial"/>
      <w:b/>
      <w:bCs/>
      <w:sz w:val="26"/>
      <w:szCs w:val="26"/>
    </w:rPr>
  </w:style>
  <w:style w:type="character" w:styleId="1627" w:customStyle="1">
    <w:name w:val="Heading 5 Char"/>
    <w:basedOn w:val="1621"/>
    <w:link w:val="1616"/>
    <w:uiPriority w:val="9"/>
    <w:qFormat/>
    <w:rPr>
      <w:rFonts w:ascii="Arial" w:hAnsi="Arial" w:eastAsia="Arial" w:cs="Arial"/>
      <w:b/>
      <w:bCs/>
      <w:sz w:val="24"/>
      <w:szCs w:val="24"/>
    </w:rPr>
  </w:style>
  <w:style w:type="character" w:styleId="1628" w:customStyle="1">
    <w:name w:val="Heading 6 Char"/>
    <w:basedOn w:val="1621"/>
    <w:link w:val="1617"/>
    <w:uiPriority w:val="9"/>
    <w:qFormat/>
    <w:rPr>
      <w:rFonts w:ascii="Arial" w:hAnsi="Arial" w:eastAsia="Arial" w:cs="Arial"/>
      <w:b/>
      <w:bCs/>
      <w:sz w:val="22"/>
      <w:szCs w:val="22"/>
    </w:rPr>
  </w:style>
  <w:style w:type="character" w:styleId="1629" w:customStyle="1">
    <w:name w:val="Heading 7 Char"/>
    <w:basedOn w:val="1621"/>
    <w:link w:val="1618"/>
    <w:uiPriority w:val="9"/>
    <w:qFormat/>
    <w:rPr>
      <w:rFonts w:ascii="Arial" w:hAnsi="Arial" w:eastAsia="Arial" w:cs="Arial"/>
      <w:b/>
      <w:bCs/>
      <w:i/>
      <w:iCs/>
      <w:sz w:val="22"/>
      <w:szCs w:val="22"/>
    </w:rPr>
  </w:style>
  <w:style w:type="character" w:styleId="1630" w:customStyle="1">
    <w:name w:val="Heading 8 Char"/>
    <w:basedOn w:val="1621"/>
    <w:link w:val="1619"/>
    <w:uiPriority w:val="9"/>
    <w:qFormat/>
    <w:rPr>
      <w:rFonts w:ascii="Arial" w:hAnsi="Arial" w:eastAsia="Arial" w:cs="Arial"/>
      <w:i/>
      <w:iCs/>
      <w:sz w:val="22"/>
      <w:szCs w:val="22"/>
    </w:rPr>
  </w:style>
  <w:style w:type="character" w:styleId="1631" w:customStyle="1">
    <w:name w:val="Heading 9 Char"/>
    <w:basedOn w:val="1621"/>
    <w:link w:val="1620"/>
    <w:uiPriority w:val="9"/>
    <w:qFormat/>
    <w:rPr>
      <w:rFonts w:ascii="Arial" w:hAnsi="Arial" w:eastAsia="Arial" w:cs="Arial"/>
      <w:i/>
      <w:iCs/>
      <w:sz w:val="21"/>
      <w:szCs w:val="21"/>
    </w:rPr>
  </w:style>
  <w:style w:type="paragraph" w:styleId="1632">
    <w:name w:val="List Paragraph"/>
    <w:basedOn w:val="1611"/>
    <w:uiPriority w:val="34"/>
    <w:qFormat/>
    <w:pPr>
      <w:contextualSpacing/>
      <w:ind w:left="720"/>
    </w:pPr>
  </w:style>
  <w:style w:type="paragraph" w:styleId="1633">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4">
    <w:name w:val="Title"/>
    <w:basedOn w:val="1611"/>
    <w:next w:val="1611"/>
    <w:link w:val="1635"/>
    <w:uiPriority w:val="10"/>
    <w:qFormat/>
    <w:pPr>
      <w:contextualSpacing/>
      <w:spacing w:before="300" w:after="200"/>
    </w:pPr>
    <w:rPr>
      <w:sz w:val="48"/>
      <w:szCs w:val="48"/>
    </w:rPr>
  </w:style>
  <w:style w:type="character" w:styleId="1635" w:customStyle="1">
    <w:name w:val="Title Char"/>
    <w:basedOn w:val="1621"/>
    <w:link w:val="1634"/>
    <w:uiPriority w:val="10"/>
    <w:qFormat/>
    <w:rPr>
      <w:sz w:val="48"/>
      <w:szCs w:val="48"/>
    </w:rPr>
  </w:style>
  <w:style w:type="paragraph" w:styleId="1636">
    <w:name w:val="Subtitle"/>
    <w:basedOn w:val="1611"/>
    <w:next w:val="1611"/>
    <w:link w:val="1637"/>
    <w:uiPriority w:val="11"/>
    <w:qFormat/>
    <w:pPr>
      <w:spacing w:before="200" w:after="200"/>
    </w:pPr>
    <w:rPr>
      <w:sz w:val="24"/>
      <w:szCs w:val="24"/>
    </w:rPr>
  </w:style>
  <w:style w:type="character" w:styleId="1637" w:customStyle="1">
    <w:name w:val="Subtitle Char"/>
    <w:basedOn w:val="1621"/>
    <w:link w:val="1636"/>
    <w:uiPriority w:val="11"/>
    <w:qFormat/>
    <w:rPr>
      <w:sz w:val="24"/>
      <w:szCs w:val="24"/>
    </w:rPr>
  </w:style>
  <w:style w:type="paragraph" w:styleId="1638">
    <w:name w:val="Quote"/>
    <w:basedOn w:val="1611"/>
    <w:next w:val="1611"/>
    <w:link w:val="1639"/>
    <w:uiPriority w:val="29"/>
    <w:qFormat/>
    <w:pPr>
      <w:ind w:left="720" w:right="720"/>
    </w:pPr>
    <w:rPr>
      <w:i/>
    </w:rPr>
  </w:style>
  <w:style w:type="character" w:styleId="1639" w:customStyle="1">
    <w:name w:val="Quote Char"/>
    <w:link w:val="1638"/>
    <w:uiPriority w:val="29"/>
    <w:qFormat/>
    <w:rPr>
      <w:i/>
    </w:rPr>
  </w:style>
  <w:style w:type="paragraph" w:styleId="1640">
    <w:name w:val="Intense Quote"/>
    <w:basedOn w:val="1611"/>
    <w:next w:val="1611"/>
    <w:link w:val="16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1" w:customStyle="1">
    <w:name w:val="Intense Quote Char"/>
    <w:link w:val="1640"/>
    <w:uiPriority w:val="30"/>
    <w:qFormat/>
    <w:rPr>
      <w:i/>
    </w:rPr>
  </w:style>
  <w:style w:type="paragraph" w:styleId="1642">
    <w:name w:val="Header"/>
    <w:basedOn w:val="1611"/>
    <w:link w:val="1643"/>
    <w:uiPriority w:val="99"/>
    <w:unhideWhenUsed/>
    <w:qFormat/>
    <w:pPr>
      <w:spacing w:after="0" w:line="240" w:lineRule="auto"/>
      <w:tabs>
        <w:tab w:val="center" w:pos="7143" w:leader="none"/>
        <w:tab w:val="right" w:pos="14287" w:leader="none"/>
      </w:tabs>
    </w:pPr>
  </w:style>
  <w:style w:type="character" w:styleId="1643" w:customStyle="1">
    <w:name w:val="Header Char"/>
    <w:basedOn w:val="1621"/>
    <w:link w:val="1642"/>
    <w:uiPriority w:val="99"/>
    <w:qFormat/>
  </w:style>
  <w:style w:type="paragraph" w:styleId="1644">
    <w:name w:val="Footer"/>
    <w:basedOn w:val="1611"/>
    <w:link w:val="1647"/>
    <w:uiPriority w:val="99"/>
    <w:unhideWhenUsed/>
    <w:qFormat/>
    <w:pPr>
      <w:spacing w:after="0" w:line="240" w:lineRule="auto"/>
      <w:tabs>
        <w:tab w:val="center" w:pos="7143" w:leader="none"/>
        <w:tab w:val="right" w:pos="14287" w:leader="none"/>
      </w:tabs>
    </w:pPr>
  </w:style>
  <w:style w:type="character" w:styleId="1645" w:customStyle="1">
    <w:name w:val="Footer Char"/>
    <w:basedOn w:val="1621"/>
    <w:link w:val="1644"/>
    <w:uiPriority w:val="99"/>
    <w:qFormat/>
  </w:style>
  <w:style w:type="paragraph" w:styleId="1646">
    <w:name w:val="Caption"/>
    <w:basedOn w:val="1611"/>
    <w:next w:val="161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7" w:customStyle="1">
    <w:name w:val="Caption Char"/>
    <w:link w:val="1644"/>
    <w:uiPriority w:val="99"/>
    <w:qFormat/>
  </w:style>
  <w:style w:type="table" w:styleId="1648">
    <w:name w:val="Table Grid"/>
    <w:basedOn w:val="16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9" w:customStyle="1">
    <w:name w:val="Table Grid Light"/>
    <w:basedOn w:val="16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0" w:customStyle="1">
    <w:name w:val="Plain Table 1"/>
    <w:basedOn w:val="16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1" w:customStyle="1">
    <w:name w:val="Plain Table 2"/>
    <w:basedOn w:val="16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2" w:customStyle="1">
    <w:name w:val="Plain Table 3"/>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3" w:customStyle="1">
    <w:name w:val="Plain Table 4"/>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4" w:customStyle="1">
    <w:name w:val="Plain Table 5"/>
    <w:basedOn w:val="16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5" w:customStyle="1">
    <w:name w:val="Grid Table 1 Light"/>
    <w:basedOn w:val="16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6" w:customStyle="1">
    <w:name w:val="Grid Table 1 Light - Accent 1"/>
    <w:basedOn w:val="16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7" w:customStyle="1">
    <w:name w:val="Grid Table 1 Light - Accent 2"/>
    <w:basedOn w:val="16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8" w:customStyle="1">
    <w:name w:val="Grid Table 1 Light - Accent 3"/>
    <w:basedOn w:val="16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59" w:customStyle="1">
    <w:name w:val="Grid Table 1 Light - Accent 4"/>
    <w:basedOn w:val="16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0" w:customStyle="1">
    <w:name w:val="Grid Table 1 Light - Accent 5"/>
    <w:basedOn w:val="16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6"/>
    <w:basedOn w:val="16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2" w:customStyle="1">
    <w:name w:val="Grid Table 2"/>
    <w:basedOn w:val="16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3" w:customStyle="1">
    <w:name w:val="Grid Table 2 - Accent 1"/>
    <w:basedOn w:val="16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4" w:customStyle="1">
    <w:name w:val="Grid Table 2 - Accent 2"/>
    <w:basedOn w:val="16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65" w:customStyle="1">
    <w:name w:val="Grid Table 2 - Accent 3"/>
    <w:basedOn w:val="16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6" w:customStyle="1">
    <w:name w:val="Grid Table 2 - Accent 4"/>
    <w:basedOn w:val="16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7" w:customStyle="1">
    <w:name w:val="Grid Table 2 - Accent 5"/>
    <w:basedOn w:val="16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8" w:customStyle="1">
    <w:name w:val="Grid Table 2 - Accent 6"/>
    <w:basedOn w:val="16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69" w:customStyle="1">
    <w:name w:val="Grid Table 3"/>
    <w:basedOn w:val="16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0" w:customStyle="1">
    <w:name w:val="Grid Table 3 - Accent 1"/>
    <w:basedOn w:val="16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1" w:customStyle="1">
    <w:name w:val="Grid Table 3 - Accent 2"/>
    <w:basedOn w:val="16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3 - Accent 3"/>
    <w:basedOn w:val="16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3" w:customStyle="1">
    <w:name w:val="Grid Table 3 - Accent 4"/>
    <w:basedOn w:val="16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5"/>
    <w:basedOn w:val="16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6"/>
    <w:basedOn w:val="16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4"/>
    <w:basedOn w:val="16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7" w:customStyle="1">
    <w:name w:val="Grid Table 4 - Accent 1"/>
    <w:basedOn w:val="16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8" w:customStyle="1">
    <w:name w:val="Grid Table 4 - Accent 2"/>
    <w:basedOn w:val="16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79" w:customStyle="1">
    <w:name w:val="Grid Table 4 - Accent 3"/>
    <w:basedOn w:val="16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0" w:customStyle="1">
    <w:name w:val="Grid Table 4 - Accent 4"/>
    <w:basedOn w:val="16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1" w:customStyle="1">
    <w:name w:val="Grid Table 4 - Accent 5"/>
    <w:basedOn w:val="16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2" w:customStyle="1">
    <w:name w:val="Grid Table 4 - Accent 6"/>
    <w:basedOn w:val="16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3" w:customStyle="1">
    <w:name w:val="Grid Table 5 Dark"/>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4" w:customStyle="1">
    <w:name w:val="Grid Table 5 Dark- Accent 1"/>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85" w:customStyle="1">
    <w:name w:val="Grid Table 5 Dark - Accent 2"/>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6" w:customStyle="1">
    <w:name w:val="Grid Table 5 Dark - Accent 3"/>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7" w:customStyle="1">
    <w:name w:val="Grid Table 5 Dark- Accent 4"/>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8" w:customStyle="1">
    <w:name w:val="Grid Table 5 Dark - Accent 5"/>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89" w:customStyle="1">
    <w:name w:val="Grid Table 5 Dark - Accent 6"/>
    <w:basedOn w:val="16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0" w:customStyle="1">
    <w:name w:val="Grid Table 6 Colorful"/>
    <w:basedOn w:val="16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1" w:customStyle="1">
    <w:name w:val="Grid Table 6 Colorful - Accent 1"/>
    <w:basedOn w:val="16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2" w:customStyle="1">
    <w:name w:val="Grid Table 6 Colorful - Accent 2"/>
    <w:basedOn w:val="16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3" w:customStyle="1">
    <w:name w:val="Grid Table 6 Colorful - Accent 3"/>
    <w:basedOn w:val="16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4" w:customStyle="1">
    <w:name w:val="Grid Table 6 Colorful - Accent 4"/>
    <w:basedOn w:val="16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95" w:customStyle="1">
    <w:name w:val="Grid Table 6 Colorful - Accent 5"/>
    <w:basedOn w:val="16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6" w:customStyle="1">
    <w:name w:val="Grid Table 6 Colorful - Accent 6"/>
    <w:basedOn w:val="16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7" w:customStyle="1">
    <w:name w:val="Grid Table 7 Colorful"/>
    <w:basedOn w:val="16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8" w:customStyle="1">
    <w:name w:val="Grid Table 7 Colorful - Accent 1"/>
    <w:basedOn w:val="16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99" w:customStyle="1">
    <w:name w:val="Grid Table 7 Colorful - Accent 2"/>
    <w:basedOn w:val="16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0" w:customStyle="1">
    <w:name w:val="Grid Table 7 Colorful - Accent 3"/>
    <w:basedOn w:val="16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1" w:customStyle="1">
    <w:name w:val="Grid Table 7 Colorful - Accent 4"/>
    <w:basedOn w:val="16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2" w:customStyle="1">
    <w:name w:val="Grid Table 7 Colorful - Accent 5"/>
    <w:basedOn w:val="16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3" w:customStyle="1">
    <w:name w:val="Grid Table 7 Colorful - Accent 6"/>
    <w:basedOn w:val="16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4" w:customStyle="1">
    <w:name w:val="List Table 1 Light"/>
    <w:basedOn w:val="16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05" w:customStyle="1">
    <w:name w:val="List Table 1 Light - Accent 1"/>
    <w:basedOn w:val="16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6" w:customStyle="1">
    <w:name w:val="List Table 1 Light - Accent 2"/>
    <w:basedOn w:val="16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7" w:customStyle="1">
    <w:name w:val="List Table 1 Light - Accent 3"/>
    <w:basedOn w:val="16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8" w:customStyle="1">
    <w:name w:val="List Table 1 Light - Accent 4"/>
    <w:basedOn w:val="16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09" w:customStyle="1">
    <w:name w:val="List Table 1 Light - Accent 5"/>
    <w:basedOn w:val="16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0" w:customStyle="1">
    <w:name w:val="List Table 1 Light - Accent 6"/>
    <w:basedOn w:val="16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1" w:customStyle="1">
    <w:name w:val="List Table 2"/>
    <w:basedOn w:val="16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2" w:customStyle="1">
    <w:name w:val="List Table 2 - Accent 1"/>
    <w:basedOn w:val="16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3" w:customStyle="1">
    <w:name w:val="List Table 2 - Accent 2"/>
    <w:basedOn w:val="16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4" w:customStyle="1">
    <w:name w:val="List Table 2 - Accent 3"/>
    <w:basedOn w:val="16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15" w:customStyle="1">
    <w:name w:val="List Table 2 - Accent 4"/>
    <w:basedOn w:val="16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6" w:customStyle="1">
    <w:name w:val="List Table 2 - Accent 5"/>
    <w:basedOn w:val="16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7" w:customStyle="1">
    <w:name w:val="List Table 2 - Accent 6"/>
    <w:basedOn w:val="16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8" w:customStyle="1">
    <w:name w:val="List Table 3"/>
    <w:basedOn w:val="16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9" w:customStyle="1">
    <w:name w:val="List Table 3 - Accent 1"/>
    <w:basedOn w:val="16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0" w:customStyle="1">
    <w:name w:val="List Table 3 - Accent 2"/>
    <w:basedOn w:val="16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1" w:customStyle="1">
    <w:name w:val="List Table 3 - Accent 3"/>
    <w:basedOn w:val="16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2" w:customStyle="1">
    <w:name w:val="List Table 3 - Accent 4"/>
    <w:basedOn w:val="16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3" w:customStyle="1">
    <w:name w:val="List Table 3 - Accent 5"/>
    <w:basedOn w:val="16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4" w:customStyle="1">
    <w:name w:val="List Table 3 - Accent 6"/>
    <w:basedOn w:val="16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25" w:customStyle="1">
    <w:name w:val="List Table 4"/>
    <w:basedOn w:val="16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6" w:customStyle="1">
    <w:name w:val="List Table 4 - Accent 1"/>
    <w:basedOn w:val="16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7" w:customStyle="1">
    <w:name w:val="List Table 4 - Accent 2"/>
    <w:basedOn w:val="16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8" w:customStyle="1">
    <w:name w:val="List Table 4 - Accent 3"/>
    <w:basedOn w:val="16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29" w:customStyle="1">
    <w:name w:val="List Table 4 - Accent 4"/>
    <w:basedOn w:val="16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0" w:customStyle="1">
    <w:name w:val="List Table 4 - Accent 5"/>
    <w:basedOn w:val="16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1" w:customStyle="1">
    <w:name w:val="List Table 4 - Accent 6"/>
    <w:basedOn w:val="16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2" w:customStyle="1">
    <w:name w:val="List Table 5 Dark"/>
    <w:basedOn w:val="16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3" w:customStyle="1">
    <w:name w:val="List Table 5 Dark - Accent 1"/>
    <w:basedOn w:val="16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4" w:customStyle="1">
    <w:name w:val="List Table 5 Dark - Accent 2"/>
    <w:basedOn w:val="16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5" w:customStyle="1">
    <w:name w:val="List Table 5 Dark - Accent 3"/>
    <w:basedOn w:val="16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6" w:customStyle="1">
    <w:name w:val="List Table 5 Dark - Accent 4"/>
    <w:basedOn w:val="16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List Table 5 Dark - Accent 5"/>
    <w:basedOn w:val="16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6"/>
    <w:basedOn w:val="16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6 Colorful"/>
    <w:basedOn w:val="16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0" w:customStyle="1">
    <w:name w:val="List Table 6 Colorful - Accent 1"/>
    <w:basedOn w:val="16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1" w:customStyle="1">
    <w:name w:val="List Table 6 Colorful - Accent 2"/>
    <w:basedOn w:val="16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2" w:customStyle="1">
    <w:name w:val="List Table 6 Colorful - Accent 3"/>
    <w:basedOn w:val="16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3" w:customStyle="1">
    <w:name w:val="List Table 6 Colorful - Accent 4"/>
    <w:basedOn w:val="16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4" w:customStyle="1">
    <w:name w:val="List Table 6 Colorful - Accent 5"/>
    <w:basedOn w:val="16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45" w:customStyle="1">
    <w:name w:val="List Table 6 Colorful - Accent 6"/>
    <w:basedOn w:val="16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6" w:customStyle="1">
    <w:name w:val="List Table 7 Colorful"/>
    <w:basedOn w:val="16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7" w:customStyle="1">
    <w:name w:val="List Table 7 Colorful - Accent 1"/>
    <w:basedOn w:val="16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8" w:customStyle="1">
    <w:name w:val="List Table 7 Colorful - Accent 2"/>
    <w:basedOn w:val="16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49" w:customStyle="1">
    <w:name w:val="List Table 7 Colorful - Accent 3"/>
    <w:basedOn w:val="16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0" w:customStyle="1">
    <w:name w:val="List Table 7 Colorful - Accent 4"/>
    <w:basedOn w:val="16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1" w:customStyle="1">
    <w:name w:val="List Table 7 Colorful - Accent 5"/>
    <w:basedOn w:val="16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2" w:customStyle="1">
    <w:name w:val="List Table 7 Colorful - Accent 6"/>
    <w:basedOn w:val="16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3" w:customStyle="1">
    <w:name w:val="Lined - Accent"/>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4" w:customStyle="1">
    <w:name w:val="Lined - Accent 1"/>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5" w:customStyle="1">
    <w:name w:val="Lined - Accent 2"/>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6" w:customStyle="1">
    <w:name w:val="Lined - Accent 3"/>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7" w:customStyle="1">
    <w:name w:val="Lined - Accent 4"/>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8" w:customStyle="1">
    <w:name w:val="Lined - Accent 5"/>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59" w:customStyle="1">
    <w:name w:val="Lined - Accent 6"/>
    <w:basedOn w:val="16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0" w:customStyle="1">
    <w:name w:val="Bordered &amp; Lined - Accent"/>
    <w:basedOn w:val="16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1" w:customStyle="1">
    <w:name w:val="Bordered &amp; Lined - Accent 1"/>
    <w:basedOn w:val="16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2" w:customStyle="1">
    <w:name w:val="Bordered &amp; Lined - Accent 2"/>
    <w:basedOn w:val="16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3" w:customStyle="1">
    <w:name w:val="Bordered &amp; Lined - Accent 3"/>
    <w:basedOn w:val="16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4" w:customStyle="1">
    <w:name w:val="Bordered &amp; Lined - Accent 4"/>
    <w:basedOn w:val="16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5" w:customStyle="1">
    <w:name w:val="Bordered &amp; Lined - Accent 5"/>
    <w:basedOn w:val="16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6" w:customStyle="1">
    <w:name w:val="Bordered &amp; Lined - Accent 6"/>
    <w:basedOn w:val="16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7" w:customStyle="1">
    <w:name w:val="Bordered"/>
    <w:basedOn w:val="16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8" w:customStyle="1">
    <w:name w:val="Bordered - Accent 1"/>
    <w:basedOn w:val="16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69" w:customStyle="1">
    <w:name w:val="Bordered - Accent 2"/>
    <w:basedOn w:val="16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0" w:customStyle="1">
    <w:name w:val="Bordered - Accent 3"/>
    <w:basedOn w:val="16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1" w:customStyle="1">
    <w:name w:val="Bordered - Accent 4"/>
    <w:basedOn w:val="16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2" w:customStyle="1">
    <w:name w:val="Bordered - Accent 5"/>
    <w:basedOn w:val="16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3" w:customStyle="1">
    <w:name w:val="Bordered - Accent 6"/>
    <w:basedOn w:val="16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4">
    <w:name w:val="Hyperlink"/>
    <w:uiPriority w:val="99"/>
    <w:unhideWhenUsed/>
    <w:qFormat/>
    <w:rPr>
      <w:color w:val="0000ff" w:themeColor="hyperlink"/>
      <w:u w:val="single"/>
      <w14:textFill>
        <w14:solidFill>
          <w14:schemeClr w14:val="hlink"/>
        </w14:solidFill>
      </w14:textFill>
    </w:rPr>
  </w:style>
  <w:style w:type="paragraph" w:styleId="1775">
    <w:name w:val="footnote text"/>
    <w:basedOn w:val="1611"/>
    <w:link w:val="1776"/>
    <w:uiPriority w:val="99"/>
    <w:semiHidden/>
    <w:unhideWhenUsed/>
    <w:qFormat/>
    <w:pPr>
      <w:spacing w:after="40" w:line="240" w:lineRule="auto"/>
    </w:pPr>
    <w:rPr>
      <w:sz w:val="18"/>
    </w:rPr>
  </w:style>
  <w:style w:type="character" w:styleId="1776" w:customStyle="1">
    <w:name w:val="Footnote Text Char"/>
    <w:link w:val="1775"/>
    <w:uiPriority w:val="99"/>
    <w:qFormat/>
    <w:rPr>
      <w:sz w:val="18"/>
    </w:rPr>
  </w:style>
  <w:style w:type="character" w:styleId="1777">
    <w:name w:val="footnote reference"/>
    <w:basedOn w:val="1621"/>
    <w:uiPriority w:val="99"/>
    <w:unhideWhenUsed/>
    <w:qFormat/>
    <w:rPr>
      <w:vertAlign w:val="superscript"/>
    </w:rPr>
  </w:style>
  <w:style w:type="paragraph" w:styleId="1778">
    <w:name w:val="endnote text"/>
    <w:basedOn w:val="1611"/>
    <w:link w:val="1779"/>
    <w:uiPriority w:val="99"/>
    <w:semiHidden/>
    <w:unhideWhenUsed/>
    <w:qFormat/>
    <w:pPr>
      <w:spacing w:after="0" w:line="240" w:lineRule="auto"/>
    </w:pPr>
    <w:rPr>
      <w:sz w:val="20"/>
    </w:rPr>
  </w:style>
  <w:style w:type="character" w:styleId="1779" w:customStyle="1">
    <w:name w:val="Endnote Text Char"/>
    <w:link w:val="1778"/>
    <w:uiPriority w:val="99"/>
    <w:qFormat/>
    <w:rPr>
      <w:sz w:val="20"/>
    </w:rPr>
  </w:style>
  <w:style w:type="character" w:styleId="1780">
    <w:name w:val="endnote reference"/>
    <w:basedOn w:val="1621"/>
    <w:uiPriority w:val="99"/>
    <w:semiHidden/>
    <w:unhideWhenUsed/>
    <w:qFormat/>
    <w:rPr>
      <w:vertAlign w:val="superscript"/>
    </w:rPr>
  </w:style>
  <w:style w:type="paragraph" w:styleId="1781">
    <w:name w:val="toc 1"/>
    <w:basedOn w:val="1611"/>
    <w:next w:val="1611"/>
    <w:uiPriority w:val="39"/>
    <w:unhideWhenUsed/>
    <w:qFormat/>
    <w:pPr>
      <w:ind w:left="0" w:right="0" w:firstLine="0"/>
      <w:spacing w:after="57"/>
    </w:pPr>
  </w:style>
  <w:style w:type="paragraph" w:styleId="1782">
    <w:name w:val="toc 2"/>
    <w:basedOn w:val="1611"/>
    <w:next w:val="1611"/>
    <w:uiPriority w:val="39"/>
    <w:unhideWhenUsed/>
    <w:qFormat/>
    <w:pPr>
      <w:ind w:left="283" w:right="0" w:firstLine="0"/>
      <w:spacing w:after="57"/>
    </w:pPr>
  </w:style>
  <w:style w:type="paragraph" w:styleId="1783">
    <w:name w:val="toc 3"/>
    <w:basedOn w:val="1611"/>
    <w:next w:val="1611"/>
    <w:uiPriority w:val="39"/>
    <w:unhideWhenUsed/>
    <w:qFormat/>
    <w:pPr>
      <w:ind w:left="567" w:right="0" w:firstLine="0"/>
      <w:spacing w:after="57"/>
    </w:pPr>
  </w:style>
  <w:style w:type="paragraph" w:styleId="1784">
    <w:name w:val="toc 4"/>
    <w:basedOn w:val="1611"/>
    <w:next w:val="1611"/>
    <w:uiPriority w:val="39"/>
    <w:unhideWhenUsed/>
    <w:qFormat/>
    <w:pPr>
      <w:ind w:left="850" w:right="0" w:firstLine="0"/>
      <w:spacing w:after="57"/>
    </w:pPr>
  </w:style>
  <w:style w:type="paragraph" w:styleId="1785">
    <w:name w:val="toc 5"/>
    <w:basedOn w:val="1611"/>
    <w:next w:val="1611"/>
    <w:uiPriority w:val="39"/>
    <w:unhideWhenUsed/>
    <w:qFormat/>
    <w:pPr>
      <w:ind w:left="1134" w:right="0" w:firstLine="0"/>
      <w:spacing w:after="57"/>
    </w:pPr>
  </w:style>
  <w:style w:type="paragraph" w:styleId="1786">
    <w:name w:val="toc 6"/>
    <w:basedOn w:val="1611"/>
    <w:next w:val="1611"/>
    <w:uiPriority w:val="39"/>
    <w:unhideWhenUsed/>
    <w:qFormat/>
    <w:pPr>
      <w:ind w:left="1417" w:right="0" w:firstLine="0"/>
      <w:spacing w:after="57"/>
    </w:pPr>
  </w:style>
  <w:style w:type="paragraph" w:styleId="1787">
    <w:name w:val="toc 7"/>
    <w:basedOn w:val="1611"/>
    <w:next w:val="1611"/>
    <w:uiPriority w:val="39"/>
    <w:unhideWhenUsed/>
    <w:qFormat/>
    <w:pPr>
      <w:ind w:left="1701" w:right="0" w:firstLine="0"/>
      <w:spacing w:after="57"/>
    </w:pPr>
  </w:style>
  <w:style w:type="paragraph" w:styleId="1788">
    <w:name w:val="toc 8"/>
    <w:basedOn w:val="1611"/>
    <w:next w:val="1611"/>
    <w:uiPriority w:val="39"/>
    <w:unhideWhenUsed/>
    <w:qFormat/>
    <w:pPr>
      <w:ind w:left="1984" w:right="0" w:firstLine="0"/>
      <w:spacing w:after="57"/>
    </w:pPr>
  </w:style>
  <w:style w:type="paragraph" w:styleId="1789">
    <w:name w:val="toc 9"/>
    <w:basedOn w:val="1611"/>
    <w:next w:val="1611"/>
    <w:uiPriority w:val="39"/>
    <w:unhideWhenUsed/>
    <w:qFormat/>
    <w:pPr>
      <w:ind w:left="2268" w:right="0" w:firstLine="0"/>
      <w:spacing w:after="57"/>
    </w:pPr>
  </w:style>
  <w:style w:type="paragraph" w:styleId="1790" w:customStyle="1">
    <w:name w:val="TOC Heading"/>
    <w:uiPriority w:val="39"/>
    <w:unhideWhenUsed/>
    <w:qFormat/>
    <w:rPr>
      <w:rFonts w:hint="default" w:asciiTheme="minorHAnsi" w:hAnsiTheme="minorHAnsi" w:eastAsiaTheme="minorEastAsia" w:cstheme="minorBidi"/>
      <w:sz w:val="21"/>
      <w:szCs w:val="22"/>
    </w:rPr>
  </w:style>
  <w:style w:type="paragraph" w:styleId="1791">
    <w:name w:val="table of figures"/>
    <w:basedOn w:val="1611"/>
    <w:next w:val="1611"/>
    <w:uiPriority w:val="99"/>
    <w:unhideWhenUsed/>
    <w:qFormat/>
    <w:pPr>
      <w:spacing w:after="0" w:afterAutospacing="0"/>
    </w:pPr>
  </w:style>
  <w:style w:type="numbering" w:styleId="179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f6e25ac0-ae7a-4b8b-9abd-9ed44e7abae6</errorID>
      <errorWord>“.</errorWord>
      <group>L1_Punc</group>
      <groupName>标点问题</groupName>
      <ability>L2_Punc_CN</ability>
      <abilityName>标点符号检查</abilityName>
      <candidateList>
        <item>“</item>
      </candidateList>
      <explain/>
      <paraID>49E241C1</paraID>
      <start>88</start>
      <end>90</end>
      <status>ignored</status>
      <modifiedWord/>
      <trackRevisions>false</trackRevisions>
    </reviewItem>
    <reviewItem>
      <errorID>36ee732a-06d7-4780-953f-f69f803867bc</errorID>
      <errorWord>“.</errorWord>
      <group>L1_Punc</group>
      <groupName>标点问题</groupName>
      <ability>L2_Punc_CN</ability>
      <abilityName>标点符号检查</abilityName>
      <candidateList>
        <item>“</item>
      </candidateList>
      <explain/>
      <paraID>49E241C1</paraID>
      <start>103</start>
      <end>105</end>
      <status>ignored</status>
      <modifiedWord/>
      <trackRevisions>false</trackRevisions>
    </reviewItem>
    <reviewItem>
      <errorID>7bb2eb15-c33b-4cc3-b88d-80ace224a52f</errorID>
      <errorWord>“.</errorWord>
      <group>L1_Punc</group>
      <groupName>标点问题</groupName>
      <ability>L2_Punc_CN</ability>
      <abilityName>标点符号检查</abilityName>
      <candidateList>
        <item>“</item>
      </candidateList>
      <explain/>
      <paraID>53E90BE4</paraID>
      <start>17</start>
      <end>19</end>
      <status>ignored</status>
      <modifiedWord/>
      <trackRevisions>false</trackRevisions>
    </reviewItem>
    <reviewItem>
      <errorID>017ddb71-4cf3-40d4-aa80-0599032ea64e</errorID>
      <errorWord>(</errorWord>
      <group>L1_Format</group>
      <groupName>格式问题</groupName>
      <ability>L2_HalfPunc_CN</ability>
      <abilityName>全半角检查</abilityName>
      <candidateList>
        <item>（</item>
      </candidateList>
      <explain>文本全半角错误。</explain>
      <paraID>51B10EF9</paraID>
      <start>48</start>
      <end>49</end>
      <status>modified</status>
      <modifiedWord>（</modifiedWord>
      <trackRevisions>false</trackRevisions>
    </reviewItem>
    <reviewItem>
      <errorID>3ff8cd51-8839-402d-83bb-2cbb675b2362</errorID>
      <errorWord>充分反映出</errorWord>
      <group>L1_Word</group>
      <groupName>字词问题</groupName>
      <ability>L2_Typo</ability>
      <abilityName>字词错误</abilityName>
      <candidateList>
        <item>充分反映</item>
      </candidateList>
      <explain/>
      <paraID>51B10EF9</paraID>
      <start>112</start>
      <end>116</end>
      <status>modified</status>
      <modifiedWord>充分反映</modifiedWord>
      <trackRevisions>false</trackRevisions>
    </reviewItem>
    <reviewItem>
      <errorID>ba14136b-bd2b-4afd-a6a4-f8fccec0d1fe</errorID>
      <errorWord>,</errorWord>
      <group>L1_Format</group>
      <groupName>格式问题</groupName>
      <ability>L2_HalfPunc_CN</ability>
      <abilityName>全半角检查</abilityName>
      <candidateList>
        <item>，</item>
      </candidateList>
      <explain>文本全半角错误。</explain>
      <paraID>51B10EF9</paraID>
      <start>123</start>
      <end>124</end>
      <status>modified</status>
      <modifiedWord>，</modifiedWord>
      <trackRevisions>false</trackRevisions>
    </reviewItem>
    <reviewItem>
      <errorID>b79400c0-2b52-486b-b831-b7f885639050</errorID>
      <errorWord>/）</errorWord>
      <group>L1_Punc</group>
      <groupName>标点问题</groupName>
      <ability>L2_Punc_CN</ability>
      <abilityName>标点符号检查</abilityName>
      <candidateList>
        <item>）</item>
      </candidateList>
      <explain/>
      <paraID>1CDA1049</paraID>
      <start>42</start>
      <end>44</end>
      <status>ignored</status>
      <modifiedWord/>
      <trackRevisions>false</trackRevisions>
    </reviewItem>
    <reviewItem>
      <errorID>fbe70db0-8433-419b-9c6a-d43f4a2a857b</errorID>
      <errorWord>/，</errorWord>
      <group>L1_Punc</group>
      <groupName>标点问题</groupName>
      <ability>L2_Punc_CN</ability>
      <abilityName>标点符号检查</abilityName>
      <candidateList>
        <item>/</item>
      </candidateList>
      <explain/>
      <paraID>6DDCA97F</paraID>
      <start>28</start>
      <end>30</end>
      <status>ignored</status>
      <modifiedWord/>
      <trackRevisions>false</trackRevisions>
    </reviewItem>
    <reviewItem>
      <errorID>6bc5295d-b4fd-4128-a03c-8020b374d5f1</errorID>
      <errorWord>/）</errorWord>
      <group>L1_Punc</group>
      <groupName>标点问题</groupName>
      <ability>L2_Punc_CN</ability>
      <abilityName>标点符号检查</abilityName>
      <candidateList>
        <item>）</item>
      </candidateList>
      <explain/>
      <paraID>5DD99D4D</paraID>
      <start>46</start>
      <end>48</end>
      <status>ignored</status>
      <modifiedWord/>
      <trackRevisions>false</trackRevisions>
    </reviewItem>
    <reviewItem>
      <errorID>9f287af1-1cd9-4a91-a208-178259411cdc</errorID>
      <errorWord>/)</errorWord>
      <group>L1_Punc</group>
      <groupName>标点问题</groupName>
      <ability>L2_Punc_CN</ability>
      <abilityName>标点符号检查</abilityName>
      <candidateList>
        <item>)</item>
      </candidateList>
      <explain/>
      <paraID>2C07C45E</paraID>
      <start>65</start>
      <end>67</end>
      <status>ignored</status>
      <modifiedWord/>
      <trackRevisions>false</trackRevisions>
    </reviewItem>
    <reviewItem>
      <errorID>24461df5-d1f5-4af7-8c50-4269b922ee4d</errorID>
      <errorWord>/)</errorWord>
      <group>L1_Punc</group>
      <groupName>标点问题</groupName>
      <ability>L2_Punc_CN</ability>
      <abilityName>标点符号检查</abilityName>
      <candidateList>
        <item>)</item>
      </candidateList>
      <explain/>
      <paraID>24037CC6</paraID>
      <start>78</start>
      <end>80</end>
      <status>ignored</status>
      <modifiedWord/>
      <trackRevisions>false</trackRevisions>
    </reviewItem>
    <reviewItem>
      <errorID>7aa2e838-7466-4d5e-9037-d9a8ea141a96</errorID>
      <errorWord>/）</errorWord>
      <group>L1_Punc</group>
      <groupName>标点问题</groupName>
      <ability>L2_Punc_CN</ability>
      <abilityName>标点符号检查</abilityName>
      <candidateList>
        <item>）</item>
      </candidateList>
      <explain/>
      <paraID>1342CFB7</paraID>
      <start>42</start>
      <end>44</end>
      <status>ignored</status>
      <modifiedWord/>
      <trackRevisions>false</trackRevisions>
    </reviewItem>
    <reviewItem>
      <errorID>bf0741f7-09b2-45c7-a811-7375705a9a86</errorID>
      <errorWord>《中小微企业声明函》</errorWord>
      <group>L1_Official</group>
      <groupName>公文问题</groupName>
      <ability>L2_Official</ability>
      <abilityName>公文问题</abilityName>
      <candidateList/>
      <explain>公文文件引用格式不规范</explain>
      <paraID> C09BFF9</paraID>
      <start>21</start>
      <end>31</end>
      <status>ignored</status>
      <modifiedWord/>
      <trackRevisions>false</trackRevisions>
    </reviewItem>
    <reviewItem>
      <errorID>fac6775c-7faa-4319-aaa8-43aa461d2431</errorID>
      <errorWord>《残疾人福利性单位声明函》</errorWord>
      <group>L1_Official</group>
      <groupName>公文问题</groupName>
      <ability>L2_Official</ability>
      <abilityName>公文问题</abilityName>
      <candidateList/>
      <explain>公文文件引用格式不规范</explain>
      <paraID>209F609A</paraID>
      <start>22</start>
      <end>35</end>
      <status>ignored</status>
      <modifiedWord/>
      <trackRevisions>false</trackRevisions>
    </reviewItem>
    <reviewItem>
      <errorID>7b363a53-a8fc-4318-bee2-16d428a26016</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6B41B721</paraID>
      <start>29</start>
      <end>75</end>
      <status>ignored</status>
      <modifiedWord/>
      <trackRevisions>false</trackRevisions>
    </reviewItem>
    <reviewItem>
      <errorID>b938c7c7-1c9f-45e5-8a5b-0ab7bfbbff41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58CD5F4A</paraID>
      <start>19</start>
      <end>21</end>
      <status>modified</status>
      <modifiedWord>》《</modifiedWord>
      <trackRevisions>false</trackRevisions>
    </reviewItem>
    <reviewItem>
      <errorID>4e68d9fa-9f9c-48ba-95c4-a0b794fe24b4</errorID>
      <errorWord>《关于印发〈绿色数据中心政府采购需求标准（试行）〉的通知》</errorWord>
      <group>L1_Official</group>
      <groupName>公文问题</groupName>
      <ability>L2_Official</ability>
      <abilityName>公文问题</abilityName>
      <candidateList/>
      <explain>公文文件引用格式不规范</explain>
      <paraID>6852AADA</paraID>
      <start>33</start>
      <end>62</end>
      <status>ignored</status>
      <modifiedWord/>
      <trackRevisions>false</trackRevisions>
    </reviewItem>
    <reviewItem>
      <errorID>6d177032-7fc7-4feb-97a8-f79d7124d628</errorID>
      <errorWord>/）</errorWord>
      <group>L1_Punc</group>
      <groupName>标点问题</groupName>
      <ability>L2_Punc_CN</ability>
      <abilityName>标点符号检查</abilityName>
      <candidateList>
        <item>）</item>
      </candidateList>
      <explain/>
      <paraID>2F2D395F</paraID>
      <start>61</start>
      <end>63</end>
      <status>ignored</status>
      <modifiedWord/>
      <trackRevisions>false</trackRevisions>
    </reviewItem>
    <reviewItem>
      <errorID>7a8ebf60-bff5-468b-9725-e0e7c6cdac1c</errorID>
      <errorWord>/）</errorWord>
      <group>L1_Punc</group>
      <groupName>标点问题</groupName>
      <ability>L2_Punc_CN</ability>
      <abilityName>标点符号检查</abilityName>
      <candidateList>
        <item>）</item>
      </candidateList>
      <explain/>
      <paraID>79168A64</paraID>
      <start>52</start>
      <end>54</end>
      <status>ignored</status>
      <modifiedWord/>
      <trackRevisions>false</trackRevisions>
    </reviewItem>
    <reviewItem>
      <errorID>f52c20bb-a694-4770-b53b-d09aa6face9a</errorID>
      <errorWord>/）</errorWord>
      <group>L1_Punc</group>
      <groupName>标点问题</groupName>
      <ability>L2_Punc_CN</ability>
      <abilityName>标点符号检查</abilityName>
      <candidateList>
        <item>）</item>
      </candidateList>
      <explain/>
      <paraID>1FB64799</paraID>
      <start>62</start>
      <end>64</end>
      <status>ignored</status>
      <modifiedWord/>
      <trackRevisions>false</trackRevisions>
    </reviewItem>
    <reviewItem>
      <errorID>56db8fd6-8b12-4bd1-ba5c-9c6a89069be4</errorID>
      <errorWord>/）</errorWord>
      <group>L1_Punc</group>
      <groupName>标点问题</groupName>
      <ability>L2_Punc_CN</ability>
      <abilityName>标点符号检查</abilityName>
      <candidateList>
        <item>）</item>
      </candidateList>
      <explain/>
      <paraID>219EC8AD</paraID>
      <start>83</start>
      <end>85</end>
      <status>ignored</status>
      <modifiedWord/>
      <trackRevisions>false</trackRevisions>
    </reviewItem>
    <reviewItem>
      <errorID>0d63da53-9710-43ee-84e7-684f090f7ce8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6F0DEEFE</paraID>
      <start>28</start>
      <end>30</end>
      <status>modified</status>
      <modifiedWord>”“</modifiedWord>
      <trackRevisions>false</trackRevisions>
    </reviewItem>
    <reviewItem>
      <errorID>59d84f2c-bb1d-4474-b846-a9cafcca0a8a</errorID>
      <errorWord>解锁</errorWord>
      <group>L1_Official</group>
      <groupName>公文问题</groupName>
      <ability>L2_Official</ability>
      <abilityName>公文问题</abilityName>
      <candidateList/>
      <explain>公文中禁止出现该词语</explain>
      <paraID> 112940A</paraID>
      <start>12</start>
      <end>14</end>
      <status>ignored</status>
      <modifiedWord/>
      <trackRevisions>false</trackRevisions>
    </reviewItem>
    <reviewItem>
      <errorID>7b351eb0-db01-45a8-b7b4-3183c9772f6a</errorID>
      <errorWord>解锁</errorWord>
      <group>L1_Official</group>
      <groupName>公文问题</groupName>
      <ability>L2_Official</ability>
      <abilityName>公文问题</abilityName>
      <candidateList/>
      <explain>公文中禁止出现该词语</explain>
      <paraID> 112940A</paraID>
      <start>20</start>
      <end>22</end>
      <status>ignored</status>
      <modifiedWord/>
      <trackRevisions>false</trackRevisions>
    </reviewItem>
    <reviewItem>
      <errorID>8a1c9422-5061-419d-a3a6-8fde142d59a3</errorID>
      <errorWord>解锁</errorWord>
      <group>L1_Official</group>
      <groupName>公文问题</groupName>
      <ability>L2_Official</ability>
      <abilityName>公文问题</abilityName>
      <candidateList/>
      <explain>公文中禁止出现该词语</explain>
      <paraID> 112940A</paraID>
      <start>63</start>
      <end>65</end>
      <status>ignored</status>
      <modifiedWord/>
      <trackRevisions>false</trackRevisions>
    </reviewItem>
    <reviewItem>
      <errorID>c08e6356-ce83-488c-9b4d-9db6fd72ef28</errorID>
      <errorWord>（</errorWord>
      <group>L1_Punc</group>
      <groupName>标点问题</groupName>
      <ability>L2_Punc_CN</ability>
      <abilityName>标点符号检查</abilityName>
      <candidateList/>
      <explain>同一形式括号套用。</explain>
      <paraID>30B0D100</paraID>
      <start>212</start>
      <end>213</end>
      <status>ignored</status>
      <modifiedWord/>
      <trackRevisions>false</trackRevisions>
    </reviewItem>
    <reviewItem>
      <errorID>da5ff657-1e66-463c-9715-7458fc8cad06</errorID>
      <errorWord>）</errorWord>
      <group>L1_Punc</group>
      <groupName>标点问题</groupName>
      <ability>L2_Punc_CN</ability>
      <abilityName>标点符号检查</abilityName>
      <candidateList/>
      <explain>同一形式括号套用。</explain>
      <paraID>30B0D100</paraID>
      <start>216</start>
      <end>217</end>
      <status>ignored</status>
      <modifiedWord/>
      <trackRevisions>false</trackRevisions>
    </reviewItem>
    <reviewItem>
      <errorID>ea7d6040-c2c4-46ac-82a6-d510b3ea4d1a</errorID>
      <errorWord>（</errorWord>
      <group>L1_Punc</group>
      <groupName>标点问题</groupName>
      <ability>L2_Punc_CN</ability>
      <abilityName>标点符号检查</abilityName>
      <candidateList/>
      <explain>同一形式括号套用。</explain>
      <paraID>30B0D100</paraID>
      <start>415</start>
      <end>416</end>
      <status>ignored</status>
      <modifiedWord/>
      <trackRevisions>false</trackRevisions>
    </reviewItem>
    <reviewItem>
      <errorID>ce788366-5c14-43d8-a2a9-7b1109265d13</errorID>
      <errorWord>）</errorWord>
      <group>L1_Punc</group>
      <groupName>标点问题</groupName>
      <ability>L2_Punc_CN</ability>
      <abilityName>标点符号检查</abilityName>
      <candidateList/>
      <explain>同一形式括号套用。</explain>
      <paraID>30B0D100</paraID>
      <start>419</start>
      <end>420</end>
      <status>ignored</status>
      <modifiedWord/>
      <trackRevisions>false</trackRevisions>
    </reviewItem>
    <reviewItem>
      <errorID>186a8e5b-2e72-43cd-a366-3e7c347125c1</errorID>
      <errorWord>（</errorWord>
      <group>L1_Punc</group>
      <groupName>标点问题</groupName>
      <ability>L2_Punc_CN</ability>
      <abilityName>标点符号检查</abilityName>
      <candidateList/>
      <explain>同一形式括号套用。</explain>
      <paraID>3FD0B186</paraID>
      <start>142</start>
      <end>143</end>
      <status>ignored</status>
      <modifiedWord/>
      <trackRevisions>false</trackRevisions>
    </reviewItem>
    <reviewItem>
      <errorID>45d4e724-0bc0-4e4b-b6e9-4d23ba9525af</errorID>
      <errorWord>）</errorWord>
      <group>L1_Punc</group>
      <groupName>标点问题</groupName>
      <ability>L2_Punc_CN</ability>
      <abilityName>标点符号检查</abilityName>
      <candidateList/>
      <explain>同一形式括号套用。</explain>
      <paraID>3FD0B186</paraID>
      <start>149</start>
      <end>150</end>
      <status>ignored</status>
      <modifiedWord/>
      <trackRevisions>false</trackRevisions>
    </reviewItem>
    <reviewItem>
      <errorID>f0fb0f3f-d1db-4d60-8bd8-71baf58972c1</errorID>
      <errorWord>*</errorWord>
      <group>L1_Punc</group>
      <groupName>标点问题</groupName>
      <ability>L2_Punc_CN</ability>
      <abilityName>标点符号检查</abilityName>
      <candidateList/>
      <explain/>
      <paraID>7A877BB1</paraID>
      <start>0</start>
      <end>1</end>
      <status>ignored</status>
      <modifiedWord/>
      <trackRevisions>false</trackRevisions>
    </reviewItem>
    <reviewItem>
      <errorID>e782b5ff-2c89-4c65-917d-da901ef4aee2</errorID>
      <errorWord>*</errorWord>
      <group>L1_Punc</group>
      <groupName>标点问题</groupName>
      <ability>L2_Punc_CN</ability>
      <abilityName>标点符号检查</abilityName>
      <candidateList/>
      <explain/>
      <paraID>568B72BD</paraID>
      <start>0</start>
      <end>1</end>
      <status>ignored</status>
      <modifiedWord/>
      <trackRevisions>false</trackRevisions>
    </reviewItem>
    <reviewItem>
      <errorID>f67f2263-c85c-40ee-8d3e-8be0cf106d3b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14E676ED</paraID>
      <start>49</start>
      <end>50</end>
      <status>ignored</status>
      <modifiedWord/>
      <trackRevisions>false</trackRevisions>
    </reviewItem>
    <reviewItem>
      <errorID>8fb695d5-d0e8-4209-95b9-d2847e310e79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23EE5D8A</paraID>
      <start>49</start>
      <end>50</end>
      <status>ignored</status>
      <modifiedWord/>
      <trackRevisions>false</trackRevisions>
    </reviewItem>
    <reviewItem>
      <errorID>e3705284-7817-4e77-a928-9a0ce6061fd9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3C45B429</paraID>
      <start>34</start>
      <end>35</end>
      <status>ignored</status>
      <modifiedWord/>
      <trackRevisions>false</trackRevisions>
    </reviewItem>
    <reviewItem>
      <errorID>01d8cb40-bfb8-4320-8a99-00634556fc30</errorID>
      <errorWord>(</errorWord>
      <group>L1_Format</group>
      <groupName>格式问题</groupName>
      <ability>L2_HalfPunc_CN</ability>
      <abilityName>全半角检查</abilityName>
      <candidateList>
        <item>（</item>
      </candidateList>
      <explain>文本全半角错误。</explain>
      <paraID> A2F0698</paraID>
      <start>48</start>
      <end>49</end>
      <status>modified</status>
      <modifiedWord>（</modifiedWord>
      <trackRevisions>false</trackRevisions>
    </reviewItem>
    <reviewItem>
      <errorID>ad43c477-d5e2-4f67-9fa7-2a3f5bb155fc</errorID>
      <errorWord>充分反映出</errorWord>
      <group>L1_Word</group>
      <groupName>字词问题</groupName>
      <ability>L2_Typo</ability>
      <abilityName>字词错误</abilityName>
      <candidateList>
        <item>充分反映</item>
      </candidateList>
      <explain/>
      <paraID> A2F0698</paraID>
      <start>112</start>
      <end>116</end>
      <status>modified</status>
      <modifiedWord>充分反映</modifiedWord>
      <trackRevisions>false</trackRevisions>
    </reviewItem>
    <reviewItem>
      <errorID>1702af47-e165-43ce-b661-6035acf8dd81</errorID>
      <errorWord>,</errorWord>
      <group>L1_Format</group>
      <groupName>格式问题</groupName>
      <ability>L2_HalfPunc_CN</ability>
      <abilityName>全半角检查</abilityName>
      <candidateList>
        <item>，</item>
      </candidateList>
      <explain>文本全半角错误。</explain>
      <paraID> A2F0698</paraID>
      <start>123</start>
      <end>124</end>
      <status>modified</status>
      <modifiedWord>，</modifiedWord>
      <trackRevisions>false</trackRevisions>
    </reviewItem>
    <reviewItem>
      <errorID>922a3589-0d1e-4c73-83a7-770b6f8cd59f</errorID>
      <errorWord>《中小企业声明函》</errorWord>
      <group>L1_Official</group>
      <groupName>公文问题</groupName>
      <ability>L2_Official</ability>
      <abilityName>公文问题</abilityName>
      <candidateList/>
      <explain>公文文件引用格式不规范</explain>
      <paraID>25009D6B</paraID>
      <start>125</start>
      <end>134</end>
      <status>ignored</status>
      <modifiedWord/>
      <trackRevisions>false</trackRevisions>
    </reviewItem>
    <reviewItem>
      <errorID>35977869-057f-4411-805d-86bcafbb1671</errorID>
      <errorWord>《残疾人福利性单位声明函》</errorWord>
      <group>L1_Official</group>
      <groupName>公文问题</groupName>
      <ability>L2_Official</ability>
      <abilityName>公文问题</abilityName>
      <candidateList/>
      <explain>公文文件引用格式不规范</explain>
      <paraID>25009D6B</paraID>
      <start>152</start>
      <end>165</end>
      <status>ignored</status>
      <modifiedWord/>
      <trackRevisions>false</trackRevisions>
    </reviewItem>
    <reviewItem>
      <errorID>1b2eac84-1eee-4457-b970-5507afe5a188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CE78089</paraID>
      <start>0</start>
      <end>2</end>
      <status>modified</status>
      <modifiedWord>1.</modifiedWord>
      <trackRevisions>false</trackRevisions>
    </reviewItem>
    <reviewItem>
      <errorID>0b00a645-03dc-4e18-8295-29db55d922d7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660D9330</paraID>
      <start>0</start>
      <end>2</end>
      <status>modified</status>
      <modifiedWord>2.</modifiedWord>
      <trackRevisions>false</trackRevisions>
    </reviewItem>
    <reviewItem>
      <errorID>6285b1ce-75a6-44de-93c4-8909dd3a54c2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34B51F23</paraID>
      <start>0</start>
      <end>2</end>
      <status>modified</status>
      <modifiedWord>3.</modifiedWord>
      <trackRevisions>false</trackRevisions>
    </reviewItem>
    <reviewItem>
      <errorID>5d932b6b-d509-4b8a-8c4c-f44d922abfa9</errorID>
      <errorWord>日至2026年</errorWord>
      <group>L1_Word</group>
      <groupName>字词问题</groupName>
      <ability>L2_Typo</ability>
      <abilityName>字词错误</abilityName>
      <candidateList>
        <item>日起至2026年</item>
      </candidateList>
      <explain/>
      <paraID>7A10E9B8</paraID>
      <start>21</start>
      <end>29</end>
      <status>modified</status>
      <modifiedWord>日起至2026年</modifiedWord>
      <trackRevisions>false</trackRevisions>
    </reviewItem>
    <reviewItem>
      <errorID>0cad6447-210f-4b30-bc60-c9590d1a28e1</errorID>
      <errorWord>需</errorWord>
      <group>L1_Word</group>
      <groupName>字词问题</groupName>
      <ability>L2_Typo</ability>
      <abilityName>字词错误</abilityName>
      <candidateList>
        <item>须</item>
      </candidateList>
      <explain>存在发音相同字词的误用。</explain>
      <paraID>655BDC16</paraID>
      <start>29</start>
      <end>30</end>
      <status>modified</status>
      <modifiedWord>须</modifiedWord>
      <trackRevisions>false</trackRevisions>
    </reviewItem>
    <reviewItem>
      <errorID>e3d2601b-6724-4236-bc41-069d0b46d9d8</errorID>
      <errorWord>:</errorWord>
      <group>L1_Format</group>
      <groupName>格式问题</groupName>
      <ability>L2_HalfPunc_CN</ability>
      <abilityName>全半角检查</abilityName>
      <candidateList>
        <item>：</item>
      </candidateList>
      <explain>文本全半角错误。</explain>
      <paraID> C81B081</paraID>
      <start>13</start>
      <end>14</end>
      <status>modified</status>
      <modifiedWord>：</modifiedWord>
      <trackRevisions>false</trackRevisions>
    </reviewItem>
    <reviewItem>
      <errorID>3a8be97e-9fa0-4098-9f2d-22f0badd21e6</errorID>
      <errorWord>(</errorWord>
      <group>L1_Format</group>
      <groupName>格式问题</groupName>
      <ability>L2_HalfPunc_CN</ability>
      <abilityName>全半角检查</abilityName>
      <candidateList>
        <item>（</item>
      </candidateList>
      <explain>文本全半角错误。</explain>
      <paraID> C81B081</paraID>
      <start>35</start>
      <end>36</end>
      <status>modified</status>
      <modifiedWord>（</modifiedWord>
      <trackRevisions>false</trackRevisions>
    </reviewItem>
    <reviewItem>
      <errorID>5c1f0131-a21d-4604-a7b1-9feddd2eeffd</errorID>
      <errorWord>)</errorWord>
      <group>L1_Format</group>
      <groupName>格式问题</groupName>
      <ability>L2_HalfPunc_CN</ability>
      <abilityName>全半角检查</abilityName>
      <candidateList>
        <item>）</item>
      </candidateList>
      <explain>文本全半角错误。</explain>
      <paraID> C81B081</paraID>
      <start>42</start>
      <end>43</end>
      <status>modified</status>
      <modifiedWord>）</modifiedWord>
      <trackRevisions>false</trackRevisions>
    </reviewItem>
    <reviewItem>
      <errorID>ee1ab73f-9a7c-43c1-a6f1-eba5ab5668f0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5C08A91D</paraID>
      <start>0</start>
      <end>3</end>
      <status>modified</status>
      <modifiedWord>（2）</modifiedWord>
      <trackRevisions>false</trackRevisions>
    </reviewItem>
    <reviewItem>
      <errorID>fe4dcc37-abef-4eb2-adc7-c7212ed22750</errorID>
      <errorWord>:</errorWord>
      <group>L1_Format</group>
      <groupName>格式问题</groupName>
      <ability>L2_HalfPunc_CN</ability>
      <abilityName>全半角检查</abilityName>
      <candidateList>
        <item>：</item>
      </candidateList>
      <explain>文本全半角错误。</explain>
      <paraID>5C08A91D</paraID>
      <start>6</start>
      <end>7</end>
      <status>modified</status>
      <modifiedWord>：</modifiedWord>
      <trackRevisions>false</trackRevisions>
    </reviewItem>
    <reviewItem>
      <errorID>9ed345ee-8a2e-4b91-a54f-bcc2639dfece</errorID>
      <errorWord>(</errorWord>
      <group>L1_Format</group>
      <groupName>格式问题</groupName>
      <ability>L2_HalfPunc_CN</ability>
      <abilityName>全半角检查</abilityName>
      <candidateList>
        <item>（</item>
      </candidateList>
      <explain>文本全半角错误。</explain>
      <paraID>5C08A91D</paraID>
      <start>26</start>
      <end>27</end>
      <status>modified</status>
      <modifiedWord>（</modifiedWord>
      <trackRevisions>false</trackRevisions>
    </reviewItem>
    <reviewItem>
      <errorID>a06c054b-4bea-4ba3-a2f6-cf3ae435e93b</errorID>
      <errorWord>)</errorWord>
      <group>L1_Format</group>
      <groupName>格式问题</groupName>
      <ability>L2_HalfPunc_CN</ability>
      <abilityName>全半角检查</abilityName>
      <candidateList>
        <item>）</item>
      </candidateList>
      <explain>文本全半角错误。</explain>
      <paraID>5C08A91D</paraID>
      <start>33</start>
      <end>34</end>
      <status>modified</status>
      <modifiedWord>）</modifiedWord>
      <trackRevisions>false</trackRevisions>
    </reviewItem>
    <reviewItem>
      <errorID>929e9342-f1e4-4398-8e80-5d33168149df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223B394D</paraID>
      <start>0</start>
      <end>3</end>
      <status>modified</status>
      <modifiedWord>（3）</modifiedWord>
      <trackRevisions>false</trackRevisions>
    </reviewItem>
    <reviewItem>
      <errorID>15a3e3a7-f30e-4a75-b52b-2dd504bce883</errorID>
      <errorWord>:</errorWord>
      <group>L1_Format</group>
      <groupName>格式问题</groupName>
      <ability>L2_HalfPunc_CN</ability>
      <abilityName>全半角检查</abilityName>
      <candidateList>
        <item>：</item>
      </candidateList>
      <explain>文本全半角错误。</explain>
      <paraID>3B516CB7</paraID>
      <start>1</start>
      <end>2</end>
      <status>modified</status>
      <modifiedWord>：</modifiedWord>
      <trackRevisions>false</trackRevisions>
    </reviewItem>
    <reviewItem>
      <errorID>60d1a2b0-f7ee-4b26-8fc9-80068c91acfc</errorID>
      <errorWord>个工作日向</errorWord>
      <group>L1_Word</group>
      <groupName>字词问题</groupName>
      <ability>L2_Typo</ability>
      <abilityName>字词错误</abilityName>
      <candidateList>
        <item>个工作日内向</item>
      </candidateList>
      <explain/>
      <paraID>614A6D1E</paraID>
      <start>36</start>
      <end>41</end>
      <status>ignored</status>
      <modifiedWord/>
      <trackRevisions>false</trackRevisions>
    </reviewItem>
    <reviewItem>
      <errorID>4df549ee-d574-4f60-9e9a-eea031f6ee78</errorID>
      <errorWord>肆份</errorWord>
      <group>L1_Word</group>
      <groupName>字词问题</groupName>
      <ability>L2_Typo</ability>
      <abilityName>字词错误</abilityName>
      <candidateList>
        <item>四份</item>
      </candidateList>
      <explain>存在发音相同字词的误用。</explain>
      <paraID>1029E372</paraID>
      <start>13</start>
      <end>15</end>
      <status>ignored</status>
      <modifiedWord/>
      <trackRevisions>false</trackRevisions>
    </reviewItem>
    <reviewItem>
      <errorID>6b4de722-7dd6-49a1-94d1-9d5da09f0669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5E0620E5</paraID>
      <start>0</start>
      <end>2</end>
      <status>modified</status>
      <modifiedWord>1.</modifiedWord>
      <trackRevisions>false</trackRevisions>
    </reviewItem>
    <reviewItem>
      <errorID>b8a47967-e396-4e65-9456-373790c59f7a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672DF0F</paraID>
      <start>0</start>
      <end>2</end>
      <status>modified</status>
      <modifiedWord>2.</modifiedWord>
      <trackRevisions>false</trackRevisions>
    </reviewItem>
    <reviewItem>
      <errorID>cd8eb5d8-8f29-4a81-a247-bd3771301a54</errorID>
      <errorWord>，</errorWord>
      <group>L1_Word</group>
      <groupName>字词问题</groupName>
      <ability>L2_Typo</ability>
      <abilityName>字词错误</abilityName>
      <candidateList>
        <item>，由</item>
      </candidateList>
      <explain/>
      <paraID> 672DF0F</paraID>
      <start>66</start>
      <end>68</end>
      <status>modified</status>
      <modifiedWord>，由</modifiedWord>
      <trackRevisions>false</trackRevisions>
    </reviewItem>
    <reviewItem>
      <errorID>75cfffec-1db3-4c89-b923-738227c0ca73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1DE37D86</paraID>
      <start>0</start>
      <end>2</end>
      <status>modified</status>
      <modifiedWord>3.</modifiedWord>
      <trackRevisions>false</trackRevisions>
    </reviewItem>
    <reviewItem>
      <errorID>5f7fee31-f35f-4fc8-b4b2-ea1f3f2c4ca9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57D656B3</paraID>
      <start>0</start>
      <end>2</end>
      <status>modified</status>
      <modifiedWord>4.</modifiedWord>
      <trackRevisions>false</trackRevisions>
    </reviewItem>
    <reviewItem>
      <errorID>8fa3bbbb-75a9-4cd1-a5ac-b6e2ec13fe41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71D55A96</paraID>
      <start>0</start>
      <end>2</end>
      <status>modified</status>
      <modifiedWord>5.</modifiedWord>
      <trackRevisions>false</trackRevisions>
    </reviewItem>
    <reviewItem>
      <errorID>20da047a-0b2f-45a4-8970-4dfb3cc63982</errorID>
      <errorWord>:</errorWord>
      <group>L1_Format</group>
      <groupName>格式问题</groupName>
      <ability>L2_HalfPunc_CN</ability>
      <abilityName>全半角检查</abilityName>
      <candidateList>
        <item>：</item>
      </candidateList>
      <explain>文本全半角错误。</explain>
      <paraID>63523D83</paraID>
      <start>1</start>
      <end>2</end>
      <status>modified</status>
      <modifiedWord>：</modifiedWord>
      <trackRevisions>false</trackRevisions>
    </reviewItem>
    <reviewItem>
      <errorID>0b060b3b-343d-4123-8b81-a5ab4cc18f38</errorID>
      <errorWord>按实</errorWord>
      <group>L1_Word</group>
      <groupName>字词问题</groupName>
      <ability>L2_Typo</ability>
      <abilityName>字词错误</abilityName>
      <candidateList>
        <item>按时</item>
      </candidateList>
      <explain/>
      <paraID>753A5734</paraID>
      <start>69</start>
      <end>71</end>
      <status>ignored</status>
      <modifiedWord/>
      <trackRevisions>false</trackRevisions>
    </reviewItem>
    <reviewItem>
      <errorID>a624d57a-2bcf-4ba8-9be7-d50b4c638ea6</errorID>
      <errorWord>解锁</errorWord>
      <group>L1_Official</group>
      <groupName>公文问题</groupName>
      <ability>L2_Official</ability>
      <abilityName>公文问题</abilityName>
      <candidateList/>
      <explain>公文中禁止出现该词语</explain>
      <paraID>60F00FAC</paraID>
      <start>93</start>
      <end>95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ED15E-417E-443D-8989-C4E655AD8594}"/>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徐天乐</cp:lastModifiedBy>
  <cp:revision>29</cp:revision>
  <dcterms:created xsi:type="dcterms:W3CDTF">2023-06-29T00:52:00Z</dcterms:created>
  <dcterms:modified xsi:type="dcterms:W3CDTF">2026-10-09T03:47:43Z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571E3809CDD3489AB5164F3A5A4B58C6_13</vt:lpwstr>
  </property>
  <property fmtid="{D5CDD505-2E9C-101B-9397-08002B2CF9AE}" pid="4" name="KSOTemplateDocerSaveRecord">
    <vt:lpwstr>eyJoZGlkIjoiNmQwYzQwMjU5ZDQ2MjU5NjA1MjRkNGIyNDA1YWZjYjIiLCJ1c2VySWQiOiIzNDkzNjYzMTgifQ==</vt:lpwstr>
  </property>
</Properties>
</file>