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w:t>
      </w:r>
      <w:bookmarkStart w:id="0" w:name="_GoBack"/>
      <w:r/>
      <w:bookmarkEnd w:id="0"/>
      <w:r>
        <w:rPr>
          <w:rFonts w:hint="eastAsia" w:ascii="宋体" w:hAnsi="宋体" w:cs="宋体"/>
          <w:b/>
          <w:sz w:val="108"/>
        </w:rPr>
        <w:t xml:space="preserve">市</w:t>
      </w: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w:t>
      </w:r>
      <w:r>
        <w:rPr>
          <w:rFonts w:ascii="Times New Roman" w:hAnsi="Times New Roman"/>
          <w:b/>
          <w:sz w:val="32"/>
        </w:rPr>
        <w:t xml:space="preserve">0317</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苏大附一院多模态融合前列腺疾病诊疗系统开发</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 </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77"/>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08"/>
            <w:b w:val="0"/>
            <w:sz w:val="32"/>
            <w:szCs w:val="32"/>
          </w:rPr>
          <w:t xml:space="preserve">第一章</w:t>
        </w:r>
        <w:r>
          <w:rPr>
            <w:rStyle w:val="908"/>
            <w:b w:val="0"/>
            <w:sz w:val="32"/>
            <w:szCs w:val="32"/>
          </w:rPr>
          <w:t xml:space="preserve"> </w:t>
        </w:r>
        <w:r>
          <w:rPr>
            <w:rStyle w:val="908"/>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08"/>
            <w:b w:val="0"/>
            <w:sz w:val="32"/>
            <w:szCs w:val="32"/>
          </w:rPr>
          <w:t xml:space="preserve">第二章</w:t>
        </w:r>
        <w:r>
          <w:rPr>
            <w:rStyle w:val="908"/>
            <w:b w:val="0"/>
            <w:sz w:val="32"/>
            <w:szCs w:val="32"/>
          </w:rPr>
          <w:t xml:space="preserve"> </w:t>
        </w:r>
        <w:r>
          <w:rPr>
            <w:rStyle w:val="908"/>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08"/>
            <w:b w:val="0"/>
            <w:sz w:val="32"/>
            <w:szCs w:val="32"/>
          </w:rPr>
          <w:t xml:space="preserve">第三章</w:t>
        </w:r>
        <w:r>
          <w:rPr>
            <w:rStyle w:val="908"/>
            <w:b w:val="0"/>
            <w:sz w:val="32"/>
            <w:szCs w:val="32"/>
          </w:rPr>
          <w:t xml:space="preserve"> </w:t>
        </w:r>
        <w:r>
          <w:rPr>
            <w:rStyle w:val="908"/>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08"/>
            <w:b w:val="0"/>
            <w:sz w:val="32"/>
            <w:szCs w:val="32"/>
          </w:rPr>
          <w:t xml:space="preserve">第四章</w:t>
        </w:r>
        <w:r>
          <w:rPr>
            <w:rStyle w:val="908"/>
            <w:b w:val="0"/>
            <w:sz w:val="32"/>
            <w:szCs w:val="32"/>
          </w:rPr>
          <w:t xml:space="preserve"> </w:t>
        </w:r>
        <w:r>
          <w:rPr>
            <w:rStyle w:val="908"/>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08"/>
            <w:b w:val="0"/>
            <w:sz w:val="32"/>
            <w:szCs w:val="32"/>
          </w:rPr>
          <w:t xml:space="preserve">第五章</w:t>
        </w:r>
        <w:r>
          <w:rPr>
            <w:rStyle w:val="908"/>
            <w:b w:val="0"/>
            <w:sz w:val="32"/>
            <w:szCs w:val="32"/>
          </w:rPr>
          <w:t xml:space="preserve"> </w:t>
        </w:r>
        <w:r>
          <w:rPr>
            <w:rStyle w:val="908"/>
            <w:b w:val="0"/>
            <w:sz w:val="32"/>
            <w:szCs w:val="32"/>
          </w:rPr>
          <w:t xml:space="preserve">合同及主要条款</w:t>
        </w:r>
        <w:r>
          <w:rPr>
            <w:b w:val="0"/>
            <w:sz w:val="32"/>
            <w:szCs w:val="32"/>
          </w:rPr>
          <w:tab/>
          <w:t xml:space="preserve">3</w:t>
        </w:r>
        <w:r>
          <w:rPr>
            <w:rFonts w:hint="eastAsia"/>
            <w:b w:val="0"/>
            <w:sz w:val="32"/>
            <w:szCs w:val="32"/>
          </w:rPr>
          <w:t xml:space="preserve">4</w:t>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08"/>
            <w:b w:val="0"/>
            <w:sz w:val="32"/>
            <w:szCs w:val="32"/>
          </w:rPr>
          <w:t xml:space="preserve">第六章</w:t>
        </w:r>
        <w:r>
          <w:rPr>
            <w:rStyle w:val="908"/>
            <w:b w:val="0"/>
            <w:sz w:val="32"/>
            <w:szCs w:val="32"/>
          </w:rPr>
          <w:t xml:space="preserve"> </w:t>
        </w:r>
        <w:r>
          <w:rPr>
            <w:rStyle w:val="908"/>
            <w:b w:val="0"/>
            <w:sz w:val="32"/>
            <w:szCs w:val="32"/>
          </w:rPr>
          <w:t xml:space="preserve">评审办法和评分标准</w:t>
        </w:r>
        <w:r>
          <w:rPr>
            <w:b w:val="0"/>
            <w:sz w:val="32"/>
            <w:szCs w:val="32"/>
          </w:rPr>
          <w:tab/>
          <w:t xml:space="preserve">4</w:t>
        </w:r>
        <w:r>
          <w:rPr>
            <w:rFonts w:hint="eastAsia"/>
            <w:b w:val="0"/>
            <w:sz w:val="32"/>
            <w:szCs w:val="32"/>
          </w:rPr>
          <w:t xml:space="preserve">5</w:t>
        </w:r>
      </w:hyperlink>
      <w:r/>
      <w:r/>
    </w:p>
    <w:p>
      <w:pPr>
        <w:pStyle w:val="877"/>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6121"/>
      <w:r/>
      <w:bookmarkStart w:id="2" w:name="_Toc12642"/>
      <w:r/>
      <w:bookmarkStart w:id="3" w:name="_Toc15681"/>
      <w:r/>
      <w:bookmarkStart w:id="4"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w:t>
            </w:r>
            <w:r>
              <w:rPr>
                <w:rFonts w:ascii="宋体" w:hAnsi="宋体"/>
                <w:sz w:val="21"/>
                <w:szCs w:val="21"/>
              </w:rPr>
              <w:t xml:space="preserve">0317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苏大附一院多模态融合前列腺疾病诊疗系统开发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903"/>
              <w:ind w:left="0" w:firstLine="0"/>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58248879"/>
            <w:r/>
            <w:bookmarkStart w:id="7" w:name="_Toc68611034"/>
            <w:r/>
            <w:bookmarkStart w:id="8" w:name="_Toc57376405"/>
            <w:r/>
            <w:bookmarkStart w:id="9" w:name="_Toc7166"/>
            <w:r/>
            <w:bookmarkStart w:id="10"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10 月 22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10 月 22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10 月 22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5"/>
        <w:ind w:left="0" w:firstLine="0"/>
        <w:jc w:val="center"/>
        <w:spacing w:line="480" w:lineRule="auto"/>
        <w:rPr>
          <w:b/>
          <w:sz w:val="44"/>
          <w:szCs w:val="44"/>
        </w:rPr>
      </w:pPr>
      <w:r>
        <w:rPr>
          <w:rFonts w:hint="eastAsia"/>
          <w:b/>
          <w:sz w:val="44"/>
          <w:szCs w:val="44"/>
        </w:rPr>
        <w:br w:type="page" w:clear="all"/>
      </w:r>
      <w:bookmarkStart w:id="11"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58248880"/>
      <w:r/>
      <w:bookmarkStart w:id="15" w:name="_Toc2412"/>
      <w:r/>
      <w:bookmarkStart w:id="16" w:name="_Toc6217"/>
      <w:r/>
      <w:bookmarkStart w:id="17" w:name="_Toc57376406"/>
      <w:r>
        <w:rPr>
          <w:rFonts w:hint="eastAsia" w:ascii="宋体" w:hAnsi="宋体"/>
          <w:b/>
          <w:sz w:val="21"/>
          <w:szCs w:val="21"/>
        </w:rPr>
        <w:t xml:space="preserve">项目概况：</w:t>
      </w:r>
      <w:r>
        <w:rPr>
          <w:rFonts w:hint="eastAsia" w:ascii="宋体" w:hAnsi="宋体"/>
          <w:b/>
          <w:sz w:val="21"/>
          <w:szCs w:val="21"/>
          <w:u w:val="single"/>
        </w:rPr>
        <w:t xml:space="preserve"> 苏大附一院多模态融合前列腺疾病诊疗系统开发</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10 </w:t>
      </w:r>
      <w:r>
        <w:rPr>
          <w:rFonts w:hint="eastAsia" w:ascii="宋体" w:hAnsi="宋体"/>
          <w:b/>
          <w:sz w:val="21"/>
          <w:szCs w:val="21"/>
          <w:u w:val="single"/>
        </w:rPr>
        <w:t xml:space="preserve">月</w:t>
      </w:r>
      <w:r>
        <w:rPr>
          <w:rFonts w:ascii="宋体" w:hAnsi="宋体"/>
          <w:b/>
          <w:sz w:val="21"/>
          <w:szCs w:val="21"/>
          <w:u w:val="single"/>
        </w:rPr>
        <w:t xml:space="preserve"> 22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 </w:t>
      </w:r>
      <w:r>
        <w:rPr>
          <w:rFonts w:ascii="宋体" w:hAnsi="宋体"/>
          <w:b/>
          <w:sz w:val="21"/>
          <w:szCs w:val="21"/>
          <w:u w:val="single"/>
        </w:rPr>
        <w:t xml:space="preserve">30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rPr>
          <w:rFonts w:ascii="宋体" w:hAnsi="宋体"/>
          <w:b/>
          <w:sz w:val="21"/>
          <w:szCs w:val="21"/>
        </w:rPr>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w:t>
      </w:r>
      <w:r>
        <w:rPr>
          <w:rFonts w:ascii="宋体" w:hAnsi="宋体" w:cs="宋体"/>
          <w:bCs/>
          <w:sz w:val="21"/>
          <w:szCs w:val="21"/>
        </w:rPr>
        <w:t xml:space="preserve">0317</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2、项目名称：苏大附一院多模态融合前列腺疾病诊疗系统开发</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8" w:name="OLE_LINK8"/>
      <w:r>
        <w:rPr>
          <w:rFonts w:hint="eastAsia" w:ascii="宋体" w:hAnsi="宋体" w:cs="宋体"/>
          <w:bCs/>
          <w:sz w:val="21"/>
          <w:szCs w:val="21"/>
        </w:rPr>
        <w:t xml:space="preserve">人民币伍拾捌万伍仟元整（¥5</w:t>
      </w:r>
      <w:r>
        <w:rPr>
          <w:rFonts w:ascii="宋体" w:hAnsi="宋体" w:cs="宋体"/>
          <w:bCs/>
          <w:sz w:val="21"/>
          <w:szCs w:val="21"/>
        </w:rPr>
        <w:t xml:space="preserve">85000.00</w:t>
      </w:r>
      <w:r>
        <w:rPr>
          <w:rFonts w:hint="eastAsia" w:ascii="宋体" w:hAnsi="宋体" w:cs="宋体"/>
          <w:bCs/>
          <w:sz w:val="21"/>
          <w:szCs w:val="21"/>
        </w:rPr>
        <w:t xml:space="preserve">）</w:t>
      </w:r>
      <w:bookmarkEnd w:id="18"/>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5、最高限价：人民币伍拾捌万伍仟元整（¥5</w:t>
      </w:r>
      <w:r>
        <w:rPr>
          <w:rFonts w:ascii="宋体" w:hAnsi="宋体" w:cs="宋体"/>
          <w:bCs/>
          <w:sz w:val="21"/>
          <w:szCs w:val="21"/>
        </w:rPr>
        <w:t xml:space="preserve">85000.00</w:t>
      </w:r>
      <w:r>
        <w:rPr>
          <w:rFonts w:hint="eastAsia" w:ascii="宋体" w:hAnsi="宋体" w:cs="宋体"/>
          <w:bCs/>
          <w:sz w:val="21"/>
          <w:szCs w:val="21"/>
        </w:rPr>
        <w:t xml:space="preserve">）</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Times New Roman" w:hAnsi="Times New Roman"/>
          <w:sz w:val="21"/>
        </w:rPr>
        <w:t xml:space="preserve">自合同签订之日起</w:t>
      </w:r>
      <w:r>
        <w:rPr>
          <w:rFonts w:ascii="Times New Roman" w:hAnsi="Times New Roman"/>
          <w:sz w:val="21"/>
        </w:rPr>
        <w:t xml:space="preserve">6</w:t>
      </w:r>
      <w:r>
        <w:rPr>
          <w:rFonts w:hint="eastAsia" w:ascii="Times New Roman" w:hAnsi="Times New Roman"/>
          <w:sz w:val="21"/>
        </w:rPr>
        <w:t xml:space="preserve">个月内完成全部服务内容。</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7、采购需求：苏大附一院多模态融合前列腺疾病诊疗系统开发（详见采购文件第四章）</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cs="宋体"/>
          <w:bCs/>
          <w:sz w:val="21"/>
          <w:szCs w:val="21"/>
        </w:rPr>
        <w:t xml:space="preserve">务CA证书全省通用。</w:t>
      </w:r>
      <w:r>
        <w:rPr>
          <w:rFonts w:hint="eastAsia" w:ascii="宋体" w:hAnsi="宋体"/>
          <w:b/>
          <w:sz w:val="21"/>
          <w:szCs w:val="21"/>
        </w:rPr>
        <w:t xml:space="preserve">苏州现场办理地址：</w:t>
      </w:r>
      <w:bookmarkStart w:id="19" w:name="OLE_LINK40"/>
      <w:r>
        <w:rPr>
          <w:rFonts w:hint="eastAsia" w:ascii="宋体" w:hAnsi="宋体"/>
          <w:b/>
          <w:sz w:val="21"/>
          <w:szCs w:val="21"/>
        </w:rPr>
        <w:t xml:space="preserve">苏州高新区邓尉路105号狮山科技馆1楼</w:t>
      </w:r>
      <w:bookmarkEnd w:id="19"/>
      <w:r>
        <w:rPr>
          <w:rFonts w:hint="eastAsia" w:ascii="宋体" w:hAnsi="宋体"/>
          <w:b/>
          <w:sz w:val="21"/>
          <w:szCs w:val="21"/>
        </w:rPr>
        <w:t xml:space="preserve">服务大厅，咨询电话：0512-65737699。</w:t>
      </w:r>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10 月 22 日 09 点 30 分</w:t>
      </w:r>
      <w:r>
        <w:rPr>
          <w:rFonts w:hint="eastAsia" w:ascii="宋体" w:hAnsi="宋体" w:cs="宋体"/>
          <w:bCs/>
          <w:sz w:val="21"/>
          <w:szCs w:val="21"/>
        </w:rPr>
        <w:t xml:space="preserve">（北京时间）；</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10 月 22 日 09 点 30 分</w:t>
      </w:r>
      <w:r>
        <w:rPr>
          <w:rFonts w:hint="eastAsia" w:ascii="宋体" w:hAnsi="宋体" w:cs="宋体"/>
          <w:bCs/>
          <w:sz w:val="21"/>
          <w:szCs w:val="21"/>
        </w:rPr>
        <w:t xml:space="preserve">（北京时间）；</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名称：苏州大学附属第一医院</w:t>
      </w:r>
      <w:r>
        <w:rPr>
          <w:rFonts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地址：江苏省苏州市十梓街188号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联系人：杨丰忆</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0512-67972847</w:t>
      </w:r>
      <w:r>
        <w:rPr>
          <w:rFonts w:hint="eastAsia"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 </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845"/>
        <w:ind w:left="0" w:firstLine="0"/>
        <w:jc w:val="center"/>
        <w:spacing w:line="360" w:lineRule="auto"/>
        <w:rPr>
          <w:rFonts w:ascii="宋体" w:hAnsi="宋体"/>
          <w:b/>
          <w:sz w:val="44"/>
          <w:szCs w:val="44"/>
        </w:rPr>
      </w:pPr>
      <w:r>
        <w:rPr>
          <w:b/>
          <w:sz w:val="44"/>
          <w:szCs w:val="44"/>
        </w:rPr>
        <w:br w:type="page" w:clear="all"/>
      </w:r>
      <w:bookmarkStart w:id="20" w:name="_Toc11400"/>
      <w:r/>
      <w:bookmarkStart w:id="21" w:name="_Toc68611035"/>
      <w:r/>
      <w:bookmarkStart w:id="22" w:name="_Toc167288237"/>
      <w:r>
        <w:rPr>
          <w:rFonts w:hint="eastAsia"/>
          <w:b/>
          <w:sz w:val="44"/>
          <w:szCs w:val="44"/>
        </w:rPr>
        <w:t xml:space="preserve">第二章</w:t>
      </w:r>
      <w:r>
        <w:rPr>
          <w:rFonts w:hint="eastAsia"/>
          <w:b/>
          <w:sz w:val="44"/>
          <w:szCs w:val="44"/>
        </w:rPr>
        <w:t xml:space="preserve"> </w:t>
      </w:r>
      <w:bookmarkStart w:id="23" w:name="投标人须知"/>
      <w:r/>
      <w:bookmarkEnd w:id="23"/>
      <w:r>
        <w:rPr>
          <w:rFonts w:hint="eastAsia"/>
          <w:b/>
          <w:sz w:val="44"/>
          <w:szCs w:val="44"/>
        </w:rPr>
        <w:t xml:space="preserve">磋商须知</w:t>
      </w:r>
      <w:bookmarkEnd w:id="14"/>
      <w:r/>
      <w:bookmarkEnd w:id="15"/>
      <w:r/>
      <w:bookmarkEnd w:id="16"/>
      <w:r/>
      <w:bookmarkEnd w:id="17"/>
      <w:r/>
      <w:bookmarkEnd w:id="20"/>
      <w:r/>
      <w:bookmarkEnd w:id="21"/>
      <w:r/>
      <w:bookmarkEnd w:id="22"/>
      <w:r/>
      <w:r/>
    </w:p>
    <w:p>
      <w:pPr>
        <w:pStyle w:val="862"/>
        <w:ind w:left="0" w:firstLine="422"/>
        <w:spacing w:line="360" w:lineRule="auto"/>
        <w:rPr>
          <w:rFonts w:ascii="宋体" w:hAnsi="宋体" w:cs="宋体"/>
          <w:b/>
          <w:sz w:val="21"/>
          <w:szCs w:val="21"/>
        </w:rPr>
      </w:pPr>
      <w:r/>
      <w:bookmarkStart w:id="24" w:name="_Toc58248881"/>
      <w:r/>
      <w:bookmarkStart w:id="25" w:name="_Toc24711"/>
      <w:r/>
      <w:bookmarkStart w:id="26" w:name="_Toc7264"/>
      <w:r/>
      <w:bookmarkStart w:id="27" w:name="_Toc57376407"/>
      <w:r>
        <w:rPr>
          <w:rFonts w:hint="eastAsia" w:ascii="宋体" w:hAnsi="宋体" w:cs="宋体"/>
          <w:b/>
          <w:sz w:val="21"/>
          <w:szCs w:val="21"/>
        </w:rPr>
        <w:t xml:space="preserve">一、响应文件的组成及要求</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862"/>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6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86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6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6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6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3"/>
        <w:ind w:left="0" w:firstLine="422"/>
        <w:spacing w:line="360" w:lineRule="auto"/>
        <w:rPr>
          <w:rFonts w:ascii="宋体" w:hAnsi="宋体" w:cs="宋体"/>
          <w:b/>
          <w:color w:val="000000" w:themeColor="text1"/>
          <w:sz w:val="21"/>
          <w:szCs w:val="21"/>
        </w:rPr>
      </w:pPr>
      <w:r/>
      <w:bookmarkStart w:id="28" w:name="OLE_LINK20"/>
      <w:r/>
      <w:bookmarkStart w:id="29" w:name="OLE_LINK1"/>
      <w:r>
        <w:rPr>
          <w:rFonts w:hint="eastAsia" w:ascii="宋体" w:hAnsi="宋体" w:cs="宋体"/>
          <w:b/>
          <w:color w:val="000000" w:themeColor="text1"/>
          <w:sz w:val="21"/>
          <w:szCs w:val="21"/>
        </w:rPr>
        <w:t xml:space="preserve">11、异常低价响应审查</w:t>
      </w:r>
      <w:r/>
    </w:p>
    <w:p>
      <w:pPr>
        <w:pStyle w:val="1153"/>
        <w:ind w:left="0" w:firstLine="422"/>
        <w:spacing w:line="360" w:lineRule="auto"/>
        <w:rPr>
          <w:rFonts w:ascii="宋体" w:hAnsi="宋体" w:cs="宋体"/>
          <w:b/>
          <w:color w:val="000000" w:themeColor="text1"/>
          <w:sz w:val="21"/>
          <w:szCs w:val="21"/>
          <w:lang w:val="en-US"/>
        </w:rPr>
      </w:pPr>
      <w:r/>
      <w:bookmarkStart w:id="30" w:name="OLE_LINK36"/>
      <w:r/>
      <w:bookmarkEnd w:id="28"/>
      <w:r>
        <w:rPr>
          <w:rFonts w:ascii="宋体" w:hAnsi="宋体" w:cs="宋体"/>
          <w:b/>
          <w:color w:val="000000" w:themeColor="text1"/>
          <w:sz w:val="21"/>
          <w:szCs w:val="21"/>
          <w:lang w:val="en-US"/>
        </w:rPr>
        <w:t xml:space="preserve">11.</w:t>
      </w:r>
      <w:bookmarkEnd w:id="30"/>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（1）响应报价低于全部通过符合性审查供应商响应报价平均值50%的，即响应报价&lt;全部通过符合性审查供应商响应报价平均值×50%；</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（2）响应报价低于通过符合性审查的次低报价供应商响应报价50%的，即响应报价&lt;通过符合性审查的次低报价供应商响应报价×50%；</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1" w:name="OLE_LINK28"/>
      <w:r/>
      <w:bookmarkStart w:id="32" w:name="OLE_LINK27"/>
      <w:r>
        <w:rPr>
          <w:rFonts w:hint="eastAsia" w:ascii="宋体" w:hAnsi="宋体" w:cs="宋体"/>
          <w:b/>
          <w:color w:val="000000" w:themeColor="text1"/>
          <w:sz w:val="21"/>
          <w:szCs w:val="21"/>
          <w:lang w:val="en-US"/>
        </w:rPr>
        <w:t xml:space="preserve">响应报价</w:t>
      </w:r>
      <w:bookmarkEnd w:id="31"/>
      <w:r/>
      <w:bookmarkEnd w:id="32"/>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5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3" w:name="OLE_LINK4"/>
      <w:r/>
      <w:bookmarkStart w:id="34" w:name="OLE_LINK3"/>
      <w:r>
        <w:rPr>
          <w:rFonts w:hint="eastAsia" w:ascii="宋体" w:hAnsi="宋体" w:cs="宋体"/>
          <w:b/>
          <w:color w:val="000000" w:themeColor="text1"/>
          <w:sz w:val="21"/>
          <w:szCs w:val="21"/>
          <w:lang w:val="en-US"/>
        </w:rPr>
        <w:t xml:space="preserve">磋商小组基于专业判断，认为供应商报价过低，有可能影响产品质量或者不能诚信履约的其他情形。</w:t>
      </w:r>
      <w:bookmarkEnd w:id="33"/>
      <w:bookmarkEnd w:id="34"/>
      <w:r/>
    </w:p>
    <w:p>
      <w:pPr>
        <w:pStyle w:val="86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2启动异常低价响应审查后，</w:t>
      </w:r>
      <w:bookmarkStart w:id="35" w:name="OLE_LINK44"/>
      <w:r/>
      <w:bookmarkStart w:id="36" w:name="OLE_LINK37"/>
      <w:r>
        <w:rPr>
          <w:rFonts w:hint="eastAsia" w:ascii="宋体" w:hAnsi="宋体"/>
          <w:b/>
          <w:color w:val="000000" w:themeColor="text1"/>
          <w:sz w:val="21"/>
          <w:szCs w:val="21"/>
        </w:rPr>
        <w:t xml:space="preserve">磋商小组</w:t>
      </w:r>
      <w:bookmarkEnd w:id="35"/>
      <w:r/>
      <w:bookmarkEnd w:id="36"/>
      <w:r>
        <w:rPr>
          <w:rFonts w:hint="eastAsia" w:ascii="宋体" w:hAnsi="宋体"/>
          <w:b/>
          <w:color w:val="000000" w:themeColor="text1"/>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.1第（3）项情形，供应商已随响应文件一并提交相关书面说明及必要的证明材料的，在评审现场可不再重复提交。</w:t>
      </w:r>
      <w:r/>
    </w:p>
    <w:p>
      <w:pPr>
        <w:pStyle w:val="86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7" w:name="OLE_LINK47"/>
      <w:r/>
      <w:bookmarkStart w:id="38" w:name="OLE_LINK45"/>
      <w:r/>
      <w:bookmarkStart w:id="39" w:name="OLE_LINK46"/>
      <w:r>
        <w:rPr>
          <w:rFonts w:hint="eastAsia" w:ascii="宋体" w:hAnsi="宋体"/>
          <w:b/>
          <w:color w:val="000000" w:themeColor="text1"/>
          <w:sz w:val="21"/>
          <w:szCs w:val="21"/>
        </w:rPr>
        <w:t xml:space="preserve">磋商小组</w:t>
      </w:r>
      <w:bookmarkEnd w:id="37"/>
      <w:r/>
      <w:bookmarkEnd w:id="38"/>
      <w:r/>
      <w:bookmarkEnd w:id="39"/>
      <w:r>
        <w:rPr>
          <w:rFonts w:hint="eastAsia" w:ascii="宋体" w:hAnsi="宋体"/>
          <w:b/>
          <w:color w:val="000000" w:themeColor="text1"/>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6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62"/>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5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9"/>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0" w:name="OLE_LINK42"/>
      <w:r/>
      <w:bookmarkStart w:id="41" w:name="OLE_LINK38"/>
      <w:r/>
      <w:bookmarkStart w:id="42" w:name="OLE_LINK41"/>
      <w:r>
        <w:rPr>
          <w:rFonts w:hint="eastAsia" w:ascii="宋体" w:hAnsi="宋体"/>
          <w:b/>
          <w:sz w:val="21"/>
          <w:szCs w:val="21"/>
        </w:rPr>
        <w:t xml:space="preserve">请将合法获取采购文件的证明材料（即《投标供应商确认函》）、</w:t>
      </w:r>
      <w:bookmarkStart w:id="4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40"/>
      <w:r/>
      <w:bookmarkEnd w:id="41"/>
      <w:r/>
      <w:bookmarkEnd w:id="42"/>
      <w:r/>
      <w:bookmarkEnd w:id="43"/>
      <w:r>
        <w:rPr>
          <w:rFonts w:hint="eastAsia" w:ascii="宋体" w:hAnsi="宋体"/>
          <w:b/>
          <w:sz w:val="21"/>
          <w:szCs w:val="21"/>
        </w:rPr>
        <w:t xml:space="preserve">与质疑函一起递交，否则不予受理。</w:t>
      </w:r>
      <w:r/>
    </w:p>
    <w:p>
      <w:pPr>
        <w:pStyle w:val="86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2"/>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62"/>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2"/>
        <w:ind w:left="0" w:firstLine="422"/>
        <w:spacing w:line="360" w:lineRule="auto"/>
        <w:rPr>
          <w:rFonts w:ascii="宋体" w:hAnsi="宋体" w:cs="宋体"/>
          <w:b/>
          <w:sz w:val="21"/>
          <w:szCs w:val="21"/>
        </w:rPr>
      </w:pPr>
      <w:r>
        <w:rPr>
          <w:rFonts w:ascii="宋体" w:hAnsi="宋体" w:cs="宋体"/>
          <w:b/>
          <w:sz w:val="21"/>
          <w:szCs w:val="21"/>
        </w:rPr>
      </w:r>
      <w:r/>
    </w:p>
    <w:p>
      <w:pPr>
        <w:pStyle w:val="86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、凡涉及采购文件的补充说明和修改，均以江苏政府采购网最后发布的内容为准。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03"/>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45"/>
        <w:ind w:left="0" w:firstLine="0"/>
        <w:jc w:val="center"/>
        <w:rPr>
          <w:rFonts w:ascii="宋体" w:hAnsi="宋体" w:cs="宋体"/>
          <w:b/>
          <w:sz w:val="44"/>
          <w:szCs w:val="44"/>
          <w:lang w:val="zh-CN"/>
        </w:rPr>
      </w:pPr>
      <w:r>
        <w:rPr>
          <w:b/>
          <w:sz w:val="44"/>
          <w:szCs w:val="44"/>
        </w:rPr>
        <w:br w:type="page" w:clear="all"/>
      </w:r>
      <w:bookmarkStart w:id="44" w:name="_Toc68611036"/>
      <w:r/>
      <w:bookmarkStart w:id="45" w:name="_Toc14106"/>
      <w:r/>
      <w:bookmarkStart w:id="46" w:name="_Toc167288238"/>
      <w:r/>
      <w:bookmarkStart w:id="47" w:name="_Toc4098"/>
      <w:r/>
      <w:bookmarkStart w:id="48" w:name="_Toc23660"/>
      <w:r/>
      <w:bookmarkStart w:id="49" w:name="_Toc58248882"/>
      <w:r/>
      <w:bookmarkStart w:id="50" w:name="_Toc57376408"/>
      <w:r/>
      <w:bookmarkStart w:id="51" w:name="_Toc6898"/>
      <w:r/>
      <w:bookmarkStart w:id="52" w:name="_Toc68611037"/>
      <w:r/>
      <w:bookmarkEnd w:id="24"/>
      <w:r/>
      <w:bookmarkEnd w:id="25"/>
      <w:r/>
      <w:bookmarkEnd w:id="26"/>
      <w:r/>
      <w:bookmarkEnd w:id="27"/>
      <w:r>
        <w:rPr>
          <w:rFonts w:hint="eastAsia"/>
          <w:b/>
          <w:sz w:val="44"/>
          <w:szCs w:val="44"/>
        </w:rPr>
        <w:t xml:space="preserve">第三章</w:t>
      </w:r>
      <w:bookmarkStart w:id="53" w:name="投标文件格式"/>
      <w:r/>
      <w:bookmarkEnd w:id="53"/>
      <w:r>
        <w:rPr>
          <w:b/>
          <w:sz w:val="44"/>
          <w:szCs w:val="44"/>
        </w:rPr>
        <w:t xml:space="preserve"> </w:t>
      </w:r>
      <w:r>
        <w:rPr>
          <w:rFonts w:hint="eastAsia"/>
          <w:b/>
          <w:sz w:val="44"/>
          <w:szCs w:val="44"/>
        </w:rPr>
        <w:t xml:space="preserve">响应文件格式</w:t>
      </w:r>
      <w:bookmarkEnd w:id="44"/>
      <w:r/>
      <w:bookmarkEnd w:id="45"/>
      <w:r/>
      <w:bookmarkEnd w:id="4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4" w:name="_Toc3821"/>
      <w:r/>
      <w:bookmarkStart w:id="55" w:name="_Toc17036"/>
      <w:r/>
      <w:r/>
    </w:p>
    <w:p>
      <w:pPr>
        <w:ind w:left="0"/>
        <w:rPr>
          <w:rFonts w:ascii="宋体" w:hAnsi="宋体"/>
          <w:b/>
          <w:sz w:val="21"/>
          <w:szCs w:val="21"/>
        </w:rPr>
      </w:pPr>
      <w:r>
        <w:rPr>
          <w:rFonts w:ascii="宋体" w:hAnsi="宋体"/>
          <w:b/>
          <w:sz w:val="21"/>
          <w:szCs w:val="21"/>
        </w:rPr>
      </w:r>
      <w:r/>
    </w:p>
    <w:p>
      <w:pPr>
        <w:pStyle w:val="845"/>
        <w:ind w:left="0" w:firstLine="0"/>
        <w:spacing w:before="0" w:after="0" w:line="360" w:lineRule="auto"/>
        <w:rPr>
          <w:rFonts w:ascii="宋体" w:hAnsi="宋体"/>
          <w:b/>
          <w:sz w:val="21"/>
          <w:szCs w:val="21"/>
        </w:rPr>
      </w:pPr>
      <w:r/>
      <w:bookmarkStart w:id="56" w:name="_Toc167288239"/>
      <w:r>
        <w:rPr>
          <w:rFonts w:ascii="宋体" w:hAnsi="宋体"/>
          <w:b/>
          <w:sz w:val="21"/>
          <w:szCs w:val="21"/>
        </w:rPr>
        <w:t xml:space="preserve">附件</w:t>
      </w:r>
      <w:r>
        <w:rPr>
          <w:rFonts w:hint="eastAsia" w:ascii="宋体" w:hAnsi="宋体"/>
          <w:b/>
          <w:sz w:val="21"/>
          <w:szCs w:val="21"/>
        </w:rPr>
        <w:t xml:space="preserve">1.开标一览表</w:t>
      </w:r>
      <w:bookmarkEnd w:id="56"/>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1"/>
        <w:ind w:left="0" w:firstLine="0"/>
      </w:pPr>
      <w:r/>
      <w:r/>
    </w:p>
    <w:p>
      <w:pPr>
        <w:pStyle w:val="911"/>
        <w:ind w:left="0" w:firstLine="0"/>
      </w:pPr>
      <w:r/>
      <w:r/>
    </w:p>
    <w:p>
      <w:pPr>
        <w:pStyle w:val="911"/>
        <w:ind w:left="0" w:firstLine="0"/>
        <w:rPr>
          <w:rFonts w:ascii="宋体" w:hAnsi="宋体"/>
          <w:sz w:val="21"/>
          <w:szCs w:val="21"/>
        </w:rPr>
      </w:pPr>
      <w:r>
        <w:rPr>
          <w:rFonts w:hint="eastAsia" w:ascii="宋体" w:hAnsi="宋体"/>
          <w:sz w:val="21"/>
          <w:szCs w:val="21"/>
        </w:rPr>
        <w:t xml:space="preserve">投标人全称（加盖公章）：</w:t>
      </w:r>
      <w:r/>
    </w:p>
    <w:p>
      <w:pPr>
        <w:pStyle w:val="911"/>
        <w:ind w:left="0" w:firstLine="0"/>
        <w:rPr>
          <w:rFonts w:ascii="宋体" w:hAnsi="宋体"/>
          <w:sz w:val="21"/>
          <w:szCs w:val="21"/>
        </w:rPr>
      </w:pPr>
      <w:r>
        <w:rPr>
          <w:rFonts w:hint="eastAsia" w:ascii="宋体" w:hAnsi="宋体"/>
          <w:sz w:val="21"/>
          <w:szCs w:val="21"/>
        </w:rPr>
        <w:t xml:space="preserve">项目编号：</w:t>
      </w:r>
      <w:r/>
    </w:p>
    <w:p>
      <w:pPr>
        <w:pStyle w:val="91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5"/>
        <w:ind w:left="0" w:firstLine="0"/>
        <w:spacing w:before="0" w:after="0" w:line="360" w:lineRule="auto"/>
        <w:rPr>
          <w:rFonts w:ascii="宋体" w:hAnsi="宋体"/>
          <w:sz w:val="21"/>
          <w:szCs w:val="21"/>
        </w:rPr>
      </w:pPr>
      <w:r/>
      <w:bookmarkStart w:id="57"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45"/>
        <w:ind w:left="0" w:firstLine="0"/>
        <w:spacing w:before="0" w:after="0" w:line="360" w:lineRule="auto"/>
        <w:rPr>
          <w:rFonts w:ascii="宋体" w:hAnsi="宋体"/>
          <w:b/>
          <w:sz w:val="21"/>
          <w:szCs w:val="21"/>
        </w:rPr>
      </w:pPr>
      <w:r/>
      <w:bookmarkStart w:id="58" w:name="_Toc167288242"/>
      <w:r>
        <w:rPr>
          <w:rFonts w:hint="eastAsia" w:ascii="宋体" w:hAnsi="宋体"/>
          <w:b/>
          <w:sz w:val="21"/>
          <w:szCs w:val="21"/>
        </w:rPr>
        <w:t xml:space="preserve">附件</w:t>
      </w:r>
      <w:bookmarkEnd w:id="54"/>
      <w:r/>
      <w:bookmarkEnd w:id="55"/>
      <w:r>
        <w:rPr>
          <w:rFonts w:ascii="宋体" w:hAnsi="宋体"/>
          <w:b/>
          <w:sz w:val="21"/>
          <w:szCs w:val="21"/>
        </w:rPr>
        <w:t xml:space="preserve">3</w:t>
      </w:r>
      <w:r>
        <w:rPr>
          <w:rFonts w:hint="eastAsia" w:ascii="宋体" w:hAnsi="宋体"/>
          <w:b/>
          <w:sz w:val="21"/>
          <w:szCs w:val="21"/>
        </w:rPr>
        <w:t xml:space="preserve">.磋商响应函</w:t>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5"/>
        <w:ind w:left="0" w:firstLine="0"/>
        <w:spacing w:before="0" w:after="0" w:line="360" w:lineRule="auto"/>
        <w:rPr>
          <w:rFonts w:ascii="宋体" w:hAnsi="宋体"/>
          <w:b/>
          <w:sz w:val="21"/>
          <w:szCs w:val="21"/>
        </w:rPr>
      </w:pPr>
      <w:r/>
      <w:bookmarkStart w:id="59" w:name="_Toc167288243"/>
      <w:r>
        <w:rPr>
          <w:rFonts w:ascii="宋体" w:hAnsi="宋体"/>
          <w:b/>
          <w:sz w:val="21"/>
          <w:szCs w:val="21"/>
        </w:rPr>
        <w:t xml:space="preserve">附件4</w:t>
      </w:r>
      <w:r>
        <w:rPr>
          <w:rFonts w:hint="eastAsia" w:ascii="宋体" w:hAnsi="宋体"/>
          <w:b/>
          <w:sz w:val="21"/>
          <w:szCs w:val="21"/>
        </w:rPr>
        <w:t xml:space="preserve">.磋商报价分析表</w:t>
      </w:r>
      <w:bookmarkEnd w:id="59"/>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5"/>
        <w:ind w:left="0" w:firstLine="0"/>
        <w:spacing w:before="0" w:after="0" w:line="360" w:lineRule="auto"/>
        <w:rPr>
          <w:rFonts w:ascii="宋体" w:hAnsi="宋体"/>
          <w:b/>
          <w:sz w:val="21"/>
          <w:szCs w:val="21"/>
        </w:rPr>
      </w:pPr>
      <w:r/>
      <w:bookmarkStart w:id="60"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1" w:name="_Toc241"/>
      <w:r/>
      <w:bookmarkStart w:id="62" w:name="_Toc7945"/>
      <w:r/>
      <w:r/>
    </w:p>
    <w:p>
      <w:pPr>
        <w:ind w:left="0"/>
        <w:rPr>
          <w:rFonts w:ascii="宋体" w:hAnsi="宋体"/>
          <w:color w:val="000000"/>
          <w:sz w:val="21"/>
          <w:szCs w:val="21"/>
        </w:rPr>
        <w:outlineLvl w:val="0"/>
      </w:pPr>
      <w:r/>
      <w:bookmarkStart w:id="63"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3"/>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3"/>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3"/>
        <w:ind w:left="400"/>
        <w:rPr>
          <w:lang w:val="zh-CN"/>
        </w:rPr>
      </w:pPr>
      <w:r>
        <w:rPr>
          <w:lang w:val="zh-CN"/>
        </w:rPr>
      </w:r>
      <w:r/>
    </w:p>
    <w:p>
      <w:pPr>
        <w:pStyle w:val="903"/>
        <w:ind w:left="400"/>
        <w:rPr>
          <w:lang w:val="zh-CN"/>
        </w:rPr>
      </w:pPr>
      <w:r>
        <w:rPr>
          <w:lang w:val="zh-CN"/>
        </w:rPr>
      </w:r>
      <w:r/>
    </w:p>
    <w:p>
      <w:pPr>
        <w:pStyle w:val="903"/>
        <w:ind w:left="400"/>
        <w:rPr>
          <w:lang w:val="zh-CN"/>
        </w:rPr>
      </w:pPr>
      <w:r>
        <w:rPr>
          <w:lang w:val="zh-CN"/>
        </w:rPr>
      </w:r>
      <w:r/>
    </w:p>
    <w:p>
      <w:pPr>
        <w:pStyle w:val="903"/>
        <w:ind w:left="400"/>
        <w:rPr>
          <w:lang w:val="zh-CN"/>
        </w:rPr>
      </w:pPr>
      <w:r>
        <w:rPr>
          <w:lang w:val="zh-CN"/>
        </w:rPr>
      </w:r>
      <w:r/>
    </w:p>
    <w:p>
      <w:pPr>
        <w:pStyle w:val="903"/>
        <w:ind w:left="400"/>
        <w:rPr>
          <w:lang w:val="zh-CN"/>
        </w:rPr>
      </w:pPr>
      <w:r>
        <w:rPr>
          <w:lang w:val="zh-CN"/>
        </w:rPr>
      </w:r>
      <w:r/>
    </w:p>
    <w:p>
      <w:pPr>
        <w:ind w:left="0"/>
        <w:rPr>
          <w:rFonts w:ascii="Times New Roman" w:hAnsi="Times New Roman"/>
          <w:b/>
          <w:sz w:val="21"/>
          <w:szCs w:val="22"/>
        </w:rPr>
        <w:outlineLvl w:val="0"/>
      </w:pPr>
      <w:r/>
      <w:bookmarkStart w:id="64"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3"/>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03"/>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5"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5"/>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3"/>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6"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6"/>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1"/>
      </w:pPr>
      <w:r/>
      <w:r/>
    </w:p>
    <w:p>
      <w:pPr>
        <w:pStyle w:val="911"/>
        <w:rPr>
          <w:lang w:val="zh-CN"/>
        </w:rPr>
      </w:pPr>
      <w:r>
        <w:rPr>
          <w:lang w:val="zh-CN"/>
        </w:rPr>
      </w:r>
      <w:r/>
    </w:p>
    <w:p>
      <w:pPr>
        <w:ind w:left="0"/>
      </w:pPr>
      <w:r/>
      <w:bookmarkEnd w:id="61"/>
      <w:bookmarkEnd w:id="62"/>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7" w:name="_Toc21574"/>
      <w:r/>
      <w:bookmarkStart w:id="68" w:name="_Toc19621"/>
      <w:r/>
      <w:r/>
    </w:p>
    <w:p>
      <w:pPr>
        <w:ind w:left="0"/>
        <w:rPr>
          <w:rFonts w:ascii="宋体" w:hAnsi="宋体"/>
          <w:b/>
          <w:sz w:val="21"/>
          <w:szCs w:val="21"/>
        </w:rPr>
        <w:outlineLvl w:val="0"/>
      </w:pPr>
      <w:r/>
      <w:bookmarkStart w:id="69"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7"/>
      <w:r/>
      <w:bookmarkEnd w:id="68"/>
      <w:r/>
      <w:bookmarkEnd w:id="69"/>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苏大附一院多模态融合前列腺疾病诊疗系统开发</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苏大附一院多模态融合前列腺疾病诊疗系统开发</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0"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15378"/>
      <w:r/>
      <w:bookmarkStart w:id="72" w:name="_Toc3869"/>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1"/>
      </w:pPr>
      <w:r/>
      <w:r/>
    </w:p>
    <w:p>
      <w:pPr>
        <w:pStyle w:val="903"/>
        <w:ind w:left="0" w:firstLine="0"/>
        <w:spacing w:after="0"/>
        <w:rPr>
          <w:rFonts w:ascii="宋体" w:hAnsi="宋体"/>
          <w:b/>
          <w:lang w:val="zh-CN"/>
        </w:rPr>
      </w:pPr>
      <w:r>
        <w:rPr>
          <w:rFonts w:ascii="宋体" w:hAnsi="宋体"/>
          <w:b/>
          <w:lang w:val="zh-CN"/>
        </w:rPr>
      </w:r>
      <w:r/>
    </w:p>
    <w:p>
      <w:pPr>
        <w:pStyle w:val="903"/>
        <w:ind w:left="0" w:firstLine="0"/>
        <w:spacing w:after="0"/>
        <w:rPr>
          <w:rFonts w:ascii="宋体" w:hAnsi="宋体"/>
          <w:b/>
          <w:lang w:val="zh-CN"/>
        </w:rPr>
      </w:pPr>
      <w:r>
        <w:rPr>
          <w:rFonts w:ascii="宋体" w:hAnsi="宋体"/>
          <w:b/>
          <w:lang w:val="zh-CN"/>
        </w:rPr>
      </w:r>
      <w:r/>
    </w:p>
    <w:p>
      <w:pPr>
        <w:pStyle w:val="90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0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4"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5" w:name="OLE_LINK6"/>
      <w:r/>
      <w:bookmarkStart w:id="76" w:name="OLE_LINK5"/>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5"/>
      <w:bookmarkEnd w:id="76"/>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7" w:name="OLE_LINK50"/>
      <w:r/>
      <w:bookmarkStart w:id="78" w:name="OLE_LINK49"/>
      <w:r>
        <w:rPr>
          <w:rFonts w:hint="eastAsia" w:ascii="宋体" w:hAnsi="宋体"/>
          <w:b/>
          <w:color w:val="000000" w:themeColor="text1"/>
          <w:sz w:val="21"/>
          <w:szCs w:val="21"/>
          <w:lang w:val="zh-CN"/>
        </w:rPr>
        <w:t xml:space="preserve">响应报价</w:t>
      </w:r>
      <w:bookmarkEnd w:id="77"/>
      <w:r/>
      <w:bookmarkEnd w:id="78"/>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79" w:name="OLE_LINK51"/>
      <w:r>
        <w:rPr>
          <w:rFonts w:hint="eastAsia" w:ascii="宋体" w:hAnsi="宋体"/>
          <w:b/>
          <w:color w:val="000000" w:themeColor="text1"/>
          <w:sz w:val="21"/>
          <w:szCs w:val="21"/>
          <w:lang w:val="zh-CN"/>
        </w:rPr>
        <w:t xml:space="preserve">磋商小组</w:t>
      </w:r>
      <w:bookmarkEnd w:id="79"/>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3"/>
        <w:ind w:left="0" w:firstLine="422"/>
        <w:spacing w:after="0"/>
        <w:rPr>
          <w:rFonts w:ascii="宋体" w:hAnsi="宋体"/>
          <w:b/>
          <w:lang w:val="zh-CN"/>
        </w:rPr>
      </w:pPr>
      <w:r>
        <w:rPr>
          <w:rFonts w:ascii="宋体" w:hAnsi="宋体"/>
          <w:b/>
          <w:lang w:val="zh-CN"/>
        </w:rPr>
      </w:r>
      <w:r/>
    </w:p>
    <w:p>
      <w:pPr>
        <w:pStyle w:val="845"/>
        <w:ind w:left="0" w:firstLine="0"/>
        <w:jc w:val="center"/>
        <w:spacing w:line="360" w:lineRule="auto"/>
        <w:rPr>
          <w:b/>
          <w:sz w:val="44"/>
          <w:szCs w:val="44"/>
        </w:rPr>
      </w:pPr>
      <w:r>
        <w:rPr>
          <w:rFonts w:hint="eastAsia"/>
          <w:b/>
          <w:sz w:val="44"/>
          <w:szCs w:val="44"/>
        </w:rPr>
        <w:br w:type="page" w:clear="all"/>
      </w:r>
      <w:bookmarkStart w:id="80" w:name="_Toc167288252"/>
      <w:r>
        <w:rPr>
          <w:rFonts w:hint="eastAsia"/>
          <w:b/>
          <w:sz w:val="44"/>
          <w:szCs w:val="44"/>
        </w:rPr>
        <w:t xml:space="preserve">第四章</w:t>
      </w:r>
      <w:bookmarkStart w:id="81" w:name="招标书"/>
      <w:r/>
      <w:bookmarkEnd w:id="47"/>
      <w:r/>
      <w:bookmarkEnd w:id="48"/>
      <w:r/>
      <w:bookmarkEnd w:id="49"/>
      <w:r/>
      <w:bookmarkEnd w:id="50"/>
      <w:r/>
      <w:bookmarkEnd w:id="81"/>
      <w:r>
        <w:rPr>
          <w:b/>
          <w:sz w:val="44"/>
          <w:szCs w:val="44"/>
        </w:rPr>
        <w:t xml:space="preserve"> </w:t>
      </w:r>
      <w:r>
        <w:rPr>
          <w:rFonts w:hint="eastAsia"/>
          <w:b/>
          <w:sz w:val="44"/>
          <w:szCs w:val="44"/>
        </w:rPr>
        <w:t xml:space="preserve">采购内容</w:t>
      </w:r>
      <w:bookmarkEnd w:id="51"/>
      <w:r/>
      <w:bookmarkEnd w:id="52"/>
      <w:r/>
      <w:bookmarkEnd w:id="80"/>
      <w:r/>
      <w:r/>
    </w:p>
    <w:p>
      <w:pPr>
        <w:ind w:left="0" w:firstLine="420"/>
        <w:spacing w:line="360" w:lineRule="auto"/>
        <w:rPr>
          <w:rFonts w:ascii="宋体" w:hAnsi="宋体" w:cs="宋体"/>
          <w:sz w:val="21"/>
          <w:szCs w:val="21"/>
        </w:rPr>
      </w:pPr>
      <w:r/>
      <w:bookmarkStart w:id="82" w:name="OLE_LINK9"/>
      <w:r/>
      <w:bookmarkStart w:id="83" w:name="_Toc57376409"/>
      <w:r/>
      <w:bookmarkStart w:id="84" w:name="_Toc5111"/>
      <w:r/>
      <w:bookmarkStart w:id="85" w:name="_Toc12719"/>
      <w:r/>
      <w:bookmarkStart w:id="86" w:name="_Toc11789"/>
      <w:r/>
      <w:bookmarkStart w:id="87" w:name="_Toc68611038"/>
      <w:r/>
      <w:bookmarkStart w:id="88" w:name="_Toc58248883"/>
      <w:r/>
      <w:bookmarkStart w:id="8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苏州大学附属第一医院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苏大附一院多模态融合前列腺疾病诊疗系统开发</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w:t>
      </w:r>
      <w:r>
        <w:rPr>
          <w:rFonts w:ascii="宋体" w:hAnsi="宋体" w:cs="宋体"/>
          <w:sz w:val="21"/>
          <w:szCs w:val="21"/>
        </w:rPr>
        <w:t xml:space="preserve">0317</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项目名称：苏大附一院多模态融合前列腺疾病诊疗系统开发</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人民币伍拾捌万伍仟元整（¥5</w:t>
      </w:r>
      <w:r>
        <w:rPr>
          <w:rFonts w:ascii="宋体" w:hAnsi="宋体" w:cs="宋体"/>
          <w:bCs/>
          <w:sz w:val="21"/>
          <w:szCs w:val="21"/>
        </w:rPr>
        <w:t xml:space="preserve">85000.00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人民币伍拾捌万伍仟元整（¥5</w:t>
      </w:r>
      <w:r>
        <w:rPr>
          <w:rFonts w:ascii="宋体" w:hAnsi="宋体" w:cs="宋体"/>
          <w:sz w:val="21"/>
          <w:szCs w:val="21"/>
        </w:rPr>
        <w:t xml:space="preserve">85000.00</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：自合同签订之日起</w:t>
      </w:r>
      <w:r>
        <w:rPr>
          <w:rFonts w:ascii="宋体" w:hAnsi="宋体" w:cs="宋体"/>
          <w:sz w:val="21"/>
          <w:szCs w:val="21"/>
        </w:rPr>
        <w:t xml:space="preserve">6</w:t>
      </w:r>
      <w:r>
        <w:rPr>
          <w:rFonts w:hint="eastAsia" w:ascii="宋体" w:hAnsi="宋体" w:cs="宋体"/>
          <w:sz w:val="21"/>
          <w:szCs w:val="21"/>
        </w:rPr>
        <w:t xml:space="preserve">个月内完成全部服务内容。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bookmarkEnd w:id="82"/>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（一）项目概况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本项目旨在开发基于深度学习的多模态前列腺病灶自动标注算法及穿刺靶点智能识别模型，并将已开发的</w:t>
      </w:r>
      <w:r>
        <w:rPr>
          <w:rFonts w:hint="eastAsia" w:ascii="Times New Roman" w:hAnsi="Times New Roman"/>
          <w:sz w:val="21"/>
        </w:rPr>
        <w:t xml:space="preserve">AI</w:t>
      </w:r>
      <w:r>
        <w:rPr>
          <w:rFonts w:hint="eastAsia" w:ascii="Times New Roman" w:hAnsi="Times New Roman"/>
          <w:sz w:val="21"/>
        </w:rPr>
        <w:t xml:space="preserve">病灶自动标注算法集成至现有融合系统中。辅助临床医生快速定位穿刺靶点，减少漏诊、提高活检效率，优化</w:t>
      </w:r>
      <w:r>
        <w:rPr>
          <w:rFonts w:hint="eastAsia" w:ascii="Times New Roman" w:hAnsi="Times New Roman"/>
          <w:sz w:val="21"/>
        </w:rPr>
        <w:t xml:space="preserve">AI</w:t>
      </w:r>
      <w:r>
        <w:rPr>
          <w:rFonts w:hint="eastAsia" w:ascii="Times New Roman" w:hAnsi="Times New Roman"/>
          <w:sz w:val="21"/>
        </w:rPr>
        <w:t xml:space="preserve">辅助阅片工作流，系统评估</w:t>
      </w:r>
      <w:r>
        <w:rPr>
          <w:rFonts w:hint="eastAsia" w:ascii="Times New Roman" w:hAnsi="Times New Roman"/>
          <w:sz w:val="21"/>
        </w:rPr>
        <w:t xml:space="preserve">AI</w:t>
      </w:r>
      <w:r>
        <w:rPr>
          <w:rFonts w:hint="eastAsia" w:ascii="Times New Roman" w:hAnsi="Times New Roman"/>
          <w:sz w:val="21"/>
        </w:rPr>
        <w:t xml:space="preserve">辅助融合穿刺对前列腺癌检出率的影响。</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（二）具体要求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、核心服务内容</w:t>
      </w:r>
      <w:r/>
    </w:p>
    <w:tbl>
      <w:tblPr>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561"/>
        <w:gridCol w:w="2912"/>
        <w:gridCol w:w="6332"/>
      </w:tblGrid>
      <w:tr>
        <w:trPr>
          <w:jc w:val="center"/>
          <w:trHeight w:val="498"/>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具体内容</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前列腺影像数据标注体系建设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w:t>
            </w:r>
            <w:r>
              <w:rPr>
                <w:rFonts w:hint="eastAsia" w:ascii="Times New Roman" w:hAnsi="Times New Roman"/>
                <w:sz w:val="21"/>
              </w:rPr>
              <w:t xml:space="preserve">制定前列腺</w:t>
            </w:r>
            <w:r>
              <w:rPr>
                <w:rFonts w:hint="eastAsia" w:ascii="Times New Roman" w:hAnsi="Times New Roman"/>
                <w:sz w:val="21"/>
              </w:rPr>
              <w:t xml:space="preserve">mpMRI</w:t>
            </w:r>
            <w:r>
              <w:rPr>
                <w:rFonts w:hint="eastAsia" w:ascii="Times New Roman" w:hAnsi="Times New Roman"/>
                <w:sz w:val="21"/>
              </w:rPr>
              <w:t xml:space="preserve">影像（</w:t>
            </w:r>
            <w:r>
              <w:rPr>
                <w:rFonts w:hint="eastAsia" w:ascii="Times New Roman" w:hAnsi="Times New Roman"/>
                <w:sz w:val="21"/>
              </w:rPr>
              <w:t xml:space="preserve">T2WI</w:t>
            </w:r>
            <w:r>
              <w:rPr>
                <w:rFonts w:hint="eastAsia" w:ascii="Times New Roman" w:hAnsi="Times New Roman"/>
                <w:sz w:val="21"/>
              </w:rPr>
              <w:t xml:space="preserve">、</w:t>
            </w:r>
            <w:r>
              <w:rPr>
                <w:rFonts w:hint="eastAsia" w:ascii="Times New Roman" w:hAnsi="Times New Roman"/>
                <w:sz w:val="21"/>
              </w:rPr>
              <w:t xml:space="preserve">DWI</w:t>
            </w:r>
            <w:r>
              <w:rPr>
                <w:rFonts w:hint="eastAsia" w:ascii="Times New Roman" w:hAnsi="Times New Roman"/>
                <w:sz w:val="21"/>
              </w:rPr>
              <w:t xml:space="preserve">、</w:t>
            </w:r>
            <w:r>
              <w:rPr>
                <w:rFonts w:hint="eastAsia" w:ascii="Times New Roman" w:hAnsi="Times New Roman"/>
                <w:sz w:val="21"/>
              </w:rPr>
              <w:t xml:space="preserve">ADC</w:t>
            </w:r>
            <w:r>
              <w:rPr>
                <w:rFonts w:hint="eastAsia" w:ascii="Times New Roman" w:hAnsi="Times New Roman"/>
                <w:sz w:val="21"/>
              </w:rPr>
              <w:t xml:space="preserve">序列）可疑病灶标注标准操作流程（</w:t>
            </w:r>
            <w:r>
              <w:rPr>
                <w:rFonts w:hint="eastAsia" w:ascii="Times New Roman" w:hAnsi="Times New Roman"/>
                <w:sz w:val="21"/>
              </w:rPr>
              <w:t xml:space="preserve">SOP</w:t>
            </w:r>
            <w:r>
              <w:rPr>
                <w:rFonts w:hint="eastAsia" w:ascii="Times New Roman" w:hAnsi="Times New Roman"/>
                <w:sz w:val="21"/>
              </w:rPr>
              <w:t xml:space="preserve">），明确病灶边界勾画、</w:t>
            </w:r>
            <w:r>
              <w:rPr>
                <w:rFonts w:hint="eastAsia" w:ascii="Times New Roman" w:hAnsi="Times New Roman"/>
                <w:sz w:val="21"/>
              </w:rPr>
              <w:t xml:space="preserve">PI-RADS</w:t>
            </w:r>
            <w:r>
              <w:rPr>
                <w:rFonts w:hint="eastAsia" w:ascii="Times New Roman" w:hAnsi="Times New Roman"/>
                <w:sz w:val="21"/>
              </w:rPr>
              <w:t xml:space="preserve">评分标注等规范；</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完成不少于</w:t>
            </w:r>
            <w:r>
              <w:rPr>
                <w:rFonts w:hint="eastAsia" w:ascii="Times New Roman" w:hAnsi="Times New Roman"/>
                <w:sz w:val="21"/>
              </w:rPr>
              <w:t xml:space="preserve">200</w:t>
            </w:r>
            <w:r>
              <w:rPr>
                <w:rFonts w:hint="eastAsia" w:ascii="Times New Roman" w:hAnsi="Times New Roman"/>
                <w:sz w:val="21"/>
              </w:rPr>
              <w:t xml:space="preserve">例</w:t>
            </w:r>
            <w:r>
              <w:rPr>
                <w:rFonts w:hint="eastAsia" w:ascii="Times New Roman" w:hAnsi="Times New Roman"/>
                <w:sz w:val="21"/>
              </w:rPr>
              <w:t xml:space="preserve">MRI</w:t>
            </w:r>
            <w:r>
              <w:rPr>
                <w:rFonts w:hint="eastAsia" w:ascii="Times New Roman" w:hAnsi="Times New Roman"/>
                <w:sz w:val="21"/>
              </w:rPr>
              <w:t xml:space="preserve">影像数据的前列腺可疑病灶区域人工标注与质控审核。</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PSMA PET</w:t>
            </w:r>
            <w:r>
              <w:rPr>
                <w:rFonts w:hint="eastAsia" w:ascii="Times New Roman" w:hAnsi="Times New Roman"/>
                <w:sz w:val="21"/>
              </w:rPr>
              <w:t xml:space="preserve">影像数据标注体系建设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完成不少于</w:t>
            </w:r>
            <w:r>
              <w:rPr>
                <w:rFonts w:hint="eastAsia" w:ascii="Times New Roman" w:hAnsi="Times New Roman"/>
                <w:sz w:val="21"/>
              </w:rPr>
              <w:t xml:space="preserve">200</w:t>
            </w:r>
            <w:r>
              <w:rPr>
                <w:rFonts w:hint="eastAsia" w:ascii="Times New Roman" w:hAnsi="Times New Roman"/>
                <w:sz w:val="21"/>
              </w:rPr>
              <w:t xml:space="preserve">例</w:t>
            </w:r>
            <w:r>
              <w:rPr>
                <w:rFonts w:hint="eastAsia" w:ascii="Times New Roman" w:hAnsi="Times New Roman"/>
                <w:sz w:val="21"/>
              </w:rPr>
              <w:t xml:space="preserve">PSMA PET</w:t>
            </w:r>
            <w:r>
              <w:rPr>
                <w:rFonts w:hint="eastAsia" w:ascii="Times New Roman" w:hAnsi="Times New Roman"/>
                <w:sz w:val="21"/>
              </w:rPr>
              <w:t xml:space="preserve">影像数据的高摄取灶人工标注与质控审核。</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病灶自动检测与分割算法开发</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研发基于深度学习的前列腺</w:t>
            </w:r>
            <w:r>
              <w:rPr>
                <w:rFonts w:hint="eastAsia" w:ascii="Times New Roman" w:hAnsi="Times New Roman"/>
                <w:sz w:val="21"/>
              </w:rPr>
              <w:t xml:space="preserve">mpMRI</w:t>
            </w:r>
            <w:r>
              <w:rPr>
                <w:rFonts w:hint="eastAsia" w:ascii="Times New Roman" w:hAnsi="Times New Roman"/>
                <w:sz w:val="21"/>
              </w:rPr>
              <w:t xml:space="preserve">影像可疑病灶自动检测与语义分割算法，实现可疑病灶区域的自动定位与边界精确勾画。</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PSMA PET</w:t>
            </w:r>
            <w:r>
              <w:rPr>
                <w:rFonts w:hint="eastAsia" w:ascii="Times New Roman" w:hAnsi="Times New Roman"/>
                <w:sz w:val="21"/>
              </w:rPr>
              <w:t xml:space="preserve">高摄取灶自动检测与分割算法开发</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研发基于深度学习的</w:t>
            </w:r>
            <w:r>
              <w:rPr>
                <w:rFonts w:hint="eastAsia" w:ascii="Times New Roman" w:hAnsi="Times New Roman"/>
                <w:sz w:val="21"/>
              </w:rPr>
              <w:t xml:space="preserve">PSMA PET</w:t>
            </w:r>
            <w:r>
              <w:rPr>
                <w:rFonts w:hint="eastAsia" w:ascii="Times New Roman" w:hAnsi="Times New Roman"/>
                <w:sz w:val="21"/>
              </w:rPr>
              <w:t xml:space="preserve">影像高摄取灶自动检测与分割算法，基于</w:t>
            </w:r>
            <w:r>
              <w:rPr>
                <w:rFonts w:hint="eastAsia" w:ascii="Times New Roman" w:hAnsi="Times New Roman"/>
                <w:sz w:val="21"/>
              </w:rPr>
              <w:t xml:space="preserve">SUV</w:t>
            </w:r>
            <w:r>
              <w:rPr>
                <w:rFonts w:hint="eastAsia" w:ascii="Times New Roman" w:hAnsi="Times New Roman"/>
                <w:sz w:val="21"/>
              </w:rPr>
              <w:t xml:space="preserve">定量信息实现高摄取灶的自动定位与边界勾画。</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双模态融合靶点智能识别与排序模型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融合</w:t>
            </w:r>
            <w:r>
              <w:rPr>
                <w:rFonts w:hint="eastAsia" w:ascii="Times New Roman" w:hAnsi="Times New Roman"/>
                <w:sz w:val="21"/>
              </w:rPr>
              <w:t xml:space="preserve">MRI</w:t>
            </w:r>
            <w:r>
              <w:rPr>
                <w:rFonts w:hint="eastAsia" w:ascii="Times New Roman" w:hAnsi="Times New Roman"/>
                <w:sz w:val="21"/>
              </w:rPr>
              <w:t xml:space="preserve">病灶分割结果与</w:t>
            </w:r>
            <w:r>
              <w:rPr>
                <w:rFonts w:hint="eastAsia" w:ascii="Times New Roman" w:hAnsi="Times New Roman"/>
                <w:sz w:val="21"/>
              </w:rPr>
              <w:t xml:space="preserve">PSMA PET</w:t>
            </w:r>
            <w:r>
              <w:rPr>
                <w:rFonts w:hint="eastAsia" w:ascii="Times New Roman" w:hAnsi="Times New Roman"/>
                <w:sz w:val="21"/>
              </w:rPr>
              <w:t xml:space="preserve">高摄取灶检测结果，构建多模态融合靶点智能识别与恶性风险评估模型。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算法模块集成接口与项目管理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开发算法模块的标准化接口（</w:t>
            </w:r>
            <w:r>
              <w:rPr>
                <w:rFonts w:hint="eastAsia" w:ascii="Times New Roman" w:hAnsi="Times New Roman"/>
                <w:sz w:val="21"/>
              </w:rPr>
              <w:t xml:space="preserve">Python API</w:t>
            </w:r>
            <w:r>
              <w:rPr>
                <w:rFonts w:hint="eastAsia" w:ascii="Times New Roman" w:hAnsi="Times New Roman"/>
                <w:sz w:val="21"/>
              </w:rPr>
              <w:t xml:space="preserve">），确保可与现有影像阅片工作流进行模块化集成。</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AI</w:t>
            </w:r>
            <w:r>
              <w:rPr>
                <w:rFonts w:hint="eastAsia" w:ascii="Times New Roman" w:hAnsi="Times New Roman"/>
                <w:sz w:val="21"/>
              </w:rPr>
              <w:t xml:space="preserve">标注算法集成与系统对接</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ascii="Times New Roman" w:hAnsi="Times New Roman"/>
                <w:sz w:val="21"/>
              </w:rPr>
              <w:t xml:space="preserve">.</w:t>
            </w:r>
            <w:r>
              <w:rPr>
                <w:rFonts w:ascii="Times New Roman" w:hAnsi="Times New Roman"/>
                <w:sz w:val="21"/>
              </w:rPr>
              <w:t xml:space="preserve">将</w:t>
            </w:r>
            <w:r>
              <w:rPr>
                <w:rFonts w:ascii="Times New Roman" w:hAnsi="Times New Roman"/>
                <w:sz w:val="21"/>
              </w:rPr>
              <w:t xml:space="preserve">AI</w:t>
            </w:r>
            <w:r>
              <w:rPr>
                <w:rFonts w:ascii="Times New Roman" w:hAnsi="Times New Roman"/>
                <w:sz w:val="21"/>
              </w:rPr>
              <w:t xml:space="preserve">病灶自动标注算法模块集成至现有三模态融合穿刺系统；</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w:t>
            </w:r>
            <w:r>
              <w:rPr>
                <w:rFonts w:ascii="Times New Roman" w:hAnsi="Times New Roman"/>
                <w:sz w:val="21"/>
              </w:rPr>
              <w:t xml:space="preserve">开发标准化数据接口，实现自动标注结果与融合影像界面的实时联动显示；</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w:t>
            </w:r>
            <w:r>
              <w:rPr>
                <w:rFonts w:ascii="Times New Roman" w:hAnsi="Times New Roman"/>
                <w:sz w:val="21"/>
              </w:rPr>
              <w:t xml:space="preserve">完成功能联调测试、性能优化与现场部署验证</w:t>
            </w:r>
            <w:r>
              <w:rPr>
                <w:rFonts w:hint="eastAsia" w:ascii="Times New Roman" w:hAnsi="Times New Roman"/>
                <w:sz w:val="21"/>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AI</w:t>
            </w:r>
            <w:r>
              <w:rPr>
                <w:rFonts w:hint="eastAsia" w:ascii="Times New Roman" w:hAnsi="Times New Roman"/>
                <w:sz w:val="21"/>
              </w:rPr>
              <w:t xml:space="preserve">辅助阅片工作流优化</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优化</w:t>
            </w:r>
            <w:r>
              <w:rPr>
                <w:rFonts w:hint="eastAsia" w:ascii="Times New Roman" w:hAnsi="Times New Roman"/>
                <w:sz w:val="21"/>
              </w:rPr>
              <w:t xml:space="preserve">AI</w:t>
            </w:r>
            <w:r>
              <w:rPr>
                <w:rFonts w:hint="eastAsia" w:ascii="Times New Roman" w:hAnsi="Times New Roman"/>
                <w:sz w:val="21"/>
              </w:rPr>
              <w:t xml:space="preserve">标注功能在临床阅片工作流中的操作流程，包括标注结果自动加载、多模态影像同屏展示与标注叠加、靶点列表一键导入等功能的交互优化，提升临床使用效率。</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项目管理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w:t>
            </w:r>
            <w:r>
              <w:rPr>
                <w:rFonts w:ascii="Times New Roman" w:hAnsi="Times New Roman"/>
                <w:sz w:val="21"/>
              </w:rPr>
              <w:t xml:space="preserve">定期项目进度汇报（每月不少于</w:t>
            </w:r>
            <w:r>
              <w:rPr>
                <w:rFonts w:ascii="Times New Roman" w:hAnsi="Times New Roman"/>
                <w:sz w:val="21"/>
              </w:rPr>
              <w:t xml:space="preserve">1</w:t>
            </w:r>
            <w:r>
              <w:rPr>
                <w:rFonts w:ascii="Times New Roman" w:hAnsi="Times New Roman"/>
                <w:sz w:val="21"/>
              </w:rPr>
              <w:t xml:space="preserve">次）；</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w:t>
            </w:r>
            <w:r>
              <w:rPr>
                <w:rFonts w:ascii="Times New Roman" w:hAnsi="Times New Roman"/>
                <w:sz w:val="21"/>
              </w:rPr>
              <w:t xml:space="preserve">协助完成伦理审查申报材料的准备工作；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w:t>
            </w:r>
            <w:r>
              <w:rPr>
                <w:rFonts w:ascii="Times New Roman" w:hAnsi="Times New Roman"/>
                <w:sz w:val="21"/>
              </w:rPr>
              <w:t xml:space="preserve">提供技术文档归档与项目结题验收报告</w:t>
            </w:r>
            <w:r>
              <w:rPr>
                <w:rFonts w:hint="eastAsia" w:ascii="Times New Roman" w:hAnsi="Times New Roman"/>
                <w:sz w:val="21"/>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技术指标要求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MRI</w:t>
            </w:r>
            <w:r>
              <w:rPr>
                <w:rFonts w:hint="eastAsia" w:ascii="Times New Roman" w:hAnsi="Times New Roman"/>
                <w:sz w:val="21"/>
              </w:rPr>
              <w:t xml:space="preserve">病灶自动检测模型敏感度不低于</w:t>
            </w:r>
            <w:r>
              <w:rPr>
                <w:rFonts w:hint="eastAsia" w:ascii="Times New Roman" w:hAnsi="Times New Roman"/>
                <w:sz w:val="21"/>
              </w:rPr>
              <w:t xml:space="preserve">70%</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hint="eastAsia" w:ascii="Times New Roman" w:hAnsi="Times New Roman"/>
                <w:sz w:val="21"/>
              </w:rPr>
              <w:t xml:space="preserve">MRI</w:t>
            </w:r>
            <w:r>
              <w:rPr>
                <w:rFonts w:hint="eastAsia" w:ascii="Times New Roman" w:hAnsi="Times New Roman"/>
                <w:sz w:val="21"/>
              </w:rPr>
              <w:t xml:space="preserve">病灶语义分割</w:t>
            </w:r>
            <w:r>
              <w:rPr>
                <w:rFonts w:hint="eastAsia" w:ascii="Times New Roman" w:hAnsi="Times New Roman"/>
                <w:sz w:val="21"/>
              </w:rPr>
              <w:t xml:space="preserve">Dice</w:t>
            </w:r>
            <w:r>
              <w:rPr>
                <w:rFonts w:hint="eastAsia" w:ascii="Times New Roman" w:hAnsi="Times New Roman"/>
                <w:sz w:val="21"/>
              </w:rPr>
              <w:t xml:space="preserve">系数不低于</w:t>
            </w:r>
            <w:r>
              <w:rPr>
                <w:rFonts w:hint="eastAsia" w:ascii="Times New Roman" w:hAnsi="Times New Roman"/>
                <w:sz w:val="21"/>
              </w:rPr>
              <w:t xml:space="preserve">0.70</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PSMA PET</w:t>
            </w:r>
            <w:r>
              <w:rPr>
                <w:rFonts w:hint="eastAsia" w:ascii="Times New Roman" w:hAnsi="Times New Roman"/>
                <w:sz w:val="21"/>
              </w:rPr>
              <w:t xml:space="preserve">高摄取灶检测模型敏感度不低于</w:t>
            </w:r>
            <w:r>
              <w:rPr>
                <w:rFonts w:hint="eastAsia" w:ascii="Times New Roman" w:hAnsi="Times New Roman"/>
                <w:sz w:val="21"/>
              </w:rPr>
              <w:t xml:space="preserve">75%</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PSMA PET</w:t>
            </w:r>
            <w:r>
              <w:rPr>
                <w:rFonts w:hint="eastAsia" w:ascii="Times New Roman" w:hAnsi="Times New Roman"/>
                <w:sz w:val="21"/>
              </w:rPr>
              <w:t xml:space="preserve">高摄取灶检测假阳性病灶数不超过每例</w:t>
            </w:r>
            <w:r>
              <w:rPr>
                <w:rFonts w:hint="eastAsia" w:ascii="Times New Roman" w:hAnsi="Times New Roman"/>
                <w:sz w:val="21"/>
              </w:rPr>
              <w:t xml:space="preserve">2</w:t>
            </w:r>
            <w:r>
              <w:rPr>
                <w:rFonts w:hint="eastAsia" w:ascii="Times New Roman" w:hAnsi="Times New Roman"/>
                <w:sz w:val="21"/>
              </w:rPr>
              <w:t xml:space="preserve">个；</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PSMA PET</w:t>
            </w:r>
            <w:r>
              <w:rPr>
                <w:rFonts w:hint="eastAsia" w:ascii="Times New Roman" w:hAnsi="Times New Roman"/>
                <w:sz w:val="21"/>
              </w:rPr>
              <w:t xml:space="preserve">高摄取灶分割</w:t>
            </w:r>
            <w:r>
              <w:rPr>
                <w:rFonts w:hint="eastAsia" w:ascii="Times New Roman" w:hAnsi="Times New Roman"/>
                <w:sz w:val="21"/>
              </w:rPr>
              <w:t xml:space="preserve">Dice</w:t>
            </w:r>
            <w:r>
              <w:rPr>
                <w:rFonts w:hint="eastAsia" w:ascii="Times New Roman" w:hAnsi="Times New Roman"/>
                <w:sz w:val="21"/>
              </w:rPr>
              <w:t xml:space="preserve">系数不低于</w:t>
            </w:r>
            <w:r>
              <w:rPr>
                <w:rFonts w:hint="eastAsia" w:ascii="Times New Roman" w:hAnsi="Times New Roman"/>
                <w:sz w:val="21"/>
              </w:rPr>
              <w:t xml:space="preserve">0.70</w:t>
            </w:r>
            <w:r>
              <w:rPr>
                <w:rFonts w:hint="eastAsia" w:ascii="Times New Roman" w:hAnsi="Times New Roman"/>
                <w:sz w:val="21"/>
              </w:rPr>
              <w:t xml:space="preserve">；</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rPr>
                <w:rFonts w:hint="eastAsia" w:ascii="Times New Roman" w:hAnsi="Times New Roman"/>
                <w:sz w:val="21"/>
              </w:rPr>
              <w:t xml:space="preserve">单例多模态影像算法总响应时间不超过</w:t>
            </w:r>
            <w:r>
              <w:rPr>
                <w:rFonts w:hint="eastAsia" w:ascii="Times New Roman" w:hAnsi="Times New Roman"/>
                <w:sz w:val="21"/>
              </w:rPr>
              <w:t xml:space="preserve">60</w:t>
            </w:r>
            <w:r>
              <w:rPr>
                <w:rFonts w:hint="eastAsia" w:ascii="Times New Roman" w:hAnsi="Times New Roman"/>
                <w:sz w:val="21"/>
              </w:rPr>
              <w:t xml:space="preserve">秒（</w:t>
            </w:r>
            <w:r>
              <w:rPr>
                <w:rFonts w:hint="eastAsia" w:ascii="Times New Roman" w:hAnsi="Times New Roman"/>
                <w:sz w:val="21"/>
              </w:rPr>
              <w:t xml:space="preserve">GPU</w:t>
            </w:r>
            <w:r>
              <w:rPr>
                <w:rFonts w:hint="eastAsia" w:ascii="Times New Roman" w:hAnsi="Times New Roman"/>
                <w:sz w:val="21"/>
              </w:rPr>
              <w:t xml:space="preserve">工作站）；</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7.</w:t>
            </w:r>
            <w:r>
              <w:rPr>
                <w:rFonts w:hint="eastAsia" w:ascii="Times New Roman" w:hAnsi="Times New Roman"/>
                <w:sz w:val="21"/>
              </w:rPr>
              <w:t xml:space="preserve">算法交付要求：提供可执行的</w:t>
            </w:r>
            <w:r>
              <w:rPr>
                <w:rFonts w:hint="eastAsia" w:ascii="Times New Roman" w:hAnsi="Times New Roman"/>
                <w:sz w:val="21"/>
              </w:rPr>
              <w:t xml:space="preserve">Python</w:t>
            </w:r>
            <w:r>
              <w:rPr>
                <w:rFonts w:hint="eastAsia" w:ascii="Times New Roman" w:hAnsi="Times New Roman"/>
                <w:sz w:val="21"/>
              </w:rPr>
              <w:t xml:space="preserve">算法脚本；</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8.</w:t>
            </w:r>
            <w:r>
              <w:rPr>
                <w:rFonts w:hint="eastAsia" w:ascii="Times New Roman" w:hAnsi="Times New Roman"/>
                <w:sz w:val="21"/>
              </w:rPr>
              <w:t xml:space="preserve">数据标注格式：支持</w:t>
            </w:r>
            <w:r>
              <w:rPr>
                <w:rFonts w:hint="eastAsia" w:ascii="Times New Roman" w:hAnsi="Times New Roman"/>
                <w:sz w:val="21"/>
              </w:rPr>
              <w:t xml:space="preserve">DICOM</w:t>
            </w:r>
            <w:r>
              <w:rPr>
                <w:rFonts w:hint="eastAsia" w:ascii="Times New Roman" w:hAnsi="Times New Roman"/>
                <w:sz w:val="21"/>
              </w:rPr>
              <w:t xml:space="preserve">标准影像格式，标注结果；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w:t>
            </w:r>
            <w:r>
              <w:rPr>
                <w:rFonts w:ascii="Times New Roman" w:hAnsi="Times New Roman"/>
                <w:sz w:val="21"/>
              </w:rPr>
              <w:t xml:space="preserve">.</w:t>
            </w:r>
            <w:r>
              <w:rPr>
                <w:rFonts w:hint="eastAsia" w:ascii="Times New Roman" w:hAnsi="Times New Roman"/>
                <w:sz w:val="21"/>
              </w:rPr>
              <w:t xml:space="preserve">支持</w:t>
            </w:r>
            <w:r>
              <w:rPr>
                <w:rFonts w:hint="eastAsia" w:ascii="Times New Roman" w:hAnsi="Times New Roman"/>
                <w:sz w:val="21"/>
              </w:rPr>
              <w:t xml:space="preserve">NIfTI</w:t>
            </w:r>
            <w:r>
              <w:rPr>
                <w:rFonts w:hint="eastAsia" w:ascii="Times New Roman" w:hAnsi="Times New Roman"/>
                <w:sz w:val="21"/>
              </w:rPr>
              <w:t xml:space="preserve">、</w:t>
            </w:r>
            <w:r>
              <w:rPr>
                <w:rFonts w:hint="eastAsia" w:ascii="Times New Roman" w:hAnsi="Times New Roman"/>
                <w:sz w:val="21"/>
              </w:rPr>
              <w:t xml:space="preserve">JSON</w:t>
            </w:r>
            <w:r>
              <w:rPr>
                <w:rFonts w:hint="eastAsia" w:ascii="Times New Roman" w:hAnsi="Times New Roman"/>
                <w:sz w:val="21"/>
              </w:rPr>
              <w:t xml:space="preserve">等常见医学影像标注格式；</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10</w:t>
            </w:r>
            <w:r>
              <w:rPr>
                <w:rFonts w:ascii="Times New Roman" w:hAnsi="Times New Roman"/>
                <w:sz w:val="21"/>
              </w:rPr>
              <w:t xml:space="preserve">.</w:t>
            </w:r>
            <w:r>
              <w:rPr>
                <w:rFonts w:hint="eastAsia" w:ascii="Times New Roman" w:hAnsi="Times New Roman"/>
                <w:sz w:val="21"/>
              </w:rPr>
              <w:t xml:space="preserve">算法接口规范：提供标准化输入输出规范，支持模块化集成；</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AI</w:t>
            </w:r>
            <w:r>
              <w:rPr>
                <w:rFonts w:hint="eastAsia" w:ascii="Times New Roman" w:hAnsi="Times New Roman"/>
                <w:sz w:val="21"/>
              </w:rPr>
              <w:t xml:space="preserve">标注结果叠加显示延迟不超过</w:t>
            </w:r>
            <w:r>
              <w:rPr>
                <w:rFonts w:hint="eastAsia" w:ascii="Times New Roman" w:hAnsi="Times New Roman"/>
                <w:sz w:val="21"/>
              </w:rPr>
              <w:t xml:space="preserve">5</w:t>
            </w:r>
            <w:r>
              <w:rPr>
                <w:rFonts w:hint="eastAsia" w:ascii="Times New Roman" w:hAnsi="Times New Roman"/>
                <w:sz w:val="21"/>
              </w:rPr>
              <w:t xml:space="preserve">秒；</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集成后系统操作流畅性：不影响现有三模态融合穿刺工作流；</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3</w:t>
            </w:r>
            <w:r>
              <w:rPr>
                <w:rFonts w:hint="eastAsia" w:ascii="Times New Roman" w:hAnsi="Times New Roman"/>
                <w:sz w:val="21"/>
              </w:rPr>
              <w:t xml:space="preserve">辅助实施范围：工程师仅提供设备培训与辅助实施支持，不参与临床数据采集、录入、统计分析等临床工作；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w:t>
            </w:r>
            <w:r>
              <w:rPr>
                <w:rFonts w:ascii="Times New Roman" w:hAnsi="Times New Roman"/>
                <w:sz w:val="21"/>
              </w:rPr>
              <w:t xml:space="preserve">.</w:t>
            </w:r>
            <w:r>
              <w:rPr>
                <w:rFonts w:hint="eastAsia" w:ascii="Times New Roman" w:hAnsi="Times New Roman"/>
                <w:sz w:val="21"/>
              </w:rPr>
              <w:t xml:space="preserve">工时核算方式：工程师劳务按实际工时核算，须提供规范的工时记录与工作量凭证；</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5</w:t>
            </w:r>
            <w:r>
              <w:rPr>
                <w:rFonts w:ascii="Times New Roman" w:hAnsi="Times New Roman"/>
                <w:sz w:val="21"/>
              </w:rPr>
              <w:t xml:space="preserve">.</w:t>
            </w:r>
            <w:r>
              <w:rPr>
                <w:rFonts w:hint="eastAsia" w:ascii="Times New Roman" w:hAnsi="Times New Roman"/>
                <w:sz w:val="21"/>
              </w:rPr>
              <w:t xml:space="preserve">AI</w:t>
            </w:r>
            <w:r>
              <w:rPr>
                <w:rFonts w:hint="eastAsia" w:ascii="Times New Roman" w:hAnsi="Times New Roman"/>
                <w:sz w:val="21"/>
              </w:rPr>
              <w:t xml:space="preserve">标注一致性评估：</w:t>
            </w:r>
            <w:r>
              <w:rPr>
                <w:rFonts w:hint="eastAsia" w:ascii="Times New Roman" w:hAnsi="Times New Roman"/>
                <w:sz w:val="21"/>
              </w:rPr>
              <w:t xml:space="preserve">AI</w:t>
            </w:r>
            <w:r>
              <w:rPr>
                <w:rFonts w:hint="eastAsia" w:ascii="Times New Roman" w:hAnsi="Times New Roman"/>
                <w:sz w:val="21"/>
              </w:rPr>
              <w:t xml:space="preserve">标注靶点与专家标注靶点的一致性评估（阳性率对比、空间重叠率等）。</w:t>
            </w:r>
            <w:r/>
          </w:p>
        </w:tc>
      </w:tr>
    </w:tbl>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（三）服务人员要求</w:t>
      </w:r>
      <w:r/>
    </w:p>
    <w:p>
      <w:pPr>
        <w:ind w:left="0" w:firstLine="420"/>
        <w:spacing w:line="360" w:lineRule="auto"/>
        <w:tabs>
          <w:tab w:val="left" w:pos="420" w:leader="none"/>
          <w:tab w:val="left" w:pos="540" w:leader="none"/>
        </w:tabs>
        <w:rPr>
          <w:rFonts w:ascii="Times New Roman" w:hAnsi="Times New Roman"/>
          <w:sz w:val="21"/>
          <w:highlight w:val="yellow"/>
        </w:rPr>
      </w:pPr>
      <w:r>
        <w:rPr>
          <w:rFonts w:hint="eastAsia" w:ascii="Times New Roman" w:hAnsi="Times New Roman"/>
          <w:sz w:val="21"/>
        </w:rPr>
        <w:t xml:space="preserve">响应单位成交后，应立刻提供本项目的详细工作进度安排和项目组人员配备方案，项目团队人员不少于</w:t>
      </w:r>
      <w:r>
        <w:rPr>
          <w:rFonts w:hint="eastAsia" w:ascii="Times New Roman" w:hAnsi="Times New Roman"/>
          <w:sz w:val="21"/>
        </w:rPr>
        <w:t xml:space="preserve">3</w:t>
      </w:r>
      <w:r>
        <w:rPr>
          <w:rFonts w:hint="eastAsia" w:ascii="Times New Roman" w:hAnsi="Times New Roman"/>
          <w:sz w:val="21"/>
        </w:rPr>
        <w:t xml:space="preserve">人，其中一名项目经理，其余项目组成员不少于</w:t>
      </w:r>
      <w:r>
        <w:rPr>
          <w:rFonts w:hint="eastAsia" w:ascii="Times New Roman" w:hAnsi="Times New Roman"/>
          <w:sz w:val="21"/>
        </w:rPr>
        <w:t xml:space="preserve">2</w:t>
      </w:r>
      <w:r>
        <w:rPr>
          <w:rFonts w:hint="eastAsia" w:ascii="Times New Roman" w:hAnsi="Times New Roman"/>
          <w:sz w:val="21"/>
        </w:rPr>
        <w:t xml:space="preserve">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保证本项目建设过程中的沟通和协调的便利，成交单位必须从项目团队人员中指定一名项目总协调人。项目建设过程中一旦出现重大问题，项目总协调人应能及时赶到现场。响应单位成交后应根据本系统建设要求组织一支由资深项目经理带领的经验丰富、开发能力强的项目团队，确保在系统调研、分析设计、开发测试和培训实施等阶段的项目团队的稳定性。项目团队成员变更时，须事先征得采购人的同意后方可变更。项目经理要求学历本科或本科以上，具有软件项目管理经验，具备相关能力资质证书。</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（四）培训要求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w:t>
      </w:r>
      <w:r>
        <w:rPr>
          <w:rFonts w:ascii="Times New Roman" w:hAnsi="Times New Roman"/>
          <w:sz w:val="21"/>
        </w:rPr>
        <w:t xml:space="preserve">供应商派驻工程师，为采购人医师及相关操作人员提供设备及系统的操作培训，包括</w:t>
      </w:r>
      <w:r>
        <w:rPr>
          <w:rFonts w:ascii="Times New Roman" w:hAnsi="Times New Roman"/>
          <w:sz w:val="21"/>
        </w:rPr>
        <w:t xml:space="preserve">AI</w:t>
      </w:r>
      <w:r>
        <w:rPr>
          <w:rFonts w:ascii="Times New Roman" w:hAnsi="Times New Roman"/>
          <w:sz w:val="21"/>
        </w:rPr>
        <w:t xml:space="preserve">标注功能使用、系统集成后的操作流程演示等；在系统集成部署及上线运行阶段提供辅助实施支持，配合采购人完成系统部署、调试与上线保障。工程师仅承担设备培训与辅助实施工作，不参与临床研究的数据采集、录入、统计分析等临床工作</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w:t>
      </w:r>
      <w:r>
        <w:rPr>
          <w:rFonts w:ascii="Times New Roman" w:hAnsi="Times New Roman"/>
          <w:sz w:val="21"/>
        </w:rPr>
        <w:t xml:space="preserve">对采购人相关医务人员进行</w:t>
      </w:r>
      <w:r>
        <w:rPr>
          <w:rFonts w:ascii="Times New Roman" w:hAnsi="Times New Roman"/>
          <w:sz w:val="21"/>
        </w:rPr>
        <w:t xml:space="preserve">AI</w:t>
      </w:r>
      <w:r>
        <w:rPr>
          <w:rFonts w:ascii="Times New Roman" w:hAnsi="Times New Roman"/>
          <w:sz w:val="21"/>
        </w:rPr>
        <w:t xml:space="preserve">标注功能操作及三模态融合穿刺临床验证流程培训（不少于</w:t>
      </w:r>
      <w:r>
        <w:rPr>
          <w:rFonts w:ascii="Times New Roman" w:hAnsi="Times New Roman"/>
          <w:sz w:val="21"/>
        </w:rPr>
        <w:t xml:space="preserve">2</w:t>
      </w:r>
      <w:r>
        <w:rPr>
          <w:rFonts w:ascii="Times New Roman" w:hAnsi="Times New Roman"/>
          <w:sz w:val="21"/>
        </w:rPr>
        <w:t xml:space="preserve">批次）；项目期内提供持续的技术支持与问题响应</w:t>
      </w:r>
      <w:r>
        <w:rPr>
          <w:rFonts w:hint="eastAsia" w:ascii="Times New Roman" w:hAnsi="Times New Roman"/>
          <w:sz w:val="21"/>
        </w:rPr>
        <w:t xml:space="preserve">。</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（五）验收要求及标准</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、验收时间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系统建设完成并安装调试结束，试运行</w:t>
      </w:r>
      <w:r>
        <w:rPr>
          <w:rFonts w:hint="eastAsia" w:ascii="Times New Roman" w:hAnsi="Times New Roman"/>
          <w:sz w:val="21"/>
        </w:rPr>
        <w:t xml:space="preserve">3</w:t>
      </w:r>
      <w:r>
        <w:rPr>
          <w:rFonts w:hint="eastAsia" w:ascii="Times New Roman" w:hAnsi="Times New Roman"/>
          <w:sz w:val="21"/>
        </w:rPr>
        <w:t xml:space="preserve">个月结束无质量问题，</w:t>
      </w:r>
      <w:r>
        <w:rPr>
          <w:rFonts w:hint="eastAsia" w:ascii="Times New Roman" w:hAnsi="Times New Roman"/>
          <w:sz w:val="21"/>
        </w:rPr>
        <w:t xml:space="preserve">30</w:t>
      </w:r>
      <w:r>
        <w:rPr>
          <w:rFonts w:hint="eastAsia" w:ascii="Times New Roman" w:hAnsi="Times New Roman"/>
          <w:sz w:val="21"/>
        </w:rPr>
        <w:t xml:space="preserve">天内组织验收。特殊情况需延长的，双方应书面特别约定。</w:t>
      </w:r>
      <w:r/>
    </w:p>
    <w:p>
      <w:pPr>
        <w:ind w:left="0"/>
        <w:spacing w:line="360" w:lineRule="auto"/>
        <w:tabs>
          <w:tab w:val="left" w:pos="420" w:leader="none"/>
          <w:tab w:val="left" w:pos="540" w:leader="none"/>
        </w:tabs>
        <w:rPr>
          <w:rFonts w:ascii="Times New Roman" w:hAnsi="Times New Roman"/>
          <w:b/>
          <w:sz w:val="21"/>
        </w:rPr>
      </w:pPr>
      <w:r>
        <w:rPr>
          <w:rFonts w:ascii="Times New Roman" w:hAnsi="Times New Roman"/>
          <w:sz w:val="21"/>
        </w:rPr>
        <w:tab/>
      </w:r>
      <w:r>
        <w:rPr>
          <w:rFonts w:hint="eastAsia" w:ascii="Times New Roman" w:hAnsi="Times New Roman"/>
          <w:b/>
          <w:sz w:val="21"/>
        </w:rPr>
        <w:t xml:space="preserve">2</w:t>
      </w:r>
      <w:r>
        <w:rPr>
          <w:rFonts w:hint="eastAsia" w:ascii="Times New Roman" w:hAnsi="Times New Roman"/>
          <w:b/>
          <w:sz w:val="21"/>
        </w:rPr>
        <w:t xml:space="preserve">、验收标准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本项目所有功能开发与上线试运行完成后，由采购人依据采购文件、采购合同和采购过程中所有材料验收该项目。成交单位应在该项目最终验收前，将本项目的交付成果交付给采购人，交付成果清单见下表：</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47"/>
        <w:gridCol w:w="2253"/>
        <w:gridCol w:w="3200"/>
        <w:gridCol w:w="2726"/>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交付成果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格式</w:t>
            </w:r>
            <w:r>
              <w:rPr>
                <w:rFonts w:hint="eastAsia" w:ascii="Times New Roman" w:hAnsi="Times New Roman"/>
                <w:b/>
                <w:sz w:val="21"/>
              </w:rPr>
              <w:t xml:space="preserve">/</w:t>
            </w:r>
            <w:r>
              <w:rPr>
                <w:rFonts w:hint="eastAsia" w:ascii="Times New Roman" w:hAnsi="Times New Roman"/>
                <w:b/>
                <w:sz w:val="21"/>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数量</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标注数据集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DICOM + NIfTI/JSON</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200</w:t>
            </w:r>
            <w:r>
              <w:rPr>
                <w:rFonts w:hint="eastAsia" w:ascii="Times New Roman" w:hAnsi="Times New Roman"/>
                <w:sz w:val="21"/>
              </w:rPr>
              <w:t xml:space="preserve">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PET</w:t>
            </w:r>
            <w:r>
              <w:rPr>
                <w:rFonts w:hint="eastAsia" w:ascii="Times New Roman" w:hAnsi="Times New Roman"/>
                <w:sz w:val="21"/>
              </w:rPr>
              <w:t xml:space="preserve">标注数据集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DICOM + NIfTI/JSON</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200</w:t>
            </w:r>
            <w:r>
              <w:rPr>
                <w:rFonts w:hint="eastAsia" w:ascii="Times New Roman" w:hAnsi="Times New Roman"/>
                <w:sz w:val="21"/>
              </w:rPr>
              <w:t xml:space="preserve">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w:t>
            </w:r>
            <w:r>
              <w:rPr>
                <w:rFonts w:hint="eastAsia" w:ascii="Times New Roman" w:hAnsi="Times New Roman"/>
                <w:sz w:val="21"/>
              </w:rPr>
              <w:t xml:space="preserve">病灶检测分割算法、</w:t>
            </w:r>
            <w:r>
              <w:rPr>
                <w:rFonts w:hint="eastAsia" w:ascii="Times New Roman" w:hAnsi="Times New Roman"/>
                <w:sz w:val="21"/>
              </w:rPr>
              <w:t xml:space="preserve">PET</w:t>
            </w:r>
            <w:r>
              <w:rPr>
                <w:rFonts w:hint="eastAsia" w:ascii="Times New Roman" w:hAnsi="Times New Roman"/>
                <w:sz w:val="21"/>
              </w:rPr>
              <w:t xml:space="preserve">高摄取灶检</w:t>
            </w:r>
            <w:r>
              <w:rPr>
                <w:rFonts w:hint="eastAsia" w:ascii="Times New Roman" w:hAnsi="Times New Roman"/>
                <w:sz w:val="21"/>
              </w:rPr>
              <w:t xml:space="preserve">测分割算法、双模态融合靶点排序模型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Python</w:t>
            </w:r>
            <w:r>
              <w:rPr>
                <w:rFonts w:hint="eastAsia" w:ascii="Times New Roman" w:hAnsi="Times New Roman"/>
                <w:sz w:val="21"/>
              </w:rPr>
              <w:t xml:space="preserve">可执行软件</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结题验收报告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培训材料</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PPT + </w:t>
            </w:r>
            <w:r>
              <w:rPr>
                <w:rFonts w:hint="eastAsia" w:ascii="Times New Roman" w:hAnsi="Times New Roman"/>
                <w:sz w:val="21"/>
              </w:rPr>
              <w:t xml:space="preserve">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集成模块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Python/</w:t>
            </w:r>
            <w:r>
              <w:rPr>
                <w:rFonts w:hint="eastAsia" w:ascii="Times New Roman" w:hAnsi="Times New Roman"/>
                <w:sz w:val="21"/>
              </w:rPr>
              <w:t xml:space="preserve">相关语言源代码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接口文档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联调测试报告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部署文档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培训记录</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2</w:t>
            </w:r>
            <w:r>
              <w:rPr>
                <w:rFonts w:hint="eastAsia" w:ascii="Times New Roman" w:hAnsi="Times New Roman"/>
                <w:sz w:val="21"/>
              </w:rPr>
              <w:t xml:space="preserve">批次</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操作手册</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维护文档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辅助实施记录</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月度报告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w:t>
            </w:r>
            <w:r>
              <w:rPr>
                <w:rFonts w:hint="eastAsia" w:ascii="Times New Roman" w:hAnsi="Times New Roman"/>
                <w:sz w:val="21"/>
              </w:rPr>
              <w:t xml:space="preserve">6</w:t>
            </w:r>
            <w:r>
              <w:rPr>
                <w:rFonts w:hint="eastAsia" w:ascii="Times New Roman" w:hAnsi="Times New Roman"/>
                <w:sz w:val="21"/>
              </w:rPr>
              <w:t xml:space="preserve">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工时记录与工作量凭证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Excel/PDF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套</w:t>
            </w:r>
            <w:r/>
          </w:p>
        </w:tc>
      </w:tr>
    </w:tbl>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3</w:t>
      </w:r>
      <w:r>
        <w:rPr>
          <w:rFonts w:hint="eastAsia" w:ascii="Times New Roman" w:hAnsi="Times New Roman"/>
          <w:b/>
          <w:bCs/>
          <w:sz w:val="21"/>
        </w:rPr>
        <w:t xml:space="preserve">、履约验收基本要求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w:t>
      </w:r>
      <w:r>
        <w:rPr>
          <w:rFonts w:hint="eastAsia" w:ascii="Times New Roman" w:hAnsi="Times New Roman"/>
          <w:sz w:val="21"/>
        </w:rPr>
        <w:t xml:space="preserve">(</w:t>
      </w:r>
      <w:r>
        <w:rPr>
          <w:rFonts w:hint="eastAsia" w:ascii="Times New Roman" w:hAnsi="Times New Roman"/>
          <w:sz w:val="21"/>
        </w:rPr>
        <w:t xml:space="preserve">苏财规</w:t>
      </w:r>
      <w:r>
        <w:rPr>
          <w:rFonts w:hint="eastAsia" w:ascii="Times New Roman" w:hAnsi="Times New Roman"/>
          <w:sz w:val="21"/>
        </w:rPr>
        <w:t xml:space="preserve">(2024)7</w:t>
      </w:r>
      <w:r>
        <w:rPr>
          <w:rFonts w:hint="eastAsia" w:ascii="Times New Roman" w:hAnsi="Times New Roman"/>
          <w:sz w:val="21"/>
        </w:rPr>
        <w:t xml:space="preserve">号</w:t>
      </w:r>
      <w:r>
        <w:rPr>
          <w:rFonts w:hint="eastAsia" w:ascii="Times New Roman" w:hAnsi="Times New Roman"/>
          <w:sz w:val="21"/>
        </w:rPr>
        <w:t xml:space="preserve">)</w:t>
      </w:r>
      <w:r>
        <w:rPr>
          <w:rFonts w:hint="eastAsia" w:ascii="Times New Roman" w:hAnsi="Times New Roman"/>
          <w:sz w:val="21"/>
        </w:rPr>
        <w:t xml:space="preserve">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）采购人将按照验收标准要求组织验收，验收内容和标准至少包括服务质量、用户满意度、服务过程文档资料、数据准确性等内容。</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（六）商务要求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、付款方式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合同签订后，一周内出具项目方案，乙方向甲方提供下列单据（</w:t>
      </w:r>
      <w:r>
        <w:rPr>
          <w:rFonts w:hint="eastAsia" w:ascii="Times New Roman" w:hAnsi="Times New Roman"/>
          <w:sz w:val="21"/>
        </w:rPr>
        <w:t xml:space="preserve">a</w:t>
      </w:r>
      <w:r>
        <w:rPr>
          <w:rFonts w:hint="eastAsia" w:ascii="Times New Roman" w:hAnsi="Times New Roman"/>
          <w:sz w:val="21"/>
        </w:rPr>
        <w:t xml:space="preserve">、</w:t>
      </w:r>
      <w:r>
        <w:rPr>
          <w:rFonts w:hint="eastAsia" w:ascii="Times New Roman" w:hAnsi="Times New Roman"/>
          <w:sz w:val="21"/>
        </w:rPr>
        <w:t xml:space="preserve">b</w:t>
      </w:r>
      <w:r>
        <w:rPr>
          <w:rFonts w:hint="eastAsia" w:ascii="Times New Roman" w:hAnsi="Times New Roman"/>
          <w:sz w:val="21"/>
        </w:rPr>
        <w:t xml:space="preserve">）后</w:t>
      </w:r>
      <w:r>
        <w:rPr>
          <w:rFonts w:hint="eastAsia" w:ascii="Times New Roman" w:hAnsi="Times New Roman"/>
          <w:sz w:val="21"/>
        </w:rPr>
        <w:t xml:space="preserve">30</w:t>
      </w:r>
      <w:r>
        <w:rPr>
          <w:rFonts w:hint="eastAsia" w:ascii="Times New Roman" w:hAnsi="Times New Roman"/>
          <w:sz w:val="21"/>
        </w:rPr>
        <w:t xml:space="preserve">日内，甲方向乙方支付合同金额的</w:t>
      </w:r>
      <w:r>
        <w:rPr>
          <w:rFonts w:hint="eastAsia" w:ascii="Times New Roman" w:hAnsi="Times New Roman"/>
          <w:sz w:val="21"/>
        </w:rPr>
        <w:t xml:space="preserve">30%</w:t>
      </w:r>
      <w:r>
        <w:rPr>
          <w:rFonts w:hint="eastAsia" w:ascii="Times New Roman" w:hAnsi="Times New Roman"/>
          <w:sz w:val="21"/>
        </w:rPr>
        <w:t xml:space="preserve">；甲方正式验收合格后，乙方向甲方提供下列单据（</w:t>
      </w:r>
      <w:r>
        <w:rPr>
          <w:rFonts w:hint="eastAsia" w:ascii="Times New Roman" w:hAnsi="Times New Roman"/>
          <w:sz w:val="21"/>
        </w:rPr>
        <w:t xml:space="preserve">b</w:t>
      </w:r>
      <w:r>
        <w:rPr>
          <w:rFonts w:hint="eastAsia" w:ascii="Times New Roman" w:hAnsi="Times New Roman"/>
          <w:sz w:val="21"/>
        </w:rPr>
        <w:t xml:space="preserve">、</w:t>
      </w:r>
      <w:r>
        <w:rPr>
          <w:rFonts w:hint="eastAsia" w:ascii="Times New Roman" w:hAnsi="Times New Roman"/>
          <w:sz w:val="21"/>
        </w:rPr>
        <w:t xml:space="preserve">c</w:t>
      </w:r>
      <w:r>
        <w:rPr>
          <w:rFonts w:hint="eastAsia" w:ascii="Times New Roman" w:hAnsi="Times New Roman"/>
          <w:sz w:val="21"/>
        </w:rPr>
        <w:t xml:space="preserve">）后</w:t>
      </w:r>
      <w:r>
        <w:rPr>
          <w:rFonts w:hint="eastAsia" w:ascii="Times New Roman" w:hAnsi="Times New Roman"/>
          <w:sz w:val="21"/>
        </w:rPr>
        <w:t xml:space="preserve">30</w:t>
      </w:r>
      <w:r>
        <w:rPr>
          <w:rFonts w:hint="eastAsia" w:ascii="Times New Roman" w:hAnsi="Times New Roman"/>
          <w:sz w:val="21"/>
        </w:rPr>
        <w:t xml:space="preserve">日内，甲方向乙方支付合同金额的</w:t>
      </w:r>
      <w:r>
        <w:rPr>
          <w:rFonts w:hint="eastAsia" w:ascii="Times New Roman" w:hAnsi="Times New Roman"/>
          <w:sz w:val="21"/>
        </w:rPr>
        <w:t xml:space="preserve">60%</w:t>
      </w:r>
      <w:r>
        <w:rPr>
          <w:rFonts w:hint="eastAsia" w:ascii="Times New Roman" w:hAnsi="Times New Roman"/>
          <w:sz w:val="21"/>
        </w:rPr>
        <w:t xml:space="preserve">；余款</w:t>
      </w:r>
      <w:r>
        <w:rPr>
          <w:rFonts w:hint="eastAsia" w:ascii="Times New Roman" w:hAnsi="Times New Roman"/>
          <w:sz w:val="21"/>
        </w:rPr>
        <w:t xml:space="preserve">10%</w:t>
      </w:r>
      <w:r>
        <w:rPr>
          <w:rFonts w:hint="eastAsia" w:ascii="Times New Roman" w:hAnsi="Times New Roman"/>
          <w:sz w:val="21"/>
        </w:rPr>
        <w:t xml:space="preserve">待验收合格后乙方完成一年免费质保期服务后付清。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w:t>
      </w:r>
      <w:r>
        <w:rPr>
          <w:rFonts w:hint="eastAsia" w:ascii="Times New Roman" w:hAnsi="Times New Roman"/>
          <w:sz w:val="21"/>
        </w:rPr>
        <w:t xml:space="preserve">、《项目方案》；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w:t>
      </w:r>
      <w:r>
        <w:rPr>
          <w:rFonts w:hint="eastAsia" w:ascii="Times New Roman" w:hAnsi="Times New Roman"/>
          <w:sz w:val="21"/>
        </w:rPr>
        <w:t xml:space="preserve">、符合甲方财务要求开具的合法正规的增值税普通发票；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w:t>
      </w:r>
      <w:r>
        <w:rPr>
          <w:rFonts w:hint="eastAsia" w:ascii="Times New Roman" w:hAnsi="Times New Roman"/>
          <w:sz w:val="21"/>
        </w:rPr>
        <w:t xml:space="preserve">、《项目验收报告》；</w:t>
      </w:r>
      <w:r/>
    </w:p>
    <w:p>
      <w:pPr>
        <w:ind w:left="0"/>
        <w:spacing w:line="360" w:lineRule="auto"/>
        <w:tabs>
          <w:tab w:val="left" w:pos="420" w:leader="none"/>
          <w:tab w:val="left" w:pos="540" w:leader="none"/>
        </w:tabs>
        <w:rPr>
          <w:rFonts w:ascii="Times New Roman" w:hAnsi="Times New Roman"/>
          <w:b/>
          <w:sz w:val="21"/>
        </w:rPr>
      </w:pPr>
      <w:r>
        <w:rPr>
          <w:rFonts w:ascii="Times New Roman" w:hAnsi="Times New Roman"/>
          <w:b/>
          <w:sz w:val="21"/>
        </w:rPr>
        <w:tab/>
      </w:r>
      <w:r>
        <w:rPr>
          <w:rFonts w:hint="eastAsia" w:ascii="Times New Roman" w:hAnsi="Times New Roman"/>
          <w:b/>
          <w:sz w:val="21"/>
        </w:rPr>
        <w:t xml:space="preserve">2</w:t>
      </w:r>
      <w:r>
        <w:rPr>
          <w:rFonts w:hint="eastAsia" w:ascii="Times New Roman" w:hAnsi="Times New Roman"/>
          <w:b/>
          <w:sz w:val="21"/>
        </w:rPr>
        <w:t xml:space="preserve">、服务期限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自合同签订之日起</w:t>
      </w:r>
      <w:r>
        <w:rPr>
          <w:rFonts w:hint="eastAsia" w:ascii="Times New Roman" w:hAnsi="Times New Roman"/>
          <w:sz w:val="21"/>
        </w:rPr>
        <w:t xml:space="preserve">6</w:t>
      </w:r>
      <w:r>
        <w:rPr>
          <w:rFonts w:hint="eastAsia" w:ascii="Times New Roman" w:hAnsi="Times New Roman"/>
          <w:sz w:val="21"/>
        </w:rPr>
        <w:t xml:space="preserve">个月内完成全部服务内容。</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3</w:t>
      </w:r>
      <w:r>
        <w:rPr>
          <w:rFonts w:hint="eastAsia" w:ascii="Times New Roman" w:hAnsi="Times New Roman"/>
          <w:b/>
          <w:sz w:val="21"/>
        </w:rPr>
        <w:t xml:space="preserve">、知识产权</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项目执行过程中开发的所有软件系统（含前端界面、后端服务、接口程序）、技术文档及部署包的知识产权归采购人所有。投标人不得将本项目成果用于其他商业目的。</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4</w:t>
      </w:r>
      <w:r>
        <w:rPr>
          <w:rFonts w:ascii="Times New Roman" w:hAnsi="Times New Roman"/>
          <w:b/>
          <w:sz w:val="21"/>
        </w:rPr>
        <w:t xml:space="preserve">、</w:t>
      </w:r>
      <w:r>
        <w:rPr>
          <w:rFonts w:hint="eastAsia" w:ascii="Times New Roman" w:hAnsi="Times New Roman"/>
          <w:b/>
          <w:sz w:val="21"/>
        </w:rPr>
        <w:t xml:space="preserve">质量保证及售后服务要求</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售后服务质保年限：</w:t>
      </w:r>
      <w:r>
        <w:rPr>
          <w:rFonts w:hint="eastAsia" w:ascii="Times New Roman" w:hAnsi="Times New Roman"/>
          <w:sz w:val="21"/>
        </w:rPr>
        <w:t xml:space="preserve">3</w:t>
      </w:r>
      <w:r>
        <w:rPr>
          <w:rFonts w:hint="eastAsia" w:ascii="Times New Roman" w:hAnsi="Times New Roman"/>
          <w:sz w:val="21"/>
        </w:rPr>
        <w:t xml:space="preserve">年，时间自本项目最终验收合格并交付甲方使用之日起计算。质保期内，所涉及的软件功能、性能、安全性、兼容性等内容维护和系统升级、补丁更新的全部费用以及由此引起的相关损失全部由乙方承担。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）在免费维护期内，提供免费平滑升级，不再另外收取差价；成交单位应提供专业化的售后服务，负责软件系统安装、调试、用户培训及维护服务；质保期内</w:t>
      </w:r>
      <w:r>
        <w:rPr>
          <w:rFonts w:hint="eastAsia" w:ascii="Times New Roman" w:hAnsi="Times New Roman"/>
          <w:sz w:val="21"/>
        </w:rPr>
        <w:t xml:space="preserve"> BUG </w:t>
      </w:r>
      <w:r>
        <w:rPr>
          <w:rFonts w:hint="eastAsia" w:ascii="Times New Roman" w:hAnsi="Times New Roman"/>
          <w:sz w:val="21"/>
        </w:rPr>
        <w:t xml:space="preserve">免费修复；质保期满后，原始开发遗留</w:t>
      </w:r>
      <w:r>
        <w:rPr>
          <w:rFonts w:hint="eastAsia" w:ascii="Times New Roman" w:hAnsi="Times New Roman"/>
          <w:sz w:val="21"/>
        </w:rPr>
        <w:t xml:space="preserve"> BUG </w:t>
      </w:r>
      <w:r>
        <w:rPr>
          <w:rFonts w:hint="eastAsia" w:ascii="Times New Roman" w:hAnsi="Times New Roman"/>
          <w:sz w:val="21"/>
        </w:rPr>
        <w:t xml:space="preserve">仍应免费修复（新增功能、业务变更除外）。在安装调试运行过程中，应满足项目采购单位、项目最终用户单位提出的合理要求。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）售后服务时间不低于如下要求：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电话支持服务：乙方需提供</w:t>
      </w:r>
      <w:r>
        <w:rPr>
          <w:rFonts w:hint="eastAsia" w:ascii="Times New Roman" w:hAnsi="Times New Roman"/>
          <w:sz w:val="21"/>
        </w:rPr>
        <w:t xml:space="preserve">7*24</w:t>
      </w:r>
      <w:r>
        <w:rPr>
          <w:rFonts w:hint="eastAsia" w:ascii="Times New Roman" w:hAnsi="Times New Roman"/>
          <w:sz w:val="21"/>
        </w:rPr>
        <w:t xml:space="preserve">小时电话服务，随时接受客户对系统操作的技术咨询和技术交流，及时解答客户遇到的问题，并定期电话回访客户进行满意度调查。乙方在接到故障报修服务要求时，</w:t>
      </w:r>
      <w:r>
        <w:rPr>
          <w:rFonts w:hint="eastAsia" w:ascii="Times New Roman" w:hAnsi="Times New Roman"/>
          <w:sz w:val="21"/>
        </w:rPr>
        <w:t xml:space="preserve">2</w:t>
      </w:r>
      <w:r>
        <w:rPr>
          <w:rFonts w:hint="eastAsia" w:ascii="Times New Roman" w:hAnsi="Times New Roman"/>
          <w:sz w:val="21"/>
        </w:rPr>
        <w:t xml:space="preserve">小时内做出明确响应和安排，</w:t>
      </w:r>
      <w:r>
        <w:rPr>
          <w:rFonts w:hint="eastAsia" w:ascii="Times New Roman" w:hAnsi="Times New Roman"/>
          <w:sz w:val="21"/>
        </w:rPr>
        <w:t xml:space="preserve">24</w:t>
      </w:r>
      <w:r>
        <w:rPr>
          <w:rFonts w:hint="eastAsia" w:ascii="Times New Roman" w:hAnsi="Times New Roman"/>
          <w:sz w:val="21"/>
        </w:rPr>
        <w:t xml:space="preserve">小时内排除故障。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远程支持服务：提供多样化线上服务渠道，包括但不限于邮件、微信；采用远程技术方法在</w:t>
      </w:r>
      <w:r>
        <w:rPr>
          <w:rFonts w:hint="eastAsia" w:ascii="Times New Roman" w:hAnsi="Times New Roman"/>
          <w:sz w:val="21"/>
        </w:rPr>
        <w:t xml:space="preserve">2</w:t>
      </w:r>
      <w:r>
        <w:rPr>
          <w:rFonts w:hint="eastAsia" w:ascii="Times New Roman" w:hAnsi="Times New Roman"/>
          <w:sz w:val="21"/>
        </w:rPr>
        <w:t xml:space="preserve">小时内给予排除，若远程方法无法排除，应派遣技术人员提供上门支持服务。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现场支持服务：</w:t>
      </w:r>
      <w:r>
        <w:rPr>
          <w:rFonts w:hint="eastAsia" w:ascii="Times New Roman" w:hAnsi="Times New Roman"/>
          <w:sz w:val="21"/>
        </w:rPr>
        <w:t xml:space="preserve">24</w:t>
      </w:r>
      <w:r>
        <w:rPr>
          <w:rFonts w:hint="eastAsia" w:ascii="Times New Roman" w:hAnsi="Times New Roman"/>
          <w:sz w:val="21"/>
        </w:rPr>
        <w:t xml:space="preserve">小时内赶到现场进行问题处理。</w:t>
      </w:r>
      <w:r/>
    </w:p>
    <w:p>
      <w:pPr>
        <w:ind w:left="0" w:firstLine="420"/>
        <w:spacing w:line="360" w:lineRule="auto"/>
        <w:tabs>
          <w:tab w:val="left" w:pos="420" w:leader="none"/>
          <w:tab w:val="left" w:pos="540" w:leader="none"/>
        </w:tabs>
      </w:pPr>
      <w:r>
        <w:rPr>
          <w:rFonts w:hint="eastAsia" w:ascii="Times New Roman" w:hAnsi="Times New Roman"/>
          <w:sz w:val="21"/>
        </w:rPr>
        <w:t xml:space="preserve">遇有重大活动需要确保系统正常运行的，成交单位在接到通知后，应在活动期间提供人员的现场服务保障。</w:t>
      </w:r>
      <w:r/>
    </w:p>
    <w:p>
      <w:pPr>
        <w:pStyle w:val="903"/>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Pr>
          <w:b/>
          <w:sz w:val="44"/>
          <w:szCs w:val="44"/>
        </w:rPr>
      </w:pPr>
      <w:r>
        <w:rPr>
          <w:b/>
          <w:sz w:val="44"/>
          <w:szCs w:val="44"/>
        </w:rPr>
      </w:r>
      <w:r/>
    </w:p>
    <w:p>
      <w:pPr>
        <w:rPr>
          <w:b/>
          <w:sz w:val="44"/>
          <w:szCs w:val="44"/>
        </w:rPr>
      </w:pPr>
      <w:r/>
      <w:bookmarkStart w:id="90" w:name="_Toc167288253"/>
      <w:r>
        <w:rPr>
          <w:rFonts w:hint="eastAsia"/>
          <w:b/>
          <w:sz w:val="44"/>
          <w:szCs w:val="44"/>
        </w:rPr>
        <w:br w:type="page" w:clear="all"/>
      </w:r>
      <w:r/>
    </w:p>
    <w:p>
      <w:pPr>
        <w:pStyle w:val="845"/>
        <w:ind w:left="0" w:firstLine="0"/>
        <w:jc w:val="center"/>
        <w:spacing w:line="360" w:lineRule="auto"/>
        <w:rPr>
          <w:b/>
          <w:sz w:val="44"/>
          <w:szCs w:val="44"/>
        </w:rPr>
      </w:pPr>
      <w:r>
        <w:rPr>
          <w:rFonts w:hint="eastAsia"/>
          <w:b/>
          <w:sz w:val="44"/>
          <w:szCs w:val="44"/>
        </w:rPr>
        <w:t xml:space="preserve">第五章</w:t>
      </w:r>
      <w:r>
        <w:rPr>
          <w:rFonts w:hint="eastAsia"/>
          <w:b/>
          <w:sz w:val="44"/>
          <w:szCs w:val="44"/>
        </w:rPr>
        <w:t xml:space="preserve"> </w:t>
      </w:r>
      <w:bookmarkStart w:id="91" w:name="合同的特殊条款"/>
      <w:r/>
      <w:bookmarkEnd w:id="91"/>
      <w:r>
        <w:rPr>
          <w:rFonts w:hint="eastAsia"/>
          <w:b/>
          <w:sz w:val="44"/>
          <w:szCs w:val="44"/>
        </w:rPr>
        <w:t xml:space="preserve">合同及主要条款</w:t>
      </w:r>
      <w:bookmarkEnd w:id="83"/>
      <w:r/>
      <w:bookmarkEnd w:id="84"/>
      <w:r/>
      <w:bookmarkEnd w:id="85"/>
      <w:r/>
      <w:bookmarkEnd w:id="86"/>
      <w:r/>
      <w:bookmarkEnd w:id="87"/>
      <w:r/>
      <w:bookmarkEnd w:id="88"/>
      <w:r/>
      <w:bookmarkEnd w:id="90"/>
      <w:r/>
      <w:r/>
    </w:p>
    <w:p>
      <w:pPr>
        <w:ind w:left="0"/>
        <w:jc w:val="center"/>
        <w:rPr>
          <w:rFonts w:ascii="宋体" w:hAnsi="宋体" w:cs="宋体"/>
          <w:b/>
          <w:sz w:val="32"/>
          <w:szCs w:val="32"/>
        </w:rPr>
      </w:pPr>
      <w:r/>
      <w:bookmarkStart w:id="92" w:name="OLE_LINK11"/>
      <w:r/>
      <w:bookmarkStart w:id="93" w:name="OLE_LINK12"/>
      <w:r/>
      <w:bookmarkStart w:id="94" w:name="OLE_LINK2"/>
      <w:r/>
      <w:bookmarkStart w:id="95" w:name="_Toc57376410"/>
      <w:r/>
      <w:bookmarkStart w:id="96" w:name="_Toc27667"/>
      <w:r/>
      <w:bookmarkStart w:id="97" w:name="_Toc8564"/>
      <w:r/>
      <w:bookmarkStart w:id="98" w:name="_Toc58248884"/>
      <w:r/>
      <w:bookmarkStart w:id="99" w:name="_Toc32730"/>
      <w:r/>
      <w:bookmarkEnd w:id="8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spacing w:line="360" w:lineRule="exact"/>
        <w:rPr>
          <w:rFonts w:ascii="宋体" w:hAnsi="宋体" w:cs="宋体"/>
          <w:b/>
          <w:sz w:val="21"/>
          <w:szCs w:val="21"/>
        </w:rPr>
      </w:pPr>
      <w:r>
        <w:rPr>
          <w:rFonts w:hint="eastAsia" w:ascii="宋体" w:hAnsi="宋体" w:cs="宋体"/>
          <w:b/>
          <w:sz w:val="21"/>
          <w:szCs w:val="21"/>
        </w:rPr>
        <w:t xml:space="preserve">联系人及联系方式：</w:t>
      </w:r>
      <w:r/>
    </w:p>
    <w:p>
      <w:pPr>
        <w:pStyle w:val="857"/>
      </w:p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0"/>
        <w:spacing w:line="360" w:lineRule="exact"/>
        <w:rPr>
          <w:rFonts w:ascii="宋体" w:hAnsi="宋体" w:cs="宋体"/>
          <w:b/>
          <w:sz w:val="21"/>
          <w:szCs w:val="21"/>
        </w:rPr>
      </w:pPr>
      <w:r>
        <w:rPr>
          <w:rFonts w:hint="eastAsia" w:ascii="宋体" w:hAnsi="宋体" w:cs="宋体"/>
          <w:b/>
          <w:sz w:val="21"/>
          <w:szCs w:val="21"/>
        </w:rPr>
        <w:t xml:space="preserve">联系人及联系方式：</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360" w:lineRule="auto"/>
        <w:tabs>
          <w:tab w:val="left" w:pos="420" w:leader="none"/>
          <w:tab w:val="left" w:pos="540" w:leader="none"/>
        </w:tabs>
        <w:rPr>
          <w:rFonts w:ascii="Times New Roman" w:hAnsi="Times New Roman"/>
          <w:sz w:val="21"/>
        </w:rPr>
      </w:pPr>
      <w:r>
        <w:rPr>
          <w:rFonts w:ascii="Wingdings 2" w:hAnsi="Wingdings 2" w:eastAsia="Wingdings 2" w:cs="Wingdings 2"/>
          <w:sz w:val="21"/>
          <w:szCs w:val="21"/>
        </w:rPr>
        <w:t xml:space="preserve">R</w:t>
      </w:r>
      <w:r>
        <w:rPr>
          <w:rFonts w:hint="eastAsia" w:ascii="宋体" w:hAnsi="宋体" w:cs="宋体"/>
          <w:sz w:val="21"/>
          <w:szCs w:val="21"/>
        </w:rPr>
        <w:t xml:space="preserve">分期付款：</w:t>
      </w:r>
      <w:r>
        <w:rPr>
          <w:rFonts w:hint="eastAsia" w:ascii="宋体" w:hAnsi="宋体" w:cs="宋体"/>
          <w:sz w:val="21"/>
          <w:szCs w:val="21"/>
          <w:highlight w:val="yellow"/>
          <w:u w:val="single"/>
        </w:rPr>
        <w:t xml:space="preserve">  合同签订后，一周内出具项目方案，乙方向甲方提供下列单据（a、b）后30日内，甲方向乙方支付合同金额的30%；甲方正式验收合格后，乙方向甲方提供下列单据（b、c）后30日内，甲方向乙方支付合同金额的60%；余款10%待验收合格后乙方完成一年免费质保期服务后付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w:t>
      </w:r>
      <w:r>
        <w:rPr>
          <w:rFonts w:hint="eastAsia" w:ascii="Times New Roman" w:hAnsi="Times New Roman"/>
          <w:sz w:val="21"/>
        </w:rPr>
        <w:t xml:space="preserve">、《项目方案》；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w:t>
      </w:r>
      <w:r>
        <w:rPr>
          <w:rFonts w:hint="eastAsia" w:ascii="Times New Roman" w:hAnsi="Times New Roman"/>
          <w:sz w:val="21"/>
        </w:rPr>
        <w:t xml:space="preserve">、符合甲方财务要求开具的合法正规的增值税普通发票；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w:t>
      </w:r>
      <w:r>
        <w:rPr>
          <w:rFonts w:hint="eastAsia" w:ascii="Times New Roman" w:hAnsi="Times New Roman"/>
          <w:sz w:val="21"/>
        </w:rPr>
        <w:t xml:space="preserve">、《项目验收报告》；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2" w:hAnsi="Wingdings 2" w:eastAsia="Wingdings 2" w:cs="Wingdings 2"/>
          <w:sz w:val="21"/>
          <w:szCs w:val="21"/>
        </w:rPr>
        <w:t xml:space="preserve">R</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0"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0"/>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系统建设完成并安装调试结束，试运行3个月结束无质量问题，30天内组织验收。特殊情况需延长的，双方应书面特别约定。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sz w:val="21"/>
          <w:szCs w:val="21"/>
        </w:rPr>
        <w:t xml:space="preserve">R</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（6）乙方需无条件配合甲方完成关于电子病历评级、智慧服务、互联互通等工作。</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szCs w:val="21"/>
        </w:rPr>
      </w:pPr>
      <w:r>
        <w:rPr>
          <w:rFonts w:hint="eastAsia" w:ascii="宋体" w:hAnsi="宋体"/>
          <w:bCs/>
          <w:sz w:val="21"/>
          <w:szCs w:val="21"/>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1" w:name="OLE_LINK10"/>
      <w:r>
        <w:rPr>
          <w:rFonts w:hint="eastAsia" w:ascii="宋体" w:hAnsi="宋体" w:cs="宋体"/>
          <w:sz w:val="21"/>
          <w:szCs w:val="21"/>
        </w:rPr>
        <w:t xml:space="preserve">甲方可以在合同价款10%的范围内追加与合同标的相同的服务</w:t>
      </w:r>
      <w:bookmarkEnd w:id="101"/>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w:t>
      </w:r>
      <w:r>
        <w:rPr>
          <w:rFonts w:hint="eastAsia" w:ascii="宋体" w:hAnsi="宋体" w:cs="宋体"/>
          <w:sz w:val="21"/>
        </w:rPr>
        <w:t xml:space="preserve">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份，甲方</w:t>
      </w:r>
      <w:r>
        <w:rPr>
          <w:rFonts w:hint="eastAsia" w:ascii="宋体" w:hAnsi="宋体" w:cs="宋体"/>
          <w:b/>
          <w:sz w:val="21"/>
          <w:szCs w:val="21"/>
        </w:rPr>
        <w:t xml:space="preserve">叁</w:t>
      </w:r>
      <w:r>
        <w:rPr>
          <w:rFonts w:hint="eastAsia" w:ascii="宋体" w:hAnsi="宋体" w:cs="宋体"/>
          <w:sz w:val="21"/>
          <w:szCs w:val="21"/>
        </w:rPr>
        <w:t xml:space="preserve">份，乙方</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bookmarkEnd w:id="92"/>
      <w:bookmarkEnd w:id="93"/>
      <w:bookmarkEnd w:id="94"/>
      <w:r/>
    </w:p>
    <w:p>
      <w:pPr>
        <w:ind w:left="0"/>
        <w:jc w:val="center"/>
        <w:spacing w:line="360" w:lineRule="auto"/>
        <w:widowControl w:val="off"/>
        <w:rPr>
          <w:rFonts w:ascii="宋体" w:hAnsi="宋体" w:cs="宋体"/>
          <w:b/>
          <w:bCs/>
          <w:color w:val="000000"/>
          <w:sz w:val="21"/>
          <w:szCs w:val="21"/>
          <w:lang w:val="zh-CN"/>
        </w:rPr>
      </w:pPr>
      <w:r>
        <w:rPr>
          <w:rFonts w:hint="eastAsia" w:ascii="宋体" w:hAnsi="宋体" w:cs="宋体"/>
          <w:b/>
          <w:bCs/>
          <w:color w:val="000000"/>
          <w:sz w:val="21"/>
          <w:szCs w:val="21"/>
          <w:lang w:val="zh-CN"/>
        </w:rPr>
        <w:t xml:space="preserve">【以下无正文】</w:t>
      </w:r>
      <w:r/>
    </w:p>
    <w:p>
      <w:pPr>
        <w:ind w:left="0"/>
        <w:jc w:val="left"/>
        <w:spacing w:line="360" w:lineRule="auto"/>
        <w:widowControl w:val="off"/>
        <w:rPr>
          <w:rFonts w:ascii="宋体" w:hAnsi="宋体" w:cs="宋体"/>
          <w:color w:val="000000"/>
          <w:sz w:val="24"/>
          <w:szCs w:val="24"/>
          <w:lang w:bidi="en-US"/>
        </w:rPr>
      </w:pPr>
      <w:r>
        <w:rPr>
          <w:rFonts w:ascii="宋体" w:hAnsi="宋体" w:cs="宋体"/>
          <w:color w:val="000000"/>
          <w:sz w:val="24"/>
          <w:szCs w:val="24"/>
          <w:lang w:bidi="en-US"/>
        </w:rPr>
        <w:br w:type="page" w:clear="all"/>
      </w:r>
      <w:r/>
    </w:p>
    <w:p>
      <w:pPr>
        <w:ind w:left="0"/>
        <w:jc w:val="center"/>
        <w:spacing w:line="360" w:lineRule="auto"/>
        <w:widowControl w:val="off"/>
        <w:rPr>
          <w:rFonts w:ascii="Times New Roman" w:hAnsi="Times New Roman"/>
          <w:b/>
          <w:bCs/>
          <w:color w:val="000000"/>
          <w:sz w:val="21"/>
          <w:szCs w:val="21"/>
          <w:lang w:val="zh-CN"/>
        </w:rPr>
      </w:pPr>
      <w:r/>
      <w:bookmarkStart w:id="102" w:name="_Hlk155793311"/>
      <w:r>
        <w:rPr>
          <w:rFonts w:ascii="Times New Roman" w:hAnsi="Times New Roman"/>
          <w:b/>
          <w:bCs/>
          <w:color w:val="000000"/>
          <w:sz w:val="21"/>
          <w:szCs w:val="21"/>
          <w:lang w:val="zh-CN"/>
        </w:rPr>
        <w:t xml:space="preserve">【合同签署页】</w:t>
      </w:r>
      <w:r/>
    </w:p>
    <w:tbl>
      <w:tblPr>
        <w:tblW w:w="9716" w:type="dxa"/>
        <w:tblInd w:w="-113" w:type="dxa"/>
        <w:tblLayout w:type="fixed"/>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苏州市姑苏区平海路899号</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57"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需求（职能）部门经办人：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签订日期     年       月       日</w:t>
            </w:r>
            <w:r/>
          </w:p>
        </w:tc>
      </w:tr>
    </w:tbl>
    <w:p>
      <w:pPr>
        <w:ind w:left="0" w:firstLine="425"/>
        <w:spacing w:line="360" w:lineRule="auto"/>
        <w:widowControl w:val="off"/>
        <w:rPr>
          <w:rFonts w:ascii="宋体" w:hAnsi="宋体"/>
          <w:color w:val="000000"/>
          <w:sz w:val="21"/>
          <w:szCs w:val="21"/>
          <w:lang w:bidi="en-US"/>
        </w:rPr>
      </w:pPr>
      <w:r>
        <w:rPr>
          <w:rFonts w:hint="eastAsia" w:ascii="宋体" w:hAnsi="宋体"/>
          <w:color w:val="000000"/>
          <w:sz w:val="21"/>
          <w:szCs w:val="21"/>
          <w:lang w:bidi="en-US"/>
        </w:rPr>
        <w:t xml:space="preserve">附件一：</w:t>
      </w:r>
      <w:r>
        <w:rPr>
          <w:rFonts w:hint="eastAsia" w:ascii="宋体" w:hAnsi="宋体" w:eastAsia="Times New Roman" w:cs="宋体"/>
          <w:color w:val="000000"/>
          <w:sz w:val="21"/>
          <w:szCs w:val="21"/>
          <w:lang w:eastAsia="en-US" w:bidi="en-US"/>
        </w:rPr>
        <w:t xml:space="preserve">保密协议</w:t>
      </w:r>
      <w:r/>
    </w:p>
    <w:p>
      <w:pPr>
        <w:ind w:left="0"/>
        <w:jc w:val="left"/>
        <w:spacing w:line="360" w:lineRule="auto"/>
        <w:widowControl w:val="off"/>
        <w:rPr>
          <w:rFonts w:ascii="Times New Roman" w:hAnsi="Times New Roman"/>
          <w:color w:val="000000"/>
          <w:sz w:val="21"/>
          <w:szCs w:val="21"/>
          <w:lang w:bidi="en-US"/>
        </w:rPr>
      </w:pPr>
      <w:r>
        <w:rPr>
          <w:rFonts w:ascii="Times New Roman" w:hAnsi="Times New Roman"/>
          <w:color w:val="000000"/>
          <w:sz w:val="21"/>
          <w:szCs w:val="21"/>
          <w:lang w:bidi="en-US"/>
        </w:rPr>
      </w:r>
      <w:bookmarkEnd w:id="102"/>
      <w:r/>
    </w:p>
    <w:p>
      <w:pPr>
        <w:ind w:left="0"/>
        <w:jc w:val="left"/>
        <w:widowControl w:val="off"/>
        <w:rPr>
          <w:rFonts w:ascii="宋体" w:hAnsi="宋体" w:cs="宋体"/>
          <w:color w:val="000000"/>
          <w:sz w:val="24"/>
          <w:szCs w:val="24"/>
          <w:lang w:bidi="en-US"/>
        </w:rPr>
      </w:pPr>
      <w:r>
        <w:rPr>
          <w:rFonts w:hint="eastAsia" w:ascii="宋体" w:hAnsi="宋体" w:cs="宋体"/>
          <w:color w:val="000000"/>
          <w:sz w:val="24"/>
          <w:szCs w:val="24"/>
          <w:lang w:bidi="en-US"/>
        </w:rPr>
        <w:br w:type="page" w:clear="all"/>
      </w:r>
      <w:r/>
    </w:p>
    <w:p>
      <w:pPr>
        <w:ind w:left="0"/>
        <w:jc w:val="left"/>
        <w:widowControl w:val="off"/>
        <w:rPr>
          <w:rFonts w:ascii="宋体" w:hAnsi="宋体" w:eastAsia="Times New Roman" w:cs="宋体"/>
          <w:b/>
          <w:bCs/>
          <w:color w:val="000000"/>
          <w:sz w:val="21"/>
          <w:szCs w:val="21"/>
          <w:lang w:eastAsia="en-US" w:bidi="en-US"/>
        </w:rPr>
      </w:pPr>
      <w:r>
        <w:rPr>
          <w:rFonts w:hint="eastAsia" w:ascii="宋体" w:hAnsi="宋体" w:eastAsia="Times New Roman" w:cs="宋体"/>
          <w:b/>
          <w:bCs/>
          <w:color w:val="000000"/>
          <w:sz w:val="21"/>
          <w:szCs w:val="21"/>
          <w:lang w:eastAsia="en-US" w:bidi="en-US"/>
        </w:rPr>
        <w:t xml:space="preserve">附件一：                      </w:t>
      </w:r>
      <w:r>
        <w:rPr>
          <w:rFonts w:hint="eastAsia" w:ascii="宋体" w:hAnsi="宋体" w:cs="宋体"/>
          <w:b/>
          <w:bCs/>
          <w:color w:val="000000"/>
          <w:sz w:val="21"/>
          <w:szCs w:val="21"/>
          <w:lang w:bidi="en-US"/>
        </w:rPr>
        <w:t xml:space="preserve">        </w:t>
      </w:r>
      <w:r>
        <w:rPr>
          <w:rFonts w:hint="eastAsia" w:ascii="宋体" w:hAnsi="宋体" w:eastAsia="Times New Roman" w:cs="宋体"/>
          <w:b/>
          <w:bCs/>
          <w:color w:val="000000"/>
          <w:sz w:val="21"/>
          <w:szCs w:val="21"/>
          <w:lang w:eastAsia="en-US" w:bidi="en-US"/>
        </w:rPr>
        <w:t xml:space="preserve">保密协议</w:t>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u w:val="single"/>
          <w:lang w:bidi="en-US"/>
        </w:rPr>
        <w:t xml:space="preserve">甲方（披露方）：苏州大学附属第一医院</w:t>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u w:val="single"/>
          <w:lang w:bidi="en-US"/>
        </w:rPr>
        <w:t xml:space="preserve">乙方（接收方）：</w:t>
      </w:r>
      <w:r>
        <w:rPr>
          <w:rFonts w:hint="eastAsia" w:ascii="宋体" w:hAnsi="宋体" w:cs="宋体"/>
          <w:color w:val="000000"/>
          <w:sz w:val="21"/>
          <w:szCs w:val="21"/>
          <w:u w:val="single"/>
          <w:lang w:bidi="en-US"/>
        </w:rPr>
        <w:t xml:space="preserve">                 </w:t>
      </w:r>
      <w:r>
        <w:rPr>
          <w:rFonts w:hint="eastAsia" w:ascii="宋体" w:hAnsi="宋体" w:eastAsia="Times New Roman" w:cs="宋体"/>
          <w:color w:val="000000"/>
          <w:sz w:val="21"/>
          <w:szCs w:val="21"/>
          <w:u w:val="single"/>
          <w:lang w:bidi="en-US"/>
        </w:rPr>
        <w:t xml:space="preserve">  </w:t>
      </w:r>
      <w:r/>
    </w:p>
    <w:p>
      <w:pPr>
        <w:ind w:left="0" w:firstLine="420"/>
        <w:jc w:val="left"/>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eastAsia="Times New Roman" w:cs="宋体"/>
          <w:color w:val="000000"/>
          <w:sz w:val="21"/>
          <w:szCs w:val="21"/>
          <w:u w:val="single"/>
          <w:lang w:bidi="en-US"/>
        </w:rPr>
        <w:t xml:space="preserve">          </w:t>
      </w:r>
      <w:r>
        <w:rPr>
          <w:rFonts w:hint="eastAsia" w:ascii="宋体" w:hAnsi="宋体" w:eastAsia="Times New Roman" w:cs="宋体"/>
          <w:color w:val="000000"/>
          <w:sz w:val="21"/>
          <w:szCs w:val="21"/>
          <w:lang w:bidi="en-US"/>
        </w:rPr>
        <w:t xml:space="preserve">项目/系统（下称项目）等工作中的保密事宜达成如下协议：</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（二）甲方在合同项目实施中为乙方及乙方工作人员提供必要的数据、程序、用户名、口令和资料等； </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（四）甲方的运营以及患者信息；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（五）其他甲方合理认为，并告知乙方属于保密的内容。</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二、保密范围</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（一）甲方已有的技术秘密以及上述第一条项下的保密信息；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（二）乙方持有的科研成果和技术秘密，经双方协商，乙方同意被甲方使用的。</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三、保密条款</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（一）乙方应严格保守甲方的有关保密信息，不得以其他任何手段谋取私利，损害甲方的利益。</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（二）未经甲方书面许可，乙方不得以任何名义向有关单位或个人泄露甲方保密信息。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（三）未经甲方书面许可，甲方所有与项目有关的技术资料（含电子文档）、技术成果乙方无权利用在其他项目上。</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（四）未经甲方书面许可，乙方不得对有关保密信息进行修改、补充、复制。</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（五）未经甲方书面许可，不得将保密信息以任何方式（如E</w:t>
      </w:r>
      <w:r>
        <w:rPr>
          <w:rFonts w:ascii="宋体" w:hAnsi="宋体" w:eastAsia="Times New Roman" w:cs="宋体"/>
          <w:color w:val="000000"/>
          <w:sz w:val="21"/>
          <w:szCs w:val="21"/>
          <w:lang w:bidi="en-US"/>
        </w:rPr>
        <w:noBreakHyphen/>
      </w:r>
      <w:r>
        <w:rPr>
          <w:rFonts w:hint="eastAsia" w:ascii="宋体" w:hAnsi="宋体" w:eastAsia="Times New Roman" w:cs="宋体"/>
          <w:color w:val="000000"/>
          <w:sz w:val="21"/>
          <w:szCs w:val="21"/>
          <w:lang w:bidi="en-US"/>
        </w:rPr>
        <w:t xml:space="preserve">mail或微信等电子方式）携带出甲方场所。</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四．保密信息的所有权</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以上所提及的保密信息均为甲方所有。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五．保密期限</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（一）本协议的保密期限为</w:t>
      </w:r>
      <w:r>
        <w:rPr>
          <w:rFonts w:hint="eastAsia" w:ascii="宋体" w:hAnsi="宋体" w:cs="宋体"/>
          <w:color w:val="000000"/>
          <w:sz w:val="21"/>
          <w:szCs w:val="21"/>
          <w:lang w:bidi="en-US"/>
        </w:rPr>
        <w:t xml:space="preserve">十年</w:t>
      </w:r>
      <w:r>
        <w:rPr>
          <w:rFonts w:hint="eastAsia" w:ascii="宋体" w:hAnsi="宋体" w:eastAsia="Times New Roman" w:cs="宋体"/>
          <w:color w:val="000000"/>
          <w:sz w:val="21"/>
          <w:szCs w:val="21"/>
          <w:lang w:bidi="en-US"/>
        </w:rPr>
        <w:t xml:space="preserve">；</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六、关系限制</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本协议不作为双方建立任何合作关系或其他业务关系的依据。</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七、违约责任</w:t>
      </w:r>
      <w:r/>
    </w:p>
    <w:p>
      <w:pPr>
        <w:ind w:left="0" w:firstLine="420"/>
        <w:jc w:val="left"/>
        <w:widowControl w:val="off"/>
        <w:rPr>
          <w:rFonts w:ascii="宋体" w:hAnsi="宋体" w:eastAsia="Times New Roman" w:cs="宋体"/>
          <w:color w:val="000000"/>
          <w:sz w:val="21"/>
          <w:szCs w:val="21"/>
          <w:lang w:bidi="en-US"/>
        </w:rPr>
      </w:pPr>
      <w:r/>
      <w:bookmarkStart w:id="103" w:name="OLE_LINK18"/>
      <w:r/>
      <w:bookmarkStart w:id="104" w:name="OLE_LINK17"/>
      <w:r>
        <w:rPr>
          <w:rFonts w:hint="eastAsia" w:ascii="宋体" w:hAnsi="宋体" w:eastAsia="Times New Roman" w:cs="宋体"/>
          <w:color w:val="000000"/>
          <w:sz w:val="21"/>
          <w:szCs w:val="21"/>
          <w:lang w:bidi="en-US"/>
        </w:rPr>
        <w:t xml:space="preserve">乙方未能遵守本协议项下保密义务的，应当承担违约责任，违约金需一次性向甲方支付，违约金为本合同总额的20%。</w:t>
      </w:r>
      <w:bookmarkEnd w:id="103"/>
      <w:r/>
      <w:bookmarkEnd w:id="104"/>
      <w:r>
        <w:rPr>
          <w:rFonts w:hint="eastAsia" w:ascii="宋体" w:hAnsi="宋体" w:eastAsia="Times New Roman" w:cs="宋体"/>
          <w:color w:val="000000"/>
          <w:sz w:val="21"/>
          <w:szCs w:val="21"/>
          <w:lang w:bidi="en-US"/>
        </w:rPr>
        <w:t xml:space="preserve">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八、争议解决</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因本合同产生的任何争议，应由双方友好协商解决。协商不成的，任何一方均可以向甲方所在地人民法院起诉。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九、其他事项</w:t>
      </w:r>
      <w:r/>
    </w:p>
    <w:p>
      <w:pPr>
        <w:ind w:left="0" w:firstLine="420"/>
        <w:jc w:val="left"/>
        <w:widowControl w:val="off"/>
        <w:rPr>
          <w:rFonts w:ascii="宋体" w:hAnsi="宋体" w:eastAsia="Times New Roman" w:cs="宋体"/>
          <w:color w:val="000000"/>
          <w:sz w:val="21"/>
          <w:szCs w:val="21"/>
          <w:lang w:val="zh-CN" w:bidi="en-US"/>
        </w:rPr>
      </w:pPr>
      <w:r>
        <w:rPr>
          <w:rFonts w:hint="eastAsia" w:ascii="宋体" w:hAnsi="宋体" w:eastAsia="Times New Roman" w:cs="宋体"/>
          <w:color w:val="000000"/>
          <w:sz w:val="21"/>
          <w:szCs w:val="21"/>
          <w:lang w:bidi="en-US"/>
        </w:rPr>
        <w:t xml:space="preserve">（一）本协议</w:t>
      </w:r>
      <w:r>
        <w:rPr>
          <w:rFonts w:hint="eastAsia" w:ascii="宋体" w:hAnsi="宋体" w:eastAsia="Times New Roman" w:cs="宋体"/>
          <w:color w:val="000000"/>
          <w:sz w:val="21"/>
          <w:szCs w:val="21"/>
          <w:lang w:val="zh-CN" w:bidi="en-US"/>
        </w:rPr>
        <w:t xml:space="preserve">一式</w:t>
      </w:r>
      <w:r>
        <w:rPr>
          <w:rFonts w:hint="eastAsia" w:ascii="宋体" w:hAnsi="宋体" w:cs="宋体"/>
          <w:color w:val="000000"/>
          <w:sz w:val="21"/>
          <w:szCs w:val="21"/>
          <w:u w:val="single"/>
          <w:lang w:bidi="en-US"/>
        </w:rPr>
        <w:t xml:space="preserve">肆</w:t>
      </w:r>
      <w:r>
        <w:rPr>
          <w:rFonts w:hint="eastAsia" w:ascii="宋体" w:hAnsi="宋体" w:eastAsia="Times New Roman" w:cs="宋体"/>
          <w:color w:val="000000"/>
          <w:sz w:val="21"/>
          <w:szCs w:val="21"/>
          <w:lang w:val="zh-CN" w:bidi="en-US"/>
        </w:rPr>
        <w:t xml:space="preserve">份，甲方</w:t>
      </w:r>
      <w:r>
        <w:rPr>
          <w:rFonts w:hint="eastAsia" w:ascii="宋体" w:hAnsi="宋体" w:cs="宋体"/>
          <w:color w:val="000000"/>
          <w:sz w:val="21"/>
          <w:szCs w:val="21"/>
          <w:u w:val="single"/>
          <w:lang w:bidi="en-US"/>
        </w:rPr>
        <w:t xml:space="preserve">叁</w:t>
      </w:r>
      <w:r>
        <w:rPr>
          <w:rFonts w:hint="eastAsia" w:ascii="宋体" w:hAnsi="宋体" w:eastAsia="Times New Roman" w:cs="宋体"/>
          <w:color w:val="000000"/>
          <w:sz w:val="21"/>
          <w:szCs w:val="21"/>
          <w:lang w:val="zh-CN" w:bidi="en-US"/>
        </w:rPr>
        <w:t xml:space="preserve">份，乙方</w:t>
      </w:r>
      <w:r>
        <w:rPr>
          <w:rFonts w:hint="eastAsia" w:ascii="宋体" w:hAnsi="宋体" w:eastAsia="Times New Roman" w:cs="宋体"/>
          <w:color w:val="000000"/>
          <w:sz w:val="21"/>
          <w:szCs w:val="21"/>
          <w:u w:val="single"/>
          <w:lang w:val="zh-CN" w:bidi="en-US"/>
        </w:rPr>
        <w:t xml:space="preserve">壹</w:t>
      </w:r>
      <w:r>
        <w:rPr>
          <w:rFonts w:hint="eastAsia" w:ascii="宋体" w:hAnsi="宋体" w:eastAsia="Times New Roman" w:cs="宋体"/>
          <w:color w:val="000000"/>
          <w:sz w:val="21"/>
          <w:szCs w:val="21"/>
          <w:lang w:val="zh-CN" w:bidi="en-US"/>
        </w:rPr>
        <w:t xml:space="preserve">份，</w:t>
      </w:r>
      <w:r>
        <w:rPr>
          <w:rFonts w:hint="eastAsia" w:ascii="宋体" w:hAnsi="宋体" w:eastAsia="Times New Roman" w:cs="宋体"/>
          <w:color w:val="000000"/>
          <w:sz w:val="21"/>
          <w:szCs w:val="21"/>
          <w:lang w:bidi="en-US"/>
        </w:rPr>
        <w:t xml:space="preserve">各份协议具有同等法律效力。</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（二）本协议未尽事宜，由甲乙双方协商解决。</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（三）本协议自甲、乙双方盖章之日起生效。</w:t>
      </w:r>
      <w:r/>
    </w:p>
    <w:p>
      <w:pPr>
        <w:ind w:left="0"/>
        <w:jc w:val="left"/>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lang w:bidi="en-US"/>
        </w:rPr>
        <w:t xml:space="preserve">甲方：</w:t>
      </w:r>
      <w:r>
        <w:rPr>
          <w:rFonts w:hint="eastAsia" w:ascii="宋体" w:hAnsi="宋体" w:eastAsia="Times New Roman" w:cs="宋体"/>
          <w:color w:val="000000"/>
          <w:sz w:val="21"/>
          <w:szCs w:val="21"/>
          <w:u w:val="single"/>
          <w:lang w:bidi="en-US"/>
        </w:rPr>
        <w:t xml:space="preserve">苏州大学附属第一医院</w:t>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t xml:space="preserve">乙方：</w:t>
      </w:r>
      <w:r>
        <w:rPr>
          <w:rFonts w:hint="eastAsia" w:ascii="宋体" w:hAnsi="宋体" w:eastAsia="Times New Roman" w:cs="宋体"/>
          <w:color w:val="000000"/>
          <w:sz w:val="21"/>
          <w:szCs w:val="21"/>
          <w:u w:val="single"/>
          <w:lang w:bidi="en-US"/>
        </w:rPr>
        <w:t xml:space="preserve"> </w:t>
      </w:r>
      <w:r>
        <w:rPr>
          <w:rFonts w:ascii="宋体" w:hAnsi="宋体" w:eastAsia="Times New Roman" w:cs="宋体"/>
          <w:color w:val="000000"/>
          <w:sz w:val="21"/>
          <w:szCs w:val="21"/>
          <w:u w:val="single"/>
          <w:lang w:bidi="en-US"/>
        </w:rPr>
        <w:t xml:space="preserve">                </w:t>
      </w:r>
      <w:r/>
    </w:p>
    <w:p>
      <w:pPr>
        <w:ind w:left="0" w:firstLine="420"/>
        <w:jc w:val="left"/>
        <w:widowControl w:val="off"/>
        <w:rPr>
          <w:rFonts w:ascii="宋体" w:hAnsi="宋体" w:eastAsia="Times New Roman" w:cs="宋体"/>
          <w:color w:val="000000"/>
          <w:sz w:val="21"/>
          <w:szCs w:val="21"/>
          <w:lang w:eastAsia="en-US" w:bidi="en-US"/>
        </w:rPr>
      </w:pPr>
      <w:r>
        <w:rPr>
          <w:rFonts w:hint="eastAsia" w:ascii="宋体" w:hAnsi="宋体" w:eastAsia="Times New Roman"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 年   月   日            日期：</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  年   月   日</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5" w:name="_Toc167288254"/>
      <w:r/>
      <w:bookmarkStart w:id="106" w:name="_Toc68611039"/>
      <w:r>
        <w:rPr>
          <w:rFonts w:hint="eastAsia"/>
          <w:b/>
          <w:sz w:val="44"/>
          <w:szCs w:val="44"/>
        </w:rPr>
        <w:t xml:space="preserve">第六章</w:t>
      </w:r>
      <w:r>
        <w:rPr>
          <w:rFonts w:hint="eastAsia"/>
          <w:b/>
          <w:sz w:val="44"/>
          <w:szCs w:val="44"/>
        </w:rPr>
        <w:t xml:space="preserve"> </w:t>
      </w:r>
      <w:bookmarkStart w:id="107" w:name="评分要点"/>
      <w:r/>
      <w:bookmarkEnd w:id="107"/>
      <w:r>
        <w:rPr>
          <w:rFonts w:hint="eastAsia"/>
          <w:b/>
          <w:sz w:val="44"/>
          <w:szCs w:val="44"/>
        </w:rPr>
        <w:t xml:space="preserve">评审办法和评分标准</w:t>
      </w:r>
      <w:bookmarkEnd w:id="95"/>
      <w:r/>
      <w:bookmarkEnd w:id="96"/>
      <w:r/>
      <w:bookmarkEnd w:id="97"/>
      <w:r/>
      <w:bookmarkEnd w:id="98"/>
      <w:r/>
      <w:bookmarkEnd w:id="99"/>
      <w:r/>
      <w:bookmarkEnd w:id="105"/>
      <w:r/>
      <w:bookmarkEnd w:id="106"/>
      <w:r/>
      <w:r/>
    </w:p>
    <w:p>
      <w:pPr>
        <w:ind w:left="0" w:firstLine="422"/>
        <w:spacing w:line="360" w:lineRule="auto"/>
        <w:rPr>
          <w:b/>
          <w:sz w:val="21"/>
          <w:szCs w:val="21"/>
        </w:rPr>
      </w:pPr>
      <w:r/>
      <w:bookmarkStart w:id="108" w:name="_Toc698"/>
      <w:r/>
      <w:bookmarkStart w:id="109" w:name="_Toc16264"/>
      <w:r/>
      <w:bookmarkStart w:id="110" w:name="_Toc17476"/>
      <w:r>
        <w:rPr>
          <w:rFonts w:hint="eastAsia"/>
          <w:b/>
          <w:sz w:val="21"/>
          <w:szCs w:val="21"/>
        </w:rPr>
        <w:t xml:space="preserve">一、评审办法：</w:t>
      </w:r>
      <w:bookmarkEnd w:id="108"/>
      <w:r/>
      <w:bookmarkEnd w:id="109"/>
      <w:r/>
      <w:bookmarkEnd w:id="11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3"/>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（20分）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磋商报价得分＝（磋商基准价/最终磋商报价）×价格权值×100（价格权值为20%）</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20</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（80分）</w:t>
            </w:r>
            <w:r/>
          </w:p>
        </w:tc>
        <w:tc>
          <w:tcPr>
            <w:tcW w:w="1417" w:type="dxa"/>
            <w:vAlign w:val="center"/>
            <w:textDirection w:val="lrTb"/>
            <w:noWrap w:val="false"/>
          </w:tcPr>
          <w:p>
            <w:pPr>
              <w:ind w:left="0"/>
              <w:jc w:val="center"/>
              <w:rPr>
                <w:rFonts w:ascii="宋体" w:hAnsi="宋体" w:cs="宋体"/>
                <w:color w:val="333333"/>
                <w:sz w:val="21"/>
                <w:szCs w:val="21"/>
              </w:rPr>
            </w:pPr>
            <w:r>
              <w:rPr>
                <w:rFonts w:hint="eastAsia" w:ascii="宋体" w:hAnsi="宋体" w:cs="宋体"/>
                <w:color w:val="333333"/>
                <w:sz w:val="21"/>
                <w:szCs w:val="21"/>
              </w:rPr>
              <w:t xml:space="preserve">技术参数要求</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333333"/>
                <w:sz w:val="21"/>
                <w:szCs w:val="21"/>
                <w:lang w:bidi="zh-CN"/>
              </w:rPr>
              <w:t xml:space="preserve">功能演示：</w:t>
            </w:r>
            <w:r>
              <w:rPr>
                <w:rFonts w:hint="eastAsia" w:ascii="宋体" w:hAnsi="宋体"/>
                <w:color w:val="333333"/>
                <w:sz w:val="21"/>
                <w:szCs w:val="21"/>
                <w:lang w:val="zh-CN" w:bidi="zh-CN"/>
              </w:rPr>
              <w:t xml:space="preserve">标“▲”的参数（共</w:t>
            </w:r>
            <w:r>
              <w:rPr>
                <w:rFonts w:ascii="宋体" w:hAnsi="宋体"/>
                <w:color w:val="333333"/>
                <w:sz w:val="21"/>
                <w:szCs w:val="21"/>
                <w:lang w:bidi="zh-CN"/>
              </w:rPr>
              <w:t xml:space="preserve">2</w:t>
            </w:r>
            <w:r>
              <w:rPr>
                <w:rFonts w:hint="eastAsia" w:ascii="宋体" w:hAnsi="宋体"/>
                <w:color w:val="333333"/>
                <w:sz w:val="21"/>
                <w:szCs w:val="21"/>
                <w:lang w:val="zh-CN" w:bidi="zh-CN"/>
              </w:rPr>
              <w:t xml:space="preserve">项），需提供功能操作演示，上述每项演示效果流畅、界面设计合理、能实现全部功能的得</w:t>
            </w:r>
            <w:r>
              <w:rPr>
                <w:rFonts w:ascii="宋体" w:hAnsi="宋体"/>
                <w:color w:val="333333"/>
                <w:sz w:val="21"/>
                <w:szCs w:val="21"/>
                <w:lang w:bidi="zh-CN"/>
              </w:rPr>
              <w:t xml:space="preserve">3</w:t>
            </w:r>
            <w:r>
              <w:rPr>
                <w:rFonts w:hint="eastAsia" w:ascii="宋体" w:hAnsi="宋体"/>
                <w:color w:val="333333"/>
                <w:sz w:val="21"/>
                <w:szCs w:val="21"/>
                <w:lang w:val="zh-CN" w:bidi="zh-CN"/>
              </w:rPr>
              <w:t xml:space="preserve">分;基本能实现功能、演示效果不流畅的得1</w:t>
            </w:r>
            <w:r>
              <w:rPr>
                <w:rFonts w:ascii="宋体" w:hAnsi="宋体"/>
                <w:color w:val="333333"/>
                <w:sz w:val="21"/>
                <w:szCs w:val="21"/>
                <w:lang w:val="zh-CN" w:bidi="zh-CN"/>
              </w:rPr>
              <w:t xml:space="preserve">.5</w:t>
            </w:r>
            <w:r>
              <w:rPr>
                <w:rFonts w:hint="eastAsia" w:ascii="宋体" w:hAnsi="宋体"/>
                <w:color w:val="333333"/>
                <w:sz w:val="21"/>
                <w:szCs w:val="21"/>
                <w:lang w:val="zh-CN" w:bidi="zh-CN"/>
              </w:rPr>
              <w:t xml:space="preserve">分；未实现功能的不得分。本项最高得</w:t>
            </w:r>
            <w:r>
              <w:rPr>
                <w:rFonts w:ascii="宋体" w:hAnsi="宋体"/>
                <w:color w:val="333333"/>
                <w:sz w:val="21"/>
                <w:szCs w:val="21"/>
                <w:lang w:bidi="zh-CN"/>
              </w:rPr>
              <w:t xml:space="preserve">6</w:t>
            </w:r>
            <w:r>
              <w:rPr>
                <w:rFonts w:hint="eastAsia" w:ascii="宋体" w:hAnsi="宋体"/>
                <w:color w:val="333333"/>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cs="宋体"/>
                <w:b/>
                <w:bCs/>
                <w:color w:val="333333"/>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2410" w:type="dxa"/>
            <w:vAlign w:val="center"/>
            <w:textDirection w:val="lrTb"/>
            <w:noWrap w:val="false"/>
          </w:tcPr>
          <w:p>
            <w:pPr>
              <w:ind w:left="0"/>
              <w:jc w:val="center"/>
              <w:rPr>
                <w:rFonts w:ascii="宋体" w:hAnsi="宋体"/>
                <w:color w:val="333333"/>
                <w:sz w:val="21"/>
                <w:szCs w:val="21"/>
              </w:rPr>
            </w:pPr>
            <w:r>
              <w:rPr>
                <w:rFonts w:ascii="宋体" w:hAnsi="宋体"/>
                <w:color w:val="333333"/>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宋体"/>
                <w:color w:val="333333"/>
                <w:sz w:val="21"/>
                <w:szCs w:val="21"/>
              </w:rPr>
              <w:t xml:space="preserve">总体设计方案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11" w:name="OLE_LINK13"/>
            <w:r/>
            <w:bookmarkStart w:id="112" w:name="OLE_LINK14"/>
            <w:r>
              <w:rPr>
                <w:rFonts w:hint="eastAsia" w:ascii="宋体" w:hAnsi="宋体"/>
                <w:color w:val="000000"/>
                <w:sz w:val="21"/>
                <w:szCs w:val="21"/>
                <w:lang w:bidi="ar"/>
              </w:rPr>
              <w:t xml:space="preserve">响应单位</w:t>
            </w:r>
            <w:bookmarkEnd w:id="111"/>
            <w:r/>
            <w:bookmarkEnd w:id="112"/>
            <w:r>
              <w:rPr>
                <w:rFonts w:hint="eastAsia" w:ascii="宋体" w:hAnsi="宋体"/>
                <w:color w:val="000000"/>
                <w:sz w:val="21"/>
                <w:szCs w:val="21"/>
                <w:lang w:bidi="ar"/>
              </w:rPr>
              <w:t xml:space="preserve">对本项目的理解，提供项目总体设计方案，包括：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（1）对需求的理解；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（2）总体设计全面性、整体技术和架构的先进性、开放性；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（3）整体方案的可行性；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（4）针对系统后期可扩展性。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w:t>
            </w:r>
            <w:r>
              <w:rPr>
                <w:rFonts w:hint="eastAsia" w:ascii="宋体" w:hAnsi="宋体"/>
                <w:color w:val="000000"/>
                <w:sz w:val="21"/>
                <w:szCs w:val="21"/>
                <w:lang w:bidi="ar"/>
              </w:rPr>
              <w:t xml:space="preserve">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分；每项叙述内容完全脱离采购需求或未作完整叙述的不得分。本项最高得12分。</w:t>
            </w:r>
            <w:r/>
          </w:p>
        </w:tc>
        <w:tc>
          <w:tcPr>
            <w:tcW w:w="2410" w:type="dxa"/>
            <w:vAlign w:val="center"/>
            <w:textDirection w:val="lrTb"/>
            <w:noWrap w:val="false"/>
          </w:tcPr>
          <w:p>
            <w:pPr>
              <w:ind w:left="0"/>
              <w:jc w:val="center"/>
              <w:rPr>
                <w:rFonts w:ascii="宋体" w:hAnsi="宋体"/>
                <w:color w:val="333333"/>
                <w:sz w:val="21"/>
                <w:szCs w:val="21"/>
              </w:rPr>
            </w:pPr>
            <w:r>
              <w:rPr>
                <w:rFonts w:ascii="宋体" w:hAnsi="宋体"/>
                <w:color w:val="333333"/>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组织实施方案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响应单位对本项目的理解，提供项目组织实施方案，包括：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（1）项目实施标准规范；</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（2）项目质量管理方案；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（3）工作计划进度方案。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9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宋体"/>
                <w:color w:val="333333"/>
                <w:sz w:val="21"/>
                <w:szCs w:val="21"/>
              </w:rPr>
              <w:t xml:space="preserve">项目需求分析</w:t>
            </w:r>
            <w:r/>
          </w:p>
        </w:tc>
        <w:tc>
          <w:tcPr>
            <w:tcW w:w="4678" w:type="dxa"/>
            <w:vAlign w:val="center"/>
            <w:textDirection w:val="lrTb"/>
            <w:noWrap w:val="false"/>
          </w:tcPr>
          <w:p>
            <w:pPr>
              <w:ind w:left="0"/>
              <w:widowControl w:val="off"/>
              <w:rPr>
                <w:rFonts w:ascii="宋体" w:hAnsi="宋体"/>
                <w:color w:val="333333"/>
                <w:sz w:val="21"/>
                <w:szCs w:val="21"/>
              </w:rPr>
            </w:pPr>
            <w:r>
              <w:rPr>
                <w:rFonts w:hint="eastAsia" w:ascii="宋体" w:hAnsi="宋体"/>
                <w:color w:val="000000"/>
                <w:sz w:val="21"/>
                <w:szCs w:val="21"/>
                <w:lang w:bidi="ar"/>
              </w:rPr>
              <w:t xml:space="preserve">响应单位对本项目的理解，制定</w:t>
            </w:r>
            <w:r>
              <w:rPr>
                <w:rFonts w:hint="eastAsia" w:ascii="宋体" w:hAnsi="宋体" w:cs="宋体"/>
                <w:color w:val="333333"/>
                <w:sz w:val="21"/>
                <w:szCs w:val="21"/>
              </w:rPr>
              <w:t xml:space="preserve">项目需求分析</w:t>
            </w:r>
            <w:r>
              <w:rPr>
                <w:rFonts w:hint="eastAsia" w:ascii="宋体" w:hAnsi="宋体"/>
                <w:color w:val="000000"/>
                <w:sz w:val="21"/>
                <w:szCs w:val="21"/>
                <w:lang w:bidi="ar"/>
              </w:rPr>
              <w:t xml:space="preserve">，</w:t>
            </w:r>
            <w:r>
              <w:rPr>
                <w:rFonts w:hint="eastAsia" w:ascii="宋体" w:hAnsi="宋体"/>
                <w:color w:val="333333"/>
                <w:sz w:val="21"/>
                <w:szCs w:val="21"/>
              </w:rPr>
              <w:t xml:space="preserve">包括：</w:t>
            </w:r>
            <w:r/>
          </w:p>
          <w:p>
            <w:pPr>
              <w:ind w:left="0"/>
              <w:widowControl w:val="off"/>
              <w:rPr>
                <w:rFonts w:ascii="宋体" w:hAnsi="宋体"/>
                <w:color w:val="333333"/>
                <w:sz w:val="21"/>
                <w:szCs w:val="21"/>
              </w:rPr>
            </w:pPr>
            <w:r>
              <w:rPr>
                <w:rFonts w:hint="eastAsia" w:ascii="宋体" w:hAnsi="宋体"/>
                <w:color w:val="333333"/>
                <w:sz w:val="21"/>
                <w:szCs w:val="21"/>
              </w:rPr>
              <w:t xml:space="preserve">（1）项目实施目标；</w:t>
            </w:r>
            <w:r/>
          </w:p>
          <w:p>
            <w:pPr>
              <w:ind w:left="0"/>
              <w:widowControl w:val="off"/>
              <w:rPr>
                <w:rFonts w:ascii="宋体" w:hAnsi="宋体"/>
                <w:color w:val="333333"/>
                <w:sz w:val="21"/>
                <w:szCs w:val="21"/>
              </w:rPr>
            </w:pPr>
            <w:r>
              <w:rPr>
                <w:rFonts w:hint="eastAsia" w:ascii="宋体" w:hAnsi="宋体"/>
                <w:color w:val="333333"/>
                <w:sz w:val="21"/>
                <w:szCs w:val="21"/>
              </w:rPr>
              <w:t xml:space="preserve">（2）提供的需求分析方案（含建设原则、依据）；</w:t>
            </w:r>
            <w:r/>
          </w:p>
          <w:p>
            <w:pPr>
              <w:ind w:left="0"/>
              <w:widowControl w:val="off"/>
              <w:rPr>
                <w:rFonts w:ascii="宋体" w:hAnsi="宋体"/>
                <w:color w:val="333333"/>
                <w:sz w:val="21"/>
                <w:szCs w:val="21"/>
              </w:rPr>
            </w:pPr>
            <w:r>
              <w:rPr>
                <w:rFonts w:hint="eastAsia" w:ascii="宋体" w:hAnsi="宋体"/>
                <w:color w:val="333333"/>
                <w:sz w:val="21"/>
                <w:szCs w:val="21"/>
              </w:rPr>
              <w:t xml:space="preserve">（3）对所提供服务的详细分析、设计。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培训计划</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响应单位对本项目的理解，提供项目培训计划方案，包括：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（1）培训目标和培训内容；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（2）培训方式和培训计划安排；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（3）培训资料。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售后服务能力</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响应单位对本项目的理解，提供项目售后服务能力方案，包括：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（1）售后服务方案；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（2）应急响应方案；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（3）保障措施。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信息安全方案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响应单位对参考国家相关法律法规、政策标准、行业规范，制定完整的信息安全方案。包括：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（1）安全管理方案、安全技术方案；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（2）数据安全方案。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bookmarkStart w:id="113" w:name="OLE_LINK16"/>
            <w:r/>
            <w:bookmarkStart w:id="114" w:name="OLE_LINK15"/>
            <w:r>
              <w:rPr>
                <w:rFonts w:hint="eastAsia" w:ascii="宋体" w:hAnsi="宋体" w:cs="宋体"/>
                <w:color w:val="333333"/>
                <w:sz w:val="21"/>
                <w:szCs w:val="21"/>
              </w:rPr>
              <w:t xml:space="preserve">风险控制方案</w:t>
            </w:r>
            <w:bookmarkEnd w:id="113"/>
            <w:r/>
            <w:bookmarkEnd w:id="114"/>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响应单位根据项目整体情况提供风险控制方案，包括：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（1）风险控制措施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（2）系统紧急情况处理方案。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000000"/>
                <w:sz w:val="21"/>
                <w:szCs w:val="21"/>
                <w:lang w:bidi="ar"/>
              </w:rPr>
            </w:pPr>
            <w:r>
              <w:rPr>
                <w:rFonts w:hint="eastAsia"/>
              </w:rPr>
              <w:t xml:space="preserve">▲</w:t>
            </w:r>
            <w:r>
              <w:rPr>
                <w:rFonts w:hint="eastAsia" w:ascii="宋体" w:hAnsi="宋体" w:cs="宋体"/>
                <w:color w:val="333333"/>
                <w:sz w:val="21"/>
                <w:szCs w:val="21"/>
              </w:rPr>
              <w:t xml:space="preserve">服务人员能力</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1.拟派项目经理，具备电子信息类中级及以上职称证书、信息系统项目管理师证书，每提供一张证书得3分，本项最高得6分；</w:t>
            </w:r>
            <w:r/>
          </w:p>
          <w:p>
            <w:pPr>
              <w:ind w:left="0"/>
              <w:widowControl w:val="off"/>
              <w:rPr>
                <w:rFonts w:ascii="宋体" w:hAnsi="宋体"/>
                <w:color w:val="000000"/>
                <w:sz w:val="21"/>
                <w:szCs w:val="21"/>
              </w:rPr>
            </w:pPr>
            <w:r>
              <w:rPr>
                <w:rFonts w:hint="eastAsia" w:ascii="宋体" w:hAnsi="宋体"/>
                <w:color w:val="000000"/>
                <w:sz w:val="21"/>
                <w:szCs w:val="21"/>
              </w:rPr>
              <w:t xml:space="preserve">2.拟派项目组成员（不含项目经理）具有电子信息类中级及以上职称证书、系统集成项目管理工程师证书，每提供一张证书得</w:t>
            </w:r>
            <w:r>
              <w:rPr>
                <w:rFonts w:ascii="宋体" w:hAnsi="宋体"/>
                <w:color w:val="000000"/>
                <w:sz w:val="21"/>
                <w:szCs w:val="21"/>
              </w:rPr>
              <w:t xml:space="preserve">1</w:t>
            </w:r>
            <w:r>
              <w:rPr>
                <w:rFonts w:hint="eastAsia" w:ascii="宋体" w:hAnsi="宋体"/>
                <w:color w:val="000000"/>
                <w:sz w:val="21"/>
                <w:szCs w:val="21"/>
              </w:rPr>
              <w:t xml:space="preserve">分，本项最高得</w:t>
            </w:r>
            <w:r>
              <w:rPr>
                <w:rFonts w:ascii="宋体" w:hAnsi="宋体"/>
                <w:color w:val="000000"/>
                <w:sz w:val="21"/>
                <w:szCs w:val="21"/>
              </w:rPr>
              <w:t xml:space="preserve">3</w:t>
            </w:r>
            <w:r>
              <w:rPr>
                <w:rFonts w:hint="eastAsia" w:ascii="宋体" w:hAnsi="宋体"/>
                <w:color w:val="000000"/>
                <w:sz w:val="21"/>
                <w:szCs w:val="21"/>
              </w:rPr>
              <w:t xml:space="preserve">分（允许一人多证）。</w:t>
            </w:r>
            <w:r/>
          </w:p>
          <w:p>
            <w:pPr>
              <w:ind w:left="0"/>
              <w:widowControl w:val="off"/>
              <w:rPr>
                <w:rFonts w:ascii="宋体" w:hAnsi="宋体"/>
                <w:color w:val="000000"/>
                <w:sz w:val="21"/>
                <w:szCs w:val="21"/>
              </w:rPr>
            </w:pPr>
            <w:r>
              <w:rPr>
                <w:rFonts w:hint="eastAsia" w:ascii="宋体" w:hAnsi="宋体"/>
                <w:color w:val="000000"/>
                <w:sz w:val="21"/>
                <w:szCs w:val="21"/>
              </w:rPr>
              <w:t xml:space="preserve">共</w:t>
            </w:r>
            <w:r>
              <w:rPr>
                <w:rFonts w:ascii="宋体" w:hAnsi="宋体"/>
                <w:color w:val="000000"/>
                <w:sz w:val="21"/>
                <w:szCs w:val="21"/>
              </w:rPr>
              <w:t xml:space="preserve">9</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注：响应文件内提供身份证正反面扫描件、有效证书或证明扫描件、供应商为其缴纳的最新一期社保证明资料并加盖响应单位公章，否则不得分。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rPr>
              <w:t xml:space="preserve">▲</w:t>
            </w:r>
            <w:r>
              <w:rPr>
                <w:rFonts w:hint="eastAsia" w:ascii="宋体" w:hAnsi="宋体" w:cs="宋体"/>
                <w:color w:val="333333"/>
                <w:sz w:val="21"/>
                <w:szCs w:val="21"/>
              </w:rPr>
              <w:t xml:space="preserve">体系认证</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333333"/>
                <w:sz w:val="21"/>
                <w:szCs w:val="21"/>
                <w:lang w:val="zh-CN" w:bidi="zh-CN"/>
              </w:rPr>
              <w:t xml:space="preserve">供应商具备有效期内的：</w:t>
            </w:r>
            <w:r/>
          </w:p>
          <w:p>
            <w:pPr>
              <w:ind w:left="0"/>
              <w:rPr>
                <w:rFonts w:ascii="宋体" w:hAnsi="宋体"/>
                <w:color w:val="333333"/>
                <w:sz w:val="21"/>
                <w:szCs w:val="21"/>
                <w:lang w:bidi="zh-CN"/>
              </w:rPr>
            </w:pPr>
            <w:r>
              <w:rPr>
                <w:rFonts w:hint="eastAsia" w:ascii="宋体" w:hAnsi="宋体"/>
                <w:color w:val="333333"/>
                <w:sz w:val="21"/>
                <w:szCs w:val="21"/>
                <w:lang w:bidi="zh-CN"/>
              </w:rPr>
              <w:t xml:space="preserve">（1）</w:t>
            </w:r>
            <w:r>
              <w:rPr>
                <w:rFonts w:hint="eastAsia" w:ascii="宋体" w:hAnsi="宋体"/>
                <w:color w:val="333333"/>
                <w:sz w:val="21"/>
                <w:szCs w:val="21"/>
                <w:lang w:val="zh-CN" w:bidi="zh-CN"/>
              </w:rPr>
              <w:t xml:space="preserve">质量管理体系认证证书；</w:t>
            </w:r>
            <w:r/>
          </w:p>
          <w:p>
            <w:pPr>
              <w:ind w:left="0"/>
              <w:rPr>
                <w:rFonts w:ascii="宋体" w:hAnsi="宋体"/>
                <w:color w:val="333333"/>
                <w:sz w:val="21"/>
                <w:szCs w:val="21"/>
                <w:lang w:val="zh-CN" w:bidi="zh-CN"/>
              </w:rPr>
            </w:pPr>
            <w:r>
              <w:rPr>
                <w:rFonts w:hint="eastAsia" w:ascii="宋体" w:hAnsi="宋体"/>
                <w:color w:val="333333"/>
                <w:sz w:val="21"/>
                <w:szCs w:val="21"/>
                <w:lang w:val="zh-CN" w:bidi="zh-CN"/>
              </w:rPr>
              <w:t xml:space="preserve">（</w:t>
            </w:r>
            <w:r>
              <w:rPr>
                <w:rFonts w:hint="eastAsia" w:ascii="宋体" w:hAnsi="宋体"/>
                <w:color w:val="333333"/>
                <w:sz w:val="21"/>
                <w:szCs w:val="21"/>
                <w:lang w:bidi="zh-CN"/>
              </w:rPr>
              <w:t xml:space="preserve">2</w:t>
            </w:r>
            <w:r>
              <w:rPr>
                <w:rFonts w:hint="eastAsia" w:ascii="宋体" w:hAnsi="宋体"/>
                <w:color w:val="333333"/>
                <w:sz w:val="21"/>
                <w:szCs w:val="21"/>
                <w:lang w:val="zh-CN" w:bidi="zh-CN"/>
              </w:rPr>
              <w:t xml:space="preserve">）信息技术服务管理体系认证证书；</w:t>
            </w:r>
            <w:r/>
          </w:p>
          <w:p>
            <w:pPr>
              <w:ind w:left="0"/>
              <w:widowControl w:val="off"/>
              <w:rPr>
                <w:rFonts w:ascii="宋体" w:hAnsi="宋体"/>
                <w:color w:val="333333"/>
                <w:sz w:val="21"/>
                <w:szCs w:val="21"/>
              </w:rPr>
            </w:pPr>
            <w:r>
              <w:rPr>
                <w:rFonts w:hint="eastAsia" w:ascii="宋体" w:hAnsi="宋体"/>
                <w:color w:val="333333"/>
                <w:sz w:val="21"/>
                <w:szCs w:val="21"/>
              </w:rPr>
              <w:t xml:space="preserve">每项得1分，本项最高得</w:t>
            </w:r>
            <w:r>
              <w:rPr>
                <w:rFonts w:ascii="宋体" w:hAnsi="宋体"/>
                <w:color w:val="333333"/>
                <w:sz w:val="21"/>
                <w:szCs w:val="21"/>
              </w:rPr>
              <w:t xml:space="preserve">2</w:t>
            </w:r>
            <w:r>
              <w:rPr>
                <w:rFonts w:hint="eastAsia" w:ascii="宋体" w:hAnsi="宋体"/>
                <w:color w:val="333333"/>
                <w:sz w:val="21"/>
                <w:szCs w:val="21"/>
              </w:rPr>
              <w:t xml:space="preserve">分。</w:t>
            </w:r>
            <w:r/>
          </w:p>
          <w:p>
            <w:pPr>
              <w:ind w:left="0"/>
              <w:widowControl w:val="off"/>
              <w:rPr>
                <w:color w:val="333333"/>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并加盖响应单位公章</w:t>
            </w:r>
            <w:r>
              <w:rPr>
                <w:rFonts w:hint="eastAsia" w:ascii="宋体" w:hAnsi="宋体"/>
                <w:b/>
                <w:color w:val="333333"/>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rPr>
              <w:t xml:space="preserve">▲</w:t>
            </w:r>
            <w:r>
              <w:rPr>
                <w:rFonts w:hint="eastAsia" w:ascii="宋体" w:hAnsi="宋体" w:cs="宋体"/>
                <w:color w:val="333333"/>
                <w:sz w:val="21"/>
                <w:szCs w:val="21"/>
              </w:rPr>
              <w:t xml:space="preserve">供应商综合实力</w:t>
            </w:r>
            <w:r/>
          </w:p>
        </w:tc>
        <w:tc>
          <w:tcPr>
            <w:tcW w:w="4678" w:type="dxa"/>
            <w:vAlign w:val="center"/>
            <w:textDirection w:val="lrTb"/>
            <w:noWrap w:val="false"/>
          </w:tcPr>
          <w:p>
            <w:pPr>
              <w:ind w:left="0"/>
              <w:widowControl w:val="off"/>
              <w:rPr>
                <w:rFonts w:ascii="宋体" w:hAnsi="宋体"/>
                <w:bCs/>
                <w:color w:val="333333"/>
                <w:sz w:val="21"/>
                <w:szCs w:val="21"/>
              </w:rPr>
            </w:pPr>
            <w:r>
              <w:rPr>
                <w:rFonts w:hint="eastAsia" w:ascii="宋体" w:hAnsi="宋体"/>
                <w:bCs/>
                <w:color w:val="333333"/>
                <w:sz w:val="21"/>
                <w:szCs w:val="21"/>
              </w:rPr>
              <w:t xml:space="preserve">供应商提供与本项目相关的发明专利或软件著作权证书，每提供一项得2分，最高得8分。</w:t>
            </w:r>
            <w:r/>
          </w:p>
          <w:p>
            <w:pPr>
              <w:ind w:left="0"/>
              <w:widowControl w:val="off"/>
              <w:rPr>
                <w:rFonts w:ascii="宋体" w:hAnsi="宋体"/>
                <w:bCs/>
                <w:color w:val="333333"/>
                <w:sz w:val="21"/>
                <w:szCs w:val="21"/>
              </w:rPr>
            </w:pPr>
            <w:r>
              <w:rPr>
                <w:rFonts w:hint="eastAsia" w:ascii="Times New Roman" w:hAnsi="Times New Roman"/>
                <w:b/>
                <w:color w:val="333333"/>
                <w:sz w:val="21"/>
                <w:szCs w:val="22"/>
              </w:rPr>
              <w:t xml:space="preserve">注：响应文件中须提供证书复印件并加盖</w:t>
            </w:r>
            <w:r>
              <w:rPr>
                <w:rFonts w:hint="eastAsia" w:ascii="宋体" w:hAnsi="宋体"/>
                <w:b/>
                <w:color w:val="000000"/>
                <w:sz w:val="21"/>
                <w:szCs w:val="21"/>
              </w:rPr>
              <w:t xml:space="preserve">响应单位</w:t>
            </w:r>
            <w:r>
              <w:rPr>
                <w:rFonts w:hint="eastAsia" w:ascii="Times New Roman" w:hAnsi="Times New Roman"/>
                <w:b/>
                <w:color w:val="333333"/>
                <w:sz w:val="21"/>
                <w:szCs w:val="22"/>
              </w:rPr>
              <w:t xml:space="preserve">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333333"/>
                <w:sz w:val="21"/>
                <w:szCs w:val="21"/>
              </w:rPr>
            </w:pPr>
            <w:r>
              <w:rPr>
                <w:rFonts w:hint="eastAsia"/>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供应商提供自202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年1月1日（以合同签订日期为准）以来承担的类似项目业绩，每具备1项业绩得2分，最高得6分。</w:t>
            </w:r>
            <w:r/>
          </w:p>
          <w:p>
            <w:pPr>
              <w:ind w:left="0"/>
              <w:widowControl w:val="off"/>
              <w:rPr>
                <w:rFonts w:ascii="宋体" w:hAnsi="宋体"/>
                <w:color w:val="333333"/>
                <w:sz w:val="21"/>
                <w:szCs w:val="21"/>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w:t>
            </w:r>
            <w:r>
              <w:rPr>
                <w:rFonts w:hint="eastAsia" w:ascii="宋体" w:hAnsi="宋体"/>
                <w:b/>
                <w:bCs/>
                <w:color w:val="333333"/>
                <w:sz w:val="21"/>
                <w:szCs w:val="21"/>
              </w:rPr>
              <w:t xml:space="preserve">提供有效合同</w:t>
            </w:r>
            <w:r>
              <w:rPr>
                <w:rFonts w:hint="eastAsia" w:ascii="宋体" w:hAnsi="宋体"/>
                <w:b/>
                <w:color w:val="000000"/>
                <w:sz w:val="21"/>
                <w:szCs w:val="21"/>
              </w:rPr>
              <w:t xml:space="preserve">扫描件和任意一期发票并加盖响应单位公章，未提供不得分</w:t>
            </w:r>
            <w:r>
              <w:rPr>
                <w:rFonts w:hint="eastAsia" w:ascii="宋体" w:hAnsi="宋体"/>
                <w:b/>
                <w:bCs/>
                <w:color w:val="333333"/>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pStyle w:val="903"/>
        <w:ind w:left="400"/>
      </w:pPr>
      <w:r>
        <w:rPr>
          <w:rFonts w:hint="eastAsia"/>
        </w:rPr>
        <w:t xml:space="preserve">注：表格中标▲项为客观分</w:t>
      </w:r>
      <w:r/>
    </w:p>
    <w:p>
      <w:pPr>
        <w:ind w:left="0"/>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854"/>
    <w:link w:val="33"/>
    <w:uiPriority w:val="10"/>
    <w:rPr>
      <w:sz w:val="48"/>
      <w:szCs w:val="48"/>
    </w:rPr>
  </w:style>
  <w:style w:type="character" w:styleId="36">
    <w:name w:val="Subtitle Char"/>
    <w:basedOn w:val="854"/>
    <w:link w:val="890"/>
    <w:uiPriority w:val="11"/>
    <w:rPr>
      <w:sz w:val="24"/>
      <w:szCs w:val="24"/>
    </w:rPr>
  </w:style>
  <w:style w:type="character" w:styleId="38">
    <w:name w:val="Quote Char"/>
    <w:link w:val="1237"/>
    <w:uiPriority w:val="29"/>
    <w:rPr>
      <w:i/>
    </w:rPr>
  </w:style>
  <w:style w:type="character" w:styleId="40">
    <w:name w:val="Intense Quote Char"/>
    <w:link w:val="1098"/>
    <w:uiPriority w:val="30"/>
    <w:rPr>
      <w:i/>
    </w:rPr>
  </w:style>
  <w:style w:type="character" w:styleId="42">
    <w:name w:val="Header Char"/>
    <w:basedOn w:val="854"/>
    <w:link w:val="888"/>
    <w:uiPriority w:val="99"/>
  </w:style>
  <w:style w:type="character" w:styleId="44">
    <w:name w:val="Footer Char"/>
    <w:basedOn w:val="854"/>
    <w:link w:val="886"/>
    <w:uiPriority w:val="99"/>
  </w:style>
  <w:style w:type="character" w:styleId="46">
    <w:name w:val="Caption Char"/>
    <w:basedOn w:val="863"/>
    <w:link w:val="886"/>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57"/>
    <w:qFormat/>
    <w:pPr>
      <w:ind w:left="1024"/>
      <w:jc w:val="both"/>
    </w:pPr>
    <w:rPr>
      <w:rFonts w:ascii="Calibri" w:hAnsi="Calibri"/>
    </w:rPr>
  </w:style>
  <w:style w:type="paragraph" w:styleId="845">
    <w:name w:val="Heading 1"/>
    <w:basedOn w:val="844"/>
    <w:next w:val="844"/>
    <w:qFormat/>
    <w:pPr>
      <w:ind w:left="432" w:firstLine="18"/>
      <w:spacing w:before="340" w:after="330" w:line="578" w:lineRule="auto"/>
      <w:outlineLvl w:val="0"/>
    </w:pPr>
  </w:style>
  <w:style w:type="paragraph" w:styleId="846">
    <w:name w:val="Heading 2"/>
    <w:basedOn w:val="845"/>
    <w:next w:val="844"/>
    <w:qFormat/>
    <w:pPr>
      <w:ind w:left="576" w:firstLine="24"/>
      <w:spacing w:before="260" w:after="260" w:line="416" w:lineRule="auto"/>
      <w:outlineLvl w:val="1"/>
    </w:pPr>
  </w:style>
  <w:style w:type="paragraph" w:styleId="847">
    <w:name w:val="Heading 3"/>
    <w:basedOn w:val="845"/>
    <w:next w:val="844"/>
    <w:qFormat/>
    <w:pPr>
      <w:ind w:left="720"/>
      <w:spacing w:before="260" w:after="260" w:line="416" w:lineRule="auto"/>
      <w:outlineLvl w:val="2"/>
    </w:pPr>
  </w:style>
  <w:style w:type="paragraph" w:styleId="848">
    <w:name w:val="Heading 4"/>
    <w:basedOn w:val="845"/>
    <w:next w:val="844"/>
    <w:qFormat/>
    <w:pPr>
      <w:ind w:left="864" w:firstLine="24"/>
      <w:spacing w:before="280" w:after="290" w:line="376" w:lineRule="auto"/>
      <w:outlineLvl w:val="3"/>
    </w:pPr>
  </w:style>
  <w:style w:type="paragraph" w:styleId="849">
    <w:name w:val="Heading 5"/>
    <w:basedOn w:val="845"/>
    <w:next w:val="844"/>
    <w:qFormat/>
    <w:pPr>
      <w:ind w:left="1008"/>
      <w:spacing w:before="280" w:after="290" w:line="376" w:lineRule="auto"/>
      <w:outlineLvl w:val="4"/>
    </w:pPr>
  </w:style>
  <w:style w:type="paragraph" w:styleId="850">
    <w:name w:val="Heading 6"/>
    <w:basedOn w:val="845"/>
    <w:next w:val="844"/>
    <w:qFormat/>
    <w:pPr>
      <w:ind w:left="1152" w:firstLine="20"/>
      <w:spacing w:before="240" w:after="64" w:line="320" w:lineRule="auto"/>
      <w:outlineLvl w:val="5"/>
    </w:pPr>
  </w:style>
  <w:style w:type="paragraph" w:styleId="851">
    <w:name w:val="Heading 7"/>
    <w:basedOn w:val="845"/>
    <w:next w:val="844"/>
    <w:qFormat/>
    <w:pPr>
      <w:ind w:left="1296" w:firstLine="14"/>
      <w:spacing w:before="240" w:after="64" w:line="320" w:lineRule="auto"/>
      <w:outlineLvl w:val="6"/>
    </w:pPr>
  </w:style>
  <w:style w:type="paragraph" w:styleId="852">
    <w:name w:val="Heading 8"/>
    <w:basedOn w:val="845"/>
    <w:next w:val="844"/>
    <w:qFormat/>
    <w:pPr>
      <w:ind w:left="1440"/>
      <w:spacing w:before="240" w:after="64" w:line="320" w:lineRule="auto"/>
      <w:outlineLvl w:val="7"/>
    </w:pPr>
  </w:style>
  <w:style w:type="paragraph" w:styleId="853">
    <w:name w:val="Heading 9"/>
    <w:basedOn w:val="845"/>
    <w:next w:val="844"/>
    <w:qFormat/>
    <w:pPr>
      <w:ind w:left="1584" w:firstLine="22"/>
      <w:spacing w:before="240" w:after="64" w:line="320" w:lineRule="auto"/>
      <w:outlineLvl w:val="8"/>
    </w:p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Indent"/>
    <w:basedOn w:val="844"/>
    <w:next w:val="844"/>
    <w:qFormat/>
    <w:pPr>
      <w:ind w:left="420" w:firstLine="1188"/>
      <w:spacing w:line="360" w:lineRule="exact"/>
    </w:pPr>
  </w:style>
  <w:style w:type="paragraph" w:styleId="858">
    <w:name w:val="toc 7"/>
    <w:basedOn w:val="845"/>
    <w:next w:val="844"/>
    <w:qFormat/>
    <w:pPr>
      <w:ind w:left="1200" w:firstLine="0"/>
      <w:spacing w:before="0" w:after="0" w:line="240" w:lineRule="auto"/>
      <w:outlineLvl w:val="9"/>
    </w:pPr>
    <w:rPr>
      <w:rFonts w:cs="Calibri"/>
      <w:sz w:val="18"/>
      <w:szCs w:val="18"/>
    </w:rPr>
  </w:style>
  <w:style w:type="paragraph" w:styleId="859">
    <w:name w:val="List Bullet 4"/>
    <w:basedOn w:val="845"/>
    <w:next w:val="860"/>
    <w:qFormat/>
    <w:pPr>
      <w:ind w:left="1620" w:firstLine="2652"/>
      <w:spacing w:before="0" w:after="0" w:line="360" w:lineRule="auto"/>
    </w:pPr>
  </w:style>
  <w:style w:type="paragraph" w:styleId="860">
    <w:name w:val="List Bullet 2"/>
    <w:basedOn w:val="845"/>
    <w:next w:val="844"/>
    <w:qFormat/>
    <w:pPr>
      <w:ind w:left="900" w:firstLine="2652"/>
      <w:spacing w:before="0" w:after="0" w:line="360" w:lineRule="auto"/>
    </w:pPr>
  </w:style>
  <w:style w:type="paragraph" w:styleId="861">
    <w:name w:val="List Number"/>
    <w:basedOn w:val="845"/>
    <w:next w:val="844"/>
    <w:qFormat/>
    <w:pPr>
      <w:ind w:left="454" w:firstLine="2788"/>
      <w:spacing w:before="0" w:after="0" w:line="240" w:lineRule="auto"/>
    </w:pPr>
  </w:style>
  <w:style w:type="paragraph" w:styleId="862">
    <w:name w:val="Normal Indent"/>
    <w:basedOn w:val="844"/>
    <w:next w:val="844"/>
    <w:link w:val="914"/>
    <w:qFormat/>
    <w:pPr>
      <w:ind w:left="420" w:firstLine="4772"/>
    </w:pPr>
    <w:rPr>
      <w:lang w:val="zh-CN"/>
    </w:rPr>
  </w:style>
  <w:style w:type="paragraph" w:styleId="863">
    <w:name w:val="Caption"/>
    <w:basedOn w:val="845"/>
    <w:next w:val="844"/>
    <w:qFormat/>
    <w:pPr>
      <w:ind w:left="200" w:firstLine="2248"/>
      <w:jc w:val="center"/>
      <w:spacing w:before="0" w:after="0" w:line="240" w:lineRule="auto"/>
    </w:pPr>
  </w:style>
  <w:style w:type="paragraph" w:styleId="864">
    <w:name w:val="List Bullet"/>
    <w:basedOn w:val="845"/>
    <w:next w:val="844"/>
    <w:qFormat/>
    <w:pPr>
      <w:ind w:left="900" w:firstLine="2652"/>
      <w:spacing w:before="0" w:after="0" w:line="360" w:lineRule="auto"/>
    </w:pPr>
  </w:style>
  <w:style w:type="paragraph" w:styleId="865">
    <w:name w:val="Document Map"/>
    <w:basedOn w:val="845"/>
    <w:next w:val="866"/>
    <w:qFormat/>
    <w:pPr>
      <w:ind w:left="0" w:firstLine="4"/>
      <w:spacing w:before="0" w:after="0" w:line="240" w:lineRule="auto"/>
      <w:shd w:val="clear" w:color="000000" w:fill="000080"/>
    </w:pPr>
  </w:style>
  <w:style w:type="paragraph" w:styleId="866">
    <w:name w:val="annotation subject"/>
    <w:next w:val="844"/>
    <w:semiHidden/>
    <w:qFormat/>
    <w:pPr>
      <w:ind w:firstLine="4608"/>
      <w:spacing w:line="360" w:lineRule="auto"/>
    </w:pPr>
    <w:rPr>
      <w:rFonts w:ascii="Calibri" w:hAnsi="Calibri"/>
    </w:rPr>
  </w:style>
  <w:style w:type="paragraph" w:styleId="867">
    <w:name w:val="annotation text"/>
    <w:basedOn w:val="845"/>
    <w:next w:val="844"/>
    <w:qFormat/>
    <w:pPr>
      <w:ind w:left="0" w:firstLine="3584"/>
      <w:spacing w:line="360" w:lineRule="auto"/>
    </w:pPr>
  </w:style>
  <w:style w:type="paragraph" w:styleId="868">
    <w:name w:val="Body Text 3"/>
    <w:basedOn w:val="845"/>
    <w:next w:val="844"/>
    <w:qFormat/>
    <w:pPr>
      <w:ind w:left="0" w:firstLine="2048"/>
      <w:spacing w:before="0" w:after="0" w:line="500" w:lineRule="exact"/>
    </w:pPr>
  </w:style>
  <w:style w:type="paragraph" w:styleId="869">
    <w:name w:val="List Bullet 3"/>
    <w:basedOn w:val="845"/>
    <w:next w:val="844"/>
    <w:qFormat/>
    <w:pPr>
      <w:ind w:left="900" w:firstLine="2652"/>
      <w:spacing w:before="0" w:after="0" w:line="360" w:lineRule="auto"/>
    </w:pPr>
  </w:style>
  <w:style w:type="paragraph" w:styleId="870">
    <w:name w:val="Body Text"/>
    <w:basedOn w:val="844"/>
    <w:next w:val="862"/>
    <w:qFormat/>
    <w:pPr>
      <w:ind w:left="0" w:firstLine="2560"/>
    </w:pPr>
  </w:style>
  <w:style w:type="paragraph" w:styleId="871">
    <w:name w:val="List Number 3"/>
    <w:basedOn w:val="845"/>
    <w:next w:val="844"/>
    <w:qFormat/>
    <w:pPr>
      <w:ind w:left="420" w:firstLine="3584"/>
      <w:spacing w:before="0" w:after="0" w:line="240" w:lineRule="auto"/>
    </w:pPr>
  </w:style>
  <w:style w:type="paragraph" w:styleId="872">
    <w:name w:val="List 2"/>
    <w:basedOn w:val="845"/>
    <w:next w:val="858"/>
    <w:qFormat/>
    <w:pPr>
      <w:ind w:left="100" w:firstLine="3640"/>
      <w:spacing w:before="0" w:after="0" w:line="240" w:lineRule="auto"/>
    </w:pPr>
  </w:style>
  <w:style w:type="paragraph" w:styleId="873">
    <w:name w:val="Block Text"/>
    <w:basedOn w:val="845"/>
    <w:next w:val="844"/>
    <w:qFormat/>
    <w:pPr>
      <w:ind w:left="420" w:right="33" w:firstLine="2560"/>
      <w:spacing w:before="0" w:after="0" w:line="240" w:lineRule="auto"/>
    </w:pPr>
  </w:style>
  <w:style w:type="paragraph" w:styleId="874">
    <w:name w:val="toc 5"/>
    <w:basedOn w:val="845"/>
    <w:next w:val="844"/>
    <w:qFormat/>
    <w:pPr>
      <w:ind w:left="800" w:firstLine="0"/>
      <w:spacing w:before="0" w:after="0" w:line="240" w:lineRule="auto"/>
      <w:outlineLvl w:val="9"/>
    </w:pPr>
    <w:rPr>
      <w:rFonts w:cs="Calibri"/>
      <w:sz w:val="18"/>
      <w:szCs w:val="18"/>
    </w:rPr>
  </w:style>
  <w:style w:type="paragraph" w:styleId="875">
    <w:name w:val="toc 3"/>
    <w:basedOn w:val="845"/>
    <w:next w:val="844"/>
    <w:uiPriority w:val="39"/>
    <w:qFormat/>
    <w:pPr>
      <w:ind w:left="400" w:firstLine="0"/>
      <w:spacing w:before="0" w:after="0" w:line="240" w:lineRule="auto"/>
      <w:outlineLvl w:val="9"/>
    </w:pPr>
    <w:rPr>
      <w:rFonts w:cs="Calibri"/>
      <w:i/>
      <w:iCs/>
    </w:rPr>
  </w:style>
  <w:style w:type="paragraph" w:styleId="876">
    <w:name w:val="Plain Text"/>
    <w:basedOn w:val="845"/>
    <w:next w:val="877"/>
    <w:link w:val="915"/>
    <w:qFormat/>
    <w:pPr>
      <w:ind w:left="0" w:firstLine="2048"/>
      <w:spacing w:before="0" w:after="0" w:line="240" w:lineRule="auto"/>
    </w:pPr>
    <w:rPr>
      <w:lang w:val="zh-CN"/>
    </w:rPr>
  </w:style>
  <w:style w:type="paragraph" w:styleId="877">
    <w:name w:val="toc 1"/>
    <w:basedOn w:val="845"/>
    <w:next w:val="844"/>
    <w:uiPriority w:val="39"/>
    <w:qFormat/>
    <w:pPr>
      <w:ind w:left="0" w:firstLine="0"/>
      <w:spacing w:before="120" w:after="120" w:line="240" w:lineRule="auto"/>
      <w:outlineLvl w:val="9"/>
    </w:pPr>
    <w:rPr>
      <w:rFonts w:cs="Calibri"/>
      <w:b/>
      <w:bCs/>
      <w:caps/>
    </w:rPr>
  </w:style>
  <w:style w:type="paragraph" w:styleId="878">
    <w:name w:val="List Bullet 5"/>
    <w:basedOn w:val="845"/>
    <w:next w:val="879"/>
    <w:qFormat/>
    <w:pPr>
      <w:ind w:left="2040" w:firstLine="2560"/>
      <w:spacing w:before="0" w:after="0" w:line="360" w:lineRule="auto"/>
    </w:p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5"/>
    <w:next w:val="844"/>
    <w:qFormat/>
    <w:pPr>
      <w:ind w:left="1400" w:firstLine="0"/>
      <w:spacing w:before="0" w:after="0" w:line="240" w:lineRule="auto"/>
      <w:outlineLvl w:val="9"/>
    </w:pPr>
    <w:rPr>
      <w:rFonts w:cs="Calibri"/>
      <w:sz w:val="18"/>
      <w:szCs w:val="18"/>
    </w:rPr>
  </w:style>
  <w:style w:type="paragraph" w:styleId="881">
    <w:name w:val="Date"/>
    <w:basedOn w:val="845"/>
    <w:next w:val="844"/>
    <w:qFormat/>
    <w:pPr>
      <w:ind w:left="0" w:firstLine="2560"/>
      <w:spacing w:before="0" w:after="0" w:line="240" w:lineRule="auto"/>
    </w:pPr>
  </w:style>
  <w:style w:type="paragraph" w:styleId="882">
    <w:name w:val="Body Text Indent 2"/>
    <w:basedOn w:val="845"/>
    <w:next w:val="857"/>
    <w:qFormat/>
    <w:pPr>
      <w:ind w:left="481" w:firstLine="2784"/>
      <w:spacing w:before="0" w:after="0" w:line="400" w:lineRule="exact"/>
    </w:pPr>
  </w:style>
  <w:style w:type="paragraph" w:styleId="883">
    <w:name w:val="endnote text"/>
    <w:basedOn w:val="845"/>
    <w:next w:val="884"/>
    <w:qFormat/>
    <w:pPr>
      <w:ind w:left="0" w:firstLine="2560"/>
      <w:spacing w:before="0" w:after="0" w:line="360" w:lineRule="auto"/>
    </w:pPr>
  </w:style>
  <w:style w:type="paragraph" w:styleId="884" w:customStyle="1">
    <w:name w:val="Char11"/>
    <w:basedOn w:val="845"/>
    <w:next w:val="844"/>
    <w:qFormat/>
    <w:pPr>
      <w:ind w:left="0" w:firstLine="3584"/>
      <w:spacing w:before="0" w:after="0" w:line="240" w:lineRule="auto"/>
    </w:pPr>
  </w:style>
  <w:style w:type="paragraph" w:styleId="885">
    <w:name w:val="Balloon Text"/>
    <w:basedOn w:val="845"/>
    <w:next w:val="861"/>
    <w:qFormat/>
    <w:pPr>
      <w:ind w:left="0" w:firstLine="2048"/>
      <w:spacing w:before="0" w:after="0" w:line="240" w:lineRule="auto"/>
    </w:pPr>
  </w:style>
  <w:style w:type="paragraph" w:styleId="886">
    <w:name w:val="Footer"/>
    <w:basedOn w:val="845"/>
    <w:next w:val="887"/>
    <w:link w:val="916"/>
    <w:uiPriority w:val="99"/>
    <w:qFormat/>
    <w:pPr>
      <w:ind w:left="0" w:firstLine="3584"/>
      <w:spacing w:before="0" w:after="0" w:line="240" w:lineRule="auto"/>
    </w:pPr>
    <w:rPr>
      <w:lang w:val="zh-CN"/>
    </w:rPr>
  </w:style>
  <w:style w:type="paragraph" w:styleId="887" w:customStyle="1">
    <w:name w:val="Char Char Char Char Char Char Char Char Char Char Char Char Char"/>
    <w:basedOn w:val="845"/>
    <w:next w:val="844"/>
    <w:qFormat/>
    <w:pPr>
      <w:ind w:left="0" w:firstLine="3584"/>
      <w:spacing w:before="0" w:after="160" w:line="240" w:lineRule="exact"/>
    </w:pPr>
  </w:style>
  <w:style w:type="paragraph" w:styleId="888">
    <w:name w:val="Header"/>
    <w:basedOn w:val="845"/>
    <w:next w:val="881"/>
    <w:link w:val="917"/>
    <w:uiPriority w:val="99"/>
    <w:qFormat/>
    <w:pPr>
      <w:ind w:left="0" w:firstLine="3584"/>
      <w:jc w:val="center"/>
      <w:spacing w:before="0" w:after="0" w:line="240" w:lineRule="auto"/>
    </w:pPr>
    <w:rPr>
      <w:lang w:val="zh-CN"/>
    </w:rPr>
  </w:style>
  <w:style w:type="paragraph" w:styleId="889">
    <w:name w:val="toc 4"/>
    <w:basedOn w:val="845"/>
    <w:next w:val="844"/>
    <w:qFormat/>
    <w:pPr>
      <w:ind w:left="600" w:firstLine="0"/>
      <w:spacing w:before="0" w:after="0" w:line="240" w:lineRule="auto"/>
      <w:outlineLvl w:val="9"/>
    </w:pPr>
    <w:rPr>
      <w:rFonts w:cs="Calibri"/>
      <w:sz w:val="18"/>
      <w:szCs w:val="18"/>
    </w:rPr>
  </w:style>
  <w:style w:type="paragraph" w:styleId="890">
    <w:name w:val="Subtitle"/>
    <w:next w:val="844"/>
    <w:qFormat/>
    <w:pPr>
      <w:ind w:left="1024"/>
      <w:jc w:val="center"/>
      <w:spacing w:after="60"/>
    </w:pPr>
    <w:rPr>
      <w:rFonts w:ascii="Calibri" w:hAnsi="Calibri"/>
    </w:rPr>
  </w:style>
  <w:style w:type="paragraph" w:styleId="891">
    <w:name w:val="List"/>
    <w:basedOn w:val="845"/>
    <w:next w:val="892"/>
    <w:qFormat/>
    <w:pPr>
      <w:ind w:left="200" w:firstLine="3640"/>
      <w:spacing w:before="0" w:after="0" w:line="240" w:lineRule="auto"/>
    </w:pPr>
  </w:style>
  <w:style w:type="paragraph" w:styleId="892">
    <w:name w:val="Body Text First Indent"/>
    <w:next w:val="844"/>
    <w:qFormat/>
    <w:pPr>
      <w:ind w:left="420" w:firstLine="3748"/>
      <w:spacing w:after="120"/>
    </w:pPr>
    <w:rPr>
      <w:rFonts w:ascii="Calibri" w:hAnsi="Calibri"/>
    </w:rPr>
  </w:style>
  <w:style w:type="paragraph" w:styleId="893">
    <w:name w:val="footnote text"/>
    <w:basedOn w:val="845"/>
    <w:next w:val="873"/>
    <w:qFormat/>
    <w:pPr>
      <w:ind w:left="0" w:firstLine="3584"/>
      <w:spacing w:before="0" w:after="0" w:line="360" w:lineRule="auto"/>
    </w:pPr>
  </w:style>
  <w:style w:type="paragraph" w:styleId="894">
    <w:name w:val="toc 6"/>
    <w:basedOn w:val="845"/>
    <w:next w:val="844"/>
    <w:qFormat/>
    <w:pPr>
      <w:ind w:left="1000" w:firstLine="0"/>
      <w:spacing w:before="0" w:after="0" w:line="240" w:lineRule="auto"/>
      <w:outlineLvl w:val="9"/>
    </w:pPr>
    <w:rPr>
      <w:rFonts w:cs="Calibri"/>
      <w:sz w:val="18"/>
      <w:szCs w:val="18"/>
    </w:rPr>
  </w:style>
  <w:style w:type="paragraph" w:styleId="895">
    <w:name w:val="List 5"/>
    <w:basedOn w:val="845"/>
    <w:next w:val="870"/>
    <w:qFormat/>
    <w:pPr>
      <w:ind w:left="2100" w:firstLine="3676"/>
      <w:spacing w:before="0" w:after="0" w:line="240" w:lineRule="auto"/>
    </w:pPr>
  </w:style>
  <w:style w:type="paragraph" w:styleId="896">
    <w:name w:val="Body Text Indent 3"/>
    <w:basedOn w:val="845"/>
    <w:next w:val="894"/>
    <w:qFormat/>
    <w:pPr>
      <w:ind w:left="480" w:firstLine="2784"/>
      <w:spacing w:before="0" w:after="0" w:line="400" w:lineRule="exact"/>
    </w:pPr>
  </w:style>
  <w:style w:type="paragraph" w:styleId="897">
    <w:name w:val="toc 2"/>
    <w:basedOn w:val="845"/>
    <w:next w:val="844"/>
    <w:uiPriority w:val="39"/>
    <w:qFormat/>
    <w:pPr>
      <w:ind w:left="200" w:firstLine="0"/>
      <w:spacing w:before="0" w:after="0" w:line="240" w:lineRule="auto"/>
      <w:outlineLvl w:val="9"/>
    </w:pPr>
    <w:rPr>
      <w:rFonts w:cs="Calibri"/>
      <w:smallCaps/>
    </w:rPr>
  </w:style>
  <w:style w:type="paragraph" w:styleId="898">
    <w:name w:val="toc 9"/>
    <w:basedOn w:val="845"/>
    <w:next w:val="844"/>
    <w:qFormat/>
    <w:pPr>
      <w:ind w:left="1600" w:firstLine="0"/>
      <w:spacing w:before="0" w:after="0" w:line="240" w:lineRule="auto"/>
      <w:outlineLvl w:val="9"/>
    </w:pPr>
    <w:rPr>
      <w:rFonts w:cs="Calibri"/>
      <w:sz w:val="18"/>
      <w:szCs w:val="18"/>
    </w:rPr>
  </w:style>
  <w:style w:type="paragraph" w:styleId="899">
    <w:name w:val="Body Text 2"/>
    <w:basedOn w:val="845"/>
    <w:next w:val="864"/>
    <w:qFormat/>
    <w:pPr>
      <w:ind w:left="0" w:firstLine="1024"/>
      <w:spacing w:before="0" w:after="120" w:line="480" w:lineRule="auto"/>
    </w:pPr>
  </w:style>
  <w:style w:type="paragraph" w:styleId="900">
    <w:name w:val="HTML Preformatted"/>
    <w:basedOn w:val="845"/>
    <w:next w:val="863"/>
    <w:qFormat/>
    <w:pPr>
      <w:ind w:left="0" w:firstLine="2048"/>
      <w:spacing w:before="0" w:after="0" w:line="253" w:lineRule="atLeast"/>
    </w:pPr>
  </w:style>
  <w:style w:type="paragraph" w:styleId="901">
    <w:name w:val="Normal (Web)"/>
    <w:basedOn w:val="844"/>
    <w:next w:val="872"/>
    <w:qFormat/>
    <w:pPr>
      <w:ind w:left="15" w:right="15" w:firstLine="4608"/>
      <w:spacing w:before="60" w:after="60" w:line="312" w:lineRule="auto"/>
    </w:pPr>
  </w:style>
  <w:style w:type="paragraph" w:styleId="902">
    <w:name w:val="index 1"/>
    <w:basedOn w:val="845"/>
    <w:next w:val="844"/>
    <w:qFormat/>
    <w:pPr>
      <w:ind w:left="0" w:firstLine="3584"/>
      <w:spacing w:before="0" w:after="0" w:line="240" w:lineRule="auto"/>
    </w:pPr>
  </w:style>
  <w:style w:type="paragraph" w:styleId="903">
    <w:name w:val="Body Text First Indent 2"/>
    <w:uiPriority w:val="99"/>
    <w:unhideWhenUsed/>
    <w:qFormat/>
    <w:pPr>
      <w:ind w:left="420" w:firstLine="420"/>
      <w:jc w:val="both"/>
      <w:spacing w:after="120"/>
      <w:widowControl w:val="off"/>
    </w:pPr>
    <w:rPr>
      <w:rFonts w:ascii="Calibri" w:hAnsi="Calibri"/>
      <w:sz w:val="21"/>
    </w:rPr>
  </w:style>
  <w:style w:type="table" w:styleId="90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qFormat/>
    <w:rPr>
      <w:b/>
      <w:sz w:val="20"/>
    </w:rPr>
  </w:style>
  <w:style w:type="character" w:styleId="906">
    <w:name w:val="page number"/>
    <w:qFormat/>
    <w:rPr>
      <w:sz w:val="20"/>
    </w:rPr>
  </w:style>
  <w:style w:type="character" w:styleId="907">
    <w:name w:val="Emphasis"/>
    <w:qFormat/>
    <w:rPr>
      <w:i/>
      <w:sz w:val="21"/>
    </w:rPr>
  </w:style>
  <w:style w:type="character" w:styleId="908">
    <w:name w:val="Hyperlink"/>
    <w:uiPriority w:val="99"/>
    <w:qFormat/>
    <w:rPr>
      <w:color w:val="0000ff"/>
      <w:sz w:val="20"/>
      <w:u w:val="single"/>
    </w:rPr>
  </w:style>
  <w:style w:type="character" w:styleId="909">
    <w:name w:val="annotation reference"/>
    <w:qFormat/>
    <w:rPr>
      <w:sz w:val="20"/>
    </w:rPr>
  </w:style>
  <w:style w:type="character" w:styleId="910">
    <w:name w:val="footnote reference"/>
    <w:unhideWhenUsed/>
    <w:qFormat/>
    <w:rPr>
      <w:vertAlign w:val="superscript"/>
    </w:rPr>
  </w:style>
  <w:style w:type="paragraph" w:styleId="911">
    <w:name w:val="List Paragraph"/>
    <w:basedOn w:val="844"/>
    <w:next w:val="912"/>
    <w:uiPriority w:val="34"/>
    <w:qFormat/>
    <w:pPr>
      <w:ind w:left="420" w:firstLine="3748"/>
    </w:pPr>
  </w:style>
  <w:style w:type="paragraph" w:styleId="912" w:customStyle="1">
    <w:name w:val="xl91"/>
    <w:basedOn w:val="845"/>
    <w:next w:val="913"/>
    <w:qFormat/>
    <w:pPr>
      <w:ind w:left="0" w:firstLine="3584"/>
      <w:spacing w:before="280" w:after="280" w:line="240" w:lineRule="auto"/>
    </w:pPr>
  </w:style>
  <w:style w:type="paragraph" w:styleId="913" w:customStyle="1">
    <w:name w:val="xl76"/>
    <w:basedOn w:val="845"/>
    <w:next w:val="899"/>
    <w:qFormat/>
    <w:pPr>
      <w:ind w:left="0" w:firstLine="3584"/>
      <w:jc w:val="center"/>
      <w:spacing w:before="280" w:after="280" w:line="240" w:lineRule="auto"/>
    </w:pPr>
  </w:style>
  <w:style w:type="character" w:styleId="914" w:customStyle="1">
    <w:name w:val="正文缩进 字符"/>
    <w:link w:val="862"/>
    <w:qFormat/>
    <w:rPr>
      <w:rFonts w:ascii="Calibri" w:hAnsi="Calibri"/>
    </w:rPr>
  </w:style>
  <w:style w:type="character" w:styleId="915" w:customStyle="1">
    <w:name w:val="纯文本 字符"/>
    <w:link w:val="876"/>
    <w:qFormat/>
    <w:rPr>
      <w:rFonts w:ascii="Calibri" w:hAnsi="Calibri"/>
    </w:rPr>
  </w:style>
  <w:style w:type="character" w:styleId="916" w:customStyle="1">
    <w:name w:val="页脚 字符"/>
    <w:link w:val="886"/>
    <w:uiPriority w:val="99"/>
    <w:qFormat/>
    <w:rPr>
      <w:rFonts w:ascii="Calibri" w:hAnsi="Calibri"/>
    </w:rPr>
  </w:style>
  <w:style w:type="character" w:styleId="917" w:customStyle="1">
    <w:name w:val="页眉 字符"/>
    <w:link w:val="888"/>
    <w:uiPriority w:val="99"/>
    <w:qFormat/>
    <w:rPr>
      <w:rFonts w:ascii="Calibri" w:hAnsi="Calibri"/>
    </w:rPr>
  </w:style>
  <w:style w:type="character" w:styleId="918" w:customStyle="1">
    <w:name w:val="已访问的超链接1"/>
    <w:qFormat/>
    <w:rPr>
      <w:color w:val="800080"/>
      <w:sz w:val="20"/>
      <w:u w:val="single"/>
    </w:rPr>
  </w:style>
  <w:style w:type="character" w:styleId="919" w:customStyle="1">
    <w:name w:val="图注 Char Char"/>
    <w:qFormat/>
    <w:rPr>
      <w:sz w:val="20"/>
    </w:rPr>
  </w:style>
  <w:style w:type="character" w:styleId="920" w:customStyle="1">
    <w:name w:val="图片0 Char Char"/>
    <w:qFormat/>
    <w:rPr>
      <w:sz w:val="20"/>
    </w:rPr>
  </w:style>
  <w:style w:type="character" w:styleId="921" w:customStyle="1">
    <w:name w:val="p141"/>
    <w:qFormat/>
    <w:rPr>
      <w:color w:val="000000"/>
      <w:sz w:val="20"/>
      <w:u w:val="none"/>
    </w:rPr>
  </w:style>
  <w:style w:type="character" w:styleId="922" w:customStyle="1">
    <w:name w:val="批注框文本 字符"/>
    <w:semiHidden/>
    <w:qFormat/>
    <w:rPr>
      <w:sz w:val="20"/>
    </w:rPr>
  </w:style>
  <w:style w:type="character" w:styleId="923" w:customStyle="1">
    <w:name w:val="正文文本缩进 3 Char"/>
    <w:qFormat/>
    <w:rPr>
      <w:sz w:val="20"/>
    </w:rPr>
  </w:style>
  <w:style w:type="character" w:styleId="924" w:customStyle="1">
    <w:name w:val="标题 6 Char1"/>
    <w:semiHidden/>
    <w:qFormat/>
    <w:rPr>
      <w:b/>
      <w:sz w:val="20"/>
    </w:rPr>
  </w:style>
  <w:style w:type="character" w:styleId="925" w:customStyle="1">
    <w:name w:val="正文文本缩进 Char"/>
    <w:qFormat/>
    <w:rPr>
      <w:sz w:val="20"/>
    </w:rPr>
  </w:style>
  <w:style w:type="character" w:styleId="926" w:customStyle="1">
    <w:name w:val="正文文本缩进 2 Char"/>
    <w:qFormat/>
    <w:rPr>
      <w:sz w:val="20"/>
    </w:rPr>
  </w:style>
  <w:style w:type="character" w:styleId="927" w:customStyle="1">
    <w:name w:val="批注引用1"/>
    <w:qFormat/>
    <w:rPr>
      <w:sz w:val="20"/>
    </w:rPr>
  </w:style>
  <w:style w:type="character" w:styleId="928" w:customStyle="1">
    <w:name w:val="标题 6 Char"/>
    <w:qFormat/>
    <w:rPr>
      <w:b/>
      <w:sz w:val="20"/>
    </w:rPr>
  </w:style>
  <w:style w:type="character" w:styleId="929" w:customStyle="1">
    <w:name w:val="lh151"/>
    <w:qFormat/>
    <w:rPr>
      <w:color w:val="666666"/>
      <w:sz w:val="20"/>
    </w:rPr>
  </w:style>
  <w:style w:type="character" w:styleId="930" w:customStyle="1">
    <w:name w:val="_Style 332"/>
    <w:qFormat/>
    <w:rPr>
      <w:i/>
      <w:color w:val="auto"/>
      <w:sz w:val="21"/>
    </w:rPr>
  </w:style>
  <w:style w:type="character" w:styleId="931" w:customStyle="1">
    <w:name w:val="页眉 Char1"/>
    <w:semiHidden/>
    <w:qFormat/>
    <w:rPr>
      <w:sz w:val="20"/>
    </w:rPr>
  </w:style>
  <w:style w:type="character" w:styleId="932" w:customStyle="1">
    <w:name w:val="标题 3 Char"/>
    <w:qFormat/>
    <w:rPr>
      <w:b/>
      <w:sz w:val="20"/>
    </w:rPr>
  </w:style>
  <w:style w:type="character" w:styleId="933" w:customStyle="1">
    <w:name w:val="正文文本 Char"/>
    <w:qFormat/>
    <w:rPr>
      <w:sz w:val="20"/>
    </w:rPr>
  </w:style>
  <w:style w:type="character" w:styleId="934" w:customStyle="1">
    <w:name w:val="062"/>
    <w:qFormat/>
    <w:rPr>
      <w:b/>
      <w:sz w:val="20"/>
    </w:rPr>
  </w:style>
  <w:style w:type="character" w:styleId="935" w:customStyle="1">
    <w:name w:val="标题 Char"/>
    <w:qFormat/>
    <w:rPr>
      <w:b/>
      <w:sz w:val="20"/>
    </w:rPr>
  </w:style>
  <w:style w:type="character" w:styleId="936" w:customStyle="1">
    <w:name w:val="标题 2 Char"/>
    <w:qFormat/>
    <w:rPr>
      <w:b/>
      <w:sz w:val="20"/>
    </w:rPr>
  </w:style>
  <w:style w:type="character" w:styleId="937" w:customStyle="1">
    <w:name w:val="正文缩进 Char"/>
    <w:qFormat/>
    <w:rPr>
      <w:sz w:val="20"/>
    </w:rPr>
  </w:style>
  <w:style w:type="character" w:styleId="938" w:customStyle="1">
    <w:name w:val="日期 Char"/>
    <w:qFormat/>
    <w:rPr>
      <w:sz w:val="20"/>
    </w:rPr>
  </w:style>
  <w:style w:type="character" w:styleId="939" w:customStyle="1">
    <w:name w:val="纯文本 Char1"/>
    <w:semiHidden/>
    <w:qFormat/>
    <w:rPr>
      <w:sz w:val="20"/>
    </w:rPr>
  </w:style>
  <w:style w:type="character" w:styleId="940" w:customStyle="1">
    <w:name w:val="正文首行缩进 2 Char"/>
    <w:qFormat/>
    <w:rPr>
      <w:sz w:val="20"/>
    </w:rPr>
  </w:style>
  <w:style w:type="character" w:styleId="941" w:customStyle="1">
    <w:name w:val="表格用 Char Char"/>
    <w:qFormat/>
    <w:rPr>
      <w:sz w:val="20"/>
    </w:rPr>
  </w:style>
  <w:style w:type="character" w:styleId="942" w:customStyle="1">
    <w:name w:val="Char Char14"/>
    <w:qFormat/>
    <w:rPr>
      <w:sz w:val="20"/>
    </w:rPr>
  </w:style>
  <w:style w:type="character" w:styleId="943" w:customStyle="1">
    <w:name w:val="批注文字 Char1"/>
    <w:semiHidden/>
    <w:qFormat/>
    <w:rPr>
      <w:sz w:val="20"/>
    </w:rPr>
  </w:style>
  <w:style w:type="character" w:styleId="944" w:customStyle="1">
    <w:name w:val="正文（首行缩进 2 字符） Char Char"/>
    <w:qFormat/>
    <w:rPr>
      <w:sz w:val="20"/>
    </w:rPr>
  </w:style>
  <w:style w:type="character" w:styleId="945" w:customStyle="1">
    <w:name w:val="图片 Char"/>
    <w:qFormat/>
    <w:rPr>
      <w:sz w:val="20"/>
    </w:rPr>
  </w:style>
  <w:style w:type="character" w:styleId="946" w:customStyle="1">
    <w:name w:val="标书正文 Char"/>
    <w:qFormat/>
    <w:rPr>
      <w:sz w:val="20"/>
    </w:rPr>
  </w:style>
  <w:style w:type="character" w:styleId="947" w:customStyle="1">
    <w:name w:val="批注文字 字符"/>
    <w:qFormat/>
    <w:rPr>
      <w:sz w:val="20"/>
    </w:rPr>
  </w:style>
  <w:style w:type="character" w:styleId="948" w:customStyle="1">
    <w:name w:val="正文文本 2 Char1"/>
    <w:semiHidden/>
    <w:qFormat/>
    <w:rPr>
      <w:sz w:val="20"/>
    </w:rPr>
  </w:style>
  <w:style w:type="character" w:styleId="949" w:customStyle="1">
    <w:name w:val="纯文本 Char"/>
    <w:qFormat/>
    <w:rPr>
      <w:sz w:val="20"/>
    </w:rPr>
  </w:style>
  <w:style w:type="character" w:styleId="950" w:customStyle="1">
    <w:name w:val="标题 2 Char1"/>
    <w:semiHidden/>
    <w:qFormat/>
    <w:rPr>
      <w:b/>
      <w:sz w:val="20"/>
    </w:rPr>
  </w:style>
  <w:style w:type="character" w:styleId="951" w:customStyle="1">
    <w:name w:val="标题 4 Char"/>
    <w:qFormat/>
    <w:rPr>
      <w:b/>
      <w:sz w:val="20"/>
    </w:rPr>
  </w:style>
  <w:style w:type="character" w:styleId="952" w:customStyle="1">
    <w:name w:val="超级链接"/>
    <w:qFormat/>
    <w:rPr>
      <w:color w:val="0000ff"/>
      <w:sz w:val="20"/>
      <w:u w:val="single"/>
    </w:rPr>
  </w:style>
  <w:style w:type="character" w:styleId="953" w:customStyle="1">
    <w:name w:val="1ji Char"/>
    <w:qFormat/>
    <w:rPr>
      <w:b/>
      <w:sz w:val="20"/>
    </w:rPr>
  </w:style>
  <w:style w:type="character" w:styleId="954" w:customStyle="1">
    <w:name w:val="表格文字图表文字 Char Char"/>
    <w:qFormat/>
    <w:rPr>
      <w:sz w:val="20"/>
    </w:rPr>
  </w:style>
  <w:style w:type="character" w:styleId="955" w:customStyle="1">
    <w:name w:val="case31"/>
    <w:qFormat/>
    <w:rPr>
      <w:sz w:val="20"/>
    </w:rPr>
  </w:style>
  <w:style w:type="character" w:styleId="956" w:customStyle="1">
    <w:name w:val="链接"/>
    <w:qFormat/>
    <w:rPr>
      <w:color w:val="0000ff"/>
      <w:sz w:val="20"/>
      <w:u w:val="single"/>
    </w:rPr>
  </w:style>
  <w:style w:type="character" w:styleId="957" w:customStyle="1">
    <w:name w:val="标准文本 Char Char"/>
    <w:qFormat/>
    <w:rPr>
      <w:sz w:val="20"/>
    </w:rPr>
  </w:style>
  <w:style w:type="character" w:styleId="958" w:customStyle="1">
    <w:name w:val="标题 7 Char"/>
    <w:qFormat/>
    <w:rPr>
      <w:b/>
      <w:sz w:val="20"/>
    </w:rPr>
  </w:style>
  <w:style w:type="character" w:styleId="959" w:customStyle="1">
    <w:name w:val="文档结构图 Char"/>
    <w:qFormat/>
    <w:rPr>
      <w:sz w:val="20"/>
    </w:rPr>
  </w:style>
  <w:style w:type="character" w:styleId="960" w:customStyle="1">
    <w:name w:val="标题 5 Char1"/>
    <w:semiHidden/>
    <w:qFormat/>
    <w:rPr>
      <w:b/>
      <w:sz w:val="20"/>
    </w:rPr>
  </w:style>
  <w:style w:type="character" w:styleId="961" w:customStyle="1">
    <w:name w:val="图片 Char Char"/>
    <w:qFormat/>
    <w:rPr>
      <w:sz w:val="20"/>
    </w:rPr>
  </w:style>
  <w:style w:type="character" w:styleId="962" w:customStyle="1">
    <w:name w:val="txt"/>
    <w:qFormat/>
    <w:rPr>
      <w:sz w:val="20"/>
    </w:rPr>
  </w:style>
  <w:style w:type="character" w:styleId="963" w:customStyle="1">
    <w:name w:val="样式2 Char"/>
    <w:qFormat/>
    <w:rPr>
      <w:b/>
      <w:sz w:val="20"/>
    </w:rPr>
  </w:style>
  <w:style w:type="character" w:styleId="964" w:customStyle="1">
    <w:name w:val="宏文本 Char"/>
    <w:qFormat/>
    <w:rPr>
      <w:sz w:val="20"/>
    </w:rPr>
  </w:style>
  <w:style w:type="character" w:styleId="965" w:customStyle="1">
    <w:name w:val="标题 3 Char1"/>
    <w:semiHidden/>
    <w:qFormat/>
    <w:rPr>
      <w:b/>
      <w:sz w:val="20"/>
      <w:u w:val="single"/>
    </w:rPr>
  </w:style>
  <w:style w:type="character" w:styleId="966" w:customStyle="1">
    <w:name w:val="_Style 336"/>
    <w:qFormat/>
    <w:rPr>
      <w:i/>
      <w:color w:val="auto"/>
      <w:sz w:val="21"/>
    </w:rPr>
  </w:style>
  <w:style w:type="character" w:styleId="967" w:customStyle="1">
    <w:name w:val="脚注文本 Char"/>
    <w:qFormat/>
    <w:rPr>
      <w:sz w:val="20"/>
    </w:rPr>
  </w:style>
  <w:style w:type="character" w:styleId="968" w:customStyle="1">
    <w:name w:val="正文首行缩进 Char"/>
    <w:qFormat/>
    <w:rPr>
      <w:sz w:val="20"/>
    </w:rPr>
  </w:style>
  <w:style w:type="character" w:styleId="969" w:customStyle="1">
    <w:name w:val="题注 Char"/>
    <w:qFormat/>
    <w:rPr>
      <w:sz w:val="20"/>
    </w:rPr>
  </w:style>
  <w:style w:type="character" w:styleId="970" w:customStyle="1">
    <w:name w:val="正文文本缩进 Char1"/>
    <w:semiHidden/>
    <w:qFormat/>
    <w:rPr>
      <w:sz w:val="20"/>
    </w:rPr>
  </w:style>
  <w:style w:type="character" w:styleId="971" w:customStyle="1">
    <w:name w:val="标题 4 Char1"/>
    <w:semiHidden/>
    <w:qFormat/>
    <w:rPr>
      <w:b/>
      <w:sz w:val="20"/>
    </w:rPr>
  </w:style>
  <w:style w:type="character" w:styleId="972" w:customStyle="1">
    <w:name w:val="标题 5 Char"/>
    <w:qFormat/>
    <w:rPr>
      <w:b/>
      <w:sz w:val="20"/>
    </w:rPr>
  </w:style>
  <w:style w:type="character" w:styleId="973" w:customStyle="1">
    <w:name w:val="HTML 预设格式 Char1"/>
    <w:qFormat/>
    <w:rPr>
      <w:sz w:val="20"/>
    </w:rPr>
  </w:style>
  <w:style w:type="character" w:styleId="974" w:customStyle="1">
    <w:name w:val="表格用 Char"/>
    <w:qFormat/>
    <w:rPr>
      <w:color w:val="000000"/>
      <w:sz w:val="20"/>
    </w:rPr>
  </w:style>
  <w:style w:type="character" w:styleId="975" w:customStyle="1">
    <w:name w:val="_Style 313"/>
    <w:qFormat/>
    <w:rPr>
      <w:b/>
      <w:i/>
      <w:sz w:val="21"/>
    </w:rPr>
  </w:style>
  <w:style w:type="character" w:styleId="976" w:customStyle="1">
    <w:name w:val="表格文字（两侧对齐） Char Char"/>
    <w:qFormat/>
    <w:rPr>
      <w:sz w:val="20"/>
    </w:rPr>
  </w:style>
  <w:style w:type="character" w:styleId="977" w:customStyle="1">
    <w:name w:val="Plain Text Char"/>
    <w:link w:val="978"/>
    <w:qFormat/>
    <w:rPr>
      <w:rFonts w:ascii="宋体" w:hAnsi="Courier New" w:eastAsia="楷体_GB2312"/>
      <w:sz w:val="26"/>
    </w:rPr>
  </w:style>
  <w:style w:type="paragraph" w:styleId="978" w:customStyle="1">
    <w:name w:val="纯文本1"/>
    <w:basedOn w:val="844"/>
    <w:link w:val="977"/>
    <w:qFormat/>
    <w:pPr>
      <w:ind w:left="0"/>
      <w:widowControl w:val="off"/>
    </w:pPr>
    <w:rPr>
      <w:rFonts w:ascii="宋体" w:hAnsi="Courier New" w:eastAsia="楷体_GB2312"/>
      <w:sz w:val="26"/>
      <w:lang w:val="zh-CN"/>
    </w:rPr>
  </w:style>
  <w:style w:type="character" w:styleId="979" w:customStyle="1">
    <w:name w:val="H 4 Char"/>
    <w:qFormat/>
    <w:rPr>
      <w:b/>
      <w:sz w:val="20"/>
    </w:rPr>
  </w:style>
  <w:style w:type="character" w:styleId="980" w:customStyle="1">
    <w:name w:val="标准文本 Char"/>
    <w:qFormat/>
    <w:rPr>
      <w:sz w:val="20"/>
    </w:rPr>
  </w:style>
  <w:style w:type="character" w:styleId="981" w:customStyle="1">
    <w:name w:val="18h1"/>
    <w:qFormat/>
    <w:rPr>
      <w:color w:val="3b3b3b"/>
      <w:sz w:val="20"/>
    </w:rPr>
  </w:style>
  <w:style w:type="character" w:styleId="982" w:customStyle="1">
    <w:name w:val="正文文本缩进 3 Char1"/>
    <w:qFormat/>
    <w:rPr>
      <w:sz w:val="20"/>
    </w:rPr>
  </w:style>
  <w:style w:type="character" w:styleId="983" w:customStyle="1">
    <w:name w:val="标题 1 Char1"/>
    <w:qFormat/>
    <w:rPr>
      <w:b/>
      <w:sz w:val="20"/>
    </w:rPr>
  </w:style>
  <w:style w:type="character" w:styleId="984" w:customStyle="1">
    <w:name w:val="apple-style-span"/>
    <w:qFormat/>
    <w:rPr>
      <w:sz w:val="20"/>
    </w:rPr>
  </w:style>
  <w:style w:type="character" w:styleId="985" w:customStyle="1">
    <w:name w:val="列表框1 Char Char"/>
    <w:qFormat/>
    <w:rPr>
      <w:sz w:val="20"/>
    </w:rPr>
  </w:style>
  <w:style w:type="character" w:styleId="986" w:customStyle="1">
    <w:name w:val="批注主题 字符"/>
    <w:semiHidden/>
    <w:qFormat/>
    <w:rPr>
      <w:b/>
      <w:sz w:val="20"/>
    </w:rPr>
  </w:style>
  <w:style w:type="character" w:styleId="987" w:customStyle="1">
    <w:name w:val="页脚 Char"/>
    <w:qFormat/>
    <w:rPr>
      <w:sz w:val="20"/>
    </w:rPr>
  </w:style>
  <w:style w:type="character" w:styleId="988" w:customStyle="1">
    <w:name w:val="列出段落 Char"/>
    <w:qFormat/>
    <w:rPr>
      <w:sz w:val="20"/>
    </w:rPr>
  </w:style>
  <w:style w:type="character" w:styleId="989" w:customStyle="1">
    <w:name w:val="正文文本 3 Char1"/>
    <w:semiHidden/>
    <w:qFormat/>
    <w:rPr>
      <w:sz w:val="20"/>
    </w:rPr>
  </w:style>
  <w:style w:type="character" w:styleId="990" w:customStyle="1">
    <w:name w:val="尾注文本 Char"/>
    <w:qFormat/>
    <w:rPr>
      <w:sz w:val="20"/>
    </w:rPr>
  </w:style>
  <w:style w:type="character" w:styleId="991" w:customStyle="1">
    <w:name w:val="正文文本 3 Char"/>
    <w:qFormat/>
    <w:rPr>
      <w:sz w:val="20"/>
    </w:rPr>
  </w:style>
  <w:style w:type="character" w:styleId="992" w:customStyle="1">
    <w:name w:val="批注框文本 Char1"/>
    <w:semiHidden/>
    <w:qFormat/>
    <w:rPr>
      <w:sz w:val="20"/>
    </w:rPr>
  </w:style>
  <w:style w:type="character" w:styleId="993" w:customStyle="1">
    <w:name w:val="H 3 Char"/>
    <w:qFormat/>
    <w:rPr>
      <w:b/>
      <w:sz w:val="20"/>
    </w:rPr>
  </w:style>
  <w:style w:type="character" w:styleId="994" w:customStyle="1">
    <w:name w:val="apple-converted-space"/>
    <w:qFormat/>
    <w:rPr>
      <w:sz w:val="20"/>
    </w:rPr>
  </w:style>
  <w:style w:type="character" w:styleId="995" w:customStyle="1">
    <w:name w:val="正文文本 Char1"/>
    <w:semiHidden/>
    <w:qFormat/>
    <w:rPr>
      <w:sz w:val="20"/>
    </w:rPr>
  </w:style>
  <w:style w:type="character" w:styleId="996" w:customStyle="1">
    <w:name w:val="标题 7 Char1"/>
    <w:semiHidden/>
    <w:qFormat/>
    <w:rPr>
      <w:b/>
      <w:sz w:val="20"/>
    </w:rPr>
  </w:style>
  <w:style w:type="character" w:styleId="997" w:customStyle="1">
    <w:name w:val="_Style 376"/>
    <w:qFormat/>
    <w:rPr>
      <w:b/>
      <w:color w:val="auto"/>
      <w:sz w:val="21"/>
    </w:rPr>
  </w:style>
  <w:style w:type="character" w:styleId="998" w:customStyle="1">
    <w:name w:val="批注主题 Char"/>
    <w:qFormat/>
    <w:rPr>
      <w:b/>
      <w:sz w:val="20"/>
    </w:rPr>
  </w:style>
  <w:style w:type="character" w:styleId="999" w:customStyle="1">
    <w:name w:val="表格 Char"/>
    <w:qFormat/>
    <w:rPr>
      <w:color w:val="000000"/>
      <w:sz w:val="20"/>
    </w:rPr>
  </w:style>
  <w:style w:type="character" w:styleId="1000" w:customStyle="1">
    <w:name w:val="正文文本缩进 2 Char1"/>
    <w:semiHidden/>
    <w:qFormat/>
    <w:rPr>
      <w:sz w:val="20"/>
    </w:rPr>
  </w:style>
  <w:style w:type="character" w:styleId="1001" w:customStyle="1">
    <w:name w:val="正文文本 2 Char"/>
    <w:qFormat/>
    <w:rPr>
      <w:sz w:val="20"/>
    </w:rPr>
  </w:style>
  <w:style w:type="character" w:styleId="1002" w:customStyle="1">
    <w:name w:val="para1"/>
    <w:qFormat/>
    <w:rPr>
      <w:sz w:val="20"/>
    </w:rPr>
  </w:style>
  <w:style w:type="character" w:styleId="1003" w:customStyle="1">
    <w:name w:val="标题 8 Char"/>
    <w:qFormat/>
    <w:rPr>
      <w:sz w:val="20"/>
    </w:rPr>
  </w:style>
  <w:style w:type="character" w:styleId="1004" w:customStyle="1">
    <w:name w:val="批注框文本 Char"/>
    <w:qFormat/>
    <w:rPr>
      <w:sz w:val="20"/>
    </w:rPr>
  </w:style>
  <w:style w:type="character" w:styleId="1005" w:customStyle="1">
    <w:name w:val="样式 首行缩进:  2 字符 Char1"/>
    <w:qFormat/>
    <w:rPr>
      <w:sz w:val="20"/>
    </w:rPr>
  </w:style>
  <w:style w:type="character" w:styleId="1006" w:customStyle="1">
    <w:name w:val="Char Char12"/>
    <w:qFormat/>
    <w:rPr>
      <w:sz w:val="20"/>
    </w:rPr>
  </w:style>
  <w:style w:type="character" w:styleId="1007" w:customStyle="1">
    <w:name w:val="_Style 337"/>
    <w:qFormat/>
    <w:rPr>
      <w:color w:val="auto"/>
      <w:sz w:val="21"/>
    </w:rPr>
  </w:style>
  <w:style w:type="character" w:styleId="1008" w:customStyle="1">
    <w:name w:val="批注文字 Char"/>
    <w:qFormat/>
    <w:rPr>
      <w:sz w:val="20"/>
    </w:rPr>
  </w:style>
  <w:style w:type="character" w:styleId="1009" w:customStyle="1">
    <w:name w:val="插图 Char Char"/>
    <w:qFormat/>
    <w:rPr>
      <w:sz w:val="20"/>
    </w:rPr>
  </w:style>
  <w:style w:type="character" w:styleId="1010" w:customStyle="1">
    <w:name w:val="Char Char2"/>
    <w:qFormat/>
    <w:rPr>
      <w:sz w:val="20"/>
    </w:rPr>
  </w:style>
  <w:style w:type="character" w:styleId="1011" w:customStyle="1">
    <w:name w:val="项目符0 Char"/>
    <w:qFormat/>
    <w:rPr>
      <w:sz w:val="20"/>
    </w:rPr>
  </w:style>
  <w:style w:type="character" w:styleId="1012" w:customStyle="1">
    <w:name w:val="页眉 Char"/>
    <w:qFormat/>
    <w:rPr>
      <w:sz w:val="20"/>
    </w:rPr>
  </w:style>
  <w:style w:type="character" w:styleId="1013" w:customStyle="1">
    <w:name w:val="页码1"/>
    <w:qFormat/>
    <w:rPr>
      <w:sz w:val="20"/>
    </w:rPr>
  </w:style>
  <w:style w:type="character" w:styleId="1014" w:customStyle="1">
    <w:name w:val="文档结构图 Char1"/>
    <w:semiHidden/>
    <w:qFormat/>
    <w:rPr>
      <w:sz w:val="20"/>
    </w:rPr>
  </w:style>
  <w:style w:type="character" w:styleId="1015" w:customStyle="1">
    <w:name w:val="HTML 预设格式 Char"/>
    <w:qFormat/>
    <w:rPr>
      <w:sz w:val="20"/>
    </w:rPr>
  </w:style>
  <w:style w:type="character" w:styleId="1016" w:customStyle="1">
    <w:name w:val="应答文本 Char Char"/>
    <w:qFormat/>
    <w:rPr>
      <w:sz w:val="20"/>
    </w:rPr>
  </w:style>
  <w:style w:type="character" w:styleId="1017" w:customStyle="1">
    <w:name w:val="Char Char13"/>
    <w:qFormat/>
    <w:rPr>
      <w:sz w:val="20"/>
    </w:rPr>
  </w:style>
  <w:style w:type="character" w:styleId="1018" w:customStyle="1">
    <w:name w:val="页脚 Char1"/>
    <w:semiHidden/>
    <w:qFormat/>
    <w:rPr>
      <w:sz w:val="20"/>
    </w:rPr>
  </w:style>
  <w:style w:type="character" w:styleId="1019" w:customStyle="1">
    <w:name w:val="表格 Char Char"/>
    <w:qFormat/>
    <w:rPr>
      <w:sz w:val="20"/>
    </w:rPr>
  </w:style>
  <w:style w:type="character" w:styleId="1020" w:customStyle="1">
    <w:name w:val="标题 9 Char"/>
    <w:qFormat/>
    <w:rPr>
      <w:sz w:val="20"/>
    </w:rPr>
  </w:style>
  <w:style w:type="character" w:styleId="1021" w:customStyle="1">
    <w:name w:val="Char Char3"/>
    <w:qFormat/>
    <w:rPr>
      <w:sz w:val="20"/>
    </w:rPr>
  </w:style>
  <w:style w:type="character" w:styleId="1022" w:customStyle="1">
    <w:name w:val="日期 Char1"/>
    <w:qFormat/>
    <w:rPr>
      <w:sz w:val="20"/>
    </w:rPr>
  </w:style>
  <w:style w:type="character" w:styleId="1023" w:customStyle="1">
    <w:name w:val="批注主题 Char1"/>
    <w:semiHidden/>
    <w:qFormat/>
    <w:rPr>
      <w:b/>
      <w:sz w:val="20"/>
    </w:rPr>
  </w:style>
  <w:style w:type="character" w:styleId="1024" w:customStyle="1">
    <w:name w:val="标题 1 Char"/>
    <w:qFormat/>
    <w:rPr>
      <w:b/>
      <w:sz w:val="20"/>
    </w:rPr>
  </w:style>
  <w:style w:type="paragraph" w:styleId="1025" w:customStyle="1">
    <w:name w:val="正文文本缩进 31"/>
    <w:basedOn w:val="845"/>
    <w:next w:val="1026"/>
    <w:qFormat/>
    <w:pPr>
      <w:ind w:left="1200" w:firstLine="1248"/>
      <w:spacing w:before="120" w:after="0" w:line="22" w:lineRule="atLeast"/>
    </w:pPr>
  </w:style>
  <w:style w:type="paragraph" w:styleId="1026" w:customStyle="1">
    <w:name w:val="样式 正文首行缩进 + 首行缩进:  2 字符5"/>
    <w:next w:val="1027"/>
    <w:qFormat/>
    <w:pPr>
      <w:ind w:left="200" w:firstLine="3784"/>
      <w:spacing w:line="300" w:lineRule="auto"/>
    </w:pPr>
    <w:rPr>
      <w:rFonts w:ascii="Calibri" w:hAnsi="Calibri"/>
    </w:rPr>
  </w:style>
  <w:style w:type="paragraph" w:styleId="1027" w:customStyle="1">
    <w:name w:val="Char2"/>
    <w:basedOn w:val="845"/>
    <w:next w:val="1028"/>
    <w:qFormat/>
    <w:pPr>
      <w:ind w:left="0" w:firstLine="3584"/>
      <w:spacing w:before="0" w:after="160" w:line="240" w:lineRule="exact"/>
    </w:pPr>
  </w:style>
  <w:style w:type="paragraph" w:styleId="1028" w:customStyle="1">
    <w:name w:val="Bullet"/>
    <w:next w:val="1029"/>
    <w:qFormat/>
    <w:pPr>
      <w:ind w:left="567" w:right="2835" w:firstLine="3584"/>
      <w:spacing w:after="60"/>
    </w:pPr>
    <w:rPr>
      <w:rFonts w:ascii="Calibri" w:hAnsi="Calibri"/>
    </w:rPr>
  </w:style>
  <w:style w:type="paragraph" w:styleId="1029" w:customStyle="1">
    <w:name w:val="Char Char Char Char"/>
    <w:next w:val="1030"/>
    <w:qFormat/>
    <w:pPr>
      <w:ind w:firstLine="10"/>
      <w:spacing w:line="360" w:lineRule="auto"/>
      <w:shd w:val="clear" w:color="000000" w:fill="000080"/>
    </w:pPr>
    <w:rPr>
      <w:rFonts w:ascii="Calibri" w:hAnsi="Calibri"/>
    </w:rPr>
  </w:style>
  <w:style w:type="paragraph" w:styleId="1030" w:customStyle="1">
    <w:name w:val="杨昂超式样黑体主"/>
    <w:basedOn w:val="845"/>
    <w:next w:val="1031"/>
    <w:qFormat/>
    <w:pPr>
      <w:ind w:left="0" w:firstLine="4608"/>
      <w:spacing w:before="0" w:after="0" w:line="240" w:lineRule="auto"/>
    </w:pPr>
  </w:style>
  <w:style w:type="paragraph" w:styleId="1031" w:customStyle="1">
    <w:name w:val="Char Char Char Char Char Char1 Char Char Char Char Char Char Char Char Char Char"/>
    <w:basedOn w:val="845"/>
    <w:next w:val="1032"/>
    <w:qFormat/>
    <w:pPr>
      <w:ind w:left="0" w:firstLine="2560"/>
      <w:spacing w:before="0" w:after="0" w:line="240" w:lineRule="auto"/>
    </w:pPr>
  </w:style>
  <w:style w:type="paragraph" w:styleId="1032" w:customStyle="1">
    <w:name w:val="目录1"/>
    <w:basedOn w:val="845"/>
    <w:next w:val="844"/>
    <w:qFormat/>
    <w:pPr>
      <w:ind w:left="0" w:firstLine="7168"/>
      <w:spacing w:before="0" w:after="136" w:line="289" w:lineRule="atLeast"/>
    </w:pPr>
  </w:style>
  <w:style w:type="paragraph" w:styleId="1033" w:customStyle="1">
    <w:name w:val="插图"/>
    <w:next w:val="844"/>
    <w:qFormat/>
    <w:pPr>
      <w:ind w:firstLine="4608"/>
      <w:jc w:val="center"/>
    </w:pPr>
    <w:rPr>
      <w:rFonts w:ascii="Calibri" w:hAnsi="Calibri"/>
    </w:rPr>
  </w:style>
  <w:style w:type="paragraph" w:styleId="1034" w:customStyle="1">
    <w:name w:val="正文符号4"/>
    <w:basedOn w:val="845"/>
    <w:next w:val="1035"/>
    <w:qFormat/>
    <w:pPr>
      <w:ind w:left="0" w:firstLine="5632"/>
      <w:spacing w:before="0" w:after="0" w:line="240" w:lineRule="auto"/>
    </w:pPr>
  </w:style>
  <w:style w:type="paragraph" w:styleId="1035" w:customStyle="1">
    <w:name w:val="样式 加粗 居中"/>
    <w:basedOn w:val="845"/>
    <w:next w:val="1036"/>
    <w:qFormat/>
    <w:pPr>
      <w:ind w:left="0" w:firstLine="2560"/>
      <w:jc w:val="center"/>
      <w:spacing w:before="0" w:after="0" w:line="360" w:lineRule="auto"/>
    </w:pPr>
  </w:style>
  <w:style w:type="paragraph" w:styleId="1036" w:customStyle="1">
    <w:name w:val="_Style 12"/>
    <w:next w:val="1037"/>
    <w:qFormat/>
    <w:pPr>
      <w:ind w:firstLine="14"/>
      <w:spacing w:line="360" w:lineRule="auto"/>
      <w:shd w:val="clear" w:color="000000" w:fill="000080"/>
    </w:pPr>
    <w:rPr>
      <w:rFonts w:ascii="Calibri" w:hAnsi="Calibri"/>
    </w:rPr>
  </w:style>
  <w:style w:type="paragraph" w:styleId="1037" w:customStyle="1">
    <w:name w:val="正文文本缩进1"/>
    <w:basedOn w:val="845"/>
    <w:next w:val="1038"/>
    <w:qFormat/>
    <w:pPr>
      <w:ind w:left="420" w:firstLine="3584"/>
      <w:spacing w:before="0" w:after="120" w:line="240" w:lineRule="auto"/>
    </w:pPr>
  </w:style>
  <w:style w:type="paragraph" w:styleId="1038" w:customStyle="1">
    <w:name w:val="列表编号 31"/>
    <w:basedOn w:val="845"/>
    <w:next w:val="900"/>
    <w:qFormat/>
    <w:pPr>
      <w:ind w:left="1200" w:firstLine="2712"/>
      <w:spacing w:before="0" w:after="0" w:line="360" w:lineRule="auto"/>
    </w:pPr>
  </w:style>
  <w:style w:type="paragraph" w:styleId="1039" w:customStyle="1">
    <w:name w:val="xl70"/>
    <w:basedOn w:val="845"/>
    <w:next w:val="898"/>
    <w:qFormat/>
    <w:pPr>
      <w:ind w:left="0" w:firstLine="1024"/>
      <w:spacing w:before="280" w:after="280" w:line="240" w:lineRule="auto"/>
    </w:pPr>
  </w:style>
  <w:style w:type="paragraph" w:styleId="1040" w:customStyle="1">
    <w:name w:val="应答文本"/>
    <w:basedOn w:val="845"/>
    <w:next w:val="1041"/>
    <w:qFormat/>
    <w:pPr>
      <w:ind w:left="1296" w:firstLine="2112"/>
      <w:spacing w:before="0" w:after="0" w:line="460" w:lineRule="exact"/>
    </w:pPr>
  </w:style>
  <w:style w:type="paragraph" w:styleId="1041" w:customStyle="1">
    <w:name w:val="引文目录1"/>
    <w:basedOn w:val="845"/>
    <w:next w:val="844"/>
    <w:qFormat/>
    <w:pPr>
      <w:ind w:left="420" w:firstLine="2560"/>
      <w:jc w:val="center"/>
      <w:spacing w:before="0" w:after="0" w:line="360" w:lineRule="auto"/>
    </w:pPr>
  </w:style>
  <w:style w:type="paragraph" w:styleId="1042" w:customStyle="1">
    <w:name w:val="索引标题1"/>
    <w:basedOn w:val="845"/>
    <w:next w:val="1043"/>
    <w:qFormat/>
    <w:pPr>
      <w:ind w:left="0" w:firstLine="4608"/>
      <w:jc w:val="center"/>
      <w:spacing w:before="0" w:after="0" w:line="360" w:lineRule="auto"/>
    </w:pPr>
  </w:style>
  <w:style w:type="paragraph" w:styleId="1043" w:customStyle="1">
    <w:name w:val="xl90"/>
    <w:basedOn w:val="845"/>
    <w:next w:val="1044"/>
    <w:qFormat/>
    <w:pPr>
      <w:ind w:left="0" w:firstLine="3584"/>
      <w:spacing w:before="280" w:after="280" w:line="240" w:lineRule="auto"/>
    </w:pPr>
  </w:style>
  <w:style w:type="paragraph" w:styleId="1044" w:customStyle="1">
    <w:name w:val="列表框1"/>
    <w:next w:val="1041"/>
    <w:qFormat/>
    <w:pPr>
      <w:ind w:firstLine="2048"/>
      <w:spacing w:line="460" w:lineRule="exact"/>
    </w:pPr>
    <w:rPr>
      <w:rFonts w:ascii="Calibri" w:hAnsi="Calibri"/>
    </w:rPr>
  </w:style>
  <w:style w:type="paragraph" w:styleId="1045" w:customStyle="1">
    <w:name w:val="xl28"/>
    <w:basedOn w:val="845"/>
    <w:next w:val="1046"/>
    <w:qFormat/>
    <w:pPr>
      <w:ind w:left="0" w:firstLine="20"/>
      <w:spacing w:before="280" w:after="280" w:line="240" w:lineRule="auto"/>
      <w:shd w:val="clear" w:color="000000" w:fill="ffffff"/>
    </w:pPr>
  </w:style>
  <w:style w:type="paragraph" w:styleId="1046" w:customStyle="1">
    <w:name w:val="HTML 预设格式1"/>
    <w:basedOn w:val="845"/>
    <w:next w:val="1047"/>
    <w:qFormat/>
    <w:pPr>
      <w:ind w:left="0" w:firstLine="3584"/>
      <w:spacing w:before="0" w:after="0" w:line="253" w:lineRule="atLeast"/>
    </w:pPr>
  </w:style>
  <w:style w:type="paragraph" w:styleId="1047" w:customStyle="1">
    <w:name w:val="项目符号：一级"/>
    <w:basedOn w:val="845"/>
    <w:next w:val="844"/>
    <w:qFormat/>
    <w:pPr>
      <w:ind w:left="425" w:firstLine="1111"/>
      <w:spacing w:before="0" w:after="0" w:line="360" w:lineRule="auto"/>
    </w:pPr>
  </w:style>
  <w:style w:type="paragraph" w:styleId="1048" w:customStyle="1">
    <w:name w:val="四号 居中"/>
    <w:basedOn w:val="845"/>
    <w:next w:val="1049"/>
    <w:qFormat/>
    <w:pPr>
      <w:ind w:left="0" w:firstLine="6144"/>
      <w:jc w:val="center"/>
      <w:spacing w:before="0" w:after="0" w:line="360" w:lineRule="auto"/>
    </w:pPr>
  </w:style>
  <w:style w:type="paragraph" w:styleId="1049" w:customStyle="1">
    <w:name w:val="Char Char Char Char Char Char1 Char Char Char1 Char Char Char Char Char Char"/>
    <w:basedOn w:val="845"/>
    <w:next w:val="1050"/>
    <w:qFormat/>
    <w:pPr>
      <w:ind w:left="0" w:firstLine="2560"/>
      <w:spacing w:before="0" w:after="0" w:line="240" w:lineRule="auto"/>
    </w:pPr>
  </w:style>
  <w:style w:type="paragraph" w:styleId="1050" w:customStyle="1">
    <w:name w:val="样式 标题 3 + (西文) 黑体 (中文) 黑体 (符号) 宋体 小四 段前: 5 磅 段后: 5 磅 行距: 1..."/>
    <w:basedOn w:val="848"/>
    <w:next w:val="1051"/>
    <w:qFormat/>
    <w:pPr>
      <w:ind w:left="1429" w:firstLine="18"/>
      <w:spacing w:before="100" w:after="100" w:line="360" w:lineRule="auto"/>
      <w:outlineLvl w:val="2"/>
    </w:pPr>
  </w:style>
  <w:style w:type="paragraph" w:styleId="1051" w:customStyle="1">
    <w:name w:val="xl22"/>
    <w:basedOn w:val="845"/>
    <w:next w:val="1052"/>
    <w:qFormat/>
    <w:pPr>
      <w:ind w:left="0" w:firstLine="20"/>
      <w:jc w:val="right"/>
      <w:spacing w:before="280" w:after="280" w:line="240" w:lineRule="auto"/>
      <w:shd w:val="clear" w:color="000000" w:fill="ffffff"/>
    </w:pPr>
  </w:style>
  <w:style w:type="paragraph" w:styleId="1052" w:customStyle="1">
    <w:name w:val="自定义一"/>
    <w:basedOn w:val="845"/>
    <w:next w:val="844"/>
    <w:qFormat/>
    <w:pPr>
      <w:ind w:left="0"/>
      <w:spacing w:before="0" w:after="0" w:line="360" w:lineRule="auto"/>
    </w:pPr>
  </w:style>
  <w:style w:type="paragraph" w:styleId="1053" w:customStyle="1">
    <w:name w:val="_Style 224"/>
    <w:next w:val="1054"/>
    <w:semiHidden/>
    <w:qFormat/>
    <w:pPr>
      <w:ind w:firstLine="3584"/>
    </w:pPr>
    <w:rPr>
      <w:rFonts w:ascii="Calibri" w:hAnsi="Calibri"/>
    </w:rPr>
  </w:style>
  <w:style w:type="paragraph" w:styleId="1054" w:customStyle="1">
    <w:name w:val="编号1"/>
    <w:basedOn w:val="845"/>
    <w:next w:val="1055"/>
    <w:qFormat/>
    <w:pPr>
      <w:ind w:left="360" w:right="210" w:firstLine="2200"/>
      <w:spacing w:before="0" w:after="0" w:line="240" w:lineRule="auto"/>
    </w:pPr>
  </w:style>
  <w:style w:type="paragraph" w:styleId="1055" w:customStyle="1">
    <w:name w:val="图片"/>
    <w:basedOn w:val="845"/>
    <w:next w:val="1056"/>
    <w:qFormat/>
    <w:pPr>
      <w:ind w:left="-283" w:firstLine="2674"/>
      <w:jc w:val="center"/>
      <w:spacing w:before="0" w:after="0" w:line="360" w:lineRule="auto"/>
    </w:pPr>
  </w:style>
  <w:style w:type="paragraph" w:styleId="1056" w:customStyle="1">
    <w:name w:val="样式 目录 3 + 左侧:  2 字符"/>
    <w:next w:val="896"/>
    <w:qFormat/>
    <w:pPr>
      <w:ind w:left="400" w:firstLine="5120"/>
      <w:spacing w:line="360" w:lineRule="auto"/>
      <w:widowControl w:val="off"/>
    </w:pPr>
    <w:rPr>
      <w:rFonts w:ascii="Calibri" w:hAnsi="Calibri"/>
    </w:rPr>
  </w:style>
  <w:style w:type="paragraph" w:styleId="1057" w:customStyle="1">
    <w:name w:val="列出段落2"/>
    <w:basedOn w:val="845"/>
    <w:next w:val="1025"/>
    <w:qFormat/>
    <w:pPr>
      <w:ind w:left="420" w:firstLine="3748"/>
      <w:spacing w:before="0" w:after="0" w:line="240" w:lineRule="auto"/>
    </w:pPr>
  </w:style>
  <w:style w:type="paragraph" w:styleId="1058" w:customStyle="1">
    <w:name w:val="Char Char Char Char Char Char1 Char Char Char1 Char"/>
    <w:basedOn w:val="845"/>
    <w:next w:val="1034"/>
    <w:qFormat/>
    <w:pPr>
      <w:ind w:left="0" w:firstLine="2560"/>
      <w:spacing w:before="0" w:after="0" w:line="240" w:lineRule="auto"/>
    </w:pPr>
  </w:style>
  <w:style w:type="paragraph" w:styleId="1059" w:customStyle="1">
    <w:name w:val="列出段落11"/>
    <w:basedOn w:val="845"/>
    <w:next w:val="1060"/>
    <w:qFormat/>
    <w:pPr>
      <w:ind w:left="420" w:firstLine="3748"/>
      <w:spacing w:before="0" w:after="0" w:line="240" w:lineRule="auto"/>
    </w:pPr>
  </w:style>
  <w:style w:type="paragraph" w:styleId="1060" w:customStyle="1">
    <w:name w:val="样式 标题 2 + (西文) 宋体 非加粗 居中"/>
    <w:basedOn w:val="847"/>
    <w:next w:val="1061"/>
    <w:qFormat/>
    <w:pPr>
      <w:ind w:left="0" w:firstLine="24"/>
      <w:jc w:val="center"/>
      <w:spacing w:line="412" w:lineRule="auto"/>
      <w:outlineLvl w:val="1"/>
    </w:pPr>
  </w:style>
  <w:style w:type="paragraph" w:styleId="1061" w:customStyle="1">
    <w:name w:val="页脚 Char Char"/>
    <w:basedOn w:val="845"/>
    <w:next w:val="1062"/>
    <w:qFormat/>
    <w:pPr>
      <w:ind w:left="0" w:firstLine="5120"/>
      <w:spacing w:before="0" w:after="0" w:line="240" w:lineRule="auto"/>
    </w:pPr>
  </w:style>
  <w:style w:type="paragraph" w:styleId="1062" w:customStyle="1">
    <w:name w:val="样式 标题 1 + 段前: 16 磅 段后: 16 磅"/>
    <w:basedOn w:val="846"/>
    <w:next w:val="1063"/>
    <w:qFormat/>
    <w:pPr>
      <w:ind w:left="0" w:firstLine="18"/>
      <w:jc w:val="center"/>
      <w:spacing w:before="120" w:after="0" w:line="360" w:lineRule="auto"/>
      <w:outlineLvl w:val="0"/>
    </w:pPr>
  </w:style>
  <w:style w:type="paragraph" w:styleId="1063" w:customStyle="1">
    <w:name w:val="Char1 Char Char Char Char Char Char"/>
    <w:basedOn w:val="845"/>
    <w:next w:val="1064"/>
    <w:qFormat/>
    <w:pPr>
      <w:ind w:left="0" w:firstLine="2560"/>
      <w:spacing w:before="0" w:after="0" w:line="240" w:lineRule="auto"/>
    </w:pPr>
  </w:style>
  <w:style w:type="paragraph" w:styleId="1064" w:customStyle="1">
    <w:name w:val="文档标题4"/>
    <w:basedOn w:val="849"/>
    <w:next w:val="844"/>
    <w:qFormat/>
    <w:pPr>
      <w:ind w:left="851" w:firstLine="30"/>
      <w:spacing w:after="280" w:line="360" w:lineRule="auto"/>
      <w:outlineLvl w:val="3"/>
    </w:pPr>
  </w:style>
  <w:style w:type="paragraph" w:styleId="1065" w:customStyle="1">
    <w:name w:val="Char Char Char Char Char Char Char Char"/>
    <w:next w:val="1066"/>
    <w:qFormat/>
    <w:pPr>
      <w:ind w:firstLine="14"/>
      <w:jc w:val="both"/>
      <w:shd w:val="clear" w:color="000000" w:fill="000080"/>
      <w:widowControl w:val="off"/>
    </w:pPr>
    <w:rPr>
      <w:rFonts w:ascii="Calibri" w:hAnsi="Calibri"/>
    </w:rPr>
  </w:style>
  <w:style w:type="paragraph" w:styleId="1066" w:customStyle="1">
    <w:name w:val="Char Char Char Char Char Char1 Char Char Char1 Char Char Char Char Char Char Char Char Char Char Char Char Char Char Char"/>
    <w:basedOn w:val="845"/>
    <w:next w:val="1067"/>
    <w:qFormat/>
    <w:pPr>
      <w:ind w:left="0" w:firstLine="2560"/>
      <w:spacing w:before="0" w:after="0" w:line="240" w:lineRule="auto"/>
    </w:pPr>
  </w:style>
  <w:style w:type="paragraph" w:styleId="1067" w:customStyle="1">
    <w:name w:val="样式1"/>
    <w:basedOn w:val="845"/>
    <w:next w:val="1068"/>
    <w:qFormat/>
    <w:pPr>
      <w:ind w:left="0" w:firstLine="1536"/>
      <w:spacing w:before="120" w:after="120" w:line="300" w:lineRule="auto"/>
    </w:pPr>
  </w:style>
  <w:style w:type="paragraph" w:styleId="1068" w:customStyle="1">
    <w:name w:val="索引 41"/>
    <w:basedOn w:val="845"/>
    <w:next w:val="844"/>
    <w:qFormat/>
    <w:pPr>
      <w:ind w:left="600" w:firstLine="2560"/>
      <w:jc w:val="center"/>
      <w:spacing w:before="0" w:after="0" w:line="360" w:lineRule="auto"/>
    </w:pPr>
  </w:style>
  <w:style w:type="paragraph" w:styleId="1069" w:customStyle="1">
    <w:name w:val="索引 61"/>
    <w:basedOn w:val="845"/>
    <w:next w:val="844"/>
    <w:qFormat/>
    <w:pPr>
      <w:ind w:left="1000" w:firstLine="2560"/>
      <w:jc w:val="center"/>
      <w:spacing w:before="0" w:after="0" w:line="360" w:lineRule="auto"/>
    </w:pPr>
  </w:style>
  <w:style w:type="paragraph" w:styleId="1070" w:customStyle="1">
    <w:name w:val="图表"/>
    <w:basedOn w:val="845"/>
    <w:next w:val="1071"/>
    <w:qFormat/>
    <w:pPr>
      <w:ind w:left="0" w:firstLine="2048"/>
      <w:jc w:val="center"/>
      <w:spacing w:before="0" w:after="0" w:line="240" w:lineRule="auto"/>
    </w:pPr>
  </w:style>
  <w:style w:type="paragraph" w:styleId="1071" w:customStyle="1">
    <w:name w:val="reader-word-layer"/>
    <w:basedOn w:val="845"/>
    <w:next w:val="1072"/>
    <w:qFormat/>
    <w:pPr>
      <w:ind w:left="0" w:firstLine="1024"/>
      <w:spacing w:before="280" w:after="280" w:line="240" w:lineRule="auto"/>
    </w:pPr>
  </w:style>
  <w:style w:type="paragraph" w:styleId="1072" w:customStyle="1">
    <w:name w:val="样式 加粗 居中1"/>
    <w:next w:val="1073"/>
    <w:qFormat/>
    <w:pPr>
      <w:ind w:firstLine="2560"/>
      <w:jc w:val="center"/>
    </w:pPr>
    <w:rPr>
      <w:rFonts w:ascii="Calibri" w:hAnsi="Calibri"/>
    </w:rPr>
  </w:style>
  <w:style w:type="paragraph" w:styleId="1073" w:customStyle="1">
    <w:name w:val="xl65"/>
    <w:basedOn w:val="845"/>
    <w:next w:val="1074"/>
    <w:qFormat/>
    <w:pPr>
      <w:ind w:left="0" w:firstLine="5120"/>
      <w:spacing w:before="280" w:after="280" w:line="240" w:lineRule="auto"/>
    </w:pPr>
  </w:style>
  <w:style w:type="paragraph" w:styleId="1074" w:customStyle="1">
    <w:name w:val="节标题"/>
    <w:basedOn w:val="845"/>
    <w:next w:val="1075"/>
    <w:qFormat/>
    <w:pPr>
      <w:ind w:left="0" w:firstLine="5120"/>
      <w:jc w:val="center"/>
      <w:spacing w:before="0" w:after="0" w:line="289" w:lineRule="atLeast"/>
    </w:pPr>
  </w:style>
  <w:style w:type="paragraph" w:styleId="1075" w:customStyle="1">
    <w:name w:val="文档标题6"/>
    <w:basedOn w:val="851"/>
    <w:next w:val="844"/>
    <w:qFormat/>
    <w:pPr>
      <w:ind w:left="1134" w:firstLine="20"/>
      <w:spacing w:before="280" w:after="280" w:line="360" w:lineRule="auto"/>
      <w:outlineLvl w:val="5"/>
    </w:pPr>
  </w:style>
  <w:style w:type="paragraph" w:styleId="1076" w:customStyle="1">
    <w:name w:val="标书正文"/>
    <w:basedOn w:val="845"/>
    <w:next w:val="1077"/>
    <w:qFormat/>
    <w:pPr>
      <w:ind w:left="440" w:right="100" w:firstLine="2760"/>
      <w:spacing w:before="0" w:after="0" w:line="360" w:lineRule="auto"/>
    </w:pPr>
  </w:style>
  <w:style w:type="paragraph" w:styleId="1077" w:customStyle="1">
    <w:name w:val="xl67"/>
    <w:basedOn w:val="845"/>
    <w:next w:val="1069"/>
    <w:qFormat/>
    <w:pPr>
      <w:ind w:left="0" w:firstLine="5120"/>
      <w:spacing w:before="280" w:after="280" w:line="240" w:lineRule="auto"/>
    </w:pPr>
  </w:style>
  <w:style w:type="paragraph" w:styleId="1078" w:customStyle="1">
    <w:name w:val="表内文字"/>
    <w:basedOn w:val="845"/>
    <w:next w:val="885"/>
    <w:qFormat/>
    <w:pPr>
      <w:ind w:left="0" w:firstLine="7680"/>
      <w:jc w:val="center"/>
      <w:spacing w:before="50" w:after="50" w:line="240" w:lineRule="auto"/>
    </w:pPr>
  </w:style>
  <w:style w:type="paragraph" w:styleId="1079" w:customStyle="1">
    <w:name w:val="Item Step in Table"/>
    <w:next w:val="1080"/>
    <w:qFormat/>
    <w:pPr>
      <w:ind w:left="397" w:firstLine="3699"/>
      <w:jc w:val="both"/>
      <w:spacing w:before="40" w:after="40"/>
    </w:pPr>
    <w:rPr>
      <w:rFonts w:ascii="Calibri" w:hAnsi="Calibri"/>
    </w:rPr>
  </w:style>
  <w:style w:type="paragraph" w:styleId="1080" w:customStyle="1">
    <w:name w:val="Char Char Char Char Char Char1 Char Char Char Char Char Char"/>
    <w:basedOn w:val="845"/>
    <w:next w:val="1081"/>
    <w:qFormat/>
    <w:pPr>
      <w:ind w:left="0" w:firstLine="2560"/>
      <w:spacing w:before="0" w:after="0" w:line="240" w:lineRule="auto"/>
    </w:pPr>
  </w:style>
  <w:style w:type="paragraph" w:styleId="1081" w:customStyle="1">
    <w:name w:val="Char Char1"/>
    <w:basedOn w:val="845"/>
    <w:next w:val="1082"/>
    <w:qFormat/>
    <w:pPr>
      <w:ind w:left="0" w:firstLine="3584"/>
      <w:spacing w:before="0" w:after="160" w:line="240" w:lineRule="exact"/>
    </w:pPr>
  </w:style>
  <w:style w:type="paragraph" w:styleId="1082" w:customStyle="1">
    <w:name w:val="样式 标题 3 + 行距: 1.5 倍行距"/>
    <w:basedOn w:val="848"/>
    <w:next w:val="902"/>
    <w:qFormat/>
    <w:pPr>
      <w:ind w:left="200" w:firstLine="18"/>
      <w:spacing w:before="0" w:after="0" w:line="360" w:lineRule="auto"/>
      <w:outlineLvl w:val="2"/>
    </w:pPr>
  </w:style>
  <w:style w:type="paragraph" w:styleId="1083" w:customStyle="1">
    <w:name w:val="Char Char Char Char Char Char1"/>
    <w:basedOn w:val="845"/>
    <w:next w:val="1084"/>
    <w:qFormat/>
    <w:pPr>
      <w:ind w:left="0" w:firstLine="2560"/>
      <w:spacing w:before="0" w:after="0" w:line="240" w:lineRule="auto"/>
    </w:pPr>
  </w:style>
  <w:style w:type="paragraph" w:styleId="1084" w:customStyle="1">
    <w:name w:val="正文缩进2"/>
    <w:basedOn w:val="845"/>
    <w:next w:val="1057"/>
    <w:qFormat/>
    <w:pPr>
      <w:ind w:left="420" w:firstLine="1188"/>
      <w:spacing w:before="0" w:after="0" w:line="240" w:lineRule="auto"/>
    </w:pPr>
  </w:style>
  <w:style w:type="paragraph" w:styleId="1085" w:customStyle="1">
    <w:name w:val="索引 31"/>
    <w:basedOn w:val="845"/>
    <w:next w:val="844"/>
    <w:qFormat/>
    <w:pPr>
      <w:ind w:left="400" w:firstLine="2560"/>
      <w:jc w:val="center"/>
      <w:spacing w:before="0" w:after="0" w:line="360" w:lineRule="auto"/>
    </w:pPr>
  </w:style>
  <w:style w:type="paragraph" w:styleId="1086" w:customStyle="1">
    <w:name w:val="项目符0"/>
    <w:basedOn w:val="845"/>
    <w:next w:val="1087"/>
    <w:qFormat/>
    <w:pPr>
      <w:ind w:left="300" w:right="57" w:firstLine="2760"/>
      <w:spacing w:before="0" w:after="0" w:line="300" w:lineRule="auto"/>
    </w:pPr>
  </w:style>
  <w:style w:type="paragraph" w:styleId="1087" w:customStyle="1">
    <w:name w:val="宏文本1"/>
    <w:next w:val="1079"/>
    <w:qFormat/>
    <w:pPr>
      <w:ind w:firstLine="5632"/>
      <w:widowControl w:val="off"/>
    </w:pPr>
    <w:rPr>
      <w:rFonts w:ascii="Calibri" w:hAnsi="Calibri"/>
    </w:rPr>
  </w:style>
  <w:style w:type="paragraph" w:styleId="1088" w:customStyle="1">
    <w:name w:val="xl81"/>
    <w:basedOn w:val="845"/>
    <w:next w:val="1089"/>
    <w:qFormat/>
    <w:pPr>
      <w:ind w:left="0" w:firstLine="5120"/>
      <w:spacing w:before="280" w:after="280" w:line="240" w:lineRule="auto"/>
    </w:pPr>
  </w:style>
  <w:style w:type="paragraph" w:styleId="1089" w:customStyle="1">
    <w:name w:val="xl25"/>
    <w:basedOn w:val="845"/>
    <w:next w:val="1090"/>
    <w:qFormat/>
    <w:pPr>
      <w:ind w:left="0" w:firstLine="14"/>
      <w:spacing w:before="280" w:after="280" w:line="240" w:lineRule="auto"/>
      <w:shd w:val="clear" w:color="000000" w:fill="ffffff"/>
    </w:pPr>
  </w:style>
  <w:style w:type="paragraph" w:styleId="1090" w:customStyle="1">
    <w:name w:val="普通(网站)1"/>
    <w:basedOn w:val="845"/>
    <w:next w:val="1091"/>
    <w:qFormat/>
    <w:pPr>
      <w:ind w:left="200" w:firstLine="1224"/>
      <w:spacing w:before="280" w:after="280" w:line="240" w:lineRule="auto"/>
    </w:pPr>
  </w:style>
  <w:style w:type="paragraph" w:styleId="1091" w:customStyle="1">
    <w:name w:val="xl27"/>
    <w:basedOn w:val="845"/>
    <w:next w:val="1092"/>
    <w:qFormat/>
    <w:pPr>
      <w:ind w:left="0" w:firstLine="20"/>
      <w:spacing w:before="280" w:after="280" w:line="240" w:lineRule="auto"/>
      <w:shd w:val="clear" w:color="000000" w:fill="ffffff"/>
    </w:pPr>
  </w:style>
  <w:style w:type="paragraph" w:styleId="1092" w:customStyle="1">
    <w:name w:val="表格文字图表文字"/>
    <w:basedOn w:val="845"/>
    <w:next w:val="1093"/>
    <w:qFormat/>
    <w:pPr>
      <w:ind w:left="0" w:firstLine="3584"/>
      <w:jc w:val="center"/>
      <w:spacing w:before="0" w:after="0" w:line="240" w:lineRule="auto"/>
    </w:pPr>
  </w:style>
  <w:style w:type="paragraph" w:styleId="1093" w:customStyle="1">
    <w:name w:val="样式 目录 3 + 左侧:  2 字符1"/>
    <w:next w:val="1094"/>
    <w:qFormat/>
    <w:pPr>
      <w:ind w:left="960" w:firstLine="5120"/>
      <w:spacing w:line="360" w:lineRule="auto"/>
      <w:widowControl w:val="off"/>
    </w:pPr>
    <w:rPr>
      <w:rFonts w:ascii="Calibri" w:hAnsi="Calibri"/>
    </w:rPr>
  </w:style>
  <w:style w:type="paragraph" w:styleId="1094" w:customStyle="1">
    <w:name w:val="文档正文"/>
    <w:basedOn w:val="845"/>
    <w:next w:val="1095"/>
    <w:qFormat/>
    <w:pPr>
      <w:ind w:left="567" w:firstLine="3639"/>
      <w:spacing w:before="0" w:after="0" w:line="480" w:lineRule="atLeast"/>
    </w:pPr>
  </w:style>
  <w:style w:type="paragraph" w:styleId="1095" w:customStyle="1">
    <w:name w:val="列表框2"/>
    <w:next w:val="1096"/>
    <w:qFormat/>
    <w:pPr>
      <w:ind w:firstLine="2048"/>
      <w:spacing w:line="460" w:lineRule="exact"/>
    </w:pPr>
    <w:rPr>
      <w:rFonts w:ascii="Calibri" w:hAnsi="Calibri"/>
    </w:rPr>
  </w:style>
  <w:style w:type="paragraph" w:styleId="1096" w:customStyle="1">
    <w:name w:val="font10"/>
    <w:basedOn w:val="845"/>
    <w:next w:val="876"/>
    <w:qFormat/>
    <w:pPr>
      <w:ind w:left="0" w:firstLine="3584"/>
      <w:spacing w:before="280" w:after="280" w:line="240" w:lineRule="auto"/>
    </w:pPr>
  </w:style>
  <w:style w:type="paragraph" w:styleId="1097" w:customStyle="1">
    <w:name w:val="Char1 Char Char"/>
    <w:basedOn w:val="845"/>
    <w:next w:val="882"/>
    <w:qFormat/>
    <w:pPr>
      <w:ind w:left="0" w:firstLine="2560"/>
      <w:spacing w:before="0" w:after="0" w:line="240" w:lineRule="auto"/>
    </w:pPr>
  </w:style>
  <w:style w:type="paragraph" w:styleId="1098">
    <w:name w:val="Intense Quote"/>
    <w:next w:val="844"/>
    <w:qFormat/>
    <w:pPr>
      <w:ind w:left="3766" w:right="950"/>
      <w:jc w:val="center"/>
      <w:spacing w:before="360" w:after="360"/>
    </w:pPr>
    <w:rPr>
      <w:rFonts w:ascii="Calibri" w:hAnsi="Calibri"/>
      <w:i/>
    </w:rPr>
  </w:style>
  <w:style w:type="paragraph" w:styleId="1099" w:customStyle="1">
    <w:name w:val="列表编号 21"/>
    <w:basedOn w:val="845"/>
    <w:next w:val="1100"/>
    <w:qFormat/>
    <w:pPr>
      <w:ind w:left="0" w:firstLine="2560"/>
      <w:spacing w:before="0" w:after="0" w:line="360" w:lineRule="auto"/>
    </w:pPr>
  </w:style>
  <w:style w:type="paragraph" w:styleId="1100" w:customStyle="1">
    <w:name w:val="正文文本 21"/>
    <w:basedOn w:val="845"/>
    <w:next w:val="1053"/>
    <w:qFormat/>
    <w:pPr>
      <w:ind w:left="0" w:firstLine="2560"/>
      <w:jc w:val="center"/>
      <w:spacing w:before="0" w:after="120" w:line="480" w:lineRule="auto"/>
    </w:pPr>
  </w:style>
  <w:style w:type="paragraph" w:styleId="1101" w:customStyle="1">
    <w:name w:val="font8"/>
    <w:basedOn w:val="845"/>
    <w:next w:val="1102"/>
    <w:qFormat/>
    <w:pPr>
      <w:ind w:left="0" w:firstLine="2048"/>
      <w:spacing w:before="280" w:after="280" w:line="240" w:lineRule="auto"/>
    </w:pPr>
  </w:style>
  <w:style w:type="paragraph" w:styleId="1102" w:customStyle="1">
    <w:name w:val="Default"/>
    <w:next w:val="878"/>
    <w:qFormat/>
    <w:pPr>
      <w:ind w:firstLine="5120"/>
      <w:widowControl w:val="off"/>
    </w:pPr>
    <w:rPr>
      <w:rFonts w:ascii="Calibri" w:hAnsi="Calibri"/>
    </w:rPr>
  </w:style>
  <w:style w:type="paragraph" w:styleId="1103" w:customStyle="1">
    <w:name w:val="小节标题"/>
    <w:basedOn w:val="845"/>
    <w:next w:val="844"/>
    <w:qFormat/>
    <w:pPr>
      <w:ind w:left="0" w:firstLine="7168"/>
      <w:spacing w:before="175" w:after="102" w:line="351" w:lineRule="atLeast"/>
    </w:pPr>
  </w:style>
  <w:style w:type="paragraph" w:styleId="1104" w:customStyle="1">
    <w:name w:val="图1"/>
    <w:basedOn w:val="845"/>
    <w:next w:val="844"/>
    <w:qFormat/>
    <w:pPr>
      <w:ind w:left="1105" w:firstLine="2580"/>
      <w:jc w:val="center"/>
      <w:spacing w:before="0" w:after="0" w:line="360" w:lineRule="auto"/>
    </w:pPr>
  </w:style>
  <w:style w:type="paragraph" w:styleId="1105" w:customStyle="1">
    <w:name w:val="Char Char Char Char Char Char1 Char Char Char1 Char Char Char Char Char Char Char Char Char Char Char Char Char Char Char Char"/>
    <w:basedOn w:val="845"/>
    <w:next w:val="1106"/>
    <w:qFormat/>
    <w:pPr>
      <w:ind w:left="0" w:firstLine="2560"/>
      <w:spacing w:before="0" w:after="0" w:line="240" w:lineRule="auto"/>
    </w:pPr>
  </w:style>
  <w:style w:type="paragraph" w:styleId="1106" w:customStyle="1">
    <w:name w:val="1正文"/>
    <w:basedOn w:val="845"/>
    <w:next w:val="1107"/>
    <w:qFormat/>
    <w:pPr>
      <w:ind w:left="480" w:firstLine="2784"/>
      <w:spacing w:before="0" w:after="0" w:line="300" w:lineRule="auto"/>
    </w:pPr>
  </w:style>
  <w:style w:type="paragraph" w:styleId="1107" w:customStyle="1">
    <w:name w:val="目录2"/>
    <w:basedOn w:val="845"/>
    <w:next w:val="844"/>
    <w:qFormat/>
    <w:pPr>
      <w:ind w:left="209" w:firstLine="5329"/>
      <w:spacing w:before="0" w:after="0" w:line="317" w:lineRule="atLeast"/>
    </w:pPr>
  </w:style>
  <w:style w:type="paragraph" w:styleId="1108" w:customStyle="1">
    <w:name w:val="批注主题1"/>
    <w:next w:val="844"/>
    <w:qFormat/>
    <w:pPr>
      <w:ind w:left="200" w:firstLine="4808"/>
      <w:spacing w:line="360" w:lineRule="auto"/>
    </w:pPr>
    <w:rPr>
      <w:rFonts w:ascii="Calibri" w:hAnsi="Calibri"/>
    </w:rPr>
  </w:style>
  <w:style w:type="paragraph" w:styleId="1109" w:customStyle="1">
    <w:name w:val="xl66"/>
    <w:basedOn w:val="845"/>
    <w:next w:val="1110"/>
    <w:qFormat/>
    <w:pPr>
      <w:ind w:left="0" w:firstLine="3584"/>
      <w:spacing w:before="280" w:after="280" w:line="240" w:lineRule="auto"/>
    </w:pPr>
  </w:style>
  <w:style w:type="paragraph" w:styleId="1110" w:customStyle="1">
    <w:name w:val="表格文字（居中）"/>
    <w:basedOn w:val="845"/>
    <w:next w:val="1111"/>
    <w:qFormat/>
    <w:pPr>
      <w:ind w:left="0" w:firstLine="2560"/>
      <w:jc w:val="center"/>
      <w:spacing w:before="0" w:after="0" w:line="360" w:lineRule="auto"/>
    </w:pPr>
  </w:style>
  <w:style w:type="paragraph" w:styleId="1111" w:customStyle="1">
    <w:name w:val="style16"/>
    <w:basedOn w:val="845"/>
    <w:next w:val="1112"/>
    <w:qFormat/>
    <w:pPr>
      <w:ind w:left="0" w:firstLine="2048"/>
      <w:spacing w:before="280" w:after="280" w:line="240" w:lineRule="auto"/>
    </w:pPr>
  </w:style>
  <w:style w:type="paragraph" w:styleId="1112" w:customStyle="1">
    <w:name w:val="font6"/>
    <w:basedOn w:val="845"/>
    <w:next w:val="1113"/>
    <w:qFormat/>
    <w:pPr>
      <w:ind w:left="0" w:firstLine="5120"/>
      <w:spacing w:before="280" w:after="280" w:line="240" w:lineRule="auto"/>
    </w:pPr>
  </w:style>
  <w:style w:type="paragraph" w:styleId="1113" w:customStyle="1">
    <w:name w:val="正文首行缩进 21"/>
    <w:next w:val="1114"/>
    <w:qFormat/>
    <w:pPr>
      <w:ind w:left="200" w:firstLine="3784"/>
      <w:jc w:val="center"/>
      <w:spacing w:after="120" w:line="360" w:lineRule="auto"/>
    </w:pPr>
    <w:rPr>
      <w:rFonts w:ascii="Calibri" w:hAnsi="Calibri"/>
    </w:rPr>
  </w:style>
  <w:style w:type="paragraph" w:styleId="1114" w:customStyle="1">
    <w:name w:val="Body"/>
    <w:next w:val="1115"/>
    <w:qFormat/>
    <w:pPr>
      <w:ind w:left="567" w:right="2835" w:firstLine="3584"/>
      <w:spacing w:after="60"/>
    </w:pPr>
    <w:rPr>
      <w:rFonts w:ascii="Calibri" w:hAnsi="Calibri"/>
    </w:rPr>
  </w:style>
  <w:style w:type="paragraph" w:styleId="1115" w:customStyle="1">
    <w:name w:val="索引 91"/>
    <w:basedOn w:val="845"/>
    <w:next w:val="844"/>
    <w:qFormat/>
    <w:pPr>
      <w:ind w:left="1600" w:firstLine="2560"/>
      <w:jc w:val="center"/>
      <w:spacing w:before="0" w:after="0" w:line="360" w:lineRule="auto"/>
    </w:pPr>
  </w:style>
  <w:style w:type="paragraph" w:styleId="1116" w:customStyle="1">
    <w:name w:val="图片0"/>
    <w:basedOn w:val="845"/>
    <w:next w:val="891"/>
    <w:qFormat/>
    <w:pPr>
      <w:ind w:left="-161" w:firstLine="1187"/>
      <w:spacing w:before="0" w:after="0" w:line="276" w:lineRule="auto"/>
    </w:pPr>
  </w:style>
  <w:style w:type="paragraph" w:styleId="1117" w:customStyle="1">
    <w:name w:val="正文段"/>
    <w:basedOn w:val="845"/>
    <w:next w:val="1108"/>
    <w:qFormat/>
    <w:pPr>
      <w:ind w:left="454" w:firstLine="1222"/>
      <w:spacing w:before="0" w:after="240" w:line="240" w:lineRule="atLeast"/>
    </w:pPr>
  </w:style>
  <w:style w:type="paragraph" w:styleId="1118" w:customStyle="1">
    <w:name w:val="三号 居中"/>
    <w:basedOn w:val="845"/>
    <w:next w:val="1119"/>
    <w:qFormat/>
    <w:pPr>
      <w:ind w:left="0" w:firstLine="6144"/>
      <w:jc w:val="center"/>
      <w:spacing w:before="0" w:after="0" w:line="360" w:lineRule="auto"/>
    </w:pPr>
  </w:style>
  <w:style w:type="paragraph" w:styleId="1119" w:customStyle="1">
    <w:name w:val="列出段落1"/>
    <w:basedOn w:val="845"/>
    <w:next w:val="1120"/>
    <w:qFormat/>
    <w:pPr>
      <w:ind w:left="420" w:firstLine="3748"/>
      <w:spacing w:before="0" w:after="0" w:line="240" w:lineRule="auto"/>
    </w:pPr>
  </w:style>
  <w:style w:type="paragraph" w:styleId="1120" w:customStyle="1">
    <w:name w:val="Char Char Char Char Char Char1 Char Char Char1 Char Char Char"/>
    <w:basedOn w:val="845"/>
    <w:next w:val="1058"/>
    <w:qFormat/>
    <w:pPr>
      <w:ind w:left="0" w:firstLine="2560"/>
      <w:spacing w:before="0" w:after="0" w:line="240" w:lineRule="auto"/>
    </w:pPr>
  </w:style>
  <w:style w:type="paragraph" w:styleId="1121" w:customStyle="1">
    <w:name w:val="样式 标题 3 + (中文) 黑体 小四 非加粗 段前: 7.8 磅 段后: 0 磅 行距: 固定值 20 磅"/>
    <w:basedOn w:val="848"/>
    <w:next w:val="1076"/>
    <w:qFormat/>
    <w:pPr>
      <w:ind w:left="0"/>
      <w:spacing w:before="0" w:after="0" w:line="400" w:lineRule="exact"/>
      <w:outlineLvl w:val="2"/>
    </w:pPr>
  </w:style>
  <w:style w:type="paragraph" w:styleId="1122" w:customStyle="1">
    <w:name w:val="a2"/>
    <w:basedOn w:val="845"/>
    <w:next w:val="883"/>
    <w:qFormat/>
    <w:pPr>
      <w:ind w:left="0" w:firstLine="1024"/>
      <w:spacing w:before="280" w:after="280" w:line="240" w:lineRule="auto"/>
    </w:pPr>
  </w:style>
  <w:style w:type="paragraph" w:styleId="1123" w:customStyle="1">
    <w:name w:val="需求文档正文样式"/>
    <w:basedOn w:val="845"/>
    <w:next w:val="1124"/>
    <w:qFormat/>
    <w:pPr>
      <w:ind w:left="437" w:firstLine="2741"/>
      <w:spacing w:before="0" w:after="0" w:line="360" w:lineRule="auto"/>
    </w:pPr>
  </w:style>
  <w:style w:type="paragraph" w:styleId="1124" w:customStyle="1">
    <w:name w:val="xl74"/>
    <w:basedOn w:val="845"/>
    <w:next w:val="1125"/>
    <w:qFormat/>
    <w:pPr>
      <w:ind w:left="0" w:firstLine="16"/>
      <w:jc w:val="center"/>
      <w:spacing w:before="280" w:after="280" w:line="240" w:lineRule="auto"/>
      <w:shd w:val="clear" w:color="000000" w:fill="538dd5"/>
    </w:pPr>
  </w:style>
  <w:style w:type="paragraph" w:styleId="1125" w:customStyle="1">
    <w:name w:val="xl88"/>
    <w:basedOn w:val="845"/>
    <w:next w:val="1039"/>
    <w:qFormat/>
    <w:pPr>
      <w:ind w:left="0" w:firstLine="5120"/>
      <w:spacing w:before="280" w:after="280" w:line="240" w:lineRule="auto"/>
    </w:pPr>
  </w:style>
  <w:style w:type="paragraph" w:styleId="1126" w:customStyle="1">
    <w:name w:val="afont"/>
    <w:basedOn w:val="845"/>
    <w:next w:val="869"/>
    <w:qFormat/>
    <w:pPr>
      <w:ind w:left="0" w:firstLine="2048"/>
      <w:spacing w:before="100" w:after="100" w:line="285" w:lineRule="atLeast"/>
    </w:pPr>
  </w:style>
  <w:style w:type="paragraph" w:styleId="1127" w:customStyle="1">
    <w:name w:val="日期1"/>
    <w:basedOn w:val="845"/>
    <w:next w:val="844"/>
    <w:qFormat/>
    <w:pPr>
      <w:ind w:left="100" w:firstLine="6144"/>
      <w:spacing w:before="0" w:after="0" w:line="240" w:lineRule="auto"/>
    </w:pPr>
  </w:style>
  <w:style w:type="paragraph" w:styleId="1128" w:customStyle="1">
    <w:name w:val="Char Char Char Char Char Char Char Char Char Char Char Char Char Char Char Char"/>
    <w:basedOn w:val="845"/>
    <w:next w:val="1129"/>
    <w:qFormat/>
    <w:pPr>
      <w:ind w:left="682" w:firstLine="1224"/>
      <w:spacing w:before="0" w:after="0" w:line="360" w:lineRule="auto"/>
    </w:pPr>
  </w:style>
  <w:style w:type="paragraph" w:styleId="1129" w:customStyle="1">
    <w:name w:val="列表编号 51"/>
    <w:basedOn w:val="845"/>
    <w:next w:val="1130"/>
    <w:qFormat/>
    <w:pPr>
      <w:ind w:left="900" w:firstLine="2652"/>
      <w:spacing w:before="0" w:after="0" w:line="360" w:lineRule="auto"/>
    </w:pPr>
  </w:style>
  <w:style w:type="paragraph" w:styleId="1130" w:customStyle="1">
    <w:name w:val="样式 标题 1 + 黑体 (符号) 宋体 三号 段前: 7.8 磅 段后: 7.8 磅 行距: 1.5 倍行距"/>
    <w:basedOn w:val="846"/>
    <w:next w:val="1131"/>
    <w:qFormat/>
    <w:pPr>
      <w:ind w:left="432" w:firstLine="18"/>
      <w:spacing w:before="40" w:after="40" w:line="360" w:lineRule="auto"/>
      <w:outlineLvl w:val="0"/>
    </w:pPr>
  </w:style>
  <w:style w:type="paragraph" w:styleId="1131" w:customStyle="1">
    <w:name w:val="表格用"/>
    <w:basedOn w:val="845"/>
    <w:next w:val="1048"/>
    <w:qFormat/>
    <w:pPr>
      <w:ind w:left="0" w:firstLine="1024"/>
      <w:spacing w:before="0" w:after="0" w:line="360" w:lineRule="auto"/>
    </w:pPr>
  </w:style>
  <w:style w:type="paragraph" w:styleId="1132" w:customStyle="1">
    <w:name w:val="正文（首行缩进 2 字符）"/>
    <w:next w:val="1045"/>
    <w:qFormat/>
    <w:pPr>
      <w:ind w:left="480" w:firstLine="2784"/>
      <w:jc w:val="center"/>
      <w:spacing w:line="300" w:lineRule="auto"/>
    </w:pPr>
    <w:rPr>
      <w:rFonts w:ascii="Calibri" w:hAnsi="Calibri"/>
    </w:rPr>
  </w:style>
  <w:style w:type="paragraph" w:styleId="1133" w:customStyle="1">
    <w:name w:val="Char"/>
    <w:basedOn w:val="845"/>
    <w:next w:val="1134"/>
    <w:qFormat/>
    <w:pPr>
      <w:ind w:left="900" w:firstLine="2608"/>
      <w:spacing w:before="0" w:after="0" w:line="240" w:lineRule="auto"/>
    </w:pPr>
  </w:style>
  <w:style w:type="paragraph" w:styleId="1134" w:customStyle="1">
    <w:name w:val="Char Char Char2 Char Char Char2 Char"/>
    <w:basedOn w:val="845"/>
    <w:next w:val="1135"/>
    <w:qFormat/>
    <w:pPr>
      <w:ind w:left="560" w:firstLine="3632"/>
      <w:spacing w:before="0" w:after="160" w:line="240" w:lineRule="exact"/>
    </w:pPr>
  </w:style>
  <w:style w:type="paragraph" w:styleId="1135" w:customStyle="1">
    <w:name w:val="目录3"/>
    <w:basedOn w:val="845"/>
    <w:next w:val="844"/>
    <w:qFormat/>
    <w:pPr>
      <w:ind w:left="419" w:firstLine="5283"/>
      <w:spacing w:before="0" w:after="0" w:line="317" w:lineRule="atLeast"/>
    </w:pPr>
  </w:style>
  <w:style w:type="paragraph" w:styleId="1136" w:customStyle="1">
    <w:name w:val="表格"/>
    <w:basedOn w:val="845"/>
    <w:next w:val="1137"/>
    <w:qFormat/>
    <w:pPr>
      <w:ind w:left="0" w:firstLine="2560"/>
      <w:spacing w:before="0" w:after="0" w:line="360" w:lineRule="auto"/>
    </w:pPr>
  </w:style>
  <w:style w:type="paragraph" w:styleId="1137" w:customStyle="1">
    <w:name w:val="xl26"/>
    <w:basedOn w:val="845"/>
    <w:next w:val="1097"/>
    <w:qFormat/>
    <w:pPr>
      <w:ind w:left="0" w:firstLine="20"/>
      <w:jc w:val="center"/>
      <w:spacing w:before="280" w:after="280" w:line="240" w:lineRule="auto"/>
      <w:shd w:val="clear" w:color="000000" w:fill="ffffff"/>
    </w:pPr>
  </w:style>
  <w:style w:type="paragraph" w:styleId="1138" w:customStyle="1">
    <w:name w:val="xl71"/>
    <w:basedOn w:val="845"/>
    <w:next w:val="1139"/>
    <w:qFormat/>
    <w:pPr>
      <w:ind w:left="0" w:firstLine="1536"/>
      <w:spacing w:before="280" w:after="280" w:line="240" w:lineRule="auto"/>
    </w:pPr>
  </w:style>
  <w:style w:type="paragraph" w:styleId="1139" w:customStyle="1">
    <w:name w:val="正文文本 31"/>
    <w:basedOn w:val="845"/>
    <w:next w:val="1140"/>
    <w:qFormat/>
    <w:pPr>
      <w:ind w:left="0" w:firstLine="3584"/>
      <w:jc w:val="center"/>
      <w:spacing w:before="0" w:after="120" w:line="360" w:lineRule="auto"/>
    </w:pPr>
  </w:style>
  <w:style w:type="paragraph" w:styleId="1140" w:customStyle="1">
    <w:name w:val="列出段落111"/>
    <w:basedOn w:val="845"/>
    <w:next w:val="1141"/>
    <w:qFormat/>
    <w:pPr>
      <w:ind w:left="420" w:firstLine="3748"/>
      <w:spacing w:before="0" w:after="0" w:line="240" w:lineRule="auto"/>
    </w:pPr>
  </w:style>
  <w:style w:type="paragraph" w:styleId="1141" w:customStyle="1">
    <w:name w:val="xl78"/>
    <w:basedOn w:val="845"/>
    <w:next w:val="1142"/>
    <w:qFormat/>
    <w:pPr>
      <w:ind w:left="0" w:firstLine="3584"/>
      <w:jc w:val="center"/>
      <w:spacing w:before="280" w:after="280" w:line="240" w:lineRule="auto"/>
    </w:pPr>
  </w:style>
  <w:style w:type="paragraph" w:styleId="1142" w:customStyle="1">
    <w:name w:val="段落正文"/>
    <w:next w:val="1132"/>
    <w:qFormat/>
    <w:pPr>
      <w:ind w:firstLine="4608"/>
      <w:jc w:val="center"/>
      <w:spacing w:line="360" w:lineRule="auto"/>
    </w:pPr>
    <w:rPr>
      <w:rFonts w:ascii="Calibri" w:hAnsi="Calibri"/>
    </w:rPr>
  </w:style>
  <w:style w:type="paragraph" w:styleId="1143" w:customStyle="1">
    <w:name w:val="修订1"/>
    <w:uiPriority w:val="99"/>
    <w:unhideWhenUsed/>
    <w:qFormat/>
    <w:rPr>
      <w:rFonts w:ascii="Calibri" w:hAnsi="Calibri"/>
    </w:rPr>
  </w:style>
  <w:style w:type="paragraph" w:styleId="1144" w:customStyle="1">
    <w:name w:val="2-2ji"/>
    <w:basedOn w:val="847"/>
    <w:next w:val="1040"/>
    <w:qFormat/>
    <w:pPr>
      <w:ind w:left="0" w:firstLine="24"/>
      <w:jc w:val="center"/>
      <w:spacing w:before="0" w:after="0" w:line="360" w:lineRule="auto"/>
      <w:outlineLvl w:val="1"/>
    </w:pPr>
  </w:style>
  <w:style w:type="paragraph" w:styleId="1145" w:customStyle="1">
    <w:name w:val="TOC 标题1"/>
    <w:basedOn w:val="846"/>
    <w:next w:val="844"/>
    <w:qFormat/>
    <w:pPr>
      <w:ind w:left="0" w:firstLine="6144"/>
      <w:spacing w:before="480" w:after="0" w:line="276" w:lineRule="auto"/>
    </w:pPr>
    <w:rPr>
      <w:b/>
      <w:sz w:val="30"/>
    </w:rPr>
  </w:style>
  <w:style w:type="paragraph" w:styleId="1146" w:customStyle="1">
    <w:name w:val="样式 小四 行距: 1.5 倍行距 首行缩进:  2 字符"/>
    <w:basedOn w:val="845"/>
    <w:next w:val="1147"/>
    <w:qFormat/>
    <w:pPr>
      <w:ind w:left="480" w:firstLine="2784"/>
      <w:spacing w:before="0" w:after="0" w:line="360" w:lineRule="auto"/>
    </w:pPr>
  </w:style>
  <w:style w:type="paragraph" w:styleId="1147" w:customStyle="1">
    <w:name w:val="xl84"/>
    <w:basedOn w:val="845"/>
    <w:next w:val="1144"/>
    <w:qFormat/>
    <w:pPr>
      <w:ind w:left="0" w:firstLine="2048"/>
      <w:jc w:val="center"/>
      <w:spacing w:before="280" w:after="280" w:line="240" w:lineRule="auto"/>
    </w:pPr>
  </w:style>
  <w:style w:type="paragraph" w:styleId="1148" w:customStyle="1">
    <w:name w:val="纯文本2"/>
    <w:basedOn w:val="845"/>
    <w:next w:val="1149"/>
    <w:qFormat/>
    <w:pPr>
      <w:ind w:left="0" w:firstLine="3584"/>
      <w:spacing w:before="0" w:after="0" w:line="240" w:lineRule="auto"/>
    </w:pPr>
  </w:style>
  <w:style w:type="paragraph" w:styleId="1149" w:customStyle="1">
    <w:name w:val="xl69"/>
    <w:basedOn w:val="845"/>
    <w:next w:val="1150"/>
    <w:qFormat/>
    <w:pPr>
      <w:ind w:left="0" w:firstLine="3584"/>
      <w:spacing w:before="280" w:after="280" w:line="240" w:lineRule="auto"/>
    </w:pPr>
  </w:style>
  <w:style w:type="paragraph" w:styleId="1150" w:customStyle="1">
    <w:name w:val="Char Char Char"/>
    <w:basedOn w:val="845"/>
    <w:next w:val="1136"/>
    <w:qFormat/>
    <w:pPr>
      <w:ind w:left="0" w:firstLine="2560"/>
      <w:spacing w:before="0" w:after="0" w:line="240" w:lineRule="auto"/>
    </w:pPr>
  </w:style>
  <w:style w:type="paragraph" w:styleId="1151" w:customStyle="1">
    <w:name w:val="Char Char Char Char Char Char Char Char Char Char Char Char Char Char Char"/>
    <w:basedOn w:val="845"/>
    <w:next w:val="1145"/>
    <w:qFormat/>
    <w:pPr>
      <w:ind w:left="0" w:firstLine="3584"/>
      <w:jc w:val="center"/>
      <w:spacing w:before="0" w:after="0" w:line="400" w:lineRule="exact"/>
    </w:pPr>
  </w:style>
  <w:style w:type="paragraph" w:styleId="1152" w:customStyle="1">
    <w:name w:val="!方块加粗"/>
    <w:basedOn w:val="845"/>
    <w:next w:val="1146"/>
    <w:qFormat/>
    <w:pPr>
      <w:ind w:left="600" w:firstLine="5212"/>
      <w:spacing w:before="0" w:after="0" w:line="360" w:lineRule="auto"/>
    </w:pPr>
  </w:style>
  <w:style w:type="paragraph" w:styleId="1153" w:customStyle="1">
    <w:name w:val="首行缩进"/>
    <w:basedOn w:val="844"/>
    <w:qFormat/>
    <w:pPr>
      <w:ind w:firstLine="480"/>
    </w:pPr>
    <w:rPr>
      <w:lang w:val="zh-CN"/>
    </w:rPr>
  </w:style>
  <w:style w:type="paragraph" w:styleId="1154" w:customStyle="1">
    <w:name w:val="xl63"/>
    <w:basedOn w:val="845"/>
    <w:next w:val="1155"/>
    <w:qFormat/>
    <w:pPr>
      <w:ind w:left="0" w:firstLine="5120"/>
      <w:spacing w:before="280" w:after="280" w:line="240" w:lineRule="auto"/>
    </w:pPr>
  </w:style>
  <w:style w:type="paragraph" w:styleId="1155" w:customStyle="1">
    <w:name w:val="表格文字（4号居中）"/>
    <w:next w:val="1152"/>
    <w:qFormat/>
    <w:pPr>
      <w:ind w:firstLine="2560"/>
      <w:jc w:val="center"/>
    </w:pPr>
    <w:rPr>
      <w:rFonts w:ascii="Calibri" w:hAnsi="Calibri"/>
    </w:rPr>
  </w:style>
  <w:style w:type="paragraph" w:styleId="1156" w:customStyle="1">
    <w:name w:val="4"/>
    <w:basedOn w:val="845"/>
    <w:next w:val="857"/>
    <w:qFormat/>
    <w:pPr>
      <w:ind w:left="409" w:firstLine="3737"/>
      <w:spacing w:before="0" w:after="0" w:line="420" w:lineRule="exact"/>
    </w:pPr>
  </w:style>
  <w:style w:type="paragraph" w:styleId="1157" w:customStyle="1">
    <w:name w:val="Char Char"/>
    <w:next w:val="1070"/>
    <w:qFormat/>
    <w:pPr>
      <w:ind w:firstLine="14"/>
      <w:spacing w:line="360" w:lineRule="auto"/>
      <w:shd w:val="clear" w:color="000000" w:fill="000080"/>
    </w:pPr>
    <w:rPr>
      <w:rFonts w:ascii="Calibri" w:hAnsi="Calibri"/>
    </w:rPr>
  </w:style>
  <w:style w:type="paragraph" w:styleId="1158" w:customStyle="1">
    <w:name w:val="111"/>
    <w:next w:val="1156"/>
    <w:qFormat/>
    <w:pPr>
      <w:ind w:left="480" w:firstLine="4320"/>
      <w:spacing w:line="440" w:lineRule="exact"/>
    </w:pPr>
    <w:rPr>
      <w:rFonts w:ascii="Calibri" w:hAnsi="Calibri"/>
    </w:rPr>
  </w:style>
  <w:style w:type="paragraph" w:styleId="1159" w:customStyle="1">
    <w:name w:val="xl24"/>
    <w:basedOn w:val="845"/>
    <w:next w:val="1160"/>
    <w:qFormat/>
    <w:pPr>
      <w:ind w:left="0" w:firstLine="20"/>
      <w:jc w:val="center"/>
      <w:spacing w:before="280" w:after="280" w:line="240" w:lineRule="auto"/>
      <w:shd w:val="clear" w:color="000000" w:fill="ffffff"/>
    </w:pPr>
  </w:style>
  <w:style w:type="paragraph" w:styleId="1160" w:customStyle="1">
    <w:name w:val="Char Char4 Char Char"/>
    <w:basedOn w:val="845"/>
    <w:next w:val="1161"/>
    <w:qFormat/>
    <w:pPr>
      <w:ind w:left="0" w:firstLine="2560"/>
      <w:spacing w:before="0" w:after="0" w:line="240" w:lineRule="auto"/>
    </w:pPr>
  </w:style>
  <w:style w:type="paragraph" w:styleId="1161" w:customStyle="1">
    <w:name w:val="目录4"/>
    <w:basedOn w:val="845"/>
    <w:next w:val="844"/>
    <w:qFormat/>
    <w:pPr>
      <w:ind w:left="629" w:firstLine="5237"/>
      <w:spacing w:before="0" w:after="0" w:line="317" w:lineRule="atLeast"/>
    </w:pPr>
  </w:style>
  <w:style w:type="paragraph" w:styleId="1162" w:customStyle="1">
    <w:name w:val="1"/>
    <w:basedOn w:val="845"/>
    <w:next w:val="877"/>
    <w:qFormat/>
    <w:pPr>
      <w:ind w:left="0" w:firstLine="2048"/>
      <w:spacing w:before="0" w:after="0" w:line="240" w:lineRule="auto"/>
    </w:pPr>
  </w:style>
  <w:style w:type="paragraph" w:styleId="1163" w:customStyle="1">
    <w:name w:val="二级条标题"/>
    <w:basedOn w:val="845"/>
    <w:next w:val="844"/>
    <w:qFormat/>
    <w:pPr>
      <w:ind w:left="0" w:firstLine="8"/>
      <w:spacing w:before="0" w:after="0" w:line="240" w:lineRule="auto"/>
      <w:outlineLvl w:val="3"/>
    </w:pPr>
  </w:style>
  <w:style w:type="paragraph" w:styleId="1164" w:customStyle="1">
    <w:name w:val="Char Char Char Char Char Char1 Char Char Char1 Char Char Char Char Char Char Char Char Char Char Char Char Char Char Char Char Char Char"/>
    <w:basedOn w:val="845"/>
    <w:next w:val="1165"/>
    <w:qFormat/>
    <w:pPr>
      <w:ind w:left="0" w:firstLine="2560"/>
      <w:spacing w:before="0" w:after="0" w:line="240" w:lineRule="auto"/>
    </w:pPr>
  </w:style>
  <w:style w:type="paragraph" w:styleId="1165" w:customStyle="1">
    <w:name w:val="样式 加粗 居中11"/>
    <w:basedOn w:val="845"/>
    <w:next w:val="1166"/>
    <w:qFormat/>
    <w:pPr>
      <w:ind w:left="0" w:firstLine="2560"/>
      <w:jc w:val="center"/>
      <w:spacing w:before="0" w:after="0" w:line="360" w:lineRule="auto"/>
    </w:pPr>
  </w:style>
  <w:style w:type="paragraph" w:styleId="1166" w:customStyle="1">
    <w:name w:val="xl89"/>
    <w:basedOn w:val="845"/>
    <w:next w:val="1167"/>
    <w:qFormat/>
    <w:pPr>
      <w:ind w:left="0" w:firstLine="3584"/>
      <w:spacing w:before="280" w:after="280" w:line="240" w:lineRule="auto"/>
    </w:pPr>
  </w:style>
  <w:style w:type="paragraph" w:styleId="1167" w:customStyle="1">
    <w:name w:val="Char Char Char Char Char Char1 Char Char Char Char Char Char1 Char Char Char Char Char Char Char Char Char"/>
    <w:basedOn w:val="845"/>
    <w:next w:val="1168"/>
    <w:qFormat/>
    <w:pPr>
      <w:ind w:left="0" w:firstLine="2560"/>
      <w:spacing w:before="0" w:after="0" w:line="240" w:lineRule="auto"/>
    </w:pPr>
  </w:style>
  <w:style w:type="paragraph" w:styleId="1168" w:customStyle="1">
    <w:name w:val="文章附标题"/>
    <w:basedOn w:val="845"/>
    <w:next w:val="845"/>
    <w:qFormat/>
    <w:pPr>
      <w:ind w:left="0" w:firstLine="5120"/>
      <w:jc w:val="center"/>
      <w:spacing w:before="187" w:after="175" w:line="374" w:lineRule="atLeast"/>
    </w:pPr>
  </w:style>
  <w:style w:type="paragraph" w:styleId="1169" w:customStyle="1">
    <w:name w:val="图注"/>
    <w:next w:val="1170"/>
    <w:qFormat/>
    <w:pPr>
      <w:ind w:left="360" w:firstLine="2152"/>
      <w:jc w:val="center"/>
    </w:pPr>
    <w:rPr>
      <w:rFonts w:ascii="Calibri" w:hAnsi="Calibri"/>
    </w:rPr>
  </w:style>
  <w:style w:type="paragraph" w:styleId="1170" w:customStyle="1">
    <w:name w:val="列表编号 41"/>
    <w:basedOn w:val="845"/>
    <w:next w:val="1086"/>
    <w:qFormat/>
    <w:pPr>
      <w:ind w:left="1620" w:firstLine="2712"/>
      <w:spacing w:before="0" w:after="0" w:line="360" w:lineRule="auto"/>
    </w:pPr>
  </w:style>
  <w:style w:type="paragraph" w:styleId="1171" w:customStyle="1">
    <w:name w:val="列出段落3"/>
    <w:basedOn w:val="845"/>
    <w:next w:val="1099"/>
    <w:qFormat/>
    <w:pPr>
      <w:ind w:left="420" w:firstLine="3748"/>
      <w:spacing w:before="0" w:after="0" w:line="240" w:lineRule="auto"/>
    </w:pPr>
  </w:style>
  <w:style w:type="paragraph" w:styleId="1172" w:customStyle="1">
    <w:name w:val="_Style 40"/>
    <w:basedOn w:val="844"/>
    <w:qFormat/>
    <w:pPr>
      <w:ind w:left="0"/>
      <w:jc w:val="left"/>
      <w:spacing w:after="160" w:line="240" w:lineRule="exact"/>
    </w:pPr>
    <w:rPr>
      <w:rFonts w:ascii="Times New Roman" w:hAnsi="Times New Roman"/>
      <w:sz w:val="24"/>
    </w:rPr>
  </w:style>
  <w:style w:type="paragraph" w:styleId="1173" w:customStyle="1">
    <w:name w:val="加粗（居中）"/>
    <w:next w:val="1073"/>
    <w:qFormat/>
    <w:pPr>
      <w:ind w:firstLine="2560"/>
    </w:pPr>
    <w:rPr>
      <w:rFonts w:ascii="Calibri" w:hAnsi="Calibri"/>
    </w:rPr>
  </w:style>
  <w:style w:type="paragraph" w:styleId="1174" w:customStyle="1">
    <w:name w:val="项目符1"/>
    <w:basedOn w:val="845"/>
    <w:next w:val="1175"/>
    <w:qFormat/>
    <w:pPr>
      <w:ind w:left="1365" w:right="100" w:firstLine="2728"/>
      <w:spacing w:before="78" w:after="78" w:line="300" w:lineRule="auto"/>
    </w:pPr>
  </w:style>
  <w:style w:type="paragraph" w:styleId="1175" w:customStyle="1">
    <w:name w:val="引文目录标题1"/>
    <w:basedOn w:val="845"/>
    <w:next w:val="844"/>
    <w:qFormat/>
    <w:pPr>
      <w:ind w:left="0" w:firstLine="4608"/>
      <w:jc w:val="center"/>
      <w:spacing w:before="120" w:after="0" w:line="360" w:lineRule="auto"/>
    </w:pPr>
  </w:style>
  <w:style w:type="paragraph" w:styleId="1176" w:customStyle="1">
    <w:name w:val="xl77"/>
    <w:basedOn w:val="845"/>
    <w:next w:val="1177"/>
    <w:qFormat/>
    <w:pPr>
      <w:ind w:left="0" w:firstLine="3584"/>
      <w:spacing w:before="280" w:after="280" w:line="240" w:lineRule="auto"/>
    </w:pPr>
  </w:style>
  <w:style w:type="paragraph" w:styleId="1177" w:customStyle="1">
    <w:name w:val="Char Char Char1"/>
    <w:basedOn w:val="845"/>
    <w:next w:val="1178"/>
    <w:qFormat/>
    <w:pPr>
      <w:ind w:left="900" w:firstLine="2096"/>
      <w:spacing w:before="0" w:after="0" w:line="240" w:lineRule="auto"/>
    </w:pPr>
  </w:style>
  <w:style w:type="paragraph" w:styleId="1178" w:customStyle="1">
    <w:name w:val="索引 21"/>
    <w:basedOn w:val="845"/>
    <w:next w:val="844"/>
    <w:qFormat/>
    <w:pPr>
      <w:ind w:left="200" w:firstLine="2560"/>
      <w:jc w:val="center"/>
      <w:spacing w:before="0" w:after="0" w:line="360" w:lineRule="auto"/>
    </w:pPr>
  </w:style>
  <w:style w:type="paragraph" w:styleId="1179" w:customStyle="1">
    <w:name w:val="Char Char Char Char Char Char1 Char Char Char Char Char Char1 Char Char Char1"/>
    <w:basedOn w:val="845"/>
    <w:next w:val="1180"/>
    <w:qFormat/>
    <w:pPr>
      <w:ind w:left="0" w:firstLine="2560"/>
      <w:spacing w:before="0" w:after="0" w:line="240" w:lineRule="auto"/>
    </w:pPr>
  </w:style>
  <w:style w:type="paragraph" w:styleId="1180" w:customStyle="1">
    <w:name w:val="xl64"/>
    <w:basedOn w:val="845"/>
    <w:next w:val="1163"/>
    <w:qFormat/>
    <w:pPr>
      <w:ind w:left="0" w:firstLine="3584"/>
      <w:spacing w:before="280" w:after="280" w:line="240" w:lineRule="auto"/>
    </w:pPr>
  </w:style>
  <w:style w:type="paragraph" w:styleId="1181" w:customStyle="1">
    <w:name w:val="Char1 Char Char Char"/>
    <w:basedOn w:val="845"/>
    <w:next w:val="1159"/>
    <w:qFormat/>
    <w:pPr>
      <w:ind w:left="0" w:firstLine="2560"/>
      <w:spacing w:before="0" w:after="0" w:line="240" w:lineRule="auto"/>
    </w:pPr>
  </w:style>
  <w:style w:type="paragraph" w:styleId="1182" w:customStyle="1">
    <w:name w:val="font7"/>
    <w:basedOn w:val="845"/>
    <w:next w:val="1179"/>
    <w:qFormat/>
    <w:pPr>
      <w:ind w:left="0" w:firstLine="3584"/>
      <w:spacing w:before="280" w:after="280" w:line="240" w:lineRule="auto"/>
    </w:pPr>
  </w:style>
  <w:style w:type="paragraph" w:styleId="1183" w:customStyle="1">
    <w:name w:val="WPSOffice手动目录 3"/>
    <w:qFormat/>
    <w:pPr>
      <w:ind w:left="400"/>
    </w:pPr>
  </w:style>
  <w:style w:type="paragraph" w:styleId="1184" w:customStyle="1">
    <w:name w:val="标准文本"/>
    <w:basedOn w:val="845"/>
    <w:next w:val="1185"/>
    <w:qFormat/>
    <w:pPr>
      <w:ind w:left="480" w:firstLine="2784"/>
      <w:spacing w:before="0" w:after="0" w:line="360" w:lineRule="auto"/>
    </w:pPr>
  </w:style>
  <w:style w:type="paragraph" w:styleId="1185" w:customStyle="1">
    <w:name w:val="纯文本11"/>
    <w:basedOn w:val="845"/>
    <w:next w:val="888"/>
    <w:qFormat/>
    <w:pPr>
      <w:ind w:left="0" w:firstLine="3584"/>
      <w:spacing w:before="0" w:after="0" w:line="240" w:lineRule="auto"/>
    </w:pPr>
  </w:style>
  <w:style w:type="paragraph" w:styleId="1186" w:customStyle="1">
    <w:name w:val="TOC 标题2"/>
    <w:basedOn w:val="845"/>
    <w:next w:val="84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87" w:customStyle="1">
    <w:name w:val="纯文本4"/>
    <w:basedOn w:val="844"/>
    <w:qFormat/>
    <w:pPr>
      <w:ind w:left="0"/>
      <w:widowControl w:val="off"/>
    </w:pPr>
    <w:rPr>
      <w:rFonts w:ascii="宋体" w:hAnsi="Courier New" w:eastAsia="楷体_GB2312"/>
      <w:sz w:val="26"/>
    </w:rPr>
  </w:style>
  <w:style w:type="paragraph" w:styleId="1188" w:customStyle="1">
    <w:name w:val="样式 加粗 居中2"/>
    <w:basedOn w:val="845"/>
    <w:next w:val="1036"/>
    <w:qFormat/>
    <w:pPr>
      <w:ind w:left="0" w:firstLine="2560"/>
      <w:jc w:val="center"/>
      <w:spacing w:before="0" w:after="0" w:line="360" w:lineRule="auto"/>
    </w:pPr>
  </w:style>
  <w:style w:type="paragraph" w:styleId="1189" w:customStyle="1">
    <w:name w:val="xl87"/>
    <w:basedOn w:val="845"/>
    <w:next w:val="1190"/>
    <w:qFormat/>
    <w:pPr>
      <w:ind w:left="0" w:firstLine="5120"/>
      <w:spacing w:before="280" w:after="280" w:line="240" w:lineRule="auto"/>
    </w:pPr>
  </w:style>
  <w:style w:type="paragraph" w:styleId="1190" w:customStyle="1">
    <w:name w:val="招标文件》"/>
    <w:basedOn w:val="845"/>
    <w:next w:val="1148"/>
    <w:qFormat/>
    <w:pPr>
      <w:ind w:left="420" w:firstLine="2140"/>
      <w:spacing w:before="120" w:after="120" w:line="300" w:lineRule="auto"/>
    </w:pPr>
  </w:style>
  <w:style w:type="paragraph" w:styleId="1191" w:customStyle="1">
    <w:name w:val="TOC 标题3"/>
    <w:basedOn w:val="845"/>
    <w:next w:val="84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2" w:customStyle="1">
    <w:name w:val="_Style 169"/>
    <w:next w:val="844"/>
    <w:qFormat/>
    <w:pPr>
      <w:ind w:left="2560"/>
    </w:pPr>
    <w:rPr>
      <w:rFonts w:ascii="Calibri" w:hAnsi="Calibri"/>
    </w:rPr>
  </w:style>
  <w:style w:type="paragraph" w:styleId="1193" w:customStyle="1">
    <w:name w:val="样式"/>
    <w:next w:val="844"/>
    <w:qFormat/>
    <w:pPr>
      <w:ind w:firstLine="3584"/>
      <w:widowControl w:val="off"/>
    </w:pPr>
    <w:rPr>
      <w:rFonts w:ascii="Calibri" w:hAnsi="Calibri"/>
    </w:rPr>
  </w:style>
  <w:style w:type="paragraph" w:styleId="1194" w:customStyle="1">
    <w:name w:val="文档标题5"/>
    <w:basedOn w:val="850"/>
    <w:next w:val="844"/>
    <w:qFormat/>
    <w:pPr>
      <w:ind w:left="992" w:firstLine="18"/>
      <w:spacing w:before="280" w:after="280" w:line="360" w:lineRule="auto"/>
      <w:outlineLvl w:val="4"/>
    </w:pPr>
  </w:style>
  <w:style w:type="paragraph" w:styleId="1195" w:customStyle="1">
    <w:name w:val="Char Char Char Char Char Char Char"/>
    <w:basedOn w:val="845"/>
    <w:next w:val="1196"/>
    <w:qFormat/>
    <w:pPr>
      <w:ind w:left="200" w:firstLine="4808"/>
      <w:spacing w:before="0" w:after="0" w:line="360" w:lineRule="auto"/>
    </w:pPr>
  </w:style>
  <w:style w:type="paragraph" w:styleId="1196" w:customStyle="1">
    <w:name w:val="font0"/>
    <w:basedOn w:val="845"/>
    <w:next w:val="1197"/>
    <w:qFormat/>
    <w:pPr>
      <w:ind w:left="0" w:firstLine="1024"/>
      <w:spacing w:before="280" w:after="280" w:line="240" w:lineRule="auto"/>
    </w:pPr>
  </w:style>
  <w:style w:type="paragraph" w:styleId="1197" w:customStyle="1">
    <w:name w:val="font9"/>
    <w:basedOn w:val="845"/>
    <w:next w:val="1121"/>
    <w:qFormat/>
    <w:pPr>
      <w:ind w:left="0" w:firstLine="7168"/>
      <w:spacing w:before="280" w:after="280" w:line="240" w:lineRule="auto"/>
    </w:pPr>
  </w:style>
  <w:style w:type="paragraph" w:styleId="1198" w:customStyle="1">
    <w:name w:val="Char Char Char Char Char Char1 Char Char Char Char Char Char1 Char Char Char Char Char Char Char"/>
    <w:basedOn w:val="845"/>
    <w:next w:val="1189"/>
    <w:qFormat/>
    <w:pPr>
      <w:ind w:left="0" w:firstLine="2560"/>
      <w:spacing w:before="0" w:after="0" w:line="240" w:lineRule="auto"/>
    </w:pPr>
  </w:style>
  <w:style w:type="paragraph" w:styleId="1199" w:customStyle="1">
    <w:name w:val="xl82"/>
    <w:basedOn w:val="845"/>
    <w:next w:val="1088"/>
    <w:qFormat/>
    <w:pPr>
      <w:ind w:left="0" w:firstLine="5120"/>
      <w:spacing w:before="280" w:after="280" w:line="240" w:lineRule="auto"/>
    </w:pPr>
  </w:style>
  <w:style w:type="paragraph" w:styleId="1200" w:customStyle="1">
    <w:name w:val="xl80"/>
    <w:basedOn w:val="845"/>
    <w:next w:val="1201"/>
    <w:qFormat/>
    <w:pPr>
      <w:ind w:left="0" w:firstLine="3584"/>
      <w:jc w:val="center"/>
      <w:spacing w:before="280" w:after="280" w:line="240" w:lineRule="auto"/>
    </w:pPr>
  </w:style>
  <w:style w:type="paragraph" w:styleId="1201" w:customStyle="1">
    <w:name w:val="样式2"/>
    <w:basedOn w:val="850"/>
    <w:next w:val="1127"/>
    <w:qFormat/>
    <w:pPr>
      <w:ind w:left="1134" w:firstLine="18"/>
      <w:spacing w:before="0" w:after="0" w:line="360" w:lineRule="auto"/>
      <w:outlineLvl w:val="4"/>
    </w:pPr>
  </w:style>
  <w:style w:type="paragraph" w:styleId="1202" w:customStyle="1">
    <w:name w:val="msolistparagraph"/>
    <w:basedOn w:val="845"/>
    <w:next w:val="1116"/>
    <w:qFormat/>
    <w:pPr>
      <w:ind w:left="420" w:firstLine="3748"/>
      <w:spacing w:before="0" w:after="0" w:line="240" w:lineRule="auto"/>
    </w:pPr>
  </w:style>
  <w:style w:type="paragraph" w:styleId="1203" w:customStyle="1">
    <w:name w:val="xl68"/>
    <w:basedOn w:val="845"/>
    <w:next w:val="1204"/>
    <w:qFormat/>
    <w:pPr>
      <w:ind w:left="100" w:firstLine="5220"/>
      <w:spacing w:before="280" w:after="280" w:line="240" w:lineRule="auto"/>
    </w:pPr>
  </w:style>
  <w:style w:type="paragraph" w:styleId="1204" w:customStyle="1">
    <w:name w:val="Char1"/>
    <w:basedOn w:val="845"/>
    <w:next w:val="1123"/>
    <w:qFormat/>
    <w:pPr>
      <w:ind w:left="0" w:firstLine="2560"/>
      <w:spacing w:before="0" w:after="0" w:line="240" w:lineRule="auto"/>
    </w:pPr>
  </w:style>
  <w:style w:type="paragraph" w:styleId="1205" w:customStyle="1">
    <w:name w:val="xl83"/>
    <w:basedOn w:val="845"/>
    <w:next w:val="1195"/>
    <w:qFormat/>
    <w:pPr>
      <w:ind w:left="0" w:firstLine="5120"/>
      <w:spacing w:before="280" w:after="280" w:line="240" w:lineRule="auto"/>
    </w:pPr>
  </w:style>
  <w:style w:type="paragraph" w:styleId="1206" w:customStyle="1">
    <w:name w:val="正文符号1"/>
    <w:basedOn w:val="845"/>
    <w:next w:val="1085"/>
    <w:qFormat/>
    <w:pPr>
      <w:ind w:left="987" w:firstLine="5724"/>
      <w:spacing w:before="0" w:after="0" w:line="240" w:lineRule="auto"/>
    </w:pPr>
  </w:style>
  <w:style w:type="paragraph" w:styleId="1207" w:customStyle="1">
    <w:name w:val="2ji"/>
    <w:basedOn w:val="847"/>
    <w:next w:val="886"/>
    <w:qFormat/>
    <w:pPr>
      <w:ind w:left="0" w:firstLine="24"/>
      <w:spacing w:before="0" w:after="0" w:line="360" w:lineRule="auto"/>
      <w:outlineLvl w:val="1"/>
    </w:pPr>
  </w:style>
  <w:style w:type="paragraph" w:styleId="1208" w:customStyle="1">
    <w:name w:val="xl79"/>
    <w:basedOn w:val="845"/>
    <w:next w:val="1158"/>
    <w:qFormat/>
    <w:pPr>
      <w:ind w:left="0" w:firstLine="3584"/>
      <w:jc w:val="center"/>
      <w:spacing w:before="280" w:after="280" w:line="240" w:lineRule="auto"/>
    </w:pPr>
  </w:style>
  <w:style w:type="paragraph" w:styleId="1209" w:customStyle="1">
    <w:name w:val="xl23"/>
    <w:basedOn w:val="845"/>
    <w:next w:val="880"/>
    <w:qFormat/>
    <w:pPr>
      <w:ind w:left="0" w:firstLine="20"/>
      <w:spacing w:before="280" w:after="280" w:line="240" w:lineRule="auto"/>
      <w:shd w:val="clear" w:color="000000" w:fill="ffffff"/>
    </w:pPr>
  </w:style>
  <w:style w:type="paragraph" w:styleId="1210" w:customStyle="1">
    <w:name w:val="xl75"/>
    <w:basedOn w:val="845"/>
    <w:next w:val="889"/>
    <w:qFormat/>
    <w:pPr>
      <w:ind w:left="0" w:firstLine="3584"/>
      <w:jc w:val="center"/>
      <w:spacing w:before="280" w:after="280" w:line="240" w:lineRule="auto"/>
    </w:pPr>
  </w:style>
  <w:style w:type="paragraph" w:styleId="1211" w:customStyle="1">
    <w:name w:val="纯文本3"/>
    <w:basedOn w:val="844"/>
    <w:qFormat/>
    <w:rPr>
      <w:rFonts w:ascii="宋体" w:hAnsi="Courier New"/>
    </w:rPr>
  </w:style>
  <w:style w:type="paragraph" w:styleId="1212" w:customStyle="1">
    <w:name w:val="表格文字（两侧对齐）"/>
    <w:basedOn w:val="845"/>
    <w:next w:val="1133"/>
    <w:qFormat/>
    <w:pPr>
      <w:ind w:left="0" w:firstLine="3584"/>
      <w:spacing w:before="0" w:after="0" w:line="240" w:lineRule="auto"/>
    </w:pPr>
  </w:style>
  <w:style w:type="paragraph" w:styleId="1213" w:customStyle="1">
    <w:name w:val="1ji"/>
    <w:basedOn w:val="846"/>
    <w:next w:val="1176"/>
    <w:qFormat/>
    <w:pPr>
      <w:ind w:left="0" w:firstLine="18"/>
      <w:jc w:val="center"/>
      <w:spacing w:before="0" w:after="0" w:line="240" w:lineRule="auto"/>
      <w:outlineLvl w:val="0"/>
    </w:pPr>
  </w:style>
  <w:style w:type="paragraph" w:styleId="1214" w:customStyle="1">
    <w:name w:val="正文_0_0"/>
    <w:next w:val="1173"/>
    <w:qFormat/>
    <w:pPr>
      <w:ind w:firstLine="3584"/>
      <w:jc w:val="both"/>
      <w:widowControl w:val="off"/>
    </w:pPr>
    <w:rPr>
      <w:rFonts w:ascii="Calibri" w:hAnsi="Calibri"/>
    </w:rPr>
  </w:style>
  <w:style w:type="paragraph" w:styleId="1215" w:customStyle="1">
    <w:name w:val="font5"/>
    <w:basedOn w:val="845"/>
    <w:next w:val="1042"/>
    <w:qFormat/>
    <w:pPr>
      <w:ind w:left="0" w:firstLine="5120"/>
      <w:spacing w:before="280" w:after="280" w:line="240" w:lineRule="auto"/>
    </w:pPr>
  </w:style>
  <w:style w:type="paragraph" w:styleId="1216" w:customStyle="1">
    <w:name w:val="索引 81"/>
    <w:basedOn w:val="845"/>
    <w:next w:val="844"/>
    <w:qFormat/>
    <w:pPr>
      <w:ind w:left="1400" w:firstLine="2560"/>
      <w:jc w:val="center"/>
      <w:spacing w:before="0" w:after="0" w:line="360" w:lineRule="auto"/>
    </w:pPr>
  </w:style>
  <w:style w:type="paragraph" w:styleId="1217" w:customStyle="1">
    <w:name w:val="标书_正文"/>
    <w:basedOn w:val="845"/>
    <w:next w:val="1218"/>
    <w:qFormat/>
    <w:pPr>
      <w:ind w:left="420" w:firstLine="1188"/>
      <w:spacing w:before="0" w:after="0" w:line="360" w:lineRule="auto"/>
    </w:pPr>
  </w:style>
  <w:style w:type="paragraph" w:styleId="1218" w:customStyle="1">
    <w:name w:val="样式 标题 2 + Times New Roman 四号 非加粗 段前: 5 磅 段后: 0 磅 行距: 固定值 20..."/>
    <w:basedOn w:val="847"/>
    <w:next w:val="1118"/>
    <w:qFormat/>
    <w:pPr>
      <w:ind w:left="0" w:firstLine="24"/>
      <w:spacing w:before="100" w:after="0" w:line="400" w:lineRule="exact"/>
      <w:outlineLvl w:val="1"/>
    </w:pPr>
  </w:style>
  <w:style w:type="paragraph" w:styleId="1219" w:customStyle="1">
    <w:name w:val="Text Body"/>
    <w:basedOn w:val="845"/>
    <w:next w:val="1174"/>
    <w:qFormat/>
    <w:pPr>
      <w:ind w:left="0" w:firstLine="4096"/>
      <w:spacing w:before="0" w:after="120" w:line="240" w:lineRule="auto"/>
    </w:pPr>
  </w:style>
  <w:style w:type="paragraph" w:styleId="1220" w:customStyle="1">
    <w:name w:val="索引 71"/>
    <w:basedOn w:val="845"/>
    <w:next w:val="844"/>
    <w:qFormat/>
    <w:pPr>
      <w:ind w:left="1200" w:firstLine="2560"/>
      <w:jc w:val="center"/>
      <w:spacing w:before="0" w:after="0" w:line="360" w:lineRule="auto"/>
    </w:pPr>
  </w:style>
  <w:style w:type="paragraph" w:styleId="1221" w:customStyle="1">
    <w:name w:val="修订2"/>
    <w:uiPriority w:val="99"/>
    <w:semiHidden/>
    <w:qFormat/>
    <w:rPr>
      <w:rFonts w:ascii="Calibri" w:hAnsi="Calibri"/>
    </w:rPr>
  </w:style>
  <w:style w:type="paragraph" w:styleId="1222" w:customStyle="1">
    <w:name w:val="WPSOffice手动目录 2"/>
    <w:qFormat/>
    <w:pPr>
      <w:ind w:left="200"/>
    </w:pPr>
  </w:style>
  <w:style w:type="paragraph" w:styleId="1223" w:customStyle="1">
    <w:name w:val="索引 11"/>
    <w:basedOn w:val="845"/>
    <w:next w:val="844"/>
    <w:qFormat/>
    <w:pPr>
      <w:ind w:left="0" w:firstLine="3584"/>
      <w:spacing w:before="0" w:after="0" w:line="240" w:lineRule="auto"/>
    </w:pPr>
  </w:style>
  <w:style w:type="paragraph" w:styleId="1224" w:customStyle="1">
    <w:name w:val="444"/>
    <w:basedOn w:val="845"/>
    <w:next w:val="865"/>
    <w:qFormat/>
    <w:pPr>
      <w:ind w:left="0" w:firstLine="4608"/>
      <w:jc w:val="center"/>
      <w:spacing w:before="0" w:after="0" w:line="312" w:lineRule="atLeast"/>
    </w:pPr>
  </w:style>
  <w:style w:type="paragraph" w:styleId="1225" w:customStyle="1">
    <w:name w:val="p15"/>
    <w:basedOn w:val="844"/>
    <w:qFormat/>
    <w:pPr>
      <w:ind w:left="0"/>
    </w:pPr>
    <w:rPr>
      <w:rFonts w:ascii="宋体" w:hAnsi="宋体" w:cs="宋体"/>
      <w:sz w:val="28"/>
      <w:szCs w:val="28"/>
    </w:rPr>
  </w:style>
  <w:style w:type="paragraph" w:styleId="1226" w:customStyle="1">
    <w:name w:val="文档结构图1"/>
    <w:basedOn w:val="845"/>
    <w:next w:val="1207"/>
    <w:qFormat/>
    <w:pPr>
      <w:ind w:left="200" w:firstLine="2248"/>
      <w:spacing w:before="0" w:after="0" w:line="360" w:lineRule="auto"/>
    </w:pPr>
  </w:style>
  <w:style w:type="paragraph" w:styleId="1227" w:customStyle="1">
    <w:name w:val="样式 首行缩进:  2 字符"/>
    <w:basedOn w:val="845"/>
    <w:next w:val="1210"/>
    <w:qFormat/>
    <w:pPr>
      <w:ind w:left="200" w:firstLine="1224"/>
      <w:spacing w:before="0" w:after="0" w:line="400" w:lineRule="exact"/>
    </w:pPr>
  </w:style>
  <w:style w:type="paragraph" w:styleId="1228" w:customStyle="1">
    <w:name w:val="H 3"/>
    <w:basedOn w:val="848"/>
    <w:next w:val="1205"/>
    <w:qFormat/>
    <w:pPr>
      <w:ind w:left="1429" w:firstLine="18"/>
      <w:spacing w:before="0" w:after="0" w:line="360" w:lineRule="auto"/>
      <w:outlineLvl w:val="2"/>
    </w:pPr>
  </w:style>
  <w:style w:type="paragraph" w:styleId="1229" w:customStyle="1">
    <w:name w:val="段"/>
    <w:next w:val="844"/>
    <w:qFormat/>
    <w:pPr>
      <w:ind w:firstLine="200"/>
      <w:jc w:val="both"/>
    </w:pPr>
    <w:rPr>
      <w:rFonts w:ascii="宋体"/>
      <w:sz w:val="21"/>
    </w:rPr>
  </w:style>
  <w:style w:type="paragraph" w:styleId="1230" w:customStyle="1">
    <w:name w:val="xl85"/>
    <w:basedOn w:val="845"/>
    <w:next w:val="1231"/>
    <w:qFormat/>
    <w:pPr>
      <w:ind w:left="0" w:firstLine="2048"/>
      <w:jc w:val="center"/>
      <w:spacing w:before="280" w:after="280" w:line="240" w:lineRule="auto"/>
    </w:pPr>
  </w:style>
  <w:style w:type="paragraph" w:styleId="1231" w:customStyle="1">
    <w:name w:val="文章总标题"/>
    <w:basedOn w:val="845"/>
    <w:next w:val="1227"/>
    <w:qFormat/>
    <w:pPr>
      <w:ind w:left="0" w:firstLine="7168"/>
      <w:jc w:val="center"/>
      <w:spacing w:before="566" w:after="544" w:line="566" w:lineRule="atLeast"/>
    </w:pPr>
  </w:style>
  <w:style w:type="paragraph" w:styleId="1232" w:customStyle="1">
    <w:name w:val="WPSOffice手动目录 1"/>
    <w:qFormat/>
  </w:style>
  <w:style w:type="paragraph" w:styleId="1233" w:customStyle="1">
    <w:name w:val="Pa0"/>
    <w:basedOn w:val="845"/>
    <w:next w:val="844"/>
    <w:qFormat/>
    <w:pPr>
      <w:ind w:left="0" w:firstLine="4608"/>
      <w:spacing w:before="0" w:after="0" w:line="241" w:lineRule="atLeast"/>
    </w:pPr>
  </w:style>
  <w:style w:type="paragraph" w:styleId="1234" w:customStyle="1">
    <w:name w:val="H 4"/>
    <w:basedOn w:val="849"/>
    <w:next w:val="1199"/>
    <w:qFormat/>
    <w:pPr>
      <w:ind w:left="426" w:firstLine="24"/>
      <w:spacing w:before="0" w:after="0" w:line="360" w:lineRule="auto"/>
      <w:outlineLvl w:val="3"/>
    </w:pPr>
  </w:style>
  <w:style w:type="paragraph" w:styleId="1235" w:customStyle="1">
    <w:name w:val="Default Paragraph Font Para Char Char Char Char Char Char"/>
    <w:basedOn w:val="845"/>
    <w:next w:val="1209"/>
    <w:qFormat/>
    <w:pPr>
      <w:ind w:left="0" w:firstLine="3584"/>
      <w:spacing w:before="0" w:after="160" w:line="240" w:lineRule="exact"/>
    </w:pPr>
  </w:style>
  <w:style w:type="paragraph" w:styleId="1236" w:customStyle="1">
    <w:name w:val="表格文字"/>
    <w:next w:val="1105"/>
    <w:qFormat/>
    <w:pPr>
      <w:ind w:firstLine="3584"/>
    </w:pPr>
    <w:rPr>
      <w:rFonts w:ascii="Calibri" w:hAnsi="Calibri"/>
    </w:rPr>
  </w:style>
  <w:style w:type="paragraph" w:styleId="1237">
    <w:name w:val="Quote"/>
    <w:next w:val="844"/>
    <w:qFormat/>
    <w:pPr>
      <w:ind w:left="3680" w:right="864"/>
      <w:jc w:val="center"/>
      <w:spacing w:before="200" w:after="160"/>
    </w:pPr>
    <w:rPr>
      <w:rFonts w:ascii="Calibri" w:hAnsi="Calibri"/>
      <w:i/>
    </w:rPr>
  </w:style>
  <w:style w:type="paragraph" w:styleId="1238" w:customStyle="1">
    <w:name w:val="索引 51"/>
    <w:basedOn w:val="845"/>
    <w:next w:val="844"/>
    <w:qFormat/>
    <w:pPr>
      <w:ind w:left="800" w:firstLine="2560"/>
      <w:jc w:val="center"/>
      <w:spacing w:before="0" w:after="0" w:line="360" w:lineRule="auto"/>
    </w:pPr>
  </w:style>
  <w:style w:type="paragraph" w:styleId="1239" w:customStyle="1">
    <w:name w:val="xl73"/>
    <w:basedOn w:val="845"/>
    <w:next w:val="1200"/>
    <w:qFormat/>
    <w:pPr>
      <w:ind w:left="0" w:firstLine="3584"/>
      <w:spacing w:before="280" w:after="280" w:line="240" w:lineRule="auto"/>
    </w:pPr>
  </w:style>
  <w:style w:type="paragraph" w:styleId="1240" w:customStyle="1">
    <w:name w:val="Char Char Char Char Char Char1 Char Char Char Char Char Char1 Char Char Char"/>
    <w:basedOn w:val="845"/>
    <w:next w:val="1206"/>
    <w:qFormat/>
    <w:pPr>
      <w:ind w:left="0" w:firstLine="2560"/>
      <w:spacing w:before="0" w:after="0" w:line="240" w:lineRule="auto"/>
    </w:pPr>
  </w:style>
  <w:style w:type="paragraph" w:styleId="1241" w:customStyle="1">
    <w:name w:val="Char Char Char Char Char Char1 Char Char Char1 Char Char Char Char Char Char Char Char Char Char Char Char"/>
    <w:basedOn w:val="845"/>
    <w:next w:val="1230"/>
    <w:qFormat/>
    <w:pPr>
      <w:ind w:left="0" w:firstLine="2560"/>
      <w:spacing w:before="0" w:after="0" w:line="240" w:lineRule="auto"/>
    </w:pPr>
  </w:style>
  <w:style w:type="paragraph" w:styleId="1242" w:customStyle="1">
    <w:name w:val="0"/>
    <w:basedOn w:val="845"/>
    <w:next w:val="1224"/>
    <w:qFormat/>
    <w:pPr>
      <w:ind w:left="0" w:firstLine="2815"/>
      <w:spacing w:before="0" w:after="0" w:line="360" w:lineRule="auto"/>
    </w:pPr>
  </w:style>
  <w:style w:type="paragraph" w:styleId="1243" w:customStyle="1">
    <w:name w:val="自定义二"/>
    <w:basedOn w:val="845"/>
    <w:next w:val="844"/>
    <w:qFormat/>
    <w:pPr>
      <w:ind w:left="0" w:firstLine="14"/>
      <w:spacing w:before="0" w:after="0" w:line="360" w:lineRule="auto"/>
      <w:outlineLvl w:val="1"/>
    </w:pPr>
  </w:style>
  <w:style w:type="paragraph" w:styleId="1244" w:customStyle="1">
    <w:name w:val="目录标题"/>
    <w:basedOn w:val="845"/>
    <w:next w:val="844"/>
    <w:qFormat/>
    <w:pPr>
      <w:ind w:left="419" w:firstLine="7331"/>
      <w:jc w:val="center"/>
      <w:spacing w:before="566" w:after="544" w:line="566" w:lineRule="atLeast"/>
    </w:pPr>
  </w:style>
  <w:style w:type="paragraph" w:styleId="1245" w:customStyle="1">
    <w:name w:val="xl86"/>
    <w:basedOn w:val="845"/>
    <w:next w:val="1220"/>
    <w:qFormat/>
    <w:pPr>
      <w:ind w:left="0" w:firstLine="5120"/>
      <w:spacing w:before="280" w:after="280" w:line="240" w:lineRule="auto"/>
    </w:pPr>
  </w:style>
  <w:style w:type="paragraph" w:styleId="1246" w:customStyle="1">
    <w:name w:val="图表目录1"/>
    <w:basedOn w:val="845"/>
    <w:next w:val="844"/>
    <w:qFormat/>
    <w:pPr>
      <w:ind w:left="200" w:firstLine="2616"/>
      <w:jc w:val="center"/>
      <w:spacing w:before="0" w:after="0" w:line="360" w:lineRule="auto"/>
    </w:pPr>
  </w:style>
  <w:style w:type="paragraph" w:styleId="1247" w:customStyle="1">
    <w:name w:val="正文文本缩进 21"/>
    <w:basedOn w:val="845"/>
    <w:next w:val="1212"/>
    <w:qFormat/>
    <w:pPr>
      <w:ind w:left="480" w:firstLine="4832"/>
      <w:spacing w:before="0" w:after="0" w:line="240" w:lineRule="auto"/>
    </w:pPr>
  </w:style>
  <w:style w:type="paragraph" w:styleId="1248" w:customStyle="1">
    <w:name w:val="xl72"/>
    <w:basedOn w:val="845"/>
    <w:next w:val="1233"/>
    <w:qFormat/>
    <w:pPr>
      <w:ind w:left="0" w:firstLine="3584"/>
      <w:spacing w:before="280" w:after="280" w:line="240" w:lineRule="auto"/>
    </w:pPr>
  </w:style>
  <w:style w:type="paragraph" w:styleId="1249" w:customStyle="1">
    <w:name w:val="默认段落字体 Para Char Char Char Char Char Char Char Char Char1 Char Char Char Char"/>
    <w:basedOn w:val="845"/>
    <w:next w:val="1101"/>
    <w:qFormat/>
    <w:pPr>
      <w:ind w:left="0" w:firstLine="2560"/>
      <w:spacing w:before="0" w:after="0" w:line="240" w:lineRule="auto"/>
    </w:pPr>
  </w:style>
  <w:style w:type="paragraph" w:styleId="1250" w:customStyle="1">
    <w:name w:val="p0"/>
    <w:next w:val="844"/>
    <w:qFormat/>
    <w:pPr>
      <w:ind w:firstLine="2048"/>
      <w:spacing w:line="360" w:lineRule="auto"/>
    </w:pPr>
    <w:rPr>
      <w:rFonts w:ascii="Calibri" w:hAnsi="Calibri"/>
    </w:rPr>
  </w:style>
  <w:style w:type="paragraph" w:styleId="1251" w:customStyle="1">
    <w:name w:val="CM5"/>
    <w:basedOn w:val="845"/>
    <w:next w:val="844"/>
    <w:qFormat/>
    <w:pPr>
      <w:ind w:left="200" w:firstLine="2760"/>
      <w:spacing w:before="0" w:after="0" w:line="400" w:lineRule="atLeast"/>
    </w:pPr>
  </w:style>
  <w:style w:type="paragraph" w:styleId="1252" w:customStyle="1">
    <w:name w:val="正文首行缩进两字符"/>
    <w:basedOn w:val="845"/>
    <w:next w:val="1238"/>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143</cp:revision>
  <dcterms:created xsi:type="dcterms:W3CDTF">2023-12-20T13:24:00Z</dcterms:created>
  <dcterms:modified xsi:type="dcterms:W3CDTF">2026-10-10T06:34:40Z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696472001E124EE39E98647CB5510B7F</vt:lpwstr>
  </property>
  <property fmtid="{D5CDD505-2E9C-101B-9397-08002B2CF9AE}" pid="4" name="KSOTemplateDocerSaveRecord">
    <vt:lpwstr>eyJoZGlkIjoiNDJjZTAzNzY0MWE2NjEzMjNlMzMzY2IyYjhmNTY4MjUiLCJ1c2VySWQiOiI0MTYzMTQwMDYifQ==</vt:lpwstr>
  </property>
</Properties>
</file>