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52"/>
          <w:szCs w:val="52"/>
        </w:rPr>
      </w:pPr>
      <w:r>
        <w:rPr>
          <w:rFonts w:hint="eastAsia" w:ascii="宋体" w:hAnsi="宋体"/>
          <w:b/>
          <w:sz w:val="52"/>
          <w:szCs w:val="52"/>
        </w:rPr>
      </w:r>
      <w:r/>
    </w:p>
    <w:p>
      <w:pPr>
        <w:jc w:val="center"/>
        <w:rPr>
          <w:rFonts w:ascii="宋体" w:hAnsi="宋体"/>
          <w:b/>
          <w:sz w:val="28"/>
          <w:szCs w:val="28"/>
        </w:rPr>
      </w:pPr>
      <w:r>
        <w:rPr>
          <w:rFonts w:ascii="宋体" w:hAnsi="宋体"/>
          <w:b/>
          <w:sz w:val="28"/>
          <w:szCs w:val="28"/>
        </w:rPr>
      </w:r>
      <w:r/>
    </w:p>
    <w:p>
      <w:pPr>
        <w:jc w:val="center"/>
        <w:rPr>
          <w:rFonts w:ascii="宋体" w:hAnsi="宋体"/>
          <w:b/>
          <w:sz w:val="72"/>
          <w:szCs w:val="20"/>
        </w:rPr>
      </w:pPr>
      <w:r>
        <w:rPr>
          <w:rFonts w:hint="eastAsia" w:ascii="宋体" w:hAnsi="宋体"/>
          <w:b/>
          <w:sz w:val="72"/>
          <w:szCs w:val="20"/>
        </w:rPr>
        <w:t xml:space="preserve">苏州市相城区政府采购</w:t>
      </w:r>
      <w:r/>
    </w:p>
    <w:p>
      <w:pPr>
        <w:jc w:val="center"/>
        <w:rPr>
          <w:rFonts w:ascii="宋体" w:hAnsi="宋体"/>
          <w:b/>
          <w:sz w:val="72"/>
          <w:szCs w:val="20"/>
        </w:rPr>
      </w:pPr>
      <w:r>
        <w:rPr>
          <w:rFonts w:hint="eastAsia" w:ascii="宋体" w:hAnsi="宋体"/>
          <w:b/>
          <w:sz w:val="72"/>
          <w:szCs w:val="20"/>
        </w:rPr>
        <w:t xml:space="preserve">招标文件</w:t>
      </w:r>
      <w:r/>
    </w:p>
    <w:p>
      <w:pPr>
        <w:jc w:val="center"/>
        <w:spacing w:line="360" w:lineRule="auto"/>
        <w:rPr>
          <w:b/>
          <w:szCs w:val="21"/>
        </w:rPr>
      </w:pPr>
      <w:r>
        <w:rPr>
          <w:b/>
          <w:szCs w:val="21"/>
        </w:rPr>
      </w:r>
      <w:r/>
    </w:p>
    <w:p>
      <w:pPr>
        <w:jc w:val="center"/>
        <w:spacing w:line="360" w:lineRule="auto"/>
        <w:rPr>
          <w:b/>
          <w:szCs w:val="21"/>
        </w:rPr>
      </w:pPr>
      <w:r>
        <w:rPr>
          <w:b/>
          <w:szCs w:val="21"/>
        </w:rPr>
      </w:r>
      <w:r/>
    </w:p>
    <w:p>
      <w:pPr>
        <w:pStyle w:val="815"/>
      </w:pPr>
      <w:r/>
      <w:r/>
    </w:p>
    <w:p>
      <w:pPr>
        <w:pStyle w:val="815"/>
      </w:pPr>
      <w:r/>
      <w:r/>
    </w:p>
    <w:p>
      <w:pPr>
        <w:pStyle w:val="815"/>
      </w:pPr>
      <w:r/>
      <w:r/>
    </w:p>
    <w:p>
      <w:pPr>
        <w:pStyle w:val="815"/>
      </w:pPr>
      <w:r/>
      <w:r/>
    </w:p>
    <w:p>
      <w:pPr>
        <w:ind w:firstLine="964"/>
        <w:spacing w:line="360" w:lineRule="auto"/>
        <w:rPr>
          <w:rFonts w:hint="eastAsia" w:eastAsia="宋体"/>
          <w:b/>
          <w:bCs/>
          <w:sz w:val="32"/>
          <w:lang w:eastAsia="zh-CN"/>
        </w:rPr>
      </w:pPr>
      <w:r>
        <w:rPr>
          <w:rFonts w:hint="eastAsia"/>
          <w:b/>
          <w:bCs/>
          <w:sz w:val="32"/>
        </w:rPr>
        <w:t xml:space="preserve">招标编号：</w:t>
      </w:r>
      <w:bookmarkStart w:id="36" w:name="_GoBack"/>
      <w:r/>
      <w:bookmarkEnd w:id="36"/>
      <w:r>
        <w:rPr>
          <w:rFonts w:hint="eastAsia" w:ascii="宋体" w:hAnsi="宋体"/>
          <w:b/>
          <w:sz w:val="32"/>
          <w:lang w:eastAsia="zh-CN"/>
        </w:rPr>
        <w:t xml:space="preserve">JSZC-320507-JJXG-G2026-0004</w:t>
      </w:r>
      <w:r/>
    </w:p>
    <w:p>
      <w:pPr>
        <w:ind w:firstLine="964"/>
        <w:spacing w:line="360" w:lineRule="auto"/>
        <w:rPr>
          <w:b/>
          <w:bCs/>
          <w:sz w:val="32"/>
        </w:rPr>
      </w:pPr>
      <w:r>
        <w:rPr>
          <w:rFonts w:hint="eastAsia"/>
          <w:b/>
          <w:bCs/>
          <w:sz w:val="32"/>
        </w:rPr>
        <w:t xml:space="preserve">招标项目：</w:t>
      </w:r>
      <w:r>
        <w:rPr>
          <w:rFonts w:hint="eastAsia" w:ascii="宋体" w:hAnsi="宋体"/>
          <w:b/>
          <w:sz w:val="32"/>
          <w:highlight w:val="white"/>
        </w:rPr>
        <w:t xml:space="preserve">珍珠湖路站停车场建设工程新能源充电桩采购</w:t>
      </w:r>
      <w:r/>
    </w:p>
    <w:p>
      <w:pPr>
        <w:ind w:firstLine="964"/>
        <w:spacing w:line="360" w:lineRule="auto"/>
        <w:rPr>
          <w:b/>
          <w:bCs/>
          <w:sz w:val="32"/>
        </w:rPr>
      </w:pPr>
      <w:r>
        <w:rPr>
          <w:rFonts w:hint="eastAsia"/>
          <w:b/>
          <w:bCs/>
          <w:sz w:val="32"/>
        </w:rPr>
        <w:t xml:space="preserve">项目类别：货物类</w:t>
      </w:r>
      <w:r/>
    </w:p>
    <w:p>
      <w:pPr>
        <w:ind w:firstLine="964"/>
        <w:spacing w:line="360" w:lineRule="auto"/>
        <w:rPr>
          <w:b/>
          <w:bCs/>
          <w:sz w:val="32"/>
        </w:rPr>
      </w:pPr>
      <w:r>
        <w:rPr>
          <w:rFonts w:hint="eastAsia"/>
          <w:b/>
          <w:bCs/>
          <w:sz w:val="32"/>
        </w:rPr>
        <w:t xml:space="preserve">招标单位：</w:t>
      </w:r>
      <w:r>
        <w:rPr>
          <w:rFonts w:hint="eastAsia" w:ascii="宋体" w:hAnsi="宋体"/>
          <w:b/>
          <w:sz w:val="32"/>
        </w:rPr>
        <w:t xml:space="preserve">苏州市相城区渭塘镇人民政府</w:t>
      </w:r>
      <w:r/>
    </w:p>
    <w:p>
      <w:pPr>
        <w:ind w:firstLine="787"/>
        <w:spacing w:line="360" w:lineRule="auto"/>
        <w:rPr>
          <w:b/>
          <w:bCs/>
          <w:sz w:val="32"/>
        </w:rPr>
      </w:pPr>
      <w:r>
        <w:rPr>
          <w:b/>
          <w:bCs/>
          <w:sz w:val="32"/>
        </w:rPr>
      </w:r>
      <w:r/>
    </w:p>
    <w:p>
      <w:pPr>
        <w:ind w:firstLine="661"/>
        <w:spacing w:line="360" w:lineRule="auto"/>
        <w:rPr>
          <w:szCs w:val="21"/>
        </w:rPr>
      </w:pPr>
      <w:r>
        <w:rPr>
          <w:szCs w:val="21"/>
        </w:rPr>
      </w:r>
      <w:r/>
    </w:p>
    <w:p>
      <w:pPr>
        <w:jc w:val="left"/>
        <w:spacing w:line="360" w:lineRule="auto"/>
        <w:rPr>
          <w:b/>
          <w:sz w:val="32"/>
        </w:rPr>
      </w:pPr>
      <w:r>
        <w:rPr>
          <w:rFonts w:hint="eastAsia"/>
          <w:szCs w:val="21"/>
        </w:rPr>
        <w:t xml:space="preserve">                       </w:t>
      </w:r>
      <w:r/>
    </w:p>
    <w:p>
      <w:pPr>
        <w:jc w:val="center"/>
        <w:spacing w:line="360" w:lineRule="auto"/>
        <w:rPr>
          <w:b/>
          <w:sz w:val="32"/>
        </w:rPr>
      </w:pPr>
      <w:r>
        <w:rPr>
          <w:b/>
          <w:sz w:val="32"/>
        </w:rPr>
      </w:r>
      <w:r/>
    </w:p>
    <w:p>
      <w:r/>
      <w:r/>
    </w:p>
    <w:p>
      <w:pPr>
        <w:jc w:val="center"/>
        <w:rPr>
          <w:b/>
          <w:sz w:val="32"/>
        </w:rPr>
      </w:pPr>
      <w:r>
        <w:rPr>
          <w:rFonts w:hint="eastAsia"/>
          <w:b/>
          <w:sz w:val="32"/>
        </w:rPr>
        <w:t xml:space="preserve">江苏筠汇项目管理咨询有限公司</w:t>
      </w:r>
      <w:r/>
    </w:p>
    <w:p>
      <w:pPr>
        <w:jc w:val="center"/>
      </w:pPr>
      <w:r>
        <w:rPr>
          <w:rFonts w:hint="eastAsia"/>
          <w:b/>
          <w:sz w:val="32"/>
        </w:rPr>
        <w:t xml:space="preserve">二〇二六年十月</w:t>
      </w:r>
      <w:r/>
    </w:p>
    <w:p>
      <w:pPr>
        <w:jc w:val="center"/>
        <w:rPr>
          <w:b/>
          <w:bCs/>
          <w:sz w:val="36"/>
          <w:szCs w:val="36"/>
        </w:rPr>
        <w:sectPr>
          <w:footnotePr/>
          <w:endnotePr/>
          <w:type w:val="nextPage"/>
          <w:pgSz w:w="11906" w:h="16838" w:orient="portrait"/>
          <w:pgMar w:top="737" w:right="1361" w:bottom="737" w:left="1361" w:header="567" w:footer="510" w:gutter="0"/>
          <w:cols w:num="1" w:sep="0" w:space="720" w:equalWidth="1"/>
          <w:docGrid w:linePitch="360"/>
        </w:sectPr>
      </w:pPr>
      <w:r>
        <w:rPr>
          <w:b/>
          <w:bCs/>
          <w:sz w:val="36"/>
          <w:szCs w:val="36"/>
        </w:rPr>
      </w:r>
      <w:r/>
    </w:p>
    <w:p>
      <w:pPr>
        <w:jc w:val="center"/>
        <w:rPr>
          <w:b/>
          <w:bCs/>
          <w:sz w:val="36"/>
          <w:szCs w:val="36"/>
        </w:rPr>
      </w:pPr>
      <w:r>
        <w:rPr>
          <w:rFonts w:hint="eastAsia"/>
          <w:b/>
          <w:bCs/>
          <w:sz w:val="36"/>
          <w:szCs w:val="36"/>
        </w:rPr>
        <w:t xml:space="preserve">前附表</w:t>
      </w:r>
      <w:r/>
    </w:p>
    <w:tbl>
      <w:tblPr>
        <w:tblStyle w:val="810"/>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456"/>
        <w:gridCol w:w="7142"/>
      </w:tblGrid>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名称</w:t>
            </w:r>
            <w:r/>
          </w:p>
        </w:tc>
        <w:tc>
          <w:tcPr>
            <w:tcMar>
              <w:left w:w="108" w:type="dxa"/>
              <w:top w:w="0" w:type="dxa"/>
              <w:right w:w="108" w:type="dxa"/>
              <w:bottom w:w="0" w:type="dxa"/>
            </w:tcMar>
            <w:tcW w:w="714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内容</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项目编号</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hint="eastAsia" w:ascii="宋体" w:hAnsi="宋体" w:eastAsia="宋体" w:cs="宋体"/>
                <w:szCs w:val="21"/>
                <w:lang w:eastAsia="zh-CN"/>
              </w:rPr>
            </w:pPr>
            <w:r>
              <w:rPr>
                <w:rFonts w:hint="eastAsia" w:ascii="宋体" w:hAnsi="宋体" w:cs="宋体"/>
                <w:szCs w:val="21"/>
                <w:lang w:eastAsia="zh-CN"/>
              </w:rPr>
              <w:t xml:space="preserve">JSZC-320507-JJXG-G2026-0004</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项目名称</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珍珠湖路站停车场建设工程新能源充电桩采购</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tabs>
                <w:tab w:val="left" w:pos="252" w:leader="none"/>
              </w:tabs>
              <w:rPr>
                <w:rFonts w:ascii="宋体" w:hAnsi="宋体" w:cs="宋体"/>
                <w:szCs w:val="21"/>
              </w:rPr>
            </w:pPr>
            <w:r>
              <w:rPr>
                <w:rFonts w:hint="eastAsia" w:ascii="宋体" w:hAnsi="宋体" w:cs="宋体"/>
                <w:szCs w:val="21"/>
              </w:rPr>
              <w:t xml:space="preserve">3</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采购代理机构</w:t>
            </w:r>
            <w:r/>
          </w:p>
          <w:p>
            <w:pPr>
              <w:jc w:val="center"/>
              <w:spacing w:after="0" w:line="440" w:lineRule="exact"/>
              <w:rPr>
                <w:rFonts w:ascii="宋体" w:hAnsi="宋体" w:cs="宋体"/>
                <w:szCs w:val="21"/>
              </w:rPr>
            </w:pPr>
            <w:r>
              <w:rPr>
                <w:rFonts w:hint="eastAsia" w:ascii="宋体" w:hAnsi="宋体" w:cs="宋体"/>
                <w:szCs w:val="21"/>
              </w:rPr>
              <w:t xml:space="preserve">名称及地址</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名称：江苏筠汇项目管理咨询有限公司</w:t>
            </w:r>
            <w:r/>
          </w:p>
          <w:p>
            <w:pPr>
              <w:jc w:val="left"/>
              <w:spacing w:after="0" w:line="440" w:lineRule="exact"/>
              <w:rPr>
                <w:rFonts w:ascii="宋体" w:hAnsi="宋体" w:cs="宋体"/>
                <w:szCs w:val="21"/>
              </w:rPr>
            </w:pPr>
            <w:r>
              <w:rPr>
                <w:rFonts w:hint="eastAsia" w:ascii="宋体" w:hAnsi="宋体" w:cs="宋体"/>
                <w:szCs w:val="21"/>
              </w:rPr>
              <w:t xml:space="preserve">地址：苏州市姑苏区平江万达C座18楼</w:t>
            </w:r>
            <w:r/>
          </w:p>
          <w:p>
            <w:pPr>
              <w:jc w:val="left"/>
              <w:spacing w:after="0" w:line="440" w:lineRule="exact"/>
              <w:rPr>
                <w:rFonts w:ascii="宋体" w:hAnsi="宋体" w:cs="宋体"/>
                <w:szCs w:val="21"/>
              </w:rPr>
            </w:pPr>
            <w:r>
              <w:rPr>
                <w:rFonts w:hint="eastAsia" w:ascii="宋体" w:hAnsi="宋体" w:cs="宋体"/>
                <w:szCs w:val="21"/>
              </w:rPr>
              <w:t xml:space="preserve">联系人：黄妍</w:t>
            </w:r>
            <w:r/>
          </w:p>
          <w:p>
            <w:pPr>
              <w:jc w:val="left"/>
              <w:spacing w:after="0" w:line="440" w:lineRule="exact"/>
              <w:rPr>
                <w:rFonts w:ascii="宋体" w:hAnsi="宋体" w:cs="宋体"/>
                <w:szCs w:val="21"/>
              </w:rPr>
            </w:pPr>
            <w:r>
              <w:rPr>
                <w:rFonts w:hint="eastAsia" w:ascii="宋体" w:hAnsi="宋体" w:cs="宋体"/>
                <w:szCs w:val="21"/>
              </w:rPr>
              <w:t xml:space="preserve">联系电话：0512-69351282</w:t>
            </w:r>
            <w:r/>
          </w:p>
        </w:tc>
      </w:tr>
      <w:tr>
        <w:trPr>
          <w:jc w:val="center"/>
          <w:trHeight w:val="680"/>
        </w:trPr>
        <w:tc>
          <w:tcPr>
            <w:shd w:val="clear" w:color="auto" w:fill="ffffff"/>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采购人</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名称：苏州市相城区渭塘镇人民政府</w:t>
            </w:r>
            <w:r/>
          </w:p>
          <w:p>
            <w:pPr>
              <w:jc w:val="left"/>
              <w:spacing w:after="0" w:line="440" w:lineRule="exact"/>
              <w:rPr>
                <w:rFonts w:ascii="宋体" w:hAnsi="宋体" w:cs="宋体"/>
                <w:szCs w:val="21"/>
              </w:rPr>
            </w:pPr>
            <w:r>
              <w:rPr>
                <w:rFonts w:hint="eastAsia" w:ascii="宋体" w:hAnsi="宋体" w:cs="宋体"/>
                <w:szCs w:val="21"/>
              </w:rPr>
              <w:t xml:space="preserve">地址：苏州市相城区渭塘镇</w:t>
            </w:r>
            <w:r/>
          </w:p>
          <w:p>
            <w:pPr>
              <w:jc w:val="left"/>
              <w:spacing w:after="0" w:line="440" w:lineRule="exact"/>
              <w:rPr>
                <w:rFonts w:ascii="宋体" w:hAnsi="宋体" w:cs="宋体"/>
                <w:szCs w:val="21"/>
              </w:rPr>
            </w:pPr>
            <w:r>
              <w:rPr>
                <w:rFonts w:hint="eastAsia" w:ascii="宋体" w:hAnsi="宋体" w:cs="宋体"/>
                <w:szCs w:val="21"/>
              </w:rPr>
              <w:t xml:space="preserve">联系人：金晓峰</w:t>
            </w:r>
            <w:r/>
          </w:p>
          <w:p>
            <w:pPr>
              <w:jc w:val="left"/>
              <w:spacing w:after="0" w:line="440" w:lineRule="exact"/>
              <w:rPr>
                <w:rFonts w:ascii="宋体" w:hAnsi="宋体" w:cs="宋体"/>
                <w:szCs w:val="21"/>
              </w:rPr>
            </w:pPr>
            <w:r>
              <w:rPr>
                <w:rFonts w:hint="eastAsia" w:ascii="宋体" w:hAnsi="宋体" w:cs="宋体"/>
                <w:szCs w:val="21"/>
              </w:rPr>
              <w:t xml:space="preserve">电话：0512-69575002</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标书组成</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详见招标文件第二章</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6</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投标保证金</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本项目不收取投标保证金</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7</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投标有效期</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九十天（日历日）</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8</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获取招标文件时间</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公告上网之日起五个工作日</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9</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投标文件网上提交截止时间</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highlight w:val="white"/>
              </w:rPr>
              <w:t xml:space="preserve">2026年10月30日</w:t>
            </w:r>
            <w:r>
              <w:rPr>
                <w:rFonts w:hint="eastAsia" w:ascii="宋体" w:hAnsi="宋体" w:cs="宋体"/>
                <w:szCs w:val="21"/>
                <w:u w:val="single"/>
              </w:rPr>
              <w:t xml:space="preserve">13点30分</w:t>
            </w:r>
            <w:r>
              <w:rPr>
                <w:rFonts w:hint="eastAsia" w:ascii="宋体" w:hAnsi="宋体" w:cs="宋体"/>
                <w:szCs w:val="21"/>
              </w:rPr>
              <w:t xml:space="preserve">（北京时间） </w:t>
            </w:r>
            <w:r/>
          </w:p>
          <w:p>
            <w:pPr>
              <w:jc w:val="left"/>
              <w:spacing w:after="0" w:line="440" w:lineRule="exact"/>
              <w:rPr>
                <w:rFonts w:ascii="宋体" w:hAnsi="宋体" w:cs="宋体"/>
                <w:szCs w:val="21"/>
              </w:rPr>
            </w:pPr>
            <w:r>
              <w:rPr>
                <w:rFonts w:hint="eastAsia" w:ascii="宋体" w:hAnsi="宋体" w:cs="宋体"/>
                <w:szCs w:val="21"/>
              </w:rPr>
              <w:t xml:space="preserve">投标文件必须在截止时间前完成提交（上传），逾期提交（上传）的投标文件恕不接受。</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10</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开标时间</w:t>
            </w:r>
            <w:r/>
          </w:p>
          <w:p>
            <w:pPr>
              <w:jc w:val="center"/>
              <w:spacing w:after="0" w:line="440" w:lineRule="exact"/>
              <w:rPr>
                <w:rFonts w:ascii="宋体" w:hAnsi="宋体" w:cs="宋体"/>
                <w:szCs w:val="21"/>
              </w:rPr>
            </w:pPr>
            <w:r>
              <w:rPr>
                <w:rFonts w:hint="eastAsia" w:ascii="宋体" w:hAnsi="宋体" w:cs="宋体"/>
                <w:szCs w:val="21"/>
              </w:rPr>
              <w:t xml:space="preserve">开标地点</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highlight w:val="white"/>
              </w:rPr>
              <w:t xml:space="preserve">2026年10月30日</w:t>
            </w:r>
            <w:r>
              <w:rPr>
                <w:rFonts w:hint="eastAsia" w:ascii="宋体" w:hAnsi="宋体" w:cs="宋体"/>
                <w:szCs w:val="21"/>
                <w:u w:val="single"/>
              </w:rPr>
              <w:t xml:space="preserve">13点30分</w:t>
            </w:r>
            <w:r>
              <w:rPr>
                <w:rFonts w:hint="eastAsia" w:ascii="宋体" w:hAnsi="宋体" w:cs="宋体"/>
                <w:szCs w:val="21"/>
              </w:rPr>
              <w:t xml:space="preserve">（北京时间）</w:t>
            </w:r>
            <w:r/>
          </w:p>
          <w:p>
            <w:pPr>
              <w:jc w:val="left"/>
              <w:spacing w:after="0"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after="0" w:line="440" w:lineRule="exact"/>
              <w:rPr>
                <w:rFonts w:ascii="宋体" w:hAnsi="宋体" w:cs="宋体"/>
                <w:szCs w:val="21"/>
              </w:rPr>
            </w:pPr>
            <w:r>
              <w:rPr>
                <w:rFonts w:hint="eastAsia" w:ascii="宋体" w:hAnsi="宋体" w:cs="宋体"/>
                <w:b/>
                <w:szCs w:val="21"/>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11</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评标时间</w:t>
            </w:r>
            <w:r/>
          </w:p>
          <w:p>
            <w:pPr>
              <w:jc w:val="center"/>
              <w:spacing w:after="0" w:line="440" w:lineRule="exact"/>
              <w:rPr>
                <w:rFonts w:ascii="宋体" w:hAnsi="宋体" w:cs="宋体"/>
                <w:szCs w:val="21"/>
              </w:rPr>
            </w:pPr>
            <w:r>
              <w:rPr>
                <w:rFonts w:hint="eastAsia" w:ascii="宋体" w:hAnsi="宋体" w:cs="宋体"/>
                <w:szCs w:val="21"/>
              </w:rPr>
              <w:t xml:space="preserve">评标地点</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highlight w:val="white"/>
              </w:rPr>
              <w:t xml:space="preserve">2026年10月30日</w:t>
            </w:r>
            <w:r>
              <w:rPr>
                <w:rFonts w:hint="eastAsia" w:ascii="宋体" w:hAnsi="宋体" w:cs="宋体"/>
                <w:szCs w:val="21"/>
                <w:highlight w:val="white"/>
                <w:u w:val="single"/>
              </w:rPr>
              <w:t xml:space="preserve">13点</w:t>
            </w:r>
            <w:r>
              <w:rPr>
                <w:rFonts w:hint="eastAsia" w:ascii="宋体" w:hAnsi="宋体" w:cs="宋体"/>
                <w:szCs w:val="21"/>
                <w:u w:val="single"/>
              </w:rPr>
              <w:t xml:space="preserve">30分</w:t>
            </w:r>
            <w:r>
              <w:rPr>
                <w:rFonts w:hint="eastAsia" w:ascii="宋体" w:hAnsi="宋体" w:cs="宋体"/>
                <w:szCs w:val="21"/>
              </w:rPr>
              <w:t xml:space="preserve">（北京时间）</w:t>
            </w:r>
            <w:r/>
          </w:p>
          <w:p>
            <w:pPr>
              <w:jc w:val="left"/>
              <w:spacing w:after="0" w:line="440" w:lineRule="exact"/>
              <w:rPr>
                <w:rFonts w:ascii="宋体" w:hAnsi="宋体" w:cs="宋体"/>
                <w:szCs w:val="21"/>
              </w:rPr>
            </w:pPr>
            <w:r>
              <w:rPr>
                <w:rFonts w:hint="eastAsia" w:ascii="宋体" w:hAnsi="宋体" w:cs="宋体"/>
                <w:szCs w:val="21"/>
              </w:rPr>
              <w:t xml:space="preserve">苏州市市辖区【狮山科技馆】不见面开标室（虚拟开标室） </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12</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投标文件份数</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13</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投标报价本位币</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人民币</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14</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履约保证金</w:t>
            </w:r>
            <w:r/>
          </w:p>
        </w:tc>
        <w:tc>
          <w:tcPr>
            <w:tcMar>
              <w:left w:w="108" w:type="dxa"/>
              <w:top w:w="0" w:type="dxa"/>
              <w:right w:w="108" w:type="dxa"/>
              <w:bottom w:w="0" w:type="dxa"/>
            </w:tcMar>
            <w:tcW w:w="7142" w:type="dxa"/>
            <w:vAlign w:val="center"/>
            <w:textDirection w:val="lrTb"/>
            <w:noWrap w:val="false"/>
          </w:tcPr>
          <w:p>
            <w:pPr>
              <w:jc w:val="left"/>
              <w:spacing w:after="0" w:line="440" w:lineRule="exact"/>
              <w:rPr>
                <w:rFonts w:ascii="宋体" w:hAnsi="宋体" w:cs="宋体"/>
                <w:szCs w:val="21"/>
              </w:rPr>
            </w:pPr>
            <w:r>
              <w:rPr>
                <w:rFonts w:hint="eastAsia" w:ascii="宋体" w:hAnsi="宋体" w:cs="宋体"/>
                <w:szCs w:val="21"/>
              </w:rPr>
              <w:t xml:space="preserve">无</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15</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中标通知书</w:t>
            </w:r>
            <w:r/>
          </w:p>
        </w:tc>
        <w:tc>
          <w:tcPr>
            <w:tcMar>
              <w:left w:w="108" w:type="dxa"/>
              <w:top w:w="0" w:type="dxa"/>
              <w:right w:w="108" w:type="dxa"/>
              <w:bottom w:w="0" w:type="dxa"/>
            </w:tcMar>
            <w:tcW w:w="7142" w:type="dxa"/>
            <w:vAlign w:val="center"/>
            <w:textDirection w:val="lrTb"/>
            <w:noWrap w:val="false"/>
          </w:tcPr>
          <w:p>
            <w:pPr>
              <w:pStyle w:val="877"/>
              <w:ind w:firstLine="0"/>
              <w:spacing w:after="0" w:line="440" w:lineRule="exact"/>
              <w:rPr>
                <w:szCs w:val="21"/>
              </w:rPr>
            </w:pPr>
            <w:r>
              <w:rPr>
                <w:rFonts w:hint="eastAsia"/>
                <w:szCs w:val="21"/>
                <w:lang w:eastAsia="zh-CN"/>
              </w:rPr>
              <w:t xml:space="preserve">确定中标人后，采购代理机构在法定时间内向中标人发出中标通知书。中标通知书将成为合同的组成部分。</w:t>
            </w:r>
            <w:r/>
          </w:p>
          <w:p>
            <w:pPr>
              <w:pStyle w:val="877"/>
              <w:ind w:firstLine="0"/>
              <w:spacing w:after="0" w:line="440" w:lineRule="exact"/>
              <w:rPr>
                <w:szCs w:val="21"/>
                <w:lang w:eastAsia="zh-CN"/>
              </w:rPr>
            </w:pPr>
            <w:r>
              <w:rPr>
                <w:rFonts w:hint="eastAsia"/>
                <w:b/>
                <w:szCs w:val="21"/>
                <w:lang w:eastAsia="zh-CN"/>
              </w:rPr>
              <w:t xml:space="preserve">请中标人在中标结果公告届满之日起30日内,使用CA证书登录“苏采云”系统及时下载中标通知书。</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16</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导致废标因素</w:t>
            </w:r>
            <w:r/>
          </w:p>
        </w:tc>
        <w:tc>
          <w:tcPr>
            <w:tcMar>
              <w:left w:w="108" w:type="dxa"/>
              <w:top w:w="0" w:type="dxa"/>
              <w:right w:w="108" w:type="dxa"/>
              <w:bottom w:w="0" w:type="dxa"/>
            </w:tcMar>
            <w:tcW w:w="7142" w:type="dxa"/>
            <w:vAlign w:val="center"/>
            <w:textDirection w:val="lrTb"/>
            <w:noWrap w:val="false"/>
          </w:tcPr>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出现下列情形之一的，为废标： </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（一）符合专业条件的投标人或者对招标文件作实质响应的投标人不足三家的；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（二）出现影响采购公正的违法、违规行为的； </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（三）投标人的报价均超过了采购预算，采购人不能支付的； </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（四）因重大变故，采购任务取消的。</w:t>
            </w:r>
            <w:r/>
          </w:p>
        </w:tc>
      </w:tr>
      <w:tr>
        <w:trPr>
          <w:jc w:val="center"/>
          <w:trHeight w:val="680"/>
        </w:trPr>
        <w:tc>
          <w:tcPr>
            <w:tcMar>
              <w:left w:w="108" w:type="dxa"/>
              <w:top w:w="0" w:type="dxa"/>
              <w:right w:w="108" w:type="dxa"/>
              <w:bottom w:w="0" w:type="dxa"/>
            </w:tcMar>
            <w:tcW w:w="70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17</w:t>
            </w:r>
            <w:r/>
          </w:p>
        </w:tc>
        <w:tc>
          <w:tcPr>
            <w:tcMar>
              <w:left w:w="108" w:type="dxa"/>
              <w:top w:w="0" w:type="dxa"/>
              <w:right w:w="108" w:type="dxa"/>
              <w:bottom w:w="0" w:type="dxa"/>
            </w:tcMar>
            <w:tcW w:w="145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导致无效标因素</w:t>
            </w:r>
            <w:r/>
          </w:p>
        </w:tc>
        <w:tc>
          <w:tcPr>
            <w:tcMar>
              <w:left w:w="108" w:type="dxa"/>
              <w:top w:w="0" w:type="dxa"/>
              <w:right w:w="108" w:type="dxa"/>
              <w:bottom w:w="0" w:type="dxa"/>
            </w:tcMar>
            <w:tcW w:w="7142" w:type="dxa"/>
            <w:vAlign w:val="center"/>
            <w:textDirection w:val="lrTb"/>
            <w:noWrap w:val="false"/>
          </w:tcPr>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投标文件属下列情况之一的，在资格性、符合性检查时按照无效投标处理：</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（一）未按照招标文件规定要求签署、盖章的；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（二）不具备招标文件中规定资格要求的；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（三）报价超过招标文件中规定的预算金额或者最高限价的；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（四）投标文件含有采购人不能接受的附加条件的；</w:t>
            </w:r>
            <w:r/>
          </w:p>
          <w:p>
            <w:pPr>
              <w:jc w:val="left"/>
              <w:spacing w:after="0" w:line="440" w:lineRule="exact"/>
              <w:tabs>
                <w:tab w:val="left" w:pos="420" w:leader="none"/>
              </w:tabs>
              <w:rPr>
                <w:rFonts w:ascii="宋体" w:hAnsi="宋体" w:cs="宋体"/>
                <w:szCs w:val="21"/>
              </w:rPr>
            </w:pPr>
            <w:r>
              <w:rPr>
                <w:rFonts w:hint="eastAsia" w:ascii="宋体" w:hAnsi="宋体" w:cs="宋体"/>
                <w:szCs w:val="21"/>
              </w:rPr>
              <w:t xml:space="preserve">（五）法律、法规和招标文件规定的其他无效情形。</w:t>
            </w:r>
            <w:r/>
          </w:p>
        </w:tc>
      </w:tr>
    </w:tbl>
    <w:p>
      <w:r/>
      <w:r/>
    </w:p>
    <w:p>
      <w:pPr>
        <w:pStyle w:val="815"/>
      </w:pPr>
      <w:r>
        <w:br w:type="page" w:clear="all"/>
      </w:r>
      <w:r/>
    </w:p>
    <w:p>
      <w:r/>
      <w:r/>
    </w:p>
    <w:p>
      <w:pPr>
        <w:jc w:val="center"/>
        <w:rPr>
          <w:b/>
          <w:bCs/>
          <w:sz w:val="44"/>
          <w:szCs w:val="44"/>
        </w:rPr>
      </w:pPr>
      <w:r>
        <w:rPr>
          <w:rFonts w:hint="eastAsia"/>
          <w:b/>
          <w:bCs/>
          <w:sz w:val="44"/>
          <w:szCs w:val="44"/>
        </w:rPr>
        <w:t xml:space="preserve">目 录</w:t>
      </w:r>
      <w:r/>
    </w:p>
    <w:p>
      <w:pPr>
        <w:ind w:firstLine="600"/>
        <w:spacing w:line="480" w:lineRule="auto"/>
        <w:rPr>
          <w:sz w:val="30"/>
          <w:szCs w:val="30"/>
        </w:rPr>
      </w:pPr>
      <w:r>
        <w:rPr>
          <w:sz w:val="30"/>
          <w:szCs w:val="30"/>
        </w:rPr>
      </w:r>
      <w:r/>
    </w:p>
    <w:p>
      <w:pPr>
        <w:ind w:firstLine="600"/>
        <w:spacing w:line="480" w:lineRule="auto"/>
        <w:rPr>
          <w:sz w:val="30"/>
          <w:szCs w:val="30"/>
        </w:rPr>
      </w:pPr>
      <w:r>
        <w:rPr>
          <w:rFonts w:hint="eastAsia"/>
          <w:sz w:val="30"/>
          <w:szCs w:val="30"/>
        </w:rPr>
        <w:t xml:space="preserve">第一章 </w:t>
      </w:r>
      <w:bookmarkStart w:id="0" w:name="_Hlk156918814"/>
      <w:r>
        <w:rPr>
          <w:rFonts w:hint="eastAsia"/>
          <w:sz w:val="30"/>
          <w:szCs w:val="30"/>
        </w:rPr>
        <w:t xml:space="preserve">投标邀请函</w:t>
      </w:r>
      <w:bookmarkEnd w:id="0"/>
      <w:r/>
      <w:r/>
    </w:p>
    <w:p>
      <w:pPr>
        <w:ind w:firstLine="600"/>
        <w:spacing w:line="480" w:lineRule="auto"/>
        <w:rPr>
          <w:sz w:val="30"/>
          <w:szCs w:val="30"/>
        </w:rPr>
      </w:pPr>
      <w:r>
        <w:rPr>
          <w:rFonts w:hint="eastAsia"/>
          <w:sz w:val="30"/>
          <w:szCs w:val="30"/>
        </w:rPr>
        <w:t xml:space="preserve">第二章 投标人须知</w:t>
      </w:r>
      <w:r/>
    </w:p>
    <w:p>
      <w:pPr>
        <w:ind w:firstLine="600"/>
        <w:spacing w:line="480" w:lineRule="auto"/>
        <w:rPr>
          <w:sz w:val="30"/>
          <w:szCs w:val="30"/>
        </w:rPr>
      </w:pPr>
      <w:r>
        <w:rPr>
          <w:rFonts w:hint="eastAsia"/>
          <w:sz w:val="30"/>
          <w:szCs w:val="30"/>
        </w:rPr>
        <w:t xml:space="preserve">第三章 投标文件格式</w:t>
      </w:r>
      <w:r/>
    </w:p>
    <w:p>
      <w:pPr>
        <w:ind w:firstLine="600"/>
        <w:spacing w:line="480" w:lineRule="auto"/>
        <w:rPr>
          <w:sz w:val="30"/>
          <w:szCs w:val="30"/>
        </w:rPr>
      </w:pPr>
      <w:r>
        <w:rPr>
          <w:rFonts w:hint="eastAsia"/>
          <w:sz w:val="30"/>
          <w:szCs w:val="30"/>
        </w:rPr>
        <w:t xml:space="preserve">第四章 招标书</w:t>
      </w:r>
      <w:r/>
    </w:p>
    <w:p>
      <w:pPr>
        <w:ind w:firstLine="600"/>
        <w:spacing w:line="480" w:lineRule="auto"/>
        <w:rPr>
          <w:sz w:val="30"/>
          <w:szCs w:val="30"/>
        </w:rPr>
      </w:pPr>
      <w:r>
        <w:rPr>
          <w:rFonts w:hint="eastAsia"/>
          <w:sz w:val="30"/>
          <w:szCs w:val="30"/>
        </w:rPr>
        <w:t xml:space="preserve">第五章 合同文本</w:t>
      </w:r>
      <w:r/>
    </w:p>
    <w:p>
      <w:pPr>
        <w:ind w:firstLine="600"/>
        <w:spacing w:line="480" w:lineRule="auto"/>
        <w:rPr>
          <w:sz w:val="30"/>
          <w:szCs w:val="30"/>
        </w:rPr>
      </w:pPr>
      <w:r>
        <w:rPr>
          <w:rFonts w:hint="eastAsia"/>
          <w:sz w:val="30"/>
          <w:szCs w:val="30"/>
        </w:rPr>
        <w:t xml:space="preserve">第六章 评标办法及评分标准</w:t>
      </w:r>
      <w:r/>
    </w:p>
    <w:p>
      <w:r/>
      <w:r/>
    </w:p>
    <w:p>
      <w:r/>
      <w:r/>
    </w:p>
    <w:p>
      <w:r/>
      <w:r/>
    </w:p>
    <w:p>
      <w:r/>
      <w:r/>
    </w:p>
    <w:p>
      <w:r/>
      <w:r/>
    </w:p>
    <w:p>
      <w:r/>
      <w:r/>
    </w:p>
    <w:p>
      <w:r/>
      <w:r/>
    </w:p>
    <w:p>
      <w:r/>
      <w:r/>
    </w:p>
    <w:p>
      <w:r/>
      <w:r/>
    </w:p>
    <w:p>
      <w:r/>
      <w:r/>
    </w:p>
    <w:p>
      <w:r/>
      <w:r/>
    </w:p>
    <w:p>
      <w:r/>
      <w:r/>
    </w:p>
    <w:p>
      <w:r/>
      <w:r/>
    </w:p>
    <w:p>
      <w:r/>
      <w:r/>
    </w:p>
    <w:p>
      <w:r/>
      <w:r/>
    </w:p>
    <w:p>
      <w:pPr>
        <w:jc w:val="center"/>
        <w:spacing w:after="156" w:line="360" w:lineRule="auto"/>
        <w:rPr>
          <w:b/>
          <w:bCs/>
          <w:caps/>
          <w:sz w:val="36"/>
          <w:szCs w:val="36"/>
        </w:rPr>
        <w:sectPr>
          <w:footerReference w:type="default" r:id="rId10"/>
          <w:footnotePr/>
          <w:endnotePr/>
          <w:type w:val="nextPage"/>
          <w:pgSz w:w="11906" w:h="16838" w:orient="portrait"/>
          <w:pgMar w:top="737" w:right="1361" w:bottom="737" w:left="1361" w:header="567" w:footer="510" w:gutter="0"/>
          <w:pgNumType w:start="1"/>
          <w:cols w:num="1" w:sep="0" w:space="720" w:equalWidth="1"/>
          <w:docGrid w:linePitch="360"/>
        </w:sectPr>
      </w:pPr>
      <w:r>
        <w:rPr>
          <w:b/>
          <w:bCs/>
          <w:caps/>
          <w:sz w:val="36"/>
          <w:szCs w:val="36"/>
        </w:rPr>
      </w:r>
      <w:r/>
    </w:p>
    <w:p>
      <w:pPr>
        <w:jc w:val="center"/>
        <w:spacing w:after="156" w:line="360" w:lineRule="auto"/>
        <w:rPr>
          <w:sz w:val="36"/>
          <w:szCs w:val="36"/>
        </w:rPr>
      </w:pPr>
      <w:r>
        <w:rPr>
          <w:rFonts w:hint="eastAsia"/>
          <w:b/>
          <w:bCs/>
          <w:caps/>
          <w:sz w:val="36"/>
          <w:szCs w:val="36"/>
        </w:rPr>
        <w:t xml:space="preserve">第一章</w:t>
      </w:r>
      <w:r>
        <w:rPr>
          <w:rFonts w:hint="eastAsia"/>
          <w:b/>
          <w:bCs/>
          <w:sz w:val="36"/>
          <w:szCs w:val="36"/>
        </w:rPr>
        <w:t xml:space="preserve"> 投标邀请函</w:t>
      </w:r>
      <w:r/>
    </w:p>
    <w:tbl>
      <w:tblPr>
        <w:tblStyle w:val="810"/>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项目概况</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珍珠湖路站停车场建设工程新能源充电桩采购</w:t>
            </w:r>
            <w:r>
              <w:rPr>
                <w:rFonts w:hint="eastAsia" w:ascii="宋体" w:hAnsi="宋体" w:cs="宋体"/>
                <w:bCs/>
                <w:sz w:val="21"/>
                <w:szCs w:val="21"/>
                <w:lang w:val="en-US" w:eastAsia="zh-CN"/>
              </w:rPr>
              <w:t xml:space="preserve">JSZC-320507-JJXG-G2026-0004</w:t>
            </w:r>
            <w:r>
              <w:rPr>
                <w:rFonts w:hint="eastAsia" w:ascii="宋体" w:hAnsi="宋体" w:cs="宋体"/>
                <w:bCs/>
                <w:sz w:val="21"/>
                <w:szCs w:val="21"/>
                <w:lang w:val="en-US"/>
              </w:rPr>
              <w:t xml:space="preserve">招标项目的潜在投标人应在“苏采云”系统获取招标文件，并于</w:t>
            </w:r>
            <w:r>
              <w:rPr>
                <w:rFonts w:hint="eastAsia" w:ascii="宋体" w:hAnsi="宋体" w:cs="宋体"/>
                <w:bCs/>
                <w:sz w:val="21"/>
                <w:szCs w:val="21"/>
                <w:highlight w:val="white"/>
                <w:lang w:val="en-US"/>
              </w:rPr>
              <w:t xml:space="preserve">2026-10-</w:t>
            </w:r>
            <w:r>
              <w:rPr>
                <w:rFonts w:hint="eastAsia" w:ascii="宋体" w:hAnsi="宋体" w:cs="宋体"/>
                <w:bCs/>
                <w:sz w:val="21"/>
                <w:szCs w:val="21"/>
                <w:highlight w:val="none"/>
                <w:lang w:val="en-US"/>
              </w:rPr>
              <w:t xml:space="preserve">30 </w:t>
            </w:r>
            <w:r>
              <w:rPr>
                <w:rFonts w:hint="eastAsia" w:ascii="宋体" w:hAnsi="宋体" w:cs="宋体"/>
                <w:bCs/>
                <w:sz w:val="21"/>
                <w:szCs w:val="21"/>
                <w:lang w:val="en-US"/>
              </w:rPr>
              <w:t xml:space="preserve">13:30（北京时间）前递交投标文件。</w:t>
            </w:r>
            <w:r/>
          </w:p>
        </w:tc>
      </w:tr>
    </w:tbl>
    <w:p>
      <w:pPr>
        <w:pStyle w:val="815"/>
        <w:numPr>
          <w:ilvl w:val="0"/>
          <w:numId w:val="1"/>
        </w:numPr>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项目基本情况</w:t>
      </w:r>
      <w:r/>
    </w:p>
    <w:p>
      <w:pPr>
        <w:pStyle w:val="815"/>
        <w:ind w:firstLine="420"/>
        <w:spacing w:after="0"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rPr>
        <w:t xml:space="preserve">项目编号：</w:t>
      </w:r>
      <w:r>
        <w:rPr>
          <w:rFonts w:hint="eastAsia" w:ascii="宋体" w:hAnsi="宋体" w:cs="宋体"/>
          <w:bCs/>
          <w:sz w:val="21"/>
          <w:szCs w:val="21"/>
          <w:lang w:val="en-US" w:eastAsia="zh-CN"/>
        </w:rPr>
        <w:t xml:space="preserve">JSZC-320507-JJXG-G2026-0004</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项目名称：珍珠湖路站停车场建设工程新能源充电桩采购 </w:t>
      </w:r>
      <w:r/>
    </w:p>
    <w:p>
      <w:pPr>
        <w:pStyle w:val="815"/>
        <w:ind w:firstLine="420"/>
        <w:spacing w:after="0" w:line="440" w:lineRule="exact"/>
        <w:rPr>
          <w:rFonts w:hint="default" w:ascii="宋体" w:hAnsi="宋体" w:cs="宋体"/>
          <w:bCs/>
          <w:sz w:val="21"/>
          <w:szCs w:val="21"/>
          <w:lang w:val="en-US"/>
        </w:rPr>
      </w:pPr>
      <w:r>
        <w:rPr>
          <w:rFonts w:hint="eastAsia" w:ascii="宋体" w:hAnsi="宋体" w:cs="宋体"/>
          <w:bCs/>
          <w:sz w:val="21"/>
          <w:szCs w:val="21"/>
          <w:lang w:val="en-US"/>
        </w:rPr>
        <w:t xml:space="preserve">预算金额：</w:t>
      </w:r>
      <w:r>
        <w:rPr>
          <w:rFonts w:hint="eastAsia" w:ascii="宋体" w:hAnsi="宋体" w:cs="宋体"/>
          <w:bCs/>
          <w:sz w:val="21"/>
          <w:szCs w:val="21"/>
          <w:highlight w:val="white"/>
          <w:lang w:val="en-US" w:eastAsia="zh-CN"/>
        </w:rPr>
        <w:t xml:space="preserve">249.67276</w:t>
      </w:r>
      <w:r>
        <w:rPr>
          <w:rFonts w:hint="eastAsia" w:ascii="宋体" w:hAnsi="宋体" w:cs="宋体"/>
          <w:bCs/>
          <w:sz w:val="21"/>
          <w:szCs w:val="21"/>
          <w:highlight w:val="white"/>
          <w:lang w:val="en-US"/>
        </w:rPr>
        <w:t xml:space="preserve">万元 </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最高限价（如有）：/  </w:t>
      </w:r>
      <w:r/>
    </w:p>
    <w:p>
      <w:pPr>
        <w:pStyle w:val="815"/>
        <w:ind w:firstLine="420"/>
        <w:spacing w:after="0" w:line="440" w:lineRule="exact"/>
        <w:rPr>
          <w:rFonts w:ascii="宋体" w:hAnsi="宋体" w:cs="宋体"/>
          <w:bCs/>
          <w:sz w:val="21"/>
          <w:szCs w:val="21"/>
          <w:highlight w:val="white"/>
        </w:rPr>
      </w:pPr>
      <w:r>
        <w:rPr>
          <w:rFonts w:hint="eastAsia" w:ascii="宋体" w:hAnsi="宋体" w:cs="宋体"/>
          <w:bCs/>
          <w:sz w:val="21"/>
          <w:szCs w:val="21"/>
          <w:lang w:val="en-US"/>
        </w:rPr>
        <w:t xml:space="preserve">采购需求：</w:t>
      </w:r>
      <w:r>
        <w:rPr>
          <w:rFonts w:hint="eastAsia" w:ascii="宋体" w:hAnsi="宋体" w:cs="宋体"/>
          <w:color w:val="000000"/>
          <w:sz w:val="21"/>
          <w:szCs w:val="21"/>
        </w:rPr>
        <w:t xml:space="preserve">为满足</w:t>
      </w:r>
      <w:r>
        <w:rPr>
          <w:rFonts w:hint="eastAsia" w:ascii="宋体" w:hAnsi="宋体" w:cs="宋体"/>
          <w:color w:val="000000"/>
          <w:sz w:val="21"/>
          <w:szCs w:val="21"/>
          <w:lang w:val="en-US"/>
        </w:rPr>
        <w:t xml:space="preserve">珍珠湖</w:t>
      </w:r>
      <w:r>
        <w:rPr>
          <w:rFonts w:hint="eastAsia" w:ascii="宋体" w:hAnsi="宋体" w:cs="宋体"/>
          <w:color w:val="000000"/>
          <w:sz w:val="21"/>
          <w:szCs w:val="21"/>
        </w:rPr>
        <w:t xml:space="preserve">站停车场周边新能源汽车充</w:t>
      </w:r>
      <w:r>
        <w:rPr>
          <w:rFonts w:hint="eastAsia" w:ascii="宋体" w:hAnsi="宋体" w:cs="宋体"/>
          <w:color w:val="000000"/>
          <w:sz w:val="21"/>
          <w:szCs w:val="21"/>
          <w:highlight w:val="white"/>
        </w:rPr>
        <w:t xml:space="preserve">电需求，预计建设总</w:t>
      </w:r>
      <w:r>
        <w:rPr>
          <w:rFonts w:hint="eastAsia" w:ascii="宋体" w:hAnsi="宋体" w:cs="宋体"/>
          <w:color w:val="000000"/>
          <w:sz w:val="21"/>
          <w:szCs w:val="21"/>
          <w:highlight w:val="white"/>
        </w:rPr>
        <w:t xml:space="preserve">计</w:t>
      </w:r>
      <w:r>
        <w:rPr>
          <w:rFonts w:hint="eastAsia" w:ascii="宋体" w:hAnsi="宋体" w:cs="宋体"/>
          <w:color w:val="000000"/>
          <w:sz w:val="21"/>
          <w:szCs w:val="21"/>
          <w:highlight w:val="white"/>
          <w:lang w:val="en-US"/>
        </w:rPr>
        <w:t xml:space="preserve">59</w:t>
      </w:r>
      <w:r>
        <w:rPr>
          <w:rFonts w:hint="eastAsia" w:ascii="宋体" w:hAnsi="宋体" w:cs="宋体"/>
          <w:color w:val="000000"/>
          <w:sz w:val="21"/>
          <w:szCs w:val="21"/>
          <w:highlight w:val="white"/>
        </w:rPr>
        <w:t xml:space="preserve">个充</w:t>
      </w:r>
      <w:r>
        <w:rPr>
          <w:rFonts w:hint="eastAsia" w:ascii="宋体" w:hAnsi="宋体" w:cs="宋体"/>
          <w:color w:val="000000"/>
          <w:sz w:val="21"/>
          <w:szCs w:val="21"/>
          <w:highlight w:val="white"/>
        </w:rPr>
        <w:t xml:space="preserve">电车位，具体要求详见采购文件。</w:t>
      </w:r>
      <w:r>
        <w:rPr>
          <w:highlight w:val="white"/>
        </w:rPr>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highlight w:val="white"/>
          <w:lang w:val="en-US"/>
        </w:rPr>
        <w:t xml:space="preserve">合同履行期限：</w:t>
      </w:r>
      <w:r>
        <w:rPr>
          <w:rFonts w:hint="eastAsia" w:ascii="宋体" w:hAnsi="宋体" w:cs="宋体"/>
          <w:sz w:val="21"/>
          <w:szCs w:val="21"/>
          <w:highlight w:val="white"/>
        </w:rPr>
        <w:t xml:space="preserve">合同签订后，</w:t>
      </w:r>
      <w:r>
        <w:rPr>
          <w:rFonts w:hint="eastAsia" w:ascii="宋体" w:hAnsi="宋体" w:cs="宋体"/>
          <w:sz w:val="21"/>
          <w:szCs w:val="21"/>
          <w:highlight w:val="white"/>
          <w:lang w:val="en-US"/>
        </w:rPr>
        <w:t xml:space="preserve">5</w:t>
      </w:r>
      <w:r>
        <w:rPr>
          <w:rFonts w:hint="eastAsia" w:ascii="宋体" w:hAnsi="宋体" w:cs="宋体"/>
          <w:sz w:val="21"/>
          <w:szCs w:val="21"/>
          <w:highlight w:val="white"/>
        </w:rPr>
        <w:t xml:space="preserve">0天内完成本项目（完成安装 、调试及通过验收）。</w:t>
      </w:r>
      <w:r>
        <w:rPr>
          <w:rFonts w:hint="eastAsia" w:ascii="宋体" w:hAnsi="宋体" w:cs="宋体"/>
          <w:bCs/>
          <w:sz w:val="21"/>
          <w:szCs w:val="21"/>
          <w:lang w:val="en-US"/>
        </w:rPr>
        <w:t xml:space="preserve"> </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本项目（是/否）接受联合体投标：否</w:t>
      </w:r>
      <w:r/>
    </w:p>
    <w:p>
      <w:pPr>
        <w:pStyle w:val="815"/>
        <w:numPr>
          <w:ilvl w:val="0"/>
          <w:numId w:val="1"/>
        </w:numPr>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申请人的资格要求：</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（一）满足《中华人民共和国政府采购法》第二十二条规定：</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1.</w:t>
      </w:r>
      <w:bookmarkStart w:id="1" w:name="OLE_LINK4"/>
      <w:r/>
      <w:bookmarkStart w:id="2" w:name="OLE_LINK5"/>
      <w:r>
        <w:rPr>
          <w:rFonts w:hint="eastAsia" w:ascii="宋体" w:hAnsi="宋体" w:cs="宋体"/>
          <w:bCs/>
          <w:sz w:val="21"/>
          <w:szCs w:val="21"/>
          <w:lang w:val="en-US"/>
        </w:rPr>
        <w:t xml:space="preserve">具有独立承担民事责任的能力</w:t>
      </w:r>
      <w:bookmarkEnd w:id="1"/>
      <w:r/>
      <w:bookmarkEnd w:id="2"/>
      <w:r>
        <w:rPr>
          <w:rFonts w:hint="eastAsia" w:ascii="宋体" w:hAnsi="宋体" w:cs="宋体"/>
          <w:bCs/>
          <w:sz w:val="21"/>
          <w:szCs w:val="21"/>
          <w:lang w:val="en-US"/>
        </w:rPr>
        <w:t xml:space="preserve">；</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2.</w:t>
      </w:r>
      <w:bookmarkStart w:id="3" w:name="OLE_LINK6"/>
      <w:r/>
      <w:bookmarkStart w:id="4" w:name="OLE_LINK7"/>
      <w:r>
        <w:rPr>
          <w:rFonts w:hint="eastAsia" w:ascii="宋体" w:hAnsi="宋体" w:cs="宋体"/>
          <w:bCs/>
          <w:sz w:val="21"/>
          <w:szCs w:val="21"/>
          <w:lang w:val="en-US"/>
        </w:rPr>
        <w:t xml:space="preserve">具有良好的商业信誉和健全的财务会计制度</w:t>
      </w:r>
      <w:bookmarkEnd w:id="3"/>
      <w:r/>
      <w:bookmarkEnd w:id="4"/>
      <w:r>
        <w:rPr>
          <w:rFonts w:hint="eastAsia" w:ascii="宋体" w:hAnsi="宋体" w:cs="宋体"/>
          <w:bCs/>
          <w:sz w:val="21"/>
          <w:szCs w:val="21"/>
          <w:lang w:val="en-US"/>
        </w:rPr>
        <w:t xml:space="preserve">；</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3.</w:t>
      </w:r>
      <w:bookmarkStart w:id="5" w:name="OLE_LINK9"/>
      <w:r/>
      <w:bookmarkStart w:id="6" w:name="OLE_LINK8"/>
      <w:r>
        <w:rPr>
          <w:rFonts w:hint="eastAsia" w:ascii="宋体" w:hAnsi="宋体" w:cs="宋体"/>
          <w:bCs/>
          <w:sz w:val="21"/>
          <w:szCs w:val="21"/>
          <w:lang w:val="en-US"/>
        </w:rPr>
        <w:t xml:space="preserve">具有履行合同所必需的设备和专业技术能力</w:t>
      </w:r>
      <w:bookmarkEnd w:id="5"/>
      <w:r/>
      <w:bookmarkEnd w:id="6"/>
      <w:r>
        <w:rPr>
          <w:rFonts w:hint="eastAsia" w:ascii="宋体" w:hAnsi="宋体" w:cs="宋体"/>
          <w:bCs/>
          <w:sz w:val="21"/>
          <w:szCs w:val="21"/>
          <w:lang w:val="en-US"/>
        </w:rPr>
        <w:t xml:space="preserve">；</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4.</w:t>
      </w:r>
      <w:bookmarkStart w:id="7" w:name="OLE_LINK10"/>
      <w:r>
        <w:rPr>
          <w:rFonts w:hint="eastAsia" w:ascii="宋体" w:hAnsi="宋体" w:cs="宋体"/>
          <w:bCs/>
          <w:sz w:val="21"/>
          <w:szCs w:val="21"/>
          <w:lang w:val="en-US"/>
        </w:rPr>
        <w:t xml:space="preserve">依法缴纳税收和社会保障资金的良好记录</w:t>
      </w:r>
      <w:bookmarkEnd w:id="7"/>
      <w:r>
        <w:rPr>
          <w:rFonts w:hint="eastAsia" w:ascii="宋体" w:hAnsi="宋体" w:cs="宋体"/>
          <w:bCs/>
          <w:sz w:val="21"/>
          <w:szCs w:val="21"/>
          <w:lang w:val="en-US"/>
        </w:rPr>
        <w:t xml:space="preserve">；</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5.</w:t>
      </w:r>
      <w:bookmarkStart w:id="8" w:name="OLE_LINK11"/>
      <w:r>
        <w:rPr>
          <w:rFonts w:hint="eastAsia" w:ascii="宋体" w:hAnsi="宋体" w:cs="宋体"/>
          <w:bCs/>
          <w:sz w:val="21"/>
          <w:szCs w:val="21"/>
          <w:lang w:val="en-US"/>
        </w:rPr>
        <w:t xml:space="preserve">参加政府采购活动前三年内，在经营活动中没有重大违法记录</w:t>
      </w:r>
      <w:bookmarkEnd w:id="8"/>
      <w:r>
        <w:rPr>
          <w:rFonts w:hint="eastAsia" w:ascii="宋体" w:hAnsi="宋体" w:cs="宋体"/>
          <w:bCs/>
          <w:sz w:val="21"/>
          <w:szCs w:val="21"/>
          <w:lang w:val="en-US"/>
        </w:rPr>
        <w:t xml:space="preserve">；</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6.法律、行政法规规定的其他条件。</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（二）落实政府采购政策需满足的资格要求：</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根据《政府采购促进中小企业发展管理办法》的相关规定，本项目专门面向中小企业采购，所属行业为工业。供应商应为中小微企业或监狱企业或残疾人福利性单位。</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（三）本项目的特定资格要求： </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1.未被“信用中国”网站（www.creditchina.gov.cn）列入失信被执行人、重大税收违法案件当事人名单、政府采购严重失信行为记录名单；</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3.本项目不接受联合体投标；</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4.其他特定资格要求：无。</w:t>
      </w:r>
      <w:r/>
    </w:p>
    <w:p>
      <w:pPr>
        <w:pStyle w:val="815"/>
        <w:numPr>
          <w:ilvl w:val="0"/>
          <w:numId w:val="1"/>
        </w:numPr>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获取招标文件</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时间：自招标文件公告发布之日起5个工作日 </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地点：“苏采云”系统 </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方式：</w:t>
      </w:r>
      <w:r>
        <w:rPr>
          <w:rFonts w:ascii="SimSun" w:hAnsi="SimSun" w:eastAsia="SimSun" w:cs="SimSun"/>
          <w:color w:val="000000"/>
          <w:sz w:val="21"/>
        </w:rPr>
        <w:t xml:space="preserve">“苏采云”系统（网址：http://jszfcg.jsczt.cn/）自行下载</w:t>
      </w:r>
      <w:r>
        <w:rPr>
          <w:rFonts w:hint="eastAsia" w:ascii="宋体" w:hAnsi="宋体" w:cs="宋体"/>
          <w:bCs/>
          <w:sz w:val="21"/>
          <w:szCs w:val="21"/>
          <w:lang w:val="en-US"/>
        </w:rPr>
        <w:t xml:space="preserve"> </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售价：0.00元 </w:t>
      </w:r>
      <w:r/>
    </w:p>
    <w:p>
      <w:pPr>
        <w:pStyle w:val="815"/>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四、提交投标文件截止时间、开标时间和地点</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highlight w:val="white"/>
          <w:lang w:val="en-US"/>
        </w:rPr>
        <w:t xml:space="preserve">2026-10-30 13:30</w:t>
      </w:r>
      <w:r>
        <w:rPr>
          <w:rFonts w:hint="eastAsia" w:ascii="宋体" w:hAnsi="宋体" w:cs="宋体"/>
          <w:bCs/>
          <w:sz w:val="21"/>
          <w:szCs w:val="21"/>
          <w:lang w:val="en-US"/>
        </w:rPr>
        <w:t xml:space="preserve"> （北京时间）</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地点：“苏采云”系统（网址：http://jszfcg.jsczt.cn/） </w:t>
      </w:r>
      <w:r/>
    </w:p>
    <w:p>
      <w:pPr>
        <w:pStyle w:val="815"/>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五、公告期限</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自本公告发布之日起5个工作日。</w:t>
      </w:r>
      <w:r/>
    </w:p>
    <w:p>
      <w:pPr>
        <w:pStyle w:val="815"/>
        <w:ind w:firstLine="422"/>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六、其他补充事宜</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1.本公告有关信息将同时在苏州市政府采购网、江苏省政府采购网上发布，敬请留意！</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2.政府采购管理监督电话：0512-67591006、0512-67591005。</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请供应商确保电脑、系统及其他设备（视频输入输出设备等）无误，且开标直至项目结束始终保持系统在线状态。</w:t>
      </w:r>
      <w:r/>
    </w:p>
    <w:p>
      <w:pPr>
        <w:pStyle w:val="815"/>
        <w:ind w:firstLine="420"/>
        <w:spacing w:after="0" w:line="440" w:lineRule="exact"/>
        <w:rPr>
          <w:rFonts w:ascii="宋体" w:hAnsi="宋体" w:cs="宋体"/>
          <w:bCs/>
          <w:sz w:val="21"/>
          <w:szCs w:val="21"/>
          <w:lang w:val="en-US"/>
        </w:rPr>
      </w:pPr>
      <w:r>
        <w:rPr>
          <w:rFonts w:hint="eastAsia" w:ascii="宋体" w:hAnsi="宋体" w:cs="宋体"/>
          <w:bCs/>
          <w:sz w:val="21"/>
          <w:szCs w:val="21"/>
          <w:lang w:val="en-US"/>
        </w:rPr>
        <w:t xml:space="preserve">5.方式：</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（1）CA证书办理</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841"/>
          <w:rFonts w:hint="eastAsia" w:ascii="宋体" w:hAnsi="宋体" w:cs="宋体"/>
          <w:color w:val="333333"/>
          <w:sz w:val="21"/>
          <w:szCs w:val="21"/>
          <w:shd w:val="clear" w:color="auto" w:fill="ffffff"/>
        </w:rPr>
        <w:t xml:space="preserve">苏州现场办理地址：苏州高新区邓尉路105号狮山科技馆1楼服务大厅，咨询电话：0512-65737699。</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（2）参与采购活动</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（3）电子投标准备</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Style w:val="841"/>
          <w:rFonts w:hint="eastAsia" w:ascii="宋体" w:hAnsi="宋体" w:cs="宋体"/>
          <w:color w:val="333333"/>
          <w:sz w:val="21"/>
          <w:szCs w:val="21"/>
          <w:shd w:val="clear" w:color="auto" w:fill="ffffff"/>
        </w:rPr>
        <w:t xml:space="preserve">（具体详见《苏采云系统供应商操作手册》，网址链接https://czju.suzhou.gov.cn/zfcg/html/content/20231220161910031.shtml）</w:t>
      </w:r>
      <w:r>
        <w:rPr>
          <w:rFonts w:hint="eastAsia" w:ascii="宋体" w:hAnsi="宋体" w:cs="宋体"/>
          <w:color w:val="333333"/>
          <w:sz w:val="21"/>
          <w:szCs w:val="21"/>
          <w:shd w:val="clear" w:color="auto" w:fill="ffffff"/>
        </w:rPr>
        <w:t xml:space="preserve">。</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在系统操作过程中如有疑问，请按以下方式联系：</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注册咨询：13914088964；</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CA技术咨询电话：400-608-6099；</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签章使用问题：025-83633811、025-83633812、15380932027、15371015030；</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系统使用指导与咨询：联系电话：13914088964；智能客服：登录苏采云系统后，联系系统右下方智能客服图标进行咨询。</w:t>
      </w:r>
      <w:r/>
    </w:p>
    <w:p>
      <w:pPr>
        <w:pStyle w:val="835"/>
        <w:ind w:firstLine="420"/>
        <w:spacing w:after="0" w:line="440" w:lineRule="exact"/>
        <w:shd w:val="clear" w:color="auto" w:fill="ffffff"/>
        <w:widowControl/>
        <w:rPr>
          <w:rFonts w:ascii="宋体" w:hAnsi="宋体" w:cs="宋体"/>
          <w:color w:val="333333"/>
          <w:sz w:val="21"/>
          <w:szCs w:val="21"/>
        </w:rPr>
      </w:pPr>
      <w:r>
        <w:rPr>
          <w:rFonts w:hint="eastAsia" w:ascii="宋体" w:hAnsi="宋体" w:cs="宋体"/>
          <w:color w:val="333333"/>
          <w:sz w:val="21"/>
          <w:szCs w:val="21"/>
          <w:shd w:val="clear" w:color="auto" w:fill="ffffff"/>
        </w:rPr>
        <w:t xml:space="preserve">6、根据苏州市财政局《关于深入开展苏州市政府采购合同信用融资业务的通知》相关要求，本项目支持政府采购合同信用融资。</w:t>
      </w:r>
      <w:r/>
    </w:p>
    <w:p>
      <w:pPr>
        <w:pStyle w:val="815"/>
        <w:numPr>
          <w:ilvl w:val="255"/>
          <w:numId w:val="0"/>
        </w:numPr>
        <w:spacing w:after="0" w:line="440" w:lineRule="exact"/>
        <w:rPr>
          <w:rFonts w:ascii="宋体" w:hAnsi="宋体" w:cs="宋体"/>
          <w:b/>
          <w:bCs/>
          <w:sz w:val="21"/>
          <w:szCs w:val="21"/>
          <w:lang w:val="en-US"/>
        </w:rPr>
      </w:pPr>
      <w:r>
        <w:rPr>
          <w:rFonts w:hint="eastAsia" w:ascii="宋体" w:hAnsi="宋体" w:cs="宋体"/>
          <w:b/>
          <w:bCs/>
          <w:sz w:val="21"/>
          <w:szCs w:val="21"/>
          <w:lang w:val="en-US"/>
        </w:rPr>
        <w:t xml:space="preserve">七、对本次招标提出询问，请按以下方式联系。</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1、采购人信息</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名称：苏州市相城区渭塘镇人民政府</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地址：苏州市相城区渭塘镇渭中路8号</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联系人：金晓峰</w:t>
      </w:r>
      <w:r/>
    </w:p>
    <w:p>
      <w:pPr>
        <w:ind w:firstLine="420"/>
        <w:spacing w:after="0" w:line="440" w:lineRule="exact"/>
        <w:tabs>
          <w:tab w:val="left" w:pos="3495" w:leader="none"/>
        </w:tabs>
        <w:rPr>
          <w:rFonts w:ascii="宋体" w:hAnsi="宋体" w:cs="宋体"/>
          <w:szCs w:val="21"/>
        </w:rPr>
      </w:pPr>
      <w:r>
        <w:rPr>
          <w:rFonts w:hint="eastAsia" w:ascii="宋体" w:hAnsi="宋体" w:cs="宋体"/>
          <w:szCs w:val="21"/>
        </w:rPr>
        <w:t xml:space="preserve">联系电话：0512-69575002</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2、采购代理机构信息</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名称：江苏筠汇项目管理咨询有限公司</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地址：苏州市姑苏区平江万达C座18楼</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联系人：黄妍</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联系电话:0512-69351282</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3、项目联系方式</w:t>
      </w:r>
      <w:r/>
    </w:p>
    <w:p>
      <w:pPr>
        <w:ind w:firstLine="420"/>
        <w:spacing w:after="0" w:line="440" w:lineRule="exact"/>
        <w:tabs>
          <w:tab w:val="left" w:pos="3600" w:leader="none"/>
        </w:tabs>
        <w:rPr>
          <w:rFonts w:ascii="宋体" w:hAnsi="宋体" w:cs="宋体"/>
          <w:szCs w:val="21"/>
        </w:rPr>
      </w:pPr>
      <w:r>
        <w:rPr>
          <w:rFonts w:hint="eastAsia" w:ascii="宋体" w:hAnsi="宋体" w:cs="宋体"/>
          <w:szCs w:val="21"/>
        </w:rPr>
        <w:t xml:space="preserve">项目联系人：黄妍</w:t>
      </w:r>
      <w:r/>
    </w:p>
    <w:p>
      <w:pPr>
        <w:ind w:firstLine="420"/>
        <w:spacing w:after="0" w:line="440" w:lineRule="exact"/>
        <w:tabs>
          <w:tab w:val="left" w:pos="3600" w:leader="none"/>
        </w:tabs>
        <w:rPr>
          <w:rFonts w:ascii="宋体" w:hAnsi="宋体"/>
          <w:szCs w:val="21"/>
        </w:rPr>
      </w:pPr>
      <w:r>
        <w:rPr>
          <w:rFonts w:hint="eastAsia" w:ascii="宋体" w:hAnsi="宋体" w:cs="宋体"/>
          <w:szCs w:val="21"/>
        </w:rPr>
        <w:t xml:space="preserve">联系电话：0512-69351282</w:t>
      </w:r>
      <w:r/>
    </w:p>
    <w:p>
      <w:pPr>
        <w:rPr>
          <w:rFonts w:ascii="宋体" w:hAnsi="宋体" w:cs="宋体"/>
          <w:sz w:val="24"/>
          <w:szCs w:val="24"/>
          <w:shd w:val="clear" w:color="auto" w:fill="ffffff"/>
        </w:rPr>
      </w:pPr>
      <w:r>
        <w:rPr>
          <w:rFonts w:ascii="宋体" w:hAnsi="宋体" w:cs="宋体"/>
          <w:sz w:val="24"/>
          <w:szCs w:val="24"/>
          <w:shd w:val="clear" w:color="auto" w:fill="ffffff"/>
        </w:rPr>
      </w:r>
      <w:r/>
    </w:p>
    <w:p>
      <w:pPr>
        <w:rPr>
          <w:rFonts w:ascii="宋体" w:hAnsi="宋体" w:cs="宋体"/>
          <w:sz w:val="24"/>
          <w:szCs w:val="24"/>
          <w:shd w:val="clear" w:color="auto" w:fill="ffffff"/>
        </w:rPr>
      </w:pPr>
      <w:r>
        <w:rPr>
          <w:rFonts w:ascii="宋体" w:hAnsi="宋体" w:cs="宋体"/>
          <w:sz w:val="24"/>
          <w:szCs w:val="24"/>
          <w:shd w:val="clear" w:color="auto" w:fill="ffffff"/>
        </w:rPr>
      </w:r>
      <w:r/>
    </w:p>
    <w:p>
      <w:pPr>
        <w:rPr>
          <w:rFonts w:ascii="宋体" w:hAnsi="宋体" w:cs="宋体"/>
          <w:sz w:val="24"/>
          <w:szCs w:val="24"/>
          <w:shd w:val="clear" w:color="auto" w:fill="ffffff"/>
        </w:rPr>
      </w:pPr>
      <w:r>
        <w:rPr>
          <w:rFonts w:ascii="宋体" w:hAnsi="宋体" w:cs="宋体"/>
          <w:sz w:val="24"/>
          <w:szCs w:val="24"/>
          <w:shd w:val="clear" w:color="auto" w:fill="ffffff"/>
        </w:rPr>
      </w:r>
      <w:r/>
    </w:p>
    <w:p>
      <w:pPr>
        <w:numPr>
          <w:ilvl w:val="0"/>
          <w:numId w:val="7"/>
        </w:numPr>
        <w:jc w:val="center"/>
        <w:spacing w:before="75" w:after="75"/>
        <w:widowControl/>
        <w:rPr>
          <w:rFonts w:ascii="Times New Roman" w:hAnsi="Times New Roman"/>
          <w:b/>
          <w:bCs/>
          <w:caps/>
          <w:sz w:val="36"/>
          <w:szCs w:val="36"/>
        </w:rPr>
      </w:pPr>
      <w:r>
        <w:rPr>
          <w:rFonts w:hint="eastAsia" w:ascii="Times New Roman" w:hAnsi="Times New Roman"/>
          <w:b/>
          <w:bCs/>
          <w:caps/>
          <w:sz w:val="36"/>
          <w:szCs w:val="36"/>
        </w:rPr>
        <w:t xml:space="preserve"> 投标人须知</w:t>
      </w:r>
      <w:r/>
    </w:p>
    <w:p>
      <w:pPr>
        <w:ind w:firstLine="422"/>
        <w:jc w:val="left"/>
        <w:spacing w:after="0" w:line="440" w:lineRule="exact"/>
        <w:rPr>
          <w:rFonts w:ascii="宋体" w:hAnsi="宋体" w:cs="宋体"/>
          <w:b/>
          <w:szCs w:val="21"/>
        </w:rPr>
      </w:pPr>
      <w:r/>
      <w:bookmarkStart w:id="9" w:name="_Toc20132"/>
      <w:r/>
      <w:bookmarkStart w:id="10" w:name="_Toc13437"/>
      <w:r>
        <w:rPr>
          <w:rFonts w:hint="eastAsia" w:ascii="宋体" w:hAnsi="宋体" w:cs="宋体"/>
          <w:b/>
          <w:szCs w:val="21"/>
        </w:rPr>
        <w:t xml:space="preserve">一、说明和释义</w:t>
      </w:r>
      <w:bookmarkEnd w:id="9"/>
      <w:r/>
      <w:bookmarkEnd w:id="10"/>
      <w:r/>
      <w:r/>
    </w:p>
    <w:p>
      <w:pPr>
        <w:ind w:firstLine="422"/>
        <w:jc w:val="left"/>
        <w:spacing w:after="0" w:line="440" w:lineRule="exact"/>
        <w:rPr>
          <w:rFonts w:ascii="宋体" w:hAnsi="宋体" w:cs="宋体"/>
          <w:b/>
          <w:szCs w:val="21"/>
        </w:rPr>
      </w:pPr>
      <w:r/>
      <w:bookmarkStart w:id="11" w:name="_Toc9408"/>
      <w:r>
        <w:rPr>
          <w:rFonts w:hint="eastAsia" w:ascii="宋体" w:hAnsi="宋体" w:cs="宋体"/>
          <w:b/>
          <w:szCs w:val="21"/>
        </w:rPr>
        <w:t xml:space="preserve">1.说明</w:t>
      </w:r>
      <w:bookmarkEnd w:id="11"/>
      <w:r/>
      <w:r/>
    </w:p>
    <w:p>
      <w:pPr>
        <w:ind w:firstLine="420"/>
        <w:jc w:val="left"/>
        <w:spacing w:after="0" w:line="440" w:lineRule="exact"/>
        <w:rPr>
          <w:rFonts w:ascii="宋体" w:hAnsi="宋体" w:cs="宋体"/>
          <w:szCs w:val="21"/>
        </w:rPr>
      </w:pPr>
      <w:r>
        <w:rPr>
          <w:rFonts w:hint="eastAsia" w:ascii="宋体" w:hAnsi="宋体" w:cs="宋体"/>
          <w:szCs w:val="21"/>
        </w:rPr>
        <w:t xml:space="preserve">1.1本招标文件仅适用江苏筠汇项目管理咨询有限公司组织的招标活动。</w:t>
      </w:r>
      <w:r/>
    </w:p>
    <w:p>
      <w:pPr>
        <w:ind w:firstLine="420"/>
        <w:jc w:val="left"/>
        <w:spacing w:after="0" w:line="440" w:lineRule="exact"/>
        <w:rPr>
          <w:rFonts w:ascii="宋体" w:hAnsi="宋体" w:cs="宋体"/>
          <w:szCs w:val="21"/>
        </w:rPr>
      </w:pPr>
      <w:r>
        <w:rPr>
          <w:rFonts w:hint="eastAsia" w:ascii="宋体" w:hAnsi="宋体" w:cs="宋体"/>
          <w:szCs w:val="21"/>
        </w:rPr>
        <w:t xml:space="preserve">1.2本次招标活动及因本次招标产生的合同受中国法律制约和保护。</w:t>
      </w:r>
      <w:r/>
    </w:p>
    <w:p>
      <w:pPr>
        <w:ind w:firstLine="420"/>
        <w:jc w:val="left"/>
        <w:spacing w:after="0" w:line="440" w:lineRule="exact"/>
        <w:rPr>
          <w:rFonts w:ascii="宋体" w:hAnsi="宋体" w:cs="宋体"/>
          <w:szCs w:val="21"/>
        </w:rPr>
      </w:pPr>
      <w:r>
        <w:rPr>
          <w:rFonts w:hint="eastAsia" w:ascii="宋体" w:hAnsi="宋体" w:cs="宋体"/>
          <w:szCs w:val="21"/>
        </w:rPr>
        <w:t xml:space="preserve">1.3本招标文件的解释权属江苏筠汇项目管理咨询有限公司。</w:t>
      </w:r>
      <w:r/>
    </w:p>
    <w:p>
      <w:pPr>
        <w:ind w:firstLine="422"/>
        <w:jc w:val="left"/>
        <w:spacing w:after="0" w:line="440" w:lineRule="exact"/>
        <w:rPr>
          <w:rFonts w:ascii="宋体" w:hAnsi="宋体" w:cs="宋体"/>
          <w:b/>
          <w:szCs w:val="21"/>
        </w:rPr>
      </w:pPr>
      <w:r/>
      <w:bookmarkStart w:id="12" w:name="_Toc27555"/>
      <w:r>
        <w:rPr>
          <w:rFonts w:hint="eastAsia" w:ascii="宋体" w:hAnsi="宋体" w:cs="宋体"/>
          <w:b/>
          <w:szCs w:val="21"/>
        </w:rPr>
        <w:t xml:space="preserve">2.词语释义</w:t>
      </w:r>
      <w:bookmarkEnd w:id="12"/>
      <w:r/>
      <w:r/>
    </w:p>
    <w:p>
      <w:pPr>
        <w:ind w:firstLine="420"/>
        <w:jc w:val="left"/>
        <w:spacing w:after="0" w:line="440" w:lineRule="exact"/>
        <w:rPr>
          <w:rFonts w:ascii="宋体" w:hAnsi="宋体" w:cs="宋体"/>
          <w:szCs w:val="21"/>
        </w:rPr>
      </w:pPr>
      <w:r>
        <w:rPr>
          <w:rFonts w:hint="eastAsia" w:ascii="宋体" w:hAnsi="宋体" w:cs="宋体"/>
          <w:szCs w:val="21"/>
        </w:rPr>
        <w:t xml:space="preserve">2.1 采购人：指依法进行政府采购的国家机关、事业单位、团体组织。</w:t>
      </w:r>
      <w:r/>
    </w:p>
    <w:p>
      <w:pPr>
        <w:ind w:firstLine="420"/>
        <w:jc w:val="left"/>
        <w:spacing w:after="0" w:line="440" w:lineRule="exact"/>
        <w:rPr>
          <w:rFonts w:ascii="宋体" w:hAnsi="宋体" w:cs="宋体"/>
          <w:szCs w:val="21"/>
        </w:rPr>
      </w:pPr>
      <w:r>
        <w:rPr>
          <w:rFonts w:hint="eastAsia" w:ascii="宋体" w:hAnsi="宋体" w:cs="宋体"/>
          <w:szCs w:val="21"/>
        </w:rPr>
        <w:t xml:space="preserve">2.2采购代理机构：指依法接受采购人委托，从事货物、工程和服务等政府采购业务的采购代理机构。本项目的采购代理机构是江苏筠汇项目管理咨询有限公司。</w:t>
      </w:r>
      <w:r/>
    </w:p>
    <w:p>
      <w:pPr>
        <w:ind w:firstLine="420"/>
        <w:jc w:val="left"/>
        <w:spacing w:after="0" w:line="440" w:lineRule="exact"/>
        <w:rPr>
          <w:rFonts w:ascii="宋体" w:hAnsi="宋体" w:cs="宋体"/>
          <w:szCs w:val="21"/>
        </w:rPr>
      </w:pPr>
      <w:r>
        <w:rPr>
          <w:rFonts w:hint="eastAsia" w:ascii="宋体" w:hAnsi="宋体" w:cs="宋体"/>
          <w:szCs w:val="21"/>
        </w:rPr>
        <w:t xml:space="preserve">2.3 投标人：指投标招标、参加投标竞争的法人、其他组织或自然人。</w:t>
      </w:r>
      <w:r/>
    </w:p>
    <w:p>
      <w:pPr>
        <w:ind w:firstLine="420"/>
        <w:jc w:val="left"/>
        <w:spacing w:after="0" w:line="440" w:lineRule="exact"/>
        <w:rPr>
          <w:rFonts w:ascii="宋体" w:hAnsi="宋体" w:cs="宋体"/>
          <w:szCs w:val="21"/>
        </w:rPr>
      </w:pPr>
      <w:r>
        <w:rPr>
          <w:rFonts w:hint="eastAsia" w:ascii="宋体" w:hAnsi="宋体" w:cs="宋体"/>
          <w:szCs w:val="21"/>
        </w:rPr>
        <w:t xml:space="preserve">2.4 投标：投标人根据采购人或采购代理机构发布的招标文件，编制投标文件并按规定投标的行为。</w:t>
      </w:r>
      <w:r/>
    </w:p>
    <w:p>
      <w:pPr>
        <w:ind w:firstLine="420"/>
        <w:jc w:val="left"/>
        <w:spacing w:after="0" w:line="440" w:lineRule="exact"/>
        <w:rPr>
          <w:rFonts w:ascii="宋体" w:hAnsi="宋体" w:cs="宋体"/>
          <w:szCs w:val="21"/>
        </w:rPr>
      </w:pPr>
      <w:r>
        <w:rPr>
          <w:rFonts w:hint="eastAsia" w:ascii="宋体" w:hAnsi="宋体" w:cs="宋体"/>
          <w:szCs w:val="21"/>
        </w:rPr>
        <w:t xml:space="preserve">2.5合同：采供双方根据招标文件和中标的投标文件及中标通知书规定的内容签署的以书面形式所达成的协议，包括所有的附件、附录和构成协议的所有文件。</w:t>
      </w:r>
      <w:r/>
    </w:p>
    <w:p>
      <w:pPr>
        <w:ind w:firstLine="420"/>
        <w:jc w:val="left"/>
        <w:spacing w:after="0" w:line="440" w:lineRule="exact"/>
        <w:rPr>
          <w:rFonts w:ascii="宋体" w:hAnsi="宋体" w:cs="宋体"/>
          <w:szCs w:val="21"/>
        </w:rPr>
      </w:pPr>
      <w:r>
        <w:rPr>
          <w:rFonts w:hint="eastAsia" w:ascii="宋体" w:hAnsi="宋体" w:cs="宋体"/>
          <w:szCs w:val="21"/>
        </w:rPr>
        <w:t xml:space="preserve">2.6甲方（采购人）：指招标文件中载明的，依法进行政府采购的国家机关、事业单位、团体组织。</w:t>
      </w:r>
      <w:r/>
    </w:p>
    <w:p>
      <w:pPr>
        <w:ind w:firstLine="420"/>
        <w:jc w:val="left"/>
        <w:spacing w:after="0" w:line="440" w:lineRule="exact"/>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p>
    <w:p>
      <w:pPr>
        <w:ind w:firstLine="420"/>
        <w:jc w:val="left"/>
        <w:spacing w:after="0" w:line="440" w:lineRule="exact"/>
        <w:rPr>
          <w:rFonts w:ascii="宋体" w:hAnsi="宋体" w:cs="宋体"/>
          <w:szCs w:val="21"/>
        </w:rPr>
      </w:pPr>
      <w:r>
        <w:rPr>
          <w:rFonts w:hint="eastAsia" w:ascii="宋体" w:hAnsi="宋体" w:cs="宋体"/>
          <w:szCs w:val="21"/>
        </w:rPr>
        <w:t xml:space="preserve">2.8天：日历日。</w:t>
      </w:r>
      <w:r/>
    </w:p>
    <w:p>
      <w:pPr>
        <w:ind w:firstLine="420"/>
        <w:jc w:val="left"/>
        <w:spacing w:after="0" w:line="440" w:lineRule="exact"/>
        <w:rPr>
          <w:rFonts w:ascii="宋体" w:hAnsi="宋体" w:cs="宋体"/>
          <w:szCs w:val="21"/>
        </w:rPr>
      </w:pPr>
      <w:r>
        <w:rPr>
          <w:rFonts w:hint="eastAsia" w:ascii="宋体" w:hAnsi="宋体" w:cs="宋体"/>
          <w:szCs w:val="21"/>
        </w:rPr>
        <w:t xml:space="preserve">2.9时间：除特别说明，均指北京时间。</w:t>
      </w:r>
      <w:r/>
    </w:p>
    <w:p>
      <w:pPr>
        <w:ind w:firstLine="420"/>
        <w:spacing w:after="0" w:line="440" w:lineRule="exact"/>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20"/>
        <w:spacing w:after="0" w:line="440" w:lineRule="exact"/>
        <w:rPr>
          <w:rFonts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after="0" w:line="440" w:lineRule="exact"/>
        <w:rPr>
          <w:rFonts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420"/>
        <w:spacing w:after="0" w:line="440" w:lineRule="exact"/>
        <w:rPr>
          <w:rFonts w:ascii="宋体" w:hAnsi="宋体" w:cs="宋体"/>
          <w:szCs w:val="21"/>
        </w:rPr>
      </w:pPr>
      <w:r>
        <w:rPr>
          <w:rFonts w:hint="eastAsia" w:ascii="宋体" w:hAnsi="宋体" w:cs="宋体"/>
          <w:szCs w:val="21"/>
        </w:rPr>
        <w:t xml:space="preserve">2.13服务：系指本次招标文件规定乙方应承担的与提供货物和服务有关的辅助服务，比如运输、保险、安装、调试、提供技术援助、培训、配合措施、维修投标及合同中规定乙方应承担的其它义务。</w:t>
      </w:r>
      <w:r/>
    </w:p>
    <w:p>
      <w:pPr>
        <w:ind w:firstLine="420"/>
        <w:jc w:val="left"/>
        <w:spacing w:after="0" w:line="440" w:lineRule="exact"/>
        <w:rPr>
          <w:rFonts w:ascii="宋体" w:hAnsi="宋体" w:cs="宋体"/>
          <w:szCs w:val="21"/>
        </w:rPr>
      </w:pPr>
      <w:r>
        <w:rPr>
          <w:rFonts w:hint="eastAsia" w:ascii="宋体" w:hAnsi="宋体" w:cs="宋体"/>
          <w:szCs w:val="21"/>
        </w:rPr>
        <w:t xml:space="preserve">2.14不可抗力：不能预见、不能避免并且不能克服的客观情况。</w:t>
      </w:r>
      <w:r/>
    </w:p>
    <w:p>
      <w:pPr>
        <w:ind w:firstLine="420"/>
        <w:spacing w:after="0" w:line="440" w:lineRule="exact"/>
        <w:rPr>
          <w:rFonts w:ascii="宋体" w:hAnsi="宋体" w:cs="宋体"/>
          <w:szCs w:val="21"/>
        </w:rPr>
      </w:pPr>
      <w:r>
        <w:rPr>
          <w:rFonts w:hint="eastAsia" w:ascii="宋体" w:hAnsi="宋体" w:cs="宋体"/>
          <w:szCs w:val="21"/>
        </w:rPr>
        <w:t xml:space="preserve">2.15实质性投标：满足有关本次采购标的、数量、质量、价款或者报酬、履行期限、履行地点和方式、违约责任和解决争议方法等要求。</w:t>
      </w:r>
      <w:r/>
    </w:p>
    <w:p>
      <w:pPr>
        <w:ind w:firstLine="420"/>
        <w:spacing w:after="0" w:line="440" w:lineRule="exact"/>
        <w:rPr>
          <w:rFonts w:ascii="宋体" w:hAnsi="宋体" w:cs="宋体"/>
          <w:szCs w:val="21"/>
        </w:rPr>
      </w:pPr>
      <w:r>
        <w:rPr>
          <w:rFonts w:hint="eastAsia" w:ascii="宋体" w:hAnsi="宋体" w:cs="宋体"/>
          <w:szCs w:val="21"/>
        </w:rPr>
        <w:t xml:space="preserve">2.16进口产品：指通过中国海关报关验放进入中国境内且产自境外的产品。</w:t>
      </w:r>
      <w:r/>
    </w:p>
    <w:p>
      <w:pPr>
        <w:ind w:firstLine="420"/>
        <w:jc w:val="left"/>
        <w:spacing w:after="0" w:line="440" w:lineRule="exact"/>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bookmarkStart w:id="13" w:name="_Toc13350"/>
      <w:r/>
      <w:bookmarkStart w:id="14" w:name="_Toc14976"/>
      <w:r/>
      <w:r/>
    </w:p>
    <w:p>
      <w:pPr>
        <w:ind w:firstLine="422"/>
        <w:jc w:val="left"/>
        <w:spacing w:after="0" w:line="440" w:lineRule="exact"/>
        <w:rPr>
          <w:rFonts w:ascii="宋体" w:hAnsi="宋体" w:cs="宋体"/>
          <w:szCs w:val="21"/>
        </w:rPr>
      </w:pPr>
      <w:r>
        <w:rPr>
          <w:rFonts w:hint="eastAsia" w:ascii="宋体" w:hAnsi="宋体" w:cs="宋体"/>
          <w:b/>
          <w:szCs w:val="21"/>
        </w:rPr>
        <w:t xml:space="preserve">二、投标人</w:t>
      </w:r>
      <w:bookmarkEnd w:id="13"/>
      <w:r/>
      <w:bookmarkEnd w:id="14"/>
      <w:r/>
      <w:r/>
    </w:p>
    <w:p>
      <w:pPr>
        <w:ind w:firstLine="422"/>
        <w:jc w:val="left"/>
        <w:spacing w:after="0" w:line="440" w:lineRule="exact"/>
        <w:rPr>
          <w:rFonts w:ascii="宋体" w:hAnsi="宋体" w:cs="宋体"/>
          <w:b/>
          <w:szCs w:val="21"/>
        </w:rPr>
      </w:pPr>
      <w:r>
        <w:rPr>
          <w:rFonts w:hint="eastAsia" w:ascii="宋体" w:hAnsi="宋体" w:cs="宋体"/>
          <w:b/>
          <w:szCs w:val="21"/>
        </w:rPr>
        <w:t xml:space="preserve">3.合格投标人的资格条件：</w:t>
      </w:r>
      <w:r/>
    </w:p>
    <w:p>
      <w:pPr>
        <w:ind w:firstLine="420"/>
        <w:spacing w:after="0" w:line="440" w:lineRule="exact"/>
        <w:rPr>
          <w:rFonts w:ascii="宋体" w:hAnsi="宋体" w:cs="宋体"/>
          <w:szCs w:val="21"/>
        </w:rPr>
      </w:pPr>
      <w:r>
        <w:rPr>
          <w:rFonts w:hint="eastAsia" w:ascii="宋体" w:hAnsi="宋体" w:cs="宋体"/>
          <w:szCs w:val="21"/>
        </w:rPr>
        <w:t xml:space="preserve">3.1满足《中华人民共和国政府采购法》第二十二条规定，投标人应当具备下列条件：</w:t>
      </w:r>
      <w:r/>
    </w:p>
    <w:p>
      <w:pPr>
        <w:ind w:firstLine="420"/>
        <w:spacing w:after="0" w:line="440" w:lineRule="exact"/>
        <w:rPr>
          <w:rFonts w:ascii="宋体" w:hAnsi="宋体" w:cs="宋体"/>
          <w:szCs w:val="21"/>
        </w:rPr>
      </w:pPr>
      <w:r>
        <w:rPr>
          <w:rFonts w:hint="eastAsia" w:ascii="宋体" w:hAnsi="宋体" w:cs="宋体"/>
          <w:szCs w:val="21"/>
        </w:rPr>
        <w:t xml:space="preserve">（1）具有独立承担民事责任的能力；</w:t>
      </w:r>
      <w:r/>
    </w:p>
    <w:p>
      <w:pPr>
        <w:ind w:firstLine="420"/>
        <w:spacing w:after="0" w:line="440" w:lineRule="exact"/>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after="0" w:line="440" w:lineRule="exact"/>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after="0" w:line="440" w:lineRule="exact"/>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after="0" w:line="44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after="0" w:line="440" w:lineRule="exact"/>
        <w:rPr>
          <w:rFonts w:ascii="宋体" w:hAnsi="宋体" w:cs="宋体"/>
          <w:szCs w:val="21"/>
        </w:rPr>
      </w:pPr>
      <w:r>
        <w:rPr>
          <w:rFonts w:hint="eastAsia" w:ascii="宋体" w:hAnsi="宋体" w:cs="宋体"/>
          <w:szCs w:val="21"/>
        </w:rPr>
        <w:t xml:space="preserve">（6）法律、行政法规规定的其他条件。</w:t>
      </w:r>
      <w:r/>
    </w:p>
    <w:p>
      <w:pPr>
        <w:ind w:firstLine="420"/>
        <w:spacing w:after="0" w:line="440" w:lineRule="exact"/>
        <w:rPr>
          <w:rFonts w:ascii="宋体" w:hAnsi="宋体" w:cs="宋体"/>
          <w:szCs w:val="21"/>
        </w:rPr>
      </w:pPr>
      <w:r>
        <w:rPr>
          <w:rFonts w:hint="eastAsia" w:ascii="宋体" w:hAnsi="宋体" w:cs="宋体"/>
          <w:szCs w:val="21"/>
        </w:rPr>
        <w:t xml:space="preserve">3.2落实政府采购政策需满足的资格要求：见第一章</w:t>
      </w:r>
      <w:r/>
    </w:p>
    <w:p>
      <w:pPr>
        <w:ind w:firstLine="420"/>
        <w:spacing w:after="0" w:line="440" w:lineRule="exact"/>
        <w:rPr>
          <w:rFonts w:ascii="宋体" w:hAnsi="宋体" w:cs="宋体"/>
          <w:szCs w:val="21"/>
        </w:rPr>
      </w:pPr>
      <w:r>
        <w:rPr>
          <w:rFonts w:hint="eastAsia" w:ascii="宋体" w:hAnsi="宋体" w:cs="宋体"/>
          <w:szCs w:val="21"/>
        </w:rPr>
        <w:t xml:space="preserve">3.3本项目的特定资格要求：见第一章</w:t>
      </w:r>
      <w:r/>
    </w:p>
    <w:p>
      <w:pPr>
        <w:ind w:firstLine="422"/>
        <w:spacing w:after="0" w:line="440" w:lineRule="exact"/>
        <w:rPr>
          <w:rFonts w:ascii="宋体" w:hAnsi="宋体" w:cs="宋体"/>
          <w:b/>
          <w:bCs/>
          <w:szCs w:val="21"/>
        </w:rPr>
      </w:pPr>
      <w:r>
        <w:rPr>
          <w:rFonts w:hint="eastAsia" w:ascii="宋体" w:hAnsi="宋体" w:cs="宋体"/>
          <w:b/>
          <w:bCs/>
          <w:szCs w:val="21"/>
        </w:rPr>
        <w:t xml:space="preserve">4.投标人代表</w:t>
      </w:r>
      <w:r/>
    </w:p>
    <w:p>
      <w:pPr>
        <w:ind w:firstLine="420"/>
        <w:spacing w:after="0" w:line="440" w:lineRule="exact"/>
        <w:rPr>
          <w:rFonts w:ascii="宋体" w:hAnsi="宋体" w:cs="宋体"/>
          <w:szCs w:val="21"/>
        </w:rPr>
      </w:pPr>
      <w:r>
        <w:rPr>
          <w:rFonts w:hint="eastAsia" w:ascii="宋体" w:hAnsi="宋体" w:cs="宋体"/>
          <w:szCs w:val="21"/>
        </w:rPr>
        <w:t xml:space="preserve">4.1指授权全权代表投标人参加投标活动并签署投标文件的人，如果投标人代表不是法人代表，须持有《法定代表人授权委托书》（详见统一格式）。</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5.投标费用</w:t>
      </w:r>
      <w:r/>
    </w:p>
    <w:p>
      <w:pPr>
        <w:ind w:firstLine="420"/>
        <w:jc w:val="left"/>
        <w:spacing w:after="0" w:line="440" w:lineRule="exact"/>
        <w:rPr>
          <w:rFonts w:ascii="宋体" w:hAnsi="宋体" w:cs="宋体"/>
          <w:szCs w:val="21"/>
        </w:rPr>
      </w:pPr>
      <w:r>
        <w:rPr>
          <w:rFonts w:hint="eastAsia" w:ascii="宋体" w:hAnsi="宋体" w:cs="宋体"/>
          <w:szCs w:val="21"/>
        </w:rPr>
        <w:t xml:space="preserve">5.1无论投标过程中的做法和结果如何，投标人自行承担所有与参加投标有关的全部费用。</w:t>
      </w:r>
      <w:r/>
    </w:p>
    <w:p>
      <w:pPr>
        <w:ind w:firstLine="420"/>
        <w:jc w:val="left"/>
        <w:spacing w:after="0" w:line="440" w:lineRule="exact"/>
        <w:rPr>
          <w:rFonts w:ascii="宋体" w:hAnsi="宋体" w:cs="宋体"/>
          <w:szCs w:val="21"/>
        </w:rPr>
      </w:pPr>
      <w:r>
        <w:rPr>
          <w:rFonts w:hint="eastAsia" w:ascii="宋体" w:hAnsi="宋体" w:cs="宋体"/>
          <w:szCs w:val="21"/>
        </w:rPr>
        <w:t xml:space="preserve">5.2本次招标活动采购人和采购代理机构不收取标书工本费与中标服务费。</w:t>
      </w:r>
      <w:r/>
    </w:p>
    <w:p>
      <w:pPr>
        <w:ind w:firstLine="422"/>
        <w:jc w:val="left"/>
        <w:spacing w:after="0" w:line="440" w:lineRule="exact"/>
        <w:rPr>
          <w:rFonts w:ascii="宋体" w:hAnsi="宋体" w:cs="宋体"/>
          <w:b/>
          <w:szCs w:val="21"/>
        </w:rPr>
      </w:pPr>
      <w:r>
        <w:rPr>
          <w:rFonts w:hint="eastAsia" w:ascii="宋体" w:hAnsi="宋体" w:cs="宋体"/>
          <w:b/>
          <w:szCs w:val="21"/>
        </w:rPr>
        <w:t xml:space="preserve">6.联合投标及转包、分包</w:t>
      </w:r>
      <w:r/>
    </w:p>
    <w:p>
      <w:pPr>
        <w:ind w:firstLine="420"/>
        <w:jc w:val="left"/>
        <w:spacing w:after="0" w:line="440" w:lineRule="exact"/>
        <w:rPr>
          <w:rFonts w:ascii="宋体" w:hAnsi="宋体" w:cs="宋体"/>
          <w:szCs w:val="21"/>
        </w:rPr>
      </w:pPr>
      <w:r>
        <w:rPr>
          <w:rFonts w:hint="eastAsia" w:ascii="宋体" w:hAnsi="宋体" w:cs="宋体"/>
          <w:szCs w:val="21"/>
        </w:rPr>
        <w:t xml:space="preserve">6.1本项目不接受联合体投标。</w:t>
      </w:r>
      <w:r/>
    </w:p>
    <w:p>
      <w:pPr>
        <w:ind w:firstLine="420"/>
        <w:jc w:val="left"/>
        <w:spacing w:after="0" w:line="440" w:lineRule="exact"/>
        <w:rPr>
          <w:rFonts w:ascii="宋体" w:hAnsi="宋体" w:cs="宋体"/>
          <w:szCs w:val="21"/>
        </w:rPr>
      </w:pPr>
      <w:r>
        <w:rPr>
          <w:rFonts w:hint="eastAsia" w:ascii="宋体" w:hAnsi="宋体" w:cs="宋体"/>
          <w:szCs w:val="21"/>
        </w:rPr>
        <w:t xml:space="preserve">6.2本项目不接受转包、分包。</w:t>
      </w:r>
      <w:bookmarkStart w:id="15" w:name="_Toc5764"/>
      <w:r/>
      <w:bookmarkStart w:id="16" w:name="_Toc31958"/>
      <w:r/>
      <w:r/>
    </w:p>
    <w:p>
      <w:pPr>
        <w:ind w:firstLine="420"/>
        <w:jc w:val="left"/>
        <w:spacing w:after="0" w:line="440" w:lineRule="exact"/>
        <w:rPr>
          <w:rFonts w:ascii="宋体" w:hAnsi="宋体" w:cs="宋体"/>
          <w:szCs w:val="21"/>
        </w:rPr>
      </w:pPr>
      <w:r>
        <w:rPr>
          <w:rFonts w:hint="eastAsia" w:ascii="宋体" w:hAnsi="宋体" w:cs="宋体"/>
          <w:szCs w:val="21"/>
        </w:rPr>
        <w:t xml:space="preserve">6.3本项目不接受进口产品。</w:t>
      </w:r>
      <w:r/>
    </w:p>
    <w:p>
      <w:pPr>
        <w:ind w:firstLine="422"/>
        <w:jc w:val="left"/>
        <w:spacing w:after="0" w:line="440" w:lineRule="exact"/>
        <w:rPr>
          <w:rFonts w:ascii="宋体" w:hAnsi="宋体" w:cs="宋体"/>
          <w:b/>
          <w:szCs w:val="21"/>
        </w:rPr>
      </w:pPr>
      <w:r>
        <w:rPr>
          <w:rFonts w:hint="eastAsia" w:ascii="宋体" w:hAnsi="宋体" w:cs="宋体"/>
          <w:b/>
          <w:szCs w:val="21"/>
        </w:rPr>
        <w:t xml:space="preserve">三、招标文件的说明</w:t>
      </w:r>
      <w:bookmarkEnd w:id="15"/>
      <w:r/>
      <w:bookmarkEnd w:id="16"/>
      <w:r/>
      <w:r/>
    </w:p>
    <w:p>
      <w:pPr>
        <w:ind w:firstLine="422"/>
        <w:jc w:val="left"/>
        <w:spacing w:after="0" w:line="440" w:lineRule="exact"/>
        <w:rPr>
          <w:rFonts w:ascii="宋体" w:hAnsi="宋体" w:cs="宋体"/>
          <w:b/>
          <w:szCs w:val="21"/>
        </w:rPr>
      </w:pPr>
      <w:r>
        <w:rPr>
          <w:rFonts w:hint="eastAsia" w:ascii="宋体" w:hAnsi="宋体" w:cs="宋体"/>
          <w:b/>
          <w:szCs w:val="21"/>
        </w:rPr>
        <w:t xml:space="preserve">7.招标文件</w:t>
      </w:r>
      <w:r/>
    </w:p>
    <w:p>
      <w:pPr>
        <w:ind w:firstLine="420"/>
        <w:jc w:val="left"/>
        <w:spacing w:after="0" w:line="440" w:lineRule="exact"/>
        <w:rPr>
          <w:rFonts w:ascii="宋体" w:hAnsi="宋体" w:cs="宋体"/>
          <w:szCs w:val="21"/>
        </w:rPr>
      </w:pPr>
      <w:r>
        <w:rPr>
          <w:rFonts w:hint="eastAsia" w:ascii="宋体" w:hAnsi="宋体" w:cs="宋体"/>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jc w:val="left"/>
        <w:spacing w:after="0" w:line="440" w:lineRule="exact"/>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after="0" w:line="440" w:lineRule="exact"/>
        <w:rPr>
          <w:rFonts w:ascii="宋体" w:hAnsi="宋体" w:cs="宋体"/>
          <w:b/>
          <w:szCs w:val="21"/>
        </w:rPr>
      </w:pPr>
      <w:r>
        <w:rPr>
          <w:rFonts w:hint="eastAsia" w:ascii="宋体" w:hAnsi="宋体" w:cs="宋体"/>
          <w:b/>
          <w:szCs w:val="21"/>
        </w:rPr>
        <w:t xml:space="preserve">8.招标文件的澄清和修改</w:t>
      </w:r>
      <w:r/>
    </w:p>
    <w:p>
      <w:pPr>
        <w:ind w:firstLine="420"/>
        <w:jc w:val="left"/>
        <w:spacing w:after="0" w:line="440" w:lineRule="exact"/>
        <w:rPr>
          <w:rFonts w:ascii="宋体" w:hAnsi="宋体" w:cs="宋体"/>
          <w:szCs w:val="21"/>
        </w:rPr>
      </w:pPr>
      <w:r>
        <w:rPr>
          <w:rFonts w:hint="eastAsia" w:ascii="宋体" w:hAnsi="宋体" w:cs="宋体"/>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after="0" w:line="440" w:lineRule="exact"/>
        <w:rPr>
          <w:rFonts w:ascii="宋体" w:hAnsi="宋体" w:cs="宋体"/>
          <w:szCs w:val="21"/>
        </w:rPr>
      </w:pPr>
      <w:r>
        <w:rPr>
          <w:rFonts w:hint="eastAsia" w:ascii="宋体" w:hAnsi="宋体" w:cs="宋体"/>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jc w:val="left"/>
        <w:spacing w:after="0" w:line="440" w:lineRule="exact"/>
        <w:rPr>
          <w:rFonts w:ascii="宋体" w:hAnsi="宋体" w:cs="宋体"/>
          <w:szCs w:val="21"/>
        </w:rPr>
      </w:pPr>
      <w:r>
        <w:rPr>
          <w:rFonts w:hint="eastAsia" w:ascii="宋体" w:hAnsi="宋体" w:cs="宋体"/>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jc w:val="left"/>
        <w:spacing w:after="0" w:line="440" w:lineRule="exact"/>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ind w:firstLine="422"/>
        <w:spacing w:after="0" w:line="440" w:lineRule="exact"/>
        <w:rPr>
          <w:rFonts w:ascii="宋体" w:hAnsi="宋体" w:cs="宋体"/>
          <w:b/>
          <w:szCs w:val="21"/>
        </w:rPr>
      </w:pPr>
      <w:r>
        <w:rPr>
          <w:rFonts w:hint="eastAsia" w:ascii="宋体" w:hAnsi="宋体" w:cs="宋体"/>
          <w:b/>
          <w:szCs w:val="21"/>
        </w:rPr>
        <w:t xml:space="preserve">9.勘察现场（不涉及此条的忽略）</w:t>
      </w:r>
      <w:r/>
    </w:p>
    <w:p>
      <w:pPr>
        <w:ind w:firstLine="420"/>
        <w:spacing w:after="0" w:line="440" w:lineRule="exact"/>
        <w:rPr>
          <w:rFonts w:ascii="宋体" w:hAnsi="宋体" w:cs="宋体"/>
          <w:szCs w:val="21"/>
        </w:rPr>
      </w:pPr>
      <w:r>
        <w:rPr>
          <w:rFonts w:hint="eastAsia" w:ascii="宋体" w:hAnsi="宋体" w:cs="宋体"/>
          <w:szCs w:val="21"/>
        </w:rPr>
        <w:t xml:space="preserve">9.1根据自身投标需要，投标人可对有关现场和周围环境进行勘察，以获取编制投标文件和签署合同所需的信息。勘察现场所发生的费用由投标人自己承担。</w:t>
      </w:r>
      <w:r/>
    </w:p>
    <w:p>
      <w:pPr>
        <w:ind w:firstLine="420"/>
        <w:spacing w:after="0" w:line="440" w:lineRule="exact"/>
        <w:rPr>
          <w:rFonts w:ascii="宋体" w:hAnsi="宋体" w:cs="宋体"/>
          <w:szCs w:val="21"/>
        </w:rPr>
      </w:pPr>
      <w:r>
        <w:rPr>
          <w:rFonts w:hint="eastAsia" w:ascii="宋体" w:hAnsi="宋体" w:cs="宋体"/>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after="0" w:line="440" w:lineRule="exact"/>
        <w:rPr>
          <w:rFonts w:ascii="宋体" w:hAnsi="宋体" w:cs="宋体"/>
          <w:szCs w:val="21"/>
        </w:rPr>
      </w:pPr>
      <w:r>
        <w:rPr>
          <w:rFonts w:hint="eastAsia" w:ascii="宋体" w:hAnsi="宋体" w:cs="宋体"/>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after="0" w:line="440" w:lineRule="exact"/>
        <w:rPr>
          <w:rFonts w:ascii="宋体" w:hAnsi="宋体" w:cs="宋体"/>
          <w:szCs w:val="21"/>
        </w:rPr>
      </w:pPr>
      <w:r>
        <w:rPr>
          <w:rFonts w:hint="eastAsia" w:ascii="宋体" w:hAnsi="宋体" w:cs="宋体"/>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after="0" w:line="440" w:lineRule="exact"/>
        <w:rPr>
          <w:rFonts w:ascii="宋体" w:hAnsi="宋体" w:cs="宋体"/>
          <w:b/>
          <w:szCs w:val="21"/>
        </w:rPr>
      </w:pPr>
      <w:r>
        <w:rPr>
          <w:rFonts w:hint="eastAsia" w:ascii="宋体" w:hAnsi="宋体" w:cs="宋体"/>
          <w:b/>
          <w:szCs w:val="21"/>
        </w:rPr>
        <w:t xml:space="preserve">10.投标质疑</w:t>
      </w:r>
      <w:r/>
    </w:p>
    <w:p>
      <w:pPr>
        <w:ind w:firstLine="420"/>
        <w:jc w:val="left"/>
        <w:spacing w:after="0" w:line="440" w:lineRule="exact"/>
        <w:rPr>
          <w:rFonts w:ascii="宋体" w:hAnsi="宋体" w:cs="宋体"/>
          <w:szCs w:val="21"/>
        </w:rPr>
      </w:pPr>
      <w:r/>
      <w:bookmarkStart w:id="17" w:name="_Toc16745"/>
      <w:r/>
      <w:bookmarkStart w:id="18" w:name="_Toc19463"/>
      <w:r>
        <w:rPr>
          <w:rFonts w:hint="eastAsia" w:ascii="宋体" w:hAnsi="宋体" w:cs="宋体"/>
          <w:szCs w:val="21"/>
        </w:rPr>
        <w:t xml:space="preserve">10.1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after="0" w:line="440" w:lineRule="exact"/>
        <w:rPr>
          <w:rFonts w:ascii="宋体" w:hAnsi="宋体" w:cs="宋体"/>
          <w:szCs w:val="21"/>
        </w:rPr>
      </w:pPr>
      <w:r>
        <w:rPr>
          <w:rFonts w:hint="eastAsia" w:ascii="宋体" w:hAnsi="宋体" w:cs="宋体"/>
          <w:szCs w:val="21"/>
        </w:rPr>
        <w:t xml:space="preserve">10.2本次招标文件要求供应商在法定质疑期内一次性提出针对同一采购程序环节的质疑，否则不予受理。</w:t>
      </w:r>
      <w:r/>
    </w:p>
    <w:p>
      <w:pPr>
        <w:ind w:firstLine="420"/>
        <w:jc w:val="left"/>
        <w:spacing w:after="0" w:line="440" w:lineRule="exact"/>
        <w:rPr>
          <w:rFonts w:ascii="宋体" w:hAnsi="宋体" w:cs="宋体"/>
          <w:szCs w:val="21"/>
        </w:rPr>
      </w:pPr>
      <w:r>
        <w:rPr>
          <w:rFonts w:hint="eastAsia" w:ascii="宋体" w:hAnsi="宋体" w:cs="宋体"/>
          <w:szCs w:val="21"/>
        </w:rPr>
        <w:t xml:space="preserve">10.3供应商提出质疑应当提交质疑函和必要的证明材料，质疑函应当包括下列内容：</w:t>
      </w:r>
      <w:r/>
    </w:p>
    <w:p>
      <w:pPr>
        <w:ind w:firstLine="420"/>
        <w:jc w:val="left"/>
        <w:spacing w:after="0" w:line="440" w:lineRule="exact"/>
        <w:rPr>
          <w:rFonts w:ascii="宋体" w:hAnsi="宋体" w:cs="宋体"/>
          <w:szCs w:val="21"/>
        </w:rPr>
      </w:pPr>
      <w:r>
        <w:rPr>
          <w:rFonts w:hint="eastAsia" w:ascii="宋体" w:hAnsi="宋体" w:cs="宋体"/>
          <w:szCs w:val="21"/>
        </w:rPr>
        <w:t xml:space="preserve">（1）供应商的姓名或者名称（以提供的营业执照副本复印件为准）、地址、邮编、联系人及联系电话；</w:t>
      </w:r>
      <w:r/>
    </w:p>
    <w:p>
      <w:pPr>
        <w:ind w:firstLine="420"/>
        <w:jc w:val="left"/>
        <w:spacing w:after="0" w:line="440" w:lineRule="exact"/>
        <w:rPr>
          <w:rFonts w:ascii="宋体" w:hAnsi="宋体" w:cs="宋体"/>
          <w:szCs w:val="21"/>
        </w:rPr>
      </w:pPr>
      <w:r>
        <w:rPr>
          <w:rFonts w:hint="eastAsia" w:ascii="宋体" w:hAnsi="宋体" w:cs="宋体"/>
          <w:szCs w:val="21"/>
        </w:rPr>
        <w:t xml:space="preserve">（2）质疑项目的名称、编号；</w:t>
      </w:r>
      <w:r/>
    </w:p>
    <w:p>
      <w:pPr>
        <w:ind w:firstLine="420"/>
        <w:jc w:val="left"/>
        <w:spacing w:after="0" w:line="440" w:lineRule="exact"/>
        <w:rPr>
          <w:rFonts w:ascii="宋体" w:hAnsi="宋体" w:cs="宋体"/>
          <w:szCs w:val="21"/>
        </w:rPr>
      </w:pPr>
      <w:r>
        <w:rPr>
          <w:rFonts w:hint="eastAsia" w:ascii="宋体" w:hAnsi="宋体" w:cs="宋体"/>
          <w:szCs w:val="21"/>
        </w:rPr>
        <w:t xml:space="preserve">（3）具体、明确的质疑事项和与质疑事项相关的请求；</w:t>
      </w:r>
      <w:r/>
    </w:p>
    <w:p>
      <w:pPr>
        <w:ind w:firstLine="420"/>
        <w:jc w:val="left"/>
        <w:spacing w:after="0" w:line="440" w:lineRule="exact"/>
        <w:rPr>
          <w:rFonts w:ascii="宋体" w:hAnsi="宋体" w:cs="宋体"/>
          <w:szCs w:val="21"/>
        </w:rPr>
      </w:pPr>
      <w:r>
        <w:rPr>
          <w:rFonts w:hint="eastAsia" w:ascii="宋体" w:hAnsi="宋体" w:cs="宋体"/>
          <w:szCs w:val="21"/>
        </w:rPr>
        <w:t xml:space="preserve">（4）事实依据；</w:t>
      </w:r>
      <w:r/>
    </w:p>
    <w:p>
      <w:pPr>
        <w:ind w:firstLine="420"/>
        <w:jc w:val="left"/>
        <w:spacing w:after="0" w:line="440" w:lineRule="exact"/>
        <w:rPr>
          <w:rFonts w:ascii="宋体" w:hAnsi="宋体" w:cs="宋体"/>
          <w:szCs w:val="21"/>
        </w:rPr>
      </w:pPr>
      <w:r>
        <w:rPr>
          <w:rFonts w:hint="eastAsia" w:ascii="宋体" w:hAnsi="宋体" w:cs="宋体"/>
          <w:szCs w:val="21"/>
        </w:rPr>
        <w:t xml:space="preserve">（5）必要的法律依据；</w:t>
      </w:r>
      <w:r/>
    </w:p>
    <w:p>
      <w:pPr>
        <w:ind w:firstLine="420"/>
        <w:jc w:val="left"/>
        <w:spacing w:after="0" w:line="440" w:lineRule="exact"/>
        <w:rPr>
          <w:rFonts w:ascii="宋体" w:hAnsi="宋体" w:cs="宋体"/>
          <w:szCs w:val="21"/>
        </w:rPr>
      </w:pPr>
      <w:r>
        <w:rPr>
          <w:rFonts w:hint="eastAsia" w:ascii="宋体" w:hAnsi="宋体" w:cs="宋体"/>
          <w:szCs w:val="21"/>
        </w:rPr>
        <w:t xml:space="preserve">（6）提出质疑的日期。</w:t>
      </w:r>
      <w:r/>
    </w:p>
    <w:p>
      <w:pPr>
        <w:ind w:firstLine="420"/>
        <w:jc w:val="left"/>
        <w:spacing w:after="0" w:line="440" w:lineRule="exact"/>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rPr>
        <w:t xml:space="preserve">授权委托书</w:t>
      </w:r>
      <w:r>
        <w:rPr>
          <w:rFonts w:hint="eastAsia" w:ascii="宋体" w:hAnsi="宋体" w:cs="宋体"/>
          <w:szCs w:val="21"/>
        </w:rPr>
        <w:t xml:space="preserve">上应当载明代理人的姓名或者名称、代理事项、具体权限、期限和相关事项。</w:t>
      </w:r>
      <w:r/>
    </w:p>
    <w:p>
      <w:pPr>
        <w:ind w:firstLine="422"/>
        <w:jc w:val="left"/>
        <w:spacing w:after="0" w:line="440" w:lineRule="exact"/>
        <w:rPr>
          <w:rFonts w:ascii="宋体" w:hAnsi="宋体" w:cs="宋体"/>
          <w:b/>
          <w:szCs w:val="21"/>
        </w:rPr>
      </w:pPr>
      <w:r>
        <w:rPr>
          <w:rFonts w:hint="eastAsia" w:ascii="宋体" w:hAnsi="宋体" w:cs="宋体"/>
          <w:b/>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Cs w:val="21"/>
        </w:rPr>
        <w:t xml:space="preserve">。</w:t>
      </w:r>
      <w:r/>
    </w:p>
    <w:p>
      <w:pPr>
        <w:ind w:firstLine="420"/>
        <w:jc w:val="left"/>
        <w:spacing w:after="0" w:line="440" w:lineRule="exact"/>
        <w:rPr>
          <w:rFonts w:ascii="宋体" w:hAnsi="宋体" w:cs="宋体"/>
          <w:b/>
          <w:szCs w:val="21"/>
        </w:rPr>
      </w:pPr>
      <w:r>
        <w:rPr>
          <w:rFonts w:hint="eastAsia" w:ascii="宋体" w:hAnsi="宋体" w:cs="宋体"/>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szCs w:val="21"/>
        </w:rPr>
        <w:t xml:space="preserve">《投标供应商确认函》</w:t>
      </w:r>
      <w:r>
        <w:rPr>
          <w:rFonts w:hint="eastAsia" w:ascii="宋体" w:hAnsi="宋体" w:cs="宋体"/>
          <w:szCs w:val="21"/>
        </w:rPr>
        <w:t xml:space="preserve">）与质疑函一起递交，否则不予受理。</w:t>
      </w:r>
      <w:r/>
    </w:p>
    <w:p>
      <w:pPr>
        <w:ind w:firstLine="420"/>
        <w:jc w:val="left"/>
        <w:spacing w:after="0" w:line="440" w:lineRule="exact"/>
        <w:rPr>
          <w:rFonts w:ascii="宋体" w:hAnsi="宋体" w:cs="宋体"/>
          <w:szCs w:val="21"/>
        </w:rPr>
      </w:pPr>
      <w:r>
        <w:rPr>
          <w:rFonts w:hint="eastAsia" w:ascii="宋体" w:hAnsi="宋体" w:cs="宋体"/>
          <w:szCs w:val="21"/>
        </w:rPr>
        <w:t xml:space="preserve">10.5接收质疑函的方式：书面形式（当场送达或邮寄方式）。</w:t>
      </w:r>
      <w:r/>
    </w:p>
    <w:p>
      <w:pPr>
        <w:ind w:firstLine="420"/>
        <w:jc w:val="left"/>
        <w:spacing w:after="0" w:line="440" w:lineRule="exact"/>
        <w:rPr>
          <w:rFonts w:ascii="宋体" w:hAnsi="宋体" w:cs="宋体"/>
          <w:szCs w:val="21"/>
        </w:rPr>
      </w:pPr>
      <w:r>
        <w:rPr>
          <w:rFonts w:hint="eastAsia" w:ascii="宋体" w:hAnsi="宋体" w:cs="宋体"/>
          <w:szCs w:val="21"/>
        </w:rPr>
        <w:t xml:space="preserve">质疑联系人：黄妍</w:t>
      </w:r>
      <w:r/>
    </w:p>
    <w:p>
      <w:pPr>
        <w:ind w:firstLine="420"/>
        <w:jc w:val="left"/>
        <w:spacing w:after="0" w:line="4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lang w:bidi="ar"/>
        </w:rPr>
        <w:t xml:space="preserve">0512-69351282</w:t>
      </w:r>
      <w:r/>
    </w:p>
    <w:p>
      <w:pPr>
        <w:ind w:firstLine="420"/>
        <w:jc w:val="left"/>
        <w:spacing w:after="0" w:line="440" w:lineRule="exact"/>
        <w:rPr>
          <w:rFonts w:ascii="宋体" w:hAnsi="宋体" w:cs="宋体"/>
          <w:szCs w:val="21"/>
        </w:rPr>
      </w:pPr>
      <w:r>
        <w:rPr>
          <w:rFonts w:hint="eastAsia" w:ascii="宋体" w:hAnsi="宋体" w:cs="宋体"/>
          <w:szCs w:val="21"/>
        </w:rPr>
        <w:t xml:space="preserve">现场递交地址、邮寄收取地址: 苏州市姑苏区平江万达C座18楼</w:t>
      </w:r>
      <w:r/>
    </w:p>
    <w:p>
      <w:pPr>
        <w:ind w:firstLine="422"/>
        <w:jc w:val="left"/>
        <w:spacing w:after="0" w:line="440" w:lineRule="exact"/>
        <w:rPr>
          <w:rFonts w:ascii="宋体" w:hAnsi="宋体" w:cs="宋体"/>
          <w:b/>
          <w:szCs w:val="21"/>
        </w:rPr>
      </w:pPr>
      <w:r>
        <w:rPr>
          <w:rFonts w:hint="eastAsia" w:ascii="宋体" w:hAnsi="宋体" w:cs="宋体"/>
          <w:b/>
          <w:szCs w:val="21"/>
        </w:rPr>
        <w:t xml:space="preserve">四、投标文件说明</w:t>
      </w:r>
      <w:bookmarkEnd w:id="17"/>
      <w:r/>
      <w:bookmarkEnd w:id="18"/>
      <w:r/>
      <w:r/>
    </w:p>
    <w:p>
      <w:pPr>
        <w:ind w:firstLine="422"/>
        <w:jc w:val="left"/>
        <w:spacing w:after="0" w:line="440" w:lineRule="exact"/>
        <w:rPr>
          <w:rFonts w:ascii="宋体" w:hAnsi="宋体" w:cs="宋体"/>
          <w:b/>
          <w:szCs w:val="21"/>
        </w:rPr>
      </w:pPr>
      <w:r>
        <w:rPr>
          <w:rFonts w:hint="eastAsia" w:ascii="宋体" w:hAnsi="宋体" w:cs="宋体"/>
          <w:b/>
          <w:szCs w:val="21"/>
        </w:rPr>
        <w:t xml:space="preserve">11.提示与要求</w:t>
      </w:r>
      <w:r/>
    </w:p>
    <w:p>
      <w:pPr>
        <w:ind w:firstLine="420"/>
        <w:jc w:val="left"/>
        <w:spacing w:after="0" w:line="440" w:lineRule="exact"/>
        <w:rPr>
          <w:rFonts w:ascii="宋体" w:hAnsi="宋体" w:cs="宋体"/>
          <w:szCs w:val="21"/>
        </w:rPr>
      </w:pPr>
      <w:r>
        <w:rPr>
          <w:rFonts w:hint="eastAsia" w:ascii="宋体" w:hAnsi="宋体" w:cs="宋体"/>
          <w:szCs w:val="21"/>
        </w:rPr>
        <w:t xml:space="preserve">11.1投标人应仔细阅读招标文件的所有内容，应当按照招标文件的要求编制投标文件，并保证所提供全部资料的真实性，以使其投标对招标文件作出实质性投标，否则，其投标可能被拒绝。</w:t>
      </w:r>
      <w:r/>
    </w:p>
    <w:p>
      <w:pPr>
        <w:ind w:firstLine="420"/>
        <w:jc w:val="left"/>
        <w:spacing w:after="0" w:line="440" w:lineRule="exact"/>
        <w:rPr>
          <w:rFonts w:ascii="宋体" w:hAnsi="宋体" w:cs="宋体"/>
          <w:szCs w:val="21"/>
        </w:rPr>
      </w:pPr>
      <w:r>
        <w:rPr>
          <w:rFonts w:hint="eastAsia" w:ascii="宋体" w:hAnsi="宋体" w:cs="宋体"/>
          <w:szCs w:val="21"/>
        </w:rPr>
        <w:t xml:space="preserve">11.2无论是否递交投标文件，投标人都应将招标文件及以后的所有通知、文件等视为保密文件。</w:t>
      </w:r>
      <w:r/>
    </w:p>
    <w:p>
      <w:pPr>
        <w:ind w:firstLine="422"/>
        <w:jc w:val="left"/>
        <w:spacing w:after="0" w:line="440" w:lineRule="exact"/>
        <w:rPr>
          <w:rFonts w:ascii="宋体" w:hAnsi="宋体" w:cs="宋体"/>
          <w:szCs w:val="21"/>
        </w:rPr>
      </w:pPr>
      <w:r>
        <w:rPr>
          <w:rFonts w:hint="eastAsia" w:ascii="宋体" w:hAnsi="宋体" w:cs="宋体"/>
          <w:b/>
          <w:szCs w:val="21"/>
        </w:rPr>
        <w:t xml:space="preserve">12.投标文件计量单位和使用文字</w:t>
      </w:r>
      <w:r/>
    </w:p>
    <w:p>
      <w:pPr>
        <w:ind w:firstLine="420"/>
        <w:jc w:val="left"/>
        <w:spacing w:after="0" w:line="440" w:lineRule="exact"/>
        <w:rPr>
          <w:rFonts w:ascii="宋体" w:hAnsi="宋体" w:cs="宋体"/>
          <w:szCs w:val="21"/>
        </w:rPr>
      </w:pPr>
      <w:r>
        <w:rPr>
          <w:rFonts w:hint="eastAsia" w:ascii="宋体" w:hAnsi="宋体" w:cs="宋体"/>
          <w:szCs w:val="21"/>
        </w:rPr>
        <w:t xml:space="preserve">12.1投标文件中所使用的计量单位，除招标文件中有特殊要求外，均应使用中华人民共和国法定计量单位。</w:t>
      </w:r>
      <w:r/>
    </w:p>
    <w:p>
      <w:pPr>
        <w:ind w:firstLine="420"/>
        <w:jc w:val="left"/>
        <w:spacing w:after="0" w:line="440" w:lineRule="exact"/>
        <w:rPr>
          <w:rFonts w:ascii="宋体" w:hAnsi="宋体" w:cs="宋体"/>
          <w:szCs w:val="21"/>
        </w:rPr>
      </w:pPr>
      <w:r>
        <w:rPr>
          <w:rFonts w:hint="eastAsia" w:ascii="宋体" w:hAnsi="宋体" w:cs="宋体"/>
          <w:szCs w:val="21"/>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after="0" w:line="440" w:lineRule="exact"/>
        <w:rPr>
          <w:rFonts w:ascii="宋体" w:hAnsi="宋体" w:cs="宋体"/>
          <w:b/>
          <w:szCs w:val="21"/>
        </w:rPr>
      </w:pPr>
      <w:r>
        <w:rPr>
          <w:rFonts w:hint="eastAsia" w:ascii="宋体" w:hAnsi="宋体" w:cs="宋体"/>
          <w:b/>
          <w:szCs w:val="21"/>
        </w:rPr>
        <w:t xml:space="preserve">13. 知识产权</w:t>
      </w:r>
      <w:r/>
    </w:p>
    <w:p>
      <w:pPr>
        <w:ind w:firstLine="420"/>
        <w:spacing w:after="0" w:line="440" w:lineRule="exact"/>
        <w:rPr>
          <w:rFonts w:ascii="宋体" w:hAnsi="宋体" w:cs="宋体"/>
          <w:szCs w:val="21"/>
        </w:rPr>
      </w:pPr>
      <w:r>
        <w:rPr>
          <w:rFonts w:hint="eastAsia" w:ascii="宋体" w:hAnsi="宋体" w:cs="宋体"/>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after="0" w:line="440" w:lineRule="exact"/>
        <w:tabs>
          <w:tab w:val="left" w:pos="567" w:leader="none"/>
        </w:tabs>
        <w:rPr>
          <w:rFonts w:ascii="宋体" w:hAnsi="宋体" w:cs="宋体"/>
          <w:b/>
          <w:szCs w:val="21"/>
        </w:rPr>
      </w:pPr>
      <w:r>
        <w:rPr>
          <w:rFonts w:hint="eastAsia" w:ascii="宋体" w:hAnsi="宋体" w:cs="宋体"/>
          <w:b/>
          <w:szCs w:val="21"/>
        </w:rPr>
        <w:t xml:space="preserve">14.投标文件的组成</w:t>
      </w:r>
      <w:r/>
    </w:p>
    <w:p>
      <w:pPr>
        <w:ind w:firstLine="422"/>
        <w:spacing w:after="0" w:line="440" w:lineRule="exact"/>
        <w:rPr>
          <w:rFonts w:ascii="宋体" w:hAnsi="宋体" w:cs="宋体"/>
          <w:b/>
          <w:szCs w:val="21"/>
        </w:rPr>
      </w:pPr>
      <w:r>
        <w:rPr>
          <w:rFonts w:hint="eastAsia" w:ascii="宋体" w:hAnsi="宋体" w:cs="宋体"/>
          <w:b/>
          <w:szCs w:val="21"/>
        </w:rPr>
        <w:t xml:space="preserve">14.1投标文件</w:t>
      </w:r>
      <w:r/>
    </w:p>
    <w:p>
      <w:pPr>
        <w:ind w:firstLine="422"/>
        <w:spacing w:after="0" w:line="440" w:lineRule="exact"/>
        <w:rPr>
          <w:rFonts w:ascii="宋体" w:hAnsi="宋体" w:cs="宋体"/>
          <w:b/>
          <w:szCs w:val="21"/>
        </w:rPr>
      </w:pPr>
      <w:r>
        <w:rPr>
          <w:rFonts w:hint="eastAsia" w:ascii="宋体" w:hAnsi="宋体" w:cs="宋体"/>
          <w:b/>
          <w:szCs w:val="21"/>
        </w:rPr>
        <w:t xml:space="preserve">14.1.1封面</w:t>
      </w:r>
      <w:r/>
    </w:p>
    <w:p>
      <w:pPr>
        <w:ind w:firstLine="422"/>
        <w:spacing w:after="0" w:line="440" w:lineRule="exact"/>
        <w:rPr>
          <w:rFonts w:ascii="宋体" w:hAnsi="宋体" w:cs="宋体"/>
          <w:szCs w:val="21"/>
        </w:rPr>
      </w:pPr>
      <w:r>
        <w:rPr>
          <w:rFonts w:hint="eastAsia" w:ascii="宋体" w:hAnsi="宋体" w:cs="宋体"/>
          <w:b/>
          <w:szCs w:val="21"/>
        </w:rPr>
        <w:t xml:space="preserve">14.1.2开标一览表</w:t>
      </w:r>
      <w:r/>
    </w:p>
    <w:p>
      <w:pPr>
        <w:ind w:firstLine="422"/>
        <w:spacing w:after="0" w:line="440" w:lineRule="exact"/>
        <w:rPr>
          <w:rFonts w:ascii="宋体" w:hAnsi="宋体" w:cs="宋体"/>
          <w:b/>
          <w:szCs w:val="21"/>
        </w:rPr>
      </w:pPr>
      <w:r>
        <w:rPr>
          <w:rFonts w:hint="eastAsia" w:ascii="宋体" w:hAnsi="宋体" w:cs="宋体"/>
          <w:b/>
          <w:szCs w:val="21"/>
        </w:rPr>
        <w:t xml:space="preserve">14.1.3公开分项报价</w:t>
      </w:r>
      <w:r/>
    </w:p>
    <w:p>
      <w:pPr>
        <w:ind w:firstLine="422"/>
        <w:spacing w:after="0" w:line="440" w:lineRule="exact"/>
        <w:rPr>
          <w:rFonts w:ascii="宋体" w:hAnsi="宋体" w:cs="宋体"/>
          <w:b/>
          <w:szCs w:val="21"/>
        </w:rPr>
      </w:pPr>
      <w:r>
        <w:rPr>
          <w:rFonts w:hint="eastAsia" w:ascii="宋体" w:hAnsi="宋体" w:cs="宋体"/>
          <w:b/>
          <w:szCs w:val="21"/>
        </w:rPr>
        <w:t xml:space="preserve">14.1.4资格审查文件</w:t>
      </w:r>
      <w:r/>
    </w:p>
    <w:p>
      <w:pPr>
        <w:ind w:firstLine="420"/>
        <w:jc w:val="left"/>
        <w:spacing w:after="0" w:line="440" w:lineRule="exact"/>
        <w:rPr>
          <w:rFonts w:ascii="宋体" w:hAnsi="宋体" w:cs="宋体"/>
          <w:szCs w:val="21"/>
        </w:rPr>
      </w:pPr>
      <w:r>
        <w:rPr>
          <w:rFonts w:hint="eastAsia" w:ascii="宋体" w:hAnsi="宋体" w:cs="宋体"/>
          <w:szCs w:val="21"/>
        </w:rPr>
        <w:t xml:space="preserve">14.1.4.1关于资格文件的声明函（格式见第三章）；</w:t>
      </w:r>
      <w:r/>
    </w:p>
    <w:p>
      <w:pPr>
        <w:ind w:firstLine="420"/>
        <w:jc w:val="left"/>
        <w:spacing w:after="0" w:line="440" w:lineRule="exact"/>
        <w:rPr>
          <w:rFonts w:ascii="宋体" w:hAnsi="宋体" w:cs="宋体"/>
          <w:szCs w:val="21"/>
        </w:rPr>
      </w:pPr>
      <w:r>
        <w:rPr>
          <w:rFonts w:hint="eastAsia" w:ascii="宋体" w:hAnsi="宋体" w:cs="宋体"/>
          <w:szCs w:val="21"/>
        </w:rPr>
        <w:t xml:space="preserve">14.1.4.2投标人基本情况表（格式见第三章）；</w:t>
      </w:r>
      <w:r/>
    </w:p>
    <w:p>
      <w:pPr>
        <w:ind w:firstLine="420"/>
        <w:jc w:val="left"/>
        <w:spacing w:after="0" w:line="440" w:lineRule="exact"/>
        <w:rPr>
          <w:rFonts w:ascii="宋体" w:hAnsi="宋体" w:cs="宋体"/>
          <w:szCs w:val="21"/>
        </w:rPr>
      </w:pPr>
      <w:r>
        <w:rPr>
          <w:rFonts w:hint="eastAsia" w:ascii="宋体" w:hAnsi="宋体" w:cs="宋体"/>
          <w:szCs w:val="21"/>
        </w:rPr>
        <w:t xml:space="preserve">14.1.4.3投标人法定代表人身份证复印件；</w:t>
      </w:r>
      <w:r/>
    </w:p>
    <w:p>
      <w:pPr>
        <w:ind w:firstLine="420"/>
        <w:jc w:val="left"/>
        <w:spacing w:after="0" w:line="440" w:lineRule="exact"/>
        <w:rPr>
          <w:rFonts w:ascii="宋体" w:hAnsi="宋体" w:cs="宋体"/>
          <w:szCs w:val="21"/>
        </w:rPr>
      </w:pPr>
      <w:r>
        <w:rPr>
          <w:rFonts w:hint="eastAsia" w:ascii="宋体" w:hAnsi="宋体" w:cs="宋体"/>
          <w:szCs w:val="21"/>
        </w:rPr>
        <w:t xml:space="preserve">14.1.4.4法定代表人授权委托书（如有授权，格式见第三章）；</w:t>
      </w:r>
      <w:r/>
    </w:p>
    <w:p>
      <w:pPr>
        <w:ind w:firstLine="420"/>
        <w:spacing w:after="0" w:line="440" w:lineRule="exact"/>
        <w:rPr>
          <w:rFonts w:ascii="宋体" w:hAnsi="宋体" w:cs="宋体"/>
          <w:bCs/>
          <w:szCs w:val="21"/>
        </w:rPr>
      </w:pPr>
      <w:r>
        <w:rPr>
          <w:rFonts w:hint="eastAsia" w:ascii="宋体" w:hAnsi="宋体" w:cs="宋体"/>
          <w:bCs/>
          <w:szCs w:val="21"/>
        </w:rPr>
        <w:t xml:space="preserve">14.1.4.5投标人授权代理人身份证复印件（如有授权）；</w:t>
      </w:r>
      <w:r/>
    </w:p>
    <w:p>
      <w:pPr>
        <w:ind w:firstLine="420"/>
        <w:spacing w:after="0" w:line="440" w:lineRule="exact"/>
        <w:rPr>
          <w:rFonts w:ascii="宋体" w:hAnsi="宋体" w:cs="宋体"/>
          <w:bCs/>
          <w:szCs w:val="21"/>
        </w:rPr>
      </w:pPr>
      <w:r>
        <w:rPr>
          <w:rFonts w:hint="eastAsia" w:ascii="宋体" w:hAnsi="宋体" w:cs="宋体"/>
          <w:bCs/>
          <w:szCs w:val="21"/>
        </w:rPr>
        <w:t xml:space="preserve">14.1.4.6合格投标人资格证明材料：</w:t>
      </w:r>
      <w:r/>
    </w:p>
    <w:p>
      <w:pPr>
        <w:ind w:firstLine="420"/>
        <w:spacing w:after="0" w:line="440" w:lineRule="exact"/>
        <w:rPr>
          <w:rFonts w:ascii="宋体" w:hAnsi="宋体" w:cs="宋体"/>
          <w:bCs/>
          <w:szCs w:val="21"/>
        </w:rPr>
      </w:pPr>
      <w:r>
        <w:rPr>
          <w:rFonts w:hint="eastAsia" w:ascii="宋体" w:hAnsi="宋体" w:cs="宋体"/>
          <w:bCs/>
          <w:szCs w:val="21"/>
        </w:rPr>
        <w:t xml:space="preserve">（1）具有独立承担民事责任的能力证明。包括法人或者其他组织的营业执照等证明文件，自然人的身份证明；</w:t>
      </w:r>
      <w:r/>
    </w:p>
    <w:p>
      <w:pPr>
        <w:ind w:firstLine="420"/>
        <w:spacing w:after="0" w:line="440" w:lineRule="exact"/>
        <w:rPr>
          <w:rFonts w:ascii="宋体" w:hAnsi="宋体" w:cs="宋体"/>
          <w:bCs/>
          <w:szCs w:val="21"/>
        </w:rPr>
      </w:pPr>
      <w:r>
        <w:rPr>
          <w:rFonts w:hint="eastAsia" w:ascii="宋体" w:hAnsi="宋体" w:cs="宋体"/>
          <w:bCs/>
          <w:szCs w:val="21"/>
        </w:rPr>
        <w:t xml:space="preserve">（2）具有良好的商业信誉和</w:t>
      </w:r>
      <w:r>
        <w:rPr>
          <w:rFonts w:hint="eastAsia" w:ascii="宋体" w:hAnsi="宋体" w:cs="宋体"/>
          <w:bCs/>
          <w:szCs w:val="21"/>
          <w:highlight w:val="white"/>
        </w:rPr>
        <w:t xml:space="preserve">健全的财务会计制度证明</w:t>
      </w:r>
      <w:r>
        <w:rPr>
          <w:rFonts w:hint="eastAsia" w:ascii="宋体" w:hAnsi="宋体" w:cs="宋体"/>
          <w:bCs/>
          <w:szCs w:val="21"/>
          <w:highlight w:val="white"/>
        </w:rPr>
        <w:t xml:space="preserve">（</w:t>
      </w:r>
      <w:r>
        <w:rPr>
          <w:rFonts w:hint="eastAsia" w:ascii="宋体" w:hAnsi="宋体" w:cs="宋体"/>
          <w:b/>
          <w:szCs w:val="21"/>
          <w:highlight w:val="white"/>
        </w:rPr>
        <w:t xml:space="preserve">法人应提供最近一期（2025年）经会计师事务所审计的财务报告</w:t>
      </w:r>
      <w:r>
        <w:rPr>
          <w:rFonts w:hint="eastAsia" w:ascii="宋体" w:hAnsi="宋体" w:cs="宋体"/>
          <w:b/>
          <w:szCs w:val="21"/>
          <w:highlight w:val="white"/>
          <w:lang w:val="en-US" w:eastAsia="zh-CN"/>
        </w:rPr>
        <w:t xml:space="preserve">或公司最新财务报告</w:t>
      </w:r>
      <w:r>
        <w:rPr>
          <w:rFonts w:hint="eastAsia" w:ascii="宋体" w:hAnsi="宋体" w:cs="宋体"/>
          <w:bCs/>
          <w:szCs w:val="21"/>
          <w:highlight w:val="white"/>
        </w:rPr>
        <w:t xml:space="preserve">，</w:t>
      </w:r>
      <w:r>
        <w:rPr>
          <w:rFonts w:hint="eastAsia" w:ascii="宋体" w:hAnsi="宋体" w:cs="宋体"/>
          <w:bCs/>
          <w:szCs w:val="21"/>
        </w:rPr>
        <w:t xml:space="preserve">其他组织、自然人及成立未满一年的法人应提供银行出具的资信证明）；</w:t>
      </w:r>
      <w:r/>
    </w:p>
    <w:p>
      <w:pPr>
        <w:ind w:firstLine="420"/>
        <w:spacing w:after="0" w:line="440" w:lineRule="exact"/>
        <w:rPr>
          <w:rFonts w:ascii="宋体" w:hAnsi="宋体" w:cs="宋体"/>
          <w:bCs/>
          <w:szCs w:val="21"/>
        </w:rPr>
      </w:pPr>
      <w:r>
        <w:rPr>
          <w:rFonts w:hint="eastAsia" w:ascii="宋体" w:hAnsi="宋体" w:cs="宋体"/>
          <w:bCs/>
          <w:szCs w:val="21"/>
        </w:rPr>
        <w:t xml:space="preserve">（3）具备履行合同所必需的设备和专业技术能力的证明材料或承诺；</w:t>
      </w:r>
      <w:r/>
    </w:p>
    <w:p>
      <w:pPr>
        <w:ind w:firstLine="420"/>
        <w:spacing w:after="0" w:line="440" w:lineRule="exact"/>
        <w:rPr>
          <w:rFonts w:ascii="宋体" w:hAnsi="宋体" w:cs="宋体"/>
          <w:bCs/>
          <w:szCs w:val="21"/>
        </w:rPr>
      </w:pPr>
      <w:r>
        <w:rPr>
          <w:rFonts w:hint="eastAsia" w:ascii="宋体" w:hAnsi="宋体" w:cs="宋体"/>
          <w:bCs/>
          <w:szCs w:val="21"/>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after="0" w:line="440" w:lineRule="exact"/>
        <w:rPr>
          <w:rFonts w:ascii="宋体" w:hAnsi="宋体" w:cs="宋体"/>
          <w:bCs/>
          <w:szCs w:val="21"/>
        </w:rPr>
      </w:pPr>
      <w:r>
        <w:rPr>
          <w:rFonts w:hint="eastAsia" w:ascii="宋体" w:hAnsi="宋体" w:cs="宋体"/>
          <w:bCs/>
          <w:szCs w:val="21"/>
        </w:rPr>
        <w:t xml:space="preserve">（5）参加政府采购活动前三年内在经营活动中没有重大违法记录的书面声明函；</w:t>
      </w:r>
      <w:r/>
    </w:p>
    <w:p>
      <w:pPr>
        <w:ind w:firstLine="420"/>
        <w:spacing w:after="0" w:line="440" w:lineRule="exact"/>
        <w:rPr>
          <w:rFonts w:hint="eastAsia" w:ascii="宋体" w:hAnsi="宋体" w:cs="宋体"/>
          <w:bCs/>
          <w:szCs w:val="21"/>
        </w:rPr>
      </w:pPr>
      <w:r>
        <w:rPr>
          <w:rFonts w:hint="eastAsia" w:ascii="宋体" w:hAnsi="宋体" w:cs="宋体"/>
          <w:bCs/>
          <w:szCs w:val="21"/>
        </w:rPr>
        <w:t xml:space="preserve">（6）本项目的特定资格要求证明文件。（如有）</w:t>
      </w:r>
      <w:r/>
    </w:p>
    <w:p>
      <w:pPr>
        <w:ind w:firstLine="420"/>
        <w:spacing w:after="0" w:line="440" w:lineRule="exact"/>
        <w:rPr>
          <w:rFonts w:ascii="宋体" w:hAnsi="宋体" w:cs="宋体"/>
          <w:szCs w:val="21"/>
        </w:rPr>
      </w:pPr>
      <w:r>
        <w:rPr>
          <w:rFonts w:hint="eastAsia" w:ascii="宋体" w:hAnsi="宋体" w:cs="宋体"/>
          <w:szCs w:val="21"/>
        </w:rPr>
        <w:t xml:space="preserve">14.1.</w:t>
      </w: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如项目专门面向中小企业采购，供应商必须提供符合要求的《中小企业声明函》或《残疾人福利性单位声明函》或由省级以上监狱管理局、戒毒管理局（含新疆生产建设兵团）出具的属于监狱企业的证明文件。</w:t>
      </w:r>
      <w:r/>
    </w:p>
    <w:p>
      <w:pPr>
        <w:ind w:firstLine="420"/>
        <w:spacing w:after="0" w:line="440" w:lineRule="exact"/>
        <w:rPr>
          <w:rFonts w:ascii="宋体" w:hAnsi="宋体" w:cs="宋体"/>
          <w:szCs w:val="21"/>
          <w:highlight w:val="white"/>
        </w:rPr>
      </w:pPr>
      <w:r>
        <w:rPr>
          <w:rFonts w:hint="eastAsia" w:ascii="宋体" w:hAnsi="宋体" w:cs="宋体"/>
          <w:szCs w:val="21"/>
        </w:rPr>
        <w:t xml:space="preserve">14.1.</w:t>
      </w:r>
      <w:r>
        <w:rPr>
          <w:rFonts w:hint="eastAsia" w:ascii="宋体" w:hAnsi="宋体" w:cs="宋体"/>
          <w:szCs w:val="21"/>
          <w:lang w:val="en-US" w:eastAsia="zh-CN"/>
        </w:rPr>
        <w:t xml:space="preserve">4</w:t>
      </w: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关于符合本国产品标准的声明函</w:t>
      </w:r>
      <w:r>
        <w:rPr>
          <w:highlight w:val="white"/>
        </w:rPr>
      </w:r>
      <w:r/>
    </w:p>
    <w:p>
      <w:pPr>
        <w:ind w:firstLine="420"/>
        <w:spacing w:after="0" w:line="440" w:lineRule="exact"/>
        <w:rPr>
          <w:rFonts w:ascii="宋体" w:hAnsi="宋体" w:cs="宋体"/>
          <w:szCs w:val="21"/>
        </w:rPr>
      </w:pPr>
      <w:r>
        <w:rPr>
          <w:rFonts w:hint="eastAsia" w:ascii="宋体" w:hAnsi="宋体" w:cs="宋体"/>
          <w:szCs w:val="21"/>
        </w:rPr>
        <w:t xml:space="preserve">14.1.4.</w:t>
      </w:r>
      <w:r>
        <w:rPr>
          <w:rFonts w:hint="eastAsia" w:ascii="宋体" w:hAnsi="宋体" w:cs="宋体"/>
          <w:szCs w:val="21"/>
          <w:lang w:val="en-US" w:eastAsia="zh-CN"/>
        </w:rPr>
        <w:t xml:space="preserve">9</w:t>
      </w:r>
      <w:r>
        <w:rPr>
          <w:rFonts w:hint="eastAsia" w:ascii="宋体" w:hAnsi="宋体" w:cs="宋体"/>
          <w:szCs w:val="21"/>
        </w:rPr>
        <w:t xml:space="preserve">其它有关资格证明文件：</w:t>
      </w:r>
      <w:r/>
    </w:p>
    <w:p>
      <w:pPr>
        <w:ind w:firstLine="422"/>
        <w:spacing w:after="0" w:line="440" w:lineRule="exact"/>
        <w:rPr>
          <w:rFonts w:ascii="宋体" w:hAnsi="宋体" w:cs="宋体"/>
          <w:b/>
          <w:szCs w:val="21"/>
        </w:rPr>
      </w:pPr>
      <w:r>
        <w:rPr>
          <w:rFonts w:hint="eastAsia" w:ascii="宋体" w:hAnsi="宋体" w:cs="宋体"/>
          <w:b/>
          <w:szCs w:val="21"/>
        </w:rPr>
        <w:t xml:space="preserve">14.1.5符合性审查文件</w:t>
      </w:r>
      <w:r/>
    </w:p>
    <w:p>
      <w:pPr>
        <w:ind w:firstLine="420"/>
        <w:jc w:val="left"/>
        <w:spacing w:after="0" w:line="440" w:lineRule="exact"/>
        <w:rPr>
          <w:rFonts w:ascii="宋体" w:hAnsi="宋体" w:cs="宋体"/>
          <w:szCs w:val="21"/>
        </w:rPr>
      </w:pPr>
      <w:r>
        <w:rPr>
          <w:rFonts w:hint="eastAsia" w:ascii="宋体" w:hAnsi="宋体" w:cs="宋体"/>
          <w:szCs w:val="21"/>
        </w:rPr>
        <w:t xml:space="preserve">14.1.5.1投标函；</w:t>
      </w:r>
      <w:r/>
    </w:p>
    <w:p>
      <w:pPr>
        <w:ind w:firstLine="420"/>
        <w:jc w:val="left"/>
        <w:spacing w:after="0" w:line="440" w:lineRule="exact"/>
        <w:rPr>
          <w:rFonts w:ascii="宋体" w:hAnsi="宋体" w:cs="宋体"/>
          <w:szCs w:val="21"/>
        </w:rPr>
      </w:pPr>
      <w:r>
        <w:rPr>
          <w:rFonts w:hint="eastAsia" w:ascii="宋体" w:hAnsi="宋体" w:cs="宋体"/>
          <w:szCs w:val="21"/>
        </w:rPr>
        <w:t xml:space="preserve">14.1.5.2技术偏离表；</w:t>
      </w:r>
      <w:r/>
    </w:p>
    <w:p>
      <w:pPr>
        <w:ind w:firstLine="420"/>
        <w:jc w:val="left"/>
        <w:spacing w:after="0" w:line="440" w:lineRule="exact"/>
        <w:rPr>
          <w:rFonts w:ascii="宋体" w:hAnsi="宋体" w:cs="宋体"/>
          <w:szCs w:val="21"/>
        </w:rPr>
      </w:pPr>
      <w:r>
        <w:rPr>
          <w:rFonts w:hint="eastAsia" w:ascii="宋体" w:hAnsi="宋体" w:cs="宋体"/>
          <w:szCs w:val="21"/>
        </w:rPr>
        <w:t xml:space="preserve">14.1.5.3商务偏离表；</w:t>
      </w:r>
      <w:r/>
    </w:p>
    <w:p>
      <w:pPr>
        <w:ind w:firstLine="420"/>
        <w:jc w:val="left"/>
        <w:spacing w:after="0" w:line="440" w:lineRule="exact"/>
        <w:rPr>
          <w:rFonts w:ascii="宋体" w:hAnsi="宋体" w:cs="宋体"/>
          <w:szCs w:val="21"/>
        </w:rPr>
      </w:pPr>
      <w:r>
        <w:rPr>
          <w:rFonts w:hint="eastAsia" w:ascii="宋体" w:hAnsi="宋体" w:cs="宋体"/>
          <w:szCs w:val="21"/>
        </w:rPr>
        <w:t xml:space="preserve">14.1.5.4投标保证承诺书；</w:t>
      </w:r>
      <w:r/>
    </w:p>
    <w:p>
      <w:pPr>
        <w:ind w:firstLine="420"/>
        <w:jc w:val="left"/>
        <w:spacing w:after="0" w:line="440" w:lineRule="exact"/>
        <w:rPr>
          <w:rFonts w:ascii="宋体" w:hAnsi="宋体" w:cs="宋体"/>
          <w:szCs w:val="21"/>
        </w:rPr>
      </w:pPr>
      <w:r>
        <w:rPr>
          <w:rFonts w:hint="eastAsia" w:ascii="宋体" w:hAnsi="宋体" w:cs="宋体"/>
          <w:szCs w:val="21"/>
        </w:rPr>
        <w:t xml:space="preserve">14.1.5.5控股管理关系情况表</w:t>
      </w:r>
      <w:r/>
    </w:p>
    <w:p>
      <w:pPr>
        <w:ind w:firstLine="408"/>
        <w:spacing w:after="0" w:line="440" w:lineRule="exact"/>
        <w:rPr>
          <w:rFonts w:ascii="宋体" w:hAnsi="宋体" w:cs="宋体"/>
          <w:b/>
          <w:szCs w:val="21"/>
        </w:rPr>
      </w:pPr>
      <w:r>
        <w:rPr>
          <w:rFonts w:hint="eastAsia" w:ascii="宋体" w:hAnsi="宋体" w:cs="宋体"/>
          <w:b/>
          <w:szCs w:val="21"/>
        </w:rPr>
        <w:t xml:space="preserve">14.1.6综合评审文件</w:t>
      </w:r>
      <w:r/>
    </w:p>
    <w:p>
      <w:pPr>
        <w:ind w:firstLine="408"/>
        <w:spacing w:after="0" w:line="440" w:lineRule="exact"/>
        <w:rPr>
          <w:rFonts w:ascii="宋体" w:hAnsi="宋体" w:cs="宋体"/>
          <w:szCs w:val="21"/>
          <w:lang w:val="zh-CN"/>
        </w:rPr>
      </w:pPr>
      <w:r>
        <w:rPr>
          <w:rFonts w:hint="eastAsia" w:ascii="宋体" w:hAnsi="宋体" w:cs="宋体"/>
          <w:szCs w:val="21"/>
          <w:lang w:val="zh-CN"/>
        </w:rPr>
        <w:t xml:space="preserve">14.1.6.1投标货物和服务数量、品牌规格、性能、交货期说明表（不得出现</w:t>
      </w:r>
      <w:r>
        <w:rPr>
          <w:rFonts w:hint="eastAsia" w:ascii="宋体" w:hAnsi="宋体" w:cs="宋体"/>
          <w:szCs w:val="21"/>
        </w:rPr>
        <w:t xml:space="preserve">投标报价</w:t>
      </w:r>
      <w:r>
        <w:rPr>
          <w:rFonts w:hint="eastAsia" w:ascii="宋体" w:hAnsi="宋体" w:cs="宋体"/>
          <w:szCs w:val="21"/>
          <w:lang w:val="zh-CN"/>
        </w:rPr>
        <w:t xml:space="preserve">）；</w:t>
      </w:r>
      <w:r/>
    </w:p>
    <w:p>
      <w:pPr>
        <w:ind w:firstLine="408"/>
        <w:spacing w:after="0" w:line="440" w:lineRule="exact"/>
        <w:rPr>
          <w:rFonts w:ascii="宋体" w:hAnsi="宋体" w:cs="宋体"/>
          <w:szCs w:val="21"/>
          <w:lang w:val="zh-CN"/>
        </w:rPr>
      </w:pPr>
      <w:r>
        <w:rPr>
          <w:rFonts w:hint="eastAsia" w:ascii="宋体" w:hAnsi="宋体" w:cs="宋体"/>
          <w:szCs w:val="21"/>
          <w:lang w:val="zh-CN"/>
        </w:rPr>
        <w:t xml:space="preserve">14.1.6.2项目实施方案；</w:t>
      </w:r>
      <w:r/>
    </w:p>
    <w:p>
      <w:pPr>
        <w:ind w:firstLine="408"/>
        <w:spacing w:after="0" w:line="440" w:lineRule="exact"/>
        <w:rPr>
          <w:rFonts w:ascii="宋体" w:hAnsi="宋体" w:cs="宋体"/>
          <w:szCs w:val="21"/>
          <w:lang w:val="zh-CN"/>
        </w:rPr>
      </w:pPr>
      <w:r>
        <w:rPr>
          <w:rFonts w:hint="eastAsia" w:ascii="宋体" w:hAnsi="宋体" w:cs="宋体"/>
          <w:szCs w:val="21"/>
          <w:lang w:val="zh-CN"/>
        </w:rPr>
        <w:t xml:space="preserve">14.1.6.3项目组人员配备一览表</w:t>
      </w:r>
      <w:r/>
    </w:p>
    <w:p>
      <w:pPr>
        <w:ind w:firstLine="408"/>
        <w:spacing w:after="0" w:line="440" w:lineRule="exact"/>
        <w:rPr>
          <w:rFonts w:ascii="宋体" w:hAnsi="宋体" w:cs="宋体"/>
          <w:szCs w:val="21"/>
        </w:rPr>
      </w:pPr>
      <w:r>
        <w:rPr>
          <w:rFonts w:hint="eastAsia" w:ascii="宋体" w:hAnsi="宋体" w:cs="宋体"/>
          <w:szCs w:val="21"/>
          <w:lang w:val="zh-CN"/>
        </w:rPr>
        <w:t xml:space="preserve">14.1.6.4投标单位综合能力：</w:t>
      </w:r>
      <w:r>
        <w:rPr>
          <w:rFonts w:hint="eastAsia" w:ascii="宋体" w:hAnsi="宋体" w:cs="宋体"/>
          <w:szCs w:val="21"/>
        </w:rPr>
        <w:t xml:space="preserve">可以证明投标人资质、服务质量的证书、文件等相关资料。</w:t>
      </w:r>
      <w:r/>
    </w:p>
    <w:p>
      <w:pPr>
        <w:ind w:firstLine="430"/>
        <w:spacing w:after="0" w:line="440" w:lineRule="exact"/>
        <w:rPr>
          <w:rFonts w:ascii="宋体" w:hAnsi="宋体" w:cs="宋体"/>
          <w:b/>
          <w:bCs/>
          <w:szCs w:val="21"/>
        </w:rPr>
      </w:pPr>
      <w:r>
        <w:rPr>
          <w:rFonts w:hint="eastAsia" w:ascii="宋体" w:hAnsi="宋体" w:cs="宋体"/>
          <w:b/>
          <w:bCs/>
          <w:szCs w:val="21"/>
          <w:lang w:val="zh-CN"/>
        </w:rPr>
        <w:t xml:space="preserve">注：（1）以上14.1.4为资格审查要求提供的材料，是作为对供应商资格审查、质疑身份认定的依据，投标人必须提供并加盖电子公章。否则，投标文件将被认定为不符合资格审查要求。</w:t>
      </w:r>
      <w:r/>
    </w:p>
    <w:p>
      <w:pPr>
        <w:ind w:firstLine="430"/>
        <w:spacing w:after="0" w:line="440" w:lineRule="exact"/>
        <w:rPr>
          <w:rFonts w:ascii="宋体" w:hAnsi="宋体" w:cs="宋体"/>
          <w:b/>
          <w:bCs/>
          <w:szCs w:val="21"/>
        </w:rPr>
      </w:pPr>
      <w:r>
        <w:rPr>
          <w:rFonts w:hint="eastAsia" w:ascii="宋体" w:hAnsi="宋体" w:cs="宋体"/>
          <w:b/>
          <w:bCs/>
          <w:szCs w:val="21"/>
          <w:lang w:val="zh-CN"/>
        </w:rPr>
        <w:t xml:space="preserve">（2）以上14.1.5为符合性审查须提供的资料，投标人必须提供并加盖电子公章。否则，投标文件将被认定为未实质性响应。</w:t>
      </w:r>
      <w:r/>
    </w:p>
    <w:p>
      <w:pPr>
        <w:ind w:firstLine="430"/>
        <w:spacing w:after="0" w:line="440" w:lineRule="exact"/>
        <w:rPr>
          <w:rFonts w:ascii="宋体" w:hAnsi="宋体" w:cs="宋体"/>
          <w:szCs w:val="21"/>
        </w:rPr>
      </w:pPr>
      <w:r>
        <w:rPr>
          <w:rFonts w:hint="eastAsia" w:ascii="宋体" w:hAnsi="宋体" w:cs="宋体"/>
          <w:b/>
          <w:szCs w:val="21"/>
          <w:lang w:val="zh-CN"/>
        </w:rPr>
        <w:t xml:space="preserve">（3）</w:t>
      </w:r>
      <w:r>
        <w:rPr>
          <w:rFonts w:hint="eastAsia" w:ascii="宋体" w:hAnsi="宋体" w:cs="宋体"/>
          <w:szCs w:val="21"/>
        </w:rPr>
        <w:t xml:space="preserve">投标人应提交完整投标文件，否则，响应文件将可能因资格性条件不符或符合性审查不符而判定为无效标。</w:t>
      </w:r>
      <w:r>
        <w:rPr>
          <w:rFonts w:hint="eastAsia" w:ascii="宋体" w:hAnsi="宋体" w:cs="宋体"/>
          <w:szCs w:val="21"/>
          <w:lang w:val="zh-CN"/>
        </w:rPr>
        <w:t xml:space="preserve">投标人所提交的资料的完整与否，将直接影响投标人的评分。</w:t>
      </w:r>
      <w:r/>
    </w:p>
    <w:p>
      <w:pPr>
        <w:ind w:firstLine="430"/>
        <w:spacing w:after="0" w:line="440" w:lineRule="exact"/>
        <w:rPr>
          <w:rFonts w:ascii="宋体" w:hAnsi="宋体" w:cs="宋体"/>
          <w:b/>
          <w:szCs w:val="21"/>
          <w:lang w:val="zh-CN"/>
        </w:rPr>
      </w:pPr>
      <w:r>
        <w:rPr>
          <w:rFonts w:hint="eastAsia" w:ascii="宋体" w:hAnsi="宋体" w:cs="宋体"/>
          <w:b/>
          <w:szCs w:val="21"/>
          <w:lang w:val="zh-CN"/>
        </w:rPr>
        <w:t xml:space="preserve">（4）制作电子投标文件时必须与投标文件制作软件目录一一对应，将相关资料上传至相应模块。无对应模块的附件可以上传至“其他资料”模块。《中小企业声明函》上传至“企业报价折扣证明”端口。</w:t>
      </w:r>
      <w:r/>
    </w:p>
    <w:p>
      <w:pPr>
        <w:ind w:firstLine="430"/>
        <w:spacing w:after="0" w:line="440" w:lineRule="exact"/>
        <w:rPr>
          <w:rFonts w:ascii="宋体" w:hAnsi="宋体" w:cs="宋体"/>
          <w:b/>
          <w:szCs w:val="21"/>
        </w:rPr>
      </w:pPr>
      <w:r>
        <w:rPr>
          <w:rFonts w:hint="eastAsia" w:ascii="宋体" w:hAnsi="宋体" w:cs="宋体"/>
          <w:b/>
          <w:szCs w:val="21"/>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after="0" w:line="440" w:lineRule="exact"/>
        <w:rPr>
          <w:rFonts w:ascii="宋体" w:hAnsi="宋体" w:cs="宋体"/>
          <w:b/>
          <w:szCs w:val="21"/>
        </w:rPr>
      </w:pPr>
      <w:r>
        <w:rPr>
          <w:rFonts w:hint="eastAsia" w:ascii="宋体" w:hAnsi="宋体" w:cs="宋体"/>
          <w:b/>
          <w:szCs w:val="21"/>
        </w:rPr>
        <w:t xml:space="preserve">15.投标文件编制要求</w:t>
      </w:r>
      <w:r/>
    </w:p>
    <w:p>
      <w:pPr>
        <w:ind w:firstLine="422"/>
        <w:spacing w:after="0" w:line="440" w:lineRule="exact"/>
        <w:rPr>
          <w:rFonts w:ascii="宋体" w:hAnsi="宋体" w:cs="宋体"/>
          <w:b/>
          <w:szCs w:val="21"/>
        </w:rPr>
      </w:pPr>
      <w:r>
        <w:rPr>
          <w:rFonts w:hint="eastAsia" w:ascii="宋体" w:hAnsi="宋体" w:cs="宋体"/>
          <w:b/>
          <w:szCs w:val="21"/>
        </w:rPr>
        <w:t xml:space="preserve">15.1投标文件按统一格式、顺序编写。</w:t>
      </w:r>
      <w:r/>
    </w:p>
    <w:p>
      <w:pPr>
        <w:ind w:firstLine="420"/>
        <w:spacing w:after="0" w:line="440" w:lineRule="exact"/>
        <w:rPr>
          <w:rFonts w:ascii="宋体" w:hAnsi="宋体" w:cs="宋体"/>
          <w:szCs w:val="21"/>
        </w:rPr>
      </w:pPr>
      <w:r>
        <w:rPr>
          <w:rFonts w:hint="eastAsia" w:ascii="宋体" w:hAnsi="宋体" w:cs="宋体"/>
          <w:szCs w:val="21"/>
        </w:rPr>
        <w:t xml:space="preserve">15.2《开标一览表》为在开标仪式上唱标的内容，要求按格式填写，统一规范，不得自行增减内容。</w:t>
      </w:r>
      <w:r/>
    </w:p>
    <w:p>
      <w:pPr>
        <w:ind w:firstLine="422"/>
        <w:spacing w:after="0" w:line="440" w:lineRule="exact"/>
        <w:rPr>
          <w:rFonts w:ascii="宋体" w:hAnsi="宋体" w:cs="宋体"/>
          <w:b/>
          <w:szCs w:val="21"/>
        </w:rPr>
      </w:pPr>
      <w:r>
        <w:rPr>
          <w:rFonts w:hint="eastAsia" w:ascii="宋体" w:hAnsi="宋体" w:cs="宋体"/>
          <w:b/>
          <w:szCs w:val="21"/>
          <w:lang w:val="zh-CN"/>
        </w:rPr>
        <w:t xml:space="preserve">16.投标报价（编制）要求的说明</w:t>
      </w:r>
      <w:r/>
    </w:p>
    <w:p>
      <w:pPr>
        <w:ind w:firstLine="420"/>
        <w:spacing w:after="0" w:line="440" w:lineRule="exact"/>
        <w:rPr>
          <w:rFonts w:ascii="宋体" w:hAnsi="宋体" w:cs="宋体"/>
          <w:szCs w:val="21"/>
        </w:rPr>
      </w:pPr>
      <w:r>
        <w:rPr>
          <w:rFonts w:hint="eastAsia" w:ascii="宋体" w:hAnsi="宋体" w:cs="宋体"/>
          <w:szCs w:val="21"/>
        </w:rPr>
        <w:t xml:space="preserve">16.1除非合同中另有规定，投标人对《开标一览表》中的报价</w:t>
      </w:r>
      <w:r>
        <w:rPr>
          <w:rFonts w:hint="eastAsia" w:ascii="宋体" w:hAnsi="宋体" w:cs="宋体"/>
          <w:szCs w:val="21"/>
          <w:lang w:val="zh-CN"/>
        </w:rPr>
        <w:t xml:space="preserve">应综合考量</w:t>
      </w:r>
      <w:r>
        <w:rPr>
          <w:rFonts w:hint="eastAsia" w:ascii="宋体" w:hAnsi="宋体" w:cs="宋体"/>
          <w:szCs w:val="21"/>
        </w:rPr>
        <w:t xml:space="preserve">完成本次服务项目所需的服务成本、经营成本、法定税费和管理企业的利润、保险及合同包含的所有风险、责任等各项应有费用。</w:t>
      </w:r>
      <w:r>
        <w:rPr>
          <w:rFonts w:hint="eastAsia" w:ascii="宋体" w:hAnsi="宋体" w:cs="宋体"/>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szCs w:val="21"/>
        </w:rPr>
        <w:t xml:space="preserve">。</w:t>
      </w:r>
      <w:r/>
    </w:p>
    <w:p>
      <w:pPr>
        <w:ind w:firstLine="420"/>
        <w:spacing w:after="0" w:line="440" w:lineRule="exact"/>
        <w:rPr>
          <w:rFonts w:ascii="宋体" w:hAnsi="宋体" w:cs="宋体"/>
          <w:szCs w:val="21"/>
        </w:rPr>
      </w:pPr>
      <w:r>
        <w:rPr>
          <w:rFonts w:hint="eastAsia" w:ascii="宋体" w:hAnsi="宋体" w:cs="宋体"/>
          <w:szCs w:val="21"/>
          <w:lang w:val="zh-CN"/>
        </w:rPr>
        <w:t xml:space="preserve">16.2投标人应按《公开分项报价》要求的内容填写，并由其法定代表人或授权代理人签署。</w:t>
      </w:r>
      <w:r/>
    </w:p>
    <w:p>
      <w:pPr>
        <w:ind w:firstLine="420"/>
        <w:spacing w:after="0" w:line="440" w:lineRule="exact"/>
        <w:rPr>
          <w:rFonts w:ascii="宋体" w:hAnsi="宋体" w:cs="宋体"/>
          <w:szCs w:val="21"/>
        </w:rPr>
      </w:pPr>
      <w:r>
        <w:rPr>
          <w:rFonts w:hint="eastAsia" w:ascii="宋体" w:hAnsi="宋体" w:cs="宋体"/>
          <w:szCs w:val="21"/>
          <w:lang w:val="zh-CN"/>
        </w:rPr>
        <w:t xml:space="preserve">16.3投标人应对招标文件内所要采购的全部内容进行报价，只投其中部分内容者，其标书将被拒绝（如为多标段项目，则上述提到的全部内容是指所投标段对应采购的全部内容）。</w:t>
      </w:r>
      <w:r/>
    </w:p>
    <w:p>
      <w:pPr>
        <w:ind w:firstLine="420"/>
        <w:spacing w:after="0" w:line="440" w:lineRule="exact"/>
        <w:rPr>
          <w:rFonts w:ascii="宋体" w:hAnsi="宋体" w:cs="宋体"/>
          <w:szCs w:val="21"/>
        </w:rPr>
      </w:pPr>
      <w:r>
        <w:rPr>
          <w:rFonts w:hint="eastAsia" w:ascii="宋体" w:hAnsi="宋体" w:cs="宋体"/>
          <w:szCs w:val="21"/>
          <w:lang w:val="zh-CN"/>
        </w:rPr>
        <w:t xml:space="preserve">16.4一项投标内容只允许一个报价，采购人不接受任何有选择性的投标报价。</w:t>
      </w:r>
      <w:r/>
    </w:p>
    <w:p>
      <w:pPr>
        <w:ind w:firstLine="420"/>
        <w:spacing w:after="0" w:line="440" w:lineRule="exact"/>
        <w:rPr>
          <w:rFonts w:ascii="宋体" w:hAnsi="宋体" w:cs="宋体"/>
          <w:szCs w:val="21"/>
        </w:rPr>
      </w:pPr>
      <w:r>
        <w:rPr>
          <w:rFonts w:hint="eastAsia" w:ascii="宋体" w:hAnsi="宋体" w:cs="宋体"/>
          <w:szCs w:val="21"/>
          <w:lang w:val="zh-CN"/>
        </w:rPr>
        <w:t xml:space="preserve">16.5投标文件报价采用人民币表示，除非合同的特殊条款另有规定。</w:t>
      </w:r>
      <w:r/>
    </w:p>
    <w:p>
      <w:pPr>
        <w:ind w:firstLine="420"/>
        <w:spacing w:after="0" w:line="440" w:lineRule="exact"/>
        <w:rPr>
          <w:rFonts w:ascii="宋体" w:hAnsi="宋体" w:cs="宋体"/>
          <w:szCs w:val="21"/>
        </w:rPr>
      </w:pPr>
      <w:r>
        <w:rPr>
          <w:rFonts w:hint="eastAsia" w:ascii="宋体" w:hAnsi="宋体" w:cs="宋体"/>
          <w:szCs w:val="21"/>
          <w:lang w:val="zh-CN"/>
        </w:rPr>
        <w:t xml:space="preserve">16.6最低的报价或最</w:t>
      </w:r>
      <w:r>
        <w:rPr>
          <w:rFonts w:hint="eastAsia" w:ascii="宋体" w:hAnsi="宋体" w:cs="宋体"/>
          <w:szCs w:val="21"/>
        </w:rPr>
        <w:t xml:space="preserve">高</w:t>
      </w:r>
      <w:r>
        <w:rPr>
          <w:rFonts w:hint="eastAsia" w:ascii="宋体" w:hAnsi="宋体" w:cs="宋体"/>
          <w:szCs w:val="21"/>
          <w:lang w:val="zh-CN"/>
        </w:rPr>
        <w:t xml:space="preserve">的</w:t>
      </w:r>
      <w:r>
        <w:rPr>
          <w:rFonts w:hint="eastAsia" w:ascii="宋体" w:hAnsi="宋体" w:cs="宋体"/>
          <w:szCs w:val="21"/>
        </w:rPr>
        <w:t xml:space="preserve">优惠</w:t>
      </w:r>
      <w:r>
        <w:rPr>
          <w:rFonts w:hint="eastAsia" w:ascii="宋体" w:hAnsi="宋体" w:cs="宋体"/>
          <w:szCs w:val="21"/>
          <w:lang w:val="zh-CN"/>
        </w:rPr>
        <w:t xml:space="preserve">率不能作为中标的保证。</w:t>
      </w:r>
      <w:r/>
    </w:p>
    <w:p>
      <w:pPr>
        <w:ind w:firstLine="422"/>
        <w:spacing w:after="0" w:line="440" w:lineRule="exact"/>
        <w:rPr>
          <w:rFonts w:ascii="宋体" w:hAnsi="宋体" w:cs="宋体"/>
          <w:b/>
          <w:szCs w:val="21"/>
        </w:rPr>
      </w:pPr>
      <w:r>
        <w:rPr>
          <w:rFonts w:hint="eastAsia" w:ascii="宋体" w:hAnsi="宋体" w:cs="宋体"/>
          <w:b/>
          <w:szCs w:val="21"/>
          <w:lang w:val="zh-CN"/>
        </w:rPr>
        <w:t xml:space="preserve">17.投标保证金：</w:t>
      </w:r>
      <w:r>
        <w:rPr>
          <w:rFonts w:hint="eastAsia" w:ascii="宋体" w:hAnsi="宋体" w:cs="宋体"/>
          <w:b/>
          <w:szCs w:val="21"/>
        </w:rPr>
        <w:t xml:space="preserve">本项目不收取投标保证金。</w:t>
      </w:r>
      <w:r/>
    </w:p>
    <w:p>
      <w:pPr>
        <w:ind w:firstLine="422"/>
        <w:spacing w:after="0" w:line="440" w:lineRule="exact"/>
        <w:rPr>
          <w:rFonts w:ascii="宋体" w:hAnsi="宋体" w:cs="宋体"/>
          <w:b/>
          <w:szCs w:val="21"/>
        </w:rPr>
      </w:pPr>
      <w:r>
        <w:rPr>
          <w:rFonts w:hint="eastAsia" w:ascii="宋体" w:hAnsi="宋体" w:cs="宋体"/>
          <w:b/>
          <w:szCs w:val="21"/>
          <w:lang w:val="zh-CN"/>
        </w:rPr>
        <w:t xml:space="preserve">18.投标文件的有效期</w:t>
      </w:r>
      <w:r/>
    </w:p>
    <w:p>
      <w:pPr>
        <w:ind w:firstLine="420"/>
        <w:spacing w:after="0" w:line="440" w:lineRule="exact"/>
        <w:rPr>
          <w:rFonts w:ascii="宋体" w:hAnsi="宋体" w:cs="宋体"/>
          <w:szCs w:val="21"/>
        </w:rPr>
      </w:pPr>
      <w:r>
        <w:rPr>
          <w:rFonts w:hint="eastAsia" w:ascii="宋体" w:hAnsi="宋体" w:cs="宋体"/>
          <w:szCs w:val="21"/>
          <w:lang w:val="zh-CN"/>
        </w:rPr>
        <w:t xml:space="preserve">18.1自提交投标文件截止之日起90天内，投标文件中承诺的投标有效期应当不少于招标文件中载明的投标有效期。</w:t>
      </w:r>
      <w:r/>
    </w:p>
    <w:p>
      <w:pPr>
        <w:ind w:firstLine="420"/>
        <w:spacing w:after="0" w:line="440" w:lineRule="exact"/>
        <w:rPr>
          <w:rFonts w:ascii="宋体" w:hAnsi="宋体" w:cs="宋体"/>
          <w:szCs w:val="21"/>
        </w:rPr>
      </w:pPr>
      <w:r>
        <w:rPr>
          <w:rFonts w:hint="eastAsia" w:ascii="宋体" w:hAnsi="宋体" w:cs="宋体"/>
          <w:szCs w:val="21"/>
          <w:lang w:val="zh-CN"/>
        </w:rPr>
        <w:t xml:space="preserve">18.2在特殊情况下，采购人、采购代理机构可与投标人协商延长投标书的有效期。这种要求和答复都应以书面形式进行。同意延长有效期的投标人不能修改投标文件。</w:t>
      </w:r>
      <w:r/>
    </w:p>
    <w:p>
      <w:pPr>
        <w:ind w:firstLine="422"/>
        <w:spacing w:after="0" w:line="440" w:lineRule="exact"/>
        <w:rPr>
          <w:rFonts w:ascii="宋体" w:hAnsi="宋体" w:cs="宋体"/>
          <w:b/>
          <w:szCs w:val="21"/>
        </w:rPr>
      </w:pPr>
      <w:r>
        <w:rPr>
          <w:rFonts w:hint="eastAsia" w:ascii="宋体" w:hAnsi="宋体" w:cs="宋体"/>
          <w:b/>
          <w:szCs w:val="21"/>
          <w:lang w:val="zh-CN"/>
        </w:rPr>
        <w:t xml:space="preserve">19.投标文件的制作、签署、上传</w:t>
      </w:r>
      <w:r/>
    </w:p>
    <w:p>
      <w:pPr>
        <w:ind w:firstLine="428"/>
        <w:spacing w:after="0" w:line="440" w:lineRule="exact"/>
        <w:rPr>
          <w:rFonts w:ascii="宋体" w:hAnsi="宋体" w:cs="宋体"/>
          <w:b/>
          <w:szCs w:val="21"/>
        </w:rPr>
      </w:pPr>
      <w:r>
        <w:rPr>
          <w:rFonts w:hint="eastAsia" w:ascii="宋体" w:hAnsi="宋体" w:cs="宋体"/>
          <w:szCs w:val="21"/>
          <w:lang w:val="zh-CN"/>
        </w:rPr>
        <w:t xml:space="preserve">19.1本项目采用电子招投标形式，请供应商按照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p>
    <w:p>
      <w:pPr>
        <w:ind w:firstLine="420"/>
        <w:spacing w:after="0" w:line="440" w:lineRule="exact"/>
        <w:rPr>
          <w:rFonts w:ascii="宋体" w:hAnsi="宋体" w:cs="宋体"/>
          <w:szCs w:val="21"/>
        </w:rPr>
      </w:pPr>
      <w:r>
        <w:rPr>
          <w:rFonts w:hint="eastAsia" w:ascii="宋体" w:hAnsi="宋体" w:cs="宋体"/>
          <w:szCs w:val="21"/>
          <w:lang w:val="zh-CN"/>
        </w:rPr>
        <w:t xml:space="preserve">19.2制作电子投标文件时，应按照招标文件要求加盖投标人电子公章。</w:t>
      </w:r>
      <w:r/>
    </w:p>
    <w:p>
      <w:pPr>
        <w:ind w:firstLine="420"/>
        <w:spacing w:after="0" w:line="440" w:lineRule="exact"/>
        <w:rPr>
          <w:rFonts w:ascii="宋体" w:hAnsi="宋体" w:cs="宋体"/>
          <w:szCs w:val="21"/>
        </w:rPr>
      </w:pPr>
      <w:r>
        <w:rPr>
          <w:rFonts w:hint="eastAsia" w:ascii="宋体" w:hAnsi="宋体" w:cs="宋体"/>
          <w:szCs w:val="21"/>
          <w:lang w:val="zh-CN"/>
        </w:rPr>
        <w:t xml:space="preserve">19.3</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19" w:name="_Toc31150"/>
      <w:r/>
      <w:bookmarkStart w:id="20" w:name="_Toc25608"/>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9"/>
      <w:r/>
      <w:bookmarkEnd w:id="20"/>
      <w:r/>
      <w:r/>
    </w:p>
    <w:p>
      <w:pPr>
        <w:ind w:firstLine="422"/>
        <w:spacing w:after="0" w:line="440" w:lineRule="exact"/>
        <w:rPr>
          <w:rFonts w:ascii="宋体" w:hAnsi="宋体" w:cs="宋体"/>
          <w:b/>
          <w:szCs w:val="21"/>
        </w:rPr>
      </w:pPr>
      <w:r>
        <w:rPr>
          <w:rFonts w:hint="eastAsia" w:ascii="宋体" w:hAnsi="宋体" w:cs="宋体"/>
          <w:b/>
          <w:szCs w:val="21"/>
          <w:lang w:val="zh-CN"/>
        </w:rPr>
        <w:t xml:space="preserve">五、投标文件的递交、补充、修改和撤回</w:t>
      </w:r>
      <w:r/>
    </w:p>
    <w:p>
      <w:pPr>
        <w:ind w:firstLine="422"/>
        <w:spacing w:after="0" w:line="440" w:lineRule="exact"/>
        <w:rPr>
          <w:rFonts w:ascii="宋体" w:hAnsi="宋体" w:cs="宋体"/>
          <w:b/>
          <w:szCs w:val="21"/>
        </w:rPr>
      </w:pPr>
      <w:r>
        <w:rPr>
          <w:rFonts w:hint="eastAsia" w:ascii="宋体" w:hAnsi="宋体" w:cs="宋体"/>
          <w:b/>
          <w:szCs w:val="21"/>
          <w:lang w:val="zh-CN"/>
        </w:rPr>
        <w:t xml:space="preserve">20.投标文件的递交</w:t>
      </w:r>
      <w:r/>
    </w:p>
    <w:p>
      <w:pPr>
        <w:ind w:firstLine="420"/>
        <w:spacing w:after="0" w:line="440" w:lineRule="exact"/>
        <w:rPr>
          <w:rFonts w:ascii="宋体" w:hAnsi="宋体" w:cs="宋体"/>
          <w:szCs w:val="21"/>
        </w:rPr>
      </w:pPr>
      <w:r>
        <w:rPr>
          <w:rFonts w:hint="eastAsia" w:ascii="宋体" w:hAnsi="宋体" w:cs="宋体"/>
          <w:szCs w:val="21"/>
          <w:lang w:val="zh-CN"/>
        </w:rPr>
        <w:t xml:space="preserve">20.1投标人应当在投标截止时间前制作并上传电子投标文件。</w:t>
      </w:r>
      <w:r/>
    </w:p>
    <w:p>
      <w:pPr>
        <w:ind w:firstLine="420"/>
        <w:jc w:val="left"/>
        <w:spacing w:after="0" w:line="440" w:lineRule="exact"/>
        <w:rPr>
          <w:rFonts w:ascii="宋体" w:hAnsi="宋体" w:cs="宋体"/>
          <w:b/>
          <w:szCs w:val="21"/>
        </w:rPr>
      </w:pPr>
      <w:r>
        <w:rPr>
          <w:rFonts w:hint="eastAsia" w:ascii="宋体" w:hAnsi="宋体" w:cs="宋体"/>
          <w:szCs w:val="21"/>
        </w:rPr>
        <w:t xml:space="preserve">20.2投标人通过</w:t>
      </w:r>
      <w:r>
        <w:rPr>
          <w:rFonts w:hint="eastAsia" w:ascii="宋体" w:hAnsi="宋体" w:cs="宋体"/>
          <w:b/>
          <w:szCs w:val="21"/>
        </w:rPr>
        <w:t xml:space="preserve">“苏采云”系统不见面开标大厅在线参与开标活动。（具体操作详见《苏采云系统供应商操作手册》，网址链接https://czju.suzhou.gov.cn/zfcg/html/content/20231220161910031.shtml）</w:t>
      </w:r>
      <w:r/>
    </w:p>
    <w:p>
      <w:pPr>
        <w:ind w:firstLine="422"/>
        <w:spacing w:after="0" w:line="440" w:lineRule="exact"/>
        <w:rPr>
          <w:rFonts w:ascii="宋体" w:hAnsi="宋体" w:cs="宋体"/>
          <w:b/>
          <w:szCs w:val="21"/>
        </w:rPr>
      </w:pPr>
      <w:r>
        <w:rPr>
          <w:rFonts w:hint="eastAsia" w:ascii="宋体" w:hAnsi="宋体" w:cs="宋体"/>
          <w:b/>
          <w:szCs w:val="21"/>
          <w:lang w:val="zh-CN"/>
        </w:rPr>
        <w:t xml:space="preserve">21.投标截止时间</w:t>
      </w:r>
      <w:r/>
    </w:p>
    <w:p>
      <w:pPr>
        <w:ind w:firstLine="420"/>
        <w:spacing w:after="0" w:line="440" w:lineRule="exact"/>
        <w:rPr>
          <w:rFonts w:ascii="宋体" w:hAnsi="宋体" w:cs="宋体"/>
          <w:szCs w:val="21"/>
        </w:rPr>
      </w:pPr>
      <w:r>
        <w:rPr>
          <w:rFonts w:hint="eastAsia" w:ascii="宋体" w:hAnsi="宋体" w:cs="宋体"/>
          <w:szCs w:val="21"/>
          <w:lang w:val="zh-CN"/>
        </w:rPr>
        <w:t xml:space="preserve">21.1投标人应当在招标文件要求投标文件网上提交截止时间前，将投标文件完成提交（上传）。逾期提交（上传）的投标文件，采购人和采购代理机构拒绝接收。</w:t>
      </w:r>
      <w:r/>
    </w:p>
    <w:p>
      <w:pPr>
        <w:ind w:firstLine="420"/>
        <w:spacing w:after="0" w:line="440" w:lineRule="exact"/>
        <w:rPr>
          <w:rFonts w:ascii="宋体" w:hAnsi="宋体" w:cs="宋体"/>
          <w:szCs w:val="21"/>
        </w:rPr>
      </w:pPr>
      <w:r>
        <w:rPr>
          <w:rFonts w:hint="eastAsia" w:ascii="宋体" w:hAnsi="宋体" w:cs="宋体"/>
          <w:szCs w:val="21"/>
          <w:lang w:val="zh-CN"/>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420"/>
        <w:spacing w:after="0" w:line="440" w:lineRule="exact"/>
        <w:rPr>
          <w:rFonts w:ascii="宋体" w:hAnsi="宋体" w:cs="宋体"/>
          <w:szCs w:val="21"/>
        </w:rPr>
      </w:pPr>
      <w:r>
        <w:rPr>
          <w:rFonts w:hint="eastAsia" w:ascii="宋体" w:hAnsi="宋体" w:cs="宋体"/>
          <w:szCs w:val="21"/>
          <w:lang w:val="zh-CN"/>
        </w:rPr>
        <w:t xml:space="preserve">21.3在投标截止时间止成功解密的投标文件少于三份，采购代理机构有权宣布本次招标失败。</w:t>
      </w:r>
      <w:r/>
    </w:p>
    <w:p>
      <w:pPr>
        <w:ind w:firstLine="422"/>
        <w:spacing w:after="0" w:line="440" w:lineRule="exact"/>
        <w:rPr>
          <w:rFonts w:ascii="宋体" w:hAnsi="宋体" w:cs="宋体"/>
          <w:b/>
          <w:szCs w:val="21"/>
        </w:rPr>
      </w:pPr>
      <w:r>
        <w:rPr>
          <w:rFonts w:hint="eastAsia" w:ascii="宋体" w:hAnsi="宋体" w:cs="宋体"/>
          <w:b/>
          <w:szCs w:val="21"/>
          <w:lang w:val="zh-CN"/>
        </w:rPr>
        <w:t xml:space="preserve">22.投标文件的补充、修改和撤回</w:t>
      </w:r>
      <w:r/>
    </w:p>
    <w:p>
      <w:pPr>
        <w:ind w:firstLine="420"/>
        <w:spacing w:after="0" w:line="440" w:lineRule="exact"/>
        <w:rPr>
          <w:rFonts w:ascii="宋体" w:hAnsi="宋体" w:cs="宋体"/>
          <w:szCs w:val="21"/>
        </w:rPr>
      </w:pPr>
      <w:r>
        <w:rPr>
          <w:rFonts w:hint="eastAsia" w:ascii="宋体" w:hAnsi="宋体" w:cs="宋体"/>
          <w:szCs w:val="21"/>
          <w:lang w:val="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after="0" w:line="440" w:lineRule="exact"/>
        <w:rPr>
          <w:rFonts w:ascii="宋体" w:hAnsi="宋体" w:cs="宋体"/>
          <w:szCs w:val="21"/>
        </w:rPr>
      </w:pPr>
      <w:r>
        <w:rPr>
          <w:rFonts w:hint="eastAsia" w:ascii="宋体" w:hAnsi="宋体" w:cs="宋体"/>
          <w:szCs w:val="21"/>
          <w:lang w:val="zh-CN"/>
        </w:rPr>
        <w:t xml:space="preserve">22.2投标人在投标文件网上提交截止时间前，可以撤回其电子投标文件，具体操作方法见《苏采云系统供应商操作手册》。</w:t>
      </w:r>
      <w:bookmarkStart w:id="21" w:name="_Toc22837"/>
      <w:r/>
      <w:bookmarkStart w:id="22" w:name="_Toc29371"/>
      <w:r>
        <w:rPr>
          <w:rFonts w:hint="eastAsia" w:ascii="宋体" w:hAnsi="宋体" w:cs="宋体"/>
          <w:szCs w:val="21"/>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after="0" w:line="440" w:lineRule="exact"/>
        <w:rPr>
          <w:rFonts w:ascii="宋体" w:hAnsi="宋体" w:cs="宋体"/>
          <w:b/>
          <w:bCs/>
          <w:szCs w:val="21"/>
        </w:rPr>
      </w:pPr>
      <w:r>
        <w:rPr>
          <w:rFonts w:hint="eastAsia" w:ascii="宋体" w:hAnsi="宋体" w:cs="宋体"/>
          <w:b/>
          <w:bCs/>
          <w:szCs w:val="21"/>
          <w:lang w:val="zh-CN"/>
        </w:rPr>
        <w:t xml:space="preserve">六、开标和评标</w:t>
      </w:r>
      <w:bookmarkEnd w:id="21"/>
      <w:r/>
      <w:bookmarkEnd w:id="22"/>
      <w:r/>
      <w:r/>
    </w:p>
    <w:p>
      <w:pPr>
        <w:ind w:firstLine="420"/>
        <w:spacing w:after="0" w:line="440" w:lineRule="exact"/>
        <w:rPr>
          <w:rFonts w:ascii="宋体" w:hAnsi="宋体" w:cs="宋体"/>
          <w:b/>
          <w:bCs/>
          <w:szCs w:val="21"/>
        </w:rPr>
      </w:pPr>
      <w:r>
        <w:rPr>
          <w:rFonts w:hint="eastAsia" w:ascii="宋体" w:hAnsi="宋体" w:cs="宋体"/>
          <w:b/>
          <w:bCs/>
          <w:szCs w:val="21"/>
          <w:lang w:val="zh-CN"/>
        </w:rPr>
        <w:t xml:space="preserve">23.开标</w:t>
      </w:r>
      <w:r/>
    </w:p>
    <w:p>
      <w:pPr>
        <w:ind w:firstLine="420"/>
        <w:spacing w:after="0" w:line="440" w:lineRule="exact"/>
        <w:rPr>
          <w:rFonts w:ascii="宋体" w:hAnsi="宋体" w:cs="宋体"/>
          <w:szCs w:val="21"/>
        </w:rPr>
      </w:pPr>
      <w:r>
        <w:rPr>
          <w:rFonts w:hint="eastAsia" w:ascii="宋体" w:hAnsi="宋体" w:cs="宋体"/>
          <w:szCs w:val="21"/>
          <w:lang w:val="zh-CN"/>
        </w:rPr>
        <w:t xml:space="preserve">23.1开标由采购代理机构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after="0" w:line="440" w:lineRule="exact"/>
        <w:rPr>
          <w:rFonts w:ascii="宋体" w:hAnsi="宋体" w:cs="宋体"/>
          <w:szCs w:val="21"/>
        </w:rPr>
      </w:pPr>
      <w:r>
        <w:rPr>
          <w:rFonts w:hint="eastAsia" w:ascii="宋体" w:hAnsi="宋体" w:cs="宋体"/>
          <w:szCs w:val="21"/>
          <w:lang w:val="zh-CN"/>
        </w:rPr>
        <w:t xml:space="preserve">23.2开标时，由采购代理机构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ind w:firstLine="420"/>
        <w:spacing w:after="0" w:line="440" w:lineRule="exact"/>
        <w:rPr>
          <w:rFonts w:ascii="宋体" w:hAnsi="宋体" w:cs="宋体"/>
          <w:szCs w:val="21"/>
        </w:rPr>
      </w:pPr>
      <w:r>
        <w:rPr>
          <w:rFonts w:hint="eastAsia" w:ascii="宋体" w:hAnsi="宋体" w:cs="宋体"/>
          <w:szCs w:val="21"/>
          <w:lang w:val="zh-CN"/>
        </w:rPr>
        <w:t xml:space="preserve">23.3资格审查</w:t>
      </w:r>
      <w:r/>
    </w:p>
    <w:p>
      <w:pPr>
        <w:ind w:firstLine="420"/>
        <w:spacing w:after="0" w:line="440" w:lineRule="exact"/>
        <w:rPr>
          <w:rFonts w:ascii="宋体" w:hAnsi="宋体" w:cs="宋体"/>
          <w:szCs w:val="21"/>
        </w:rPr>
      </w:pPr>
      <w:r>
        <w:rPr>
          <w:rFonts w:hint="eastAsia" w:ascii="宋体" w:hAnsi="宋体" w:cs="宋体"/>
          <w:szCs w:val="21"/>
          <w:lang w:val="zh-CN"/>
        </w:rPr>
        <w:t xml:space="preserve">23.3.1公开招标采购项目开标结束后，采购人应当依法对投标人的资格进行审查，未通过资格审查的视为无效投标。</w:t>
      </w:r>
      <w:r/>
    </w:p>
    <w:p>
      <w:pPr>
        <w:ind w:firstLine="420"/>
        <w:spacing w:after="0" w:line="440" w:lineRule="exact"/>
        <w:rPr>
          <w:rFonts w:ascii="宋体" w:hAnsi="宋体" w:cs="宋体"/>
          <w:szCs w:val="21"/>
        </w:rPr>
      </w:pPr>
      <w:r>
        <w:rPr>
          <w:rFonts w:hint="eastAsia" w:ascii="宋体" w:hAnsi="宋体" w:cs="宋体"/>
          <w:szCs w:val="21"/>
          <w:lang w:val="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after="0" w:line="440" w:lineRule="exact"/>
        <w:rPr>
          <w:rFonts w:ascii="宋体" w:hAnsi="宋体" w:cs="宋体"/>
          <w:szCs w:val="21"/>
        </w:rPr>
      </w:pPr>
      <w:r>
        <w:rPr>
          <w:rFonts w:hint="eastAsia" w:ascii="宋体" w:hAnsi="宋体" w:cs="宋体"/>
          <w:szCs w:val="21"/>
          <w:lang w:val="zh-CN"/>
        </w:rPr>
        <w:t xml:space="preserve">23.3.2.1查询时间：投标文件递交截止时间。</w:t>
      </w:r>
      <w:r/>
    </w:p>
    <w:p>
      <w:pPr>
        <w:ind w:firstLine="420"/>
        <w:spacing w:after="0" w:line="440" w:lineRule="exact"/>
        <w:rPr>
          <w:rFonts w:ascii="宋体" w:hAnsi="宋体" w:cs="宋体"/>
          <w:b/>
          <w:szCs w:val="21"/>
        </w:rPr>
      </w:pPr>
      <w:r>
        <w:rPr>
          <w:rFonts w:hint="eastAsia" w:ascii="宋体" w:hAnsi="宋体" w:cs="宋体"/>
          <w:szCs w:val="21"/>
        </w:rPr>
        <w:t xml:space="preserve">23.3.2.2</w:t>
      </w:r>
      <w:r>
        <w:rPr>
          <w:rFonts w:hint="eastAsia" w:ascii="宋体" w:hAnsi="宋体" w:cs="宋体"/>
          <w:szCs w:val="21"/>
          <w:lang w:val="zh-CN"/>
        </w:rPr>
        <w:t xml:space="preserve">查询渠道</w:t>
      </w:r>
      <w:r>
        <w:rPr>
          <w:rFonts w:hint="eastAsia" w:ascii="宋体" w:hAnsi="宋体" w:cs="宋体"/>
          <w:b/>
          <w:szCs w:val="21"/>
        </w:rPr>
        <w:t xml:space="preserve">：</w:t>
      </w:r>
      <w:r>
        <w:rPr>
          <w:rFonts w:hint="eastAsia" w:ascii="宋体" w:hAnsi="宋体" w:cs="宋体"/>
          <w:szCs w:val="21"/>
          <w:lang w:val="zh-CN"/>
        </w:rPr>
        <w:t xml:space="preserve">采购代理机构会在接收投标文件截止时间后</w:t>
      </w:r>
      <w:r>
        <w:rPr>
          <w:rFonts w:hint="eastAsia" w:ascii="宋体" w:hAnsi="宋体" w:cs="宋体"/>
          <w:szCs w:val="21"/>
        </w:rPr>
        <w:t xml:space="preserve">，</w:t>
      </w:r>
      <w:r>
        <w:rPr>
          <w:rFonts w:hint="eastAsia" w:ascii="宋体" w:hAnsi="宋体" w:cs="宋体"/>
          <w:szCs w:val="21"/>
          <w:lang w:val="zh-CN"/>
        </w:rPr>
        <w:t xml:space="preserve">登录信用中国网站</w:t>
      </w:r>
      <w:r>
        <w:rPr>
          <w:rFonts w:hint="eastAsia" w:ascii="宋体" w:hAnsi="宋体" w:cs="宋体"/>
          <w:szCs w:val="21"/>
        </w:rPr>
        <w:t xml:space="preserve">（www.creditchina.gov.cn）</w:t>
      </w:r>
      <w:r>
        <w:rPr>
          <w:rFonts w:hint="eastAsia" w:ascii="宋体" w:hAnsi="宋体" w:cs="宋体"/>
          <w:szCs w:val="21"/>
          <w:lang w:val="zh-CN"/>
        </w:rPr>
        <w:t xml:space="preserve">和中国政府采购网</w:t>
      </w:r>
      <w:r>
        <w:rPr>
          <w:rFonts w:hint="eastAsia" w:ascii="宋体" w:hAnsi="宋体" w:cs="宋体"/>
          <w:szCs w:val="21"/>
        </w:rPr>
        <w:t xml:space="preserve">（www.ccgp.gov.cn/）</w:t>
      </w:r>
      <w:r>
        <w:rPr>
          <w:rFonts w:hint="eastAsia" w:ascii="宋体" w:hAnsi="宋体" w:cs="宋体"/>
          <w:szCs w:val="21"/>
          <w:lang w:val="zh-CN"/>
        </w:rPr>
        <w:t xml:space="preserve">查询供应商的信用记录</w:t>
      </w:r>
      <w:r>
        <w:rPr>
          <w:rFonts w:hint="eastAsia" w:ascii="宋体" w:hAnsi="宋体" w:cs="宋体"/>
          <w:szCs w:val="21"/>
        </w:rPr>
        <w:t xml:space="preserve">，</w:t>
      </w:r>
      <w:r>
        <w:rPr>
          <w:rFonts w:hint="eastAsia" w:ascii="宋体" w:hAnsi="宋体" w:cs="宋体"/>
          <w:szCs w:val="21"/>
          <w:lang w:val="zh-CN"/>
        </w:rPr>
        <w:t xml:space="preserve">并将查询结果递交评标委员会。</w:t>
      </w:r>
      <w:r/>
    </w:p>
    <w:p>
      <w:pPr>
        <w:ind w:firstLine="420"/>
        <w:spacing w:after="0" w:line="440" w:lineRule="exact"/>
        <w:rPr>
          <w:rFonts w:ascii="宋体" w:hAnsi="宋体" w:cs="宋体"/>
          <w:szCs w:val="21"/>
        </w:rPr>
      </w:pPr>
      <w:r>
        <w:rPr>
          <w:rFonts w:hint="eastAsia" w:ascii="宋体" w:hAnsi="宋体" w:cs="宋体"/>
          <w:szCs w:val="21"/>
          <w:lang w:val="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spacing w:after="0" w:line="440" w:lineRule="exact"/>
        <w:rPr>
          <w:rFonts w:ascii="宋体" w:hAnsi="宋体" w:cs="宋体"/>
          <w:b/>
          <w:szCs w:val="21"/>
        </w:rPr>
      </w:pPr>
      <w:r>
        <w:rPr>
          <w:rFonts w:hint="eastAsia" w:ascii="宋体" w:hAnsi="宋体" w:cs="宋体"/>
          <w:b/>
          <w:szCs w:val="21"/>
          <w:lang w:val="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2"/>
        <w:spacing w:after="0" w:line="440" w:lineRule="exact"/>
        <w:rPr>
          <w:rFonts w:ascii="宋体" w:hAnsi="宋体" w:cs="宋体"/>
          <w:b/>
          <w:szCs w:val="21"/>
        </w:rPr>
      </w:pPr>
      <w:r>
        <w:rPr>
          <w:rFonts w:hint="eastAsia" w:ascii="宋体" w:hAnsi="宋体" w:cs="宋体"/>
          <w:b/>
          <w:szCs w:val="21"/>
          <w:lang w:val="zh-CN"/>
        </w:rPr>
        <w:t xml:space="preserve">24.评标委员会</w:t>
      </w:r>
      <w:r/>
    </w:p>
    <w:p>
      <w:pPr>
        <w:ind w:firstLine="420"/>
        <w:spacing w:after="0" w:line="440" w:lineRule="exact"/>
        <w:rPr>
          <w:rFonts w:ascii="宋体" w:hAnsi="宋体" w:cs="宋体"/>
          <w:szCs w:val="21"/>
        </w:rPr>
      </w:pPr>
      <w:r>
        <w:rPr>
          <w:rFonts w:hint="eastAsia" w:ascii="宋体" w:hAnsi="宋体" w:cs="宋体"/>
          <w:szCs w:val="21"/>
          <w:lang w:val="zh-CN"/>
        </w:rPr>
        <w:t xml:space="preserve">24.1评标委员会负责具体评标事务，并独立履行下列职责：</w:t>
      </w:r>
      <w:r/>
    </w:p>
    <w:p>
      <w:pPr>
        <w:ind w:firstLine="420"/>
        <w:spacing w:after="0" w:line="440" w:lineRule="exact"/>
        <w:rPr>
          <w:rFonts w:ascii="宋体" w:hAnsi="宋体" w:cs="宋体"/>
          <w:szCs w:val="21"/>
        </w:rPr>
      </w:pPr>
      <w:r>
        <w:rPr>
          <w:rFonts w:hint="eastAsia" w:ascii="宋体" w:hAnsi="宋体" w:cs="宋体"/>
          <w:szCs w:val="21"/>
          <w:lang w:val="zh-CN"/>
        </w:rPr>
        <w:t xml:space="preserve">24.1.1审查、评价投标文件是否符合招标文件的商务、技术等实质性要求；</w:t>
      </w:r>
      <w:r/>
    </w:p>
    <w:p>
      <w:pPr>
        <w:ind w:firstLine="420"/>
        <w:spacing w:after="0" w:line="440" w:lineRule="exact"/>
        <w:rPr>
          <w:rFonts w:ascii="宋体" w:hAnsi="宋体" w:cs="宋体"/>
          <w:szCs w:val="21"/>
        </w:rPr>
      </w:pPr>
      <w:r>
        <w:rPr>
          <w:rFonts w:hint="eastAsia" w:ascii="宋体" w:hAnsi="宋体" w:cs="宋体"/>
          <w:szCs w:val="21"/>
          <w:lang w:val="zh-CN"/>
        </w:rPr>
        <w:t xml:space="preserve">24.1.2要求投标人对投标文件有关事项作出澄清或者说明；</w:t>
      </w:r>
      <w:r/>
    </w:p>
    <w:p>
      <w:pPr>
        <w:ind w:firstLine="420"/>
        <w:spacing w:after="0" w:line="440" w:lineRule="exact"/>
        <w:rPr>
          <w:rFonts w:ascii="宋体" w:hAnsi="宋体" w:cs="宋体"/>
          <w:szCs w:val="21"/>
        </w:rPr>
      </w:pPr>
      <w:r>
        <w:rPr>
          <w:rFonts w:hint="eastAsia" w:ascii="宋体" w:hAnsi="宋体" w:cs="宋体"/>
          <w:szCs w:val="21"/>
          <w:lang w:val="zh-CN"/>
        </w:rPr>
        <w:t xml:space="preserve">24.1.3对投标文件进行比较和评价；</w:t>
      </w:r>
      <w:r/>
    </w:p>
    <w:p>
      <w:pPr>
        <w:ind w:firstLine="420"/>
        <w:spacing w:after="0" w:line="440" w:lineRule="exact"/>
        <w:rPr>
          <w:rFonts w:ascii="宋体" w:hAnsi="宋体" w:cs="宋体"/>
          <w:szCs w:val="21"/>
        </w:rPr>
      </w:pPr>
      <w:r>
        <w:rPr>
          <w:rFonts w:hint="eastAsia" w:ascii="宋体" w:hAnsi="宋体" w:cs="宋体"/>
          <w:szCs w:val="21"/>
          <w:lang w:val="zh-CN"/>
        </w:rPr>
        <w:t xml:space="preserve">24.1.4确定中标候选人名单，以及根据采购人委托直接确定中标人；</w:t>
      </w:r>
      <w:r/>
    </w:p>
    <w:p>
      <w:pPr>
        <w:ind w:firstLine="420"/>
        <w:spacing w:after="0" w:line="440" w:lineRule="exact"/>
        <w:rPr>
          <w:rFonts w:ascii="宋体" w:hAnsi="宋体" w:cs="宋体"/>
          <w:szCs w:val="21"/>
        </w:rPr>
      </w:pPr>
      <w:r>
        <w:rPr>
          <w:rFonts w:hint="eastAsia" w:ascii="宋体" w:hAnsi="宋体" w:cs="宋体"/>
          <w:szCs w:val="21"/>
          <w:lang w:val="zh-CN"/>
        </w:rPr>
        <w:t xml:space="preserve">24.1.5向采购人、采购代理机构或者有关部门报告评标中发现的违法行为。</w:t>
      </w:r>
      <w:r/>
    </w:p>
    <w:p>
      <w:pPr>
        <w:ind w:firstLine="420"/>
        <w:spacing w:after="0" w:line="440" w:lineRule="exact"/>
        <w:rPr>
          <w:rFonts w:ascii="宋体" w:hAnsi="宋体" w:cs="宋体"/>
          <w:szCs w:val="21"/>
        </w:rPr>
      </w:pPr>
      <w:r>
        <w:rPr>
          <w:rFonts w:hint="eastAsia" w:ascii="宋体" w:hAnsi="宋体" w:cs="宋体"/>
          <w:szCs w:val="21"/>
          <w:lang w:val="zh-CN"/>
        </w:rPr>
        <w:t xml:space="preserve">24.2评标委员会成员应当履行下列义务：</w:t>
      </w:r>
      <w:r/>
    </w:p>
    <w:p>
      <w:pPr>
        <w:ind w:firstLine="420"/>
        <w:spacing w:after="0" w:line="440" w:lineRule="exact"/>
        <w:rPr>
          <w:rFonts w:ascii="宋体" w:hAnsi="宋体" w:cs="宋体"/>
          <w:szCs w:val="21"/>
        </w:rPr>
      </w:pPr>
      <w:r>
        <w:rPr>
          <w:rFonts w:hint="eastAsia" w:ascii="宋体" w:hAnsi="宋体" w:cs="宋体"/>
          <w:szCs w:val="21"/>
          <w:lang w:val="zh-CN"/>
        </w:rPr>
        <w:t xml:space="preserve">24.2.1遵纪守法，客观、公正、廉洁地履行职责；</w:t>
      </w:r>
      <w:r/>
    </w:p>
    <w:p>
      <w:pPr>
        <w:ind w:firstLine="420"/>
        <w:spacing w:after="0" w:line="440" w:lineRule="exact"/>
        <w:rPr>
          <w:rFonts w:ascii="宋体" w:hAnsi="宋体" w:cs="宋体"/>
          <w:szCs w:val="21"/>
        </w:rPr>
      </w:pPr>
      <w:r>
        <w:rPr>
          <w:rFonts w:hint="eastAsia" w:ascii="宋体" w:hAnsi="宋体" w:cs="宋体"/>
          <w:szCs w:val="21"/>
          <w:lang w:val="zh-CN"/>
        </w:rPr>
        <w:t xml:space="preserve">24.2.2按照招标文件规定的评标办法和评标标准进行评标，对评审意见承担个人责任；</w:t>
      </w:r>
      <w:r/>
    </w:p>
    <w:p>
      <w:pPr>
        <w:ind w:firstLine="420"/>
        <w:spacing w:after="0" w:line="440" w:lineRule="exact"/>
        <w:rPr>
          <w:rFonts w:ascii="宋体" w:hAnsi="宋体" w:cs="宋体"/>
          <w:szCs w:val="21"/>
        </w:rPr>
      </w:pPr>
      <w:r>
        <w:rPr>
          <w:rFonts w:hint="eastAsia" w:ascii="宋体" w:hAnsi="宋体" w:cs="宋体"/>
          <w:szCs w:val="21"/>
          <w:lang w:val="zh-CN"/>
        </w:rPr>
        <w:t xml:space="preserve">24.2.3对评标过程和结果，以及投标人的商业秘密保密；</w:t>
      </w:r>
      <w:r/>
    </w:p>
    <w:p>
      <w:pPr>
        <w:ind w:firstLine="420"/>
        <w:spacing w:after="0" w:line="440" w:lineRule="exact"/>
        <w:rPr>
          <w:rFonts w:ascii="宋体" w:hAnsi="宋体" w:cs="宋体"/>
          <w:szCs w:val="21"/>
        </w:rPr>
      </w:pPr>
      <w:r>
        <w:rPr>
          <w:rFonts w:hint="eastAsia" w:ascii="宋体" w:hAnsi="宋体" w:cs="宋体"/>
          <w:szCs w:val="21"/>
          <w:lang w:val="zh-CN"/>
        </w:rPr>
        <w:t xml:space="preserve">24.2.4评标委员会根据全体评标成员签字的原始评标记录和评标结果编写评标报告。评标报告应当包括以下内容： </w:t>
      </w:r>
      <w:r/>
    </w:p>
    <w:p>
      <w:pPr>
        <w:ind w:firstLine="420"/>
        <w:spacing w:after="0" w:line="440" w:lineRule="exact"/>
        <w:rPr>
          <w:rFonts w:ascii="宋体" w:hAnsi="宋体" w:cs="宋体"/>
          <w:szCs w:val="21"/>
        </w:rPr>
      </w:pPr>
      <w:r>
        <w:rPr>
          <w:rFonts w:hint="eastAsia" w:ascii="宋体" w:hAnsi="宋体" w:cs="宋体"/>
          <w:szCs w:val="21"/>
          <w:lang w:val="zh-CN"/>
        </w:rPr>
        <w:t xml:space="preserve">（一）招标公告刊登的媒体名称、开标日期和地点；</w:t>
      </w:r>
      <w:r/>
    </w:p>
    <w:p>
      <w:pPr>
        <w:ind w:firstLine="420"/>
        <w:spacing w:after="0" w:line="440" w:lineRule="exact"/>
        <w:rPr>
          <w:rFonts w:ascii="宋体" w:hAnsi="宋体" w:cs="宋体"/>
          <w:szCs w:val="21"/>
        </w:rPr>
      </w:pPr>
      <w:r>
        <w:rPr>
          <w:rFonts w:hint="eastAsia" w:ascii="宋体" w:hAnsi="宋体" w:cs="宋体"/>
          <w:szCs w:val="21"/>
          <w:lang w:val="zh-CN"/>
        </w:rPr>
        <w:t xml:space="preserve">（二）投标人名单和评标委员会成员名单；</w:t>
      </w:r>
      <w:r/>
    </w:p>
    <w:p>
      <w:pPr>
        <w:ind w:firstLine="420"/>
        <w:spacing w:after="0" w:line="440" w:lineRule="exact"/>
        <w:rPr>
          <w:rFonts w:ascii="宋体" w:hAnsi="宋体" w:cs="宋体"/>
          <w:szCs w:val="21"/>
        </w:rPr>
      </w:pPr>
      <w:r>
        <w:rPr>
          <w:rFonts w:hint="eastAsia" w:ascii="宋体" w:hAnsi="宋体" w:cs="宋体"/>
          <w:szCs w:val="21"/>
          <w:lang w:val="zh-CN"/>
        </w:rPr>
        <w:t xml:space="preserve">（三）评标方法和标准；</w:t>
      </w:r>
      <w:r/>
    </w:p>
    <w:p>
      <w:pPr>
        <w:ind w:firstLine="420"/>
        <w:spacing w:after="0" w:line="440" w:lineRule="exact"/>
        <w:rPr>
          <w:rFonts w:ascii="宋体" w:hAnsi="宋体" w:cs="宋体"/>
          <w:szCs w:val="21"/>
        </w:rPr>
      </w:pPr>
      <w:r>
        <w:rPr>
          <w:rFonts w:hint="eastAsia" w:ascii="宋体" w:hAnsi="宋体" w:cs="宋体"/>
          <w:szCs w:val="21"/>
          <w:lang w:val="zh-CN"/>
        </w:rPr>
        <w:t xml:space="preserve">（四）开标记录和评标情况及说明，包括无效投标人名单及原因；</w:t>
      </w:r>
      <w:r/>
    </w:p>
    <w:p>
      <w:pPr>
        <w:ind w:firstLine="420"/>
        <w:spacing w:after="0" w:line="440" w:lineRule="exact"/>
        <w:rPr>
          <w:rFonts w:ascii="宋体" w:hAnsi="宋体" w:cs="宋体"/>
          <w:szCs w:val="21"/>
        </w:rPr>
      </w:pPr>
      <w:r>
        <w:rPr>
          <w:rFonts w:hint="eastAsia" w:ascii="宋体" w:hAnsi="宋体" w:cs="宋体"/>
          <w:szCs w:val="21"/>
          <w:lang w:val="zh-CN"/>
        </w:rPr>
        <w:t xml:space="preserve">（五）评标结果，确定的中标候选人名单或者经采购人委托直接确定的中标人；</w:t>
      </w:r>
      <w:r/>
    </w:p>
    <w:p>
      <w:pPr>
        <w:ind w:firstLine="420"/>
        <w:spacing w:after="0" w:line="440" w:lineRule="exact"/>
        <w:rPr>
          <w:rFonts w:ascii="宋体" w:hAnsi="宋体" w:cs="宋体"/>
          <w:szCs w:val="21"/>
        </w:rPr>
      </w:pPr>
      <w:r>
        <w:rPr>
          <w:rFonts w:hint="eastAsia" w:ascii="宋体" w:hAnsi="宋体" w:cs="宋体"/>
          <w:szCs w:val="21"/>
          <w:lang w:val="zh-CN"/>
        </w:rPr>
        <w:t xml:space="preserve">（六）其他需要说明的情况，包括评标过程中投标人根据评标委员会要求进行的澄清、说明或者补正，评标委员会成员的更换等。</w:t>
      </w:r>
      <w:r/>
    </w:p>
    <w:p>
      <w:pPr>
        <w:ind w:firstLine="420"/>
        <w:spacing w:after="0" w:line="440" w:lineRule="exact"/>
        <w:rPr>
          <w:rFonts w:ascii="宋体" w:hAnsi="宋体" w:cs="宋体"/>
          <w:szCs w:val="21"/>
        </w:rPr>
      </w:pPr>
      <w:r>
        <w:rPr>
          <w:rFonts w:hint="eastAsia" w:ascii="宋体" w:hAnsi="宋体" w:cs="宋体"/>
          <w:szCs w:val="21"/>
          <w:lang w:val="zh-CN"/>
        </w:rPr>
        <w:t xml:space="preserve">24.2.5配合相关部门的投诉处理工作；</w:t>
      </w:r>
      <w:r/>
    </w:p>
    <w:p>
      <w:pPr>
        <w:ind w:firstLine="420"/>
        <w:spacing w:after="0" w:line="440" w:lineRule="exact"/>
        <w:rPr>
          <w:rFonts w:ascii="宋体" w:hAnsi="宋体" w:cs="宋体"/>
          <w:szCs w:val="21"/>
        </w:rPr>
      </w:pPr>
      <w:r>
        <w:rPr>
          <w:rFonts w:hint="eastAsia" w:ascii="宋体" w:hAnsi="宋体" w:cs="宋体"/>
          <w:szCs w:val="21"/>
          <w:lang w:val="zh-CN"/>
        </w:rPr>
        <w:t xml:space="preserve">24.2.6配合采购人和采购代理机构答复投标人提出的质疑。</w:t>
      </w:r>
      <w:r/>
    </w:p>
    <w:p>
      <w:pPr>
        <w:ind w:firstLine="422"/>
        <w:spacing w:after="0" w:line="440" w:lineRule="exact"/>
        <w:rPr>
          <w:rFonts w:ascii="宋体" w:hAnsi="宋体" w:cs="宋体"/>
          <w:b/>
          <w:szCs w:val="21"/>
        </w:rPr>
      </w:pPr>
      <w:r>
        <w:rPr>
          <w:rFonts w:hint="eastAsia" w:ascii="宋体" w:hAnsi="宋体" w:cs="宋体"/>
          <w:b/>
          <w:szCs w:val="21"/>
          <w:lang w:val="zh-CN"/>
        </w:rPr>
        <w:t xml:space="preserve">25.评标内容的保密</w:t>
      </w:r>
      <w:r/>
    </w:p>
    <w:p>
      <w:pPr>
        <w:ind w:firstLine="420"/>
        <w:spacing w:after="0" w:line="440" w:lineRule="exact"/>
        <w:rPr>
          <w:rFonts w:ascii="宋体" w:hAnsi="宋体" w:cs="宋体"/>
          <w:szCs w:val="21"/>
        </w:rPr>
      </w:pPr>
      <w:r>
        <w:rPr>
          <w:rFonts w:hint="eastAsia" w:ascii="宋体" w:hAnsi="宋体" w:cs="宋体"/>
          <w:szCs w:val="21"/>
          <w:lang w:val="zh-CN"/>
        </w:rPr>
        <w:t xml:space="preserve">25.1公开开标后，直到宣布授予中标合同为止，凡属于审查、澄清、评价和比较投标的所有资料，有关授予合同的信息都不应向投标人或与评标无关的其他人泄露。</w:t>
      </w:r>
      <w:r/>
    </w:p>
    <w:p>
      <w:pPr>
        <w:ind w:firstLine="420"/>
        <w:spacing w:after="0" w:line="440" w:lineRule="exact"/>
        <w:rPr>
          <w:rFonts w:ascii="宋体" w:hAnsi="宋体" w:cs="宋体"/>
          <w:szCs w:val="21"/>
        </w:rPr>
      </w:pPr>
      <w:r>
        <w:rPr>
          <w:rFonts w:hint="eastAsia" w:ascii="宋体" w:hAnsi="宋体" w:cs="宋体"/>
          <w:szCs w:val="21"/>
          <w:lang w:val="zh-CN"/>
        </w:rPr>
        <w:t xml:space="preserve">25.2在投标文件的审查、澄清、评价和比较以及授予合同的过程中，投标人对采购人、采购代理机构和评标委员会成员施加影响的任何行为，都将取消其中标资格。</w:t>
      </w:r>
      <w:r/>
    </w:p>
    <w:p>
      <w:pPr>
        <w:ind w:firstLine="422"/>
        <w:spacing w:after="0" w:line="440" w:lineRule="exact"/>
        <w:rPr>
          <w:rFonts w:ascii="宋体" w:hAnsi="宋体" w:cs="宋体"/>
          <w:b/>
          <w:szCs w:val="21"/>
        </w:rPr>
      </w:pPr>
      <w:r>
        <w:rPr>
          <w:rFonts w:hint="eastAsia" w:ascii="宋体" w:hAnsi="宋体" w:cs="宋体"/>
          <w:b/>
          <w:szCs w:val="21"/>
          <w:lang w:val="zh-CN"/>
        </w:rPr>
        <w:t xml:space="preserve">26.对投标文件初审</w:t>
      </w:r>
      <w:r/>
    </w:p>
    <w:p>
      <w:pPr>
        <w:ind w:firstLine="420"/>
        <w:spacing w:after="0" w:line="440" w:lineRule="exact"/>
        <w:rPr>
          <w:rFonts w:ascii="宋体" w:hAnsi="宋体" w:cs="宋体"/>
          <w:szCs w:val="21"/>
        </w:rPr>
      </w:pPr>
      <w:r>
        <w:rPr>
          <w:rFonts w:hint="eastAsia" w:ascii="宋体" w:hAnsi="宋体" w:cs="宋体"/>
          <w:szCs w:val="21"/>
          <w:lang w:val="zh-CN"/>
        </w:rPr>
        <w:t xml:space="preserve">26.1评标委员会应当对符合资格的投标人的投标文件进行符合性审查，以确定其是否满足招标文件的实质性要求。</w:t>
      </w:r>
      <w:r/>
    </w:p>
    <w:p>
      <w:pPr>
        <w:ind w:firstLine="420"/>
        <w:spacing w:after="0" w:line="440" w:lineRule="exact"/>
        <w:rPr>
          <w:rFonts w:ascii="宋体" w:hAnsi="宋体" w:cs="宋体"/>
          <w:szCs w:val="21"/>
        </w:rPr>
      </w:pPr>
      <w:r>
        <w:rPr>
          <w:rFonts w:hint="eastAsia" w:ascii="宋体" w:hAnsi="宋体" w:cs="宋体"/>
          <w:szCs w:val="21"/>
          <w:lang w:val="zh-CN"/>
        </w:rPr>
        <w:t xml:space="preserve">投标文件有下列情况之一者评标委员会有权将其拒绝：</w:t>
      </w:r>
      <w:r/>
    </w:p>
    <w:p>
      <w:pPr>
        <w:ind w:firstLine="420"/>
        <w:spacing w:after="0" w:line="440" w:lineRule="exact"/>
        <w:rPr>
          <w:rFonts w:ascii="宋体" w:hAnsi="宋体" w:cs="宋体"/>
          <w:szCs w:val="21"/>
        </w:rPr>
      </w:pPr>
      <w:r>
        <w:rPr>
          <w:rFonts w:hint="eastAsia" w:ascii="宋体" w:hAnsi="宋体" w:cs="宋体"/>
          <w:szCs w:val="21"/>
          <w:lang w:val="zh-CN"/>
        </w:rPr>
        <w:t xml:space="preserve">26.1.1投标人的投标文件未按照本须知规定制作的；</w:t>
      </w:r>
      <w:r/>
    </w:p>
    <w:p>
      <w:pPr>
        <w:ind w:firstLine="420"/>
        <w:spacing w:after="0" w:line="440" w:lineRule="exact"/>
        <w:rPr>
          <w:rFonts w:ascii="宋体" w:hAnsi="宋体" w:cs="宋体"/>
          <w:szCs w:val="21"/>
        </w:rPr>
      </w:pPr>
      <w:r>
        <w:rPr>
          <w:rFonts w:hint="eastAsia" w:ascii="宋体" w:hAnsi="宋体" w:cs="宋体"/>
          <w:szCs w:val="21"/>
          <w:lang w:val="zh-CN"/>
        </w:rPr>
        <w:t xml:space="preserve">26.1.2未按本须知规定提交资格文件；</w:t>
      </w:r>
      <w:r/>
    </w:p>
    <w:p>
      <w:pPr>
        <w:ind w:firstLine="420"/>
        <w:spacing w:after="0" w:line="440" w:lineRule="exact"/>
        <w:rPr>
          <w:rFonts w:ascii="宋体" w:hAnsi="宋体" w:cs="宋体"/>
          <w:szCs w:val="21"/>
        </w:rPr>
      </w:pPr>
      <w:r>
        <w:rPr>
          <w:rFonts w:hint="eastAsia" w:ascii="宋体" w:hAnsi="宋体" w:cs="宋体"/>
          <w:szCs w:val="21"/>
          <w:lang w:val="zh-CN"/>
        </w:rPr>
        <w:t xml:space="preserve">26.1.3与招标文件有重大偏离；</w:t>
      </w:r>
      <w:r/>
    </w:p>
    <w:p>
      <w:pPr>
        <w:ind w:firstLine="420"/>
        <w:spacing w:after="0" w:line="440" w:lineRule="exact"/>
        <w:rPr>
          <w:rFonts w:ascii="宋体" w:hAnsi="宋体" w:cs="宋体"/>
          <w:szCs w:val="21"/>
        </w:rPr>
      </w:pPr>
      <w:r>
        <w:rPr>
          <w:rFonts w:hint="eastAsia" w:ascii="宋体" w:hAnsi="宋体" w:cs="宋体"/>
          <w:szCs w:val="21"/>
          <w:lang w:val="zh-CN"/>
        </w:rPr>
        <w:t xml:space="preserve">26.1.4投标人拒绝修正错误；</w:t>
      </w:r>
      <w:r/>
    </w:p>
    <w:p>
      <w:pPr>
        <w:ind w:firstLine="420"/>
        <w:spacing w:after="0" w:line="440" w:lineRule="exact"/>
        <w:rPr>
          <w:rFonts w:ascii="宋体" w:hAnsi="宋体" w:cs="宋体"/>
          <w:szCs w:val="21"/>
        </w:rPr>
      </w:pPr>
      <w:r>
        <w:rPr>
          <w:rFonts w:hint="eastAsia" w:ascii="宋体" w:hAnsi="宋体" w:cs="宋体"/>
          <w:szCs w:val="21"/>
          <w:lang w:val="zh-CN"/>
        </w:rPr>
        <w:t xml:space="preserve">26.1.5投标人的报价是选择性的；</w:t>
      </w:r>
      <w:r/>
    </w:p>
    <w:p>
      <w:pPr>
        <w:ind w:firstLine="420"/>
        <w:spacing w:after="0" w:line="440" w:lineRule="exact"/>
        <w:rPr>
          <w:rFonts w:ascii="宋体" w:hAnsi="宋体" w:cs="宋体"/>
          <w:szCs w:val="21"/>
        </w:rPr>
      </w:pPr>
      <w:r>
        <w:rPr>
          <w:rFonts w:hint="eastAsia" w:ascii="宋体" w:hAnsi="宋体" w:cs="宋体"/>
          <w:szCs w:val="21"/>
          <w:lang w:val="zh-CN"/>
        </w:rPr>
        <w:t xml:space="preserve">26.1.6投标人的报价只投了部分内容；</w:t>
      </w:r>
      <w:r/>
    </w:p>
    <w:p>
      <w:pPr>
        <w:ind w:firstLine="420"/>
        <w:spacing w:after="0" w:line="440" w:lineRule="exact"/>
        <w:rPr>
          <w:rFonts w:ascii="宋体" w:hAnsi="宋体" w:cs="宋体"/>
          <w:szCs w:val="21"/>
        </w:rPr>
      </w:pPr>
      <w:r>
        <w:rPr>
          <w:rFonts w:hint="eastAsia" w:ascii="宋体" w:hAnsi="宋体" w:cs="宋体"/>
          <w:szCs w:val="21"/>
          <w:lang w:val="zh-CN"/>
        </w:rPr>
        <w:t xml:space="preserve">26.1.7投标人的投标文件出现了评标委员会认为不应当雷同的情况；</w:t>
      </w:r>
      <w:r/>
    </w:p>
    <w:p>
      <w:pPr>
        <w:ind w:firstLine="420"/>
        <w:spacing w:after="0" w:line="440" w:lineRule="exact"/>
        <w:rPr>
          <w:rFonts w:ascii="宋体" w:hAnsi="宋体" w:cs="宋体"/>
          <w:szCs w:val="21"/>
        </w:rPr>
      </w:pPr>
      <w:r>
        <w:rPr>
          <w:rFonts w:hint="eastAsia" w:ascii="宋体" w:hAnsi="宋体" w:cs="宋体"/>
          <w:szCs w:val="21"/>
          <w:lang w:val="zh-CN"/>
        </w:rPr>
        <w:t xml:space="preserve">26.1.8其他被评委会认定无效的情况。</w:t>
      </w:r>
      <w:r/>
    </w:p>
    <w:p>
      <w:pPr>
        <w:ind w:firstLine="420"/>
        <w:spacing w:after="0" w:line="440" w:lineRule="exact"/>
        <w:rPr>
          <w:rFonts w:ascii="宋体" w:hAnsi="宋体" w:cs="宋体"/>
          <w:szCs w:val="21"/>
        </w:rPr>
      </w:pPr>
      <w:r>
        <w:rPr>
          <w:rFonts w:hint="eastAsia" w:ascii="宋体" w:hAnsi="宋体" w:cs="宋体"/>
          <w:szCs w:val="21"/>
          <w:lang w:val="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after="0" w:line="440" w:lineRule="exact"/>
        <w:rPr>
          <w:rFonts w:ascii="宋体" w:hAnsi="宋体" w:cs="宋体"/>
          <w:szCs w:val="21"/>
        </w:rPr>
      </w:pPr>
      <w:r>
        <w:rPr>
          <w:rFonts w:hint="eastAsia" w:ascii="宋体" w:hAnsi="宋体" w:cs="宋体"/>
          <w:szCs w:val="21"/>
          <w:lang w:val="zh-CN"/>
        </w:rPr>
        <w:t xml:space="preserve">26.3投标文件报价出现前后不一致的，除招标文件另有规定外，按照下列规定修正：</w:t>
      </w:r>
      <w:r/>
    </w:p>
    <w:p>
      <w:pPr>
        <w:ind w:firstLine="420"/>
        <w:spacing w:after="0" w:line="440" w:lineRule="exact"/>
        <w:rPr>
          <w:rFonts w:ascii="宋体" w:hAnsi="宋体" w:cs="宋体"/>
          <w:szCs w:val="21"/>
        </w:rPr>
      </w:pPr>
      <w:r>
        <w:rPr>
          <w:rFonts w:hint="eastAsia" w:ascii="宋体" w:hAnsi="宋体" w:cs="宋体"/>
          <w:szCs w:val="21"/>
          <w:lang w:val="zh-CN"/>
        </w:rPr>
        <w:t xml:space="preserve">（一）投标文件中开标一览表（报价表）内容与投标文件中相应内容不一致的，以开标一览表（报价表）为准；</w:t>
      </w:r>
      <w:r/>
    </w:p>
    <w:p>
      <w:pPr>
        <w:ind w:firstLine="420"/>
        <w:spacing w:after="0" w:line="440" w:lineRule="exact"/>
        <w:rPr>
          <w:rFonts w:ascii="宋体" w:hAnsi="宋体" w:cs="宋体"/>
          <w:szCs w:val="21"/>
        </w:rPr>
      </w:pPr>
      <w:r>
        <w:rPr>
          <w:rFonts w:hint="eastAsia" w:ascii="宋体" w:hAnsi="宋体" w:cs="宋体"/>
          <w:szCs w:val="21"/>
          <w:lang w:val="zh-CN"/>
        </w:rPr>
        <w:t xml:space="preserve">（二）大写金额和小写金额不一致的，以大写金额为准；</w:t>
      </w:r>
      <w:r/>
    </w:p>
    <w:p>
      <w:pPr>
        <w:ind w:firstLine="420"/>
        <w:spacing w:after="0" w:line="440" w:lineRule="exact"/>
        <w:rPr>
          <w:rFonts w:ascii="宋体" w:hAnsi="宋体" w:cs="宋体"/>
          <w:szCs w:val="21"/>
        </w:rPr>
      </w:pPr>
      <w:r>
        <w:rPr>
          <w:rFonts w:hint="eastAsia" w:ascii="宋体" w:hAnsi="宋体" w:cs="宋体"/>
          <w:szCs w:val="21"/>
          <w:lang w:val="zh-CN"/>
        </w:rPr>
        <w:t xml:space="preserve">（三）单价金额小数点或者百分比有明显错位的，以开标一览表的总价为准，并修改单价；</w:t>
      </w:r>
      <w:r/>
    </w:p>
    <w:p>
      <w:pPr>
        <w:ind w:firstLine="420"/>
        <w:spacing w:after="0" w:line="440" w:lineRule="exact"/>
        <w:rPr>
          <w:rFonts w:ascii="宋体" w:hAnsi="宋体" w:cs="宋体"/>
          <w:szCs w:val="21"/>
        </w:rPr>
      </w:pPr>
      <w:r>
        <w:rPr>
          <w:rFonts w:hint="eastAsia" w:ascii="宋体" w:hAnsi="宋体" w:cs="宋体"/>
          <w:szCs w:val="21"/>
          <w:lang w:val="zh-CN"/>
        </w:rPr>
        <w:t xml:space="preserve">（四）总价金额与按单价汇总金额不一致的，以单价金额计算结果为准。</w:t>
      </w:r>
      <w:r/>
    </w:p>
    <w:p>
      <w:pPr>
        <w:ind w:firstLine="420"/>
        <w:spacing w:after="0" w:line="440" w:lineRule="exact"/>
        <w:rPr>
          <w:rFonts w:ascii="宋体" w:hAnsi="宋体" w:cs="宋体"/>
          <w:szCs w:val="21"/>
        </w:rPr>
      </w:pPr>
      <w:r>
        <w:rPr>
          <w:rFonts w:hint="eastAsia" w:ascii="宋体" w:hAnsi="宋体" w:cs="宋体"/>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after="0" w:line="440" w:lineRule="exact"/>
        <w:rPr>
          <w:rFonts w:ascii="宋体" w:hAnsi="宋体" w:cs="宋体"/>
          <w:szCs w:val="21"/>
          <w:lang w:val="zh-CN"/>
        </w:rPr>
      </w:pPr>
      <w:r>
        <w:rPr>
          <w:rFonts w:hint="eastAsia" w:ascii="宋体" w:hAnsi="宋体" w:cs="宋体"/>
          <w:szCs w:val="21"/>
          <w:lang w:val="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after="0" w:line="440" w:lineRule="exact"/>
        <w:rPr>
          <w:rFonts w:ascii="宋体" w:hAnsi="宋体" w:cs="宋体"/>
          <w:szCs w:val="21"/>
          <w:lang w:val="zh-CN"/>
        </w:rPr>
      </w:pPr>
      <w:r>
        <w:rPr>
          <w:rFonts w:hint="eastAsia" w:ascii="宋体" w:hAnsi="宋体" w:cs="宋体"/>
          <w:szCs w:val="21"/>
          <w:lang w:val="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after="0" w:line="440" w:lineRule="exact"/>
        <w:rPr>
          <w:rFonts w:ascii="宋体" w:hAnsi="宋体" w:cs="宋体"/>
          <w:b/>
          <w:szCs w:val="21"/>
          <w:lang w:val="zh-CN"/>
        </w:rPr>
      </w:pPr>
      <w:r>
        <w:rPr>
          <w:rFonts w:hint="eastAsia" w:ascii="宋体" w:hAnsi="宋体" w:cs="宋体"/>
          <w:b/>
          <w:szCs w:val="21"/>
          <w:lang w:val="zh-CN"/>
        </w:rPr>
        <w:t xml:space="preserve">26.6评标委员会启动异常低价投标（响应）审查程序（如需），应当要求其在不见面开标大厅内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440" w:lineRule="exact"/>
        <w:rPr>
          <w:rFonts w:ascii="宋体" w:hAnsi="宋体" w:cs="宋体"/>
          <w:b/>
          <w:szCs w:val="21"/>
        </w:rPr>
      </w:pPr>
      <w:r>
        <w:rPr>
          <w:rFonts w:hint="eastAsia" w:ascii="宋体" w:hAnsi="宋体" w:cs="宋体"/>
          <w:b/>
          <w:szCs w:val="21"/>
          <w:lang w:val="zh-CN"/>
        </w:rPr>
        <w:t xml:space="preserve">27.投标的澄清</w:t>
      </w:r>
      <w:r/>
    </w:p>
    <w:p>
      <w:pPr>
        <w:ind w:firstLine="420"/>
        <w:spacing w:after="0" w:line="440" w:lineRule="exact"/>
        <w:rPr>
          <w:rFonts w:ascii="宋体" w:hAnsi="宋体" w:cs="宋体"/>
          <w:szCs w:val="21"/>
        </w:rPr>
      </w:pPr>
      <w:r>
        <w:rPr>
          <w:rFonts w:hint="eastAsia" w:ascii="宋体" w:hAnsi="宋体" w:cs="宋体"/>
          <w:szCs w:val="21"/>
          <w:lang w:val="zh-CN"/>
        </w:rPr>
        <w:t xml:space="preserve">27.1对于投标文件中含义不明确、同类问题表述不一致或者有明显文字和计算错误的内容，评标委员会应当以书面形式要求投标人作出必要的澄清、说明或者补正。</w:t>
      </w:r>
      <w:r/>
    </w:p>
    <w:p>
      <w:pPr>
        <w:ind w:firstLine="420"/>
        <w:spacing w:after="0" w:line="440" w:lineRule="exact"/>
        <w:rPr>
          <w:rFonts w:ascii="宋体" w:hAnsi="宋体" w:cs="宋体"/>
          <w:szCs w:val="21"/>
        </w:rPr>
      </w:pPr>
      <w:r>
        <w:rPr>
          <w:rFonts w:hint="eastAsia" w:ascii="宋体" w:hAnsi="宋体" w:cs="宋体"/>
          <w:szCs w:val="21"/>
          <w:lang w:val="zh-CN"/>
        </w:rPr>
        <w:t xml:space="preserve">27.2投标人的澄清、说明或者补正应当采用书面形式，并加盖</w:t>
      </w:r>
      <w:r>
        <w:rPr>
          <w:rFonts w:hint="eastAsia" w:ascii="宋体" w:hAnsi="宋体" w:cs="宋体"/>
          <w:szCs w:val="21"/>
        </w:rPr>
        <w:t xml:space="preserve">其单位电子</w:t>
      </w:r>
      <w:r>
        <w:rPr>
          <w:rFonts w:hint="eastAsia" w:ascii="宋体" w:hAnsi="宋体" w:cs="宋体"/>
          <w:szCs w:val="21"/>
          <w:lang w:val="zh-CN"/>
        </w:rPr>
        <w:t xml:space="preserve">公章。投标人的澄清、说明或者补正不得超出投标文件的范围或者改变投标文件的实质性内容。</w:t>
      </w:r>
      <w:r/>
    </w:p>
    <w:p>
      <w:pPr>
        <w:ind w:firstLine="422"/>
        <w:spacing w:after="0" w:line="440" w:lineRule="exact"/>
        <w:rPr>
          <w:rFonts w:ascii="宋体" w:hAnsi="宋体" w:cs="宋体"/>
          <w:szCs w:val="21"/>
        </w:rPr>
      </w:pPr>
      <w:r>
        <w:rPr>
          <w:rFonts w:hint="eastAsia" w:ascii="宋体" w:hAnsi="宋体" w:cs="宋体"/>
          <w:b/>
          <w:szCs w:val="21"/>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szCs w:val="21"/>
          <w:lang w:val="zh-CN"/>
        </w:rPr>
        <w:t xml:space="preserve">供应商应随时保持系统在线，如因供应商自身原因未在规定时间内提交澄清确认资料的，导致的不利后果由供应商自行承担。）</w:t>
      </w:r>
      <w:r/>
    </w:p>
    <w:p>
      <w:pPr>
        <w:ind w:firstLine="422"/>
        <w:spacing w:after="0" w:line="440" w:lineRule="exact"/>
        <w:rPr>
          <w:rFonts w:ascii="宋体" w:hAnsi="宋体" w:cs="宋体"/>
          <w:b/>
          <w:szCs w:val="21"/>
        </w:rPr>
      </w:pPr>
      <w:r>
        <w:rPr>
          <w:rFonts w:hint="eastAsia" w:ascii="宋体" w:hAnsi="宋体" w:cs="宋体"/>
          <w:b/>
          <w:szCs w:val="21"/>
          <w:lang w:val="zh-CN"/>
        </w:rPr>
        <w:t xml:space="preserve">28.投标无效</w:t>
      </w:r>
      <w:r/>
    </w:p>
    <w:p>
      <w:pPr>
        <w:ind w:firstLine="420"/>
        <w:spacing w:after="0" w:line="440" w:lineRule="exact"/>
        <w:rPr>
          <w:rFonts w:ascii="宋体" w:hAnsi="宋体" w:cs="宋体"/>
          <w:szCs w:val="21"/>
        </w:rPr>
      </w:pPr>
      <w:r>
        <w:rPr>
          <w:rFonts w:hint="eastAsia" w:ascii="宋体" w:hAnsi="宋体" w:cs="宋体"/>
          <w:szCs w:val="21"/>
          <w:lang w:val="zh-CN"/>
        </w:rPr>
        <w:t xml:space="preserve">28.1投标人存在下列情况之一的，投标无效:</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）投标文件未按招标文件要求签署、盖章的；</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）不具备招标文件中规定的资格要求的；</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）报价超过招标文件中规定的预算金额或者最高限价的；</w:t>
      </w:r>
      <w:r/>
    </w:p>
    <w:p>
      <w:pPr>
        <w:ind w:firstLine="420"/>
        <w:spacing w:after="0"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四</w:t>
      </w:r>
      <w:r>
        <w:rPr>
          <w:rFonts w:hint="eastAsia" w:ascii="宋体" w:hAnsi="宋体" w:cs="宋体"/>
          <w:szCs w:val="21"/>
          <w:lang w:val="zh-CN"/>
        </w:rPr>
        <w:t xml:space="preserve">）投标文件含有采购人不能接受的附加条件的；</w:t>
      </w:r>
      <w:r/>
    </w:p>
    <w:p>
      <w:pPr>
        <w:ind w:firstLine="420"/>
        <w:spacing w:after="0" w:line="440" w:lineRule="exact"/>
        <w:rPr>
          <w:rFonts w:ascii="宋体" w:hAnsi="宋体" w:cs="宋体"/>
          <w:szCs w:val="21"/>
        </w:rPr>
      </w:pPr>
      <w:r>
        <w:rPr>
          <w:rFonts w:hint="eastAsia" w:ascii="宋体" w:hAnsi="宋体" w:cs="宋体"/>
          <w:szCs w:val="21"/>
          <w:lang w:val="zh-CN"/>
        </w:rPr>
        <w:t xml:space="preserve">（五）法律、法规和招标文件规定的其他无效情形。</w:t>
      </w:r>
      <w:r/>
    </w:p>
    <w:p>
      <w:pPr>
        <w:ind w:firstLine="420"/>
        <w:spacing w:after="0" w:line="440" w:lineRule="exact"/>
        <w:rPr>
          <w:rFonts w:ascii="宋体" w:hAnsi="宋体" w:cs="宋体"/>
          <w:szCs w:val="21"/>
        </w:rPr>
      </w:pPr>
      <w:r>
        <w:rPr>
          <w:rFonts w:hint="eastAsia" w:ascii="宋体" w:hAnsi="宋体" w:cs="宋体"/>
          <w:szCs w:val="21"/>
          <w:lang w:val="zh-CN"/>
        </w:rPr>
        <w:t xml:space="preserve">28.2投标人应当遵循公平竞争的原则，不得恶意串通，不得妨碍其他投标人的竞争行为，不得损害采购人或者其他投标人的合法权益。</w:t>
      </w:r>
      <w:r/>
    </w:p>
    <w:p>
      <w:pPr>
        <w:ind w:firstLine="420"/>
        <w:spacing w:after="0" w:line="440" w:lineRule="exact"/>
        <w:rPr>
          <w:rFonts w:ascii="宋体" w:hAnsi="宋体" w:cs="宋体"/>
          <w:szCs w:val="21"/>
        </w:rPr>
      </w:pPr>
      <w:r>
        <w:rPr>
          <w:rFonts w:hint="eastAsia" w:ascii="宋体" w:hAnsi="宋体" w:cs="宋体"/>
          <w:szCs w:val="21"/>
          <w:lang w:val="zh-CN"/>
        </w:rPr>
        <w:t xml:space="preserve">在评标过程中发现投标人有上述情形的，评标委员会应当认定其投标无效，并书面报告本级财政部门。</w:t>
      </w:r>
      <w:r/>
    </w:p>
    <w:p>
      <w:pPr>
        <w:ind w:firstLine="420"/>
        <w:spacing w:after="0" w:line="440" w:lineRule="exact"/>
        <w:rPr>
          <w:rFonts w:ascii="宋体" w:hAnsi="宋体" w:cs="宋体"/>
          <w:szCs w:val="21"/>
        </w:rPr>
      </w:pPr>
      <w:r>
        <w:rPr>
          <w:rFonts w:hint="eastAsia" w:ascii="宋体" w:hAnsi="宋体" w:cs="宋体"/>
          <w:szCs w:val="21"/>
          <w:lang w:val="zh-CN"/>
        </w:rPr>
        <w:t xml:space="preserve">28.3有下列情形之一的，视为投标人串通投标，其投标无效：</w:t>
      </w:r>
      <w:r/>
    </w:p>
    <w:p>
      <w:pPr>
        <w:ind w:firstLine="420"/>
        <w:spacing w:after="0" w:line="440" w:lineRule="exact"/>
        <w:rPr>
          <w:rFonts w:ascii="宋体" w:hAnsi="宋体" w:cs="宋体"/>
          <w:szCs w:val="21"/>
        </w:rPr>
      </w:pPr>
      <w:r>
        <w:rPr>
          <w:rFonts w:hint="eastAsia" w:ascii="宋体" w:hAnsi="宋体" w:cs="宋体"/>
          <w:szCs w:val="21"/>
          <w:lang w:val="zh-CN"/>
        </w:rPr>
        <w:t xml:space="preserve">（一）不同投标人的投标文件由同一单位或者个人编制；</w:t>
      </w:r>
      <w:r/>
    </w:p>
    <w:p>
      <w:pPr>
        <w:ind w:firstLine="420"/>
        <w:spacing w:after="0" w:line="440" w:lineRule="exact"/>
        <w:rPr>
          <w:rFonts w:ascii="宋体" w:hAnsi="宋体" w:cs="宋体"/>
          <w:szCs w:val="21"/>
        </w:rPr>
      </w:pPr>
      <w:r>
        <w:rPr>
          <w:rFonts w:hint="eastAsia" w:ascii="宋体" w:hAnsi="宋体" w:cs="宋体"/>
          <w:szCs w:val="21"/>
          <w:lang w:val="zh-CN"/>
        </w:rPr>
        <w:t xml:space="preserve">（二）不同投标人委托同一单位或者个人办理投标事宜；</w:t>
      </w:r>
      <w:r/>
    </w:p>
    <w:p>
      <w:pPr>
        <w:ind w:firstLine="420"/>
        <w:spacing w:after="0" w:line="440" w:lineRule="exact"/>
        <w:rPr>
          <w:rFonts w:ascii="宋体" w:hAnsi="宋体" w:cs="宋体"/>
          <w:szCs w:val="21"/>
        </w:rPr>
      </w:pPr>
      <w:r>
        <w:rPr>
          <w:rFonts w:hint="eastAsia" w:ascii="宋体" w:hAnsi="宋体" w:cs="宋体"/>
          <w:szCs w:val="21"/>
          <w:lang w:val="zh-CN"/>
        </w:rPr>
        <w:t xml:space="preserve">（三）不同投标人的投标文件载明的项目管理成员或者联系人员为同一人；</w:t>
      </w:r>
      <w:r/>
    </w:p>
    <w:p>
      <w:pPr>
        <w:ind w:firstLine="420"/>
        <w:spacing w:after="0" w:line="440" w:lineRule="exact"/>
        <w:rPr>
          <w:rFonts w:ascii="宋体" w:hAnsi="宋体" w:cs="宋体"/>
          <w:szCs w:val="21"/>
        </w:rPr>
      </w:pPr>
      <w:r>
        <w:rPr>
          <w:rFonts w:hint="eastAsia" w:ascii="宋体" w:hAnsi="宋体" w:cs="宋体"/>
          <w:szCs w:val="21"/>
          <w:lang w:val="zh-CN"/>
        </w:rPr>
        <w:t xml:space="preserve">（四）不同投标人的投标文件异常一致或者投标报价呈规律性差异；</w:t>
      </w:r>
      <w:r/>
    </w:p>
    <w:p>
      <w:pPr>
        <w:ind w:firstLine="420"/>
        <w:spacing w:after="0" w:line="440" w:lineRule="exact"/>
        <w:rPr>
          <w:rFonts w:ascii="宋体" w:hAnsi="宋体" w:cs="宋体"/>
          <w:szCs w:val="21"/>
        </w:rPr>
      </w:pPr>
      <w:r>
        <w:rPr>
          <w:rFonts w:hint="eastAsia" w:ascii="宋体" w:hAnsi="宋体" w:cs="宋体"/>
          <w:szCs w:val="21"/>
          <w:lang w:val="zh-CN"/>
        </w:rPr>
        <w:t xml:space="preserve">（五）不同投标人的投标文件相互混装。</w:t>
      </w:r>
      <w:r/>
    </w:p>
    <w:p>
      <w:pPr>
        <w:ind w:firstLine="422"/>
        <w:spacing w:after="0" w:line="440" w:lineRule="exact"/>
        <w:rPr>
          <w:rFonts w:ascii="宋体" w:hAnsi="宋体" w:cs="宋体"/>
          <w:b/>
          <w:szCs w:val="21"/>
        </w:rPr>
      </w:pPr>
      <w:r>
        <w:rPr>
          <w:rFonts w:hint="eastAsia" w:ascii="宋体" w:hAnsi="宋体" w:cs="宋体"/>
          <w:b/>
          <w:szCs w:val="21"/>
          <w:lang w:val="zh-CN"/>
        </w:rPr>
        <w:t xml:space="preserve">29.废标</w:t>
      </w:r>
      <w:r/>
    </w:p>
    <w:p>
      <w:pPr>
        <w:ind w:firstLine="420"/>
        <w:spacing w:after="0" w:line="440" w:lineRule="exact"/>
        <w:rPr>
          <w:rFonts w:ascii="宋体" w:hAnsi="宋体" w:cs="宋体"/>
          <w:szCs w:val="21"/>
        </w:rPr>
      </w:pPr>
      <w:r>
        <w:rPr>
          <w:rFonts w:hint="eastAsia" w:ascii="宋体" w:hAnsi="宋体" w:cs="宋体"/>
          <w:szCs w:val="21"/>
          <w:lang w:val="zh-CN"/>
        </w:rPr>
        <w:t xml:space="preserve">29.1在招标过程中，出现下列情况之一的，应予废标：</w:t>
      </w:r>
      <w:r/>
    </w:p>
    <w:p>
      <w:pPr>
        <w:ind w:firstLine="420"/>
        <w:spacing w:after="0" w:line="440" w:lineRule="exact"/>
        <w:rPr>
          <w:rFonts w:ascii="宋体" w:hAnsi="宋体" w:cs="宋体"/>
          <w:szCs w:val="21"/>
        </w:rPr>
      </w:pPr>
      <w:r>
        <w:rPr>
          <w:rFonts w:hint="eastAsia" w:ascii="宋体" w:hAnsi="宋体" w:cs="宋体"/>
          <w:szCs w:val="21"/>
          <w:lang w:val="zh-CN"/>
        </w:rPr>
        <w:t xml:space="preserve">29.1.1符合专业条件的供应商或者对招标文件作实质投标的供应商不足</w:t>
      </w:r>
      <w:r>
        <w:rPr>
          <w:rFonts w:hint="eastAsia" w:ascii="宋体" w:hAnsi="宋体" w:cs="宋体"/>
          <w:szCs w:val="21"/>
        </w:rPr>
        <w:t xml:space="preserve">三</w:t>
      </w:r>
      <w:r>
        <w:rPr>
          <w:rFonts w:hint="eastAsia" w:ascii="宋体" w:hAnsi="宋体" w:cs="宋体"/>
          <w:szCs w:val="21"/>
          <w:lang w:val="zh-CN"/>
        </w:rPr>
        <w:t xml:space="preserve">家的；</w:t>
      </w:r>
      <w:r/>
    </w:p>
    <w:p>
      <w:pPr>
        <w:ind w:firstLine="420"/>
        <w:spacing w:after="0" w:line="440" w:lineRule="exact"/>
        <w:rPr>
          <w:rFonts w:ascii="宋体" w:hAnsi="宋体" w:cs="宋体"/>
          <w:szCs w:val="21"/>
        </w:rPr>
      </w:pPr>
      <w:r>
        <w:rPr>
          <w:rFonts w:hint="eastAsia" w:ascii="宋体" w:hAnsi="宋体" w:cs="宋体"/>
          <w:szCs w:val="21"/>
          <w:lang w:val="zh-CN"/>
        </w:rPr>
        <w:t xml:space="preserve">29.1.2出现影响采购公正的违法、违规行为的；</w:t>
      </w:r>
      <w:r/>
    </w:p>
    <w:p>
      <w:pPr>
        <w:ind w:firstLine="420"/>
        <w:spacing w:after="0" w:line="440" w:lineRule="exact"/>
        <w:rPr>
          <w:rFonts w:ascii="宋体" w:hAnsi="宋体" w:cs="宋体"/>
          <w:szCs w:val="21"/>
        </w:rPr>
      </w:pPr>
      <w:r>
        <w:rPr>
          <w:rFonts w:hint="eastAsia" w:ascii="宋体" w:hAnsi="宋体" w:cs="宋体"/>
          <w:szCs w:val="21"/>
          <w:lang w:val="zh-CN"/>
        </w:rPr>
        <w:t xml:space="preserve">29.1.3投标人的报价均超过了采购预算，采购人不能支付的；</w:t>
      </w:r>
      <w:r/>
    </w:p>
    <w:p>
      <w:pPr>
        <w:ind w:firstLine="420"/>
        <w:spacing w:after="0" w:line="440" w:lineRule="exact"/>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en-US" w:eastAsia="zh-CN"/>
        </w:rPr>
        <w:t xml:space="preserve">9</w:t>
      </w:r>
      <w:r>
        <w:rPr>
          <w:rFonts w:hint="eastAsia" w:ascii="宋体" w:hAnsi="宋体" w:cs="宋体"/>
          <w:szCs w:val="21"/>
          <w:lang w:val="zh-CN"/>
        </w:rPr>
        <w:t xml:space="preserve">.1.4因重大变故，采购任务取消的；</w:t>
      </w:r>
      <w:r/>
    </w:p>
    <w:p>
      <w:pPr>
        <w:ind w:firstLine="420"/>
        <w:spacing w:after="0" w:line="440" w:lineRule="exact"/>
        <w:rPr>
          <w:rFonts w:ascii="宋体" w:hAnsi="宋体" w:cs="宋体"/>
          <w:szCs w:val="21"/>
        </w:rPr>
      </w:pPr>
      <w:r>
        <w:rPr>
          <w:rFonts w:hint="eastAsia" w:ascii="宋体" w:hAnsi="宋体" w:cs="宋体"/>
          <w:szCs w:val="21"/>
          <w:lang w:val="zh-CN"/>
        </w:rPr>
        <w:t xml:space="preserve">29.2废标后，采购人和采购代理机构将把废标的理由通知所有投标人。</w:t>
      </w:r>
      <w:r/>
    </w:p>
    <w:p>
      <w:pPr>
        <w:ind w:firstLine="422"/>
        <w:spacing w:after="0" w:line="440" w:lineRule="exact"/>
        <w:rPr>
          <w:rFonts w:ascii="宋体" w:hAnsi="宋体" w:cs="宋体"/>
          <w:b/>
          <w:szCs w:val="21"/>
        </w:rPr>
      </w:pPr>
      <w:r>
        <w:rPr>
          <w:rFonts w:hint="eastAsia" w:ascii="宋体" w:hAnsi="宋体" w:cs="宋体"/>
          <w:b/>
          <w:szCs w:val="21"/>
          <w:lang w:val="zh-CN"/>
        </w:rPr>
        <w:t xml:space="preserve">30.投标文件的评价和比较</w:t>
      </w:r>
      <w:r/>
    </w:p>
    <w:p>
      <w:pPr>
        <w:ind w:firstLine="420"/>
        <w:spacing w:after="0" w:line="440" w:lineRule="exact"/>
        <w:rPr>
          <w:rFonts w:ascii="宋体" w:hAnsi="宋体" w:cs="宋体"/>
          <w:szCs w:val="21"/>
        </w:rPr>
      </w:pPr>
      <w:r>
        <w:rPr>
          <w:rFonts w:hint="eastAsia" w:ascii="宋体" w:hAnsi="宋体" w:cs="宋体"/>
          <w:szCs w:val="21"/>
          <w:lang w:val="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after="0" w:line="440" w:lineRule="exact"/>
        <w:rPr>
          <w:rFonts w:ascii="宋体" w:hAnsi="宋体" w:cs="宋体"/>
          <w:szCs w:val="21"/>
        </w:rPr>
      </w:pPr>
      <w:r>
        <w:rPr>
          <w:rFonts w:hint="eastAsia" w:ascii="宋体" w:hAnsi="宋体" w:cs="宋体"/>
          <w:szCs w:val="21"/>
          <w:lang w:val="zh-CN"/>
        </w:rPr>
        <w:t xml:space="preserve">30.2最低的投标报价或最高的折扣比例是中标的重要条件，但不是唯一条件。</w:t>
      </w:r>
      <w:bookmarkStart w:id="23" w:name="_Toc19501"/>
      <w:r/>
      <w:bookmarkStart w:id="24" w:name="_Toc18442"/>
      <w:r/>
      <w:r/>
    </w:p>
    <w:p>
      <w:pPr>
        <w:ind w:firstLine="422"/>
        <w:spacing w:after="0" w:line="440" w:lineRule="exact"/>
        <w:rPr>
          <w:rFonts w:ascii="宋体" w:hAnsi="宋体" w:cs="宋体"/>
          <w:szCs w:val="21"/>
        </w:rPr>
      </w:pPr>
      <w:r>
        <w:rPr>
          <w:rFonts w:hint="eastAsia" w:ascii="宋体" w:hAnsi="宋体" w:cs="宋体"/>
          <w:b/>
          <w:szCs w:val="21"/>
          <w:lang w:val="zh-CN"/>
        </w:rPr>
        <w:t xml:space="preserve">七、授予合同</w:t>
      </w:r>
      <w:bookmarkEnd w:id="23"/>
      <w:r/>
      <w:bookmarkEnd w:id="24"/>
      <w:r/>
      <w:r/>
    </w:p>
    <w:p>
      <w:pPr>
        <w:ind w:firstLine="420"/>
        <w:spacing w:after="0" w:line="440" w:lineRule="exact"/>
        <w:rPr>
          <w:rFonts w:ascii="宋体" w:hAnsi="宋体" w:cs="宋体"/>
          <w:b/>
          <w:szCs w:val="21"/>
        </w:rPr>
      </w:pPr>
      <w:r>
        <w:rPr>
          <w:rFonts w:hint="eastAsia" w:ascii="宋体" w:hAnsi="宋体" w:cs="宋体"/>
          <w:b/>
          <w:szCs w:val="21"/>
          <w:lang w:val="zh-CN"/>
        </w:rPr>
        <w:t xml:space="preserve">31.中标单位的</w:t>
      </w:r>
      <w:r>
        <w:rPr>
          <w:rFonts w:hint="eastAsia" w:ascii="宋体" w:hAnsi="宋体" w:cs="宋体"/>
          <w:b/>
          <w:szCs w:val="21"/>
        </w:rPr>
        <w:t xml:space="preserve">确认</w:t>
      </w:r>
      <w:r/>
    </w:p>
    <w:p>
      <w:pPr>
        <w:ind w:firstLine="420"/>
        <w:spacing w:after="0" w:line="440" w:lineRule="exact"/>
        <w:rPr>
          <w:rFonts w:ascii="宋体" w:hAnsi="宋体" w:cs="宋体"/>
          <w:szCs w:val="21"/>
        </w:rPr>
      </w:pPr>
      <w:r>
        <w:rPr>
          <w:rFonts w:hint="eastAsia" w:ascii="宋体" w:hAnsi="宋体" w:cs="宋体"/>
          <w:szCs w:val="21"/>
          <w:lang w:val="zh-CN"/>
        </w:rPr>
        <w:t xml:space="preserve">31.1评标委员会根据投标人资格审查情况，对投标文件进行评价和比较，按照评标办法和标准进行评标，并按采购人的委托向采购人推荐中标人。</w:t>
      </w:r>
      <w:r/>
    </w:p>
    <w:p>
      <w:pPr>
        <w:ind w:firstLine="420"/>
        <w:spacing w:after="0" w:line="440" w:lineRule="exact"/>
        <w:rPr>
          <w:rFonts w:ascii="宋体" w:hAnsi="宋体" w:cs="宋体"/>
          <w:szCs w:val="21"/>
        </w:rPr>
      </w:pPr>
      <w:r>
        <w:rPr>
          <w:rFonts w:hint="eastAsia" w:ascii="宋体" w:hAnsi="宋体" w:cs="宋体"/>
          <w:szCs w:val="21"/>
          <w:lang w:val="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w:t>
      </w:r>
      <w:r>
        <w:rPr>
          <w:rFonts w:hint="eastAsia" w:ascii="宋体" w:hAnsi="宋体" w:cs="宋体"/>
          <w:szCs w:val="21"/>
        </w:rPr>
        <w:t xml:space="preserve">作</w:t>
      </w:r>
      <w:r>
        <w:rPr>
          <w:rFonts w:hint="eastAsia" w:ascii="宋体" w:hAnsi="宋体" w:cs="宋体"/>
          <w:szCs w:val="21"/>
          <w:lang w:val="zh-CN"/>
        </w:rPr>
        <w:t xml:space="preserve">出答复。在此期限后向采购代理机构提出质疑或质疑未经投标人法定代表人或参加投标的代理人签署和盖公章（原件），采购代理机构有权对该质疑不予答复。</w:t>
      </w:r>
      <w:r/>
    </w:p>
    <w:p>
      <w:pPr>
        <w:ind w:firstLine="422"/>
        <w:spacing w:after="0" w:line="440" w:lineRule="exact"/>
        <w:rPr>
          <w:rFonts w:ascii="宋体" w:hAnsi="宋体" w:cs="宋体"/>
          <w:b/>
          <w:szCs w:val="21"/>
        </w:rPr>
      </w:pPr>
      <w:r>
        <w:rPr>
          <w:rFonts w:hint="eastAsia" w:ascii="宋体" w:hAnsi="宋体" w:cs="宋体"/>
          <w:b/>
          <w:szCs w:val="21"/>
          <w:lang w:val="zh-CN"/>
        </w:rPr>
        <w:t xml:space="preserve">32.合同授予标准</w:t>
      </w:r>
      <w:r/>
    </w:p>
    <w:p>
      <w:pPr>
        <w:ind w:firstLine="420"/>
        <w:spacing w:after="0" w:line="440" w:lineRule="exact"/>
        <w:rPr>
          <w:rFonts w:ascii="宋体" w:hAnsi="宋体" w:cs="宋体"/>
          <w:szCs w:val="21"/>
        </w:rPr>
      </w:pPr>
      <w:r>
        <w:rPr>
          <w:rFonts w:hint="eastAsia" w:ascii="宋体" w:hAnsi="宋体" w:cs="宋体"/>
          <w:szCs w:val="21"/>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after="0" w:line="440" w:lineRule="exact"/>
        <w:rPr>
          <w:rFonts w:ascii="宋体" w:hAnsi="宋体" w:cs="宋体"/>
          <w:b/>
          <w:szCs w:val="21"/>
        </w:rPr>
      </w:pPr>
      <w:r>
        <w:rPr>
          <w:rFonts w:hint="eastAsia" w:ascii="宋体" w:hAnsi="宋体" w:cs="宋体"/>
          <w:b/>
          <w:szCs w:val="21"/>
          <w:lang w:val="zh-CN"/>
        </w:rPr>
        <w:t xml:space="preserve">33.中标通知书</w:t>
      </w:r>
      <w:r/>
    </w:p>
    <w:p>
      <w:pPr>
        <w:ind w:firstLine="420"/>
        <w:spacing w:after="0" w:line="440" w:lineRule="exact"/>
        <w:rPr>
          <w:rFonts w:ascii="宋体" w:hAnsi="宋体" w:cs="宋体"/>
          <w:b/>
          <w:szCs w:val="21"/>
        </w:rPr>
      </w:pPr>
      <w:r>
        <w:rPr>
          <w:rFonts w:hint="eastAsia" w:ascii="宋体" w:hAnsi="宋体" w:cs="宋体"/>
          <w:szCs w:val="21"/>
          <w:lang w:val="zh-CN"/>
        </w:rPr>
        <w:t xml:space="preserve">33.1确定中标人后，采购代理机构在法定时间内向中标人发出中标通知书。</w:t>
      </w:r>
      <w:r>
        <w:rPr>
          <w:rFonts w:hint="eastAsia" w:ascii="宋体" w:hAnsi="宋体" w:cs="宋体"/>
          <w:b/>
          <w:szCs w:val="21"/>
          <w:lang w:val="zh-CN"/>
        </w:rPr>
        <w:t xml:space="preserve">请中标人在中标结果公告届满之日起30日内,使用CA证书登录“苏采云”系统及时下载中标通知书。</w:t>
      </w:r>
      <w:r>
        <w:rPr>
          <w:rFonts w:hint="eastAsia" w:ascii="宋体" w:hAnsi="宋体" w:cs="宋体"/>
          <w:szCs w:val="21"/>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after="0" w:line="440" w:lineRule="exact"/>
        <w:rPr>
          <w:rFonts w:ascii="宋体" w:hAnsi="宋体" w:cs="宋体"/>
          <w:szCs w:val="21"/>
        </w:rPr>
      </w:pPr>
      <w:r>
        <w:rPr>
          <w:rFonts w:hint="eastAsia" w:ascii="宋体" w:hAnsi="宋体" w:cs="宋体"/>
          <w:szCs w:val="21"/>
          <w:lang w:val="zh-CN"/>
        </w:rPr>
        <w:t xml:space="preserve">33.2中标通知书将成为合同的组成部分，对采购人和中标人具有同等法律效力。</w:t>
      </w:r>
      <w:r/>
    </w:p>
    <w:p>
      <w:pPr>
        <w:ind w:firstLine="420"/>
        <w:spacing w:after="0" w:line="440" w:lineRule="exact"/>
        <w:rPr>
          <w:rFonts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3</w:t>
      </w:r>
      <w:r>
        <w:rPr>
          <w:rFonts w:hint="eastAsia" w:ascii="宋体" w:hAnsi="宋体" w:cs="宋体"/>
          <w:szCs w:val="21"/>
          <w:lang w:val="zh-CN"/>
        </w:rPr>
        <w:t xml:space="preserve">.3中标通知书发出后，采购人不得违法改变中标结果，中标人无正当理由不得放弃中标。</w:t>
      </w:r>
      <w:r/>
    </w:p>
    <w:p>
      <w:pPr>
        <w:ind w:firstLine="422"/>
        <w:spacing w:after="0" w:line="440" w:lineRule="exact"/>
        <w:rPr>
          <w:rFonts w:ascii="宋体" w:hAnsi="宋体" w:cs="宋体"/>
          <w:b/>
          <w:szCs w:val="21"/>
        </w:rPr>
      </w:pPr>
      <w:r>
        <w:rPr>
          <w:rFonts w:hint="eastAsia" w:ascii="宋体" w:hAnsi="宋体" w:cs="宋体"/>
          <w:b/>
          <w:szCs w:val="21"/>
          <w:lang w:val="zh-CN"/>
        </w:rPr>
        <w:t xml:space="preserve">34.合同的签订</w:t>
      </w:r>
      <w:r/>
    </w:p>
    <w:p>
      <w:pPr>
        <w:ind w:firstLine="420"/>
        <w:spacing w:after="0" w:line="440" w:lineRule="exact"/>
        <w:rPr>
          <w:rFonts w:ascii="宋体" w:hAnsi="宋体" w:cs="宋体"/>
          <w:sz w:val="21"/>
          <w:szCs w:val="21"/>
        </w:rPr>
      </w:pPr>
      <w:r>
        <w:rPr>
          <w:rFonts w:hint="eastAsia" w:ascii="宋体" w:hAnsi="宋体" w:cs="宋体"/>
          <w:szCs w:val="21"/>
          <w:lang w:val="zh-CN"/>
        </w:rPr>
        <w:t xml:space="preserve">34.1 采购人</w:t>
      </w:r>
      <w:r>
        <w:rPr>
          <w:rFonts w:hint="eastAsia" w:ascii="宋体" w:hAnsi="宋体" w:cs="宋体"/>
          <w:sz w:val="21"/>
          <w:szCs w:val="21"/>
          <w:lang w:val="zh-CN"/>
        </w:rPr>
        <w:t xml:space="preserve">与中标人原则上应当在中标通知书发出之日起</w:t>
      </w:r>
      <w:r>
        <w:rPr>
          <w:rFonts w:hint="eastAsia" w:ascii="宋体" w:hAnsi="宋体" w:cs="宋体"/>
          <w:sz w:val="21"/>
          <w:szCs w:val="21"/>
        </w:rPr>
        <w:t xml:space="preserve">三十</w:t>
      </w:r>
      <w:r>
        <w:rPr>
          <w:rFonts w:hint="eastAsia" w:ascii="宋体" w:hAnsi="宋体" w:cs="宋体"/>
          <w:sz w:val="21"/>
          <w:szCs w:val="21"/>
          <w:lang w:val="zh-CN"/>
        </w:rPr>
        <w:t xml:space="preserve">日内，按照招标文件及投标文件确定的事项签订政府采购合同。</w:t>
      </w:r>
      <w:r/>
    </w:p>
    <w:p>
      <w:pPr>
        <w:ind w:firstLine="420"/>
        <w:spacing w:after="0" w:line="440" w:lineRule="exact"/>
        <w:rPr>
          <w:rFonts w:ascii="宋体" w:hAnsi="宋体" w:cs="宋体"/>
          <w:szCs w:val="21"/>
        </w:rPr>
      </w:pPr>
      <w:r>
        <w:rPr>
          <w:rFonts w:hint="eastAsia" w:ascii="宋体" w:hAnsi="宋体" w:cs="宋体"/>
          <w:szCs w:val="21"/>
          <w:lang w:val="zh-CN"/>
        </w:rPr>
        <w:t xml:space="preserve">34.2 </w:t>
      </w:r>
      <w:r>
        <w:rPr>
          <w:rFonts w:hint="eastAsia" w:ascii="宋体" w:hAnsi="宋体" w:cs="宋体"/>
          <w:szCs w:val="21"/>
        </w:rPr>
        <w:t xml:space="preserve">采购人与中标人所签订的合同不得对招标文件确定的事项和中标人投标文件作实质性修改，采购人不得向中标人提出任何不合理的要求作为签订合同的条件。</w:t>
      </w:r>
      <w:r/>
    </w:p>
    <w:p>
      <w:pPr>
        <w:ind w:firstLine="420"/>
        <w:spacing w:after="0" w:line="440" w:lineRule="exact"/>
        <w:rPr>
          <w:rFonts w:ascii="宋体" w:hAnsi="宋体" w:cs="宋体"/>
          <w:szCs w:val="21"/>
        </w:rPr>
      </w:pPr>
      <w:r>
        <w:rPr>
          <w:rFonts w:hint="eastAsia" w:ascii="宋体" w:hAnsi="宋体" w:cs="宋体"/>
          <w:szCs w:val="21"/>
          <w:lang w:val="zh-CN"/>
        </w:rPr>
        <w:t xml:space="preserve">34.3招标文件、中标人的投标文件及招标过程中有关澄清、承诺文件均应作为合同附件。</w:t>
      </w:r>
      <w:r/>
    </w:p>
    <w:p>
      <w:pPr>
        <w:ind w:firstLine="420"/>
        <w:spacing w:after="0" w:line="440" w:lineRule="exact"/>
        <w:rPr>
          <w:rFonts w:ascii="宋体" w:hAnsi="宋体" w:cs="宋体"/>
          <w:b/>
          <w:szCs w:val="21"/>
        </w:rPr>
      </w:pPr>
      <w:r>
        <w:rPr>
          <w:rFonts w:hint="eastAsia" w:ascii="宋体" w:hAnsi="宋体" w:cs="宋体"/>
          <w:szCs w:val="21"/>
          <w:lang w:val="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after="0" w:line="440" w:lineRule="exact"/>
        <w:rPr>
          <w:rFonts w:ascii="宋体" w:hAnsi="宋体" w:cs="宋体"/>
          <w:szCs w:val="21"/>
        </w:rPr>
      </w:pPr>
      <w:r>
        <w:rPr>
          <w:rFonts w:hint="eastAsia" w:ascii="宋体" w:hAnsi="宋体" w:cs="宋体"/>
          <w:szCs w:val="21"/>
          <w:lang w:val="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5" w:name="_Toc8186"/>
      <w:r/>
      <w:bookmarkStart w:id="26" w:name="_Toc21029"/>
      <w:r/>
      <w:r/>
    </w:p>
    <w:p>
      <w:pPr>
        <w:ind w:firstLine="422"/>
        <w:spacing w:after="0" w:line="440" w:lineRule="exact"/>
        <w:rPr>
          <w:rFonts w:ascii="宋体" w:hAnsi="宋体" w:cs="宋体"/>
          <w:szCs w:val="21"/>
        </w:rPr>
      </w:pPr>
      <w:r>
        <w:rPr>
          <w:rFonts w:hint="eastAsia" w:ascii="宋体" w:hAnsi="宋体" w:cs="宋体"/>
          <w:b/>
          <w:szCs w:val="21"/>
          <w:lang w:val="zh-CN"/>
        </w:rPr>
        <w:t xml:space="preserve">八、其他事项</w:t>
      </w:r>
      <w:bookmarkEnd w:id="25"/>
      <w:r/>
      <w:bookmarkEnd w:id="26"/>
      <w:r/>
      <w:r/>
    </w:p>
    <w:p>
      <w:pPr>
        <w:ind w:firstLine="422"/>
        <w:spacing w:after="0" w:line="440" w:lineRule="exact"/>
        <w:rPr>
          <w:rFonts w:ascii="宋体" w:hAnsi="宋体" w:cs="宋体"/>
          <w:szCs w:val="21"/>
        </w:rPr>
      </w:pPr>
      <w:r>
        <w:rPr>
          <w:rFonts w:hint="eastAsia" w:ascii="宋体" w:hAnsi="宋体" w:cs="宋体"/>
          <w:b/>
          <w:szCs w:val="21"/>
          <w:lang w:val="zh-CN"/>
        </w:rPr>
        <w:t xml:space="preserve">35.代理服务费：</w:t>
      </w:r>
      <w:r/>
    </w:p>
    <w:p>
      <w:pPr>
        <w:ind w:firstLine="420"/>
        <w:spacing w:after="0" w:line="440" w:lineRule="exact"/>
        <w:rPr>
          <w:rFonts w:ascii="宋体" w:hAnsi="宋体" w:cs="宋体"/>
          <w:bCs/>
          <w:szCs w:val="21"/>
          <w:highlight w:val="white"/>
        </w:rPr>
      </w:pPr>
      <w:r>
        <w:rPr>
          <w:rFonts w:hint="eastAsia" w:ascii="宋体" w:hAnsi="宋体" w:cs="宋体"/>
          <w:bCs/>
          <w:szCs w:val="21"/>
        </w:rPr>
        <w:t xml:space="preserve">收费标准：按照预算金额的如下比例进行计算：即100万元以内1.5%、100～500万元以1.1%、500~1000万元以0.8%，</w:t>
      </w:r>
      <w:r>
        <w:rPr>
          <w:rFonts w:hint="eastAsia" w:ascii="宋体" w:hAnsi="宋体" w:cs="宋体"/>
          <w:bCs/>
          <w:szCs w:val="21"/>
          <w:highlight w:val="white"/>
        </w:rPr>
        <w:t xml:space="preserve">差额定率累进法计算并支付中标服务费。具体收费金额为31</w:t>
      </w:r>
      <w:r>
        <w:rPr>
          <w:rFonts w:hint="eastAsia" w:ascii="宋体" w:hAnsi="宋体" w:cs="宋体"/>
          <w:bCs/>
          <w:szCs w:val="21"/>
          <w:highlight w:val="white"/>
          <w:lang w:val="en-US" w:eastAsia="zh-CN"/>
        </w:rPr>
        <w:t xml:space="preserve">464</w:t>
      </w:r>
      <w:r>
        <w:rPr>
          <w:rFonts w:hint="eastAsia" w:ascii="宋体" w:hAnsi="宋体" w:cs="宋体"/>
          <w:bCs/>
          <w:szCs w:val="21"/>
          <w:highlight w:val="white"/>
        </w:rPr>
        <w:t xml:space="preserve">元。</w:t>
      </w:r>
      <w:r>
        <w:rPr>
          <w:rFonts w:hint="eastAsia" w:ascii="宋体" w:hAnsi="宋体" w:cs="宋体"/>
          <w:bCs/>
          <w:szCs w:val="21"/>
          <w:highlight w:val="white"/>
        </w:rPr>
        <w:t xml:space="preserve">本项目代理服务费由中标单位支付。</w:t>
      </w:r>
      <w:r>
        <w:rPr>
          <w:highlight w:val="white"/>
        </w:rPr>
      </w:r>
      <w:r/>
    </w:p>
    <w:p>
      <w:pPr>
        <w:ind w:firstLine="422"/>
        <w:spacing w:after="0" w:line="440" w:lineRule="exact"/>
        <w:rPr>
          <w:rFonts w:ascii="宋体" w:hAnsi="宋体" w:cs="宋体"/>
          <w:bCs/>
          <w:szCs w:val="21"/>
        </w:rPr>
      </w:pPr>
      <w:r>
        <w:rPr>
          <w:rFonts w:hint="eastAsia" w:ascii="宋体" w:hAnsi="宋体" w:cs="宋体"/>
          <w:bCs/>
          <w:szCs w:val="21"/>
          <w:highlight w:val="white"/>
        </w:rPr>
        <w:t xml:space="preserve">账户名：</w:t>
      </w:r>
      <w:bookmarkStart w:id="27" w:name="OLE_LINK1"/>
      <w:r>
        <w:rPr>
          <w:rFonts w:hint="eastAsia" w:ascii="宋体" w:hAnsi="宋体" w:cs="宋体"/>
          <w:bCs/>
          <w:szCs w:val="21"/>
          <w:highlight w:val="white"/>
        </w:rPr>
        <w:t xml:space="preserve">江苏筠汇项目管理咨询有限公</w:t>
      </w:r>
      <w:r>
        <w:rPr>
          <w:rFonts w:hint="eastAsia" w:ascii="宋体" w:hAnsi="宋体" w:cs="宋体"/>
          <w:bCs/>
          <w:szCs w:val="21"/>
        </w:rPr>
        <w:t xml:space="preserve">司</w:t>
      </w:r>
      <w:bookmarkEnd w:id="27"/>
      <w:r/>
      <w:r/>
    </w:p>
    <w:p>
      <w:pPr>
        <w:ind w:firstLine="422"/>
        <w:spacing w:after="0" w:line="440" w:lineRule="exact"/>
        <w:rPr>
          <w:rFonts w:ascii="宋体" w:hAnsi="宋体" w:cs="宋体"/>
          <w:bCs/>
          <w:szCs w:val="21"/>
        </w:rPr>
      </w:pPr>
      <w:r>
        <w:rPr>
          <w:rFonts w:hint="eastAsia" w:ascii="宋体" w:hAnsi="宋体" w:cs="宋体"/>
          <w:bCs/>
          <w:szCs w:val="21"/>
        </w:rPr>
        <w:t xml:space="preserve">账号：513169911433</w:t>
      </w:r>
      <w:r/>
    </w:p>
    <w:p>
      <w:pPr>
        <w:ind w:firstLine="422"/>
        <w:spacing w:after="0" w:line="440" w:lineRule="exact"/>
        <w:rPr>
          <w:rFonts w:ascii="宋体" w:hAnsi="宋体" w:cs="宋体"/>
          <w:bCs/>
          <w:szCs w:val="21"/>
        </w:rPr>
      </w:pPr>
      <w:r>
        <w:rPr>
          <w:rFonts w:hint="eastAsia" w:ascii="宋体" w:hAnsi="宋体" w:cs="宋体"/>
          <w:bCs/>
          <w:szCs w:val="21"/>
        </w:rPr>
        <w:t xml:space="preserve">开户银行：中国银行苏州万达广场支行</w:t>
      </w:r>
      <w:r/>
    </w:p>
    <w:p>
      <w:pPr>
        <w:ind w:firstLine="422"/>
        <w:spacing w:after="0" w:line="440" w:lineRule="exact"/>
        <w:rPr>
          <w:rFonts w:ascii="宋体" w:hAnsi="宋体" w:cs="宋体"/>
          <w:b/>
          <w:szCs w:val="21"/>
        </w:rPr>
      </w:pPr>
      <w:r>
        <w:rPr>
          <w:rFonts w:hint="eastAsia" w:ascii="宋体" w:hAnsi="宋体" w:cs="宋体"/>
          <w:b/>
          <w:szCs w:val="21"/>
          <w:lang w:val="zh-CN"/>
        </w:rPr>
        <w:t xml:space="preserve">36.有关监督部门将对招投标全过程进行监督。</w:t>
      </w:r>
      <w:r/>
    </w:p>
    <w:p>
      <w:pPr>
        <w:ind w:firstLine="422"/>
        <w:spacing w:after="0" w:line="440" w:lineRule="exact"/>
        <w:rPr>
          <w:rFonts w:ascii="宋体" w:hAnsi="宋体" w:cs="宋体"/>
          <w:szCs w:val="21"/>
        </w:rPr>
      </w:pPr>
      <w:r>
        <w:rPr>
          <w:rFonts w:hint="eastAsia" w:ascii="宋体" w:hAnsi="宋体" w:cs="宋体"/>
          <w:b/>
          <w:szCs w:val="21"/>
          <w:lang w:val="zh-CN"/>
        </w:rPr>
        <w:t xml:space="preserve">37.未尽事宜：</w:t>
      </w:r>
      <w:r>
        <w:rPr>
          <w:rFonts w:hint="eastAsia" w:ascii="宋体" w:hAnsi="宋体" w:cs="宋体"/>
          <w:szCs w:val="21"/>
          <w:lang w:val="zh-CN"/>
        </w:rPr>
        <w:t xml:space="preserve">按《中华人民共和国政府采购法》及其他有关的法律法规的规定执行。</w:t>
      </w:r>
      <w:r/>
    </w:p>
    <w:p>
      <w:pPr>
        <w:ind w:firstLine="422"/>
        <w:spacing w:line="440" w:lineRule="exact"/>
        <w:rPr>
          <w:rFonts w:ascii="宋体" w:hAnsi="宋体" w:cs="宋体"/>
          <w:szCs w:val="21"/>
        </w:rPr>
      </w:pPr>
      <w:r>
        <w:rPr>
          <w:rFonts w:ascii="宋体" w:hAnsi="宋体" w:cs="宋体"/>
          <w:szCs w:val="21"/>
        </w:rPr>
      </w:r>
      <w:r/>
    </w:p>
    <w:p>
      <w:pPr>
        <w:ind w:firstLine="422"/>
        <w:spacing w:line="360" w:lineRule="auto"/>
        <w:rPr>
          <w:rFonts w:ascii="宋体" w:hAnsi="宋体" w:cs="宋体"/>
          <w:sz w:val="24"/>
          <w:szCs w:val="24"/>
        </w:rPr>
      </w:pPr>
      <w:r>
        <w:rPr>
          <w:rFonts w:ascii="宋体" w:hAnsi="宋体" w:cs="宋体"/>
          <w:sz w:val="24"/>
          <w:szCs w:val="24"/>
        </w:rPr>
      </w:r>
      <w:r/>
    </w:p>
    <w:p>
      <w:pPr>
        <w:rPr>
          <w:rFonts w:ascii="宋体" w:hAnsi="宋体" w:cs="宋体"/>
          <w:b/>
          <w:bCs/>
          <w:sz w:val="44"/>
          <w:szCs w:val="44"/>
        </w:rPr>
      </w:pPr>
      <w:r>
        <w:rPr>
          <w:rFonts w:hint="eastAsia" w:ascii="宋体" w:hAnsi="宋体" w:cs="宋体"/>
          <w:b/>
          <w:bCs/>
          <w:sz w:val="44"/>
          <w:szCs w:val="44"/>
        </w:rPr>
        <w:br w:type="page" w:clear="all"/>
      </w:r>
      <w:r/>
    </w:p>
    <w:p>
      <w:pPr>
        <w:ind w:firstLine="990"/>
        <w:jc w:val="center"/>
        <w:spacing w:before="240" w:after="60"/>
        <w:rPr>
          <w:rFonts w:ascii="宋体" w:hAnsi="宋体" w:cs="宋体"/>
          <w:b/>
          <w:bCs/>
          <w:sz w:val="44"/>
          <w:szCs w:val="44"/>
        </w:rPr>
        <w:outlineLvl w:val="0"/>
      </w:pPr>
      <w:r>
        <w:rPr>
          <w:rFonts w:hint="eastAsia" w:ascii="宋体" w:hAnsi="宋体" w:cs="宋体"/>
          <w:b/>
          <w:bCs/>
          <w:sz w:val="44"/>
          <w:szCs w:val="44"/>
        </w:rPr>
        <w:t xml:space="preserve">第三章  投标文件格式</w:t>
      </w:r>
      <w:r/>
    </w:p>
    <w:p>
      <w:pPr>
        <w:jc w:val="left"/>
        <w:spacing w:after="0" w:line="440" w:lineRule="exact"/>
        <w:rPr>
          <w:rFonts w:ascii="宋体" w:hAnsi="宋体" w:cs="宋体"/>
          <w:b/>
          <w:szCs w:val="21"/>
        </w:rPr>
      </w:pPr>
      <w:r>
        <w:rPr>
          <w:rFonts w:hint="eastAsia" w:ascii="宋体" w:hAnsi="宋体" w:cs="宋体"/>
          <w:b/>
          <w:szCs w:val="21"/>
        </w:rPr>
        <w:t xml:space="preserve">说明：</w:t>
      </w:r>
      <w:r/>
    </w:p>
    <w:p>
      <w:pPr>
        <w:ind w:firstLine="422"/>
        <w:jc w:val="left"/>
        <w:spacing w:after="0" w:line="440" w:lineRule="exact"/>
        <w:rPr>
          <w:rFonts w:ascii="宋体" w:hAnsi="宋体" w:cs="宋体"/>
          <w:b/>
          <w:szCs w:val="21"/>
        </w:rPr>
      </w:pPr>
      <w:r>
        <w:rPr>
          <w:rFonts w:hint="eastAsia" w:ascii="宋体" w:hAnsi="宋体" w:cs="宋体"/>
          <w:b/>
          <w:szCs w:val="21"/>
        </w:rPr>
        <w:t xml:space="preserve">对本章所有的投标书格式 ，投标方可根据自身情况进行补充和修改，但补充和修改不得造成与本格式内容有实质性的违背。</w:t>
      </w:r>
      <w:r/>
    </w:p>
    <w:p>
      <w:pPr>
        <w:pStyle w:val="815"/>
        <w:spacing w:after="0" w:line="440" w:lineRule="exact"/>
        <w:rPr>
          <w:rFonts w:ascii="宋体" w:hAnsi="宋体" w:cs="宋体"/>
          <w:sz w:val="21"/>
          <w:szCs w:val="21"/>
        </w:rPr>
      </w:pPr>
      <w:r>
        <w:rPr>
          <w:rFonts w:hint="eastAsia" w:ascii="宋体" w:hAnsi="宋体" w:cs="宋体"/>
          <w:sz w:val="21"/>
          <w:szCs w:val="21"/>
        </w:rPr>
        <w:br w:type="page" w:clear="all"/>
      </w:r>
      <w:r/>
    </w:p>
    <w:p>
      <w:pPr>
        <w:ind w:firstLine="422"/>
        <w:jc w:val="left"/>
        <w:spacing w:after="0" w:line="440" w:lineRule="exact"/>
        <w:rPr>
          <w:rFonts w:ascii="宋体" w:hAnsi="宋体" w:cs="宋体"/>
          <w:b/>
          <w:szCs w:val="21"/>
        </w:rPr>
      </w:pPr>
      <w:r>
        <w:rPr>
          <w:rFonts w:ascii="宋体" w:hAnsi="宋体" w:cs="宋体"/>
          <w:b/>
          <w:szCs w:val="21"/>
        </w:rPr>
      </w:r>
      <w:r/>
    </w:p>
    <w:p>
      <w:pPr>
        <w:spacing w:after="0" w:line="440" w:lineRule="exact"/>
        <w:rPr>
          <w:rFonts w:ascii="宋体" w:hAnsi="宋体" w:cs="宋体"/>
          <w:szCs w:val="21"/>
        </w:rPr>
      </w:pPr>
      <w:r>
        <w:rPr>
          <w:rFonts w:hint="eastAsia" w:ascii="宋体" w:hAnsi="宋体" w:cs="宋体"/>
          <w:b/>
          <w:bCs/>
          <w:szCs w:val="21"/>
          <w:lang w:val="zh-CN"/>
        </w:rPr>
        <w:t xml:space="preserve">格式1、投标函</w:t>
      </w:r>
      <w:r/>
    </w:p>
    <w:p>
      <w:pPr>
        <w:jc w:val="center"/>
        <w:spacing w:after="0" w:line="440" w:lineRule="exact"/>
        <w:rPr>
          <w:rFonts w:ascii="宋体" w:hAnsi="宋体" w:cs="宋体"/>
          <w:b/>
          <w:szCs w:val="21"/>
        </w:rPr>
      </w:pPr>
      <w:r>
        <w:rPr>
          <w:rFonts w:hint="eastAsia" w:ascii="宋体" w:hAnsi="宋体" w:cs="宋体"/>
          <w:b/>
          <w:szCs w:val="21"/>
          <w:lang w:val="zh-CN"/>
        </w:rPr>
        <w:t xml:space="preserve">投标函</w:t>
      </w:r>
      <w:r/>
    </w:p>
    <w:p>
      <w:pPr>
        <w:spacing w:after="0" w:line="440" w:lineRule="exact"/>
        <w:rPr>
          <w:rFonts w:ascii="宋体" w:hAnsi="宋体" w:cs="宋体"/>
          <w:szCs w:val="21"/>
        </w:rPr>
      </w:pPr>
      <w:r>
        <w:rPr>
          <w:rFonts w:hint="eastAsia" w:ascii="宋体" w:hAnsi="宋体" w:cs="宋体"/>
          <w:szCs w:val="21"/>
        </w:rPr>
        <w:t xml:space="preserve">江苏筠汇项目管理咨询有限公司：</w:t>
      </w:r>
      <w:r/>
    </w:p>
    <w:p>
      <w:pPr>
        <w:spacing w:after="0" w:line="440" w:lineRule="exact"/>
        <w:rPr>
          <w:rFonts w:ascii="宋体" w:hAnsi="宋体" w:cs="宋体"/>
          <w:szCs w:val="21"/>
        </w:rPr>
      </w:pPr>
      <w:r>
        <w:rPr>
          <w:rFonts w:hint="eastAsia" w:ascii="宋体" w:hAnsi="宋体" w:cs="宋体"/>
          <w:szCs w:val="21"/>
        </w:rPr>
        <w:t xml:space="preserve">    我们收到贵公司 </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p>
    <w:p>
      <w:pPr>
        <w:numPr>
          <w:ilvl w:val="0"/>
          <w:numId w:val="8"/>
        </w:numPr>
        <w:spacing w:after="0" w:line="440" w:lineRule="exact"/>
        <w:rPr>
          <w:rFonts w:ascii="宋体" w:hAnsi="宋体" w:cs="宋体"/>
          <w:szCs w:val="21"/>
        </w:rPr>
      </w:pPr>
      <w:r>
        <w:rPr>
          <w:rFonts w:hint="eastAsia" w:ascii="宋体" w:hAnsi="宋体" w:cs="宋体"/>
          <w:szCs w:val="21"/>
        </w:rPr>
        <w:t xml:space="preserve">我们愿意按照招标文件的一切要求，完成该项目的全部内容。</w:t>
      </w:r>
      <w:r/>
    </w:p>
    <w:p>
      <w:pPr>
        <w:spacing w:after="0" w:line="440" w:lineRule="exact"/>
        <w:rPr>
          <w:rFonts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p>
    <w:p>
      <w:pPr>
        <w:spacing w:after="0" w:line="440" w:lineRule="exact"/>
        <w:rPr>
          <w:rFonts w:ascii="宋体" w:hAnsi="宋体" w:cs="宋体"/>
          <w:szCs w:val="21"/>
        </w:rPr>
      </w:pPr>
      <w:r>
        <w:rPr>
          <w:rFonts w:hint="eastAsia" w:ascii="宋体" w:hAnsi="宋体" w:cs="宋体"/>
          <w:szCs w:val="21"/>
        </w:rPr>
        <w:t xml:space="preserve">3、我们已详细审查全部招标文件，包括补充文件(如果有的话)，无任何异议。</w:t>
      </w:r>
      <w:r/>
    </w:p>
    <w:p>
      <w:pPr>
        <w:spacing w:after="0" w:line="440" w:lineRule="exact"/>
        <w:rPr>
          <w:rFonts w:ascii="宋体" w:hAnsi="宋体" w:cs="宋体"/>
          <w:szCs w:val="21"/>
        </w:rPr>
      </w:pPr>
      <w:r>
        <w:rPr>
          <w:rFonts w:hint="eastAsia" w:ascii="宋体" w:hAnsi="宋体" w:cs="宋体"/>
          <w:szCs w:val="21"/>
        </w:rPr>
        <w:t xml:space="preserve">4、我们同意按招标文件中的规定，本投标书的有效期限为开标后</w:t>
      </w:r>
      <w:r>
        <w:rPr>
          <w:rFonts w:hint="eastAsia" w:ascii="宋体" w:hAnsi="宋体" w:cs="宋体"/>
          <w:szCs w:val="21"/>
          <w:u w:val="single"/>
        </w:rPr>
        <w:t xml:space="preserve">90</w:t>
      </w:r>
      <w:r>
        <w:rPr>
          <w:rFonts w:hint="eastAsia" w:ascii="宋体" w:hAnsi="宋体" w:cs="宋体"/>
          <w:szCs w:val="21"/>
        </w:rPr>
        <w:t xml:space="preserve">天。</w:t>
      </w:r>
      <w:r/>
    </w:p>
    <w:p>
      <w:pPr>
        <w:spacing w:after="0" w:line="440" w:lineRule="exact"/>
        <w:rPr>
          <w:rFonts w:ascii="宋体" w:hAnsi="宋体" w:cs="宋体"/>
          <w:szCs w:val="21"/>
        </w:rPr>
      </w:pPr>
      <w:r>
        <w:rPr>
          <w:rFonts w:hint="eastAsia" w:ascii="宋体" w:hAnsi="宋体" w:cs="宋体"/>
          <w:szCs w:val="21"/>
        </w:rPr>
        <w:t xml:space="preserve">5、我们愿意提供采购人在招标文件中要求的所有资料。</w:t>
      </w:r>
      <w:r/>
    </w:p>
    <w:p>
      <w:pPr>
        <w:spacing w:after="0" w:line="440" w:lineRule="exact"/>
        <w:rPr>
          <w:rFonts w:ascii="宋体" w:hAnsi="宋体" w:cs="宋体"/>
          <w:szCs w:val="21"/>
        </w:rPr>
      </w:pPr>
      <w:r>
        <w:rPr>
          <w:rFonts w:hint="eastAsia" w:ascii="宋体" w:hAnsi="宋体" w:cs="宋体"/>
          <w:szCs w:val="21"/>
        </w:rPr>
        <w:t xml:space="preserve">6、我们认为你们有权决定中标者，还认为你们有权接受或拒绝所有的投标者。</w:t>
      </w:r>
      <w:r/>
    </w:p>
    <w:p>
      <w:pPr>
        <w:spacing w:after="0" w:line="440" w:lineRule="exact"/>
        <w:rPr>
          <w:rFonts w:ascii="宋体" w:hAnsi="宋体" w:cs="宋体"/>
          <w:szCs w:val="21"/>
        </w:rPr>
      </w:pPr>
      <w:r>
        <w:rPr>
          <w:rFonts w:hint="eastAsia" w:ascii="宋体" w:hAnsi="宋体" w:cs="宋体"/>
          <w:szCs w:val="21"/>
        </w:rPr>
        <w:t xml:space="preserve">7、我们愿意遵守招标公告及招标文件中所列的收费标准。</w:t>
      </w:r>
      <w:r/>
    </w:p>
    <w:p>
      <w:pPr>
        <w:spacing w:after="0" w:line="440" w:lineRule="exact"/>
        <w:rPr>
          <w:rFonts w:ascii="宋体" w:hAnsi="宋体" w:cs="宋体"/>
          <w:szCs w:val="21"/>
        </w:rPr>
      </w:pPr>
      <w:r>
        <w:rPr>
          <w:rFonts w:hint="eastAsia" w:ascii="宋体" w:hAnsi="宋体" w:cs="宋体"/>
          <w:szCs w:val="21"/>
        </w:rPr>
        <w:t xml:space="preserve">8、我们承诺该项投标在开标后的全过程中保持有效，不作任何更改和变动。</w:t>
      </w:r>
      <w:r/>
    </w:p>
    <w:p>
      <w:pPr>
        <w:spacing w:after="0" w:line="440" w:lineRule="exact"/>
        <w:rPr>
          <w:rFonts w:ascii="宋体" w:hAnsi="宋体" w:cs="宋体"/>
          <w:szCs w:val="21"/>
        </w:rPr>
      </w:pPr>
      <w:r>
        <w:rPr>
          <w:rFonts w:hint="eastAsia" w:ascii="宋体" w:hAnsi="宋体" w:cs="宋体"/>
          <w:szCs w:val="21"/>
        </w:rPr>
        <w:t xml:space="preserve">9、如果我方中标，我方愿意按招标文件的规定支付中标服务费及履约保证金。</w:t>
      </w:r>
      <w:r/>
    </w:p>
    <w:p>
      <w:pPr>
        <w:spacing w:after="0" w:line="440" w:lineRule="exact"/>
        <w:rPr>
          <w:rFonts w:ascii="宋体" w:hAnsi="宋体" w:cs="宋体"/>
          <w:szCs w:val="21"/>
        </w:rPr>
      </w:pPr>
      <w:r>
        <w:rPr>
          <w:rFonts w:hint="eastAsia" w:ascii="宋体" w:hAnsi="宋体" w:cs="宋体"/>
          <w:szCs w:val="21"/>
        </w:rPr>
        <w:t xml:space="preserve">10、我们承诺我公司符合招标文件投标人须知中“合格投标人的一般条件、特殊条件”的要求，若与真实情况不符，本公司愿意承担由此而产生的一切后果。</w:t>
      </w:r>
      <w:r/>
    </w:p>
    <w:p>
      <w:pPr>
        <w:spacing w:after="0" w:line="440" w:lineRule="exact"/>
        <w:rPr>
          <w:rFonts w:ascii="宋体" w:hAnsi="宋体" w:cs="宋体"/>
          <w:szCs w:val="21"/>
        </w:rPr>
      </w:pPr>
      <w:r>
        <w:rPr>
          <w:rFonts w:hint="eastAsia" w:ascii="宋体" w:hAnsi="宋体" w:cs="宋体"/>
          <w:szCs w:val="21"/>
        </w:rPr>
        <w:t xml:space="preserve">11、综合说明：</w:t>
      </w:r>
      <w:r/>
    </w:p>
    <w:p>
      <w:pPr>
        <w:ind w:firstLine="420"/>
        <w:spacing w:after="0" w:line="440" w:lineRule="exact"/>
        <w:rPr>
          <w:rFonts w:ascii="宋体" w:hAnsi="宋体" w:cs="宋体"/>
          <w:szCs w:val="21"/>
        </w:rPr>
      </w:pPr>
      <w:r>
        <w:rPr>
          <w:rFonts w:hint="eastAsia" w:ascii="宋体" w:hAnsi="宋体" w:cs="宋体"/>
          <w:szCs w:val="21"/>
        </w:rPr>
        <w:t xml:space="preserve">（1）伴随服务及配合措施；</w:t>
      </w:r>
      <w:r/>
    </w:p>
    <w:p>
      <w:pPr>
        <w:ind w:firstLine="420"/>
        <w:spacing w:after="0" w:line="440" w:lineRule="exact"/>
        <w:rPr>
          <w:rFonts w:ascii="宋体" w:hAnsi="宋体" w:cs="宋体"/>
          <w:szCs w:val="21"/>
        </w:rPr>
      </w:pPr>
      <w:r>
        <w:rPr>
          <w:rFonts w:hint="eastAsia" w:ascii="宋体" w:hAnsi="宋体" w:cs="宋体"/>
          <w:szCs w:val="21"/>
        </w:rPr>
        <w:t xml:space="preserve">（2）要求甲方提供的配合；</w:t>
      </w:r>
      <w:r/>
    </w:p>
    <w:p>
      <w:pPr>
        <w:ind w:firstLine="420"/>
        <w:spacing w:after="0" w:line="440" w:lineRule="exact"/>
        <w:rPr>
          <w:rFonts w:ascii="宋体" w:hAnsi="宋体" w:cs="宋体"/>
          <w:szCs w:val="21"/>
        </w:rPr>
      </w:pPr>
      <w:r>
        <w:rPr>
          <w:rFonts w:hint="eastAsia" w:ascii="宋体" w:hAnsi="宋体" w:cs="宋体"/>
          <w:szCs w:val="21"/>
        </w:rPr>
        <w:t xml:space="preserve">（3）对招标文件有不同意见的偏离说明；</w:t>
      </w:r>
      <w:r/>
    </w:p>
    <w:p>
      <w:pPr>
        <w:ind w:firstLine="420"/>
        <w:spacing w:after="0" w:line="440" w:lineRule="exact"/>
        <w:rPr>
          <w:rFonts w:ascii="宋体" w:hAnsi="宋体" w:cs="宋体"/>
          <w:szCs w:val="21"/>
        </w:rPr>
      </w:pPr>
      <w:r>
        <w:rPr>
          <w:rFonts w:hint="eastAsia" w:ascii="宋体" w:hAnsi="宋体" w:cs="宋体"/>
          <w:szCs w:val="21"/>
        </w:rPr>
        <w:t xml:space="preserve">（4）其它说明。</w:t>
      </w:r>
      <w:r/>
    </w:p>
    <w:p>
      <w:pPr>
        <w:spacing w:after="0" w:line="440" w:lineRule="exact"/>
        <w:rPr>
          <w:rFonts w:ascii="宋体" w:hAnsi="宋体" w:cs="宋体"/>
          <w:szCs w:val="21"/>
        </w:rPr>
      </w:pPr>
      <w:r>
        <w:rPr>
          <w:rFonts w:hint="eastAsia" w:ascii="宋体" w:hAnsi="宋体" w:cs="宋体"/>
          <w:szCs w:val="21"/>
        </w:rPr>
        <w:t xml:space="preserve">所有有关标书的函电，请按下列地址联系：</w:t>
      </w:r>
      <w:r/>
    </w:p>
    <w:p>
      <w:pPr>
        <w:ind w:firstLine="420"/>
        <w:spacing w:after="0" w:line="440" w:lineRule="exact"/>
        <w:rPr>
          <w:rFonts w:ascii="宋体" w:hAnsi="宋体" w:cs="宋体"/>
          <w:szCs w:val="21"/>
          <w:u w:val="single"/>
        </w:rPr>
      </w:pPr>
      <w:r>
        <w:rPr>
          <w:rFonts w:hint="eastAsia" w:ascii="宋体" w:hAnsi="宋体" w:cs="宋体"/>
          <w:szCs w:val="21"/>
        </w:rPr>
        <w:t xml:space="preserve">单    位： </w:t>
      </w:r>
      <w:r>
        <w:rPr>
          <w:rFonts w:hint="eastAsia" w:ascii="宋体" w:hAnsi="宋体" w:cs="宋体"/>
          <w:szCs w:val="21"/>
          <w:u w:val="single"/>
        </w:rPr>
        <w:t xml:space="preserve">                                </w:t>
      </w:r>
      <w:r>
        <w:rPr>
          <w:rFonts w:hint="eastAsia" w:ascii="宋体" w:hAnsi="宋体" w:cs="宋体"/>
          <w:szCs w:val="21"/>
        </w:rPr>
        <w:t xml:space="preserve">联 系 人：</w:t>
      </w:r>
      <w:r>
        <w:rPr>
          <w:rFonts w:hint="eastAsia" w:ascii="宋体" w:hAnsi="宋体" w:cs="宋体"/>
          <w:szCs w:val="21"/>
          <w:u w:val="single"/>
        </w:rPr>
        <w:t xml:space="preserve">                   </w:t>
      </w:r>
      <w:r/>
    </w:p>
    <w:p>
      <w:pPr>
        <w:ind w:firstLine="420"/>
        <w:spacing w:after="0"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ind w:firstLine="420"/>
        <w:spacing w:after="0" w:line="440" w:lineRule="exact"/>
        <w:rPr>
          <w:rFonts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ind w:firstLine="425"/>
        <w:spacing w:after="0" w:line="440" w:lineRule="exact"/>
        <w:rPr>
          <w:rFonts w:ascii="宋体" w:hAnsi="宋体" w:cs="宋体"/>
          <w:szCs w:val="21"/>
        </w:rPr>
      </w:pPr>
      <w:r>
        <w:rPr>
          <w:rFonts w:hint="eastAsia" w:ascii="宋体" w:hAnsi="宋体" w:cs="宋体"/>
          <w:szCs w:val="21"/>
        </w:rPr>
        <w:t xml:space="preserve">投标人：（签章）</w:t>
      </w:r>
      <w:r/>
    </w:p>
    <w:p>
      <w:pPr>
        <w:ind w:firstLine="425"/>
        <w:spacing w:after="0" w:line="440" w:lineRule="exact"/>
        <w:rPr>
          <w:rFonts w:ascii="宋体" w:hAnsi="宋体" w:cs="宋体"/>
          <w:szCs w:val="21"/>
        </w:rPr>
      </w:pPr>
      <w:r>
        <w:rPr>
          <w:rFonts w:hint="eastAsia" w:ascii="宋体" w:hAnsi="宋体" w:cs="宋体"/>
          <w:szCs w:val="21"/>
        </w:rPr>
        <w:t xml:space="preserve">单位法定代表人或授权委托人：（签字或签章）    年     月     日</w:t>
      </w:r>
      <w:r/>
    </w:p>
    <w:p>
      <w:pPr>
        <w:jc w:val="left"/>
        <w:spacing w:after="0" w:line="440" w:lineRule="exact"/>
        <w:widowControl/>
        <w:rPr>
          <w:rFonts w:ascii="宋体" w:hAnsi="宋体" w:cs="宋体"/>
          <w:b/>
          <w:szCs w:val="21"/>
          <w:lang w:val="zh-CN"/>
        </w:rPr>
      </w:pPr>
      <w:r>
        <w:rPr>
          <w:rFonts w:hint="eastAsia" w:ascii="宋体" w:hAnsi="宋体" w:cs="宋体"/>
          <w:b/>
          <w:szCs w:val="21"/>
          <w:lang w:val="zh-CN"/>
        </w:rPr>
        <w:br w:type="page" w:clear="all"/>
      </w:r>
      <w:r/>
    </w:p>
    <w:p>
      <w:pPr>
        <w:jc w:val="left"/>
        <w:spacing w:after="0" w:line="440" w:lineRule="exact"/>
        <w:rPr>
          <w:rFonts w:ascii="宋体" w:hAnsi="宋体" w:cs="宋体"/>
          <w:b/>
          <w:szCs w:val="21"/>
        </w:rPr>
      </w:pPr>
      <w:r>
        <w:rPr>
          <w:rFonts w:hint="eastAsia" w:ascii="宋体" w:hAnsi="宋体" w:cs="宋体"/>
          <w:b/>
          <w:szCs w:val="21"/>
          <w:lang w:val="zh-CN"/>
        </w:rPr>
        <w:t xml:space="preserve">格式</w:t>
      </w:r>
      <w:r>
        <w:rPr>
          <w:rFonts w:hint="eastAsia" w:ascii="宋体" w:hAnsi="宋体" w:cs="宋体"/>
          <w:b/>
          <w:szCs w:val="21"/>
        </w:rPr>
        <w:t xml:space="preserve">2、法人授权书</w:t>
      </w:r>
      <w:r/>
    </w:p>
    <w:p>
      <w:pPr>
        <w:jc w:val="center"/>
        <w:spacing w:after="0" w:line="440" w:lineRule="exact"/>
        <w:rPr>
          <w:rFonts w:ascii="宋体" w:hAnsi="宋体" w:cs="宋体"/>
          <w:b/>
          <w:szCs w:val="21"/>
        </w:rPr>
      </w:pPr>
      <w:r>
        <w:rPr>
          <w:rFonts w:hint="eastAsia" w:ascii="宋体" w:hAnsi="宋体" w:cs="宋体"/>
          <w:b/>
          <w:szCs w:val="21"/>
          <w:lang w:val="zh-CN"/>
        </w:rPr>
        <w:t xml:space="preserve">法人授权委托书</w:t>
      </w:r>
      <w:r/>
    </w:p>
    <w:p>
      <w:pPr>
        <w:ind w:firstLine="420"/>
        <w:jc w:val="center"/>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w:t>
      </w:r>
      <w:r>
        <w:rPr>
          <w:rFonts w:hint="eastAsia" w:ascii="宋体" w:hAnsi="宋体" w:cs="宋体"/>
          <w:szCs w:val="21"/>
          <w:lang w:val="zh-CN"/>
        </w:rPr>
        <w:t xml:space="preserve">（姓名）系</w:t>
      </w:r>
      <w:r>
        <w:rPr>
          <w:rFonts w:hint="eastAsia" w:ascii="宋体" w:hAnsi="宋体" w:cs="宋体"/>
          <w:szCs w:val="21"/>
          <w:u w:val="single"/>
          <w:lang w:val="zh-CN"/>
        </w:rPr>
        <w:t xml:space="preserve">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        </w:t>
      </w:r>
      <w:r>
        <w:rPr>
          <w:rFonts w:hint="eastAsia" w:ascii="宋体" w:hAnsi="宋体" w:cs="宋体"/>
          <w:szCs w:val="21"/>
          <w:lang w:val="zh-CN"/>
        </w:rPr>
        <w:t xml:space="preserve">（姓名）为我公司代理人，以本公司的名义参加</w:t>
      </w:r>
      <w:r>
        <w:rPr>
          <w:rFonts w:hint="eastAsia" w:ascii="宋体" w:hAnsi="宋体" w:cs="宋体"/>
          <w:szCs w:val="21"/>
        </w:rPr>
        <w:t xml:space="preserve">江苏筠汇项目管理咨询有限公司</w:t>
      </w:r>
      <w:r>
        <w:rPr>
          <w:rFonts w:hint="eastAsia" w:ascii="宋体" w:hAnsi="宋体" w:cs="宋体"/>
          <w:szCs w:val="21"/>
          <w:lang w:val="zh-CN"/>
        </w:rPr>
        <w:t xml:space="preserve">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p>
    <w:p>
      <w:pPr>
        <w:ind w:firstLine="420"/>
        <w:spacing w:after="0" w:line="440" w:lineRule="exact"/>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after="0" w:line="440" w:lineRule="exact"/>
        <w:rPr>
          <w:rFonts w:ascii="宋体" w:hAnsi="宋体" w:cs="宋体"/>
          <w:szCs w:val="21"/>
        </w:rPr>
      </w:pPr>
      <w:r>
        <w:rPr>
          <w:rFonts w:hint="eastAsia" w:ascii="宋体" w:hAnsi="宋体" w:cs="宋体"/>
          <w:szCs w:val="21"/>
          <w:lang w:val="zh-CN"/>
        </w:rPr>
        <w:t xml:space="preserve">代理人无转委托权。特此委托。</w:t>
      </w:r>
      <w:r/>
    </w:p>
    <w:p>
      <w:pPr>
        <w:ind w:firstLine="420"/>
        <w:jc w:val="left"/>
        <w:spacing w:after="0" w:line="440" w:lineRule="exact"/>
        <w:rPr>
          <w:rFonts w:ascii="宋体" w:hAnsi="宋体" w:cs="宋体"/>
          <w:szCs w:val="21"/>
        </w:rPr>
      </w:pPr>
      <w:r>
        <w:rPr>
          <w:rFonts w:ascii="宋体" w:hAnsi="宋体" w:cs="宋体"/>
          <w:szCs w:val="21"/>
        </w:rPr>
      </w:r>
      <w:r/>
    </w:p>
    <w:p>
      <w:pPr>
        <w:ind w:firstLine="420"/>
        <w:jc w:val="left"/>
        <w:spacing w:after="0" w:line="440" w:lineRule="exact"/>
        <w:rPr>
          <w:rFonts w:ascii="宋体" w:hAnsi="宋体" w:cs="宋体"/>
          <w:szCs w:val="21"/>
        </w:rPr>
      </w:pPr>
      <w:r>
        <w:rPr>
          <w:rFonts w:hint="eastAsia" w:ascii="宋体" w:hAnsi="宋体" w:cs="宋体"/>
          <w:szCs w:val="21"/>
        </w:rPr>
        <w:t xml:space="preserve">投标人：（公章）</w:t>
      </w:r>
      <w:r/>
    </w:p>
    <w:p>
      <w:pPr>
        <w:ind w:firstLine="420"/>
        <w:jc w:val="left"/>
        <w:spacing w:after="0" w:line="440" w:lineRule="exact"/>
        <w:rPr>
          <w:rFonts w:ascii="宋体" w:hAnsi="宋体" w:cs="宋体"/>
          <w:szCs w:val="21"/>
        </w:rPr>
      </w:pPr>
      <w:r>
        <w:rPr>
          <w:rFonts w:hint="eastAsia" w:ascii="宋体" w:hAnsi="宋体" w:cs="宋体"/>
          <w:szCs w:val="21"/>
        </w:rPr>
        <w:t xml:space="preserve">法定代表人：（签字或签章）</w:t>
      </w:r>
      <w:r/>
    </w:p>
    <w:p>
      <w:pPr>
        <w:ind w:firstLine="420"/>
        <w:jc w:val="left"/>
        <w:spacing w:after="0" w:line="440" w:lineRule="exact"/>
        <w:rPr>
          <w:rFonts w:ascii="宋体" w:hAnsi="宋体" w:cs="宋体"/>
          <w:szCs w:val="21"/>
        </w:rPr>
      </w:pPr>
      <w:r>
        <w:rPr>
          <w:rFonts w:hint="eastAsia" w:ascii="宋体" w:hAnsi="宋体" w:cs="宋体"/>
          <w:szCs w:val="21"/>
        </w:rPr>
        <w:t xml:space="preserve">授权委托人：（签字或签章）</w:t>
      </w:r>
      <w:r/>
    </w:p>
    <w:p>
      <w:pPr>
        <w:ind w:firstLine="420"/>
        <w:jc w:val="left"/>
        <w:spacing w:after="0" w:line="440" w:lineRule="exact"/>
        <w:rPr>
          <w:rFonts w:ascii="宋体" w:hAnsi="宋体" w:cs="宋体"/>
          <w:szCs w:val="21"/>
        </w:rPr>
      </w:pPr>
      <w:r>
        <w:rPr>
          <w:rFonts w:ascii="宋体" w:hAnsi="宋体" w:cs="宋体"/>
          <w:szCs w:val="21"/>
        </w:rPr>
      </w:r>
      <w:r/>
    </w:p>
    <w:p>
      <w:pPr>
        <w:ind w:firstLine="420"/>
        <w:jc w:val="left"/>
        <w:spacing w:after="0" w:line="440" w:lineRule="exact"/>
        <w:rPr>
          <w:rFonts w:ascii="宋体" w:hAnsi="宋体" w:cs="宋体"/>
          <w:szCs w:val="21"/>
        </w:rPr>
      </w:pPr>
      <w:r>
        <w:rPr>
          <w:rFonts w:ascii="宋体" w:hAnsi="宋体" w:cs="宋体"/>
          <w:szCs w:val="21"/>
        </w:rPr>
      </w:r>
      <w:r/>
    </w:p>
    <w:p>
      <w:pPr>
        <w:ind w:firstLine="420"/>
        <w:jc w:val="right"/>
        <w:spacing w:after="0" w:line="440" w:lineRule="exact"/>
        <w:rPr>
          <w:rFonts w:ascii="宋体" w:hAnsi="宋体" w:cs="宋体"/>
          <w:szCs w:val="21"/>
        </w:rPr>
      </w:pPr>
      <w:r>
        <w:rPr>
          <w:rFonts w:ascii="宋体" w:hAnsi="宋体" w:cs="宋体"/>
          <w:szCs w:val="21"/>
        </w:rPr>
      </w:r>
      <w:r/>
    </w:p>
    <w:p>
      <w:pPr>
        <w:ind w:firstLine="420"/>
        <w:jc w:val="center"/>
        <w:spacing w:after="0" w:line="440" w:lineRule="exact"/>
        <w:rPr>
          <w:rFonts w:ascii="宋体" w:hAnsi="宋体" w:cs="宋体"/>
          <w:szCs w:val="21"/>
        </w:rPr>
      </w:pPr>
      <w:r>
        <w:rPr>
          <w:rFonts w:hint="eastAsia" w:ascii="宋体" w:hAnsi="宋体" w:cs="宋体"/>
          <w:szCs w:val="21"/>
        </w:rPr>
        <w:t xml:space="preserve">                                       年    月    日</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3</w:t>
      </w:r>
      <w:r>
        <w:rPr>
          <w:rFonts w:hint="eastAsia" w:ascii="宋体" w:hAnsi="宋体" w:cs="宋体"/>
          <w:b/>
          <w:bCs/>
          <w:szCs w:val="21"/>
          <w:lang w:val="zh-CN"/>
        </w:rPr>
        <w:t xml:space="preserve">、开标一览表</w:t>
      </w:r>
      <w:r/>
    </w:p>
    <w:p>
      <w:pPr>
        <w:jc w:val="center"/>
        <w:spacing w:after="0" w:line="440" w:lineRule="exact"/>
        <w:rPr>
          <w:rFonts w:ascii="宋体" w:hAnsi="宋体" w:cs="宋体"/>
          <w:szCs w:val="21"/>
        </w:rPr>
      </w:pPr>
      <w:r>
        <w:rPr>
          <w:rFonts w:ascii="宋体" w:hAnsi="宋体" w:cs="宋体"/>
          <w:szCs w:val="21"/>
        </w:rPr>
      </w:r>
      <w:r/>
    </w:p>
    <w:p>
      <w:pPr>
        <w:jc w:val="center"/>
        <w:spacing w:after="0" w:line="440" w:lineRule="exact"/>
        <w:rPr>
          <w:rFonts w:ascii="宋体" w:hAnsi="宋体" w:cs="宋体"/>
          <w:b/>
          <w:bCs/>
          <w:szCs w:val="21"/>
        </w:rPr>
      </w:pPr>
      <w:r>
        <w:rPr>
          <w:rFonts w:hint="eastAsia" w:ascii="宋体" w:hAnsi="宋体" w:cs="宋体"/>
          <w:b/>
          <w:bCs/>
          <w:szCs w:val="21"/>
        </w:rPr>
        <w:t xml:space="preserve">开标一览表</w:t>
      </w:r>
      <w:r/>
    </w:p>
    <w:p>
      <w:pPr>
        <w:jc w:val="center"/>
        <w:spacing w:after="0" w:line="440" w:lineRule="exact"/>
        <w:rPr>
          <w:rFonts w:ascii="宋体" w:hAnsi="宋体" w:cs="宋体"/>
          <w:b/>
          <w:bCs/>
          <w:szCs w:val="21"/>
        </w:rPr>
      </w:pPr>
      <w:r>
        <w:rPr>
          <w:rFonts w:ascii="宋体" w:hAnsi="宋体" w:cs="宋体"/>
          <w:b/>
          <w:bCs/>
          <w:szCs w:val="21"/>
        </w:rPr>
      </w:r>
      <w:r/>
    </w:p>
    <w:p>
      <w:pPr>
        <w:spacing w:after="0" w:line="440" w:lineRule="exact"/>
        <w:tabs>
          <w:tab w:val="left" w:pos="7020" w:leader="none"/>
        </w:tabs>
        <w:rPr>
          <w:rFonts w:ascii="宋体" w:hAnsi="宋体" w:cs="宋体"/>
          <w:bCs/>
          <w:szCs w:val="21"/>
        </w:rPr>
      </w:pPr>
      <w:r>
        <w:rPr>
          <w:rFonts w:hint="eastAsia" w:ascii="宋体" w:hAnsi="宋体" w:cs="宋体"/>
          <w:bCs/>
          <w:szCs w:val="21"/>
        </w:rPr>
        <w:t xml:space="preserve">招标编号：</w:t>
      </w:r>
      <w:r/>
    </w:p>
    <w:tbl>
      <w:tblPr>
        <w:tblStyle w:val="810"/>
        <w:tblW w:w="8278" w:type="dxa"/>
        <w:tblInd w:w="6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27"/>
        <w:gridCol w:w="3551"/>
      </w:tblGrid>
      <w:tr>
        <w:trPr>
          <w:trHeight w:val="823"/>
        </w:trPr>
        <w:tc>
          <w:tcPr>
            <w:tcW w:w="4727" w:type="dxa"/>
            <w:vAlign w:val="center"/>
            <w:textDirection w:val="lrTb"/>
            <w:noWrap w:val="false"/>
          </w:tcPr>
          <w:p>
            <w:pPr>
              <w:jc w:val="center"/>
              <w:spacing w:after="0" w:line="440" w:lineRule="exact"/>
              <w:widowControl/>
              <w:rPr>
                <w:rFonts w:ascii="宋体" w:hAnsi="宋体" w:cs="宋体"/>
                <w:szCs w:val="21"/>
              </w:rPr>
            </w:pPr>
            <w:r>
              <w:rPr>
                <w:rFonts w:hint="eastAsia" w:ascii="宋体" w:hAnsi="宋体" w:cs="宋体"/>
                <w:szCs w:val="21"/>
              </w:rPr>
              <w:t xml:space="preserve">项目名称</w:t>
            </w:r>
            <w:r/>
          </w:p>
        </w:tc>
        <w:tc>
          <w:tcPr>
            <w:tcW w:w="355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bCs/>
                <w:szCs w:val="21"/>
              </w:rPr>
              <w:t xml:space="preserve">投标总价（元）</w:t>
            </w:r>
            <w:r/>
          </w:p>
        </w:tc>
      </w:tr>
      <w:tr>
        <w:trPr>
          <w:trHeight w:val="692"/>
        </w:trPr>
        <w:tc>
          <w:tcPr>
            <w:tcW w:w="4727" w:type="dxa"/>
            <w:vAlign w:val="center"/>
            <w:textDirection w:val="lrTb"/>
            <w:noWrap w:val="false"/>
          </w:tcPr>
          <w:p>
            <w:pPr>
              <w:jc w:val="center"/>
              <w:spacing w:after="0" w:line="440" w:lineRule="exact"/>
              <w:widowControl/>
              <w:rPr>
                <w:rFonts w:ascii="宋体" w:hAnsi="宋体" w:cs="宋体"/>
                <w:szCs w:val="21"/>
                <w:u w:val="single"/>
              </w:rPr>
            </w:pPr>
            <w:r>
              <w:rPr>
                <w:rFonts w:hint="eastAsia" w:ascii="宋体" w:hAnsi="宋体" w:cs="宋体"/>
                <w:szCs w:val="21"/>
              </w:rPr>
              <w:t xml:space="preserve">珍珠湖路站停车场建设工程新能源充电桩采购</w:t>
            </w:r>
            <w:r/>
          </w:p>
        </w:tc>
        <w:tc>
          <w:tcPr>
            <w:tcW w:w="355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bl>
    <w:p>
      <w:pPr>
        <w:ind w:firstLine="480"/>
        <w:spacing w:after="0" w:line="440" w:lineRule="exact"/>
        <w:rPr>
          <w:rFonts w:ascii="宋体" w:hAnsi="宋体" w:cs="宋体"/>
          <w:szCs w:val="21"/>
        </w:rPr>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lang w:val="zh-CN"/>
        </w:rPr>
        <w:t xml:space="preserve">投标人（</w:t>
      </w:r>
      <w:r>
        <w:rPr>
          <w:rFonts w:hint="eastAsia" w:ascii="宋体" w:hAnsi="宋体" w:cs="宋体"/>
          <w:szCs w:val="21"/>
        </w:rPr>
        <w:t xml:space="preserve">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法定代表人或委托代理人：（签字</w:t>
      </w:r>
      <w:r>
        <w:rPr>
          <w:rFonts w:hint="eastAsia" w:ascii="宋体" w:hAnsi="宋体" w:cs="宋体"/>
          <w:szCs w:val="21"/>
        </w:rPr>
        <w:t xml:space="preserve">或签章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b/>
          <w:bCs/>
          <w:szCs w:val="21"/>
        </w:rPr>
      </w:pPr>
      <w:r>
        <w:rPr>
          <w:rFonts w:hint="eastAsia" w:ascii="宋体" w:hAnsi="宋体" w:cs="宋体"/>
          <w:b/>
          <w:bCs/>
          <w:szCs w:val="21"/>
          <w:lang w:val="zh-CN"/>
        </w:rPr>
        <w:br w:type="page" w:clear="all"/>
      </w:r>
      <w:r/>
    </w:p>
    <w:p>
      <w:pPr>
        <w:spacing w:after="0" w:line="44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4</w:t>
      </w:r>
      <w:r>
        <w:rPr>
          <w:rFonts w:hint="eastAsia" w:ascii="宋体" w:hAnsi="宋体" w:cs="宋体"/>
          <w:b/>
          <w:bCs/>
          <w:szCs w:val="21"/>
          <w:lang w:val="zh-CN"/>
        </w:rPr>
        <w:t xml:space="preserve">、</w:t>
      </w:r>
      <w:r>
        <w:rPr>
          <w:rFonts w:hint="eastAsia" w:ascii="宋体" w:hAnsi="宋体" w:cs="宋体"/>
          <w:b/>
          <w:bCs/>
          <w:szCs w:val="21"/>
        </w:rPr>
        <w:t xml:space="preserve">分项报价表</w:t>
      </w:r>
      <w:r/>
    </w:p>
    <w:p>
      <w:pPr>
        <w:jc w:val="center"/>
        <w:spacing w:after="0" w:line="440" w:lineRule="exact"/>
        <w:rPr>
          <w:rFonts w:ascii="宋体" w:hAnsi="宋体" w:cs="宋体"/>
          <w:b/>
          <w:bCs/>
          <w:szCs w:val="21"/>
        </w:rPr>
      </w:pPr>
      <w:r>
        <w:rPr>
          <w:rFonts w:hint="eastAsia" w:ascii="宋体" w:hAnsi="宋体" w:cs="宋体"/>
          <w:b/>
          <w:bCs/>
          <w:szCs w:val="21"/>
          <w:lang w:val="zh-CN"/>
        </w:rPr>
        <w:t xml:space="preserve">分项报价表（参考格式）</w:t>
      </w:r>
      <w:r/>
    </w:p>
    <w:p>
      <w:pPr>
        <w:spacing w:after="0" w:line="440" w:lineRule="exact"/>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rPr>
        <w:t xml:space="preserve">                                    </w:t>
      </w:r>
      <w:r>
        <w:rPr>
          <w:rFonts w:hint="eastAsia" w:ascii="宋体" w:hAnsi="宋体" w:cs="宋体"/>
          <w:szCs w:val="21"/>
          <w:lang w:val="zh-CN"/>
        </w:rPr>
        <w:t xml:space="preserve">项目名称：</w:t>
      </w:r>
      <w:r>
        <w:rPr>
          <w:rFonts w:hint="eastAsia" w:ascii="宋体" w:hAnsi="宋体" w:cs="宋体"/>
          <w:szCs w:val="21"/>
          <w:lang w:val="zh-CN"/>
        </w:rPr>
        <w:tab/>
      </w:r>
      <w:r/>
    </w:p>
    <w:tbl>
      <w:tblPr>
        <w:tblStyle w:val="810"/>
        <w:tblW w:w="97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16"/>
        <w:gridCol w:w="1585"/>
        <w:gridCol w:w="1832"/>
        <w:gridCol w:w="1281"/>
        <w:gridCol w:w="1535"/>
        <w:gridCol w:w="1493"/>
      </w:tblGrid>
      <w:tr>
        <w:trPr/>
        <w:tc>
          <w:tcPr>
            <w:tcW w:w="86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序号</w:t>
            </w:r>
            <w:r/>
          </w:p>
        </w:tc>
        <w:tc>
          <w:tcPr>
            <w:tcW w:w="111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名称</w:t>
            </w:r>
            <w:r/>
          </w:p>
        </w:tc>
        <w:tc>
          <w:tcPr>
            <w:tcW w:w="158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品牌、型号</w:t>
            </w:r>
            <w:r/>
          </w:p>
        </w:tc>
        <w:tc>
          <w:tcPr>
            <w:tcW w:w="183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规格、技术指标、性能</w:t>
            </w:r>
            <w:r/>
          </w:p>
        </w:tc>
        <w:tc>
          <w:tcPr>
            <w:tcW w:w="128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数量</w:t>
            </w:r>
            <w:r/>
          </w:p>
        </w:tc>
        <w:tc>
          <w:tcPr>
            <w:tcW w:w="153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单价（元）</w:t>
            </w:r>
            <w:r/>
          </w:p>
        </w:tc>
        <w:tc>
          <w:tcPr>
            <w:tcW w:w="1493" w:type="dxa"/>
            <w:vAlign w:val="center"/>
            <w:textDirection w:val="lrTb"/>
            <w:noWrap w:val="false"/>
          </w:tcPr>
          <w:p>
            <w:pPr>
              <w:spacing w:after="0" w:line="440" w:lineRule="exact"/>
              <w:rPr>
                <w:rFonts w:ascii="宋体" w:hAnsi="宋体" w:cs="宋体"/>
                <w:szCs w:val="21"/>
              </w:rPr>
            </w:pPr>
            <w:r>
              <w:rPr>
                <w:rFonts w:hint="eastAsia" w:ascii="宋体" w:hAnsi="宋体" w:cs="宋体"/>
                <w:szCs w:val="21"/>
              </w:rPr>
              <w:t xml:space="preserve">总价（元）</w:t>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8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8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281"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493"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c>
          <w:tcPr>
            <w:tcW w:w="86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CN"/>
              </w:rPr>
              <w:t xml:space="preserve">总价</w:t>
            </w:r>
            <w:r/>
          </w:p>
        </w:tc>
        <w:tc>
          <w:tcPr>
            <w:gridSpan w:val="6"/>
            <w:tcW w:w="8842" w:type="dxa"/>
            <w:vAlign w:val="center"/>
            <w:textDirection w:val="lrTb"/>
            <w:noWrap w:val="false"/>
          </w:tcPr>
          <w:p>
            <w:pPr>
              <w:spacing w:after="0" w:line="440" w:lineRule="exact"/>
              <w:rPr>
                <w:rFonts w:ascii="宋体" w:hAnsi="宋体" w:cs="宋体"/>
                <w:szCs w:val="21"/>
              </w:rPr>
            </w:pPr>
            <w:r>
              <w:rPr>
                <w:rFonts w:hint="eastAsia" w:ascii="宋体" w:hAnsi="宋体" w:cs="宋体"/>
                <w:szCs w:val="21"/>
                <w:lang w:val="zh-CN"/>
              </w:rPr>
              <w:t xml:space="preserve">人民币（大写）（￥：）</w:t>
            </w:r>
            <w:r/>
          </w:p>
        </w:tc>
      </w:tr>
      <w:tr>
        <w:trPr/>
        <w:tc>
          <w:tcPr>
            <w:gridSpan w:val="7"/>
            <w:tcW w:w="9703" w:type="dxa"/>
            <w:vAlign w:val="center"/>
            <w:textDirection w:val="lrTb"/>
            <w:noWrap w:val="false"/>
          </w:tcPr>
          <w:p>
            <w:pPr>
              <w:spacing w:after="0" w:line="440" w:lineRule="exact"/>
              <w:rPr>
                <w:rFonts w:ascii="宋体" w:hAnsi="宋体" w:cs="宋体"/>
                <w:szCs w:val="21"/>
                <w:lang w:val="zh-CN"/>
              </w:rPr>
            </w:pPr>
            <w:r>
              <w:rPr>
                <w:rFonts w:hint="eastAsia" w:ascii="宋体" w:hAnsi="宋体" w:cs="宋体"/>
                <w:bCs/>
                <w:szCs w:val="21"/>
              </w:rPr>
              <w:t xml:space="preserve">本项目中提供的符合本国产品标准的产品成本之和占该采购包提供的全部产品成本之和的比例为</w:t>
            </w:r>
            <w:r>
              <w:rPr>
                <w:rFonts w:hint="eastAsia" w:ascii="宋体" w:hAnsi="宋体" w:cs="宋体"/>
                <w:bCs/>
                <w:szCs w:val="21"/>
                <w:u w:val="single"/>
              </w:rPr>
              <w:t xml:space="preserve">  </w:t>
            </w:r>
            <w:r>
              <w:rPr>
                <w:rFonts w:hint="eastAsia" w:ascii="宋体" w:hAnsi="宋体" w:cs="宋体"/>
                <w:bCs/>
                <w:szCs w:val="21"/>
              </w:rPr>
              <w:t xml:space="preserve"> %。</w:t>
            </w:r>
            <w:r/>
          </w:p>
        </w:tc>
      </w:tr>
    </w:tbl>
    <w:p>
      <w:pPr>
        <w:ind w:firstLine="412"/>
        <w:spacing w:after="0" w:line="440" w:lineRule="exact"/>
        <w:rPr>
          <w:rFonts w:ascii="宋体" w:hAnsi="宋体" w:cs="宋体"/>
          <w:bCs/>
          <w:szCs w:val="21"/>
        </w:rPr>
      </w:pPr>
      <w:r>
        <w:rPr>
          <w:rFonts w:ascii="宋体" w:hAnsi="宋体" w:cs="宋体"/>
          <w:bCs/>
          <w:szCs w:val="21"/>
        </w:rPr>
      </w:r>
      <w:r/>
    </w:p>
    <w:p>
      <w:pPr>
        <w:ind w:firstLine="412"/>
        <w:spacing w:after="0" w:line="440" w:lineRule="exact"/>
        <w:rPr>
          <w:rFonts w:ascii="宋体" w:hAnsi="宋体" w:cs="宋体"/>
          <w:bCs/>
          <w:szCs w:val="21"/>
        </w:rPr>
      </w:pPr>
      <w:r>
        <w:rPr>
          <w:rFonts w:hint="eastAsia" w:ascii="宋体" w:hAnsi="宋体" w:cs="宋体"/>
          <w:bCs/>
          <w:szCs w:val="21"/>
        </w:rPr>
        <w:t xml:space="preserve">注：1、该表中“投标总报价”数额应当与“开标一览表”中“投标总报价”数额一致。</w:t>
      </w:r>
      <w:r/>
    </w:p>
    <w:p>
      <w:pPr>
        <w:ind w:firstLine="412"/>
        <w:spacing w:after="0" w:line="440" w:lineRule="exact"/>
        <w:rPr>
          <w:rFonts w:ascii="宋体" w:hAnsi="宋体" w:cs="宋体"/>
          <w:bCs/>
          <w:szCs w:val="21"/>
        </w:rPr>
      </w:pPr>
      <w:r>
        <w:rPr>
          <w:rFonts w:hint="eastAsia" w:ascii="宋体" w:hAnsi="宋体" w:cs="宋体"/>
          <w:bCs/>
          <w:szCs w:val="21"/>
        </w:rPr>
        <w:t xml:space="preserve">2、本项目含有多种产品时，投标人</w:t>
      </w:r>
      <w:r>
        <w:rPr>
          <w:rFonts w:hint="eastAsia" w:ascii="宋体" w:hAnsi="宋体" w:cs="宋体"/>
          <w:b/>
          <w:szCs w:val="21"/>
        </w:rPr>
        <w:t xml:space="preserve">未填写所提供的符合本国产品标准的产品成本之和占该采购包提供的全部产品成本之和的比例数值的，或比例数值未达到80%的，将不享受本国产品价格评审优惠</w:t>
      </w:r>
      <w:r>
        <w:rPr>
          <w:rFonts w:hint="eastAsia" w:ascii="宋体" w:hAnsi="宋体" w:cs="宋体"/>
          <w:bCs/>
          <w:szCs w:val="21"/>
        </w:rPr>
        <w:t xml:space="preserve">。</w:t>
      </w:r>
      <w:r/>
    </w:p>
    <w:p>
      <w:pPr>
        <w:pStyle w:val="1185"/>
        <w:spacing w:line="440" w:lineRule="exact"/>
        <w:rPr>
          <w:rFonts w:ascii="宋体" w:hAnsi="宋体" w:cs="宋体"/>
          <w:szCs w:val="21"/>
          <w:lang w:bidi="en-US"/>
        </w:rPr>
      </w:pPr>
      <w:r>
        <w:rPr>
          <w:rFonts w:hint="eastAsia" w:ascii="宋体" w:hAnsi="宋体" w:cs="宋体"/>
          <w:bCs/>
          <w:szCs w:val="21"/>
        </w:rPr>
        <w:t xml:space="preserve">3、投标人需认真填写本报价表，尤其注意规格型号的准确填写。</w:t>
      </w:r>
      <w:r/>
    </w:p>
    <w:p>
      <w:pPr>
        <w:spacing w:after="0" w:line="440" w:lineRule="exact"/>
        <w:rPr>
          <w:rFonts w:ascii="宋体" w:hAnsi="宋体" w:cs="宋体"/>
          <w:szCs w:val="21"/>
        </w:rPr>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lang w:val="zh-CN"/>
        </w:rPr>
        <w:t xml:space="preserve">投标人（</w:t>
      </w:r>
      <w:r>
        <w:rPr>
          <w:rFonts w:hint="eastAsia" w:ascii="宋体" w:hAnsi="宋体" w:cs="宋体"/>
          <w:szCs w:val="21"/>
        </w:rPr>
        <w:t xml:space="preserve">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法定代表人或委托代理人：（签字</w:t>
      </w:r>
      <w:r>
        <w:rPr>
          <w:rFonts w:hint="eastAsia" w:ascii="宋体" w:hAnsi="宋体" w:cs="宋体"/>
          <w:szCs w:val="21"/>
        </w:rPr>
        <w:t xml:space="preserve">或签章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b/>
          <w:bCs/>
          <w:szCs w:val="21"/>
        </w:rPr>
      </w:pPr>
      <w:r>
        <w:rPr>
          <w:rFonts w:hint="eastAsia" w:ascii="宋体" w:hAnsi="宋体" w:cs="宋体"/>
          <w:b/>
          <w:bCs/>
          <w:szCs w:val="21"/>
        </w:rPr>
        <w:br w:type="page" w:clear="all"/>
      </w:r>
      <w:r/>
    </w:p>
    <w:p>
      <w:pPr>
        <w:spacing w:after="0" w:line="440" w:lineRule="exact"/>
        <w:rPr>
          <w:rFonts w:ascii="宋体" w:hAnsi="宋体" w:cs="宋体"/>
          <w:b/>
          <w:bCs/>
          <w:szCs w:val="21"/>
        </w:rPr>
        <w:sectPr>
          <w:footnotePr/>
          <w:endnotePr/>
          <w:type w:val="nextPage"/>
          <w:pgSz w:w="11906" w:h="16838" w:orient="portrait"/>
          <w:pgMar w:top="624" w:right="1247" w:bottom="624" w:left="1247" w:header="567" w:footer="510" w:gutter="0"/>
          <w:cols w:num="1" w:sep="0" w:space="0" w:equalWidth="1"/>
          <w:docGrid w:linePitch="360"/>
        </w:sectPr>
      </w:pPr>
      <w:r>
        <w:rPr>
          <w:rFonts w:ascii="宋体" w:hAnsi="宋体" w:cs="宋体"/>
          <w:b/>
          <w:bCs/>
          <w:szCs w:val="21"/>
        </w:rPr>
      </w:r>
      <w:r/>
    </w:p>
    <w:p>
      <w:pPr>
        <w:spacing w:after="0" w:line="44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bCs/>
          <w:szCs w:val="21"/>
        </w:rPr>
        <w:t xml:space="preserve">投标货物和服务数量、品牌规格、性能、交货期说明表</w:t>
      </w:r>
      <w:r/>
    </w:p>
    <w:p>
      <w:pPr>
        <w:jc w:val="center"/>
        <w:spacing w:after="0" w:line="440" w:lineRule="exact"/>
        <w:rPr>
          <w:rFonts w:ascii="宋体" w:hAnsi="宋体" w:cs="宋体"/>
          <w:b/>
          <w:bCs/>
          <w:szCs w:val="21"/>
        </w:rPr>
      </w:pPr>
      <w:r>
        <w:rPr>
          <w:rFonts w:hint="eastAsia" w:ascii="宋体" w:hAnsi="宋体" w:cs="宋体"/>
          <w:b/>
          <w:bCs/>
          <w:szCs w:val="21"/>
          <w:lang w:val="zh-CN"/>
        </w:rPr>
        <w:t xml:space="preserve">投标货物和服务数量、品牌规格、性能、交货期说明表</w:t>
      </w:r>
      <w:r/>
    </w:p>
    <w:tbl>
      <w:tblPr>
        <w:tblStyle w:val="840"/>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835"/>
        <w:gridCol w:w="1555"/>
        <w:gridCol w:w="2563"/>
        <w:gridCol w:w="764"/>
        <w:gridCol w:w="657"/>
        <w:gridCol w:w="1345"/>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标的物名称</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品牌、型号</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规格、性能、技术参数、指标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交货期</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55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563"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5" w:type="dxa"/>
            <w:textDirection w:val="lrTb"/>
            <w:noWrap w:val="false"/>
          </w:tcPr>
          <w:p>
            <w:pPr>
              <w:jc w:val="cente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bl>
    <w:p>
      <w:pPr>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 </w:t>
      </w:r>
      <w:r/>
    </w:p>
    <w:p>
      <w:pPr>
        <w:ind w:firstLine="480"/>
        <w:spacing w:after="0" w:line="440" w:lineRule="exact"/>
        <w:rPr>
          <w:rFonts w:ascii="宋体" w:hAnsi="宋体" w:cs="宋体"/>
          <w:szCs w:val="21"/>
        </w:rPr>
      </w:pPr>
      <w:r>
        <w:rPr>
          <w:rFonts w:hint="eastAsia" w:ascii="宋体" w:hAnsi="宋体" w:cs="宋体"/>
          <w:szCs w:val="21"/>
          <w:lang w:val="zh-CN"/>
        </w:rPr>
        <w:t xml:space="preserve">投标人（</w:t>
      </w:r>
      <w:r>
        <w:rPr>
          <w:rFonts w:hint="eastAsia" w:ascii="宋体" w:hAnsi="宋体" w:cs="宋体"/>
          <w:szCs w:val="21"/>
        </w:rPr>
        <w:t xml:space="preserve">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法定代表人或委托代理人：（签字</w:t>
      </w:r>
      <w:r>
        <w:rPr>
          <w:rFonts w:hint="eastAsia" w:ascii="宋体" w:hAnsi="宋体" w:cs="宋体"/>
          <w:szCs w:val="21"/>
        </w:rPr>
        <w:t xml:space="preserve">或签章</w:t>
      </w:r>
      <w:r>
        <w:rPr>
          <w:rFonts w:hint="eastAsia" w:ascii="宋体" w:hAnsi="宋体" w:cs="宋体"/>
          <w:szCs w:val="21"/>
          <w:lang w:val="zh-CN"/>
        </w:rPr>
        <w:t xml:space="preserve">）</w:t>
      </w:r>
      <w:r/>
    </w:p>
    <w:p>
      <w:pPr>
        <w:ind w:firstLine="480"/>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b/>
          <w:bCs/>
          <w:szCs w:val="21"/>
        </w:rPr>
        <w:sectPr>
          <w:footnotePr/>
          <w:endnotePr/>
          <w:type w:val="nextPage"/>
          <w:pgSz w:w="11906" w:h="16838" w:orient="portrait"/>
          <w:pgMar w:top="624" w:right="1247" w:bottom="624" w:left="1247" w:header="567" w:footer="510" w:gutter="0"/>
          <w:cols w:num="1" w:sep="0" w:space="0" w:equalWidth="1"/>
          <w:docGrid w:linePitch="360"/>
        </w:sectPr>
      </w:pPr>
      <w:r>
        <w:rPr>
          <w:rFonts w:ascii="宋体" w:hAnsi="宋体" w:cs="宋体"/>
          <w:b/>
          <w:bCs/>
          <w:szCs w:val="21"/>
        </w:rPr>
      </w:r>
      <w:r/>
    </w:p>
    <w:p>
      <w:pPr>
        <w:spacing w:after="0" w:line="440" w:lineRule="exact"/>
        <w:rPr>
          <w:rFonts w:ascii="宋体" w:hAnsi="宋体" w:cs="宋体"/>
          <w:szCs w:val="21"/>
        </w:rPr>
      </w:pPr>
      <w:r>
        <w:rPr>
          <w:rFonts w:hint="eastAsia" w:ascii="宋体" w:hAnsi="宋体" w:cs="宋体"/>
          <w:b/>
          <w:bCs/>
          <w:szCs w:val="21"/>
        </w:rPr>
        <w:t xml:space="preserve">格式 6、服务方案</w:t>
      </w:r>
      <w:r/>
    </w:p>
    <w:p>
      <w:pPr>
        <w:jc w:val="center"/>
        <w:spacing w:after="0" w:line="440" w:lineRule="exact"/>
        <w:rPr>
          <w:rFonts w:ascii="宋体" w:hAnsi="宋体" w:cs="宋体"/>
          <w:b/>
          <w:szCs w:val="21"/>
        </w:rPr>
      </w:pPr>
      <w:r>
        <w:rPr>
          <w:rFonts w:hint="eastAsia" w:ascii="宋体" w:hAnsi="宋体" w:cs="宋体"/>
          <w:b/>
          <w:szCs w:val="21"/>
        </w:rPr>
        <w:t xml:space="preserve">服务方案</w:t>
      </w:r>
      <w:r/>
    </w:p>
    <w:tbl>
      <w:tblPr>
        <w:tblStyle w:val="810"/>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0"/>
      </w:tblGrid>
      <w:tr>
        <w:trPr>
          <w:trHeight w:val="11192"/>
        </w:trPr>
        <w:tc>
          <w:tcPr>
            <w:tcW w:w="9100" w:type="dxa"/>
            <w:textDirection w:val="lrTb"/>
            <w:noWrap w:val="false"/>
          </w:tcPr>
          <w:p>
            <w:pPr>
              <w:jc w:val="left"/>
              <w:spacing w:after="0" w:line="440" w:lineRule="exact"/>
              <w:tabs>
                <w:tab w:val="left" w:pos="1320" w:leader="none"/>
              </w:tabs>
              <w:rPr>
                <w:rFonts w:ascii="宋体" w:hAnsi="宋体" w:cs="宋体"/>
                <w:szCs w:val="21"/>
              </w:rPr>
            </w:pPr>
            <w:r>
              <w:rPr>
                <w:rFonts w:hint="eastAsia" w:ascii="宋体" w:hAnsi="宋体" w:cs="宋体"/>
                <w:szCs w:val="21"/>
              </w:rPr>
              <w:t xml:space="preserve">提示：</w:t>
            </w:r>
            <w:r/>
          </w:p>
          <w:p>
            <w:pPr>
              <w:spacing w:after="0" w:line="440" w:lineRule="exact"/>
              <w:widowControl/>
              <w:rPr>
                <w:rFonts w:ascii="宋体" w:hAnsi="宋体" w:cs="宋体"/>
                <w:szCs w:val="21"/>
              </w:rPr>
            </w:pPr>
            <w:r>
              <w:rPr>
                <w:rFonts w:hint="eastAsia" w:ascii="宋体" w:hAnsi="宋体" w:cs="宋体"/>
                <w:szCs w:val="21"/>
              </w:rPr>
              <w:t xml:space="preserve">1、供应商应根据本次采购项目要求，对所配套服务进行详细的说明与描述，包括针对本次采购项目特点及具体情况编写中标后拟采取的实施方案等。</w:t>
            </w:r>
            <w:r/>
          </w:p>
          <w:p>
            <w:pPr>
              <w:jc w:val="left"/>
              <w:spacing w:after="0" w:line="440" w:lineRule="exact"/>
              <w:rPr>
                <w:rFonts w:ascii="宋体" w:hAnsi="宋体" w:cs="宋体"/>
                <w:szCs w:val="21"/>
              </w:rPr>
            </w:pPr>
            <w:r>
              <w:rPr>
                <w:rFonts w:hint="eastAsia" w:ascii="宋体" w:hAnsi="宋体" w:cs="宋体"/>
                <w:szCs w:val="21"/>
              </w:rPr>
              <w:t xml:space="preserve">2、供应商可根据自身情况编写，本页不够可另加页附后。</w:t>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hint="eastAsia" w:ascii="宋体" w:hAnsi="宋体" w:cs="宋体"/>
                <w:szCs w:val="21"/>
              </w:rPr>
              <w:t xml:space="preserve">                          </w:t>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ascii="宋体" w:hAnsi="宋体" w:cs="宋体"/>
                <w:szCs w:val="21"/>
              </w:rPr>
            </w:r>
            <w:r/>
          </w:p>
          <w:p>
            <w:pPr>
              <w:ind w:firstLine="247"/>
              <w:jc w:val="left"/>
              <w:spacing w:after="0" w:line="440" w:lineRule="exact"/>
              <w:rPr>
                <w:rFonts w:ascii="宋体" w:hAnsi="宋体" w:cs="宋体"/>
                <w:szCs w:val="21"/>
              </w:rPr>
            </w:pPr>
            <w:r>
              <w:rPr>
                <w:rFonts w:hint="eastAsia" w:ascii="宋体" w:hAnsi="宋体" w:cs="宋体"/>
                <w:szCs w:val="21"/>
              </w:rPr>
              <w:t xml:space="preserve">                             投标人（盖章）：</w:t>
            </w:r>
            <w:r>
              <w:rPr>
                <w:rFonts w:hint="eastAsia" w:ascii="宋体" w:hAnsi="宋体" w:cs="宋体"/>
                <w:szCs w:val="21"/>
                <w:u w:val="single"/>
              </w:rPr>
              <w:t xml:space="preserve">                              </w:t>
            </w:r>
            <w:r/>
          </w:p>
          <w:p>
            <w:pPr>
              <w:ind w:firstLine="247"/>
              <w:jc w:val="left"/>
              <w:spacing w:after="0" w:line="440" w:lineRule="exact"/>
              <w:rPr>
                <w:rFonts w:ascii="宋体" w:hAnsi="宋体" w:cs="宋体"/>
                <w:szCs w:val="21"/>
              </w:rPr>
            </w:pPr>
            <w:r>
              <w:rPr>
                <w:rFonts w:hint="eastAsia" w:ascii="宋体" w:hAnsi="宋体" w:cs="宋体"/>
                <w:szCs w:val="21"/>
              </w:rPr>
              <w:t xml:space="preserve">                            </w:t>
            </w:r>
            <w:r/>
          </w:p>
        </w:tc>
      </w:tr>
    </w:tbl>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b/>
          <w:bCs/>
          <w:szCs w:val="21"/>
          <w:lang w:val="zh-CN"/>
        </w:rPr>
        <w:sectPr>
          <w:footnotePr/>
          <w:endnotePr/>
          <w:type w:val="nextPage"/>
          <w:pgSz w:w="11906" w:h="16838" w:orient="portrait"/>
          <w:pgMar w:top="624" w:right="1247" w:bottom="624" w:left="1247" w:header="567" w:footer="510" w:gutter="0"/>
          <w:cols w:num="1" w:sep="0" w:space="0" w:equalWidth="1"/>
          <w:docGrid w:linePitch="360"/>
        </w:sectPr>
      </w:pPr>
      <w:r>
        <w:rPr>
          <w:rFonts w:ascii="宋体" w:hAnsi="宋体" w:cs="宋体"/>
          <w:b/>
          <w:bCs/>
          <w:szCs w:val="21"/>
          <w:lang w:val="zh-CN"/>
        </w:rPr>
      </w:r>
      <w:r/>
    </w:p>
    <w:p>
      <w:pPr>
        <w:spacing w:after="0" w:line="44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rPr>
        <w:t xml:space="preserve">7</w:t>
      </w:r>
      <w:r>
        <w:rPr>
          <w:rFonts w:hint="eastAsia" w:ascii="宋体" w:hAnsi="宋体" w:cs="宋体"/>
          <w:b/>
          <w:bCs/>
          <w:szCs w:val="21"/>
          <w:lang w:val="zh-CN"/>
        </w:rPr>
        <w:t xml:space="preserve">、</w:t>
      </w:r>
      <w:r>
        <w:rPr>
          <w:rFonts w:hint="eastAsia" w:ascii="宋体" w:hAnsi="宋体" w:cs="宋体"/>
          <w:b/>
          <w:szCs w:val="21"/>
        </w:rPr>
        <w:t xml:space="preserve">商务条款偏离表</w:t>
      </w:r>
      <w:r/>
    </w:p>
    <w:p>
      <w:pPr>
        <w:jc w:val="center"/>
        <w:spacing w:after="0" w:line="440" w:lineRule="exact"/>
        <w:rPr>
          <w:rFonts w:ascii="宋体" w:hAnsi="宋体" w:cs="宋体"/>
          <w:szCs w:val="21"/>
        </w:rPr>
      </w:pPr>
      <w:r>
        <w:rPr>
          <w:rFonts w:hint="eastAsia" w:ascii="宋体" w:hAnsi="宋体" w:cs="宋体"/>
          <w:b/>
          <w:szCs w:val="21"/>
        </w:rPr>
        <w:t xml:space="preserve">商务偏离表</w:t>
      </w:r>
      <w:r/>
    </w:p>
    <w:tbl>
      <w:tblPr>
        <w:tblStyle w:val="810"/>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036"/>
        <w:gridCol w:w="1990"/>
        <w:gridCol w:w="1910"/>
        <w:gridCol w:w="1926"/>
      </w:tblGrid>
      <w:tr>
        <w:trPr>
          <w:jc w:val="center"/>
        </w:trPr>
        <w:tc>
          <w:tcPr>
            <w:tcW w:w="66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2036"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招标文件条目号</w:t>
            </w:r>
            <w:r/>
          </w:p>
        </w:tc>
        <w:tc>
          <w:tcPr>
            <w:tcW w:w="199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招标文件的商务条款</w:t>
            </w:r>
            <w:r/>
          </w:p>
        </w:tc>
        <w:tc>
          <w:tcPr>
            <w:tcW w:w="191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投标文件的商务条款</w:t>
            </w:r>
            <w:r/>
          </w:p>
        </w:tc>
        <w:tc>
          <w:tcPr>
            <w:tcW w:w="1926"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说明</w:t>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66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2036"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9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926"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spacing w:after="0" w:line="440" w:lineRule="exact"/>
        <w:rPr>
          <w:rFonts w:ascii="宋体" w:hAnsi="宋体" w:cs="宋体"/>
          <w:szCs w:val="21"/>
        </w:rPr>
      </w:pPr>
      <w:r>
        <w:rPr>
          <w:rFonts w:hint="eastAsia" w:ascii="宋体" w:hAnsi="宋体" w:cs="宋体"/>
          <w:szCs w:val="21"/>
        </w:rPr>
        <w:t xml:space="preserve">注：投标人的投标文件（商务条款部分）与招标文件规定的有偏离的，应在此表中说明。</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jc w:val="left"/>
        <w:spacing w:after="0" w:line="440" w:lineRule="exact"/>
        <w:rPr>
          <w:rFonts w:ascii="宋体" w:hAnsi="宋体" w:cs="宋体"/>
          <w:szCs w:val="21"/>
        </w:rPr>
      </w:pPr>
      <w:r>
        <w:rPr>
          <w:rFonts w:hint="eastAsia" w:ascii="宋体" w:hAnsi="宋体" w:cs="宋体"/>
          <w:szCs w:val="21"/>
        </w:rPr>
        <w:t xml:space="preserve">日期：</w:t>
      </w:r>
      <w:r/>
    </w:p>
    <w:p>
      <w:pPr>
        <w:pageBreakBefore/>
        <w:spacing w:after="0" w:line="440" w:lineRule="exact"/>
        <w:rPr>
          <w:rFonts w:ascii="宋体" w:hAnsi="宋体" w:cs="宋体"/>
          <w:b/>
          <w:bCs/>
          <w:szCs w:val="21"/>
        </w:rPr>
      </w:pPr>
      <w:r>
        <w:rPr>
          <w:rFonts w:hint="eastAsia" w:ascii="宋体" w:hAnsi="宋体" w:cs="宋体"/>
          <w:b/>
          <w:szCs w:val="21"/>
          <w:lang w:val="zh-CN"/>
        </w:rPr>
        <w:t xml:space="preserve">格式</w:t>
      </w:r>
      <w:r>
        <w:rPr>
          <w:rFonts w:hint="eastAsia" w:ascii="宋体" w:hAnsi="宋体" w:cs="宋体"/>
          <w:b/>
          <w:szCs w:val="21"/>
        </w:rPr>
        <w:t xml:space="preserve">8</w:t>
      </w:r>
      <w:r>
        <w:rPr>
          <w:rFonts w:hint="eastAsia" w:ascii="宋体" w:hAnsi="宋体" w:cs="宋体"/>
          <w:b/>
          <w:szCs w:val="21"/>
          <w:lang w:val="zh-CN"/>
        </w:rPr>
        <w:t xml:space="preserve">、</w:t>
      </w:r>
      <w:bookmarkStart w:id="28" w:name="_Toc532444344"/>
      <w:r/>
      <w:bookmarkStart w:id="29" w:name="_Toc532444506"/>
      <w:r/>
      <w:bookmarkStart w:id="30" w:name="_Toc7888"/>
      <w:r/>
      <w:bookmarkStart w:id="31" w:name="_Toc2583142"/>
      <w:r/>
      <w:bookmarkStart w:id="32" w:name="_Toc518926909"/>
      <w:r/>
      <w:bookmarkStart w:id="33" w:name="_Toc532452113"/>
      <w:r>
        <w:rPr>
          <w:rFonts w:hint="eastAsia" w:ascii="宋体" w:hAnsi="宋体" w:cs="宋体"/>
          <w:b/>
          <w:szCs w:val="21"/>
          <w:lang w:val="zh-CN"/>
        </w:rPr>
        <w:t xml:space="preserve">技术偏离表</w:t>
      </w:r>
      <w:r/>
    </w:p>
    <w:p>
      <w:pPr>
        <w:jc w:val="center"/>
        <w:spacing w:after="0" w:line="440" w:lineRule="exact"/>
        <w:rPr>
          <w:rFonts w:ascii="宋体" w:hAnsi="宋体" w:cs="宋体"/>
          <w:szCs w:val="21"/>
        </w:rPr>
      </w:pPr>
      <w:r>
        <w:rPr>
          <w:rFonts w:hint="eastAsia" w:ascii="宋体" w:hAnsi="宋体" w:cs="宋体"/>
          <w:b/>
          <w:szCs w:val="21"/>
        </w:rPr>
        <w:t xml:space="preserve">技术偏离表</w:t>
      </w:r>
      <w:r/>
    </w:p>
    <w:tbl>
      <w:tblPr>
        <w:tblStyle w:val="810"/>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jc w:val="center"/>
        </w:trPr>
        <w:tc>
          <w:tcPr>
            <w:tcW w:w="77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1677"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名称</w:t>
            </w:r>
            <w:r/>
          </w:p>
        </w:tc>
        <w:tc>
          <w:tcPr>
            <w:tcW w:w="15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招标要求</w:t>
            </w:r>
            <w:r/>
          </w:p>
        </w:tc>
        <w:tc>
          <w:tcPr>
            <w:tcW w:w="134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投标响应</w:t>
            </w:r>
            <w:r/>
          </w:p>
        </w:tc>
        <w:tc>
          <w:tcPr>
            <w:tcW w:w="1584"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偏离情况</w:t>
            </w:r>
            <w:r/>
          </w:p>
        </w:tc>
        <w:tc>
          <w:tcPr>
            <w:tcW w:w="1637"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说明</w:t>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r>
        <w:trPr>
          <w:jc w:val="center"/>
        </w:trPr>
        <w:tc>
          <w:tcPr>
            <w:tcW w:w="77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77"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10"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342"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584" w:type="dxa"/>
            <w:textDirection w:val="lrTb"/>
            <w:noWrap w:val="false"/>
          </w:tcPr>
          <w:p>
            <w:pPr>
              <w:spacing w:after="0" w:line="440" w:lineRule="exact"/>
              <w:rPr>
                <w:rFonts w:ascii="宋体" w:hAnsi="宋体" w:cs="宋体"/>
                <w:szCs w:val="21"/>
              </w:rPr>
            </w:pPr>
            <w:r>
              <w:rPr>
                <w:rFonts w:ascii="宋体" w:hAnsi="宋体" w:cs="宋体"/>
                <w:szCs w:val="21"/>
              </w:rPr>
            </w:r>
            <w:r/>
          </w:p>
        </w:tc>
        <w:tc>
          <w:tcPr>
            <w:tcW w:w="1637"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spacing w:after="0" w:line="440" w:lineRule="exact"/>
        <w:rPr>
          <w:rFonts w:ascii="宋体" w:hAnsi="宋体" w:cs="宋体"/>
          <w:szCs w:val="21"/>
        </w:rPr>
      </w:pPr>
      <w:r>
        <w:rPr>
          <w:rFonts w:hint="eastAsia" w:ascii="宋体" w:hAnsi="宋体" w:cs="宋体"/>
          <w:szCs w:val="21"/>
        </w:rPr>
        <w:t xml:space="preserve">注：1.投标人应对照招标文件技术要求、性能指标等要求，所投标的物与招标文件的规定有偏离的，应在此表中申明与技术要求条文的偏差和例外。</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投标人：（签章）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法定代表人或委托代理人：（签字或盖章）</w:t>
      </w:r>
      <w:r/>
    </w:p>
    <w:p>
      <w:pPr>
        <w:spacing w:after="0" w:line="440" w:lineRule="exact"/>
        <w:rPr>
          <w:rFonts w:ascii="宋体" w:hAnsi="宋体" w:cs="宋体"/>
          <w:szCs w:val="21"/>
        </w:rPr>
      </w:pPr>
      <w:r>
        <w:rPr>
          <w:rFonts w:hint="eastAsia" w:ascii="宋体" w:hAnsi="宋体" w:cs="宋体"/>
          <w:szCs w:val="21"/>
        </w:rPr>
        <w:t xml:space="preserve">日期：</w:t>
      </w:r>
      <w:bookmarkEnd w:id="28"/>
      <w:r/>
      <w:bookmarkEnd w:id="29"/>
      <w:r/>
      <w:bookmarkEnd w:id="30"/>
      <w:r/>
      <w:bookmarkEnd w:id="31"/>
      <w:r/>
      <w:bookmarkEnd w:id="32"/>
      <w:r/>
      <w:bookmarkEnd w:id="33"/>
      <w:r/>
      <w:r/>
    </w:p>
    <w:p>
      <w:pPr>
        <w:spacing w:after="0" w:line="440" w:lineRule="exact"/>
        <w:rPr>
          <w:rFonts w:ascii="宋体" w:hAnsi="宋体" w:cs="宋体"/>
          <w:b/>
          <w:szCs w:val="21"/>
        </w:rPr>
      </w:pPr>
      <w:r>
        <w:rPr>
          <w:rFonts w:ascii="宋体" w:hAnsi="宋体" w:cs="宋体"/>
          <w:b/>
          <w:szCs w:val="21"/>
        </w:rPr>
      </w:r>
      <w:r/>
    </w:p>
    <w:p>
      <w:pPr>
        <w:keepLines/>
        <w:keepNext/>
        <w:spacing w:after="0" w:line="440" w:lineRule="exact"/>
        <w:rPr>
          <w:rFonts w:ascii="宋体" w:hAnsi="宋体" w:cs="宋体"/>
          <w:b/>
          <w:szCs w:val="21"/>
        </w:rPr>
        <w:outlineLvl w:val="1"/>
      </w:pPr>
      <w:r>
        <w:rPr>
          <w:rFonts w:hint="eastAsia" w:ascii="宋体" w:hAnsi="宋体" w:cs="宋体"/>
          <w:b/>
          <w:szCs w:val="21"/>
          <w:lang w:val="zh-CN"/>
        </w:rPr>
        <w:br w:type="page" w:clear="all"/>
      </w:r>
      <w:r>
        <w:rPr>
          <w:rFonts w:hint="eastAsia" w:ascii="宋体" w:hAnsi="宋体" w:cs="宋体"/>
          <w:b/>
          <w:szCs w:val="21"/>
          <w:lang w:val="zh-CN"/>
        </w:rPr>
        <w:t xml:space="preserve">格式</w:t>
      </w:r>
      <w:r>
        <w:rPr>
          <w:rFonts w:hint="eastAsia" w:ascii="宋体" w:hAnsi="宋体" w:cs="宋体"/>
          <w:b/>
          <w:szCs w:val="21"/>
        </w:rPr>
        <w:t xml:space="preserve">9</w:t>
      </w:r>
      <w:r>
        <w:rPr>
          <w:rFonts w:hint="eastAsia" w:ascii="宋体" w:hAnsi="宋体" w:cs="宋体"/>
          <w:b/>
          <w:szCs w:val="21"/>
          <w:lang w:val="zh-CN"/>
        </w:rPr>
        <w:t xml:space="preserve">、</w:t>
      </w:r>
      <w:r>
        <w:rPr>
          <w:rFonts w:hint="eastAsia" w:ascii="宋体" w:hAnsi="宋体" w:cs="宋体"/>
          <w:b/>
          <w:szCs w:val="21"/>
        </w:rPr>
        <w:t xml:space="preserve">拟投入本项目人员配备一览表</w:t>
      </w:r>
      <w:r/>
    </w:p>
    <w:p>
      <w:pPr>
        <w:jc w:val="center"/>
        <w:spacing w:after="0" w:line="440" w:lineRule="exact"/>
        <w:rPr>
          <w:rFonts w:ascii="宋体" w:hAnsi="宋体" w:cs="宋体"/>
          <w:b/>
          <w:bCs/>
          <w:szCs w:val="21"/>
        </w:rPr>
      </w:pPr>
      <w:r>
        <w:rPr>
          <w:rFonts w:hint="eastAsia" w:ascii="宋体" w:hAnsi="宋体" w:cs="宋体"/>
          <w:b/>
          <w:bCs/>
          <w:szCs w:val="21"/>
          <w:lang w:val="zh-TW" w:eastAsia="zh-TW"/>
        </w:rPr>
        <w:t xml:space="preserve">项目组人员</w:t>
      </w:r>
      <w:r>
        <w:rPr>
          <w:rFonts w:hint="eastAsia" w:ascii="宋体" w:hAnsi="宋体" w:cs="宋体"/>
          <w:b/>
          <w:bCs/>
          <w:szCs w:val="21"/>
          <w:lang w:val="zh-TW"/>
        </w:rPr>
        <w:t xml:space="preserve">配备</w:t>
      </w:r>
      <w:r>
        <w:rPr>
          <w:rFonts w:hint="eastAsia" w:ascii="宋体" w:hAnsi="宋体" w:cs="宋体"/>
          <w:b/>
          <w:bCs/>
          <w:szCs w:val="21"/>
          <w:lang w:val="zh-TW" w:eastAsia="zh-TW"/>
        </w:rPr>
        <w:t xml:space="preserve">一览表</w:t>
      </w:r>
      <w:r/>
    </w:p>
    <w:p>
      <w:pPr>
        <w:ind w:firstLine="480"/>
        <w:jc w:val="center"/>
        <w:spacing w:after="0" w:line="440" w:lineRule="exact"/>
        <w:rPr>
          <w:rFonts w:ascii="宋体" w:hAnsi="宋体" w:cs="宋体"/>
          <w:szCs w:val="21"/>
        </w:rPr>
      </w:pPr>
      <w:r>
        <w:rPr>
          <w:rFonts w:ascii="宋体" w:hAnsi="宋体" w:cs="宋体"/>
          <w:szCs w:val="21"/>
        </w:rPr>
      </w:r>
      <w:r/>
    </w:p>
    <w:tbl>
      <w:tblPr>
        <w:tblStyle w:val="810"/>
        <w:tblW w:w="9248" w:type="dxa"/>
        <w:tblInd w:w="18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专业</w:t>
            </w:r>
            <w:r>
              <w:rPr>
                <w:rFonts w:hint="eastAsia" w:ascii="宋体" w:hAnsi="宋体" w:cs="宋体"/>
                <w:szCs w:val="21"/>
              </w:rPr>
              <w:t xml:space="preserve">/</w:t>
            </w:r>
            <w:r>
              <w:rPr>
                <w:rFonts w:hint="eastAsia" w:ascii="宋体" w:hAnsi="宋体" w:cs="宋体"/>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lang w:val="zh-TW" w:eastAsia="zh-TW"/>
              </w:rPr>
              <w:t xml:space="preserve">典型业务</w:t>
            </w:r>
            <w:r/>
          </w:p>
          <w:p>
            <w:pPr>
              <w:jc w:val="center"/>
              <w:spacing w:after="0" w:line="440" w:lineRule="exact"/>
              <w:rPr>
                <w:rFonts w:ascii="宋体" w:hAnsi="宋体" w:cs="宋体"/>
                <w:szCs w:val="21"/>
              </w:rPr>
            </w:pPr>
            <w:r>
              <w:rPr>
                <w:rFonts w:hint="eastAsia" w:ascii="宋体" w:hAnsi="宋体" w:cs="宋体"/>
                <w:szCs w:val="21"/>
                <w:lang w:val="zh-TW" w:eastAsia="zh-TW"/>
              </w:rPr>
              <w:t xml:space="preserve">与技术专长</w:t>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spacing w:after="0" w:line="440" w:lineRule="exact"/>
              <w:rPr>
                <w:rFonts w:ascii="宋体" w:hAnsi="宋体" w:cs="宋体"/>
                <w:szCs w:val="21"/>
              </w:rPr>
            </w:pPr>
            <w:r>
              <w:rPr>
                <w:rFonts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0"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6"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3"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81"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spacing w:after="0" w:line="44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spacing w:after="0" w:line="440" w:lineRule="exact"/>
              <w:rPr>
                <w:rFonts w:ascii="宋体" w:hAnsi="宋体" w:cs="宋体"/>
                <w:szCs w:val="21"/>
              </w:rPr>
            </w:pPr>
            <w:r>
              <w:rPr>
                <w:rFonts w:ascii="宋体" w:hAnsi="宋体" w:cs="宋体"/>
                <w:szCs w:val="21"/>
              </w:rPr>
            </w:r>
            <w:r/>
          </w:p>
        </w:tc>
      </w:tr>
    </w:tbl>
    <w:p>
      <w:pPr>
        <w:jc w:val="left"/>
        <w:spacing w:after="0" w:line="440" w:lineRule="exact"/>
        <w:rPr>
          <w:rFonts w:ascii="宋体" w:hAnsi="宋体" w:cs="宋体"/>
          <w:szCs w:val="21"/>
        </w:rPr>
        <w:outlineLvl w:val="1"/>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lang w:eastAsia="en-US"/>
        </w:rPr>
        <w:t xml:space="preserve">投标人：（盖章）</w:t>
      </w:r>
      <w:r/>
    </w:p>
    <w:p>
      <w:pPr>
        <w:ind w:firstLine="480"/>
        <w:spacing w:after="0" w:line="440" w:lineRule="exact"/>
        <w:rPr>
          <w:rFonts w:ascii="宋体" w:hAnsi="宋体" w:cs="宋体"/>
          <w:szCs w:val="21"/>
        </w:rPr>
      </w:pPr>
      <w:r>
        <w:rPr>
          <w:rFonts w:hint="eastAsia" w:ascii="宋体" w:hAnsi="宋体" w:cs="宋体"/>
          <w:szCs w:val="21"/>
        </w:rPr>
        <w:t xml:space="preserve">法定代表人或代理人：（签字或盖章）</w:t>
      </w:r>
      <w:r/>
    </w:p>
    <w:p>
      <w:pPr>
        <w:ind w:firstLine="480"/>
        <w:spacing w:after="0" w:line="440" w:lineRule="exact"/>
        <w:rPr>
          <w:rFonts w:ascii="宋体" w:hAnsi="宋体" w:cs="宋体"/>
          <w:szCs w:val="21"/>
        </w:rPr>
      </w:pPr>
      <w:r>
        <w:rPr>
          <w:rFonts w:hint="eastAsia" w:ascii="宋体" w:hAnsi="宋体" w:cs="宋体"/>
          <w:szCs w:val="21"/>
        </w:rPr>
        <w:t xml:space="preserve">日期：    年    月    日</w:t>
      </w:r>
      <w:r/>
    </w:p>
    <w:p>
      <w:pPr>
        <w:spacing w:after="0" w:line="440" w:lineRule="exact"/>
        <w:rPr>
          <w:rFonts w:ascii="宋体" w:hAnsi="宋体" w:cs="宋体"/>
          <w:i/>
          <w:iCs/>
          <w:position w:val="6"/>
          <w:szCs w:val="21"/>
        </w:rPr>
      </w:pPr>
      <w:r>
        <w:rPr>
          <w:rFonts w:hint="eastAsia" w:ascii="宋体" w:hAnsi="宋体" w:cs="宋体"/>
          <w:position w:val="6"/>
          <w:szCs w:val="21"/>
        </w:rPr>
        <w:br w:type="page" w:clear="all"/>
      </w:r>
      <w:r>
        <w:rPr>
          <w:rFonts w:hint="eastAsia" w:ascii="宋体" w:hAnsi="宋体" w:cs="宋体"/>
          <w:b/>
          <w:szCs w:val="21"/>
          <w:lang w:val="zh-CN"/>
        </w:rPr>
        <w:t xml:space="preserve">格式</w:t>
      </w:r>
      <w:r>
        <w:rPr>
          <w:rFonts w:hint="eastAsia" w:ascii="宋体" w:hAnsi="宋体" w:cs="宋体"/>
          <w:b/>
          <w:szCs w:val="21"/>
        </w:rPr>
        <w:t xml:space="preserve">10、投标单位类似业绩一览表</w:t>
      </w:r>
      <w:r/>
    </w:p>
    <w:p>
      <w:pPr>
        <w:jc w:val="cente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rPr>
        <w:t xml:space="preserve">投标单位类似业绩一览表</w:t>
      </w:r>
      <w:r/>
    </w:p>
    <w:tbl>
      <w:tblPr>
        <w:tblStyle w:val="810"/>
        <w:tblW w:w="8522" w:type="dxa"/>
        <w:tblInd w:w="5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2052"/>
        <w:gridCol w:w="1336"/>
      </w:tblGrid>
      <w:tr>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序号</w:t>
            </w:r>
            <w:r/>
          </w:p>
        </w:tc>
        <w:tc>
          <w:tcPr>
            <w:tcW w:w="1399"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项目名称</w:t>
            </w:r>
            <w:r/>
          </w:p>
        </w:tc>
        <w:tc>
          <w:tcPr>
            <w:tcW w:w="1515"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项目单位</w:t>
            </w:r>
            <w:r/>
          </w:p>
        </w:tc>
        <w:tc>
          <w:tcPr>
            <w:tcW w:w="153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项目内容</w:t>
            </w:r>
            <w:r/>
          </w:p>
        </w:tc>
        <w:tc>
          <w:tcPr>
            <w:tcW w:w="2052"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合同金额（万元）</w:t>
            </w:r>
            <w:r/>
          </w:p>
        </w:tc>
        <w:tc>
          <w:tcPr>
            <w:tcW w:w="1336"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备注</w:t>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1</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2</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3</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4</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5</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hint="eastAsia" w:ascii="宋体" w:hAnsi="宋体" w:cs="宋体"/>
                <w:szCs w:val="21"/>
              </w:rPr>
              <w:t xml:space="preserve">……</w:t>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r>
        <w:trPr>
          <w:trHeight w:val="567" w:hRule="exact"/>
        </w:trPr>
        <w:tc>
          <w:tcPr>
            <w:tcW w:w="688"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99"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c>
          <w:tcPr>
            <w:tcW w:w="1336" w:type="dxa"/>
            <w:vAlign w:val="center"/>
            <w:textDirection w:val="lrTb"/>
            <w:noWrap w:val="false"/>
          </w:tcPr>
          <w:p>
            <w:pPr>
              <w:jc w:val="center"/>
              <w:spacing w:after="0" w:line="440" w:lineRule="exact"/>
              <w:rPr>
                <w:rFonts w:ascii="宋体" w:hAnsi="宋体" w:cs="宋体"/>
                <w:szCs w:val="21"/>
              </w:rPr>
            </w:pPr>
            <w:r>
              <w:rPr>
                <w:rFonts w:ascii="宋体" w:hAnsi="宋体" w:cs="宋体"/>
                <w:szCs w:val="21"/>
              </w:rPr>
            </w:r>
            <w:r/>
          </w:p>
        </w:tc>
      </w:tr>
    </w:tbl>
    <w:p>
      <w:pPr>
        <w:spacing w:after="0" w:line="440" w:lineRule="exact"/>
        <w:rPr>
          <w:rFonts w:ascii="宋体" w:hAnsi="宋体" w:cs="宋体"/>
          <w:szCs w:val="21"/>
        </w:rPr>
      </w:pPr>
      <w:r>
        <w:rPr>
          <w:rFonts w:hint="eastAsia" w:ascii="宋体" w:hAnsi="宋体" w:cs="宋体"/>
          <w:szCs w:val="21"/>
        </w:rPr>
        <w:t xml:space="preserve">注：按招标文件要求附相关证明材料。</w:t>
      </w:r>
      <w:r/>
    </w:p>
    <w:p>
      <w:pP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jc w:val="center"/>
        <w:spacing w:after="0" w:line="440" w:lineRule="exact"/>
        <w:rPr>
          <w:rFonts w:ascii="宋体" w:hAnsi="宋体" w:cs="宋体"/>
          <w:position w:val="6"/>
          <w:szCs w:val="21"/>
        </w:rPr>
      </w:pPr>
      <w:r>
        <w:rPr>
          <w:rFonts w:ascii="宋体" w:hAnsi="宋体" w:cs="宋体"/>
          <w:position w:val="6"/>
          <w:szCs w:val="21"/>
        </w:rPr>
      </w:r>
      <w:r/>
    </w:p>
    <w:p>
      <w:pPr>
        <w:jc w:val="center"/>
        <w:spacing w:after="0" w:line="440" w:lineRule="exact"/>
        <w:rPr>
          <w:rFonts w:ascii="宋体" w:hAnsi="宋体" w:cs="宋体"/>
          <w:position w:val="6"/>
          <w:szCs w:val="21"/>
        </w:rPr>
      </w:pPr>
      <w:r>
        <w:rPr>
          <w:rFonts w:ascii="宋体" w:hAnsi="宋体" w:cs="宋体"/>
          <w:position w:val="6"/>
          <w:szCs w:val="21"/>
        </w:rPr>
      </w:r>
      <w:r/>
    </w:p>
    <w:p>
      <w:pPr>
        <w:spacing w:after="0" w:line="440" w:lineRule="exact"/>
        <w:rPr>
          <w:rFonts w:ascii="宋体" w:hAnsi="宋体" w:cs="宋体"/>
          <w:szCs w:val="21"/>
        </w:rPr>
      </w:pPr>
      <w:r>
        <w:rPr>
          <w:rFonts w:hint="eastAsia" w:ascii="宋体" w:hAnsi="宋体" w:cs="宋体"/>
          <w:b/>
          <w:bCs/>
          <w:szCs w:val="21"/>
          <w:lang w:val="zh-CN"/>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11</w:t>
      </w:r>
      <w:r>
        <w:rPr>
          <w:rFonts w:hint="eastAsia" w:ascii="宋体" w:hAnsi="宋体" w:cs="宋体"/>
          <w:b/>
          <w:bCs/>
          <w:szCs w:val="21"/>
          <w:lang w:val="zh-CN"/>
        </w:rPr>
        <w:t xml:space="preserve">、</w:t>
      </w:r>
      <w:r>
        <w:rPr>
          <w:rFonts w:hint="eastAsia" w:ascii="宋体" w:hAnsi="宋体" w:cs="宋体"/>
          <w:b/>
          <w:szCs w:val="21"/>
          <w:lang w:val="zh-CN"/>
        </w:rPr>
        <w:t xml:space="preserve">关于资格文件的声明函</w:t>
      </w:r>
      <w:r/>
    </w:p>
    <w:p>
      <w:pPr>
        <w:ind w:firstLine="425"/>
        <w:jc w:val="cente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lang w:val="zh-CN"/>
        </w:rPr>
        <w:t xml:space="preserve">关于资格文件的声明函</w:t>
      </w:r>
      <w:r/>
    </w:p>
    <w:p>
      <w:pPr>
        <w:ind w:firstLine="425"/>
        <w:jc w:val="center"/>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firstLine="420"/>
        <w:spacing w:after="0" w:line="440" w:lineRule="exact"/>
        <w:rPr>
          <w:rFonts w:ascii="宋体" w:hAnsi="宋体" w:cs="宋体"/>
          <w:szCs w:val="21"/>
        </w:rPr>
      </w:pPr>
      <w:r>
        <w:rPr>
          <w:rFonts w:hint="eastAsia" w:ascii="宋体" w:hAnsi="宋体" w:cs="宋体"/>
          <w:szCs w:val="21"/>
          <w:lang w:val="zh-CN"/>
        </w:rPr>
        <w:t xml:space="preserve">本公司愿就由贵公司组织实施的编号为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after="0" w:line="440" w:lineRule="exact"/>
        <w:rPr>
          <w:rFonts w:ascii="宋体" w:hAnsi="宋体" w:cs="宋体"/>
          <w:szCs w:val="21"/>
        </w:rPr>
      </w:pPr>
      <w:r>
        <w:rPr>
          <w:rFonts w:ascii="宋体" w:hAnsi="宋体" w:cs="宋体"/>
          <w:szCs w:val="21"/>
        </w:rPr>
      </w:r>
      <w:r/>
    </w:p>
    <w:p>
      <w:pPr>
        <w:ind w:firstLine="425"/>
        <w:spacing w:after="0" w:line="440" w:lineRule="exact"/>
        <w:rPr>
          <w:rFonts w:ascii="宋体" w:hAnsi="宋体" w:cs="宋体"/>
          <w:szCs w:val="21"/>
        </w:rPr>
      </w:pPr>
      <w:r>
        <w:rPr>
          <w:rFonts w:ascii="宋体" w:hAnsi="宋体" w:cs="宋体"/>
          <w:szCs w:val="21"/>
        </w:rPr>
      </w:r>
      <w:r/>
    </w:p>
    <w:p>
      <w:pPr>
        <w:ind w:firstLine="425"/>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spacing w:after="0" w:line="440" w:lineRule="exact"/>
        <w:widowControl/>
        <w:rPr>
          <w:rFonts w:ascii="宋体" w:hAnsi="宋体" w:cs="宋体"/>
          <w:b/>
          <w:szCs w:val="21"/>
        </w:rPr>
        <w:sectPr>
          <w:headerReference w:type="default" r:id="rId9"/>
          <w:footerReference w:type="default" r:id="rId11"/>
          <w:footnotePr/>
          <w:endnotePr/>
          <w:type w:val="nextPage"/>
          <w:pgSz w:w="11906" w:h="16838" w:orient="portrait"/>
          <w:pgMar w:top="850" w:right="1134" w:bottom="850" w:left="1134" w:header="851" w:footer="572" w:gutter="0"/>
          <w:cols w:num="1" w:sep="0" w:space="0" w:equalWidth="1"/>
          <w:docGrid w:linePitch="360"/>
          <w:titlePg/>
        </w:sectPr>
      </w:pPr>
      <w:r>
        <w:rPr>
          <w:rFonts w:ascii="宋体" w:hAnsi="宋体" w:cs="宋体"/>
          <w:b/>
          <w:szCs w:val="21"/>
        </w:rPr>
      </w:r>
      <w:r/>
    </w:p>
    <w:p>
      <w:pPr>
        <w:spacing w:after="0" w:line="440" w:lineRule="exact"/>
        <w:widowControl/>
        <w:rPr>
          <w:rFonts w:ascii="宋体" w:hAnsi="宋体" w:cs="宋体"/>
          <w:b/>
          <w:szCs w:val="21"/>
        </w:rPr>
      </w:pPr>
      <w:r>
        <w:rPr>
          <w:rFonts w:hint="eastAsia" w:ascii="宋体" w:hAnsi="宋体" w:cs="宋体"/>
          <w:b/>
          <w:szCs w:val="21"/>
        </w:rPr>
        <w:t xml:space="preserve"> </w:t>
      </w:r>
      <w:r>
        <w:rPr>
          <w:rFonts w:hint="eastAsia" w:ascii="宋体" w:hAnsi="宋体" w:cs="宋体"/>
          <w:b/>
          <w:bCs/>
          <w:szCs w:val="21"/>
          <w:lang w:val="zh-CN"/>
        </w:rPr>
        <w:t xml:space="preserve">格式</w:t>
      </w:r>
      <w:r>
        <w:rPr>
          <w:rFonts w:hint="eastAsia" w:ascii="宋体" w:hAnsi="宋体" w:cs="宋体"/>
          <w:b/>
          <w:bCs/>
          <w:szCs w:val="21"/>
        </w:rPr>
        <w:t xml:space="preserve">12</w:t>
      </w:r>
      <w:r>
        <w:rPr>
          <w:rFonts w:hint="eastAsia" w:ascii="宋体" w:hAnsi="宋体" w:cs="宋体"/>
          <w:b/>
          <w:bCs/>
          <w:szCs w:val="21"/>
          <w:lang w:val="zh-CN"/>
        </w:rPr>
        <w:t xml:space="preserve">、</w:t>
      </w:r>
      <w:r>
        <w:rPr>
          <w:rFonts w:hint="eastAsia" w:ascii="宋体" w:hAnsi="宋体" w:cs="宋体"/>
          <w:b/>
          <w:szCs w:val="21"/>
        </w:rPr>
        <w:t xml:space="preserve">具备履行合同所必需设备和专业技术能力证明材料声明函</w:t>
      </w:r>
      <w:r/>
    </w:p>
    <w:p>
      <w:pPr>
        <w:jc w:val="center"/>
        <w:spacing w:after="0" w:line="440" w:lineRule="exact"/>
        <w:widowControl/>
        <w:rPr>
          <w:rFonts w:ascii="宋体" w:hAnsi="宋体" w:cs="宋体"/>
          <w:b/>
          <w:szCs w:val="21"/>
        </w:rPr>
      </w:pPr>
      <w:r>
        <w:rPr>
          <w:rFonts w:ascii="宋体" w:hAnsi="宋体" w:cs="宋体"/>
          <w:b/>
          <w:szCs w:val="21"/>
        </w:rPr>
      </w:r>
      <w:r/>
    </w:p>
    <w:p>
      <w:pPr>
        <w:jc w:val="center"/>
        <w:spacing w:after="0" w:line="440" w:lineRule="exact"/>
        <w:widowControl/>
        <w:rPr>
          <w:rFonts w:ascii="宋体" w:hAnsi="宋体" w:cs="宋体"/>
          <w:szCs w:val="21"/>
        </w:rPr>
      </w:pPr>
      <w:r>
        <w:rPr>
          <w:rFonts w:hint="eastAsia" w:ascii="宋体" w:hAnsi="宋体" w:cs="宋体"/>
          <w:b/>
          <w:szCs w:val="21"/>
        </w:rPr>
        <w:t xml:space="preserve">具备履行合同所必需设备和专业技术能力证明材料声明函</w:t>
      </w:r>
      <w:r/>
    </w:p>
    <w:p>
      <w:pPr>
        <w:jc w:val="left"/>
        <w:spacing w:after="0" w:line="44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我方具备履行合同所必需的设备和专业技术能力，并对本声明承诺的真实性负责，否则产生不利后果由我方承担责任。</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特此声明。</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spacing w:after="0" w:line="440" w:lineRule="exact"/>
        <w:widowControl/>
        <w:rPr>
          <w:rFonts w:ascii="宋体" w:hAnsi="宋体" w:cs="宋体"/>
          <w:b/>
          <w:bCs/>
          <w:szCs w:val="21"/>
          <w:lang w:val="zh-CN"/>
        </w:rPr>
        <w:sectPr>
          <w:footnotePr/>
          <w:endnotePr/>
          <w:type w:val="nextPage"/>
          <w:pgSz w:w="11906" w:h="16838" w:orient="portrait"/>
          <w:pgMar w:top="850" w:right="1134" w:bottom="850" w:left="1134" w:header="851" w:footer="572" w:gutter="0"/>
          <w:cols w:num="1" w:sep="0" w:space="0" w:equalWidth="1"/>
          <w:docGrid w:linePitch="360"/>
          <w:titlePg/>
        </w:sectPr>
      </w:pPr>
      <w:r>
        <w:rPr>
          <w:rFonts w:ascii="宋体" w:hAnsi="宋体" w:cs="宋体"/>
          <w:b/>
          <w:bCs/>
          <w:szCs w:val="21"/>
          <w:lang w:val="zh-CN"/>
        </w:rPr>
      </w:r>
      <w:r/>
    </w:p>
    <w:p>
      <w:pPr>
        <w:spacing w:after="0" w:line="440" w:lineRule="exact"/>
        <w:widowControl/>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rPr>
        <w:t xml:space="preserve">13</w:t>
      </w:r>
      <w:r>
        <w:rPr>
          <w:rFonts w:hint="eastAsia" w:ascii="宋体" w:hAnsi="宋体" w:cs="宋体"/>
          <w:b/>
          <w:bCs/>
          <w:szCs w:val="21"/>
          <w:lang w:val="zh-CN"/>
        </w:rPr>
        <w:t xml:space="preserve">、</w:t>
      </w:r>
      <w:r>
        <w:rPr>
          <w:rFonts w:hint="eastAsia" w:ascii="宋体" w:hAnsi="宋体" w:cs="宋体"/>
          <w:b/>
          <w:szCs w:val="21"/>
        </w:rPr>
        <w:t xml:space="preserve">参加采购活动前三年内在经营活动中没有重大违法记录书面声明</w:t>
      </w:r>
      <w:r/>
    </w:p>
    <w:p>
      <w:pPr>
        <w:jc w:val="center"/>
        <w:spacing w:after="0" w:line="440" w:lineRule="exact"/>
        <w:widowControl/>
        <w:rPr>
          <w:rFonts w:ascii="宋体" w:hAnsi="宋体" w:cs="宋体"/>
          <w:b/>
          <w:szCs w:val="21"/>
        </w:rPr>
      </w:pPr>
      <w:r>
        <w:rPr>
          <w:rFonts w:ascii="宋体" w:hAnsi="宋体" w:cs="宋体"/>
          <w:b/>
          <w:szCs w:val="21"/>
        </w:rPr>
      </w:r>
      <w:r/>
    </w:p>
    <w:p>
      <w:pPr>
        <w:jc w:val="center"/>
        <w:spacing w:after="0" w:line="440" w:lineRule="exact"/>
        <w:widowControl/>
        <w:rPr>
          <w:rFonts w:ascii="宋体" w:hAnsi="宋体" w:cs="宋体"/>
          <w:szCs w:val="21"/>
        </w:rPr>
      </w:pPr>
      <w:r>
        <w:rPr>
          <w:rFonts w:hint="eastAsia" w:ascii="宋体" w:hAnsi="宋体" w:cs="宋体"/>
          <w:b/>
          <w:szCs w:val="21"/>
        </w:rPr>
        <w:t xml:space="preserve">参加采购活动前三年内在经营活动中没有重大违法记录书面声明</w:t>
      </w:r>
      <w:r/>
    </w:p>
    <w:p>
      <w:pPr>
        <w:jc w:val="left"/>
        <w:spacing w:after="0" w:line="440" w:lineRule="exac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参加采购活动前三年内，我方在经营活动中没有重大违法记录。</w:t>
      </w:r>
      <w:r/>
    </w:p>
    <w:p>
      <w:pPr>
        <w:ind w:firstLine="480"/>
        <w:jc w:val="left"/>
        <w:spacing w:after="0" w:line="440" w:lineRule="exact"/>
        <w:widowControl/>
        <w:rPr>
          <w:rFonts w:ascii="宋体" w:hAnsi="宋体" w:cs="宋体"/>
          <w:szCs w:val="21"/>
        </w:rPr>
      </w:pPr>
      <w:r>
        <w:rPr>
          <w:rFonts w:hint="eastAsia" w:ascii="宋体" w:hAnsi="宋体" w:cs="宋体"/>
          <w:szCs w:val="21"/>
        </w:rPr>
        <w:t xml:space="preserve">特此声明。</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jc w:val="left"/>
        <w:spacing w:after="0" w:line="440" w:lineRule="exact"/>
        <w:widowControl/>
        <w:rPr>
          <w:rFonts w:ascii="宋体" w:hAnsi="宋体" w:cs="宋体"/>
          <w:szCs w:val="21"/>
        </w:rPr>
      </w:pPr>
      <w:r>
        <w:rPr>
          <w:rFonts w:hint="eastAsia" w:ascii="宋体" w:hAnsi="宋体" w:cs="宋体"/>
          <w:szCs w:val="21"/>
        </w:rPr>
        <w:t xml:space="preserve">★注意：</w:t>
      </w:r>
      <w:r/>
    </w:p>
    <w:p>
      <w:pPr>
        <w:jc w:val="left"/>
        <w:spacing w:after="0" w:line="440" w:lineRule="exact"/>
        <w:widowControl/>
        <w:rPr>
          <w:rFonts w:ascii="宋体" w:hAnsi="宋体" w:cs="宋体"/>
          <w:szCs w:val="21"/>
        </w:rPr>
      </w:pPr>
      <w:r>
        <w:rPr>
          <w:rFonts w:hint="eastAsia" w:ascii="宋体" w:hAnsi="宋体" w:cs="宋体"/>
          <w:szCs w:val="21"/>
        </w:rPr>
        <w:t xml:space="preserve">1.“重大违法记录”指供应商因违法经营受到刑事处罚或责令停产停业、吊销许可证或执照、较大数额罚款等行政处罚。</w:t>
      </w:r>
      <w:r/>
    </w:p>
    <w:p>
      <w:pPr>
        <w:jc w:val="left"/>
        <w:spacing w:after="0" w:line="440" w:lineRule="exact"/>
        <w:widowControl/>
        <w:rPr>
          <w:rFonts w:ascii="宋体" w:hAnsi="宋体" w:cs="宋体"/>
          <w:szCs w:val="21"/>
        </w:rPr>
      </w:pPr>
      <w:r>
        <w:rPr>
          <w:rFonts w:hint="eastAsia" w:ascii="宋体" w:hAnsi="宋体" w:cs="宋体"/>
          <w:szCs w:val="21"/>
        </w:rPr>
        <w:t xml:space="preserve">2.请供应商根据实际情况进行声明，</w:t>
      </w:r>
      <w:r>
        <w:rPr>
          <w:rFonts w:hint="eastAsia" w:ascii="宋体" w:hAnsi="宋体" w:cs="宋体"/>
          <w:b/>
          <w:szCs w:val="21"/>
        </w:rPr>
        <w:t xml:space="preserve">若声明不真实，视为提供虚假材料。</w:t>
      </w:r>
      <w:r/>
    </w:p>
    <w:p>
      <w:pPr>
        <w:jc w:val="left"/>
        <w:spacing w:after="0" w:line="440" w:lineRule="exact"/>
        <w:widowControl/>
        <w:rPr>
          <w:rFonts w:ascii="宋体" w:hAnsi="宋体" w:cs="宋体"/>
          <w:szCs w:val="21"/>
        </w:rPr>
      </w:pPr>
      <w:r>
        <w:rPr>
          <w:rFonts w:hint="eastAsia" w:ascii="宋体" w:hAnsi="宋体" w:cs="宋体"/>
          <w:szCs w:val="21"/>
        </w:rPr>
        <w:t xml:space="preserve">3.对于接受联合体形式的投标且供应商是联合体的，则联合体各成员都应当提交本资格证明文件。</w:t>
      </w:r>
      <w:r/>
    </w:p>
    <w:p>
      <w:pPr>
        <w:jc w:val="left"/>
        <w:spacing w:after="0" w:line="440" w:lineRule="exact"/>
        <w:widowControl/>
        <w:rPr>
          <w:rFonts w:ascii="宋体" w:hAnsi="宋体" w:cs="宋体"/>
          <w:szCs w:val="21"/>
        </w:rPr>
      </w:pPr>
      <w:r>
        <w:rPr>
          <w:rFonts w:hint="eastAsia" w:ascii="宋体" w:hAnsi="宋体" w:cs="宋体"/>
          <w:szCs w:val="21"/>
        </w:rPr>
        <w:t xml:space="preserve"> </w:t>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w:t>
      </w:r>
      <w:r/>
    </w:p>
    <w:p>
      <w:pPr>
        <w:spacing w:after="0" w:line="440" w:lineRule="exact"/>
        <w:rPr>
          <w:rFonts w:ascii="宋体" w:hAnsi="宋体" w:cs="宋体"/>
          <w:szCs w:val="21"/>
        </w:rPr>
      </w:pPr>
      <w:r>
        <w:rPr>
          <w:rFonts w:hint="eastAsia" w:ascii="宋体" w:hAnsi="宋体" w:cs="宋体"/>
          <w:szCs w:val="21"/>
        </w:rPr>
        <w:t xml:space="preserve">日期：</w:t>
      </w:r>
      <w:r/>
    </w:p>
    <w:p>
      <w:pPr>
        <w:ind w:firstLine="1995"/>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b/>
          <w:szCs w:val="21"/>
        </w:rPr>
      </w:pPr>
      <w:r>
        <w:rPr>
          <w:rFonts w:hint="eastAsia" w:ascii="宋体" w:hAnsi="宋体" w:cs="宋体"/>
          <w:szCs w:val="21"/>
          <w:lang w:val="zh-CN"/>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14</w:t>
      </w:r>
      <w:r>
        <w:rPr>
          <w:rFonts w:hint="eastAsia" w:ascii="宋体" w:hAnsi="宋体" w:cs="宋体"/>
          <w:b/>
          <w:bCs/>
          <w:szCs w:val="21"/>
          <w:lang w:val="zh-CN"/>
        </w:rPr>
        <w:t xml:space="preserve">、</w:t>
      </w:r>
      <w:r>
        <w:rPr>
          <w:rFonts w:hint="eastAsia" w:ascii="宋体" w:hAnsi="宋体" w:cs="宋体"/>
          <w:b/>
          <w:szCs w:val="21"/>
          <w:lang w:val="zh-CN"/>
        </w:rPr>
        <w:t xml:space="preserve">投标人基本情况表</w:t>
      </w:r>
      <w:r/>
    </w:p>
    <w:p>
      <w:pPr>
        <w:spacing w:after="0" w:line="440" w:lineRule="exact"/>
        <w:rPr>
          <w:rFonts w:ascii="宋体" w:hAnsi="宋体" w:cs="宋体"/>
          <w:szCs w:val="21"/>
        </w:rPr>
      </w:pPr>
      <w:r>
        <w:rPr>
          <w:rFonts w:hint="eastAsia" w:ascii="宋体" w:hAnsi="宋体" w:cs="宋体"/>
          <w:szCs w:val="21"/>
          <w:lang w:val="zh-CN"/>
        </w:rPr>
        <w:t xml:space="preserve">投标单位：（公章）</w:t>
      </w:r>
      <w:r/>
    </w:p>
    <w:tbl>
      <w:tblPr>
        <w:tblStyle w:val="810"/>
        <w:tblW w:w="920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法定代表人</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成立日期</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企业地址</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注册资本</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经营范围</w:t>
            </w:r>
            <w:r/>
          </w:p>
        </w:tc>
        <w:tc>
          <w:tcPr>
            <w:gridSpan w:val="4"/>
            <w:tcW w:w="6346" w:type="dxa"/>
            <w:vAlign w:val="center"/>
            <w:textDirection w:val="lrTb"/>
            <w:noWrap w:val="false"/>
          </w:tcPr>
          <w:p>
            <w:pPr>
              <w:ind w:firstLine="420"/>
              <w:jc w:val="left"/>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职工人数</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gridSpan w:val="2"/>
            <w:tcW w:w="3566"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其中：有中高级以上职称的人数</w:t>
            </w:r>
            <w:r/>
          </w:p>
        </w:tc>
        <w:tc>
          <w:tcPr>
            <w:tcW w:w="106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资产总计</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净资产</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股东权益</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销售收入</w:t>
            </w:r>
            <w:r/>
          </w:p>
        </w:tc>
        <w:tc>
          <w:tcPr>
            <w:gridSpan w:val="2"/>
            <w:tcW w:w="2693"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实现利润</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营业面积</w:t>
            </w:r>
            <w:r/>
          </w:p>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（含厂房面积）</w:t>
            </w:r>
            <w:r/>
          </w:p>
        </w:tc>
        <w:tc>
          <w:tcPr>
            <w:tcW w:w="1720"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c>
          <w:tcPr>
            <w:tcW w:w="1933" w:type="dxa"/>
            <w:vAlign w:val="center"/>
            <w:textDirection w:val="lrTb"/>
            <w:noWrap w:val="false"/>
          </w:tcPr>
          <w:p>
            <w:pPr>
              <w:jc w:val="center"/>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其中：</w:t>
            </w:r>
            <w:r/>
          </w:p>
        </w:tc>
        <w:tc>
          <w:tcPr>
            <w:gridSpan w:val="2"/>
            <w:tcW w:w="2693"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自有面积平方米</w:t>
            </w:r>
            <w:r/>
          </w:p>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承租面积平方米</w:t>
            </w:r>
            <w:r/>
          </w:p>
        </w:tc>
      </w:tr>
      <w:tr>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单位简历及内设机构情况</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311"/>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单位优势及特长</w:t>
            </w:r>
            <w:r/>
          </w:p>
        </w:tc>
        <w:tc>
          <w:tcPr>
            <w:gridSpan w:val="4"/>
            <w:tcW w:w="6346" w:type="dxa"/>
            <w:vAlign w:val="center"/>
            <w:textDirection w:val="lrTb"/>
            <w:noWrap w:val="false"/>
          </w:tcPr>
          <w:p>
            <w:pPr>
              <w:ind w:firstLine="420"/>
              <w:jc w:val="left"/>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547"/>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近三年来完成或正在履行的重大合同情况</w:t>
            </w:r>
            <w:r/>
          </w:p>
        </w:tc>
        <w:tc>
          <w:tcPr>
            <w:gridSpan w:val="4"/>
            <w:tcW w:w="6346" w:type="dxa"/>
            <w:vAlign w:val="center"/>
            <w:textDirection w:val="lrTb"/>
            <w:noWrap w:val="false"/>
          </w:tcPr>
          <w:p>
            <w:pP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1044"/>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最近3年内在经营过程中受到何种奖励或处分（包括情况和结果）</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最近3年内有无因售假、售劣或是其他原因被消费者投诉或起诉的情况及说明（包括解决方式和结果）</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最近3年内主要负责人有无因经济犯罪被司法机关追究的情况及说明</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410"/>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其他需要说明的情况</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r>
        <w:trPr>
          <w:trHeight w:val="560"/>
        </w:trPr>
        <w:tc>
          <w:tcPr>
            <w:tcW w:w="2860" w:type="dxa"/>
            <w:vAlign w:val="center"/>
            <w:textDirection w:val="lrTb"/>
            <w:noWrap w:val="false"/>
          </w:tcPr>
          <w:p>
            <w:pPr>
              <w:jc w:val="left"/>
              <w:spacing w:after="0" w:line="440" w:lineRule="exact"/>
              <w:rPr>
                <w:rFonts w:ascii="宋体" w:hAnsi="宋体" w:cs="宋体"/>
                <w:bCs/>
                <w:szCs w:val="21"/>
                <w:shd w:val="clear" w:color="auto" w:fill="ffffff"/>
              </w:rPr>
            </w:pPr>
            <w:r>
              <w:rPr>
                <w:rFonts w:hint="eastAsia" w:ascii="宋体" w:hAnsi="宋体" w:cs="宋体"/>
                <w:bCs/>
                <w:szCs w:val="21"/>
                <w:shd w:val="clear" w:color="auto" w:fill="ffffff"/>
              </w:rPr>
              <w:t xml:space="preserve">数字人民币账户信息</w:t>
            </w:r>
            <w:r/>
          </w:p>
        </w:tc>
        <w:tc>
          <w:tcPr>
            <w:gridSpan w:val="4"/>
            <w:tcW w:w="6346" w:type="dxa"/>
            <w:vAlign w:val="center"/>
            <w:textDirection w:val="lrTb"/>
            <w:noWrap w:val="false"/>
          </w:tcPr>
          <w:p>
            <w:pPr>
              <w:jc w:val="center"/>
              <w:spacing w:after="0" w:line="440" w:lineRule="exact"/>
              <w:rPr>
                <w:rFonts w:ascii="宋体" w:hAnsi="宋体" w:cs="宋体"/>
                <w:bCs/>
                <w:szCs w:val="21"/>
                <w:shd w:val="clear" w:color="auto" w:fill="ffffff"/>
              </w:rPr>
            </w:pPr>
            <w:r>
              <w:rPr>
                <w:rFonts w:ascii="宋体" w:hAnsi="宋体" w:cs="宋体"/>
                <w:bCs/>
                <w:szCs w:val="21"/>
                <w:shd w:val="clear" w:color="auto" w:fill="ffffff"/>
              </w:rPr>
            </w:r>
            <w:r/>
          </w:p>
        </w:tc>
      </w:tr>
    </w:tbl>
    <w:p>
      <w:pPr>
        <w:spacing w:after="0" w:line="440" w:lineRule="exact"/>
        <w:rPr>
          <w:rFonts w:ascii="宋体" w:hAnsi="宋体" w:cs="宋体"/>
          <w:szCs w:val="21"/>
          <w:u w:val="single"/>
        </w:rPr>
      </w:pPr>
      <w:r>
        <w:rPr>
          <w:rFonts w:hint="eastAsia" w:ascii="宋体" w:hAnsi="宋体" w:cs="宋体"/>
          <w:szCs w:val="21"/>
          <w:lang w:val="zh-CN"/>
        </w:rPr>
        <w:t xml:space="preserve">法定代表人或其授权代表：（签字或盖章）</w:t>
      </w:r>
      <w:r/>
    </w:p>
    <w:p>
      <w:pPr>
        <w:spacing w:after="0" w:line="440" w:lineRule="exact"/>
        <w:rPr>
          <w:rFonts w:ascii="宋体" w:hAnsi="宋体" w:cs="宋体"/>
          <w:szCs w:val="21"/>
        </w:rPr>
      </w:pPr>
      <w:r>
        <w:rPr>
          <w:rFonts w:hint="eastAsia" w:ascii="宋体" w:hAnsi="宋体" w:cs="宋体"/>
          <w:szCs w:val="21"/>
          <w:lang w:val="zh-CN"/>
        </w:rPr>
        <w:t xml:space="preserve">日期：</w:t>
      </w:r>
      <w:r/>
    </w:p>
    <w:p>
      <w:pPr>
        <w:spacing w:after="0" w:line="440" w:lineRule="exact"/>
        <w:rPr>
          <w:rFonts w:ascii="宋体" w:hAnsi="宋体" w:cs="宋体"/>
          <w:szCs w:val="21"/>
        </w:rPr>
      </w:pPr>
      <w:r>
        <w:rPr>
          <w:rFonts w:hint="eastAsia" w:ascii="宋体" w:hAnsi="宋体" w:cs="宋体"/>
          <w:szCs w:val="21"/>
        </w:rPr>
        <w:br w:type="page" w:clear="all"/>
      </w:r>
      <w:r>
        <w:rPr>
          <w:rFonts w:hint="eastAsia" w:ascii="宋体" w:hAnsi="宋体" w:cs="宋体"/>
          <w:b/>
          <w:bCs/>
          <w:szCs w:val="21"/>
          <w:lang w:val="zh-CN"/>
        </w:rPr>
        <w:t xml:space="preserve">格式</w:t>
      </w:r>
      <w:r>
        <w:rPr>
          <w:rFonts w:hint="eastAsia" w:ascii="宋体" w:hAnsi="宋体" w:cs="宋体"/>
          <w:b/>
          <w:bCs/>
          <w:szCs w:val="21"/>
        </w:rPr>
        <w:t xml:space="preserve">15、中小企业声明函</w:t>
      </w:r>
      <w:r/>
    </w:p>
    <w:p>
      <w:pPr>
        <w:jc w:val="center"/>
        <w:spacing w:after="0" w:line="440" w:lineRule="exact"/>
        <w:rPr>
          <w:rFonts w:ascii="宋体" w:hAnsi="宋体" w:cs="宋体"/>
          <w:b/>
          <w:bCs/>
          <w:szCs w:val="21"/>
        </w:rPr>
      </w:pPr>
      <w:r>
        <w:rPr>
          <w:rFonts w:hint="eastAsia" w:ascii="宋体" w:hAnsi="宋体" w:cs="宋体"/>
          <w:b/>
          <w:bCs/>
          <w:szCs w:val="21"/>
        </w:rPr>
        <w:t xml:space="preserve">中小企业声明函（货物）</w:t>
      </w:r>
      <w:r/>
    </w:p>
    <w:p>
      <w:pPr>
        <w:ind w:firstLine="480"/>
        <w:jc w:val="left"/>
        <w:spacing w:after="0" w:line="440" w:lineRule="exact"/>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 </w:t>
      </w:r>
      <w:r/>
    </w:p>
    <w:p>
      <w:pPr>
        <w:numPr>
          <w:ilvl w:val="0"/>
          <w:numId w:val="9"/>
        </w:numPr>
        <w:ind w:firstLine="480"/>
        <w:jc w:val="left"/>
        <w:spacing w:after="0" w:line="440" w:lineRule="exact"/>
        <w:rPr>
          <w:rFonts w:ascii="宋体" w:hAnsi="宋体" w:cs="宋体"/>
          <w:szCs w:val="21"/>
          <w:highlight w:val="white"/>
        </w:rPr>
      </w:pPr>
      <w:r>
        <w:rPr>
          <w:rFonts w:hint="eastAsia" w:ascii="宋体" w:hAnsi="宋体" w:cs="宋体"/>
          <w:szCs w:val="21"/>
          <w:highlight w:val="white"/>
          <w:u w:val="single"/>
        </w:rPr>
        <w:t xml:space="preserve">（</w:t>
      </w:r>
      <w:r>
        <w:rPr>
          <w:rFonts w:hint="eastAsia" w:ascii="宋体" w:hAnsi="宋体" w:cs="宋体"/>
          <w:szCs w:val="21"/>
          <w:highlight w:val="white"/>
          <w:u w:val="single"/>
        </w:rPr>
        <w:t xml:space="preserve">膜结构汽车棚</w:t>
      </w:r>
      <w:r>
        <w:rPr>
          <w:rFonts w:hint="eastAsia" w:ascii="宋体" w:hAnsi="宋体" w:cs="宋体"/>
          <w:szCs w:val="21"/>
          <w:highlight w:val="white"/>
          <w:u w:val="single"/>
        </w:rPr>
        <w:t xml:space="preserve">）</w:t>
      </w:r>
      <w:r>
        <w:rPr>
          <w:rFonts w:hint="eastAsia" w:ascii="宋体" w:hAnsi="宋体" w:cs="宋体"/>
          <w:szCs w:val="21"/>
          <w:highlight w:val="white"/>
        </w:rPr>
        <w:t xml:space="preserve">，属于</w:t>
      </w:r>
      <w:r>
        <w:rPr>
          <w:rFonts w:hint="eastAsia" w:ascii="宋体" w:hAnsi="宋体" w:cs="宋体"/>
          <w:szCs w:val="21"/>
          <w:highlight w:val="white"/>
          <w:u w:val="single"/>
        </w:rPr>
        <w:t xml:space="preserve">工业</w:t>
      </w:r>
      <w:r>
        <w:rPr>
          <w:rFonts w:hint="eastAsia" w:ascii="宋体" w:hAnsi="宋体" w:cs="宋体"/>
          <w:szCs w:val="21"/>
          <w:highlight w:val="white"/>
        </w:rPr>
        <w:t xml:space="preserve">行业；制造商为</w:t>
      </w:r>
      <w:r>
        <w:rPr>
          <w:rFonts w:hint="eastAsia" w:ascii="宋体" w:hAnsi="宋体" w:cs="宋体"/>
          <w:szCs w:val="21"/>
          <w:highlight w:val="white"/>
          <w:u w:val="single"/>
        </w:rPr>
        <w:t xml:space="preserve">（企业名称）</w:t>
      </w:r>
      <w:r>
        <w:rPr>
          <w:rFonts w:hint="eastAsia" w:ascii="宋体" w:hAnsi="宋体" w:cs="宋体"/>
          <w:szCs w:val="21"/>
          <w:highlight w:val="white"/>
        </w:rPr>
        <w:t xml:space="preserve">，从业人员</w:t>
      </w:r>
      <w:r>
        <w:rPr>
          <w:rFonts w:hint="eastAsia" w:ascii="宋体" w:hAnsi="宋体" w:cs="宋体"/>
          <w:szCs w:val="21"/>
          <w:highlight w:val="white"/>
          <w:u w:val="single"/>
        </w:rPr>
        <w:t xml:space="preserve">   </w:t>
      </w:r>
      <w:r>
        <w:rPr>
          <w:rFonts w:hint="eastAsia" w:ascii="宋体" w:hAnsi="宋体" w:cs="宋体"/>
          <w:szCs w:val="21"/>
          <w:highlight w:val="white"/>
        </w:rPr>
        <w:t xml:space="preserve">人，营业收入为</w:t>
      </w:r>
      <w:r>
        <w:rPr>
          <w:rFonts w:hint="eastAsia" w:ascii="宋体" w:hAnsi="宋体" w:cs="宋体"/>
          <w:szCs w:val="21"/>
          <w:highlight w:val="white"/>
          <w:u w:val="single"/>
        </w:rPr>
        <w:t xml:space="preserve">   </w:t>
      </w:r>
      <w:r>
        <w:rPr>
          <w:rFonts w:hint="eastAsia" w:ascii="宋体" w:hAnsi="宋体" w:cs="宋体"/>
          <w:szCs w:val="21"/>
          <w:highlight w:val="white"/>
        </w:rPr>
        <w:t xml:space="preserve">万元，资产总额为</w:t>
      </w:r>
      <w:r>
        <w:rPr>
          <w:rFonts w:hint="eastAsia" w:ascii="宋体" w:hAnsi="宋体" w:cs="宋体"/>
          <w:szCs w:val="21"/>
          <w:highlight w:val="white"/>
          <w:u w:val="single"/>
        </w:rPr>
        <w:t xml:space="preserve">    </w:t>
      </w:r>
      <w:r>
        <w:rPr>
          <w:rFonts w:hint="eastAsia" w:ascii="宋体" w:hAnsi="宋体" w:cs="宋体"/>
          <w:szCs w:val="21"/>
          <w:highlight w:val="white"/>
        </w:rPr>
        <w:t xml:space="preserve">万元，属于</w:t>
      </w:r>
      <w:r>
        <w:rPr>
          <w:rFonts w:hint="eastAsia" w:ascii="宋体" w:hAnsi="宋体" w:cs="宋体"/>
          <w:szCs w:val="21"/>
          <w:highlight w:val="white"/>
          <w:u w:val="single"/>
        </w:rPr>
        <w:t xml:space="preserve">（中型企业、小型企业、微型企业）</w:t>
      </w:r>
      <w:r>
        <w:rPr>
          <w:rFonts w:hint="eastAsia" w:ascii="宋体" w:hAnsi="宋体" w:cs="宋体"/>
          <w:szCs w:val="21"/>
          <w:highlight w:val="white"/>
        </w:rPr>
        <w:t xml:space="preserve">； </w:t>
      </w:r>
      <w:r>
        <w:rPr>
          <w:highlight w:val="white"/>
        </w:rPr>
      </w:r>
      <w:r/>
    </w:p>
    <w:p>
      <w:pPr>
        <w:numPr>
          <w:ilvl w:val="0"/>
          <w:numId w:val="9"/>
        </w:numPr>
        <w:ind w:firstLine="480"/>
        <w:jc w:val="left"/>
        <w:spacing w:after="0" w:line="440" w:lineRule="exact"/>
        <w:rPr>
          <w:rFonts w:ascii="宋体" w:hAnsi="宋体" w:cs="宋体"/>
          <w:szCs w:val="21"/>
          <w:highlight w:val="white"/>
        </w:rPr>
      </w:pPr>
      <w:r>
        <w:rPr>
          <w:rFonts w:hint="eastAsia" w:ascii="宋体" w:hAnsi="宋体" w:cs="宋体"/>
          <w:szCs w:val="21"/>
          <w:highlight w:val="white"/>
          <w:u w:val="single"/>
        </w:rPr>
        <w:t xml:space="preserve">（</w:t>
      </w:r>
      <w:r>
        <w:rPr>
          <w:rFonts w:hint="eastAsia" w:ascii="宋体" w:hAnsi="宋体" w:cs="宋体"/>
          <w:szCs w:val="21"/>
          <w:highlight w:val="white"/>
          <w:u w:val="single"/>
        </w:rPr>
        <w:t xml:space="preserve">特色喷绘地坪</w:t>
      </w:r>
      <w:r>
        <w:rPr>
          <w:rFonts w:hint="eastAsia" w:ascii="宋体" w:hAnsi="宋体" w:cs="宋体"/>
          <w:szCs w:val="21"/>
          <w:highlight w:val="white"/>
          <w:u w:val="single"/>
        </w:rPr>
        <w:t xml:space="preserve">）</w:t>
      </w:r>
      <w:r>
        <w:rPr>
          <w:rFonts w:hint="eastAsia" w:ascii="宋体" w:hAnsi="宋体" w:cs="宋体"/>
          <w:szCs w:val="21"/>
          <w:highlight w:val="white"/>
        </w:rPr>
        <w:t xml:space="preserve">，属于</w:t>
      </w:r>
      <w:r>
        <w:rPr>
          <w:rFonts w:hint="eastAsia" w:ascii="宋体" w:hAnsi="宋体" w:cs="宋体"/>
          <w:szCs w:val="21"/>
          <w:highlight w:val="white"/>
          <w:u w:val="single"/>
        </w:rPr>
        <w:t xml:space="preserve">工业</w:t>
      </w:r>
      <w:r>
        <w:rPr>
          <w:rFonts w:hint="eastAsia" w:ascii="宋体" w:hAnsi="宋体" w:cs="宋体"/>
          <w:szCs w:val="21"/>
          <w:highlight w:val="white"/>
        </w:rPr>
        <w:t xml:space="preserve">行业；制造商为</w:t>
      </w:r>
      <w:r>
        <w:rPr>
          <w:rFonts w:hint="eastAsia" w:ascii="宋体" w:hAnsi="宋体" w:cs="宋体"/>
          <w:szCs w:val="21"/>
          <w:highlight w:val="white"/>
          <w:u w:val="single"/>
        </w:rPr>
        <w:t xml:space="preserve">（企业名称）</w:t>
      </w:r>
      <w:r>
        <w:rPr>
          <w:rFonts w:hint="eastAsia" w:ascii="宋体" w:hAnsi="宋体" w:cs="宋体"/>
          <w:szCs w:val="21"/>
          <w:highlight w:val="white"/>
        </w:rPr>
        <w:t xml:space="preserve">，从业人员</w:t>
      </w:r>
      <w:r>
        <w:rPr>
          <w:rFonts w:hint="eastAsia" w:ascii="宋体" w:hAnsi="宋体" w:cs="宋体"/>
          <w:szCs w:val="21"/>
          <w:highlight w:val="white"/>
          <w:u w:val="single"/>
        </w:rPr>
        <w:t xml:space="preserve">   </w:t>
      </w:r>
      <w:r>
        <w:rPr>
          <w:rFonts w:hint="eastAsia" w:ascii="宋体" w:hAnsi="宋体" w:cs="宋体"/>
          <w:szCs w:val="21"/>
          <w:highlight w:val="white"/>
        </w:rPr>
        <w:t xml:space="preserve">人，营业收入为</w:t>
      </w:r>
      <w:r>
        <w:rPr>
          <w:rFonts w:hint="eastAsia" w:ascii="宋体" w:hAnsi="宋体" w:cs="宋体"/>
          <w:szCs w:val="21"/>
          <w:highlight w:val="white"/>
          <w:u w:val="single"/>
        </w:rPr>
        <w:t xml:space="preserve">   </w:t>
      </w:r>
      <w:r>
        <w:rPr>
          <w:rFonts w:hint="eastAsia" w:ascii="宋体" w:hAnsi="宋体" w:cs="宋体"/>
          <w:szCs w:val="21"/>
          <w:highlight w:val="white"/>
        </w:rPr>
        <w:t xml:space="preserve">万元，资产总额为</w:t>
      </w:r>
      <w:r>
        <w:rPr>
          <w:rFonts w:hint="eastAsia" w:ascii="宋体" w:hAnsi="宋体" w:cs="宋体"/>
          <w:szCs w:val="21"/>
          <w:highlight w:val="white"/>
          <w:u w:val="single"/>
        </w:rPr>
        <w:t xml:space="preserve">    </w:t>
      </w:r>
      <w:r>
        <w:rPr>
          <w:rFonts w:hint="eastAsia" w:ascii="宋体" w:hAnsi="宋体" w:cs="宋体"/>
          <w:szCs w:val="21"/>
          <w:highlight w:val="white"/>
        </w:rPr>
        <w:t xml:space="preserve">万元，属于</w:t>
      </w:r>
      <w:r>
        <w:rPr>
          <w:rFonts w:hint="eastAsia" w:ascii="宋体" w:hAnsi="宋体" w:cs="宋体"/>
          <w:szCs w:val="21"/>
          <w:highlight w:val="white"/>
          <w:u w:val="single"/>
        </w:rPr>
        <w:t xml:space="preserve">（中型企业、小型企业、微型企业）</w:t>
      </w:r>
      <w:r>
        <w:rPr>
          <w:rFonts w:hint="eastAsia" w:ascii="宋体" w:hAnsi="宋体" w:cs="宋体"/>
          <w:szCs w:val="21"/>
          <w:highlight w:val="white"/>
        </w:rPr>
        <w:t xml:space="preserve">； </w:t>
      </w:r>
      <w:r>
        <w:rPr>
          <w:highlight w:val="white"/>
        </w:rPr>
      </w:r>
      <w:r/>
    </w:p>
    <w:p>
      <w:pPr>
        <w:numPr>
          <w:ilvl w:val="0"/>
          <w:numId w:val="9"/>
        </w:numPr>
        <w:ind w:firstLine="480"/>
        <w:jc w:val="left"/>
        <w:spacing w:after="0" w:line="440" w:lineRule="exact"/>
        <w:rPr>
          <w:rFonts w:ascii="宋体" w:hAnsi="宋体" w:cs="宋体"/>
          <w:szCs w:val="21"/>
          <w:highlight w:val="white"/>
        </w:rPr>
      </w:pPr>
      <w:r>
        <w:rPr>
          <w:rFonts w:hint="eastAsia" w:ascii="宋体" w:hAnsi="宋体" w:cs="宋体"/>
          <w:szCs w:val="21"/>
          <w:highlight w:val="white"/>
          <w:u w:val="single"/>
        </w:rPr>
        <w:t xml:space="preserve">（</w:t>
      </w:r>
      <w:r>
        <w:rPr>
          <w:rFonts w:hint="eastAsia" w:ascii="宋体" w:hAnsi="宋体" w:cs="宋体"/>
          <w:szCs w:val="21"/>
          <w:highlight w:val="white"/>
          <w:u w:val="single"/>
        </w:rPr>
        <w:t xml:space="preserve">直流充电桩480KW一拖十二</w:t>
      </w:r>
      <w:r>
        <w:rPr>
          <w:rFonts w:hint="eastAsia" w:ascii="宋体" w:hAnsi="宋体" w:cs="宋体"/>
          <w:szCs w:val="21"/>
          <w:highlight w:val="white"/>
          <w:u w:val="single"/>
        </w:rPr>
        <w:t xml:space="preserve">）</w:t>
      </w:r>
      <w:r>
        <w:rPr>
          <w:rFonts w:hint="eastAsia" w:ascii="宋体" w:hAnsi="宋体" w:cs="宋体"/>
          <w:szCs w:val="21"/>
          <w:highlight w:val="white"/>
        </w:rPr>
        <w:t xml:space="preserve">，属于</w:t>
      </w:r>
      <w:r>
        <w:rPr>
          <w:rFonts w:hint="eastAsia" w:ascii="宋体" w:hAnsi="宋体" w:cs="宋体"/>
          <w:szCs w:val="21"/>
          <w:highlight w:val="white"/>
          <w:u w:val="single"/>
        </w:rPr>
        <w:t xml:space="preserve">工业</w:t>
      </w:r>
      <w:r>
        <w:rPr>
          <w:rFonts w:hint="eastAsia" w:ascii="宋体" w:hAnsi="宋体" w:cs="宋体"/>
          <w:szCs w:val="21"/>
          <w:highlight w:val="white"/>
        </w:rPr>
        <w:t xml:space="preserve">行业；制造商为</w:t>
      </w:r>
      <w:r>
        <w:rPr>
          <w:rFonts w:hint="eastAsia" w:ascii="宋体" w:hAnsi="宋体" w:cs="宋体"/>
          <w:szCs w:val="21"/>
          <w:highlight w:val="white"/>
          <w:u w:val="single"/>
        </w:rPr>
        <w:t xml:space="preserve">（企业名称）</w:t>
      </w:r>
      <w:r>
        <w:rPr>
          <w:rFonts w:hint="eastAsia" w:ascii="宋体" w:hAnsi="宋体" w:cs="宋体"/>
          <w:szCs w:val="21"/>
          <w:highlight w:val="white"/>
        </w:rPr>
        <w:t xml:space="preserve">，从业人员</w:t>
      </w:r>
      <w:r>
        <w:rPr>
          <w:rFonts w:hint="eastAsia" w:ascii="宋体" w:hAnsi="宋体" w:cs="宋体"/>
          <w:szCs w:val="21"/>
          <w:highlight w:val="white"/>
          <w:u w:val="single"/>
        </w:rPr>
        <w:t xml:space="preserve">   </w:t>
      </w:r>
      <w:r>
        <w:rPr>
          <w:rFonts w:hint="eastAsia" w:ascii="宋体" w:hAnsi="宋体" w:cs="宋体"/>
          <w:szCs w:val="21"/>
          <w:highlight w:val="white"/>
        </w:rPr>
        <w:t xml:space="preserve">人，营业收入为</w:t>
      </w:r>
      <w:r>
        <w:rPr>
          <w:rFonts w:hint="eastAsia" w:ascii="宋体" w:hAnsi="宋体" w:cs="宋体"/>
          <w:szCs w:val="21"/>
          <w:highlight w:val="white"/>
          <w:u w:val="single"/>
        </w:rPr>
        <w:t xml:space="preserve">   </w:t>
      </w:r>
      <w:r>
        <w:rPr>
          <w:rFonts w:hint="eastAsia" w:ascii="宋体" w:hAnsi="宋体" w:cs="宋体"/>
          <w:szCs w:val="21"/>
          <w:highlight w:val="white"/>
        </w:rPr>
        <w:t xml:space="preserve">万元，资产总额为</w:t>
      </w:r>
      <w:r>
        <w:rPr>
          <w:rFonts w:hint="eastAsia" w:ascii="宋体" w:hAnsi="宋体" w:cs="宋体"/>
          <w:szCs w:val="21"/>
          <w:highlight w:val="white"/>
          <w:u w:val="single"/>
        </w:rPr>
        <w:t xml:space="preserve">    </w:t>
      </w:r>
      <w:r>
        <w:rPr>
          <w:rFonts w:hint="eastAsia" w:ascii="宋体" w:hAnsi="宋体" w:cs="宋体"/>
          <w:szCs w:val="21"/>
          <w:highlight w:val="white"/>
        </w:rPr>
        <w:t xml:space="preserve">万元，属于</w:t>
      </w:r>
      <w:r>
        <w:rPr>
          <w:rFonts w:hint="eastAsia" w:ascii="宋体" w:hAnsi="宋体" w:cs="宋体"/>
          <w:szCs w:val="21"/>
          <w:highlight w:val="white"/>
          <w:u w:val="single"/>
        </w:rPr>
        <w:t xml:space="preserve">（中型企业、小型企业、微型企业）</w:t>
      </w:r>
      <w:r>
        <w:rPr>
          <w:rFonts w:hint="eastAsia" w:ascii="宋体" w:hAnsi="宋体" w:cs="宋体"/>
          <w:szCs w:val="21"/>
          <w:highlight w:val="white"/>
        </w:rPr>
        <w:t xml:space="preserve">；</w:t>
      </w:r>
      <w:r>
        <w:rPr>
          <w:highlight w:val="white"/>
        </w:rPr>
      </w:r>
      <w:r/>
    </w:p>
    <w:p>
      <w:pPr>
        <w:ind w:firstLine="420"/>
        <w:jc w:val="left"/>
        <w:spacing w:after="0" w:line="440" w:lineRule="exact"/>
        <w:rPr>
          <w:rFonts w:ascii="宋体" w:hAnsi="宋体" w:cs="宋体"/>
          <w:szCs w:val="21"/>
        </w:rPr>
      </w:pPr>
      <w:r>
        <w:rPr>
          <w:rFonts w:hint="eastAsia" w:ascii="宋体" w:hAnsi="宋体" w:cs="宋体"/>
          <w:color w:val="000000"/>
          <w:szCs w:val="21"/>
          <w:highlight w:val="white"/>
          <w:lang w:bidi="ar"/>
        </w:rPr>
        <w:t xml:space="preserve">4. </w:t>
      </w:r>
      <w:r>
        <w:rPr>
          <w:rFonts w:hint="eastAsia" w:ascii="宋体" w:hAnsi="宋体" w:cs="宋体"/>
          <w:szCs w:val="21"/>
          <w:highlight w:val="white"/>
          <w:u w:val="single"/>
        </w:rPr>
        <w:t xml:space="preserve">（交流充电桩7KW）</w:t>
      </w:r>
      <w:r>
        <w:rPr>
          <w:rFonts w:hint="eastAsia" w:ascii="宋体" w:hAnsi="宋体" w:cs="宋体"/>
          <w:color w:val="000000"/>
          <w:szCs w:val="21"/>
          <w:highlight w:val="white"/>
          <w:lang w:bidi="ar"/>
        </w:rPr>
        <w:t xml:space="preserve">，</w:t>
      </w:r>
      <w:r>
        <w:rPr>
          <w:rFonts w:hint="eastAsia" w:ascii="宋体" w:hAnsi="宋体" w:cs="宋体"/>
          <w:szCs w:val="21"/>
          <w:highlight w:val="white"/>
        </w:rPr>
        <w:t xml:space="preserve">属于</w:t>
      </w:r>
      <w:r>
        <w:rPr>
          <w:rFonts w:hint="eastAsia" w:ascii="宋体" w:hAnsi="宋体" w:cs="宋体"/>
          <w:szCs w:val="21"/>
          <w:highlight w:val="white"/>
          <w:u w:val="single"/>
        </w:rPr>
        <w:t xml:space="preserve">工</w:t>
      </w:r>
      <w:r>
        <w:rPr>
          <w:rFonts w:hint="eastAsia" w:ascii="宋体" w:hAnsi="宋体" w:cs="宋体"/>
          <w:szCs w:val="21"/>
          <w:u w:val="single"/>
        </w:rPr>
        <w:t xml:space="preserve">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after="0" w:line="440" w:lineRule="exact"/>
        <w:rPr>
          <w:rFonts w:ascii="宋体" w:hAnsi="宋体" w:cs="宋体"/>
          <w:szCs w:val="21"/>
        </w:rPr>
      </w:pPr>
      <w:r>
        <w:rPr>
          <w:rFonts w:hint="eastAsia" w:ascii="宋体" w:hAnsi="宋体" w:cs="宋体"/>
          <w:szCs w:val="21"/>
        </w:rPr>
        <w:t xml:space="preserve">5．…….</w:t>
      </w:r>
      <w:r/>
    </w:p>
    <w:p>
      <w:pPr>
        <w:ind w:firstLine="420"/>
        <w:jc w:val="left"/>
        <w:spacing w:after="0" w:line="440" w:lineRule="exact"/>
        <w:rPr>
          <w:rFonts w:hint="eastAsia" w:ascii="宋体" w:hAnsi="宋体" w:cs="宋体"/>
          <w:szCs w:val="21"/>
        </w:rPr>
      </w:pPr>
      <w:r>
        <w:rPr>
          <w:rFonts w:hint="eastAsia" w:ascii="宋体" w:hAnsi="宋体" w:cs="宋体"/>
          <w:szCs w:val="21"/>
        </w:rPr>
        <w:t xml:space="preserve">6…….</w:t>
      </w:r>
      <w:r/>
    </w:p>
    <w:p>
      <w:pPr>
        <w:ind w:firstLine="420"/>
        <w:jc w:val="left"/>
        <w:spacing w:after="0" w:line="440" w:lineRule="exact"/>
        <w:rPr>
          <w:rFonts w:hint="default" w:ascii="宋体" w:hAnsi="宋体" w:cs="宋体"/>
          <w:szCs w:val="21"/>
          <w:lang w:val="en-US" w:eastAsia="zh-CN"/>
        </w:rPr>
      </w:pPr>
      <w:r>
        <w:rPr>
          <w:rFonts w:hint="eastAsia" w:ascii="宋体" w:hAnsi="宋体" w:cs="宋体"/>
          <w:szCs w:val="21"/>
          <w:lang w:val="en-US" w:eastAsia="zh-CN"/>
        </w:rPr>
        <w:t xml:space="preserve">...</w:t>
      </w:r>
      <w:r/>
    </w:p>
    <w:p>
      <w:pPr>
        <w:ind w:firstLine="420"/>
        <w:jc w:val="left"/>
        <w:spacing w:after="0" w:line="440" w:lineRule="exact"/>
        <w:rPr>
          <w:rFonts w:hint="default" w:ascii="宋体" w:hAnsi="宋体" w:cs="宋体"/>
          <w:szCs w:val="21"/>
          <w:lang w:val="en-US" w:eastAsia="zh-CN"/>
        </w:rPr>
      </w:pPr>
      <w:r>
        <w:rPr>
          <w:rFonts w:hint="eastAsia" w:ascii="宋体" w:hAnsi="宋体" w:cs="宋体"/>
          <w:szCs w:val="21"/>
          <w:lang w:val="en-US" w:eastAsia="zh-CN"/>
        </w:rPr>
        <w:t xml:space="preserve">...</w:t>
      </w:r>
      <w:r/>
    </w:p>
    <w:p>
      <w:pPr>
        <w:ind w:firstLine="420"/>
        <w:jc w:val="left"/>
        <w:spacing w:after="0" w:line="440" w:lineRule="exact"/>
        <w:rPr>
          <w:rFonts w:hint="eastAsia" w:ascii="宋体" w:hAnsi="宋体" w:cs="宋体"/>
          <w:szCs w:val="21"/>
          <w:lang w:val="en-US" w:eastAsia="zh-CN"/>
        </w:rPr>
      </w:pPr>
      <w:r>
        <w:rPr>
          <w:rFonts w:hint="eastAsia" w:ascii="宋体" w:hAnsi="宋体" w:cs="宋体"/>
          <w:szCs w:val="21"/>
          <w:lang w:val="en-US" w:eastAsia="zh-CN"/>
        </w:rPr>
        <w:t xml:space="preserve">...</w:t>
      </w:r>
      <w:r/>
    </w:p>
    <w:p>
      <w:pPr>
        <w:ind w:firstLine="420"/>
        <w:jc w:val="left"/>
        <w:spacing w:after="0" w:line="440" w:lineRule="exact"/>
        <w:rPr>
          <w:rFonts w:hint="default" w:ascii="宋体" w:hAnsi="宋体" w:cs="宋体"/>
          <w:szCs w:val="21"/>
          <w:lang w:val="en-US" w:eastAsia="zh-CN"/>
        </w:rPr>
      </w:pPr>
      <w:r>
        <w:rPr>
          <w:rFonts w:hint="default" w:ascii="宋体" w:hAnsi="宋体" w:cs="宋体"/>
          <w:szCs w:val="21"/>
          <w:lang w:val="en-US" w:eastAsia="zh-CN"/>
        </w:rPr>
      </w:r>
      <w:r/>
    </w:p>
    <w:p>
      <w:pPr>
        <w:numPr>
          <w:ilvl w:val="0"/>
          <w:numId w:val="0"/>
        </w:numPr>
        <w:jc w:val="left"/>
        <w:spacing w:after="0" w:line="440" w:lineRule="exact"/>
        <w:rPr>
          <w:rFonts w:ascii="宋体" w:hAnsi="宋体" w:cs="宋体"/>
          <w:szCs w:val="21"/>
        </w:rPr>
      </w:pP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辅材工具</w:t>
      </w:r>
      <w:r>
        <w:rPr>
          <w:rFonts w:hint="eastAsia" w:ascii="宋体" w:hAnsi="宋体" w:cs="宋体"/>
          <w:color w:val="000000"/>
          <w:sz w:val="22"/>
          <w:lang w:eastAsia="zh-CN" w:bidi="ar"/>
        </w:rPr>
        <w:t xml:space="preserve">）</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after="0" w:line="440" w:lineRule="exact"/>
        <w:rPr>
          <w:rFonts w:hint="eastAsia" w:ascii="宋体" w:hAnsi="宋体" w:eastAsia="宋体" w:cs="宋体"/>
          <w:szCs w:val="21"/>
          <w:lang w:eastAsia="zh-CN"/>
        </w:rPr>
      </w:pPr>
      <w:r>
        <w:rPr>
          <w:rFonts w:hint="eastAsia" w:ascii="宋体" w:hAnsi="宋体" w:eastAsia="宋体" w:cs="宋体"/>
          <w:szCs w:val="21"/>
          <w:lang w:eastAsia="zh-CN"/>
        </w:rPr>
      </w:r>
      <w:r/>
    </w:p>
    <w:p>
      <w:pPr>
        <w:ind w:firstLine="420"/>
        <w:jc w:val="left"/>
        <w:spacing w:after="0" w:line="440" w:lineRule="exact"/>
        <w:rPr>
          <w:rFonts w:ascii="宋体" w:hAnsi="宋体" w:cs="宋体"/>
          <w:szCs w:val="21"/>
        </w:rPr>
      </w:pPr>
      <w:r>
        <w:rPr>
          <w:rFonts w:ascii="宋体" w:hAnsi="宋体" w:cs="宋体"/>
          <w:szCs w:val="21"/>
        </w:rPr>
      </w:r>
      <w:r/>
    </w:p>
    <w:p>
      <w:pPr>
        <w:ind w:firstLine="480"/>
        <w:jc w:val="left"/>
        <w:spacing w:after="0" w:line="440" w:lineRule="exact"/>
        <w:rPr>
          <w:rFonts w:ascii="宋体" w:hAnsi="宋体" w:cs="宋体"/>
          <w:szCs w:val="21"/>
        </w:rPr>
      </w:pPr>
      <w:r>
        <w:rPr>
          <w:rFonts w:hint="eastAsia" w:ascii="宋体" w:hAnsi="宋体" w:cs="宋体"/>
          <w:szCs w:val="21"/>
        </w:rPr>
        <w:t xml:space="preserve"> 以上企业，不属于大企业的分支机构，不存在控股股东为大企业的情形，也不存在与大企业的负责人为同一人的情形。 本企业对上述声明内容的真实性负责。如有虚假，将依法承担相应责任。 </w:t>
      </w:r>
      <w:r/>
    </w:p>
    <w:p>
      <w:pPr>
        <w:ind w:firstLine="6720"/>
        <w:jc w:val="left"/>
        <w:spacing w:after="0" w:line="440" w:lineRule="exact"/>
        <w:rPr>
          <w:rFonts w:ascii="宋体" w:hAnsi="宋体" w:cs="宋体"/>
          <w:szCs w:val="21"/>
        </w:rPr>
      </w:pPr>
      <w:r>
        <w:rPr>
          <w:rFonts w:hint="eastAsia" w:ascii="宋体" w:hAnsi="宋体" w:cs="宋体"/>
          <w:szCs w:val="21"/>
        </w:rPr>
        <w:t xml:space="preserve">企业名称（盖章）： </w:t>
      </w:r>
      <w:r/>
    </w:p>
    <w:p>
      <w:pPr>
        <w:ind w:firstLine="7920"/>
        <w:spacing w:after="0" w:line="440" w:lineRule="exact"/>
        <w:rPr>
          <w:rFonts w:ascii="宋体" w:hAnsi="宋体" w:cs="宋体"/>
          <w:szCs w:val="21"/>
        </w:rPr>
      </w:pPr>
      <w:r>
        <w:rPr>
          <w:rFonts w:hint="eastAsia" w:ascii="宋体" w:hAnsi="宋体" w:cs="宋体"/>
          <w:szCs w:val="21"/>
        </w:rPr>
        <w:t xml:space="preserve">日 期：</w:t>
      </w:r>
      <w:r/>
    </w:p>
    <w:p>
      <w:pPr>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格式16、残疾人福利性单位声明函</w:t>
      </w:r>
      <w:r/>
    </w:p>
    <w:p>
      <w:pPr>
        <w:spacing w:after="0" w:line="440" w:lineRule="exact"/>
        <w:rPr>
          <w:rFonts w:ascii="宋体" w:hAnsi="宋体" w:cs="宋体"/>
          <w:szCs w:val="21"/>
        </w:rPr>
      </w:pPr>
      <w:r>
        <w:rPr>
          <w:rFonts w:ascii="宋体" w:hAnsi="宋体" w:cs="宋体"/>
          <w:szCs w:val="21"/>
        </w:rPr>
      </w:r>
      <w:r/>
    </w:p>
    <w:p>
      <w:pPr>
        <w:jc w:val="center"/>
        <w:spacing w:after="0" w:line="440" w:lineRule="exact"/>
        <w:rPr>
          <w:rFonts w:ascii="宋体" w:hAnsi="宋体" w:cs="宋体"/>
          <w:szCs w:val="21"/>
        </w:rPr>
      </w:pPr>
      <w:r>
        <w:rPr>
          <w:rFonts w:hint="eastAsia" w:ascii="宋体" w:hAnsi="宋体" w:cs="宋体"/>
          <w:b/>
          <w:bCs/>
          <w:szCs w:val="21"/>
        </w:rPr>
        <w:t xml:space="preserve">残疾人福利性单位声明函</w:t>
      </w:r>
      <w:r/>
    </w:p>
    <w:p>
      <w:pPr>
        <w:ind w:firstLine="420"/>
        <w:jc w:val="left"/>
        <w:spacing w:after="0" w:line="440" w:lineRule="exac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after="0" w:line="440"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jc w:val="left"/>
        <w:spacing w:after="0" w:line="440" w:lineRule="exact"/>
        <w:rPr>
          <w:rFonts w:ascii="宋体" w:hAnsi="宋体" w:cs="宋体"/>
          <w:szCs w:val="21"/>
        </w:rPr>
      </w:pPr>
      <w:r>
        <w:rPr>
          <w:rFonts w:ascii="宋体" w:hAnsi="宋体" w:cs="宋体"/>
          <w:szCs w:val="21"/>
        </w:rPr>
      </w:r>
      <w:r/>
    </w:p>
    <w:p>
      <w:pPr>
        <w:ind w:firstLine="420"/>
        <w:jc w:val="left"/>
        <w:spacing w:after="0" w:line="440" w:lineRule="exact"/>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hint="eastAsia" w:ascii="宋体" w:hAnsi="宋体" w:cs="宋体"/>
          <w:szCs w:val="21"/>
        </w:rPr>
        <w:t xml:space="preserve">投标单位：（签章）</w:t>
      </w:r>
      <w:r/>
    </w:p>
    <w:p>
      <w:pPr>
        <w:spacing w:after="0" w:line="440" w:lineRule="exact"/>
        <w:rPr>
          <w:rFonts w:ascii="宋体" w:hAnsi="宋体" w:cs="宋体"/>
          <w:szCs w:val="21"/>
        </w:rPr>
      </w:pPr>
      <w:r>
        <w:rPr>
          <w:rFonts w:hint="eastAsia" w:ascii="宋体" w:hAnsi="宋体" w:cs="宋体"/>
          <w:szCs w:val="21"/>
        </w:rPr>
        <w:t xml:space="preserve">日期：</w:t>
      </w:r>
      <w:r/>
    </w:p>
    <w:p>
      <w:pPr>
        <w:spacing w:after="0" w:line="440" w:lineRule="exact"/>
        <w:rPr>
          <w:rFonts w:ascii="宋体" w:hAnsi="宋体" w:cs="宋体"/>
          <w:b/>
          <w:bCs/>
          <w:szCs w:val="21"/>
        </w:rPr>
      </w:pPr>
      <w:r>
        <w:rPr>
          <w:rFonts w:ascii="宋体" w:hAnsi="宋体" w:cs="宋体"/>
          <w:b/>
          <w:bCs/>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jc w:val="center"/>
        <w:spacing w:after="0" w:line="440" w:lineRule="exact"/>
        <w:rPr>
          <w:rFonts w:ascii="宋体" w:hAnsi="宋体" w:cs="宋体"/>
          <w:b/>
          <w:bCs/>
          <w:position w:val="6"/>
          <w:szCs w:val="21"/>
        </w:rPr>
      </w:pPr>
      <w:r>
        <w:rPr>
          <w:rFonts w:ascii="宋体" w:hAnsi="宋体" w:cs="宋体"/>
          <w:b/>
          <w:bCs/>
          <w:position w:val="6"/>
          <w:szCs w:val="21"/>
        </w:rPr>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b/>
          <w:bCs/>
          <w:szCs w:val="21"/>
        </w:rPr>
      </w:pPr>
      <w:r>
        <w:rPr>
          <w:rFonts w:ascii="宋体" w:hAnsi="宋体" w:cs="宋体"/>
          <w:b/>
          <w:bCs/>
          <w:szCs w:val="21"/>
        </w:rPr>
      </w:r>
      <w:r/>
    </w:p>
    <w:p>
      <w:pPr>
        <w:spacing w:after="0" w:line="440" w:lineRule="exact"/>
        <w:rPr>
          <w:rFonts w:ascii="宋体" w:hAnsi="宋体" w:cs="宋体"/>
          <w:szCs w:val="21"/>
        </w:rPr>
      </w:pPr>
      <w:r>
        <w:rPr>
          <w:rFonts w:hint="eastAsia" w:ascii="宋体" w:hAnsi="宋体" w:cs="宋体"/>
          <w:b/>
          <w:bCs/>
          <w:szCs w:val="21"/>
          <w:lang w:val="zh-CN"/>
        </w:rPr>
        <w:br w:type="page" w:clear="all"/>
      </w:r>
      <w:r>
        <w:rPr>
          <w:rFonts w:hint="eastAsia" w:ascii="宋体" w:hAnsi="宋体" w:cs="宋体"/>
          <w:b/>
          <w:szCs w:val="21"/>
        </w:rPr>
        <w:t xml:space="preserve">格式</w:t>
      </w:r>
      <w:r>
        <w:rPr>
          <w:rFonts w:hint="eastAsia" w:ascii="宋体" w:hAnsi="宋体" w:cs="宋体"/>
          <w:b/>
          <w:bCs/>
          <w:szCs w:val="21"/>
        </w:rPr>
        <w:t xml:space="preserve">17、投标保证承诺书</w:t>
      </w:r>
      <w:r/>
    </w:p>
    <w:p>
      <w:pP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rPr>
        <w:t xml:space="preserve">投标保证承诺书</w:t>
      </w:r>
      <w:r/>
    </w:p>
    <w:p>
      <w:pPr>
        <w:spacing w:after="0" w:line="440" w:lineRule="exact"/>
        <w:rPr>
          <w:rFonts w:ascii="宋体" w:hAnsi="宋体" w:cs="宋体"/>
          <w:b/>
          <w:szCs w:val="21"/>
        </w:rPr>
      </w:pPr>
      <w:r>
        <w:rPr>
          <w:rFonts w:ascii="宋体" w:hAnsi="宋体" w:cs="宋体"/>
          <w:b/>
          <w:szCs w:val="21"/>
        </w:rPr>
      </w:r>
      <w:r/>
    </w:p>
    <w:p>
      <w:pPr>
        <w:spacing w:after="0" w:line="440" w:lineRule="exact"/>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：（采购代理机构名称）</w:t>
      </w:r>
      <w:r/>
    </w:p>
    <w:p>
      <w:pPr>
        <w:ind w:firstLine="420"/>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rPr>
        <w:t xml:space="preserve">我（单位/本人，以下统称我单位）自愿参加（项目名称和采购编号）的响应,并做出如下承诺：</w:t>
      </w:r>
      <w:r/>
    </w:p>
    <w:p>
      <w:pPr>
        <w:ind w:firstLine="420"/>
        <w:spacing w:after="0" w:line="440" w:lineRule="exact"/>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spacing w:after="0" w:line="440" w:lineRule="exact"/>
        <w:rPr>
          <w:rFonts w:ascii="宋体" w:hAnsi="宋体" w:cs="宋体"/>
          <w:szCs w:val="21"/>
        </w:rPr>
      </w:pPr>
      <w:r>
        <w:rPr>
          <w:rFonts w:hint="eastAsia" w:ascii="宋体" w:hAnsi="宋体" w:cs="宋体"/>
          <w:szCs w:val="21"/>
        </w:rPr>
        <w:t xml:space="preserve">1.自响应截止时间至本项目发布中标公告为止，撤销响应；</w:t>
      </w:r>
      <w:r/>
    </w:p>
    <w:p>
      <w:pPr>
        <w:ind w:firstLine="420"/>
        <w:spacing w:after="0" w:line="440" w:lineRule="exact"/>
        <w:rPr>
          <w:rFonts w:ascii="宋体" w:hAnsi="宋体" w:cs="宋体"/>
          <w:szCs w:val="21"/>
        </w:rPr>
      </w:pPr>
      <w:r>
        <w:rPr>
          <w:rFonts w:hint="eastAsia" w:ascii="宋体" w:hAnsi="宋体" w:cs="宋体"/>
          <w:szCs w:val="21"/>
        </w:rPr>
        <w:t xml:space="preserve">2.中标后不依法与采购人签订合同；</w:t>
      </w:r>
      <w:r/>
    </w:p>
    <w:p>
      <w:pPr>
        <w:ind w:firstLine="420"/>
        <w:spacing w:after="0" w:line="440" w:lineRule="exact"/>
        <w:rPr>
          <w:rFonts w:ascii="宋体" w:hAnsi="宋体" w:cs="宋体"/>
          <w:szCs w:val="21"/>
        </w:rPr>
      </w:pPr>
      <w:r>
        <w:rPr>
          <w:rFonts w:hint="eastAsia" w:ascii="宋体" w:hAnsi="宋体" w:cs="宋体"/>
          <w:szCs w:val="21"/>
        </w:rPr>
        <w:t xml:space="preserve">3.中标后不按本采购文件规定向采购人提交履约保证金；</w:t>
      </w:r>
      <w:r/>
    </w:p>
    <w:p>
      <w:pPr>
        <w:ind w:firstLine="420"/>
        <w:spacing w:after="0" w:line="440" w:lineRule="exact"/>
        <w:rPr>
          <w:rFonts w:ascii="宋体" w:hAnsi="宋体" w:cs="宋体"/>
          <w:szCs w:val="21"/>
        </w:rPr>
      </w:pPr>
      <w:r>
        <w:rPr>
          <w:rFonts w:hint="eastAsia" w:ascii="宋体" w:hAnsi="宋体" w:cs="宋体"/>
          <w:szCs w:val="21"/>
        </w:rPr>
        <w:t xml:space="preserve">4. 中标后不按本采购文件规定向贵方缴纳采购代理费。</w:t>
      </w:r>
      <w:r/>
    </w:p>
    <w:p>
      <w:pPr>
        <w:ind w:firstLine="420"/>
        <w:spacing w:after="0" w:line="440" w:lineRule="exact"/>
        <w:rPr>
          <w:rFonts w:ascii="宋体" w:hAnsi="宋体"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p>
    <w:p>
      <w:pPr>
        <w:spacing w:after="0" w:line="440" w:lineRule="exact"/>
        <w:rPr>
          <w:rFonts w:ascii="宋体" w:hAnsi="宋体" w:cs="宋体"/>
          <w:szCs w:val="21"/>
        </w:rPr>
      </w:pPr>
      <w:r>
        <w:rPr>
          <w:rFonts w:hint="eastAsia" w:ascii="宋体" w:hAnsi="宋体" w:cs="宋体"/>
          <w:szCs w:val="21"/>
        </w:rPr>
        <w:t xml:space="preserve">投标单位：        （签章）</w:t>
      </w:r>
      <w:r/>
    </w:p>
    <w:p>
      <w:pPr>
        <w:spacing w:after="0" w:line="440" w:lineRule="exact"/>
        <w:rPr>
          <w:rFonts w:ascii="宋体" w:hAnsi="宋体" w:cs="宋体"/>
          <w:szCs w:val="21"/>
        </w:rPr>
      </w:pPr>
      <w:r>
        <w:rPr>
          <w:rFonts w:hint="eastAsia" w:ascii="宋体" w:hAnsi="宋体" w:cs="宋体"/>
          <w:szCs w:val="21"/>
        </w:rPr>
        <w:t xml:space="preserve">地址：                                                                </w:t>
      </w:r>
      <w:r/>
    </w:p>
    <w:p>
      <w:pPr>
        <w:spacing w:after="0" w:line="440" w:lineRule="exact"/>
        <w:rPr>
          <w:rFonts w:ascii="宋体" w:hAnsi="宋体" w:cs="宋体"/>
          <w:szCs w:val="21"/>
        </w:rPr>
      </w:pPr>
      <w:r>
        <w:rPr>
          <w:rFonts w:hint="eastAsia" w:ascii="宋体" w:hAnsi="宋体" w:cs="宋体"/>
          <w:szCs w:val="21"/>
        </w:rPr>
        <w:t xml:space="preserve">电话：                     传真：                      </w:t>
      </w:r>
      <w:r/>
    </w:p>
    <w:p>
      <w:pPr>
        <w:spacing w:after="0" w:line="440" w:lineRule="exact"/>
        <w:rPr>
          <w:rFonts w:ascii="宋体" w:hAnsi="宋体" w:cs="宋体"/>
          <w:szCs w:val="21"/>
        </w:rPr>
      </w:pPr>
      <w:r>
        <w:rPr>
          <w:rFonts w:hint="eastAsia" w:ascii="宋体" w:hAnsi="宋体" w:cs="宋体"/>
          <w:szCs w:val="21"/>
        </w:rPr>
        <w:t xml:space="preserve">电子邮件：                 邮编：                      </w:t>
      </w:r>
      <w:r/>
    </w:p>
    <w:p>
      <w:pPr>
        <w:spacing w:after="0" w:line="440" w:lineRule="exact"/>
        <w:rPr>
          <w:rFonts w:ascii="宋体" w:hAnsi="宋体" w:cs="宋体"/>
          <w:szCs w:val="21"/>
        </w:rPr>
      </w:pPr>
      <w:r>
        <w:rPr>
          <w:rFonts w:hint="eastAsia" w:ascii="宋体" w:hAnsi="宋体" w:cs="宋体"/>
          <w:szCs w:val="21"/>
        </w:rPr>
        <w:t xml:space="preserve">法定代表人或委托代理人(签字或签章)：                                 </w:t>
      </w:r>
      <w:r/>
    </w:p>
    <w:p>
      <w:pPr>
        <w:spacing w:after="0" w:line="440" w:lineRule="exact"/>
        <w:rPr>
          <w:rFonts w:ascii="宋体" w:hAnsi="宋体" w:cs="宋体"/>
          <w:szCs w:val="21"/>
        </w:rPr>
      </w:pPr>
      <w:r>
        <w:rPr>
          <w:rFonts w:hint="eastAsia" w:ascii="宋体" w:hAnsi="宋体" w:cs="宋体"/>
          <w:szCs w:val="21"/>
        </w:rPr>
        <w:t xml:space="preserve">日期：                                  </w:t>
      </w:r>
      <w:r/>
    </w:p>
    <w:p>
      <w:pPr>
        <w:spacing w:after="0" w:line="440" w:lineRule="exact"/>
        <w:rPr>
          <w:rFonts w:ascii="宋体" w:hAnsi="宋体" w:cs="宋体"/>
          <w:b/>
          <w:bCs/>
          <w:szCs w:val="21"/>
        </w:rPr>
      </w:pPr>
      <w:r>
        <w:rPr>
          <w:rFonts w:ascii="宋体" w:hAnsi="宋体" w:cs="宋体"/>
          <w:b/>
          <w:bCs/>
          <w:szCs w:val="21"/>
        </w:rPr>
      </w:r>
      <w:r/>
    </w:p>
    <w:p>
      <w:pPr>
        <w:spacing w:after="0" w:line="440" w:lineRule="exact"/>
        <w:widowControl/>
        <w:rPr>
          <w:rFonts w:ascii="宋体" w:hAnsi="宋体" w:cs="宋体"/>
          <w:b/>
          <w:szCs w:val="21"/>
        </w:rPr>
      </w:pPr>
      <w:r>
        <w:rPr>
          <w:rFonts w:hint="eastAsia" w:ascii="宋体" w:hAnsi="宋体" w:cs="宋体"/>
          <w:b/>
          <w:bCs/>
          <w:szCs w:val="21"/>
          <w:lang w:val="zh-CN"/>
        </w:rPr>
        <w:br w:type="page" w:clear="all"/>
      </w:r>
      <w:r>
        <w:rPr>
          <w:rFonts w:hint="eastAsia" w:ascii="宋体" w:hAnsi="宋体" w:cs="宋体"/>
          <w:b/>
          <w:szCs w:val="21"/>
        </w:rPr>
        <w:t xml:space="preserve">格式</w:t>
      </w:r>
      <w:r>
        <w:rPr>
          <w:rFonts w:hint="eastAsia" w:ascii="宋体" w:hAnsi="宋体" w:cs="宋体"/>
          <w:b/>
          <w:bCs/>
          <w:szCs w:val="21"/>
        </w:rPr>
        <w:t xml:space="preserve">18、</w:t>
      </w:r>
      <w:r>
        <w:rPr>
          <w:rFonts w:hint="eastAsia" w:ascii="宋体" w:hAnsi="宋体" w:cs="宋体"/>
          <w:b/>
          <w:szCs w:val="21"/>
        </w:rPr>
        <w:t xml:space="preserve">投标人与其他单位存在控股、管理关系情况表</w:t>
      </w:r>
      <w:r/>
    </w:p>
    <w:p>
      <w:pPr>
        <w:jc w:val="center"/>
        <w:spacing w:after="0" w:line="440" w:lineRule="exact"/>
        <w:rPr>
          <w:rFonts w:ascii="宋体" w:hAnsi="宋体" w:cs="宋体"/>
          <w:b/>
          <w:szCs w:val="21"/>
        </w:rPr>
      </w:pPr>
      <w:r>
        <w:rPr>
          <w:rFonts w:ascii="宋体" w:hAnsi="宋体" w:cs="宋体"/>
          <w:b/>
          <w:szCs w:val="21"/>
        </w:rPr>
      </w:r>
      <w:r/>
    </w:p>
    <w:p>
      <w:pPr>
        <w:jc w:val="center"/>
        <w:spacing w:after="0" w:line="440" w:lineRule="exact"/>
        <w:rPr>
          <w:rFonts w:ascii="宋体" w:hAnsi="宋体" w:cs="宋体"/>
          <w:b/>
          <w:szCs w:val="21"/>
        </w:rPr>
      </w:pPr>
      <w:r>
        <w:rPr>
          <w:rFonts w:hint="eastAsia" w:ascii="宋体" w:hAnsi="宋体" w:cs="宋体"/>
          <w:b/>
          <w:szCs w:val="21"/>
        </w:rPr>
        <w:t xml:space="preserve">投标人与其他单位存在控股、管理关系情况表</w:t>
      </w:r>
      <w:r/>
    </w:p>
    <w:p>
      <w:pPr>
        <w:ind w:firstLine="420"/>
        <w:spacing w:after="0" w:line="440" w:lineRule="exact"/>
        <w:widowControl/>
        <w:rPr>
          <w:rFonts w:ascii="宋体" w:hAnsi="宋体" w:cs="宋体"/>
          <w:szCs w:val="21"/>
        </w:rPr>
      </w:pPr>
      <w:r>
        <w:rPr>
          <w:rFonts w:ascii="宋体" w:hAnsi="宋体" w:cs="宋体"/>
          <w:szCs w:val="21"/>
        </w:rPr>
      </w:r>
      <w:r/>
    </w:p>
    <w:tbl>
      <w:tblPr>
        <w:tblStyle w:val="810"/>
        <w:tblW w:w="10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6"/>
        <w:gridCol w:w="5238"/>
      </w:tblGrid>
      <w:tr>
        <w:trPr>
          <w:jc w:val="center"/>
          <w:trHeight w:val="637"/>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hint="eastAsia" w:ascii="宋体" w:hAnsi="宋体" w:cs="宋体"/>
                <w:b/>
                <w:szCs w:val="21"/>
                <w:shd w:val="clear" w:color="auto" w:fill="ffffff"/>
              </w:rPr>
              <w:t xml:space="preserve">与投标人存在控股、管理关系的单位名称</w:t>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hint="eastAsia" w:ascii="宋体" w:hAnsi="宋体" w:cs="宋体"/>
                <w:b/>
                <w:szCs w:val="21"/>
                <w:shd w:val="clear" w:color="auto" w:fill="ffffff"/>
              </w:rPr>
              <w:t xml:space="preserve">控股、管理关系情况说明</w:t>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r>
        <w:trPr>
          <w:jc w:val="center"/>
          <w:trHeight w:val="850"/>
        </w:trPr>
        <w:tc>
          <w:tcPr>
            <w:tcW w:w="4956"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c>
          <w:tcPr>
            <w:tcW w:w="5238" w:type="dxa"/>
            <w:vAlign w:val="center"/>
            <w:textDirection w:val="lrTb"/>
            <w:noWrap w:val="false"/>
          </w:tcPr>
          <w:p>
            <w:pPr>
              <w:jc w:val="center"/>
              <w:spacing w:after="0" w:line="440" w:lineRule="exact"/>
              <w:widowControl/>
              <w:rPr>
                <w:rFonts w:ascii="宋体" w:hAnsi="宋体" w:cs="宋体"/>
                <w:b/>
                <w:szCs w:val="21"/>
                <w:shd w:val="clear" w:color="auto" w:fill="ffffff"/>
              </w:rPr>
            </w:pPr>
            <w:r>
              <w:rPr>
                <w:rFonts w:ascii="宋体" w:hAnsi="宋体" w:cs="宋体"/>
                <w:b/>
                <w:szCs w:val="21"/>
                <w:shd w:val="clear" w:color="auto" w:fill="ffffff"/>
              </w:rPr>
            </w:r>
            <w:r/>
          </w:p>
        </w:tc>
      </w:tr>
    </w:tbl>
    <w:p>
      <w:pPr>
        <w:ind w:firstLine="679"/>
        <w:spacing w:after="0" w:line="440" w:lineRule="exact"/>
        <w:widowControl/>
        <w:rPr>
          <w:rFonts w:ascii="宋体" w:hAnsi="宋体" w:cs="宋体"/>
          <w:b/>
          <w:szCs w:val="21"/>
          <w:shd w:val="clear" w:color="auto" w:fill="ffffff"/>
        </w:rPr>
      </w:pPr>
      <w:r>
        <w:rPr>
          <w:rFonts w:hint="eastAsia" w:ascii="宋体" w:hAnsi="宋体" w:cs="宋体"/>
          <w:b/>
          <w:szCs w:val="21"/>
          <w:shd w:val="clear" w:color="auto" w:fill="ffffff"/>
        </w:rPr>
        <w:t xml:space="preserve">注：投标人须如实填写所有与之有控股、管理关系的情况。</w:t>
      </w:r>
      <w:r/>
    </w:p>
    <w:p>
      <w:pPr>
        <w:spacing w:after="0" w:line="440" w:lineRule="exact"/>
        <w:rPr>
          <w:rFonts w:ascii="宋体" w:hAnsi="宋体" w:cs="宋体"/>
          <w:szCs w:val="21"/>
        </w:rPr>
      </w:pPr>
      <w:r>
        <w:rPr>
          <w:rFonts w:ascii="宋体" w:hAnsi="宋体" w:cs="宋体"/>
          <w:szCs w:val="21"/>
        </w:rPr>
      </w:r>
      <w:r/>
    </w:p>
    <w:p>
      <w:pPr>
        <w:ind w:firstLine="420"/>
        <w:spacing w:after="0" w:line="440" w:lineRule="exact"/>
        <w:widowControl/>
        <w:rPr>
          <w:rFonts w:ascii="宋体" w:hAnsi="宋体" w:cs="宋体"/>
          <w:szCs w:val="21"/>
        </w:rPr>
      </w:pPr>
      <w:r>
        <w:rPr>
          <w:rFonts w:ascii="宋体" w:hAnsi="宋体" w:cs="宋体"/>
          <w:szCs w:val="21"/>
        </w:rPr>
      </w:r>
      <w:r/>
    </w:p>
    <w:p>
      <w:pPr>
        <w:spacing w:after="0" w:line="440" w:lineRule="exact"/>
        <w:rPr>
          <w:rFonts w:ascii="宋体" w:hAnsi="宋体" w:cs="宋体"/>
          <w:szCs w:val="21"/>
        </w:rPr>
      </w:pPr>
      <w:r>
        <w:rPr>
          <w:rFonts w:ascii="宋体" w:hAnsi="宋体" w:cs="宋体"/>
          <w:szCs w:val="21"/>
        </w:rPr>
      </w:r>
      <w:r/>
    </w:p>
    <w:p>
      <w:pPr>
        <w:ind w:firstLine="480"/>
        <w:spacing w:after="0" w:line="440" w:lineRule="exact"/>
        <w:rPr>
          <w:rFonts w:ascii="宋体" w:hAnsi="宋体" w:cs="宋体"/>
          <w:szCs w:val="21"/>
        </w:rPr>
      </w:pPr>
      <w:r>
        <w:rPr>
          <w:rFonts w:hint="eastAsia" w:ascii="宋体" w:hAnsi="宋体" w:cs="宋体"/>
          <w:szCs w:val="21"/>
        </w:rPr>
        <w:t xml:space="preserve">投标人：（盖章）</w:t>
      </w:r>
      <w:r/>
    </w:p>
    <w:p>
      <w:pPr>
        <w:ind w:firstLine="480"/>
        <w:spacing w:after="0" w:line="440" w:lineRule="exact"/>
        <w:rPr>
          <w:rFonts w:ascii="宋体" w:hAnsi="宋体" w:cs="宋体"/>
          <w:szCs w:val="21"/>
        </w:rPr>
      </w:pPr>
      <w:r>
        <w:rPr>
          <w:rFonts w:hint="eastAsia" w:ascii="宋体" w:hAnsi="宋体" w:cs="宋体"/>
          <w:szCs w:val="21"/>
        </w:rPr>
        <w:t xml:space="preserve">法定代表人或代理人：（签字或盖章）</w:t>
      </w:r>
      <w:r/>
    </w:p>
    <w:p>
      <w:pPr>
        <w:ind w:firstLine="480"/>
        <w:spacing w:after="0" w:line="440" w:lineRule="exact"/>
        <w:rPr>
          <w:rFonts w:ascii="宋体" w:hAnsi="宋体" w:cs="宋体"/>
          <w:szCs w:val="21"/>
        </w:rPr>
      </w:pPr>
      <w:r>
        <w:rPr>
          <w:rFonts w:hint="eastAsia" w:ascii="宋体" w:hAnsi="宋体" w:cs="宋体"/>
          <w:szCs w:val="21"/>
        </w:rPr>
        <w:t xml:space="preserve">日期：    年    月    日</w:t>
      </w:r>
      <w:r/>
    </w:p>
    <w:p>
      <w:pPr>
        <w:ind w:firstLine="420"/>
        <w:spacing w:after="0" w:line="440" w:lineRule="exact"/>
        <w:widowControl/>
        <w:rPr>
          <w:rFonts w:ascii="宋体" w:hAnsi="宋体" w:cs="宋体"/>
          <w:szCs w:val="21"/>
        </w:rPr>
      </w:pPr>
      <w:r>
        <w:rPr>
          <w:rFonts w:ascii="宋体" w:hAnsi="宋体" w:cs="宋体"/>
          <w:szCs w:val="21"/>
        </w:rPr>
      </w:r>
      <w:r/>
    </w:p>
    <w:p>
      <w:pPr>
        <w:jc w:val="left"/>
        <w:spacing w:after="0" w:line="440" w:lineRule="exact"/>
        <w:widowControl/>
        <w:rPr>
          <w:rFonts w:ascii="宋体" w:hAnsi="宋体" w:cs="宋体"/>
          <w:b/>
          <w:bCs/>
          <w:szCs w:val="21"/>
        </w:rPr>
      </w:pPr>
      <w:r>
        <w:rPr>
          <w:rFonts w:hint="eastAsia" w:ascii="宋体" w:hAnsi="宋体" w:cs="宋体"/>
          <w:b/>
          <w:bCs/>
          <w:szCs w:val="21"/>
        </w:rPr>
        <w:br w:type="page" w:clear="all"/>
      </w:r>
      <w:r/>
    </w:p>
    <w:p>
      <w:pPr>
        <w:spacing w:after="0" w:line="440" w:lineRule="exact"/>
        <w:widowControl/>
        <w:rPr>
          <w:rFonts w:ascii="宋体" w:hAnsi="宋体" w:cs="宋体"/>
          <w:b/>
          <w:szCs w:val="21"/>
        </w:rPr>
      </w:pPr>
      <w:r>
        <w:rPr>
          <w:rFonts w:hint="eastAsia" w:ascii="宋体" w:hAnsi="宋体" w:cs="宋体"/>
          <w:b/>
          <w:szCs w:val="21"/>
        </w:rPr>
        <w:t xml:space="preserve">格式19：未被“信用中国”列入失信记录承诺</w:t>
      </w:r>
      <w:r/>
    </w:p>
    <w:p>
      <w:pPr>
        <w:ind w:firstLine="480"/>
        <w:jc w:val="center"/>
        <w:spacing w:after="0" w:line="440" w:lineRule="exact"/>
        <w:rPr>
          <w:rFonts w:ascii="宋体" w:hAnsi="宋体" w:cs="宋体"/>
          <w:b/>
          <w:szCs w:val="21"/>
        </w:rPr>
      </w:pPr>
      <w:r>
        <w:rPr>
          <w:rFonts w:hint="eastAsia" w:ascii="宋体" w:hAnsi="宋体" w:cs="宋体"/>
          <w:b/>
          <w:szCs w:val="21"/>
        </w:rPr>
        <w:t xml:space="preserve">未被“信用中国”列入失信记录承诺</w:t>
      </w:r>
      <w:r/>
    </w:p>
    <w:p>
      <w:pPr>
        <w:ind w:firstLine="975"/>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ind w:firstLine="975"/>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本公司未被“信用中国”网站（www.creditchina.gov.cn）列入失信被执行人、重大税收违法案件当事人名单、政府采购严重违法失信行为记录名单。如违背上述承诺，本公司（单位）将承担一切法律责任。</w:t>
      </w:r>
      <w:r/>
    </w:p>
    <w:p>
      <w:pPr>
        <w:jc w:val="right"/>
        <w:spacing w:after="0" w:line="44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ind w:firstLine="480"/>
        <w:jc w:val="right"/>
        <w:spacing w:after="0" w:line="440" w:lineRule="exact"/>
        <w:rPr>
          <w:rFonts w:ascii="宋体" w:hAnsi="宋体" w:cs="宋体"/>
          <w:szCs w:val="21"/>
        </w:rPr>
      </w:pPr>
      <w:r>
        <w:rPr>
          <w:rFonts w:hint="eastAsia" w:ascii="宋体" w:hAnsi="宋体" w:cs="宋体"/>
          <w:color w:val="000000"/>
          <w:szCs w:val="21"/>
        </w:rPr>
        <w:t xml:space="preserve">供应商全称（公章）：</w:t>
      </w:r>
      <w:r/>
    </w:p>
    <w:p>
      <w:pPr>
        <w:jc w:val="right"/>
        <w:spacing w:after="0" w:line="440" w:lineRule="exact"/>
        <w:widowControl/>
        <w:rPr>
          <w:rFonts w:ascii="宋体" w:hAnsi="宋体" w:cs="宋体"/>
          <w:b/>
          <w:bCs/>
          <w:szCs w:val="21"/>
        </w:rPr>
      </w:pPr>
      <w:r>
        <w:rPr>
          <w:rFonts w:hint="eastAsia" w:ascii="宋体" w:hAnsi="宋体" w:cs="宋体"/>
          <w:color w:val="000000"/>
          <w:szCs w:val="21"/>
        </w:rPr>
        <w:t xml:space="preserve">日 期：</w:t>
      </w:r>
      <w:r/>
    </w:p>
    <w:p>
      <w:pPr>
        <w:jc w:val="left"/>
        <w:spacing w:after="0" w:line="440" w:lineRule="exact"/>
        <w:widowControl/>
        <w:rPr>
          <w:rFonts w:ascii="宋体" w:hAnsi="宋体" w:cs="宋体"/>
          <w:iCs/>
          <w:szCs w:val="21"/>
        </w:rPr>
        <w:sectPr>
          <w:footnotePr/>
          <w:endnotePr/>
          <w:type w:val="nextPage"/>
          <w:pgSz w:w="11906" w:h="16838" w:orient="portrait"/>
          <w:pgMar w:top="850" w:right="1134" w:bottom="850" w:left="1134" w:header="851" w:footer="572" w:gutter="0"/>
          <w:cols w:num="1" w:sep="0" w:space="0" w:equalWidth="1"/>
          <w:docGrid w:linePitch="360"/>
          <w:titlePg/>
        </w:sectPr>
      </w:pPr>
      <w:r>
        <w:rPr>
          <w:rFonts w:hint="eastAsia" w:ascii="宋体" w:hAnsi="宋体" w:cs="宋体"/>
          <w:iCs/>
          <w:szCs w:val="21"/>
        </w:rPr>
        <w:br w:type="page" w:clear="all"/>
      </w:r>
      <w:r/>
    </w:p>
    <w:p>
      <w:pPr>
        <w:pStyle w:val="1185"/>
        <w:spacing w:line="440" w:lineRule="exact"/>
        <w:rPr>
          <w:rFonts w:ascii="宋体" w:hAnsi="宋体" w:cs="宋体"/>
          <w:b/>
          <w:bCs/>
          <w:szCs w:val="21"/>
          <w:highlight w:val="white"/>
        </w:rPr>
      </w:pPr>
      <w:r>
        <w:rPr>
          <w:rFonts w:hint="eastAsia" w:ascii="宋体" w:hAnsi="宋体" w:cs="宋体"/>
          <w:b/>
          <w:bCs/>
          <w:szCs w:val="21"/>
          <w:highlight w:val="white"/>
        </w:rPr>
        <w:t xml:space="preserve">格式20：关于符合本国产品标准的声明函</w:t>
      </w:r>
      <w:r>
        <w:rPr>
          <w:highlight w:val="white"/>
        </w:rPr>
      </w:r>
      <w:r/>
    </w:p>
    <w:p>
      <w:pPr>
        <w:jc w:val="center"/>
        <w:spacing w:after="0" w:line="360" w:lineRule="auto"/>
        <w:rPr>
          <w:rFonts w:ascii="宋体" w:hAnsi="宋体" w:cs="宋体"/>
          <w:sz w:val="21"/>
          <w:szCs w:val="21"/>
          <w:highlight w:val="white"/>
        </w:rPr>
      </w:pPr>
      <w:r>
        <w:rPr>
          <w:rFonts w:hint="eastAsia" w:ascii="宋体" w:hAnsi="宋体" w:cs="宋体"/>
          <w:b/>
          <w:sz w:val="21"/>
          <w:szCs w:val="21"/>
          <w:highlight w:val="white"/>
          <w:shd w:val="clear" w:color="auto" w:fill="ffffff"/>
        </w:rPr>
        <w:t xml:space="preserve">关于符合本国产品标准的声明函</w:t>
      </w:r>
      <w:r>
        <w:rPr>
          <w:highlight w:val="white"/>
        </w:rPr>
      </w:r>
      <w:r/>
    </w:p>
    <w:p>
      <w:pPr>
        <w:ind w:firstLine="420"/>
        <w:jc w:val="left"/>
        <w:spacing w:after="0" w:line="360" w:lineRule="auto"/>
        <w:widowControl/>
        <w:rPr>
          <w:rFonts w:hint="eastAsia" w:ascii="宋体" w:hAnsi="宋体" w:cs="宋体"/>
          <w:sz w:val="21"/>
          <w:szCs w:val="21"/>
          <w:highlight w:val="white"/>
        </w:rPr>
      </w:pPr>
      <w:r>
        <w:rPr>
          <w:rFonts w:hint="eastAsia" w:ascii="宋体" w:hAnsi="宋体" w:cs="宋体"/>
          <w:sz w:val="21"/>
          <w:szCs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white"/>
        </w:rPr>
      </w:pP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-213995</wp:posOffset>
                </wp:positionH>
                <wp:positionV relativeFrom="paragraph">
                  <wp:posOffset>534035</wp:posOffset>
                </wp:positionV>
                <wp:extent cx="849630" cy="120015"/>
                <wp:effectExtent l="635" t="4445" r="6985" b="8890"/>
                <wp:wrapNone/>
                <wp:docPr id="3" name="任意多边形 2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5408;o:allowoverlap:true;o:allowincell:true;mso-position-horizontal-relative:text;margin-left:-16.8pt;mso-position-horizontal:absolute;mso-position-vertical-relative:text;margin-top:42.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4834255</wp:posOffset>
                </wp:positionH>
                <wp:positionV relativeFrom="paragraph">
                  <wp:posOffset>286385</wp:posOffset>
                </wp:positionV>
                <wp:extent cx="849630" cy="120015"/>
                <wp:effectExtent l="635" t="4445" r="6985" b="8890"/>
                <wp:wrapNone/>
                <wp:docPr id="4" name="任意多边形 2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4384;o:allowoverlap:true;o:allowincell:true;mso-position-horizontal-relative:text;margin-left:380.6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2957830</wp:posOffset>
                </wp:positionH>
                <wp:positionV relativeFrom="paragraph">
                  <wp:posOffset>295910</wp:posOffset>
                </wp:positionV>
                <wp:extent cx="849630" cy="120015"/>
                <wp:effectExtent l="635" t="4445" r="6985" b="8890"/>
                <wp:wrapNone/>
                <wp:docPr id="5" name="任意多边形 2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text;margin-left:232.9pt;mso-position-horizontal:absolute;mso-position-vertical-relative:text;margin-top:23.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1852930</wp:posOffset>
                </wp:positionH>
                <wp:positionV relativeFrom="paragraph">
                  <wp:posOffset>286385</wp:posOffset>
                </wp:positionV>
                <wp:extent cx="849630" cy="120015"/>
                <wp:effectExtent l="635" t="4445" r="6985" b="8890"/>
                <wp:wrapNone/>
                <wp:docPr id="6" name="任意多边形 1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145.9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909955</wp:posOffset>
                </wp:positionH>
                <wp:positionV relativeFrom="paragraph">
                  <wp:posOffset>276860</wp:posOffset>
                </wp:positionV>
                <wp:extent cx="849630" cy="120015"/>
                <wp:effectExtent l="635" t="4445" r="6985" b="8890"/>
                <wp:wrapNone/>
                <wp:docPr id="7"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71.6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4148455</wp:posOffset>
                </wp:positionH>
                <wp:positionV relativeFrom="paragraph">
                  <wp:posOffset>29210</wp:posOffset>
                </wp:positionV>
                <wp:extent cx="849630" cy="120015"/>
                <wp:effectExtent l="635" t="4445" r="6985" b="8890"/>
                <wp:wrapNone/>
                <wp:docPr id="8"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26.6pt;mso-position-horizontal:absolute;mso-position-vertical-relative:text;margin-top:2.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44"/>
          <w:rFonts w:hint="eastAsia" w:ascii="宋体" w:hAnsi="宋体" w:eastAsia="宋体" w:cs="宋体"/>
          <w:color w:val="auto"/>
          <w:highlight w:val="white"/>
          <w:u w:val="single"/>
        </w:rPr>
        <w:t xml:space="preserve">（</w:t>
      </w:r>
      <w:r>
        <w:rPr>
          <w:rFonts w:hint="eastAsia" w:ascii="宋体" w:hAnsi="宋体" w:eastAsia="宋体" w:cs="宋体"/>
          <w:sz w:val="21"/>
          <w:szCs w:val="21"/>
          <w:highlight w:val="white"/>
          <w:u w:val="single"/>
        </w:rPr>
        <w:t xml:space="preserve">膜结构汽车棚</w:t>
      </w:r>
      <w:r>
        <w:rPr>
          <w:rStyle w:val="844"/>
          <w:rFonts w:hint="eastAsia" w:ascii="宋体" w:hAnsi="宋体" w:eastAsia="宋体" w:cs="宋体"/>
          <w:color w:val="auto"/>
          <w:highlight w:val="white"/>
          <w:u w:val="single"/>
        </w:rPr>
        <w:t xml:space="preserve">）</w:t>
      </w:r>
      <w:r>
        <w:rPr>
          <w:rStyle w:val="844"/>
          <w:rFonts w:hint="eastAsia" w:ascii="宋体" w:hAnsi="宋体" w:eastAsia="宋体" w:cs="宋体"/>
          <w:color w:val="auto"/>
          <w:highlight w:val="white"/>
          <w:vertAlign w:val="superscript"/>
        </w:rPr>
        <w:t xml:space="preserve">1</w:t>
      </w:r>
      <w:r>
        <w:rPr>
          <w:rFonts w:hint="eastAsia" w:ascii="宋体" w:hAnsi="宋体" w:eastAsia="宋体" w:cs="宋体"/>
          <w:color w:val="auto"/>
          <w:highlight w:val="white"/>
        </w:rPr>
        <w:t xml:space="preserve">，生产厂为</w:t>
      </w:r>
      <w:r>
        <w:rPr>
          <w:rStyle w:val="844"/>
          <w:rFonts w:hint="eastAsia" w:ascii="宋体" w:hAnsi="宋体" w:eastAsia="宋体" w:cs="宋体"/>
          <w:color w:val="auto"/>
          <w:highlight w:val="white"/>
          <w:u w:val="single"/>
        </w:rPr>
        <w:t xml:space="preserve">（厂名）</w:t>
      </w:r>
      <w:r>
        <w:rPr>
          <w:rStyle w:val="844"/>
          <w:rFonts w:hint="eastAsia" w:ascii="宋体" w:hAnsi="宋体" w:eastAsia="宋体" w:cs="宋体"/>
          <w:color w:val="auto"/>
          <w:highlight w:val="white"/>
          <w:vertAlign w:val="superscript"/>
        </w:rPr>
        <w:t xml:space="preserve">2</w:t>
      </w:r>
      <w:r>
        <w:rPr>
          <w:rFonts w:hint="eastAsia" w:ascii="宋体" w:hAnsi="宋体" w:eastAsia="宋体" w:cs="宋体"/>
          <w:color w:val="auto"/>
          <w:highlight w:val="white"/>
        </w:rPr>
        <w:t xml:space="preserve">，厂址为</w:t>
      </w:r>
      <w:r>
        <w:rPr>
          <w:rStyle w:val="844"/>
          <w:rFonts w:hint="eastAsia" w:ascii="宋体" w:hAnsi="宋体" w:eastAsia="宋体" w:cs="宋体"/>
          <w:color w:val="auto"/>
          <w:highlight w:val="white"/>
          <w:u w:val="single"/>
        </w:rPr>
        <w:t xml:space="preserve">（生产厂址）</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（产品名称1）</w:t>
      </w:r>
      <w:r>
        <w:rPr>
          <w:rFonts w:hint="eastAsia" w:ascii="宋体" w:hAnsi="宋体" w:eastAsia="宋体" w:cs="宋体"/>
          <w:color w:val="auto"/>
          <w:highlight w:val="white"/>
        </w:rPr>
        <w:t xml:space="preserve">的中国境内生产的组件成本占比≥</w:t>
      </w:r>
      <w:r>
        <w:rPr>
          <w:rStyle w:val="844"/>
          <w:rFonts w:hint="eastAsia" w:ascii="宋体" w:hAnsi="宋体" w:eastAsia="宋体" w:cs="宋体"/>
          <w:color w:val="auto"/>
          <w:highlight w:val="white"/>
          <w:u w:val="single"/>
        </w:rPr>
        <w:t xml:space="preserve">（规定比例）</w:t>
      </w:r>
      <w:r>
        <w:rPr>
          <w:rStyle w:val="844"/>
          <w:rFonts w:hint="eastAsia" w:ascii="宋体" w:hAnsi="宋体" w:eastAsia="宋体" w:cs="宋体"/>
          <w:color w:val="auto"/>
          <w:highlight w:val="white"/>
          <w:vertAlign w:val="superscript"/>
        </w:rPr>
        <w:t xml:space="preserve">3</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（产品名称1）</w:t>
      </w:r>
      <w:r>
        <w:rPr>
          <w:rFonts w:hint="eastAsia" w:ascii="宋体" w:hAnsi="宋体" w:eastAsia="宋体" w:cs="宋体"/>
          <w:color w:val="auto"/>
          <w:highlight w:val="white"/>
        </w:rPr>
        <w:t xml:space="preserve">的</w:t>
      </w:r>
      <w:r>
        <w:rPr>
          <w:rStyle w:val="844"/>
          <w:rFonts w:hint="eastAsia" w:ascii="宋体" w:hAnsi="宋体" w:eastAsia="宋体" w:cs="宋体"/>
          <w:color w:val="auto"/>
          <w:highlight w:val="white"/>
          <w:u w:val="single"/>
        </w:rPr>
        <w:t xml:space="preserve">（关键组件）</w:t>
      </w:r>
      <w:r>
        <w:rPr>
          <w:rStyle w:val="844"/>
          <w:rFonts w:hint="eastAsia" w:ascii="宋体" w:hAnsi="宋体" w:eastAsia="宋体" w:cs="宋体"/>
          <w:color w:val="auto"/>
          <w:highlight w:val="white"/>
          <w:vertAlign w:val="superscript"/>
        </w:rPr>
        <w:t xml:space="preserve">4</w:t>
      </w:r>
      <w:r>
        <w:rPr>
          <w:rFonts w:hint="eastAsia" w:ascii="宋体" w:hAnsi="宋体" w:eastAsia="宋体" w:cs="宋体"/>
          <w:color w:val="auto"/>
          <w:highlight w:val="white"/>
        </w:rPr>
        <w:t xml:space="preserve">在中国境内生产。</w:t>
      </w:r>
      <w:r>
        <w:rPr>
          <w:rStyle w:val="844"/>
          <w:rFonts w:hint="eastAsia" w:ascii="宋体" w:hAnsi="宋体" w:eastAsia="宋体" w:cs="宋体"/>
          <w:color w:val="auto"/>
          <w:highlight w:val="white"/>
          <w:u w:val="single"/>
        </w:rPr>
        <w:t xml:space="preserve">（产品名称1）</w:t>
      </w:r>
      <w:r>
        <w:rPr>
          <w:rFonts w:hint="eastAsia" w:ascii="宋体" w:hAnsi="宋体" w:eastAsia="宋体" w:cs="宋体"/>
          <w:color w:val="auto"/>
          <w:highlight w:val="white"/>
        </w:rPr>
        <w:t xml:space="preserve">的</w:t>
      </w:r>
      <w:r>
        <w:rPr>
          <w:rStyle w:val="844"/>
          <w:rFonts w:hint="eastAsia" w:ascii="宋体" w:hAnsi="宋体" w:eastAsia="宋体" w:cs="宋体"/>
          <w:color w:val="auto"/>
          <w:highlight w:val="white"/>
          <w:u w:val="single"/>
        </w:rPr>
        <w:t xml:space="preserve">（关键工序）</w:t>
      </w:r>
      <w:r>
        <w:rPr>
          <w:rStyle w:val="844"/>
          <w:rFonts w:hint="eastAsia" w:ascii="宋体" w:hAnsi="宋体" w:eastAsia="宋体" w:cs="宋体"/>
          <w:color w:val="auto"/>
          <w:highlight w:val="white"/>
          <w:vertAlign w:val="superscript"/>
        </w:rPr>
        <w:t xml:space="preserve">5</w:t>
      </w:r>
      <w:r>
        <w:rPr>
          <w:rFonts w:hint="eastAsia" w:ascii="宋体" w:hAnsi="宋体" w:eastAsia="宋体" w:cs="宋体"/>
          <w:color w:val="auto"/>
          <w:highlight w:val="white"/>
        </w:rPr>
        <w:t xml:space="preserve">在中国境内完成。</w:t>
      </w:r>
      <w:r>
        <w:rPr>
          <w:highlight w:val="white"/>
        </w:rPr>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white"/>
        </w:rPr>
      </w:pP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-156845</wp:posOffset>
                </wp:positionH>
                <wp:positionV relativeFrom="paragraph">
                  <wp:posOffset>565785</wp:posOffset>
                </wp:positionV>
                <wp:extent cx="849630" cy="120015"/>
                <wp:effectExtent l="635" t="4445" r="6985" b="8890"/>
                <wp:wrapNone/>
                <wp:docPr id="9" name="任意多边形 2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12.3pt;mso-position-horizontal:absolute;mso-position-vertical-relative:text;margin-top:44.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4700905</wp:posOffset>
                </wp:positionH>
                <wp:positionV relativeFrom="paragraph">
                  <wp:posOffset>280035</wp:posOffset>
                </wp:positionV>
                <wp:extent cx="849630" cy="120015"/>
                <wp:effectExtent l="635" t="4445" r="6985" b="8890"/>
                <wp:wrapNone/>
                <wp:docPr id="10" name="任意多边形 2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70.1pt;mso-position-horizontal:absolute;mso-position-vertical-relative:text;margin-top:22.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2834005</wp:posOffset>
                </wp:positionH>
                <wp:positionV relativeFrom="paragraph">
                  <wp:posOffset>299085</wp:posOffset>
                </wp:positionV>
                <wp:extent cx="849630" cy="120015"/>
                <wp:effectExtent l="635" t="4445" r="6985" b="8890"/>
                <wp:wrapNone/>
                <wp:docPr id="11" name="任意多边形 2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9504;o:allowoverlap:true;o:allowincell:true;mso-position-horizontal-relative:text;margin-left:223.1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1862455</wp:posOffset>
                </wp:positionH>
                <wp:positionV relativeFrom="paragraph">
                  <wp:posOffset>270510</wp:posOffset>
                </wp:positionV>
                <wp:extent cx="849630" cy="120015"/>
                <wp:effectExtent l="635" t="4445" r="6985" b="8890"/>
                <wp:wrapNone/>
                <wp:docPr id="12" name="任意多边形 2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46.7pt;mso-position-horizontal:absolute;mso-position-vertical-relative:text;margin-top:21.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833755</wp:posOffset>
                </wp:positionH>
                <wp:positionV relativeFrom="paragraph">
                  <wp:posOffset>308610</wp:posOffset>
                </wp:positionV>
                <wp:extent cx="849630" cy="120015"/>
                <wp:effectExtent l="635" t="4445" r="6985" b="8890"/>
                <wp:wrapNone/>
                <wp:docPr id="13" name="任意多边形 2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7456;o:allowoverlap:true;o:allowincell:true;mso-position-horizontal-relative:text;margin-left:65.6pt;mso-position-horizontal:absolute;mso-position-vertical-relative:text;margin-top:24.3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4177030</wp:posOffset>
                </wp:positionH>
                <wp:positionV relativeFrom="paragraph">
                  <wp:posOffset>13335</wp:posOffset>
                </wp:positionV>
                <wp:extent cx="849630" cy="120015"/>
                <wp:effectExtent l="635" t="4445" r="6985" b="8890"/>
                <wp:wrapNone/>
                <wp:docPr id="14" name="任意多边形 2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6432;o:allowoverlap:true;o:allowincell:true;mso-position-horizontal-relative:text;margin-left:328.9pt;mso-position-horizontal:absolute;mso-position-vertical-relative:text;margin-top:1.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44"/>
          <w:rFonts w:hint="eastAsia" w:ascii="宋体" w:hAnsi="宋体" w:eastAsia="宋体" w:cs="宋体"/>
          <w:color w:val="auto"/>
          <w:highlight w:val="white"/>
          <w:u w:val="single"/>
        </w:rPr>
        <w:t xml:space="preserve">（</w:t>
      </w:r>
      <w:r>
        <w:rPr>
          <w:rFonts w:hint="eastAsia" w:ascii="宋体" w:hAnsi="宋体" w:eastAsia="宋体" w:cs="宋体"/>
          <w:sz w:val="21"/>
          <w:szCs w:val="21"/>
          <w:highlight w:val="white"/>
          <w:u w:val="single"/>
        </w:rPr>
        <w:t xml:space="preserve">特色喷绘地坪</w:t>
      </w:r>
      <w:r>
        <w:rPr>
          <w:rStyle w:val="844"/>
          <w:rFonts w:hint="eastAsia" w:ascii="宋体" w:hAnsi="宋体" w:eastAsia="宋体" w:cs="宋体"/>
          <w:color w:val="auto"/>
          <w:highlight w:val="white"/>
          <w:u w:val="single"/>
        </w:rPr>
        <w:t xml:space="preserve">）</w:t>
      </w:r>
      <w:r>
        <w:rPr>
          <w:rStyle w:val="844"/>
          <w:rFonts w:hint="eastAsia" w:ascii="宋体" w:hAnsi="宋体" w:eastAsia="宋体" w:cs="宋体"/>
          <w:color w:val="auto"/>
          <w:highlight w:val="white"/>
          <w:vertAlign w:val="superscript"/>
        </w:rPr>
        <w:t xml:space="preserve">1</w:t>
      </w:r>
      <w:r>
        <w:rPr>
          <w:rFonts w:hint="eastAsia" w:ascii="宋体" w:hAnsi="宋体" w:eastAsia="宋体" w:cs="宋体"/>
          <w:color w:val="auto"/>
          <w:highlight w:val="white"/>
        </w:rPr>
        <w:t xml:space="preserve">，生产厂为</w:t>
      </w:r>
      <w:r>
        <w:rPr>
          <w:rStyle w:val="844"/>
          <w:rFonts w:hint="eastAsia" w:ascii="宋体" w:hAnsi="宋体" w:eastAsia="宋体" w:cs="宋体"/>
          <w:color w:val="auto"/>
          <w:highlight w:val="white"/>
          <w:u w:val="single"/>
        </w:rPr>
        <w:t xml:space="preserve">（厂名）</w:t>
      </w:r>
      <w:r>
        <w:rPr>
          <w:rStyle w:val="844"/>
          <w:rFonts w:hint="eastAsia" w:ascii="宋体" w:hAnsi="宋体" w:eastAsia="宋体" w:cs="宋体"/>
          <w:color w:val="auto"/>
          <w:highlight w:val="white"/>
          <w:vertAlign w:val="superscript"/>
        </w:rPr>
        <w:t xml:space="preserve">2</w:t>
      </w:r>
      <w:r>
        <w:rPr>
          <w:rFonts w:hint="eastAsia" w:ascii="宋体" w:hAnsi="宋体" w:eastAsia="宋体" w:cs="宋体"/>
          <w:color w:val="auto"/>
          <w:highlight w:val="white"/>
        </w:rPr>
        <w:t xml:space="preserve">，厂址为</w:t>
      </w:r>
      <w:r>
        <w:rPr>
          <w:rStyle w:val="844"/>
          <w:rFonts w:hint="eastAsia" w:ascii="宋体" w:hAnsi="宋体" w:eastAsia="宋体" w:cs="宋体"/>
          <w:color w:val="auto"/>
          <w:highlight w:val="white"/>
          <w:u w:val="single"/>
        </w:rPr>
        <w:t xml:space="preserve">（生产厂址）</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（产品名称</w:t>
      </w:r>
      <w:r>
        <w:rPr>
          <w:rStyle w:val="844"/>
          <w:rFonts w:hint="eastAsia" w:ascii="宋体" w:hAnsi="宋体" w:cs="宋体"/>
          <w:color w:val="auto"/>
          <w:highlight w:val="white"/>
          <w:u w:val="single"/>
          <w:lang w:val="en-US" w:eastAsia="zh-CN"/>
        </w:rPr>
        <w:t xml:space="preserve">2</w:t>
      </w:r>
      <w:r>
        <w:rPr>
          <w:rStyle w:val="844"/>
          <w:rFonts w:hint="eastAsia" w:ascii="宋体" w:hAnsi="宋体" w:eastAsia="宋体" w:cs="宋体"/>
          <w:color w:val="auto"/>
          <w:highlight w:val="white"/>
          <w:u w:val="single"/>
        </w:rPr>
        <w:t xml:space="preserve">）</w:t>
      </w:r>
      <w:r>
        <w:rPr>
          <w:rFonts w:hint="eastAsia" w:ascii="宋体" w:hAnsi="宋体" w:eastAsia="宋体" w:cs="宋体"/>
          <w:color w:val="auto"/>
          <w:highlight w:val="white"/>
        </w:rPr>
        <w:t xml:space="preserve">的中国境内生产的组件成本占比≥</w:t>
      </w:r>
      <w:r>
        <w:rPr>
          <w:rStyle w:val="844"/>
          <w:rFonts w:hint="eastAsia" w:ascii="宋体" w:hAnsi="宋体" w:eastAsia="宋体" w:cs="宋体"/>
          <w:color w:val="auto"/>
          <w:highlight w:val="white"/>
          <w:u w:val="single"/>
        </w:rPr>
        <w:t xml:space="preserve">（规定比例）</w:t>
      </w:r>
      <w:r>
        <w:rPr>
          <w:rStyle w:val="844"/>
          <w:rFonts w:hint="eastAsia" w:ascii="宋体" w:hAnsi="宋体" w:eastAsia="宋体" w:cs="宋体"/>
          <w:color w:val="auto"/>
          <w:highlight w:val="white"/>
          <w:vertAlign w:val="superscript"/>
        </w:rPr>
        <w:t xml:space="preserve">3</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（产品名称</w:t>
      </w:r>
      <w:r>
        <w:rPr>
          <w:rStyle w:val="844"/>
          <w:rFonts w:hint="eastAsia" w:ascii="宋体" w:hAnsi="宋体" w:cs="宋体"/>
          <w:color w:val="auto"/>
          <w:highlight w:val="white"/>
          <w:u w:val="single"/>
          <w:lang w:val="en-US" w:eastAsia="zh-CN"/>
        </w:rPr>
        <w:t xml:space="preserve">2</w:t>
      </w:r>
      <w:r>
        <w:rPr>
          <w:rStyle w:val="844"/>
          <w:rFonts w:hint="eastAsia" w:ascii="宋体" w:hAnsi="宋体" w:eastAsia="宋体" w:cs="宋体"/>
          <w:color w:val="auto"/>
          <w:highlight w:val="white"/>
          <w:u w:val="single"/>
        </w:rPr>
        <w:t xml:space="preserve">）</w:t>
      </w:r>
      <w:r>
        <w:rPr>
          <w:rFonts w:hint="eastAsia" w:ascii="宋体" w:hAnsi="宋体" w:eastAsia="宋体" w:cs="宋体"/>
          <w:color w:val="auto"/>
          <w:highlight w:val="white"/>
        </w:rPr>
        <w:t xml:space="preserve">的</w:t>
      </w:r>
      <w:r>
        <w:rPr>
          <w:rStyle w:val="844"/>
          <w:rFonts w:hint="eastAsia" w:ascii="宋体" w:hAnsi="宋体" w:eastAsia="宋体" w:cs="宋体"/>
          <w:color w:val="auto"/>
          <w:highlight w:val="white"/>
          <w:u w:val="single"/>
        </w:rPr>
        <w:t xml:space="preserve">（关键组件）</w:t>
      </w:r>
      <w:r>
        <w:rPr>
          <w:rStyle w:val="844"/>
          <w:rFonts w:hint="eastAsia" w:ascii="宋体" w:hAnsi="宋体" w:eastAsia="宋体" w:cs="宋体"/>
          <w:color w:val="auto"/>
          <w:highlight w:val="white"/>
          <w:vertAlign w:val="superscript"/>
        </w:rPr>
        <w:t xml:space="preserve">4</w:t>
      </w:r>
      <w:r>
        <w:rPr>
          <w:rFonts w:hint="eastAsia" w:ascii="宋体" w:hAnsi="宋体" w:eastAsia="宋体" w:cs="宋体"/>
          <w:color w:val="auto"/>
          <w:highlight w:val="white"/>
        </w:rPr>
        <w:t xml:space="preserve">在中国境内生产。</w:t>
      </w:r>
      <w:r>
        <w:rPr>
          <w:rStyle w:val="844"/>
          <w:rFonts w:hint="eastAsia" w:ascii="宋体" w:hAnsi="宋体" w:eastAsia="宋体" w:cs="宋体"/>
          <w:color w:val="auto"/>
          <w:highlight w:val="white"/>
          <w:u w:val="single"/>
        </w:rPr>
        <w:t xml:space="preserve">（产品名称</w:t>
      </w:r>
      <w:r>
        <w:rPr>
          <w:rStyle w:val="844"/>
          <w:rFonts w:hint="eastAsia" w:ascii="宋体" w:hAnsi="宋体" w:cs="宋体"/>
          <w:color w:val="auto"/>
          <w:highlight w:val="white"/>
          <w:u w:val="single"/>
          <w:lang w:val="en-US" w:eastAsia="zh-CN"/>
        </w:rPr>
        <w:t xml:space="preserve">2</w:t>
      </w:r>
      <w:r>
        <w:rPr>
          <w:rStyle w:val="844"/>
          <w:rFonts w:hint="eastAsia" w:ascii="宋体" w:hAnsi="宋体" w:eastAsia="宋体" w:cs="宋体"/>
          <w:color w:val="auto"/>
          <w:highlight w:val="white"/>
          <w:u w:val="single"/>
        </w:rPr>
        <w:t xml:space="preserve">）</w:t>
      </w:r>
      <w:r>
        <w:rPr>
          <w:rFonts w:hint="eastAsia" w:ascii="宋体" w:hAnsi="宋体" w:eastAsia="宋体" w:cs="宋体"/>
          <w:color w:val="auto"/>
          <w:highlight w:val="white"/>
        </w:rPr>
        <w:t xml:space="preserve">的</w:t>
      </w:r>
      <w:r>
        <w:rPr>
          <w:rStyle w:val="844"/>
          <w:rFonts w:hint="eastAsia" w:ascii="宋体" w:hAnsi="宋体" w:eastAsia="宋体" w:cs="宋体"/>
          <w:color w:val="auto"/>
          <w:highlight w:val="white"/>
          <w:u w:val="single"/>
        </w:rPr>
        <w:t xml:space="preserve">（关键工序）</w:t>
      </w:r>
      <w:r>
        <w:rPr>
          <w:rStyle w:val="844"/>
          <w:rFonts w:hint="eastAsia" w:ascii="宋体" w:hAnsi="宋体" w:eastAsia="宋体" w:cs="宋体"/>
          <w:color w:val="auto"/>
          <w:highlight w:val="white"/>
          <w:vertAlign w:val="superscript"/>
        </w:rPr>
        <w:t xml:space="preserve">5</w:t>
      </w:r>
      <w:r>
        <w:rPr>
          <w:rFonts w:hint="eastAsia" w:ascii="宋体" w:hAnsi="宋体" w:eastAsia="宋体" w:cs="宋体"/>
          <w:color w:val="auto"/>
          <w:highlight w:val="white"/>
        </w:rPr>
        <w:t xml:space="preserve">在中国境内完成。</w:t>
      </w:r>
      <w:r>
        <w:rPr>
          <w:highlight w:val="white"/>
        </w:rPr>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white"/>
        </w:rPr>
      </w:pP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4186555</wp:posOffset>
                </wp:positionH>
                <wp:positionV relativeFrom="paragraph">
                  <wp:posOffset>777875</wp:posOffset>
                </wp:positionV>
                <wp:extent cx="849630" cy="120015"/>
                <wp:effectExtent l="635" t="4445" r="6985" b="8890"/>
                <wp:wrapNone/>
                <wp:docPr id="15" name="任意多边形 3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4" o:spid="_x0000_s14" style="position:absolute;z-index:251678720;o:allowoverlap:true;o:allowincell:true;mso-position-horizontal-relative:text;margin-left:329.6pt;mso-position-horizontal:absolute;mso-position-vertical-relative:text;margin-top:61.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528955</wp:posOffset>
                </wp:positionH>
                <wp:positionV relativeFrom="paragraph">
                  <wp:posOffset>530225</wp:posOffset>
                </wp:positionV>
                <wp:extent cx="849630" cy="120015"/>
                <wp:effectExtent l="635" t="4445" r="6985" b="8890"/>
                <wp:wrapNone/>
                <wp:docPr id="16" name="任意多边形 3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5" o:spid="_x0000_s15" style="position:absolute;z-index:251677696;o:allowoverlap:true;o:allowincell:true;mso-position-horizontal-relative:text;margin-left:41.6pt;mso-position-horizontal:absolute;mso-position-vertical-relative:text;margin-top:41.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5386705</wp:posOffset>
                </wp:positionH>
                <wp:positionV relativeFrom="paragraph">
                  <wp:posOffset>292100</wp:posOffset>
                </wp:positionV>
                <wp:extent cx="849630" cy="120015"/>
                <wp:effectExtent l="635" t="4445" r="6985" b="8890"/>
                <wp:wrapNone/>
                <wp:docPr id="17" name="任意多边形 3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6" o:spid="_x0000_s16" style="position:absolute;z-index:251676672;o:allowoverlap:true;o:allowincell:true;mso-position-horizontal-relative:text;margin-left:424.1pt;mso-position-horizontal:absolute;mso-position-vertical-relative:text;margin-top:23.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3681730</wp:posOffset>
                </wp:positionH>
                <wp:positionV relativeFrom="paragraph">
                  <wp:posOffset>292100</wp:posOffset>
                </wp:positionV>
                <wp:extent cx="849630" cy="120015"/>
                <wp:effectExtent l="635" t="4445" r="6985" b="8890"/>
                <wp:wrapNone/>
                <wp:docPr id="18" name="任意多边形 3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7" o:spid="_x0000_s17" style="position:absolute;z-index:251675648;o:allowoverlap:true;o:allowincell:true;mso-position-horizontal-relative:text;margin-left:289.9pt;mso-position-horizontal:absolute;mso-position-vertical-relative:text;margin-top:23.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2595880</wp:posOffset>
                </wp:positionH>
                <wp:positionV relativeFrom="paragraph">
                  <wp:posOffset>320675</wp:posOffset>
                </wp:positionV>
                <wp:extent cx="849630" cy="120015"/>
                <wp:effectExtent l="635" t="4445" r="6985" b="8890"/>
                <wp:wrapNone/>
                <wp:docPr id="19" name="任意多边形 3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8" o:spid="_x0000_s18" style="position:absolute;z-index:251674624;o:allowoverlap:true;o:allowincell:true;mso-position-horizontal-relative:text;margin-left:204.4pt;mso-position-horizontal:absolute;mso-position-vertical-relative:text;margin-top:25.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1652905</wp:posOffset>
                </wp:positionH>
                <wp:positionV relativeFrom="paragraph">
                  <wp:posOffset>292100</wp:posOffset>
                </wp:positionV>
                <wp:extent cx="849630" cy="120015"/>
                <wp:effectExtent l="635" t="4445" r="6985" b="8890"/>
                <wp:wrapNone/>
                <wp:docPr id="20" name="任意多边形 3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9" o:spid="_x0000_s19" style="position:absolute;z-index:251673600;o:allowoverlap:true;o:allowincell:true;mso-position-horizontal-relative:text;margin-left:130.2pt;mso-position-horizontal:absolute;mso-position-vertical-relative:text;margin-top:23.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4919980</wp:posOffset>
                </wp:positionH>
                <wp:positionV relativeFrom="paragraph">
                  <wp:posOffset>25400</wp:posOffset>
                </wp:positionV>
                <wp:extent cx="849630" cy="120015"/>
                <wp:effectExtent l="635" t="4445" r="6985" b="8890"/>
                <wp:wrapNone/>
                <wp:docPr id="21" name="任意多边形 2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miter/>
                        </a:ln>
                      </wps:spPr>
                      <wps:bodyPr rot="0">
                        <a:prstTxWarp prst="textNoShape">
                          <a:avLst/>
                        </a:prstTxWarp>
                        <a:noAutofit/>
                      </wps:bodyPr>
                    </wps:wsp>
                  </a:graphicData>
                </a:graphic>
              </wp:anchor>
            </w:drawing>
          </mc:Choice>
          <mc:Fallback>
            <w:pict>
              <v:shape id="shape 20" o:spid="_x0000_s20" style="position:absolute;z-index:251672576;o:allowoverlap:true;o:allowincell:true;mso-position-horizontal-relative:text;margin-left:387.4pt;mso-position-horizontal:absolute;mso-position-vertical-relative:text;margin-top:2.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44"/>
          <w:rFonts w:hint="eastAsia" w:ascii="宋体" w:hAnsi="宋体" w:eastAsia="宋体" w:cs="宋体"/>
          <w:color w:val="auto"/>
          <w:highlight w:val="white"/>
          <w:u w:val="single"/>
        </w:rPr>
        <w:t xml:space="preserve">（</w:t>
      </w:r>
      <w:r>
        <w:rPr>
          <w:rFonts w:hint="eastAsia" w:ascii="宋体" w:hAnsi="宋体" w:eastAsia="宋体" w:cs="宋体"/>
          <w:sz w:val="21"/>
          <w:szCs w:val="21"/>
          <w:highlight w:val="white"/>
          <w:u w:val="single"/>
        </w:rPr>
        <w:t xml:space="preserve">直流充电桩480KW一拖十二</w:t>
      </w:r>
      <w:r>
        <w:rPr>
          <w:rStyle w:val="844"/>
          <w:rFonts w:hint="eastAsia" w:ascii="宋体" w:hAnsi="宋体" w:eastAsia="宋体" w:cs="宋体"/>
          <w:color w:val="auto"/>
          <w:highlight w:val="white"/>
          <w:u w:val="single"/>
        </w:rPr>
        <w:t xml:space="preserve">）</w:t>
      </w:r>
      <w:r>
        <w:rPr>
          <w:rStyle w:val="844"/>
          <w:rFonts w:hint="eastAsia" w:ascii="宋体" w:hAnsi="宋体" w:eastAsia="宋体" w:cs="宋体"/>
          <w:color w:val="auto"/>
          <w:highlight w:val="white"/>
          <w:vertAlign w:val="superscript"/>
        </w:rPr>
        <w:t xml:space="preserve">1</w:t>
      </w:r>
      <w:r>
        <w:rPr>
          <w:rFonts w:hint="eastAsia" w:ascii="宋体" w:hAnsi="宋体" w:eastAsia="宋体" w:cs="宋体"/>
          <w:color w:val="auto"/>
          <w:highlight w:val="white"/>
        </w:rPr>
        <w:t xml:space="preserve">，生产厂为</w:t>
      </w:r>
      <w:r>
        <w:rPr>
          <w:rStyle w:val="844"/>
          <w:rFonts w:hint="eastAsia" w:ascii="宋体" w:hAnsi="宋体" w:eastAsia="宋体" w:cs="宋体"/>
          <w:color w:val="auto"/>
          <w:highlight w:val="white"/>
          <w:u w:val="single"/>
        </w:rPr>
        <w:t xml:space="preserve">（厂名）</w:t>
      </w:r>
      <w:r>
        <w:rPr>
          <w:rStyle w:val="844"/>
          <w:rFonts w:hint="eastAsia" w:ascii="宋体" w:hAnsi="宋体" w:eastAsia="宋体" w:cs="宋体"/>
          <w:color w:val="auto"/>
          <w:highlight w:val="white"/>
          <w:vertAlign w:val="superscript"/>
        </w:rPr>
        <w:t xml:space="preserve">2</w:t>
      </w:r>
      <w:r>
        <w:rPr>
          <w:rFonts w:hint="eastAsia" w:ascii="宋体" w:hAnsi="宋体" w:eastAsia="宋体" w:cs="宋体"/>
          <w:color w:val="auto"/>
          <w:highlight w:val="white"/>
        </w:rPr>
        <w:t xml:space="preserve">，厂址为</w:t>
      </w:r>
      <w:r>
        <w:rPr>
          <w:rStyle w:val="844"/>
          <w:rFonts w:hint="eastAsia" w:ascii="宋体" w:hAnsi="宋体" w:eastAsia="宋体" w:cs="宋体"/>
          <w:color w:val="auto"/>
          <w:highlight w:val="white"/>
          <w:u w:val="single"/>
        </w:rPr>
        <w:t xml:space="preserve">（生产厂址）</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（产品名称</w:t>
      </w:r>
      <w:r>
        <w:rPr>
          <w:rStyle w:val="844"/>
          <w:rFonts w:hint="eastAsia" w:ascii="宋体" w:hAnsi="宋体" w:cs="宋体"/>
          <w:color w:val="auto"/>
          <w:highlight w:val="white"/>
          <w:u w:val="single"/>
          <w:lang w:val="en-US" w:eastAsia="zh-CN"/>
        </w:rPr>
        <w:t xml:space="preserve">3</w:t>
      </w:r>
      <w:r>
        <w:rPr>
          <w:rStyle w:val="844"/>
          <w:rFonts w:hint="eastAsia" w:ascii="宋体" w:hAnsi="宋体" w:eastAsia="宋体" w:cs="宋体"/>
          <w:color w:val="auto"/>
          <w:highlight w:val="white"/>
          <w:u w:val="single"/>
        </w:rPr>
        <w:t xml:space="preserve">）</w:t>
      </w:r>
      <w:r>
        <w:rPr>
          <w:rFonts w:hint="eastAsia" w:ascii="宋体" w:hAnsi="宋体" w:eastAsia="宋体" w:cs="宋体"/>
          <w:color w:val="auto"/>
          <w:highlight w:val="white"/>
        </w:rPr>
        <w:t xml:space="preserve">的中国境内生产的组件成本占比≥</w:t>
      </w:r>
      <w:r>
        <w:rPr>
          <w:rStyle w:val="844"/>
          <w:rFonts w:hint="eastAsia" w:ascii="宋体" w:hAnsi="宋体" w:eastAsia="宋体" w:cs="宋体"/>
          <w:color w:val="auto"/>
          <w:highlight w:val="white"/>
          <w:u w:val="single"/>
        </w:rPr>
        <w:t xml:space="preserve">（规定比例）</w:t>
      </w:r>
      <w:r>
        <w:rPr>
          <w:rStyle w:val="844"/>
          <w:rFonts w:hint="eastAsia" w:ascii="宋体" w:hAnsi="宋体" w:eastAsia="宋体" w:cs="宋体"/>
          <w:color w:val="auto"/>
          <w:highlight w:val="white"/>
          <w:vertAlign w:val="superscript"/>
        </w:rPr>
        <w:t xml:space="preserve">3</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（产品名称</w:t>
      </w:r>
      <w:r>
        <w:rPr>
          <w:rStyle w:val="844"/>
          <w:rFonts w:hint="eastAsia" w:ascii="宋体" w:hAnsi="宋体" w:cs="宋体"/>
          <w:color w:val="auto"/>
          <w:highlight w:val="white"/>
          <w:u w:val="single"/>
          <w:lang w:val="en-US" w:eastAsia="zh-CN"/>
        </w:rPr>
        <w:t xml:space="preserve">3</w:t>
      </w:r>
      <w:r>
        <w:rPr>
          <w:rStyle w:val="844"/>
          <w:rFonts w:hint="eastAsia" w:ascii="宋体" w:hAnsi="宋体" w:eastAsia="宋体" w:cs="宋体"/>
          <w:color w:val="auto"/>
          <w:highlight w:val="white"/>
          <w:u w:val="single"/>
        </w:rPr>
        <w:t xml:space="preserve">）</w:t>
      </w:r>
      <w:r>
        <w:rPr>
          <w:rFonts w:hint="eastAsia" w:ascii="宋体" w:hAnsi="宋体" w:eastAsia="宋体" w:cs="宋体"/>
          <w:color w:val="auto"/>
          <w:highlight w:val="white"/>
        </w:rPr>
        <w:t xml:space="preserve">的</w:t>
      </w:r>
      <w:r>
        <w:rPr>
          <w:rStyle w:val="844"/>
          <w:rFonts w:hint="eastAsia" w:ascii="宋体" w:hAnsi="宋体" w:eastAsia="宋体" w:cs="宋体"/>
          <w:color w:val="auto"/>
          <w:highlight w:val="white"/>
          <w:u w:val="single"/>
        </w:rPr>
        <w:t xml:space="preserve">（关键组件）</w:t>
      </w:r>
      <w:r>
        <w:rPr>
          <w:rStyle w:val="844"/>
          <w:rFonts w:hint="eastAsia" w:ascii="宋体" w:hAnsi="宋体" w:eastAsia="宋体" w:cs="宋体"/>
          <w:color w:val="auto"/>
          <w:highlight w:val="white"/>
          <w:vertAlign w:val="superscript"/>
        </w:rPr>
        <w:t xml:space="preserve">4</w:t>
      </w:r>
      <w:r>
        <w:rPr>
          <w:rFonts w:hint="eastAsia" w:ascii="宋体" w:hAnsi="宋体" w:eastAsia="宋体" w:cs="宋体"/>
          <w:color w:val="auto"/>
          <w:highlight w:val="white"/>
        </w:rPr>
        <w:t xml:space="preserve">在中国境内生产。</w:t>
      </w:r>
      <w:r>
        <w:rPr>
          <w:rStyle w:val="844"/>
          <w:rFonts w:hint="eastAsia" w:ascii="宋体" w:hAnsi="宋体" w:eastAsia="宋体" w:cs="宋体"/>
          <w:color w:val="auto"/>
          <w:highlight w:val="white"/>
          <w:u w:val="single"/>
        </w:rPr>
        <w:t xml:space="preserve">（产品名称</w:t>
      </w:r>
      <w:r>
        <w:rPr>
          <w:rStyle w:val="844"/>
          <w:rFonts w:hint="eastAsia" w:ascii="宋体" w:hAnsi="宋体" w:cs="宋体"/>
          <w:color w:val="auto"/>
          <w:highlight w:val="white"/>
          <w:u w:val="single"/>
          <w:lang w:val="en-US" w:eastAsia="zh-CN"/>
        </w:rPr>
        <w:t xml:space="preserve">3</w:t>
      </w:r>
      <w:r>
        <w:rPr>
          <w:rStyle w:val="844"/>
          <w:rFonts w:hint="eastAsia" w:ascii="宋体" w:hAnsi="宋体" w:eastAsia="宋体" w:cs="宋体"/>
          <w:color w:val="auto"/>
          <w:highlight w:val="white"/>
          <w:u w:val="single"/>
        </w:rPr>
        <w:t xml:space="preserve">）</w:t>
      </w:r>
      <w:r>
        <w:rPr>
          <w:rFonts w:hint="eastAsia" w:ascii="宋体" w:hAnsi="宋体" w:eastAsia="宋体" w:cs="宋体"/>
          <w:color w:val="auto"/>
          <w:highlight w:val="white"/>
        </w:rPr>
        <w:t xml:space="preserve">的</w:t>
      </w:r>
      <w:r>
        <w:rPr>
          <w:rStyle w:val="844"/>
          <w:rFonts w:hint="eastAsia" w:ascii="宋体" w:hAnsi="宋体" w:eastAsia="宋体" w:cs="宋体"/>
          <w:color w:val="auto"/>
          <w:highlight w:val="white"/>
          <w:u w:val="single"/>
        </w:rPr>
        <w:t xml:space="preserve">（关键工序）</w:t>
      </w:r>
      <w:r>
        <w:rPr>
          <w:rStyle w:val="844"/>
          <w:rFonts w:hint="eastAsia" w:ascii="宋体" w:hAnsi="宋体" w:eastAsia="宋体" w:cs="宋体"/>
          <w:color w:val="auto"/>
          <w:highlight w:val="white"/>
          <w:vertAlign w:val="superscript"/>
        </w:rPr>
        <w:t xml:space="preserve">5</w:t>
      </w:r>
      <w:r>
        <w:rPr>
          <w:rFonts w:hint="eastAsia" w:ascii="宋体" w:hAnsi="宋体" w:eastAsia="宋体" w:cs="宋体"/>
          <w:color w:val="auto"/>
          <w:highlight w:val="white"/>
        </w:rPr>
        <w:t xml:space="preserve">在中国境内完成。</w:t>
      </w:r>
      <w:r>
        <w:rPr>
          <w:highlight w:val="white"/>
        </w:rPr>
      </w:r>
      <w:r/>
    </w:p>
    <w:p>
      <w:pPr>
        <w:numPr>
          <w:ilvl w:val="0"/>
          <w:numId w:val="10"/>
        </w:numPr>
        <w:ind w:firstLine="0"/>
        <w:jc w:val="left"/>
        <w:keepLines w:val="0"/>
        <w:keepNext w:val="0"/>
        <w:pageBreakBefore w:val="0"/>
        <w:spacing w:after="0" w:line="360" w:lineRule="auto"/>
        <w:widowControl/>
        <w:rPr>
          <w:rFonts w:hint="eastAsia" w:ascii="宋体" w:hAnsi="宋体" w:eastAsia="宋体" w:cs="宋体"/>
          <w:color w:val="auto"/>
          <w:highlight w:val="none"/>
        </w:rPr>
      </w:pP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14605</wp:posOffset>
                </wp:positionH>
                <wp:positionV relativeFrom="paragraph">
                  <wp:posOffset>542925</wp:posOffset>
                </wp:positionV>
                <wp:extent cx="849630" cy="120015"/>
                <wp:effectExtent l="635" t="4445" r="6985" b="8890"/>
                <wp:wrapNone/>
                <wp:docPr id="22" name="任意多边形 4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1" o:spid="_x0000_s21" style="position:absolute;z-index:251683840;o:allowoverlap:true;o:allowincell:true;mso-position-horizontal-relative:text;margin-left:1.1pt;mso-position-horizontal:absolute;mso-position-vertical-relative:text;margin-top:42.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5034280</wp:posOffset>
                </wp:positionH>
                <wp:positionV relativeFrom="paragraph">
                  <wp:posOffset>276225</wp:posOffset>
                </wp:positionV>
                <wp:extent cx="849630" cy="120015"/>
                <wp:effectExtent l="635" t="4445" r="6985" b="8890"/>
                <wp:wrapNone/>
                <wp:docPr id="23" name="任意多边形 3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2" o:spid="_x0000_s22" style="position:absolute;z-index:251682816;o:allowoverlap:true;o:allowincell:true;mso-position-horizontal-relative:text;margin-left:396.4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3024505</wp:posOffset>
                </wp:positionH>
                <wp:positionV relativeFrom="paragraph">
                  <wp:posOffset>266700</wp:posOffset>
                </wp:positionV>
                <wp:extent cx="849630" cy="120015"/>
                <wp:effectExtent l="635" t="4445" r="6985" b="8890"/>
                <wp:wrapNone/>
                <wp:docPr id="24" name="任意多边形 3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3" o:spid="_x0000_s23" style="position:absolute;z-index:251681792;o:allowoverlap:true;o:allowincell:true;mso-position-horizontal-relative:text;margin-left:238.1pt;mso-position-horizontal:absolute;mso-position-vertical-relative:text;margin-top:21.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2005330</wp:posOffset>
                </wp:positionH>
                <wp:positionV relativeFrom="paragraph">
                  <wp:posOffset>285750</wp:posOffset>
                </wp:positionV>
                <wp:extent cx="849630" cy="120015"/>
                <wp:effectExtent l="635" t="4445" r="6985" b="8890"/>
                <wp:wrapNone/>
                <wp:docPr id="25" name="任意多边形 3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4" o:spid="_x0000_s24" style="position:absolute;z-index:251680768;o:allowoverlap:true;o:allowincell:true;mso-position-horizontal-relative:text;margin-left:157.9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1014730</wp:posOffset>
                </wp:positionH>
                <wp:positionV relativeFrom="paragraph">
                  <wp:posOffset>285750</wp:posOffset>
                </wp:positionV>
                <wp:extent cx="849630" cy="120015"/>
                <wp:effectExtent l="635" t="4445" r="6985" b="8890"/>
                <wp:wrapNone/>
                <wp:docPr id="26" name="任意多边形 3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5" o:spid="_x0000_s25" style="position:absolute;z-index:251679744;o:allowoverlap:true;o:allowincell:true;mso-position-horizontal-relative:text;margin-left:79.9pt;mso-position-horizontal:absolute;mso-position-vertical-relative:text;margin-top:22.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44"/>
          <w:rFonts w:hint="eastAsia" w:ascii="宋体" w:hAnsi="宋体" w:eastAsia="宋体" w:cs="宋体"/>
          <w:color w:val="auto"/>
          <w:highlight w:val="white"/>
          <w:u w:val="single"/>
        </w:rPr>
        <w:t xml:space="preserve">（</w:t>
      </w:r>
      <w:r>
        <w:rPr>
          <w:rFonts w:hint="eastAsia" w:ascii="宋体" w:hAnsi="宋体" w:eastAsia="宋体" w:cs="宋体"/>
          <w:sz w:val="21"/>
          <w:szCs w:val="21"/>
          <w:highlight w:val="white"/>
          <w:u w:val="single"/>
        </w:rPr>
        <w:t xml:space="preserve">交流充电桩7KW</w:t>
      </w:r>
      <w:r>
        <w:rPr>
          <w:rStyle w:val="844"/>
          <w:rFonts w:hint="eastAsia" w:ascii="宋体" w:hAnsi="宋体" w:eastAsia="宋体" w:cs="宋体"/>
          <w:color w:val="auto"/>
          <w:highlight w:val="white"/>
          <w:u w:val="single"/>
        </w:rPr>
        <w:t xml:space="preserve">）</w:t>
      </w:r>
      <w:r>
        <w:rPr>
          <w:rStyle w:val="844"/>
          <w:rFonts w:hint="eastAsia" w:ascii="宋体" w:hAnsi="宋体" w:eastAsia="宋体" w:cs="宋体"/>
          <w:color w:val="auto"/>
          <w:highlight w:val="white"/>
          <w:vertAlign w:val="superscript"/>
        </w:rPr>
        <w:t xml:space="preserve">1</w:t>
      </w:r>
      <w:r>
        <w:rPr>
          <w:rFonts w:hint="eastAsia" w:ascii="宋体" w:hAnsi="宋体" w:eastAsia="宋体" w:cs="宋体"/>
          <w:color w:val="auto"/>
          <w:highlight w:val="white"/>
        </w:rPr>
        <w:t xml:space="preserve">，生产厂为</w:t>
      </w:r>
      <w:r>
        <w:rPr>
          <w:rStyle w:val="844"/>
          <w:rFonts w:hint="eastAsia" w:ascii="宋体" w:hAnsi="宋体" w:eastAsia="宋体" w:cs="宋体"/>
          <w:color w:val="auto"/>
          <w:highlight w:val="white"/>
          <w:u w:val="single"/>
        </w:rPr>
        <w:t xml:space="preserve">（厂名）</w:t>
      </w:r>
      <w:r>
        <w:rPr>
          <w:rStyle w:val="844"/>
          <w:rFonts w:hint="eastAsia" w:ascii="宋体" w:hAnsi="宋体" w:eastAsia="宋体" w:cs="宋体"/>
          <w:color w:val="auto"/>
          <w:highlight w:val="white"/>
          <w:vertAlign w:val="superscript"/>
        </w:rPr>
        <w:t xml:space="preserve">2</w:t>
      </w:r>
      <w:r>
        <w:rPr>
          <w:rFonts w:hint="eastAsia" w:ascii="宋体" w:hAnsi="宋体" w:eastAsia="宋体" w:cs="宋体"/>
          <w:color w:val="auto"/>
          <w:highlight w:val="white"/>
        </w:rPr>
        <w:t xml:space="preserve">，厂址为</w:t>
      </w:r>
      <w:r>
        <w:rPr>
          <w:rStyle w:val="844"/>
          <w:rFonts w:hint="eastAsia" w:ascii="宋体" w:hAnsi="宋体" w:eastAsia="宋体" w:cs="宋体"/>
          <w:color w:val="auto"/>
          <w:highlight w:val="white"/>
          <w:u w:val="single"/>
        </w:rPr>
        <w:t xml:space="preserve">（生产厂址）</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（产品名称</w:t>
      </w:r>
      <w:r>
        <w:rPr>
          <w:rStyle w:val="844"/>
          <w:rFonts w:hint="eastAsia" w:ascii="宋体" w:hAnsi="宋体" w:cs="宋体"/>
          <w:color w:val="auto"/>
          <w:highlight w:val="white"/>
          <w:u w:val="single"/>
          <w:lang w:val="en-US" w:eastAsia="zh-CN"/>
        </w:rPr>
        <w:t xml:space="preserve">4</w:t>
      </w:r>
      <w:r>
        <w:rPr>
          <w:rStyle w:val="844"/>
          <w:rFonts w:hint="eastAsia" w:ascii="宋体" w:hAnsi="宋体" w:eastAsia="宋体" w:cs="宋体"/>
          <w:color w:val="auto"/>
          <w:highlight w:val="white"/>
          <w:u w:val="single"/>
        </w:rPr>
        <w:t xml:space="preserve">）</w:t>
      </w:r>
      <w:r>
        <w:rPr>
          <w:rFonts w:hint="eastAsia" w:ascii="宋体" w:hAnsi="宋体" w:eastAsia="宋体" w:cs="宋体"/>
          <w:color w:val="auto"/>
          <w:highlight w:val="white"/>
        </w:rPr>
        <w:t xml:space="preserve">的中国境内生产的组件成本占比≥</w:t>
      </w:r>
      <w:r>
        <w:rPr>
          <w:rStyle w:val="844"/>
          <w:rFonts w:hint="eastAsia" w:ascii="宋体" w:hAnsi="宋体" w:eastAsia="宋体" w:cs="宋体"/>
          <w:color w:val="auto"/>
          <w:highlight w:val="white"/>
          <w:u w:val="single"/>
        </w:rPr>
        <w:t xml:space="preserve">（规定比例）</w:t>
      </w:r>
      <w:r>
        <w:rPr>
          <w:rStyle w:val="844"/>
          <w:rFonts w:hint="eastAsia" w:ascii="宋体" w:hAnsi="宋体" w:eastAsia="宋体" w:cs="宋体"/>
          <w:color w:val="auto"/>
          <w:highlight w:val="white"/>
          <w:vertAlign w:val="superscript"/>
        </w:rPr>
        <w:t xml:space="preserve">3</w:t>
      </w:r>
      <w:r>
        <w:rPr>
          <w:rFonts w:hint="eastAsia" w:ascii="宋体" w:hAnsi="宋体" w:eastAsia="宋体" w:cs="宋体"/>
          <w:color w:val="auto"/>
          <w:highlight w:val="white"/>
        </w:rPr>
        <w:t xml:space="preserve">。</w:t>
      </w:r>
      <w:r>
        <w:rPr>
          <w:rStyle w:val="844"/>
          <w:rFonts w:hint="eastAsia" w:ascii="宋体" w:hAnsi="宋体" w:eastAsia="宋体" w:cs="宋体"/>
          <w:color w:val="auto"/>
          <w:highlight w:val="white"/>
          <w:u w:val="single"/>
        </w:rPr>
        <w:t xml:space="preserve">（产品名</w:t>
      </w:r>
      <w:r>
        <w:rPr>
          <w:rStyle w:val="844"/>
          <w:rFonts w:hint="eastAsia" w:ascii="宋体" w:hAnsi="宋体" w:eastAsia="宋体" w:cs="宋体"/>
          <w:color w:val="auto"/>
          <w:highlight w:val="none"/>
          <w:u w:val="single"/>
        </w:rPr>
        <w:t xml:space="preserve">称</w:t>
      </w:r>
      <w:r>
        <w:rPr>
          <w:rStyle w:val="844"/>
          <w:rFonts w:hint="eastAsia" w:ascii="宋体" w:hAnsi="宋体" w:cs="宋体"/>
          <w:color w:val="auto"/>
          <w:highlight w:val="none"/>
          <w:u w:val="single"/>
          <w:lang w:val="en-US" w:eastAsia="zh-CN"/>
        </w:rPr>
        <w:t xml:space="preserve">4</w:t>
      </w:r>
      <w:r>
        <w:rPr>
          <w:rStyle w:val="84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44"/>
          <w:rFonts w:hint="eastAsia" w:ascii="宋体" w:hAnsi="宋体" w:eastAsia="宋体" w:cs="宋体"/>
          <w:color w:val="auto"/>
          <w:highlight w:val="none"/>
          <w:u w:val="single"/>
        </w:rPr>
        <w:t xml:space="preserve">（关键组件）</w:t>
      </w:r>
      <w:r>
        <w:rPr>
          <w:rStyle w:val="844"/>
          <w:rFonts w:hint="eastAsia" w:ascii="宋体" w:hAnsi="宋体" w:eastAsia="宋体" w:cs="宋体"/>
          <w:color w:val="auto"/>
          <w:highlight w:val="none"/>
          <w:vertAlign w:val="superscript"/>
        </w:rPr>
        <w:t xml:space="preserve">4</w:t>
      </w:r>
      <w:r>
        <w:rPr>
          <w:rFonts w:hint="eastAsia" w:ascii="宋体" w:hAnsi="宋体" w:eastAsia="宋体" w:cs="宋体"/>
          <w:color w:val="auto"/>
          <w:highlight w:val="none"/>
        </w:rPr>
        <w:t xml:space="preserve">在中国境内生产。</w:t>
      </w:r>
      <w:r>
        <w:rPr>
          <w:rStyle w:val="844"/>
          <w:rFonts w:hint="eastAsia" w:ascii="宋体" w:hAnsi="宋体" w:eastAsia="宋体" w:cs="宋体"/>
          <w:color w:val="auto"/>
          <w:highlight w:val="none"/>
          <w:u w:val="single"/>
        </w:rPr>
        <w:t xml:space="preserve">（产品名称</w:t>
      </w:r>
      <w:r>
        <w:rPr>
          <w:rStyle w:val="844"/>
          <w:rFonts w:hint="eastAsia" w:ascii="宋体" w:hAnsi="宋体" w:cs="宋体"/>
          <w:color w:val="auto"/>
          <w:highlight w:val="none"/>
          <w:u w:val="single"/>
          <w:lang w:val="en-US" w:eastAsia="zh-CN"/>
        </w:rPr>
        <w:t xml:space="preserve">4</w:t>
      </w:r>
      <w:r>
        <w:rPr>
          <w:rStyle w:val="844"/>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Style w:val="844"/>
          <w:rFonts w:hint="eastAsia" w:ascii="宋体" w:hAnsi="宋体" w:eastAsia="宋体" w:cs="宋体"/>
          <w:color w:val="auto"/>
          <w:highlight w:val="none"/>
          <w:u w:val="single"/>
        </w:rPr>
        <w:t xml:space="preserve">（关键工序）</w:t>
      </w:r>
      <w:r>
        <w:rPr>
          <w:rStyle w:val="844"/>
          <w:rFonts w:hint="eastAsia" w:ascii="宋体" w:hAnsi="宋体" w:eastAsia="宋体" w:cs="宋体"/>
          <w:color w:val="auto"/>
          <w:highlight w:val="none"/>
          <w:vertAlign w:val="superscript"/>
        </w:rPr>
        <w:t xml:space="preserve">5</w:t>
      </w:r>
      <w:r>
        <w:rPr>
          <w:rFonts w:hint="eastAsia" w:ascii="宋体" w:hAnsi="宋体" w:eastAsia="宋体" w:cs="宋体"/>
          <w:color w:val="auto"/>
          <w:highlight w:val="none"/>
        </w:rPr>
        <w:t xml:space="preserve">在中国境内完成。</w:t>
      </w:r>
      <w:r/>
    </w:p>
    <w:p>
      <w:pPr>
        <w:ind w:firstLine="420"/>
        <w:jc w:val="left"/>
        <w:spacing w:after="0" w:line="440" w:lineRule="exact"/>
        <w:rPr>
          <w:rFonts w:ascii="宋体" w:hAnsi="宋体" w:cs="宋体"/>
          <w:sz w:val="21"/>
          <w:szCs w:val="21"/>
        </w:rPr>
      </w:pPr>
      <w:r>
        <w:rPr>
          <w:rFonts w:hint="eastAsia" w:ascii="宋体" w:hAnsi="宋体" w:cs="宋体"/>
          <w:sz w:val="21"/>
          <w:szCs w:val="21"/>
        </w:rPr>
        <w:t xml:space="preserve">5．…….</w:t>
      </w:r>
      <w:r/>
    </w:p>
    <w:p>
      <w:pPr>
        <w:ind w:firstLine="420"/>
        <w:jc w:val="left"/>
        <w:spacing w:after="0" w:line="440" w:lineRule="exact"/>
        <w:rPr>
          <w:rFonts w:hint="eastAsia" w:ascii="宋体" w:hAnsi="宋体" w:cs="宋体"/>
          <w:sz w:val="21"/>
          <w:szCs w:val="21"/>
        </w:rPr>
      </w:pPr>
      <w:r>
        <w:rPr>
          <w:rFonts w:hint="eastAsia" w:ascii="宋体" w:hAnsi="宋体" w:cs="宋体"/>
          <w:sz w:val="21"/>
          <w:szCs w:val="21"/>
        </w:rPr>
        <w:t xml:space="preserve">6…….</w:t>
      </w:r>
      <w:r/>
    </w:p>
    <w:p>
      <w:pPr>
        <w:ind w:firstLine="420"/>
        <w:jc w:val="left"/>
        <w:spacing w:after="0" w:line="44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w:t>
      </w:r>
      <w:r/>
    </w:p>
    <w:p>
      <w:pPr>
        <w:ind w:firstLine="420"/>
        <w:jc w:val="left"/>
        <w:spacing w:after="0" w:line="44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w:t>
      </w:r>
      <w:r/>
    </w:p>
    <w:p>
      <w:pPr>
        <w:ind w:firstLine="420"/>
        <w:jc w:val="left"/>
        <w:spacing w:after="0" w:line="440" w:lineRule="exact"/>
        <w:rPr>
          <w:rFonts w:hint="eastAsia" w:ascii="宋体" w:hAnsi="宋体" w:cs="宋体"/>
          <w:sz w:val="21"/>
          <w:szCs w:val="21"/>
          <w:lang w:val="en-US" w:eastAsia="zh-CN"/>
        </w:rPr>
      </w:pPr>
      <w:r>
        <w:rPr>
          <w:rFonts w:hint="eastAsia" w:ascii="宋体" w:hAnsi="宋体" w:cs="宋体"/>
          <w:sz w:val="21"/>
          <w:szCs w:val="21"/>
          <w:lang w:val="en-US" w:eastAsia="zh-CN"/>
        </w:rPr>
        <w:t xml:space="preserve">...</w:t>
      </w:r>
      <w:r/>
    </w:p>
    <w:p>
      <w:pPr>
        <w:numPr>
          <w:ilvl w:val="0"/>
          <w:numId w:val="0"/>
        </w:numPr>
        <w:jc w:val="left"/>
        <w:spacing w:after="0" w:line="360" w:lineRule="auto"/>
        <w:widowControl/>
        <w:rPr>
          <w:rFonts w:hint="eastAsia" w:ascii="宋体" w:hAnsi="宋体" w:cs="宋体"/>
          <w:sz w:val="21"/>
          <w:szCs w:val="21"/>
          <w:shd w:val="clear" w:color="auto" w:fill="ffffff"/>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5129530</wp:posOffset>
                </wp:positionH>
                <wp:positionV relativeFrom="paragraph">
                  <wp:posOffset>281940</wp:posOffset>
                </wp:positionV>
                <wp:extent cx="849630" cy="120015"/>
                <wp:effectExtent l="635" t="4445" r="6985" b="8890"/>
                <wp:wrapNone/>
                <wp:docPr id="27" name="任意多边形 4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6" o:spid="_x0000_s26" style="position:absolute;z-index:251689984;o:allowoverlap:true;o:allowincell:true;mso-position-horizontal-relative:text;margin-left:403.9pt;mso-position-horizontal:absolute;mso-position-vertical-relative:text;margin-top:22.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4081780</wp:posOffset>
                </wp:positionH>
                <wp:positionV relativeFrom="paragraph">
                  <wp:posOffset>281940</wp:posOffset>
                </wp:positionV>
                <wp:extent cx="849630" cy="120015"/>
                <wp:effectExtent l="635" t="4445" r="6985" b="8890"/>
                <wp:wrapNone/>
                <wp:docPr id="28" name="任意多边形 4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7" o:spid="_x0000_s27" style="position:absolute;z-index:251688960;o:allowoverlap:true;o:allowincell:true;mso-position-horizontal-relative:text;margin-left:321.4pt;mso-position-horizontal:absolute;mso-position-vertical-relative:text;margin-top:22.2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2262505</wp:posOffset>
                </wp:positionH>
                <wp:positionV relativeFrom="paragraph">
                  <wp:posOffset>272415</wp:posOffset>
                </wp:positionV>
                <wp:extent cx="849630" cy="120015"/>
                <wp:effectExtent l="635" t="4445" r="6985" b="8890"/>
                <wp:wrapNone/>
                <wp:docPr id="29" name="任意多边形 4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8" o:spid="_x0000_s28" style="position:absolute;z-index:251687936;o:allowoverlap:true;o:allowincell:true;mso-position-horizontal-relative:text;margin-left:178.1pt;mso-position-horizontal:absolute;mso-position-vertical-relative:text;margin-top:21.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1233805</wp:posOffset>
                </wp:positionH>
                <wp:positionV relativeFrom="paragraph">
                  <wp:posOffset>291465</wp:posOffset>
                </wp:positionV>
                <wp:extent cx="849630" cy="120015"/>
                <wp:effectExtent l="635" t="4445" r="6985" b="8890"/>
                <wp:wrapNone/>
                <wp:docPr id="30" name="任意多边形 4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9" o:spid="_x0000_s29" style="position:absolute;z-index:251686912;o:allowoverlap:true;o:allowincell:true;mso-position-horizontal-relative:text;margin-left:97.1pt;mso-position-horizontal:absolute;mso-position-vertical-relative:text;margin-top:22.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367030</wp:posOffset>
                </wp:positionH>
                <wp:positionV relativeFrom="paragraph">
                  <wp:posOffset>291465</wp:posOffset>
                </wp:positionV>
                <wp:extent cx="849630" cy="120015"/>
                <wp:effectExtent l="635" t="4445" r="6985" b="8890"/>
                <wp:wrapNone/>
                <wp:docPr id="31" name="任意多边形 4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0" o:spid="_x0000_s30" style="position:absolute;z-index:251685888;o:allowoverlap:true;o:allowincell:true;mso-position-horizontal-relative:text;margin-left:28.9pt;mso-position-horizontal:absolute;mso-position-vertical-relative:text;margin-top:22.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3653155</wp:posOffset>
                </wp:positionH>
                <wp:positionV relativeFrom="paragraph">
                  <wp:posOffset>5715</wp:posOffset>
                </wp:positionV>
                <wp:extent cx="849630" cy="120015"/>
                <wp:effectExtent l="635" t="4445" r="6985" b="8890"/>
                <wp:wrapNone/>
                <wp:docPr id="32" name="任意多边形 4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1" o:spid="_x0000_s31" style="position:absolute;z-index:251684864;o:allowoverlap:true;o:allowincell:true;mso-position-horizontal-relative:text;margin-left:287.6pt;mso-position-horizontal:absolute;mso-position-vertical-relative:text;margin-top:0.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Style w:val="844"/>
          <w:rFonts w:hint="eastAsia"/>
          <w:color w:val="auto"/>
          <w:highlight w:val="white"/>
          <w:u w:val="single"/>
        </w:rPr>
        <w:t xml:space="preserve">（</w:t>
      </w:r>
      <w:r>
        <w:rPr>
          <w:rFonts w:hint="eastAsia" w:ascii="宋体" w:hAnsi="宋体" w:cs="宋体"/>
          <w:color w:val="000000"/>
          <w:sz w:val="21"/>
          <w:szCs w:val="21"/>
          <w:highlight w:val="white"/>
          <w:u w:val="single"/>
          <w:lang w:bidi="ar"/>
        </w:rPr>
        <w:t xml:space="preserve">辅材工具</w:t>
      </w:r>
      <w:r>
        <w:rPr>
          <w:rStyle w:val="844"/>
          <w:rFonts w:hint="eastAsia"/>
          <w:color w:val="auto"/>
          <w:highlight w:val="white"/>
          <w:u w:val="single"/>
        </w:rPr>
        <w:t xml:space="preserve">）</w:t>
      </w:r>
      <w:r>
        <w:rPr>
          <w:rStyle w:val="844"/>
          <w:rFonts w:hint="eastAsia"/>
          <w:color w:val="auto"/>
          <w:highlight w:val="none"/>
          <w:vertAlign w:val="superscript"/>
        </w:rPr>
        <w:t xml:space="preserve">1</w:t>
      </w:r>
      <w:r>
        <w:rPr>
          <w:rFonts w:hint="eastAsia"/>
          <w:color w:val="auto"/>
          <w:highlight w:val="none"/>
        </w:rPr>
        <w:t xml:space="preserve">，生产厂为</w:t>
      </w:r>
      <w:r>
        <w:rPr>
          <w:rStyle w:val="844"/>
          <w:rFonts w:hint="eastAsia"/>
          <w:color w:val="auto"/>
          <w:highlight w:val="none"/>
          <w:u w:val="single"/>
        </w:rPr>
        <w:t xml:space="preserve">（厂名）</w:t>
      </w:r>
      <w:r>
        <w:rPr>
          <w:rStyle w:val="844"/>
          <w:rFonts w:hint="eastAsia"/>
          <w:color w:val="auto"/>
          <w:highlight w:val="none"/>
          <w:vertAlign w:val="superscript"/>
        </w:rPr>
        <w:t xml:space="preserve">2</w:t>
      </w:r>
      <w:r>
        <w:rPr>
          <w:rFonts w:hint="eastAsia"/>
          <w:color w:val="auto"/>
          <w:highlight w:val="none"/>
        </w:rPr>
        <w:t xml:space="preserve">，厂址为</w:t>
      </w:r>
      <w:r>
        <w:rPr>
          <w:rStyle w:val="844"/>
          <w:rFonts w:hint="eastAsia"/>
          <w:color w:val="auto"/>
          <w:highlight w:val="none"/>
          <w:u w:val="single"/>
        </w:rPr>
        <w:t xml:space="preserve">（生产厂址）</w:t>
      </w:r>
      <w:r>
        <w:rPr>
          <w:rFonts w:hint="eastAsia"/>
          <w:color w:val="auto"/>
          <w:highlight w:val="none"/>
        </w:rPr>
        <w:t xml:space="preserve">。</w:t>
      </w:r>
      <w:r>
        <w:rPr>
          <w:rStyle w:val="844"/>
          <w:rFonts w:hint="eastAsia"/>
          <w:color w:val="auto"/>
          <w:highlight w:val="none"/>
          <w:u w:val="single"/>
        </w:rPr>
        <w:t xml:space="preserve">（产品名称）</w:t>
      </w:r>
      <w:r>
        <w:rPr>
          <w:rFonts w:hint="eastAsia"/>
          <w:color w:val="auto"/>
          <w:highlight w:val="none"/>
        </w:rPr>
        <w:t xml:space="preserve">的中国境内生产的组件成本占比≥</w:t>
      </w:r>
      <w:r>
        <w:rPr>
          <w:rStyle w:val="844"/>
          <w:rFonts w:hint="eastAsia"/>
          <w:color w:val="auto"/>
          <w:highlight w:val="none"/>
          <w:u w:val="single"/>
        </w:rPr>
        <w:t xml:space="preserve">（规定比例）</w:t>
      </w:r>
      <w:r>
        <w:rPr>
          <w:rStyle w:val="844"/>
          <w:rFonts w:hint="eastAsia"/>
          <w:color w:val="auto"/>
          <w:highlight w:val="none"/>
          <w:vertAlign w:val="superscript"/>
        </w:rPr>
        <w:t xml:space="preserve">3</w:t>
      </w:r>
      <w:r>
        <w:rPr>
          <w:rFonts w:hint="eastAsia"/>
          <w:color w:val="auto"/>
          <w:highlight w:val="none"/>
        </w:rPr>
        <w:t xml:space="preserve">。</w:t>
      </w:r>
      <w:r>
        <w:rPr>
          <w:rStyle w:val="844"/>
          <w:rFonts w:hint="eastAsia"/>
          <w:color w:val="auto"/>
          <w:highlight w:val="none"/>
          <w:u w:val="single"/>
        </w:rPr>
        <w:t xml:space="preserve">（产品名称）</w:t>
      </w:r>
      <w:r>
        <w:rPr>
          <w:rFonts w:hint="eastAsia"/>
          <w:color w:val="auto"/>
          <w:highlight w:val="none"/>
        </w:rPr>
        <w:t xml:space="preserve">的</w:t>
      </w:r>
      <w:r>
        <w:rPr>
          <w:rStyle w:val="844"/>
          <w:rFonts w:hint="eastAsia"/>
          <w:color w:val="auto"/>
          <w:highlight w:val="none"/>
          <w:u w:val="single"/>
        </w:rPr>
        <w:t xml:space="preserve">（关键组件）</w:t>
      </w:r>
      <w:r>
        <w:rPr>
          <w:rStyle w:val="844"/>
          <w:rFonts w:hint="eastAsia"/>
          <w:color w:val="auto"/>
          <w:highlight w:val="none"/>
          <w:vertAlign w:val="superscript"/>
        </w:rPr>
        <w:t xml:space="preserve">4</w:t>
      </w:r>
      <w:r>
        <w:rPr>
          <w:rFonts w:hint="eastAsia"/>
          <w:color w:val="auto"/>
          <w:highlight w:val="none"/>
        </w:rPr>
        <w:t xml:space="preserve">在中国境内生产。</w:t>
      </w:r>
      <w:r>
        <w:rPr>
          <w:rStyle w:val="844"/>
          <w:rFonts w:hint="eastAsia"/>
          <w:color w:val="auto"/>
          <w:highlight w:val="none"/>
          <w:u w:val="single"/>
        </w:rPr>
        <w:t xml:space="preserve">（产品名称）</w:t>
      </w:r>
      <w:r>
        <w:rPr>
          <w:rFonts w:hint="eastAsia"/>
          <w:color w:val="auto"/>
          <w:highlight w:val="none"/>
        </w:rPr>
        <w:t xml:space="preserve">的</w:t>
      </w:r>
      <w:r>
        <w:rPr>
          <w:rStyle w:val="844"/>
          <w:rFonts w:hint="eastAsia"/>
          <w:color w:val="auto"/>
          <w:highlight w:val="none"/>
          <w:u w:val="single"/>
        </w:rPr>
        <w:t xml:space="preserve">（关键工序）</w:t>
      </w:r>
      <w:r>
        <w:rPr>
          <w:rStyle w:val="844"/>
          <w:rFonts w:hint="eastAsia"/>
          <w:color w:val="auto"/>
          <w:highlight w:val="none"/>
          <w:vertAlign w:val="superscript"/>
        </w:rPr>
        <w:t xml:space="preserve">5</w:t>
      </w:r>
      <w:r>
        <w:rPr>
          <w:rFonts w:hint="eastAsia"/>
          <w:color w:val="auto"/>
          <w:highlight w:val="none"/>
        </w:rPr>
        <w:t xml:space="preserve">在中国境内完成。</w:t>
      </w:r>
      <w:r/>
    </w:p>
    <w:p>
      <w:pPr>
        <w:ind w:firstLine="420"/>
        <w:jc w:val="left"/>
        <w:spacing w:before="30" w:after="30" w:line="360" w:lineRule="auto"/>
        <w:shd w:val="clear" w:color="auto" w:fill="ffffff"/>
        <w:widowControl/>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ind w:right="120"/>
        <w:jc w:val="right"/>
        <w:spacing w:after="0" w:line="300" w:lineRule="auto"/>
        <w:rPr>
          <w:rFonts w:ascii="Times New Roman" w:hAnsi="Times New Roman"/>
          <w:sz w:val="21"/>
          <w:szCs w:val="21"/>
          <w:highlight w:val="none"/>
        </w:rPr>
      </w:pPr>
      <w:r>
        <w:rPr>
          <w:rFonts w:ascii="Times New Roman" w:hAnsi="Times New Roman"/>
          <w:sz w:val="21"/>
          <w:szCs w:val="21"/>
          <w:highlight w:val="none"/>
        </w:rPr>
        <w:t xml:space="preserve">公司（单位）名称（盖章）：            </w:t>
      </w:r>
      <w:r/>
    </w:p>
    <w:p>
      <w:pPr>
        <w:jc w:val="right"/>
        <w:spacing w:after="0" w:line="300" w:lineRule="auto"/>
        <w:rPr>
          <w:rFonts w:ascii="Times New Roman" w:hAnsi="Times New Roman"/>
          <w:sz w:val="21"/>
          <w:szCs w:val="21"/>
          <w:highlight w:val="none"/>
        </w:rPr>
      </w:pPr>
      <w:r>
        <w:rPr>
          <w:rFonts w:ascii="Times New Roman" w:hAnsi="Times New Roman"/>
          <w:sz w:val="21"/>
          <w:szCs w:val="21"/>
          <w:highlight w:val="none"/>
        </w:rPr>
        <w:t xml:space="preserve"> </w:t>
      </w:r>
      <w:r/>
    </w:p>
    <w:p>
      <w:pPr>
        <w:jc w:val="right"/>
        <w:spacing w:after="0" w:line="300" w:lineRule="auto"/>
        <w:rPr>
          <w:rFonts w:ascii="Times New Roman" w:hAnsi="Times New Roman"/>
          <w:sz w:val="21"/>
          <w:szCs w:val="21"/>
          <w:highlight w:val="none"/>
        </w:rPr>
      </w:pPr>
      <w:r>
        <w:rPr>
          <w:rFonts w:ascii="Times New Roman" w:hAnsi="Times New Roman"/>
          <w:sz w:val="21"/>
          <w:szCs w:val="21"/>
          <w:highlight w:val="none"/>
        </w:rPr>
        <w:t xml:space="preserve">日期：　  年　  月　  日</w:t>
      </w:r>
      <w:r/>
    </w:p>
    <w:p>
      <w:pPr>
        <w:jc w:val="left"/>
        <w:spacing w:before="30" w:after="30" w:line="0" w:lineRule="atLeast"/>
        <w:shd w:val="clear" w:color="auto" w:fill="ffffff"/>
        <w:widowControl/>
        <w:rPr>
          <w:rFonts w:ascii="宋体" w:hAnsi="宋体" w:cs="宋体"/>
          <w:sz w:val="21"/>
          <w:szCs w:val="21"/>
          <w:highlight w:val="none"/>
        </w:rPr>
      </w:pPr>
      <w:r>
        <w:rPr>
          <w:rFonts w:ascii="宋体" w:hAnsi="宋体" w:cs="宋体"/>
          <w:sz w:val="21"/>
          <w:szCs w:val="21"/>
          <w:highlight w:val="none"/>
        </w:rPr>
      </w:r>
      <w:r/>
    </w:p>
    <w:p>
      <w:pPr>
        <w:jc w:val="left"/>
        <w:spacing w:before="30" w:after="30" w:line="0" w:lineRule="atLeast"/>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sz w:val="21"/>
          <w:szCs w:val="21"/>
          <w:highlight w:val="none"/>
        </w:rPr>
      </w:pPr>
      <w:r>
        <w:rPr>
          <w:rFonts w:hint="eastAsia" w:ascii="宋体" w:hAnsi="宋体" w:cs="宋体"/>
          <w:sz w:val="21"/>
          <w:szCs w:val="21"/>
          <w:highlight w:val="none"/>
          <w:shd w:val="clear" w:color="auto" w:fill="ffffff"/>
        </w:rPr>
        <w:t xml:space="preserve">6.《声明函》</w:t>
      </w:r>
      <w:r>
        <w:rPr>
          <w:rFonts w:hint="eastAsia" w:ascii="宋体" w:hAnsi="宋体" w:cs="宋体"/>
          <w:b w:val="0"/>
          <w:bCs w:val="0"/>
          <w:sz w:val="21"/>
          <w:szCs w:val="21"/>
          <w:highlight w:val="none"/>
          <w:shd w:val="clear" w:color="auto" w:fill="ffffff"/>
        </w:rPr>
        <w:t xml:space="preserve">中</w:t>
      </w:r>
      <w:r>
        <w:rPr>
          <w:rFonts w:hint="eastAsia"/>
          <w:b w:val="0"/>
          <w:bCs w:val="0"/>
          <w:color w:val="auto"/>
          <w:szCs w:val="21"/>
          <w:highlight w:val="none"/>
        </w:rPr>
        <w:t xml:space="preserve">用斜线划除的地方无需填写</w:t>
      </w:r>
      <w:r>
        <w:rPr>
          <w:rFonts w:hint="eastAsia" w:ascii="宋体" w:hAnsi="宋体" w:cs="宋体"/>
          <w:sz w:val="21"/>
          <w:szCs w:val="21"/>
          <w:highlight w:val="none"/>
          <w:shd w:val="clear" w:color="auto" w:fill="ffffff"/>
        </w:rPr>
        <w:t xml:space="preserve">。</w:t>
      </w:r>
      <w:r/>
    </w:p>
    <w:p>
      <w:pPr>
        <w:jc w:val="left"/>
        <w:spacing w:after="0" w:line="240" w:lineRule="auto"/>
        <w:widowControl/>
        <w:rPr>
          <w:rFonts w:ascii="宋体" w:hAnsi="宋体" w:cs="宋体"/>
          <w:b/>
          <w:bCs/>
          <w:sz w:val="32"/>
          <w:szCs w:val="32"/>
        </w:rPr>
      </w:pPr>
      <w:r>
        <w:rPr>
          <w:rFonts w:ascii="宋体" w:hAnsi="宋体" w:cs="宋体"/>
          <w:b/>
          <w:bCs/>
          <w:sz w:val="32"/>
          <w:szCs w:val="32"/>
        </w:rPr>
      </w:r>
      <w:r/>
    </w:p>
    <w:p>
      <w:pPr>
        <w:jc w:val="center"/>
        <w:spacing w:line="520" w:lineRule="exact"/>
        <w:rPr>
          <w:rFonts w:ascii="宋体" w:hAnsi="宋体" w:cs="宋体"/>
          <w:b/>
          <w:bCs/>
          <w:sz w:val="32"/>
          <w:szCs w:val="32"/>
        </w:rPr>
      </w:pPr>
      <w:r>
        <w:rPr>
          <w:rFonts w:hint="eastAsia" w:ascii="宋体" w:hAnsi="宋体" w:cs="宋体"/>
          <w:b/>
          <w:bCs/>
          <w:sz w:val="32"/>
          <w:szCs w:val="32"/>
        </w:rPr>
        <w:t xml:space="preserve">第四章  招标书</w:t>
      </w:r>
      <w:r/>
    </w:p>
    <w:p>
      <w:pPr>
        <w:ind w:firstLine="420"/>
        <w:spacing w:after="0" w:line="440" w:lineRule="exact"/>
        <w:rPr>
          <w:rFonts w:ascii="宋体" w:hAnsi="宋体" w:cs="宋体"/>
          <w:szCs w:val="21"/>
        </w:rPr>
      </w:pPr>
      <w:r>
        <w:rPr>
          <w:rFonts w:hint="eastAsia" w:ascii="宋体" w:hAnsi="宋体" w:cs="宋体"/>
          <w:szCs w:val="21"/>
        </w:rPr>
        <w:t xml:space="preserve">江苏筠汇项目管理咨询有限公司受苏州市相城区渭塘镇人民政府的委托，就其珍珠湖路站停车场建设工程新能源充电桩采购进行国内公开招标, 欢迎有资格的供应商前来参加投标。</w:t>
      </w:r>
      <w:r/>
    </w:p>
    <w:p>
      <w:pPr>
        <w:numPr>
          <w:ilvl w:val="0"/>
          <w:numId w:val="11"/>
        </w:numPr>
        <w:ind w:left="0"/>
        <w:spacing w:after="0" w:line="440" w:lineRule="exact"/>
        <w:rPr>
          <w:rFonts w:ascii="宋体" w:hAnsi="宋体" w:cs="宋体"/>
          <w:szCs w:val="21"/>
        </w:rPr>
      </w:pPr>
      <w:r>
        <w:rPr>
          <w:rFonts w:hint="eastAsia" w:ascii="宋体" w:hAnsi="宋体" w:cs="宋体"/>
          <w:szCs w:val="21"/>
        </w:rPr>
        <w:t xml:space="preserve">招标编号：</w:t>
      </w:r>
      <w:r>
        <w:rPr>
          <w:rFonts w:hint="eastAsia" w:ascii="宋体" w:hAnsi="宋体" w:cs="宋体"/>
          <w:szCs w:val="21"/>
          <w:lang w:eastAsia="zh-CN"/>
        </w:rPr>
        <w:t xml:space="preserve">JSZC-320507-JJXG-G2026-0004</w:t>
      </w:r>
      <w:r/>
    </w:p>
    <w:p>
      <w:pPr>
        <w:numPr>
          <w:ilvl w:val="0"/>
          <w:numId w:val="11"/>
        </w:numPr>
        <w:ind w:left="0"/>
        <w:spacing w:after="0" w:line="440" w:lineRule="exact"/>
        <w:rPr>
          <w:rFonts w:ascii="宋体" w:hAnsi="宋体" w:cs="宋体"/>
          <w:szCs w:val="21"/>
        </w:rPr>
      </w:pPr>
      <w:r>
        <w:rPr>
          <w:rFonts w:hint="eastAsia" w:ascii="宋体" w:hAnsi="宋体" w:cs="宋体"/>
          <w:szCs w:val="21"/>
          <w:lang w:val="zh-CN"/>
        </w:rPr>
        <w:t xml:space="preserve">采购方式：</w:t>
      </w:r>
      <w:r>
        <w:rPr>
          <w:rFonts w:hint="eastAsia" w:ascii="宋体" w:hAnsi="宋体" w:cs="宋体"/>
          <w:szCs w:val="21"/>
        </w:rPr>
        <w:t xml:space="preserve">公开招标</w:t>
      </w:r>
      <w:r/>
    </w:p>
    <w:p>
      <w:pPr>
        <w:numPr>
          <w:ilvl w:val="0"/>
          <w:numId w:val="11"/>
        </w:numPr>
        <w:ind w:left="0"/>
        <w:spacing w:after="0" w:line="440" w:lineRule="exact"/>
        <w:rPr>
          <w:rFonts w:ascii="宋体" w:hAnsi="宋体" w:cs="宋体"/>
          <w:bCs/>
          <w:szCs w:val="21"/>
        </w:rPr>
      </w:pPr>
      <w:r>
        <w:rPr>
          <w:rFonts w:hint="eastAsia" w:ascii="宋体" w:hAnsi="宋体" w:cs="宋体"/>
          <w:bCs/>
          <w:szCs w:val="21"/>
          <w:lang w:val="zh-CN"/>
        </w:rPr>
        <w:t xml:space="preserve">项目名称：</w:t>
      </w:r>
      <w:r>
        <w:rPr>
          <w:rFonts w:hint="eastAsia" w:ascii="宋体" w:hAnsi="宋体" w:cs="宋体"/>
          <w:szCs w:val="21"/>
        </w:rPr>
        <w:t xml:space="preserve">珍珠湖路站停车场建设工程新能源充电桩采购</w:t>
      </w:r>
      <w:r/>
    </w:p>
    <w:p>
      <w:pPr>
        <w:numPr>
          <w:ilvl w:val="0"/>
          <w:numId w:val="11"/>
        </w:numPr>
        <w:ind w:left="0"/>
        <w:spacing w:after="0" w:line="440" w:lineRule="exact"/>
        <w:rPr>
          <w:rFonts w:ascii="宋体" w:hAnsi="宋体" w:cs="宋体"/>
          <w:bCs/>
          <w:szCs w:val="21"/>
        </w:rPr>
      </w:pPr>
      <w:r>
        <w:rPr>
          <w:rFonts w:hint="eastAsia" w:ascii="宋体" w:hAnsi="宋体" w:cs="宋体"/>
          <w:szCs w:val="21"/>
        </w:rPr>
        <w:t xml:space="preserve">总预算金额：</w:t>
      </w:r>
      <w:r>
        <w:rPr>
          <w:rFonts w:hint="eastAsia" w:ascii="宋体" w:hAnsi="宋体" w:cs="宋体"/>
          <w:szCs w:val="21"/>
          <w:lang w:eastAsia="zh-CN"/>
        </w:rPr>
        <w:t xml:space="preserve">249.67276</w:t>
      </w:r>
      <w:r>
        <w:rPr>
          <w:rFonts w:hint="eastAsia" w:ascii="宋体" w:hAnsi="宋体" w:cs="宋体"/>
          <w:szCs w:val="21"/>
        </w:rPr>
        <w:t xml:space="preserve">万元</w:t>
      </w:r>
      <w:r/>
    </w:p>
    <w:p>
      <w:pPr>
        <w:numPr>
          <w:ilvl w:val="0"/>
          <w:numId w:val="11"/>
        </w:numPr>
        <w:ind w:left="0"/>
        <w:spacing w:after="0" w:line="440" w:lineRule="exact"/>
        <w:rPr>
          <w:rFonts w:ascii="宋体" w:hAnsi="宋体" w:cs="宋体"/>
          <w:szCs w:val="21"/>
        </w:rPr>
      </w:pPr>
      <w:r>
        <w:rPr>
          <w:rFonts w:hint="eastAsia" w:ascii="宋体" w:hAnsi="宋体" w:cs="宋体"/>
          <w:szCs w:val="21"/>
        </w:rPr>
        <w:t xml:space="preserve">采购需求</w:t>
      </w:r>
      <w:r/>
    </w:p>
    <w:p>
      <w:pPr>
        <w:numPr>
          <w:ilvl w:val="0"/>
          <w:numId w:val="12"/>
        </w:numPr>
        <w:ind w:firstLine="420"/>
        <w:spacing w:after="0" w:line="440" w:lineRule="exact"/>
        <w:rPr>
          <w:rFonts w:ascii="宋体" w:hAnsi="宋体" w:cs="宋体"/>
          <w:szCs w:val="21"/>
        </w:rPr>
      </w:pPr>
      <w:r>
        <w:rPr>
          <w:rFonts w:hint="eastAsia" w:ascii="宋体" w:hAnsi="宋体" w:cs="宋体"/>
          <w:szCs w:val="21"/>
        </w:rPr>
        <w:t xml:space="preserve">采购清单</w:t>
      </w:r>
      <w:r/>
    </w:p>
    <w:tbl>
      <w:tblPr>
        <w:tblStyle w:val="810"/>
        <w:tblW w:w="9757" w:type="dxa"/>
        <w:tblInd w:w="91" w:type="dxa"/>
        <w:tblLayout w:type="autofit"/>
        <w:tblCellMar>
          <w:left w:w="108" w:type="dxa"/>
          <w:top w:w="0" w:type="dxa"/>
          <w:right w:w="108" w:type="dxa"/>
          <w:bottom w:w="0" w:type="dxa"/>
        </w:tblCellMar>
        <w:tblLook w:val="04A0" w:firstRow="1" w:lastRow="0" w:firstColumn="1" w:lastColumn="0" w:noHBand="0" w:noVBand="1"/>
      </w:tblPr>
      <w:tblGrid>
        <w:gridCol w:w="651"/>
        <w:gridCol w:w="1596"/>
        <w:gridCol w:w="6068"/>
        <w:gridCol w:w="663"/>
        <w:gridCol w:w="779"/>
      </w:tblGrid>
      <w:tr>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spacing w:after="0"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数量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膜结构汽车棚</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textDirection w:val="lrTb"/>
            <w:noWrap w:val="false"/>
          </w:tcPr>
          <w:p>
            <w:pPr>
              <w:spacing w:after="0" w:line="400" w:lineRule="exact"/>
              <w:widowControl/>
              <w:rPr>
                <w:rFonts w:ascii="宋体" w:hAnsi="宋体" w:cs="宋体"/>
                <w:color w:val="000000"/>
                <w:sz w:val="22"/>
              </w:rPr>
            </w:pPr>
            <w:r>
              <w:rPr>
                <w:rFonts w:hint="eastAsia" w:ascii="宋体" w:hAnsi="宋体" w:cs="宋体"/>
                <w:color w:val="000000"/>
                <w:sz w:val="22"/>
                <w:lang w:bidi="ar"/>
              </w:rPr>
              <w:t xml:space="preserve">钢结构材料部分（材质为Q235）:38t，60个车位（尺寸2.5m*7m/套，需超出已有车位线1米）</w:t>
            </w:r>
            <w:r>
              <w:rPr>
                <w:rFonts w:hint="eastAsia" w:ascii="宋体" w:hAnsi="宋体" w:cs="宋体"/>
                <w:color w:val="000000"/>
                <w:sz w:val="22"/>
                <w:lang w:bidi="ar"/>
              </w:rPr>
              <w:br/>
            </w:r>
            <w:r>
              <w:rPr>
                <w:rFonts w:hint="eastAsia" w:ascii="宋体" w:hAnsi="宋体" w:cs="宋体"/>
                <w:color w:val="000000"/>
                <w:sz w:val="22"/>
                <w:lang w:bidi="ar"/>
              </w:rPr>
              <w:t xml:space="preserve">膜布部分材料部分</w:t>
            </w:r>
            <w:r>
              <w:rPr>
                <w:rFonts w:hint="eastAsia" w:ascii="宋体" w:hAnsi="宋体" w:cs="宋体"/>
                <w:color w:val="000000"/>
                <w:sz w:val="22"/>
                <w:lang w:bidi="ar"/>
              </w:rPr>
              <w:br/>
            </w:r>
            <w:r>
              <w:rPr>
                <w:rFonts w:hint="eastAsia" w:ascii="宋体" w:hAnsi="宋体" w:cs="宋体"/>
                <w:color w:val="000000"/>
                <w:sz w:val="22"/>
                <w:lang w:bidi="ar"/>
              </w:rPr>
              <w:t xml:space="preserve">1050克刀刮双表PVC膜材、铝压条-2x20、热镀锌自攻丝ST25X5、结构胶</w:t>
            </w:r>
            <w:r>
              <w:rPr>
                <w:rFonts w:hint="eastAsia" w:ascii="宋体" w:hAnsi="宋体" w:cs="宋体"/>
                <w:color w:val="000000"/>
                <w:sz w:val="22"/>
                <w:lang w:bidi="ar"/>
              </w:rPr>
              <w:br/>
            </w:r>
            <w:r>
              <w:rPr>
                <w:rFonts w:hint="eastAsia" w:ascii="宋体" w:hAnsi="宋体" w:cs="宋体"/>
                <w:color w:val="000000"/>
                <w:sz w:val="22"/>
                <w:lang w:bidi="ar"/>
              </w:rPr>
              <w:t xml:space="preserve">包含预埋和浇筑、防锈漆面漆、钢结构制作费、钢结构安装费、膜结构制作费、膜结构安装费、焊丝焊条气体、运输费、机械费等</w:t>
            </w:r>
            <w:r>
              <w:rPr>
                <w:rFonts w:hint="eastAsia" w:ascii="宋体" w:hAnsi="宋体" w:cs="宋体"/>
                <w:color w:val="000000"/>
                <w:sz w:val="22"/>
                <w:lang w:bidi="ar"/>
              </w:rPr>
              <w:br/>
            </w:r>
            <w:r>
              <w:rPr>
                <w:rFonts w:hint="eastAsia" w:ascii="宋体" w:hAnsi="宋体" w:cs="宋体"/>
                <w:color w:val="000000"/>
                <w:sz w:val="22"/>
                <w:lang w:bidi="ar"/>
              </w:rPr>
              <w:t xml:space="preserve">含整体车棚图纸深化等</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1270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特色喷绘地坪</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59个车位（尺寸2.5m*6m/套）</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59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充电桩设备采购</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vMerge w:val="restart"/>
            <w:textDirection w:val="lrTb"/>
            <w:noWrap w:val="false"/>
          </w:tcPr>
          <w:p>
            <w:pPr>
              <w:jc w:val="left"/>
              <w:spacing w:after="0" w:line="400" w:lineRule="exact"/>
              <w:widowControl/>
              <w:rPr>
                <w:rFonts w:ascii="宋体" w:hAnsi="宋体" w:cs="宋体"/>
                <w:b/>
                <w:bCs/>
                <w:color w:val="000000"/>
                <w:sz w:val="22"/>
              </w:rPr>
            </w:pPr>
            <w:r>
              <w:rPr>
                <w:rFonts w:hint="eastAsia" w:ascii="宋体" w:hAnsi="宋体" w:cs="宋体"/>
                <w:b/>
                <w:bCs/>
                <w:color w:val="000000"/>
                <w:sz w:val="22"/>
                <w:lang w:bidi="ar"/>
              </w:rPr>
              <w:t xml:space="preserve">直流充电桩480KW一托十二枪</w:t>
            </w:r>
            <w:r>
              <w:rPr>
                <w:rFonts w:hint="eastAsia" w:ascii="宋体" w:hAnsi="宋体" w:cs="宋体"/>
                <w:color w:val="000000"/>
                <w:sz w:val="22"/>
                <w:lang w:bidi="ar"/>
              </w:rPr>
              <w:br/>
            </w:r>
            <w:r>
              <w:rPr>
                <w:rFonts w:hint="eastAsia" w:ascii="宋体" w:hAnsi="宋体" w:cs="宋体"/>
                <w:color w:val="000000"/>
                <w:sz w:val="22"/>
                <w:lang w:bidi="ar"/>
              </w:rPr>
              <w:t xml:space="preserve">1 额定功率  480kW</w:t>
            </w:r>
            <w:r>
              <w:rPr>
                <w:rFonts w:hint="eastAsia" w:ascii="宋体" w:hAnsi="宋体" w:cs="宋体"/>
                <w:color w:val="000000"/>
                <w:sz w:val="22"/>
                <w:lang w:bidi="ar"/>
              </w:rPr>
              <w:br/>
            </w:r>
            <w:r>
              <w:rPr>
                <w:rFonts w:hint="eastAsia" w:ascii="宋体" w:hAnsi="宋体" w:cs="宋体"/>
                <w:color w:val="000000"/>
                <w:sz w:val="22"/>
                <w:lang w:bidi="ar"/>
              </w:rPr>
              <w:t xml:space="preserve">2 额定输入 AC380V</w:t>
            </w:r>
            <w:r>
              <w:rPr>
                <w:rFonts w:hint="eastAsia" w:ascii="宋体" w:hAnsi="宋体" w:cs="宋体"/>
                <w:color w:val="000000"/>
                <w:sz w:val="22"/>
                <w:lang w:bidi="ar"/>
              </w:rPr>
              <w:br/>
            </w:r>
            <w:r>
              <w:rPr>
                <w:rFonts w:hint="eastAsia" w:ascii="宋体" w:hAnsi="宋体" w:cs="宋体"/>
                <w:color w:val="000000"/>
                <w:sz w:val="22"/>
                <w:lang w:bidi="ar"/>
              </w:rPr>
              <w:t xml:space="preserve">3 输出电压范围 DC200V-1000V</w:t>
            </w:r>
            <w:r>
              <w:rPr>
                <w:rFonts w:hint="eastAsia" w:ascii="宋体" w:hAnsi="宋体" w:cs="宋体"/>
                <w:color w:val="000000"/>
                <w:sz w:val="22"/>
                <w:lang w:bidi="ar"/>
              </w:rPr>
              <w:br/>
            </w:r>
            <w:r>
              <w:rPr>
                <w:rFonts w:hint="eastAsia" w:ascii="宋体" w:hAnsi="宋体" w:cs="宋体"/>
                <w:color w:val="000000"/>
                <w:sz w:val="22"/>
                <w:lang w:bidi="ar"/>
              </w:rPr>
              <w:t xml:space="preserve">4 恒功率电压范围 DC300-500V 500V-1000V</w:t>
            </w:r>
            <w:r>
              <w:rPr>
                <w:rFonts w:hint="eastAsia" w:ascii="宋体" w:hAnsi="宋体" w:cs="宋体"/>
                <w:color w:val="000000"/>
                <w:sz w:val="22"/>
                <w:lang w:bidi="ar"/>
              </w:rPr>
              <w:br/>
            </w:r>
            <w:r>
              <w:rPr>
                <w:rFonts w:hint="eastAsia" w:ascii="宋体" w:hAnsi="宋体" w:cs="宋体"/>
                <w:color w:val="000000"/>
                <w:sz w:val="22"/>
                <w:lang w:bidi="ar"/>
              </w:rPr>
              <w:t xml:space="preserve">5 输入频率 50HZ±10%</w:t>
            </w:r>
            <w:r>
              <w:rPr>
                <w:rFonts w:hint="eastAsia" w:ascii="宋体" w:hAnsi="宋体" w:cs="宋体"/>
                <w:color w:val="000000"/>
                <w:sz w:val="22"/>
                <w:lang w:bidi="ar"/>
              </w:rPr>
              <w:br/>
            </w:r>
            <w:r>
              <w:rPr>
                <w:rFonts w:hint="eastAsia" w:ascii="宋体" w:hAnsi="宋体" w:cs="宋体"/>
                <w:color w:val="000000"/>
                <w:sz w:val="22"/>
                <w:lang w:bidi="ar"/>
              </w:rPr>
              <w:t xml:space="preserve">6 效率 ≥95%(50%-100%负载)</w:t>
            </w:r>
            <w:r>
              <w:rPr>
                <w:rFonts w:hint="eastAsia" w:ascii="宋体" w:hAnsi="宋体" w:cs="宋体"/>
                <w:color w:val="000000"/>
                <w:sz w:val="22"/>
                <w:lang w:bidi="ar"/>
              </w:rPr>
              <w:br/>
            </w:r>
            <w:r>
              <w:rPr>
                <w:rFonts w:hint="eastAsia" w:ascii="宋体" w:hAnsi="宋体" w:cs="宋体"/>
                <w:color w:val="000000"/>
                <w:sz w:val="22"/>
                <w:lang w:bidi="ar"/>
              </w:rPr>
              <w:t xml:space="preserve">7 功率因数 ≥0.99(50%-100%负载)</w:t>
            </w:r>
            <w:r>
              <w:rPr>
                <w:rFonts w:hint="eastAsia" w:ascii="宋体" w:hAnsi="宋体" w:cs="宋体"/>
                <w:color w:val="000000"/>
                <w:sz w:val="22"/>
                <w:lang w:bidi="ar"/>
              </w:rPr>
              <w:br/>
            </w:r>
            <w:r>
              <w:rPr>
                <w:rFonts w:hint="eastAsia" w:ascii="宋体" w:hAnsi="宋体" w:cs="宋体"/>
                <w:color w:val="000000"/>
                <w:sz w:val="22"/>
                <w:lang w:bidi="ar"/>
              </w:rPr>
              <w:t xml:space="preserve">8 稳压精度 ≤±0.5%</w:t>
            </w:r>
            <w:r>
              <w:rPr>
                <w:rFonts w:hint="eastAsia" w:ascii="宋体" w:hAnsi="宋体" w:cs="宋体"/>
                <w:color w:val="000000"/>
                <w:sz w:val="22"/>
                <w:lang w:bidi="ar"/>
              </w:rPr>
              <w:br/>
            </w:r>
            <w:r>
              <w:rPr>
                <w:rFonts w:hint="eastAsia" w:ascii="宋体" w:hAnsi="宋体" w:cs="宋体"/>
                <w:color w:val="000000"/>
                <w:sz w:val="22"/>
                <w:lang w:bidi="ar"/>
              </w:rPr>
              <w:t xml:space="preserve">9 电流谐波畸变率 THDi ≤5%（50%-100%负载）</w:t>
            </w:r>
            <w:r>
              <w:rPr>
                <w:rFonts w:hint="eastAsia" w:ascii="宋体" w:hAnsi="宋体" w:cs="宋体"/>
                <w:color w:val="000000"/>
                <w:sz w:val="22"/>
                <w:lang w:bidi="ar"/>
              </w:rPr>
              <w:br/>
            </w:r>
            <w:r>
              <w:rPr>
                <w:rFonts w:hint="eastAsia" w:ascii="宋体" w:hAnsi="宋体" w:cs="宋体"/>
                <w:color w:val="000000"/>
                <w:sz w:val="22"/>
                <w:lang w:bidi="ar"/>
              </w:rPr>
              <w:t xml:space="preserve">10 输出电流 250A</w:t>
            </w:r>
            <w:r>
              <w:rPr>
                <w:rFonts w:hint="eastAsia" w:ascii="宋体" w:hAnsi="宋体" w:cs="宋体"/>
                <w:color w:val="000000"/>
                <w:sz w:val="22"/>
                <w:lang w:bidi="ar"/>
              </w:rPr>
              <w:br/>
            </w:r>
            <w:r>
              <w:rPr>
                <w:rFonts w:hint="eastAsia" w:ascii="宋体" w:hAnsi="宋体" w:cs="宋体"/>
                <w:color w:val="000000"/>
                <w:sz w:val="22"/>
                <w:lang w:bidi="ar"/>
              </w:rPr>
              <w:t xml:space="preserve">11 限流调节范围 0.1-250A连续可调</w:t>
            </w:r>
            <w:r>
              <w:rPr>
                <w:rFonts w:hint="eastAsia" w:ascii="宋体" w:hAnsi="宋体" w:cs="宋体"/>
                <w:color w:val="000000"/>
                <w:sz w:val="22"/>
                <w:lang w:bidi="ar"/>
              </w:rPr>
              <w:br/>
            </w:r>
            <w:r>
              <w:rPr>
                <w:rFonts w:hint="eastAsia" w:ascii="宋体" w:hAnsi="宋体" w:cs="宋体"/>
                <w:color w:val="000000"/>
                <w:sz w:val="22"/>
                <w:lang w:bidi="ar"/>
              </w:rPr>
              <w:t xml:space="preserve">12 稳流精度 ≤±1%</w:t>
            </w:r>
            <w:r>
              <w:rPr>
                <w:rFonts w:hint="eastAsia" w:ascii="宋体" w:hAnsi="宋体" w:cs="宋体"/>
                <w:color w:val="000000"/>
                <w:sz w:val="22"/>
                <w:lang w:bidi="ar"/>
              </w:rPr>
              <w:br/>
            </w:r>
            <w:r>
              <w:rPr>
                <w:rFonts w:hint="eastAsia" w:ascii="宋体" w:hAnsi="宋体" w:cs="宋体"/>
                <w:color w:val="000000"/>
                <w:sz w:val="22"/>
                <w:lang w:bidi="ar"/>
              </w:rPr>
              <w:t xml:space="preserve">13 均流 不平衡度 &lt;±0.5%</w:t>
            </w:r>
            <w:r>
              <w:rPr>
                <w:rFonts w:hint="eastAsia" w:ascii="宋体" w:hAnsi="宋体" w:cs="宋体"/>
                <w:color w:val="000000"/>
                <w:sz w:val="22"/>
                <w:lang w:bidi="ar"/>
              </w:rPr>
              <w:br/>
            </w:r>
            <w:r>
              <w:rPr>
                <w:rFonts w:hint="eastAsia" w:ascii="宋体" w:hAnsi="宋体" w:cs="宋体"/>
                <w:color w:val="000000"/>
                <w:sz w:val="22"/>
                <w:lang w:bidi="ar"/>
              </w:rPr>
              <w:t xml:space="preserve">14纹波峰值 ≤1%</w:t>
            </w:r>
            <w:r>
              <w:rPr>
                <w:rFonts w:hint="eastAsia" w:ascii="宋体" w:hAnsi="宋体" w:cs="宋体"/>
                <w:color w:val="000000"/>
                <w:sz w:val="22"/>
                <w:lang w:bidi="ar"/>
              </w:rPr>
              <w:br/>
            </w:r>
            <w:r>
              <w:rPr>
                <w:rFonts w:hint="eastAsia" w:ascii="宋体" w:hAnsi="宋体" w:cs="宋体"/>
                <w:color w:val="000000"/>
                <w:sz w:val="22"/>
                <w:lang w:bidi="ar"/>
              </w:rPr>
              <w:t xml:space="preserve">15 防护等级 IP54</w:t>
            </w:r>
            <w:r>
              <w:rPr>
                <w:rFonts w:hint="eastAsia" w:ascii="宋体" w:hAnsi="宋体" w:cs="宋体"/>
                <w:color w:val="000000"/>
                <w:sz w:val="22"/>
                <w:lang w:bidi="ar"/>
              </w:rPr>
              <w:br/>
            </w:r>
            <w:r>
              <w:rPr>
                <w:rFonts w:hint="eastAsia" w:ascii="宋体" w:hAnsi="宋体" w:cs="宋体"/>
                <w:color w:val="000000"/>
                <w:sz w:val="22"/>
                <w:lang w:bidi="ar"/>
              </w:rPr>
              <w:t xml:space="preserve">16 使用环境 室内/室外</w:t>
            </w:r>
            <w:r>
              <w:rPr>
                <w:rFonts w:hint="eastAsia" w:ascii="宋体" w:hAnsi="宋体" w:cs="宋体"/>
                <w:color w:val="000000"/>
                <w:sz w:val="22"/>
                <w:lang w:bidi="ar"/>
              </w:rPr>
              <w:br/>
            </w:r>
            <w:r>
              <w:rPr>
                <w:rFonts w:hint="eastAsia" w:ascii="宋体" w:hAnsi="宋体" w:cs="宋体"/>
                <w:color w:val="000000"/>
                <w:sz w:val="22"/>
                <w:lang w:bidi="ar"/>
              </w:rPr>
              <w:t xml:space="preserve">17 噪音 ≤65dB</w:t>
            </w:r>
            <w:r>
              <w:rPr>
                <w:rFonts w:hint="eastAsia" w:ascii="宋体" w:hAnsi="宋体" w:cs="宋体"/>
                <w:color w:val="000000"/>
                <w:sz w:val="22"/>
                <w:lang w:bidi="ar"/>
              </w:rPr>
              <w:br/>
            </w:r>
            <w:r>
              <w:rPr>
                <w:rFonts w:hint="eastAsia" w:ascii="宋体" w:hAnsi="宋体" w:cs="宋体"/>
                <w:color w:val="000000"/>
                <w:sz w:val="22"/>
                <w:lang w:bidi="ar"/>
              </w:rPr>
              <w:t xml:space="preserve">18 冷却方式 强制风冷</w:t>
            </w:r>
            <w:r>
              <w:rPr>
                <w:rFonts w:hint="eastAsia" w:ascii="宋体" w:hAnsi="宋体" w:cs="宋体"/>
                <w:color w:val="000000"/>
                <w:sz w:val="22"/>
                <w:lang w:bidi="ar"/>
              </w:rPr>
              <w:br/>
            </w:r>
            <w:r>
              <w:rPr>
                <w:rFonts w:hint="eastAsia" w:ascii="宋体" w:hAnsi="宋体" w:cs="宋体"/>
                <w:color w:val="000000"/>
                <w:sz w:val="22"/>
                <w:lang w:bidi="ar"/>
              </w:rPr>
              <w:t xml:space="preserve">19安装方式 落地安装</w:t>
            </w:r>
            <w:r>
              <w:rPr>
                <w:rFonts w:hint="eastAsia" w:ascii="宋体" w:hAnsi="宋体" w:cs="宋体"/>
                <w:color w:val="000000"/>
                <w:sz w:val="22"/>
                <w:lang w:bidi="ar"/>
              </w:rPr>
              <w:br/>
            </w:r>
            <w:r>
              <w:rPr>
                <w:rFonts w:hint="eastAsia" w:ascii="宋体" w:hAnsi="宋体" w:cs="宋体"/>
                <w:color w:val="000000"/>
                <w:sz w:val="22"/>
                <w:lang w:bidi="ar"/>
              </w:rPr>
              <w:t xml:space="preserve">20★保护接地导体连续性的持续监测</w:t>
            </w:r>
            <w:r>
              <w:rPr>
                <w:rFonts w:hint="eastAsia" w:ascii="宋体" w:hAnsi="宋体" w:cs="宋体"/>
                <w:color w:val="000000"/>
                <w:sz w:val="22"/>
                <w:lang w:bidi="ar"/>
              </w:rPr>
              <w:br/>
            </w:r>
            <w:r>
              <w:rPr>
                <w:rFonts w:hint="eastAsia" w:ascii="宋体" w:hAnsi="宋体" w:cs="宋体"/>
                <w:color w:val="000000"/>
                <w:sz w:val="22"/>
                <w:lang w:bidi="ar"/>
              </w:rPr>
              <w:t xml:space="preserve">在失去保护接地导体电气连续性的情况下，电动汽车供电设备应在100ms内切断电源。</w:t>
            </w:r>
            <w:r>
              <w:rPr>
                <w:rFonts w:hint="eastAsia" w:ascii="宋体" w:hAnsi="宋体" w:cs="宋体"/>
                <w:color w:val="000000"/>
                <w:sz w:val="22"/>
                <w:lang w:bidi="ar"/>
              </w:rPr>
              <w:br/>
            </w:r>
            <w:r>
              <w:rPr>
                <w:rFonts w:hint="eastAsia" w:ascii="宋体" w:hAnsi="宋体" w:cs="宋体"/>
                <w:color w:val="000000"/>
                <w:sz w:val="22"/>
                <w:lang w:bidi="ar"/>
              </w:rPr>
              <w:t xml:space="preserve">21★电容放电</w:t>
            </w:r>
            <w:r>
              <w:rPr>
                <w:rFonts w:hint="eastAsia" w:ascii="宋体" w:hAnsi="宋体" w:cs="宋体"/>
                <w:color w:val="000000"/>
                <w:sz w:val="22"/>
                <w:lang w:bidi="ar"/>
              </w:rPr>
              <w:br/>
            </w:r>
            <w:r>
              <w:rPr>
                <w:rFonts w:hint="eastAsia" w:ascii="宋体" w:hAnsi="宋体" w:cs="宋体"/>
                <w:color w:val="000000"/>
                <w:sz w:val="22"/>
                <w:lang w:bidi="ar"/>
              </w:rPr>
              <w:t xml:space="preserve">电动汽车供电设备供电电压消失</w:t>
            </w:r>
            <w:r>
              <w:rPr>
                <w:rFonts w:hint="eastAsia" w:ascii="宋体" w:hAnsi="宋体" w:cs="宋体"/>
                <w:color w:val="000000"/>
                <w:sz w:val="22"/>
                <w:lang w:bidi="ar"/>
              </w:rPr>
              <w:br/>
            </w:r>
            <w:r>
              <w:rPr>
                <w:rFonts w:hint="eastAsia" w:ascii="宋体" w:hAnsi="宋体" w:cs="宋体"/>
                <w:color w:val="000000"/>
                <w:sz w:val="22"/>
                <w:lang w:bidi="ar"/>
              </w:rPr>
              <w:t xml:space="preserve">在充电模式中，电动汽车供电设备断电后1s内，在其输出端子的电源线之间或电源线和保护接地导体之间测量的电压值，应小于或等于60VDC，或等效存储电能小于或等于0.2J。</w:t>
            </w:r>
            <w:r>
              <w:rPr>
                <w:rFonts w:hint="eastAsia" w:ascii="宋体" w:hAnsi="宋体" w:cs="宋体"/>
                <w:color w:val="000000"/>
                <w:sz w:val="22"/>
                <w:lang w:bidi="ar"/>
              </w:rPr>
              <w:br/>
            </w:r>
            <w:r>
              <w:rPr>
                <w:rFonts w:hint="eastAsia" w:ascii="宋体" w:hAnsi="宋体" w:cs="宋体"/>
                <w:color w:val="000000"/>
                <w:sz w:val="22"/>
                <w:lang w:bidi="ar"/>
              </w:rPr>
              <w:t xml:space="preserve">22★接触电流</w:t>
            </w:r>
            <w:r>
              <w:rPr>
                <w:rFonts w:hint="eastAsia" w:ascii="宋体" w:hAnsi="宋体" w:cs="宋体"/>
                <w:color w:val="000000"/>
                <w:sz w:val="22"/>
                <w:lang w:bidi="ar"/>
              </w:rPr>
              <w:br/>
            </w:r>
            <w:r>
              <w:rPr>
                <w:rFonts w:hint="eastAsia" w:ascii="宋体" w:hAnsi="宋体" w:cs="宋体"/>
                <w:color w:val="000000"/>
                <w:sz w:val="22"/>
                <w:lang w:bidi="ar"/>
              </w:rPr>
              <w:t xml:space="preserve">试验电压应为额定电压的 1.1倍</w:t>
            </w:r>
            <w:r>
              <w:rPr>
                <w:rFonts w:hint="eastAsia" w:ascii="宋体" w:hAnsi="宋体" w:cs="宋体"/>
                <w:color w:val="000000"/>
                <w:sz w:val="22"/>
                <w:lang w:bidi="ar"/>
              </w:rPr>
              <w:br/>
            </w:r>
            <w:r>
              <w:rPr>
                <w:rFonts w:hint="eastAsia" w:ascii="宋体" w:hAnsi="宋体" w:cs="宋体"/>
                <w:color w:val="000000"/>
                <w:sz w:val="22"/>
                <w:lang w:bidi="ar"/>
              </w:rPr>
              <w:t xml:space="preserve">23★绝缘电阻</w:t>
            </w:r>
            <w:r>
              <w:rPr>
                <w:rFonts w:hint="eastAsia" w:ascii="宋体" w:hAnsi="宋体" w:cs="宋体"/>
                <w:color w:val="000000"/>
                <w:sz w:val="22"/>
                <w:lang w:bidi="ar"/>
              </w:rPr>
              <w:br/>
            </w:r>
            <w:r>
              <w:rPr>
                <w:rFonts w:hint="eastAsia" w:ascii="宋体" w:hAnsi="宋体" w:cs="宋体"/>
                <w:color w:val="000000"/>
                <w:sz w:val="22"/>
                <w:lang w:bidi="ar"/>
              </w:rPr>
              <w:t xml:space="preserve">在供电设备非电气连接的各带电回路之间、各独立带电回路与地(金属外壳)之间施加直流电压，绝缘电阻应不小于10M</w:t>
            </w:r>
            <w:r>
              <w:rPr>
                <w:rFonts w:ascii="宋体" w:hAnsi="宋体" w:eastAsia="宋体" w:cs="宋体"/>
                <w:sz w:val="24"/>
                <w:szCs w:val="24"/>
              </w:rPr>
              <w:t xml:space="preserve">Ω</w:t>
            </w:r>
            <w:r>
              <w:rPr>
                <w:rFonts w:hint="eastAsia" w:ascii="宋体" w:hAnsi="宋体" w:cs="宋体"/>
                <w:color w:val="000000"/>
                <w:sz w:val="22"/>
                <w:lang w:bidi="ar"/>
              </w:rPr>
              <w:br/>
            </w:r>
            <w:r>
              <w:rPr>
                <w:rFonts w:hint="eastAsia" w:ascii="宋体" w:hAnsi="宋体" w:cs="宋体"/>
                <w:color w:val="000000"/>
                <w:sz w:val="22"/>
                <w:lang w:bidi="ar"/>
              </w:rPr>
              <w:t xml:space="preserve">24★介电强度</w:t>
            </w:r>
            <w:r>
              <w:rPr>
                <w:rFonts w:hint="eastAsia" w:ascii="宋体" w:hAnsi="宋体" w:cs="宋体"/>
                <w:color w:val="000000"/>
                <w:sz w:val="22"/>
                <w:lang w:bidi="ar"/>
              </w:rPr>
              <w:br/>
            </w:r>
            <w:r>
              <w:rPr>
                <w:rFonts w:hint="eastAsia" w:ascii="宋体" w:hAnsi="宋体" w:cs="宋体"/>
                <w:color w:val="000000"/>
                <w:sz w:val="22"/>
                <w:lang w:bidi="ar"/>
              </w:rPr>
              <w:t xml:space="preserve">在供电设备非电气连接的各带电回路之间、各独立带电回路与地(金属外壳)之间按规定施加1min工频交流电压(也可采用直流电压，试验电压为交流电压有效值的1.4倍)。试验过程中，试验部位不应出现绝缘击穿或闪络现象。</w:t>
            </w:r>
            <w:r>
              <w:rPr>
                <w:rFonts w:hint="eastAsia" w:ascii="宋体" w:hAnsi="宋体" w:cs="宋体"/>
                <w:color w:val="000000"/>
                <w:sz w:val="22"/>
                <w:lang w:bidi="ar"/>
              </w:rPr>
              <w:br/>
            </w:r>
            <w:r>
              <w:rPr>
                <w:rFonts w:hint="eastAsia" w:ascii="宋体" w:hAnsi="宋体" w:cs="宋体"/>
                <w:color w:val="000000"/>
                <w:sz w:val="22"/>
                <w:lang w:bidi="ar"/>
              </w:rPr>
              <w:t xml:space="preserve">25★温度要求</w:t>
            </w:r>
            <w:r>
              <w:rPr>
                <w:rFonts w:hint="eastAsia" w:ascii="宋体" w:hAnsi="宋体" w:cs="宋体"/>
                <w:color w:val="000000"/>
                <w:sz w:val="22"/>
                <w:lang w:bidi="ar"/>
              </w:rPr>
              <w:br/>
            </w:r>
            <w:r>
              <w:rPr>
                <w:rFonts w:hint="eastAsia" w:ascii="宋体" w:hAnsi="宋体" w:cs="宋体"/>
                <w:color w:val="000000"/>
                <w:sz w:val="22"/>
                <w:lang w:bidi="ar"/>
              </w:rPr>
              <w:t xml:space="preserve">当参考环境空气温度为25°℃，并根据GB7251.1-2013的相关要求进行验证时，供电设备及其电路应能在特定条件下(GB7251.1-2013的5.3.1和5.3.2)持续承受最大额定电流</w:t>
            </w:r>
            <w:r>
              <w:rPr>
                <w:rFonts w:hint="eastAsia" w:ascii="宋体" w:hAnsi="宋体" w:cs="宋体"/>
                <w:color w:val="000000"/>
                <w:sz w:val="22"/>
                <w:lang w:bidi="ar"/>
              </w:rPr>
              <w:br/>
            </w:r>
            <w:r>
              <w:rPr>
                <w:rFonts w:hint="eastAsia" w:ascii="宋体" w:hAnsi="宋体" w:cs="宋体"/>
                <w:color w:val="000000"/>
                <w:sz w:val="22"/>
                <w:lang w:bidi="ar"/>
              </w:rPr>
              <w:t xml:space="preserve">（★须提供符合CMA检测资质标准的检测报告扫描件或者复印件并加盖检测机构印章）</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b/>
                <w:bCs/>
                <w:color w:val="000000"/>
                <w:sz w:val="22"/>
              </w:rPr>
            </w:pPr>
            <w:r>
              <w:rPr>
                <w:rFonts w:hint="eastAsia" w:ascii="宋体" w:hAnsi="宋体" w:cs="宋体"/>
                <w:b/>
                <w:bCs/>
                <w:color w:val="000000"/>
                <w:sz w:val="22"/>
                <w:lang w:bidi="ar"/>
              </w:rPr>
              <w:t xml:space="preserve">交流充电桩7kw（含立柱）</w:t>
            </w:r>
            <w:r>
              <w:rPr>
                <w:rFonts w:hint="eastAsia" w:ascii="宋体" w:hAnsi="宋体" w:cs="宋体"/>
                <w:color w:val="000000"/>
                <w:sz w:val="22"/>
                <w:lang w:bidi="ar"/>
              </w:rPr>
              <w:br/>
            </w:r>
            <w:r>
              <w:rPr>
                <w:rFonts w:hint="eastAsia" w:ascii="宋体" w:hAnsi="宋体" w:cs="宋体"/>
                <w:color w:val="000000"/>
                <w:sz w:val="22"/>
                <w:lang w:bidi="ar"/>
              </w:rPr>
              <w:t xml:space="preserve">1 额定功率 7kW</w:t>
            </w:r>
            <w:r>
              <w:rPr>
                <w:rFonts w:hint="eastAsia" w:ascii="宋体" w:hAnsi="宋体" w:cs="宋体"/>
                <w:color w:val="000000"/>
                <w:sz w:val="22"/>
                <w:lang w:bidi="ar"/>
              </w:rPr>
              <w:br/>
            </w:r>
            <w:r>
              <w:rPr>
                <w:rFonts w:hint="eastAsia" w:ascii="宋体" w:hAnsi="宋体" w:cs="宋体"/>
                <w:color w:val="000000"/>
                <w:sz w:val="22"/>
                <w:lang w:bidi="ar"/>
              </w:rPr>
              <w:t xml:space="preserve">2 输入 AC220V/50Hz</w:t>
            </w:r>
            <w:r>
              <w:rPr>
                <w:rFonts w:hint="eastAsia" w:ascii="宋体" w:hAnsi="宋体" w:cs="宋体"/>
                <w:color w:val="000000"/>
                <w:sz w:val="22"/>
                <w:lang w:bidi="ar"/>
              </w:rPr>
              <w:br/>
            </w:r>
            <w:r>
              <w:rPr>
                <w:rFonts w:hint="eastAsia" w:ascii="宋体" w:hAnsi="宋体" w:cs="宋体"/>
                <w:color w:val="000000"/>
                <w:sz w:val="22"/>
                <w:lang w:bidi="ar"/>
              </w:rPr>
              <w:t xml:space="preserve">3 输出 AC220V/50Hz32A 7KW</w:t>
            </w:r>
            <w:r>
              <w:rPr>
                <w:rFonts w:hint="eastAsia" w:ascii="宋体" w:hAnsi="宋体" w:cs="宋体"/>
                <w:color w:val="000000"/>
                <w:sz w:val="22"/>
                <w:lang w:bidi="ar"/>
              </w:rPr>
              <w:br/>
            </w:r>
            <w:r>
              <w:rPr>
                <w:rFonts w:hint="eastAsia" w:ascii="宋体" w:hAnsi="宋体" w:cs="宋体"/>
                <w:color w:val="000000"/>
                <w:sz w:val="22"/>
                <w:lang w:bidi="ar"/>
              </w:rPr>
              <w:t xml:space="preserve">4 最大输出功率 单枪7KW</w:t>
            </w:r>
            <w:r>
              <w:rPr>
                <w:rFonts w:hint="eastAsia" w:ascii="宋体" w:hAnsi="宋体" w:cs="宋体"/>
                <w:color w:val="000000"/>
                <w:sz w:val="22"/>
                <w:lang w:bidi="ar"/>
              </w:rPr>
              <w:br/>
            </w:r>
            <w:r>
              <w:rPr>
                <w:rFonts w:hint="eastAsia" w:ascii="宋体" w:hAnsi="宋体" w:cs="宋体"/>
                <w:color w:val="000000"/>
                <w:sz w:val="22"/>
                <w:lang w:bidi="ar"/>
              </w:rPr>
              <w:t xml:space="preserve">5 输入电压范围 单相AC 220V±20%</w:t>
            </w:r>
            <w:r>
              <w:rPr>
                <w:rFonts w:hint="eastAsia" w:ascii="宋体" w:hAnsi="宋体" w:cs="宋体"/>
                <w:color w:val="000000"/>
                <w:sz w:val="22"/>
                <w:lang w:bidi="ar"/>
              </w:rPr>
              <w:br/>
            </w:r>
            <w:r>
              <w:rPr>
                <w:rFonts w:hint="eastAsia" w:ascii="宋体" w:hAnsi="宋体" w:cs="宋体"/>
                <w:color w:val="000000"/>
                <w:sz w:val="22"/>
                <w:lang w:bidi="ar"/>
              </w:rPr>
              <w:t xml:space="preserve">6 枪数 单枪</w:t>
            </w:r>
            <w:r>
              <w:rPr>
                <w:rFonts w:hint="eastAsia" w:ascii="宋体" w:hAnsi="宋体" w:cs="宋体"/>
                <w:color w:val="000000"/>
                <w:sz w:val="22"/>
                <w:lang w:bidi="ar"/>
              </w:rPr>
              <w:br/>
            </w:r>
            <w:r>
              <w:rPr>
                <w:rFonts w:hint="eastAsia" w:ascii="宋体" w:hAnsi="宋体" w:cs="宋体"/>
                <w:color w:val="000000"/>
                <w:sz w:val="22"/>
                <w:lang w:bidi="ar"/>
              </w:rPr>
              <w:t xml:space="preserve">7 输入电压频率 50Hz ±1Hz</w:t>
            </w:r>
            <w:r>
              <w:rPr>
                <w:rFonts w:hint="eastAsia" w:ascii="宋体" w:hAnsi="宋体" w:cs="宋体"/>
                <w:color w:val="000000"/>
                <w:sz w:val="22"/>
                <w:lang w:bidi="ar"/>
              </w:rPr>
              <w:br/>
            </w:r>
            <w:r>
              <w:rPr>
                <w:rFonts w:hint="eastAsia" w:ascii="宋体" w:hAnsi="宋体" w:cs="宋体"/>
                <w:color w:val="000000"/>
                <w:sz w:val="22"/>
                <w:lang w:bidi="ar"/>
              </w:rPr>
              <w:t xml:space="preserve">8 输出电压范围 AC220V±20%</w:t>
            </w:r>
            <w:r>
              <w:rPr>
                <w:rFonts w:hint="eastAsia" w:ascii="宋体" w:hAnsi="宋体" w:cs="宋体"/>
                <w:color w:val="000000"/>
                <w:sz w:val="22"/>
                <w:lang w:bidi="ar"/>
              </w:rPr>
              <w:br/>
            </w:r>
            <w:r>
              <w:rPr>
                <w:rFonts w:hint="eastAsia" w:ascii="宋体" w:hAnsi="宋体" w:cs="宋体"/>
                <w:color w:val="000000"/>
                <w:sz w:val="22"/>
                <w:lang w:bidi="ar"/>
              </w:rPr>
              <w:t xml:space="preserve">9状态指示 LED指示灯（多彩氛围灯）</w:t>
            </w:r>
            <w:r>
              <w:rPr>
                <w:rFonts w:hint="eastAsia" w:ascii="宋体" w:hAnsi="宋体" w:cs="宋体"/>
                <w:color w:val="000000"/>
                <w:sz w:val="22"/>
                <w:lang w:bidi="ar"/>
              </w:rPr>
              <w:br/>
            </w:r>
            <w:r>
              <w:rPr>
                <w:rFonts w:hint="eastAsia" w:ascii="宋体" w:hAnsi="宋体" w:cs="宋体"/>
                <w:color w:val="000000"/>
                <w:sz w:val="22"/>
                <w:lang w:bidi="ar"/>
              </w:rPr>
              <w:t xml:space="preserve">10 联网方式 4G</w:t>
            </w:r>
            <w:r>
              <w:rPr>
                <w:rFonts w:hint="eastAsia" w:ascii="宋体" w:hAnsi="宋体" w:cs="宋体"/>
                <w:color w:val="000000"/>
                <w:sz w:val="22"/>
                <w:lang w:bidi="ar"/>
              </w:rPr>
              <w:br/>
            </w:r>
            <w:r>
              <w:rPr>
                <w:rFonts w:hint="eastAsia" w:ascii="宋体" w:hAnsi="宋体" w:cs="宋体"/>
                <w:color w:val="000000"/>
                <w:sz w:val="22"/>
                <w:lang w:bidi="ar"/>
              </w:rPr>
              <w:t xml:space="preserve">11 安装方式：—固定式（壁挂式：在墙上、立杆或其他等同位置安装，包括嵌入安装和表面安装；支架式；落地式：地面安装）                   </w:t>
            </w:r>
            <w:r>
              <w:rPr>
                <w:rFonts w:hint="eastAsia" w:ascii="宋体" w:hAnsi="宋体" w:cs="宋体"/>
                <w:color w:val="000000"/>
                <w:sz w:val="22"/>
                <w:lang w:bidi="ar"/>
              </w:rPr>
              <w:br/>
            </w:r>
            <w:r>
              <w:rPr>
                <w:rFonts w:hint="eastAsia" w:ascii="宋体" w:hAnsi="宋体" w:cs="宋体"/>
                <w:color w:val="000000"/>
                <w:sz w:val="22"/>
                <w:lang w:bidi="ar"/>
              </w:rPr>
              <w:t xml:space="preserve">12★高温试验：按照 GB/T 2423.2-2008 中试验 Bb 要求，试验温度：50℃。 待环境试验箱温度稳定后，充电桩在额定负载状态下运行，充电桩显示功能、输入功能和通信功能应正常，试验温度持续2h后，在试验环境下充电桩充电控制导引、显示功能、输入功能、通信功能和保护功能应正常。</w:t>
            </w:r>
            <w:r>
              <w:rPr>
                <w:rFonts w:hint="eastAsia" w:ascii="宋体" w:hAnsi="宋体" w:cs="宋体"/>
                <w:color w:val="000000"/>
                <w:sz w:val="22"/>
                <w:lang w:bidi="ar"/>
              </w:rPr>
              <w:br/>
            </w:r>
            <w:r>
              <w:rPr>
                <w:rFonts w:hint="eastAsia" w:ascii="宋体" w:hAnsi="宋体" w:cs="宋体"/>
                <w:color w:val="000000"/>
                <w:sz w:val="22"/>
                <w:lang w:bidi="ar"/>
              </w:rPr>
              <w:t xml:space="preserve">13★交变湿热试验：按照 GB/T 2423.4-2008 中试验 Db 要求，试验温度：40℃，循环次数：2 次。在湿热试验结束前 2h 进行绝缘电阻和介电强度复试，绝缘电阻不应小于 1MΩ，介电强度按要求的75%施加测量电压，试验结束后，在环境箱内恢复至正常大气条件，通电后 充电桩充电控制导引、显示功能、输入功能、通信功能和保护功能应正常。</w:t>
            </w:r>
            <w:r>
              <w:rPr>
                <w:rFonts w:hint="eastAsia" w:ascii="宋体" w:hAnsi="宋体" w:cs="宋体"/>
                <w:color w:val="000000"/>
                <w:sz w:val="22"/>
                <w:lang w:bidi="ar"/>
              </w:rPr>
              <w:br/>
            </w:r>
            <w:r>
              <w:rPr>
                <w:rFonts w:hint="eastAsia" w:ascii="宋体" w:hAnsi="宋体" w:cs="宋体"/>
                <w:color w:val="000000"/>
                <w:sz w:val="22"/>
                <w:lang w:bidi="ar"/>
              </w:rPr>
              <w:t xml:space="preserve">14★充电桩的试验负载条件：充电桩的 CPT 端口应连接到 AE（辅助设备），该 AE 包括由 AN（人工网络）和/或 ISN（阻抗稳定网络）所形成的试验系统，并与可调电阻负载相连。</w:t>
            </w:r>
            <w:r>
              <w:rPr>
                <w:rFonts w:hint="eastAsia" w:ascii="宋体" w:hAnsi="宋体" w:cs="宋体"/>
                <w:color w:val="000000"/>
                <w:sz w:val="22"/>
                <w:lang w:bidi="ar"/>
              </w:rPr>
              <w:br/>
            </w:r>
            <w:r>
              <w:rPr>
                <w:rFonts w:hint="eastAsia" w:ascii="宋体" w:hAnsi="宋体" w:cs="宋体"/>
                <w:color w:val="000000"/>
                <w:sz w:val="22"/>
                <w:lang w:bidi="ar"/>
              </w:rPr>
              <w:t xml:space="preserve">（★须提供符合CMA检测资质标准的检测报告扫描件或者复印件并加盖检测机构印章）</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23</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电缆采购及敷设</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 充电堆主机-配电房出线柜 两路电源</w:t>
            </w:r>
            <w:r>
              <w:rPr>
                <w:rFonts w:hint="eastAsia" w:ascii="宋体" w:hAnsi="宋体" w:cs="宋体"/>
                <w:color w:val="000000"/>
                <w:sz w:val="22"/>
                <w:lang w:bidi="ar"/>
              </w:rPr>
              <w:br/>
            </w:r>
            <w:r>
              <w:rPr>
                <w:rFonts w:hint="eastAsia" w:ascii="宋体" w:hAnsi="宋体" w:cs="宋体"/>
                <w:color w:val="000000"/>
                <w:sz w:val="22"/>
                <w:lang w:bidi="ar"/>
              </w:rPr>
              <w:t xml:space="preserve">规格：ZC-YJV-3*185+2*95</w:t>
            </w:r>
            <w:r>
              <w:rPr>
                <w:rFonts w:hint="eastAsia" w:ascii="宋体" w:hAnsi="宋体" w:cs="宋体"/>
                <w:color w:val="000000"/>
                <w:sz w:val="22"/>
                <w:lang w:bidi="ar"/>
              </w:rPr>
              <w:br/>
            </w:r>
            <w:r>
              <w:rPr>
                <w:rFonts w:hint="eastAsia" w:ascii="宋体" w:hAnsi="宋体" w:cs="宋体"/>
                <w:color w:val="000000"/>
                <w:sz w:val="22"/>
                <w:lang w:bidi="ar"/>
              </w:rPr>
              <w:t xml:space="preserve">含电缆终端制作（双拼12个）</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472</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 充电堆分机-充电堆主机 </w:t>
            </w:r>
            <w:r>
              <w:rPr>
                <w:rFonts w:hint="eastAsia" w:ascii="宋体" w:hAnsi="宋体" w:cs="宋体"/>
                <w:color w:val="000000"/>
                <w:sz w:val="22"/>
                <w:lang w:bidi="ar"/>
              </w:rPr>
              <w:br/>
            </w:r>
            <w:r>
              <w:rPr>
                <w:rFonts w:hint="eastAsia" w:ascii="宋体" w:hAnsi="宋体" w:cs="宋体"/>
                <w:color w:val="000000"/>
                <w:sz w:val="22"/>
                <w:lang w:bidi="ar"/>
              </w:rPr>
              <w:t xml:space="preserve">规格：ZC-YJV-4*120+1*95</w:t>
            </w:r>
            <w:r>
              <w:rPr>
                <w:rFonts w:hint="eastAsia" w:ascii="宋体" w:hAnsi="宋体" w:cs="宋体"/>
                <w:color w:val="000000"/>
                <w:sz w:val="22"/>
                <w:lang w:bidi="ar"/>
              </w:rPr>
              <w:br/>
            </w:r>
            <w:r>
              <w:rPr>
                <w:rFonts w:hint="eastAsia" w:ascii="宋体" w:hAnsi="宋体" w:cs="宋体"/>
                <w:color w:val="000000"/>
                <w:sz w:val="22"/>
                <w:lang w:bidi="ar"/>
              </w:rPr>
              <w:t xml:space="preserve">含电缆终端制作（36个）</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460</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 交流慢充桩配电箱-配电房出线柜</w:t>
            </w:r>
            <w:r>
              <w:rPr>
                <w:rFonts w:hint="eastAsia" w:ascii="宋体" w:hAnsi="宋体" w:cs="宋体"/>
                <w:color w:val="000000"/>
                <w:sz w:val="22"/>
                <w:lang w:bidi="ar"/>
              </w:rPr>
              <w:br/>
            </w:r>
            <w:r>
              <w:rPr>
                <w:rFonts w:hint="eastAsia" w:ascii="宋体" w:hAnsi="宋体" w:cs="宋体"/>
                <w:color w:val="000000"/>
                <w:sz w:val="22"/>
                <w:lang w:bidi="ar"/>
              </w:rPr>
              <w:t xml:space="preserve">规格ZC-YJV-4*35+1*16； </w:t>
            </w:r>
            <w:r>
              <w:rPr>
                <w:rFonts w:hint="eastAsia" w:ascii="宋体" w:hAnsi="宋体" w:cs="宋体"/>
                <w:color w:val="000000"/>
                <w:sz w:val="22"/>
                <w:lang w:bidi="ar"/>
              </w:rPr>
              <w:br/>
            </w:r>
            <w:r>
              <w:rPr>
                <w:rFonts w:hint="eastAsia" w:ascii="宋体" w:hAnsi="宋体" w:cs="宋体"/>
                <w:color w:val="000000"/>
                <w:sz w:val="22"/>
                <w:lang w:bidi="ar"/>
              </w:rPr>
              <w:t xml:space="preserve">含电缆终端制作（4个）</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920</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 交流慢充桩-配电箱</w:t>
            </w:r>
            <w:r>
              <w:rPr>
                <w:rFonts w:hint="eastAsia" w:ascii="宋体" w:hAnsi="宋体" w:cs="宋体"/>
                <w:color w:val="000000"/>
                <w:sz w:val="22"/>
                <w:lang w:bidi="ar"/>
              </w:rPr>
              <w:br/>
            </w:r>
            <w:r>
              <w:rPr>
                <w:rFonts w:hint="eastAsia" w:ascii="宋体" w:hAnsi="宋体" w:cs="宋体"/>
                <w:color w:val="000000"/>
                <w:sz w:val="22"/>
                <w:lang w:bidi="ar"/>
              </w:rPr>
              <w:t xml:space="preserve">规格ZC-YJV-3*6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680</w:t>
            </w:r>
            <w:r/>
          </w:p>
        </w:tc>
      </w:tr>
      <w:t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 充电堆主机-分机通讯线及电源线</w:t>
            </w:r>
            <w:r>
              <w:rPr>
                <w:rFonts w:hint="eastAsia" w:ascii="宋体" w:hAnsi="宋体" w:cs="宋体"/>
                <w:color w:val="000000"/>
                <w:sz w:val="22"/>
                <w:lang w:bidi="ar"/>
              </w:rPr>
              <w:br/>
            </w:r>
            <w:r>
              <w:rPr>
                <w:rFonts w:hint="eastAsia" w:ascii="宋体" w:hAnsi="宋体" w:cs="宋体"/>
                <w:color w:val="000000"/>
                <w:sz w:val="22"/>
                <w:lang w:bidi="ar"/>
              </w:rPr>
              <w:t xml:space="preserve">规格：485屏蔽双绞线，2.5电源线</w:t>
            </w:r>
            <w:r>
              <w:rPr>
                <w:rFonts w:hint="eastAsia" w:ascii="宋体" w:hAnsi="宋体" w:cs="宋体"/>
                <w:color w:val="000000"/>
                <w:sz w:val="22"/>
                <w:lang w:bidi="ar"/>
              </w:rPr>
              <w:br/>
            </w:r>
            <w:r>
              <w:rPr>
                <w:rFonts w:hint="eastAsia" w:ascii="宋体" w:hAnsi="宋体" w:cs="宋体"/>
                <w:color w:val="000000"/>
                <w:sz w:val="22"/>
                <w:lang w:bidi="ar"/>
              </w:rPr>
              <w:t xml:space="preserve">含接头制作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455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监控系统采购及安装</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含智能枪型摄像机、监控显示屏1台、交换机1台、硬盘录像机1台、硬盘一个容量大小8TB、RVVP2*1.5电源线若干、PVC管若干；含安装调试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手持式锂电池专用灭火器（6L)</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水基型、添加锂电池专用灭火剂</w:t>
            </w:r>
            <w:r>
              <w:rPr>
                <w:rFonts w:hint="eastAsia" w:ascii="宋体" w:hAnsi="宋体" w:cs="宋体"/>
                <w:color w:val="000000"/>
                <w:sz w:val="22"/>
                <w:lang w:bidi="ar"/>
              </w:rPr>
              <w:br/>
            </w:r>
            <w:r>
              <w:rPr>
                <w:rFonts w:hint="eastAsia" w:ascii="宋体" w:hAnsi="宋体" w:cs="宋体"/>
                <w:color w:val="000000"/>
                <w:sz w:val="22"/>
                <w:lang w:bidi="ar"/>
              </w:rPr>
              <w:t xml:space="preserve">使用温度：0-60℃</w:t>
            </w:r>
            <w:r>
              <w:rPr>
                <w:rFonts w:hint="eastAsia" w:ascii="宋体" w:hAnsi="宋体" w:cs="宋体"/>
                <w:color w:val="000000"/>
                <w:sz w:val="22"/>
                <w:lang w:bidi="ar"/>
              </w:rPr>
              <w:br/>
            </w:r>
            <w:r>
              <w:rPr>
                <w:rFonts w:hint="eastAsia" w:ascii="宋体" w:hAnsi="宋体" w:cs="宋体"/>
                <w:color w:val="000000"/>
                <w:sz w:val="22"/>
                <w:lang w:bidi="ar"/>
              </w:rPr>
              <w:t xml:space="preserve">灭火种类：锂电池火、A类火、E类火</w:t>
            </w:r>
            <w:r>
              <w:rPr>
                <w:rFonts w:hint="eastAsia" w:ascii="宋体" w:hAnsi="宋体" w:cs="宋体"/>
                <w:color w:val="000000"/>
                <w:sz w:val="22"/>
                <w:lang w:bidi="ar"/>
              </w:rPr>
              <w:br/>
            </w:r>
            <w:r>
              <w:rPr>
                <w:rFonts w:hint="eastAsia" w:ascii="宋体" w:hAnsi="宋体" w:cs="宋体"/>
                <w:color w:val="000000"/>
                <w:sz w:val="22"/>
                <w:lang w:bidi="ar"/>
              </w:rPr>
              <w:t xml:space="preserve">喷射距离≥3m</w:t>
            </w:r>
            <w:r>
              <w:rPr>
                <w:rFonts w:hint="eastAsia" w:ascii="宋体" w:hAnsi="宋体" w:cs="宋体"/>
                <w:color w:val="000000"/>
                <w:sz w:val="22"/>
                <w:lang w:bidi="ar"/>
              </w:rPr>
              <w:br/>
            </w:r>
            <w:r>
              <w:rPr>
                <w:rFonts w:hint="eastAsia" w:ascii="宋体" w:hAnsi="宋体" w:cs="宋体"/>
                <w:color w:val="000000"/>
                <w:sz w:val="22"/>
                <w:lang w:bidi="ar"/>
              </w:rPr>
              <w:t xml:space="preserve">喷射时间≥30s</w:t>
            </w:r>
            <w:r>
              <w:rPr>
                <w:rFonts w:hint="eastAsia" w:ascii="宋体" w:hAnsi="宋体" w:cs="宋体"/>
                <w:color w:val="000000"/>
                <w:sz w:val="22"/>
                <w:lang w:bidi="ar"/>
              </w:rPr>
              <w:br/>
            </w:r>
            <w:r>
              <w:rPr>
                <w:rFonts w:hint="eastAsia" w:ascii="宋体" w:hAnsi="宋体" w:cs="宋体"/>
                <w:color w:val="000000"/>
                <w:sz w:val="22"/>
                <w:lang w:bidi="ar"/>
              </w:rPr>
              <w:t xml:space="preserve">驱动气体压力1.2MPa</w:t>
            </w:r>
            <w:r>
              <w:rPr>
                <w:rFonts w:hint="eastAsia" w:ascii="宋体" w:hAnsi="宋体" w:cs="宋体"/>
                <w:color w:val="000000"/>
                <w:sz w:val="22"/>
                <w:lang w:bidi="ar"/>
              </w:rPr>
              <w:br/>
            </w:r>
            <w:r>
              <w:rPr>
                <w:rFonts w:hint="eastAsia" w:ascii="宋体" w:hAnsi="宋体" w:cs="宋体"/>
                <w:color w:val="000000"/>
                <w:sz w:val="22"/>
                <w:lang w:bidi="ar"/>
              </w:rPr>
              <w:t xml:space="preserve">对于 E 类火灾(带电火灾，锂电池在充电或未完全放电时),灭火装置应能在不导电的情况下有效灭火，且在灭火过程中不应发生电击危险。灭火装置的绝缘性能应符合相关标准，电绝缘性能≤0.08mA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监控电气设备安装箱</w:t>
            </w:r>
            <w:r>
              <w:rPr>
                <w:rFonts w:hint="eastAsia" w:ascii="宋体" w:hAnsi="宋体" w:cs="宋体"/>
                <w:color w:val="000000"/>
                <w:sz w:val="22"/>
                <w:lang w:bidi="ar"/>
              </w:rPr>
              <w:br/>
            </w:r>
            <w:r>
              <w:rPr>
                <w:rFonts w:hint="eastAsia" w:ascii="宋体" w:hAnsi="宋体" w:cs="宋体"/>
                <w:color w:val="000000"/>
                <w:sz w:val="22"/>
                <w:lang w:bidi="ar"/>
              </w:rPr>
              <w:t xml:space="preserve">须满足IP54 及以上；</w:t>
            </w:r>
            <w:r>
              <w:rPr>
                <w:rFonts w:hint="eastAsia" w:ascii="宋体" w:hAnsi="宋体" w:cs="宋体"/>
                <w:color w:val="000000"/>
                <w:sz w:val="22"/>
                <w:lang w:bidi="ar"/>
              </w:rPr>
              <w:br/>
            </w:r>
            <w:r>
              <w:rPr>
                <w:rFonts w:hint="eastAsia" w:ascii="宋体" w:hAnsi="宋体" w:cs="宋体"/>
                <w:color w:val="000000"/>
                <w:sz w:val="22"/>
                <w:lang w:bidi="ar"/>
              </w:rPr>
              <w:t xml:space="preserve">箱体规格≥400mm×300mm×200mm；</w:t>
            </w:r>
            <w:r>
              <w:rPr>
                <w:rFonts w:hint="eastAsia" w:ascii="宋体" w:hAnsi="宋体" w:cs="宋体"/>
                <w:color w:val="000000"/>
                <w:sz w:val="22"/>
                <w:lang w:bidi="ar"/>
              </w:rPr>
              <w:br/>
            </w:r>
            <w:r>
              <w:rPr>
                <w:rFonts w:hint="eastAsia" w:ascii="宋体" w:hAnsi="宋体" w:cs="宋体"/>
                <w:color w:val="000000"/>
                <w:sz w:val="22"/>
                <w:lang w:bidi="ar"/>
              </w:rPr>
              <w:t xml:space="preserve">用于存放网络传输设备和监控设备电源模块等</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7kW交流慢充桩配电箱（含就位安装）规格：户外、一进十二出，进线开关160A\125A,出线开关32A（带漏保）</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宽带网络</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为整站提供有线网络传输，带宽不低于100M，服务期3年</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w:t>
            </w:r>
            <w:r/>
          </w:p>
        </w:tc>
      </w:tr>
      <w:tr>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auto"/>
            <w:tcBorders>
              <w:top w:val="none" w:color="000000" w:sz="4" w:space="0"/>
              <w:left w:val="single" w:color="000000" w:sz="4" w:space="0"/>
              <w:bottom w:val="non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充电桩施工</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480kW（1拖6分机，12枪，即3台主机，18台分支机）充电堆就位安装</w:t>
            </w:r>
            <w:r>
              <w:rPr>
                <w:rFonts w:hint="eastAsia" w:ascii="宋体" w:hAnsi="宋体" w:cs="宋体"/>
                <w:color w:val="000000"/>
                <w:sz w:val="22"/>
                <w:lang w:bidi="ar"/>
              </w:rPr>
              <w:br/>
            </w:r>
            <w:r>
              <w:rPr>
                <w:rFonts w:hint="eastAsia" w:ascii="宋体" w:hAnsi="宋体" w:cs="宋体"/>
                <w:color w:val="000000"/>
                <w:sz w:val="22"/>
                <w:lang w:bidi="ar"/>
              </w:rPr>
              <w:t xml:space="preserve">含基础制作，外径1.3*1.3电缆井，电缆井安装调试，接地制作</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3</w:t>
            </w:r>
            <w:r/>
          </w:p>
        </w:tc>
      </w:tr>
      <w:tr>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7kW交流慢充桩就位安装</w:t>
            </w:r>
            <w:r>
              <w:rPr>
                <w:rFonts w:hint="eastAsia" w:ascii="宋体" w:hAnsi="宋体" w:cs="宋体"/>
                <w:color w:val="000000"/>
                <w:sz w:val="22"/>
                <w:lang w:bidi="ar"/>
              </w:rPr>
              <w:br/>
            </w:r>
            <w:r>
              <w:rPr>
                <w:rFonts w:hint="eastAsia" w:ascii="宋体" w:hAnsi="宋体" w:cs="宋体"/>
                <w:color w:val="000000"/>
                <w:sz w:val="22"/>
                <w:lang w:bidi="ar"/>
              </w:rPr>
              <w:t xml:space="preserve">含土建开挖、回填、基础制作，安装调试，接地制作</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23</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restart"/>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电缆管道采购敷设</w:t>
            </w:r>
            <w:r>
              <w:rPr>
                <w:rFonts w:hint="eastAsia" w:ascii="宋体" w:hAnsi="宋体" w:cs="宋体"/>
                <w:color w:val="000000"/>
                <w:sz w:val="22"/>
                <w:lang w:bidi="ar"/>
              </w:rPr>
              <w:br/>
            </w:r>
            <w:r>
              <w:rPr>
                <w:rFonts w:hint="eastAsia" w:ascii="宋体" w:hAnsi="宋体" w:cs="宋体"/>
                <w:color w:val="000000"/>
                <w:sz w:val="22"/>
                <w:lang w:bidi="ar"/>
              </w:rPr>
              <w:t xml:space="preserve">（含开挖回填）</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DN150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474</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DN125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924</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DN50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921</w:t>
            </w:r>
            <w:r/>
          </w:p>
        </w:tc>
      </w:tr>
      <w:tr>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1596" w:type="dxa"/>
            <w:vAlign w:val="center"/>
            <w:vMerge w:val="continue"/>
            <w:textDirection w:val="lrTb"/>
            <w:noWrap w:val="false"/>
          </w:tcPr>
          <w:p>
            <w:pPr>
              <w:jc w:val="center"/>
              <w:spacing w:after="0" w:line="40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DN32 镀锌管（达到使用要求、符合国标）</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681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辅材工具</w:t>
            </w:r>
            <w:r/>
          </w:p>
        </w:tc>
        <w:tc>
          <w:tcPr>
            <w:shd w:val="clear" w:color="auto" w:fill="auto"/>
            <w:tcBorders>
              <w:top w:val="single" w:color="000000" w:sz="4" w:space="0"/>
              <w:left w:val="single" w:color="000000" w:sz="4" w:space="0"/>
              <w:bottom w:val="single" w:color="000000" w:sz="4" w:space="0"/>
              <w:right w:val="single" w:color="000000" w:sz="4" w:space="0"/>
            </w:tcBorders>
            <w:tcW w:w="6068" w:type="dxa"/>
            <w:vAlign w:val="center"/>
            <w:textDirection w:val="lrTb"/>
            <w:noWrap w:val="false"/>
          </w:tcPr>
          <w:p>
            <w:pPr>
              <w:jc w:val="left"/>
              <w:spacing w:after="0" w:line="400" w:lineRule="exact"/>
              <w:widowControl/>
              <w:rPr>
                <w:rFonts w:ascii="宋体" w:hAnsi="宋体" w:cs="宋体"/>
                <w:color w:val="000000"/>
                <w:sz w:val="22"/>
              </w:rPr>
            </w:pPr>
            <w:r>
              <w:rPr>
                <w:rFonts w:hint="eastAsia" w:ascii="宋体" w:hAnsi="宋体" w:cs="宋体"/>
                <w:color w:val="000000"/>
                <w:sz w:val="22"/>
                <w:lang w:bidi="ar"/>
              </w:rPr>
              <w:t xml:space="preserve">包含：拖线板插座，长度≥5米，用于网络传输设备供电、监控设备供电和现场临时使用，须符合国标要求，每个点位需配备不少于1个；</w:t>
            </w:r>
            <w:r>
              <w:rPr>
                <w:rFonts w:hint="eastAsia" w:ascii="宋体" w:hAnsi="宋体" w:cs="宋体"/>
                <w:color w:val="000000"/>
                <w:sz w:val="22"/>
                <w:lang w:bidi="ar"/>
              </w:rPr>
              <w:br/>
            </w:r>
            <w:r>
              <w:rPr>
                <w:rFonts w:hint="eastAsia" w:ascii="宋体" w:hAnsi="宋体" w:cs="宋体"/>
                <w:color w:val="000000"/>
                <w:sz w:val="22"/>
                <w:lang w:bidi="ar"/>
              </w:rPr>
              <w:t xml:space="preserve">防水胶布，丁基橡胶材质，规格为15mm×10m×0.2mm；</w:t>
            </w:r>
            <w:r>
              <w:rPr>
                <w:rFonts w:hint="eastAsia" w:ascii="宋体" w:hAnsi="宋体" w:cs="宋体"/>
                <w:color w:val="000000"/>
                <w:sz w:val="22"/>
                <w:lang w:bidi="ar"/>
              </w:rPr>
              <w:br/>
            </w:r>
            <w:r>
              <w:rPr>
                <w:rFonts w:hint="eastAsia" w:ascii="宋体" w:hAnsi="宋体" w:cs="宋体"/>
                <w:color w:val="000000"/>
                <w:sz w:val="22"/>
                <w:lang w:bidi="ar"/>
              </w:rPr>
              <w:t xml:space="preserve">扎带，尼龙材质，规格为200mm×4.8mm；</w:t>
            </w:r>
            <w:r>
              <w:rPr>
                <w:rFonts w:hint="eastAsia" w:ascii="宋体" w:hAnsi="宋体" w:cs="宋体"/>
                <w:color w:val="000000"/>
                <w:sz w:val="22"/>
                <w:lang w:bidi="ar"/>
              </w:rPr>
              <w:br/>
            </w:r>
            <w:r>
              <w:rPr>
                <w:rFonts w:hint="eastAsia" w:ascii="宋体" w:hAnsi="宋体" w:cs="宋体"/>
                <w:color w:val="000000"/>
                <w:sz w:val="22"/>
                <w:lang w:bidi="ar"/>
              </w:rPr>
              <w:t xml:space="preserve">固定管卡，硬质PVC，长度30mm，卡扣开口宽度20mm，带5mm螺丝孔；</w:t>
            </w:r>
            <w:r>
              <w:rPr>
                <w:rFonts w:hint="eastAsia" w:ascii="宋体" w:hAnsi="宋体" w:cs="宋体"/>
                <w:color w:val="000000"/>
                <w:sz w:val="22"/>
                <w:lang w:bidi="ar"/>
              </w:rPr>
              <w:br/>
            </w:r>
            <w:r>
              <w:rPr>
                <w:rFonts w:hint="eastAsia" w:ascii="宋体" w:hAnsi="宋体" w:cs="宋体"/>
                <w:color w:val="000000"/>
                <w:sz w:val="22"/>
                <w:lang w:bidi="ar"/>
              </w:rPr>
              <w:t xml:space="preserve">锂电池专用灭火器（6L)抱箍式挂架；</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00" w:lineRule="exact"/>
              <w:widowControl/>
              <w:rPr>
                <w:rFonts w:ascii="宋体" w:hAnsi="宋体" w:cs="宋体"/>
                <w:color w:val="000000"/>
                <w:sz w:val="22"/>
              </w:rPr>
            </w:pPr>
            <w:r>
              <w:rPr>
                <w:rFonts w:hint="eastAsia" w:ascii="宋体" w:hAnsi="宋体" w:cs="宋体"/>
                <w:color w:val="000000"/>
                <w:sz w:val="22"/>
                <w:lang w:bidi="ar"/>
              </w:rPr>
              <w:t xml:space="preserve">59</w:t>
            </w:r>
            <w:r/>
          </w:p>
        </w:tc>
      </w:tr>
    </w:tbl>
    <w:p>
      <w:pPr>
        <w:ind w:firstLine="420"/>
        <w:spacing w:after="0" w:line="440" w:lineRule="exact"/>
        <w:rPr>
          <w:rFonts w:ascii="宋体" w:hAnsi="宋体" w:cs="宋体"/>
          <w:color w:val="000000"/>
          <w:szCs w:val="21"/>
          <w:highlight w:val="white"/>
        </w:rPr>
      </w:pPr>
      <w:r>
        <w:rPr>
          <w:rFonts w:hint="eastAsia" w:ascii="宋体" w:hAnsi="宋体" w:cs="宋体"/>
          <w:color w:val="000000"/>
          <w:szCs w:val="21"/>
        </w:rPr>
        <w:t xml:space="preserve">本项目核心产品：</w:t>
      </w:r>
      <w:r>
        <w:rPr>
          <w:rFonts w:hint="eastAsia" w:ascii="宋体" w:hAnsi="宋体" w:cs="宋体"/>
          <w:b/>
          <w:bCs/>
          <w:color w:val="000000"/>
          <w:szCs w:val="21"/>
          <w:highlight w:val="white"/>
          <w:lang w:bidi="ar"/>
        </w:rPr>
        <w:t xml:space="preserve">直流充电桩480KW一托十二枪</w:t>
      </w:r>
      <w:r>
        <w:rPr>
          <w:highlight w:val="white"/>
        </w:rPr>
      </w:r>
      <w:r/>
    </w:p>
    <w:p>
      <w:pPr>
        <w:ind w:firstLine="420"/>
        <w:spacing w:after="0" w:line="440" w:lineRule="exact"/>
        <w:rPr>
          <w:rFonts w:ascii="宋体" w:hAnsi="宋体" w:cs="宋体"/>
          <w:color w:val="000000"/>
          <w:szCs w:val="21"/>
          <w:highlight w:val="white"/>
        </w:rPr>
      </w:pPr>
      <w:r>
        <w:rPr>
          <w:rFonts w:hint="eastAsia" w:ascii="宋体" w:hAnsi="宋体" w:cs="宋体"/>
          <w:color w:val="000000"/>
          <w:szCs w:val="21"/>
          <w:highlight w:val="white"/>
        </w:rPr>
        <w:t xml:space="preserve">（二）交付要求：</w:t>
      </w:r>
      <w:r>
        <w:rPr>
          <w:highlight w:val="white"/>
        </w:rPr>
      </w:r>
      <w:r/>
    </w:p>
    <w:p>
      <w:pPr>
        <w:ind w:firstLine="420"/>
        <w:spacing w:after="0" w:line="440" w:lineRule="exact"/>
        <w:rPr>
          <w:rFonts w:ascii="宋体" w:hAnsi="宋体" w:cs="宋体"/>
          <w:color w:val="000000"/>
          <w:szCs w:val="21"/>
        </w:rPr>
      </w:pPr>
      <w:r>
        <w:rPr>
          <w:rFonts w:hint="eastAsia" w:ascii="宋体" w:hAnsi="宋体" w:cs="宋体"/>
          <w:color w:val="000000"/>
          <w:szCs w:val="21"/>
          <w:highlight w:val="white"/>
        </w:rPr>
        <w:t xml:space="preserve">1、交货时间：</w:t>
      </w:r>
      <w:r>
        <w:rPr>
          <w:rFonts w:hint="eastAsia" w:ascii="宋体" w:hAnsi="宋体" w:cs="宋体"/>
          <w:szCs w:val="21"/>
          <w:highlight w:val="white"/>
          <w:lang w:val="zh-CN"/>
        </w:rPr>
        <w:t xml:space="preserve">合同签订后，</w:t>
      </w:r>
      <w:r>
        <w:rPr>
          <w:rFonts w:hint="eastAsia" w:ascii="宋体" w:hAnsi="宋体" w:cs="宋体"/>
          <w:szCs w:val="21"/>
          <w:highlight w:val="white"/>
        </w:rPr>
        <w:t xml:space="preserve">50</w:t>
      </w:r>
      <w:r>
        <w:rPr>
          <w:rFonts w:hint="eastAsia" w:ascii="宋体" w:hAnsi="宋体" w:cs="宋体"/>
          <w:szCs w:val="21"/>
          <w:highlight w:val="white"/>
          <w:lang w:val="zh-CN"/>
        </w:rPr>
        <w:t xml:space="preserve">天内完成本项目（完成安装 、调试及通过验收）</w:t>
      </w:r>
      <w:r>
        <w:rPr>
          <w:rFonts w:hint="eastAsia" w:ascii="宋体" w:hAnsi="宋体" w:cs="宋体"/>
          <w:szCs w:val="21"/>
          <w:highlight w:val="white"/>
          <w:lang w:val="zh-CN"/>
        </w:rPr>
        <w:t xml:space="preserve">。</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2、交货地点：具体以采购</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指定地点为准。</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3、中标单位发货时应先用函、电话等方式通知采购</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（三）技术质量要求：</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1、所有报价货物的生产、制造、安装等，各项技术标准应当符合国家(强制性)标准、各项规范要求，国家没有相应标准、规范的，可使用行业标准、规定，非标设备按采购文件约定的技术要求和规范。 </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2、所投货物必须是全新的、未使用过的、原包装未拆封的商品，完全符合采购货物规定的质量、规格和性能的要求，供应商应保证其提供的货物在正确安装、正常使用和保养条件下，在规定的使用寿命期内具有满意的性能。</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3、所投货物在能完全满足实际需求前提下，应以可靠实用为原则，维护方便，维修量少为目标。同时必须具有高度的安全性、可靠性和稳定性。</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4、供应商必须按照项目要求、技术指标要求进行，不得擅自修改项目要求，不得偷工减料，如违约，采购</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有权要求中标单位整改到位，产生一切费用由中标单位承担。 </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5、供应商须负责其所提供的所有设备的安装调试、以及与之相关的一切必要配套工作。</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（四）安装调试要求：</w:t>
      </w:r>
      <w:r/>
    </w:p>
    <w:p>
      <w:pPr>
        <w:ind w:firstLine="420"/>
        <w:spacing w:after="0" w:line="44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lang w:val="zh-CN"/>
        </w:rPr>
        <w:t xml:space="preserve">所有安装材料质量及安装质量必须严格按照国家规范及江苏省、苏州市相应地方规范、采购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r/>
    </w:p>
    <w:p>
      <w:pPr>
        <w:pStyle w:val="917"/>
        <w:spacing w:after="0" w:line="440" w:lineRule="exact"/>
        <w:rPr>
          <w:rFonts w:eastAsia="宋体"/>
          <w:sz w:val="21"/>
          <w:szCs w:val="21"/>
          <w:lang w:val="zh-CN" w:eastAsia="zh-CN"/>
        </w:rPr>
      </w:pPr>
      <w:r>
        <w:rPr>
          <w:rFonts w:hint="eastAsia" w:eastAsia="宋体"/>
          <w:sz w:val="21"/>
          <w:szCs w:val="21"/>
          <w:lang w:eastAsia="zh-CN"/>
        </w:rPr>
        <w:t xml:space="preserve">2、</w:t>
      </w:r>
      <w:r>
        <w:rPr>
          <w:rFonts w:hint="eastAsia" w:eastAsia="宋体"/>
          <w:sz w:val="21"/>
          <w:szCs w:val="21"/>
          <w:lang w:val="zh-CN" w:eastAsia="zh-CN"/>
        </w:rPr>
        <w:t xml:space="preserve">安装时应根据有关产品生产厂商所提供的产品安装说明书和采购文件说明的要求施工，安装辅材必须采用优质产品。</w:t>
      </w:r>
      <w:r/>
    </w:p>
    <w:p>
      <w:pPr>
        <w:pStyle w:val="917"/>
        <w:spacing w:after="0" w:line="440" w:lineRule="exact"/>
        <w:rPr>
          <w:rFonts w:eastAsia="宋体"/>
          <w:sz w:val="21"/>
          <w:szCs w:val="21"/>
          <w:lang w:val="zh-CN" w:eastAsia="zh-CN"/>
        </w:rPr>
      </w:pPr>
      <w:r>
        <w:rPr>
          <w:rFonts w:hint="eastAsia" w:eastAsia="宋体"/>
          <w:sz w:val="21"/>
          <w:szCs w:val="21"/>
          <w:lang w:eastAsia="zh-CN"/>
        </w:rPr>
        <w:t xml:space="preserve">3、</w:t>
      </w:r>
      <w:r>
        <w:rPr>
          <w:rFonts w:hint="eastAsia" w:eastAsia="宋体"/>
          <w:sz w:val="21"/>
          <w:szCs w:val="21"/>
          <w:lang w:val="zh-CN" w:eastAsia="zh-CN"/>
        </w:rPr>
        <w:t xml:space="preserve">供应商须在项目实施前把详细的安装方案报送采购人审批，经批准同意后方可以组织实施。在项目实施期间供应商应遵守项目现场及采购人的各项规章制度，所有产品根据采购人要求安装到位。</w:t>
      </w:r>
      <w:r/>
    </w:p>
    <w:p>
      <w:pPr>
        <w:pStyle w:val="917"/>
        <w:spacing w:after="0" w:line="440" w:lineRule="exact"/>
        <w:rPr>
          <w:rFonts w:eastAsia="宋体"/>
          <w:sz w:val="21"/>
          <w:szCs w:val="21"/>
          <w:highlight w:val="yellow"/>
          <w:lang w:val="zh-CN" w:eastAsia="zh-CN"/>
        </w:rPr>
      </w:pPr>
      <w:r>
        <w:rPr>
          <w:rFonts w:hint="eastAsia" w:eastAsia="宋体"/>
          <w:sz w:val="21"/>
          <w:szCs w:val="21"/>
          <w:lang w:eastAsia="zh-CN"/>
        </w:rPr>
        <w:t xml:space="preserve">4</w:t>
      </w:r>
      <w:r>
        <w:rPr>
          <w:rFonts w:hint="eastAsia" w:eastAsia="宋体"/>
          <w:sz w:val="21"/>
          <w:szCs w:val="21"/>
          <w:highlight w:val="white"/>
          <w:lang w:eastAsia="zh-CN"/>
        </w:rPr>
        <w:t xml:space="preserve">、</w:t>
      </w:r>
      <w:r>
        <w:rPr>
          <w:rFonts w:hint="eastAsia" w:eastAsia="宋体"/>
          <w:sz w:val="21"/>
          <w:szCs w:val="21"/>
          <w:highlight w:val="white"/>
          <w:lang w:val="zh-CN" w:eastAsia="zh-CN"/>
        </w:rPr>
        <w:t xml:space="preserve">供应商须按照采购要求和技术标准施工，除提供管材材料以外，需要开挖电缆沟和预埋电缆。</w:t>
      </w:r>
      <w:r/>
    </w:p>
    <w:p>
      <w:pPr>
        <w:pStyle w:val="917"/>
        <w:spacing w:after="0" w:line="440" w:lineRule="exact"/>
        <w:rPr>
          <w:rFonts w:eastAsia="宋体"/>
          <w:sz w:val="21"/>
          <w:szCs w:val="21"/>
          <w:lang w:val="zh-CN" w:eastAsia="zh-CN"/>
        </w:rPr>
      </w:pPr>
      <w:r>
        <w:rPr>
          <w:rFonts w:hint="eastAsia" w:eastAsia="宋体"/>
          <w:color w:val="000000"/>
          <w:sz w:val="21"/>
          <w:szCs w:val="21"/>
          <w:lang w:eastAsia="zh-CN"/>
        </w:rPr>
        <w:t xml:space="preserve">5、供应商负责保管、看护进场的货物及附配件，对货物及附配件、安装货物（工具）等采取切实有效的保护措施、包装或覆盖等处理，以免受损。</w:t>
      </w:r>
      <w:r>
        <w:rPr>
          <w:rFonts w:hint="eastAsia" w:eastAsia="宋体"/>
          <w:sz w:val="21"/>
          <w:szCs w:val="21"/>
          <w:lang w:val="zh-CN" w:eastAsia="zh-CN"/>
        </w:rPr>
        <w:t xml:space="preserve">须建立健全质量检查制度，严格工序管理并编制相应的产品保护方案报采购人批准同意后组织实施。</w:t>
      </w:r>
      <w:r/>
    </w:p>
    <w:p>
      <w:pPr>
        <w:pStyle w:val="917"/>
        <w:spacing w:after="0" w:line="440" w:lineRule="exact"/>
        <w:rPr>
          <w:rFonts w:eastAsia="宋体"/>
          <w:color w:val="000000"/>
          <w:sz w:val="21"/>
          <w:szCs w:val="21"/>
          <w:lang w:eastAsia="zh-CN"/>
        </w:rPr>
      </w:pPr>
      <w:r>
        <w:rPr>
          <w:rFonts w:hint="eastAsia" w:eastAsia="宋体"/>
          <w:sz w:val="21"/>
          <w:szCs w:val="21"/>
          <w:lang w:eastAsia="zh-CN"/>
        </w:rPr>
        <w:t xml:space="preserve">6、</w:t>
      </w:r>
      <w:r>
        <w:rPr>
          <w:rFonts w:hint="eastAsia" w:eastAsia="宋体"/>
          <w:sz w:val="21"/>
          <w:szCs w:val="21"/>
          <w:lang w:val="zh-CN" w:eastAsia="zh-CN"/>
        </w:rPr>
        <w:t xml:space="preserve">供应商在项目实施期间应无条件</w:t>
      </w:r>
      <w:r>
        <w:rPr>
          <w:rFonts w:hint="eastAsia" w:eastAsia="宋体"/>
          <w:sz w:val="21"/>
          <w:szCs w:val="21"/>
          <w:lang w:eastAsia="zh-CN"/>
        </w:rPr>
        <w:t xml:space="preserve">地</w:t>
      </w:r>
      <w:r>
        <w:rPr>
          <w:rFonts w:hint="eastAsia" w:eastAsia="宋体"/>
          <w:sz w:val="21"/>
          <w:szCs w:val="21"/>
          <w:lang w:val="zh-CN" w:eastAsia="zh-CN"/>
        </w:rPr>
        <w:t xml:space="preserve">接受采购人的监督管理，</w:t>
      </w:r>
      <w:r>
        <w:rPr>
          <w:rFonts w:hint="eastAsia" w:eastAsia="宋体"/>
          <w:color w:val="000000"/>
          <w:sz w:val="21"/>
          <w:szCs w:val="21"/>
          <w:lang w:eastAsia="zh-CN"/>
        </w:rPr>
        <w:t xml:space="preserve">货物进场要经采购</w:t>
      </w:r>
      <w:r>
        <w:rPr>
          <w:rFonts w:hint="eastAsia" w:eastAsia="宋体"/>
          <w:color w:val="000000"/>
          <w:sz w:val="21"/>
          <w:szCs w:val="21"/>
          <w:lang w:val="en-US" w:eastAsia="zh-CN"/>
        </w:rPr>
        <w:t xml:space="preserve">人</w:t>
      </w:r>
      <w:r>
        <w:rPr>
          <w:rFonts w:hint="eastAsia" w:eastAsia="宋体"/>
          <w:color w:val="000000"/>
          <w:sz w:val="21"/>
          <w:szCs w:val="21"/>
          <w:lang w:eastAsia="zh-CN"/>
        </w:rPr>
        <w:t xml:space="preserve">验货后才能安装，</w:t>
      </w:r>
      <w:r>
        <w:rPr>
          <w:rFonts w:hint="eastAsia" w:eastAsia="宋体"/>
          <w:sz w:val="21"/>
          <w:szCs w:val="21"/>
          <w:lang w:val="zh-CN" w:eastAsia="zh-CN"/>
        </w:rPr>
        <w:t xml:space="preserve">提出的质量问题要及时整改，整改完毕后通知采购人检查验收，合格后书面报送采购人备案。</w:t>
      </w:r>
      <w:r>
        <w:rPr>
          <w:rFonts w:hint="eastAsia" w:eastAsia="宋体"/>
          <w:color w:val="000000"/>
          <w:sz w:val="21"/>
          <w:szCs w:val="21"/>
          <w:lang w:eastAsia="zh-CN"/>
        </w:rPr>
        <w:t xml:space="preserve">无论安装调试期间或保修过程中，供应商负责及时清理垃圾。</w:t>
      </w:r>
      <w:r/>
    </w:p>
    <w:p>
      <w:pPr>
        <w:ind w:firstLine="420"/>
        <w:spacing w:after="0" w:line="440" w:lineRule="exact"/>
        <w:rPr>
          <w:rFonts w:ascii="宋体" w:hAnsi="宋体" w:cs="宋体"/>
          <w:szCs w:val="21"/>
        </w:rPr>
      </w:pPr>
      <w:r>
        <w:rPr>
          <w:rFonts w:hint="eastAsia" w:ascii="宋体" w:hAnsi="宋体" w:cs="宋体"/>
          <w:color w:val="000000"/>
          <w:szCs w:val="21"/>
        </w:rPr>
        <w:t xml:space="preserve">（五）</w:t>
      </w:r>
      <w:r>
        <w:rPr>
          <w:rFonts w:hint="eastAsia" w:ascii="宋体" w:hAnsi="宋体" w:cs="宋体"/>
          <w:szCs w:val="21"/>
        </w:rPr>
        <w:t xml:space="preserve">履约验收要求</w:t>
      </w:r>
      <w:r>
        <w:rPr>
          <w:rFonts w:hint="eastAsia" w:ascii="宋体" w:hAnsi="宋体" w:cs="宋体"/>
          <w:color w:val="000000"/>
          <w:szCs w:val="21"/>
        </w:rPr>
        <w:t xml:space="preserve">：</w:t>
      </w:r>
      <w:r/>
    </w:p>
    <w:p>
      <w:pPr>
        <w:pStyle w:val="917"/>
        <w:spacing w:after="0" w:line="440" w:lineRule="exact"/>
        <w:rPr>
          <w:rFonts w:eastAsia="宋体"/>
          <w:sz w:val="21"/>
          <w:szCs w:val="21"/>
          <w:highlight w:val="white"/>
        </w:rPr>
      </w:pPr>
      <w:r>
        <w:rPr>
          <w:rFonts w:hint="eastAsia" w:eastAsia="宋体"/>
          <w:sz w:val="21"/>
          <w:szCs w:val="21"/>
          <w:lang w:eastAsia="zh-CN"/>
        </w:rPr>
        <w:t xml:space="preserve">1、</w:t>
      </w:r>
      <w:r>
        <w:rPr>
          <w:rFonts w:hint="eastAsia" w:eastAsia="宋体"/>
          <w:sz w:val="21"/>
          <w:szCs w:val="21"/>
          <w:lang w:val="zh-CN" w:eastAsia="zh-CN"/>
        </w:rPr>
        <w:t xml:space="preserve">交货期限</w:t>
      </w:r>
      <w:r>
        <w:rPr>
          <w:rFonts w:hint="eastAsia" w:eastAsia="宋体"/>
          <w:sz w:val="21"/>
          <w:szCs w:val="21"/>
          <w:highlight w:val="white"/>
          <w:lang w:val="zh-CN" w:eastAsia="zh-CN"/>
        </w:rPr>
        <w:t xml:space="preserve">：</w:t>
      </w:r>
      <w:r>
        <w:rPr>
          <w:rFonts w:hint="eastAsia" w:eastAsia="宋体"/>
          <w:sz w:val="21"/>
          <w:szCs w:val="21"/>
          <w:highlight w:val="white"/>
          <w:lang w:val="zh-CN" w:eastAsia="zh-CN"/>
        </w:rPr>
        <w:t xml:space="preserve">合同签订后，</w:t>
      </w:r>
      <w:r>
        <w:rPr>
          <w:rFonts w:hint="eastAsia" w:eastAsia="宋体"/>
          <w:sz w:val="21"/>
          <w:szCs w:val="21"/>
          <w:highlight w:val="white"/>
          <w:lang w:eastAsia="zh-CN"/>
        </w:rPr>
        <w:t xml:space="preserve">50</w:t>
      </w:r>
      <w:r>
        <w:rPr>
          <w:rFonts w:hint="eastAsia" w:eastAsia="宋体"/>
          <w:sz w:val="21"/>
          <w:szCs w:val="21"/>
          <w:highlight w:val="white"/>
          <w:lang w:val="zh-CN" w:eastAsia="zh-CN"/>
        </w:rPr>
        <w:t xml:space="preserve">天内完成本项目（完成安装 、调试及通过验收）</w:t>
      </w:r>
      <w:r>
        <w:rPr>
          <w:rFonts w:hint="eastAsia" w:eastAsia="宋体"/>
          <w:sz w:val="21"/>
          <w:szCs w:val="21"/>
          <w:highlight w:val="white"/>
          <w:lang w:val="zh-CN" w:eastAsia="zh-CN"/>
        </w:rPr>
        <w:t xml:space="preserve">。</w:t>
      </w:r>
      <w:r>
        <w:rPr>
          <w:highlight w:val="white"/>
        </w:rPr>
      </w:r>
      <w:r/>
    </w:p>
    <w:p>
      <w:pPr>
        <w:pStyle w:val="917"/>
        <w:spacing w:after="0" w:line="440" w:lineRule="exact"/>
        <w:rPr>
          <w:rFonts w:eastAsia="宋体"/>
          <w:sz w:val="21"/>
          <w:szCs w:val="21"/>
          <w:highlight w:val="white"/>
        </w:rPr>
      </w:pPr>
      <w:r>
        <w:rPr>
          <w:rFonts w:hint="eastAsia" w:eastAsia="宋体"/>
          <w:sz w:val="21"/>
          <w:szCs w:val="21"/>
          <w:highlight w:val="white"/>
          <w:lang w:eastAsia="zh-CN"/>
        </w:rPr>
        <w:t xml:space="preserve">2、</w:t>
      </w:r>
      <w:r>
        <w:rPr>
          <w:rFonts w:hint="eastAsia" w:eastAsia="宋体"/>
          <w:sz w:val="21"/>
          <w:szCs w:val="21"/>
          <w:highlight w:val="white"/>
          <w:lang w:val="zh-CN" w:eastAsia="zh-CN"/>
        </w:rPr>
        <w:t xml:space="preserve">免费质保期</w:t>
      </w:r>
      <w:r>
        <w:rPr>
          <w:rFonts w:hint="eastAsia" w:eastAsia="宋体"/>
          <w:sz w:val="21"/>
          <w:szCs w:val="21"/>
          <w:highlight w:val="white"/>
          <w:lang w:val="zh-CN" w:eastAsia="zh-CN"/>
        </w:rPr>
        <w:t xml:space="preserve">：自项目验收合格之日起质保期2年，</w:t>
      </w:r>
      <w:r>
        <w:rPr>
          <w:rFonts w:hint="eastAsia" w:eastAsia="宋体"/>
          <w:sz w:val="21"/>
          <w:szCs w:val="21"/>
          <w:highlight w:val="white"/>
          <w:lang w:val="zh-CN" w:eastAsia="zh-CN"/>
        </w:rPr>
        <w:t xml:space="preserve">质保期内对本项目提供免费维护和免费更换，质保期外优惠价格提供相关备品备件。(含更换时的高空作业车辆费用)</w:t>
      </w:r>
      <w:r>
        <w:rPr>
          <w:highlight w:val="white"/>
        </w:rPr>
      </w:r>
      <w:r/>
    </w:p>
    <w:p>
      <w:pPr>
        <w:pStyle w:val="917"/>
        <w:spacing w:after="0" w:line="440" w:lineRule="exact"/>
        <w:rPr>
          <w:rFonts w:eastAsia="宋体"/>
          <w:sz w:val="21"/>
          <w:szCs w:val="21"/>
          <w:highlight w:val="white"/>
        </w:rPr>
      </w:pPr>
      <w:r>
        <w:rPr>
          <w:rFonts w:hint="eastAsia" w:eastAsia="宋体"/>
          <w:sz w:val="21"/>
          <w:szCs w:val="21"/>
          <w:highlight w:val="white"/>
          <w:lang w:eastAsia="zh-CN"/>
        </w:rPr>
        <w:t xml:space="preserve">3、</w:t>
      </w:r>
      <w:r>
        <w:rPr>
          <w:rFonts w:hint="eastAsia" w:eastAsia="宋体"/>
          <w:sz w:val="21"/>
          <w:szCs w:val="21"/>
          <w:highlight w:val="white"/>
          <w:lang w:val="zh-CN" w:eastAsia="zh-CN"/>
        </w:rPr>
        <w:t xml:space="preserve">服务响应时间：在质保期内，发生设备故障</w:t>
      </w:r>
      <w:r>
        <w:rPr>
          <w:rFonts w:hint="eastAsia" w:eastAsia="宋体"/>
          <w:sz w:val="21"/>
          <w:szCs w:val="21"/>
          <w:highlight w:val="white"/>
          <w:lang w:val="zh-CN" w:eastAsia="zh-CN"/>
        </w:rPr>
        <w:t xml:space="preserve">，中标单位应在1小时内响应，4小时内现场维修，24小时内排除故障。如不能按上述要求及时维修或拒绝维修，采购</w:t>
      </w:r>
      <w:r>
        <w:rPr>
          <w:rFonts w:hint="eastAsia" w:eastAsia="宋体"/>
          <w:sz w:val="21"/>
          <w:szCs w:val="21"/>
          <w:highlight w:val="white"/>
          <w:lang w:val="en-US" w:eastAsia="zh-CN"/>
        </w:rPr>
        <w:t xml:space="preserve">人</w:t>
      </w:r>
      <w:r>
        <w:rPr>
          <w:rFonts w:hint="eastAsia" w:eastAsia="宋体"/>
          <w:sz w:val="21"/>
          <w:szCs w:val="21"/>
          <w:highlight w:val="white"/>
          <w:lang w:val="zh-CN" w:eastAsia="zh-CN"/>
        </w:rPr>
        <w:t xml:space="preserve">将委托第三方进行维修，以确保设备正常运行，产生的维修费由中标单位负责。</w:t>
      </w:r>
      <w:r>
        <w:rPr>
          <w:highlight w:val="white"/>
        </w:rPr>
      </w:r>
      <w:r/>
    </w:p>
    <w:p>
      <w:pPr>
        <w:pStyle w:val="917"/>
        <w:spacing w:after="0" w:line="440" w:lineRule="exact"/>
        <w:rPr>
          <w:rFonts w:eastAsia="宋体"/>
          <w:sz w:val="21"/>
          <w:szCs w:val="21"/>
          <w:lang w:val="zh-CN" w:eastAsia="zh-CN"/>
        </w:rPr>
      </w:pPr>
      <w:r>
        <w:rPr>
          <w:rFonts w:hint="eastAsia" w:eastAsia="宋体"/>
          <w:sz w:val="21"/>
          <w:szCs w:val="21"/>
          <w:highlight w:val="white"/>
          <w:lang w:eastAsia="zh-CN"/>
        </w:rPr>
        <w:t xml:space="preserve">4、</w:t>
      </w:r>
      <w:r>
        <w:rPr>
          <w:rFonts w:hint="eastAsia" w:eastAsia="宋体"/>
          <w:sz w:val="21"/>
          <w:szCs w:val="21"/>
          <w:highlight w:val="white"/>
          <w:lang w:val="zh-CN" w:eastAsia="zh-CN"/>
        </w:rPr>
        <w:t xml:space="preserve">投标单位应明确所投的设备(主要元器件)品</w:t>
      </w:r>
      <w:r>
        <w:rPr>
          <w:rFonts w:hint="eastAsia" w:eastAsia="宋体"/>
          <w:sz w:val="21"/>
          <w:szCs w:val="21"/>
          <w:lang w:val="zh-CN" w:eastAsia="zh-CN"/>
        </w:rPr>
        <w:t xml:space="preserve">牌、型号、规格和外形、尺寸、重量及一些必须说明的技术参数，以及使用的材料的清单，同时明确生产厂家、型号规格等。</w:t>
      </w:r>
      <w:r/>
    </w:p>
    <w:p>
      <w:pPr>
        <w:pStyle w:val="917"/>
        <w:spacing w:after="0" w:line="440" w:lineRule="exact"/>
        <w:rPr>
          <w:rFonts w:eastAsia="宋体"/>
          <w:sz w:val="21"/>
          <w:szCs w:val="21"/>
          <w:lang w:val="zh-CN" w:eastAsia="zh-CN"/>
        </w:rPr>
      </w:pPr>
      <w:r>
        <w:rPr>
          <w:rFonts w:hint="eastAsia" w:eastAsia="宋体"/>
          <w:sz w:val="21"/>
          <w:szCs w:val="21"/>
          <w:lang w:eastAsia="zh-CN"/>
        </w:rPr>
        <w:t xml:space="preserve">5、</w:t>
      </w:r>
      <w:r>
        <w:rPr>
          <w:rFonts w:hint="eastAsia" w:eastAsia="宋体"/>
          <w:sz w:val="21"/>
          <w:szCs w:val="21"/>
          <w:lang w:val="zh-CN" w:eastAsia="zh-CN"/>
        </w:rPr>
        <w:t xml:space="preserve">投标单位须对招标文件中提出的全部技术规格与要求进行承诺。如果其中某些条款不响应时，应在文件中逐条列出，未列出的视同响应。</w:t>
      </w:r>
      <w:r/>
    </w:p>
    <w:p>
      <w:pPr>
        <w:pStyle w:val="917"/>
        <w:spacing w:after="0" w:line="440" w:lineRule="exact"/>
        <w:rPr>
          <w:rFonts w:eastAsia="宋体"/>
          <w:sz w:val="21"/>
          <w:szCs w:val="21"/>
          <w:lang w:val="zh-CN" w:eastAsia="zh-CN"/>
        </w:rPr>
      </w:pPr>
      <w:r>
        <w:rPr>
          <w:rFonts w:hint="eastAsia" w:eastAsia="宋体"/>
          <w:sz w:val="21"/>
          <w:szCs w:val="21"/>
          <w:lang w:eastAsia="zh-CN"/>
        </w:rPr>
        <w:t xml:space="preserve">6、</w:t>
      </w:r>
      <w:r>
        <w:rPr>
          <w:rFonts w:hint="eastAsia" w:eastAsia="宋体"/>
          <w:sz w:val="21"/>
          <w:szCs w:val="21"/>
          <w:lang w:val="zh-CN" w:eastAsia="zh-CN"/>
        </w:rPr>
        <w:t xml:space="preserve">所有设备、附（配）件应具备该类产品的功能要求，无瑕疵和缺陷，质量为合格产品，同时有明确的生产厂商或制造厂商；运至买方工地的货物必须为未拆封的原包装产品。</w:t>
      </w:r>
      <w:r/>
    </w:p>
    <w:p>
      <w:pPr>
        <w:pStyle w:val="917"/>
        <w:spacing w:after="0" w:line="440" w:lineRule="exact"/>
        <w:rPr>
          <w:rFonts w:eastAsia="宋体"/>
          <w:sz w:val="21"/>
          <w:szCs w:val="21"/>
          <w:lang w:val="zh-CN" w:eastAsia="zh-CN"/>
        </w:rPr>
      </w:pPr>
      <w:r>
        <w:rPr>
          <w:rFonts w:hint="eastAsia" w:eastAsia="宋体"/>
          <w:sz w:val="21"/>
          <w:szCs w:val="21"/>
          <w:lang w:eastAsia="zh-CN"/>
        </w:rPr>
        <w:t xml:space="preserve">7、</w:t>
      </w:r>
      <w:r>
        <w:rPr>
          <w:rFonts w:hint="eastAsia" w:eastAsia="宋体"/>
          <w:sz w:val="21"/>
          <w:szCs w:val="21"/>
          <w:lang w:val="zh-CN" w:eastAsia="zh-CN"/>
        </w:rPr>
        <w:t xml:space="preserve">验收标准：根据招标文件技术参数要求及投标单位承诺的其他指标、根据相关现行国家规范及现行行业标准要求由采购</w:t>
      </w:r>
      <w:r>
        <w:rPr>
          <w:rFonts w:hint="eastAsia" w:eastAsia="宋体"/>
          <w:sz w:val="21"/>
          <w:szCs w:val="21"/>
          <w:lang w:val="en-US" w:eastAsia="zh-CN"/>
        </w:rPr>
        <w:t xml:space="preserve">人</w:t>
      </w:r>
      <w:r>
        <w:rPr>
          <w:rFonts w:hint="eastAsia" w:eastAsia="宋体"/>
          <w:sz w:val="21"/>
          <w:szCs w:val="21"/>
          <w:lang w:val="zh-CN" w:eastAsia="zh-CN"/>
        </w:rPr>
        <w:t xml:space="preserve">验收。</w:t>
      </w:r>
      <w:r/>
    </w:p>
    <w:p>
      <w:pPr>
        <w:pStyle w:val="917"/>
        <w:spacing w:after="0" w:line="440" w:lineRule="exact"/>
        <w:rPr>
          <w:rFonts w:eastAsia="宋体"/>
          <w:sz w:val="21"/>
          <w:szCs w:val="21"/>
          <w:lang w:eastAsia="zh-CN"/>
        </w:rPr>
      </w:pPr>
      <w:r>
        <w:rPr>
          <w:rFonts w:hint="eastAsia" w:eastAsia="宋体"/>
          <w:sz w:val="21"/>
          <w:szCs w:val="21"/>
          <w:lang w:eastAsia="zh-CN"/>
        </w:rPr>
        <w:t xml:space="preserve">8、</w:t>
      </w:r>
      <w:r>
        <w:rPr>
          <w:rFonts w:hint="eastAsia" w:eastAsia="宋体"/>
          <w:sz w:val="21"/>
          <w:szCs w:val="21"/>
          <w:lang w:val="zh-CN" w:eastAsia="zh-CN"/>
        </w:rPr>
        <w:t xml:space="preserve">采购</w:t>
      </w:r>
      <w:r>
        <w:rPr>
          <w:rFonts w:hint="eastAsia" w:eastAsia="宋体"/>
          <w:sz w:val="21"/>
          <w:szCs w:val="21"/>
          <w:lang w:val="en-US" w:eastAsia="zh-CN"/>
        </w:rPr>
        <w:t xml:space="preserve">人</w:t>
      </w:r>
      <w:r>
        <w:rPr>
          <w:rFonts w:hint="eastAsia" w:eastAsia="宋体"/>
          <w:sz w:val="21"/>
          <w:szCs w:val="21"/>
          <w:lang w:val="zh-CN" w:eastAsia="zh-CN"/>
        </w:rPr>
        <w:t xml:space="preserve">有权视情况需要（对于采购清单中不同类产品），组织合同相关方从所供货物中随机抽样，送甲方指定的第三方检测机构进行检测，按招标文件的技术要求为标准验收，如检测不合格，检验相关费用由过失方承担，对不合格批次的产品</w:t>
      </w:r>
      <w:r>
        <w:rPr>
          <w:rFonts w:hint="eastAsia" w:eastAsia="宋体"/>
          <w:sz w:val="21"/>
          <w:szCs w:val="21"/>
          <w:lang w:eastAsia="zh-CN"/>
        </w:rPr>
        <w:t xml:space="preserve">甲方有权拒收。对供货产品进行破坏性检测后中标单位必须无偿补全该产品。如该批货物一次抽检不合格的，进行二次或二次以上抽检的，检测费用均由中标单位承担。</w:t>
      </w:r>
      <w:r/>
    </w:p>
    <w:p>
      <w:pPr>
        <w:pStyle w:val="917"/>
        <w:spacing w:after="0" w:line="440" w:lineRule="exact"/>
        <w:rPr>
          <w:rFonts w:eastAsia="宋体"/>
          <w:sz w:val="21"/>
          <w:szCs w:val="21"/>
          <w:lang w:eastAsia="zh-CN"/>
        </w:rPr>
      </w:pPr>
      <w:r>
        <w:rPr>
          <w:rFonts w:hint="eastAsia" w:eastAsia="宋体"/>
          <w:sz w:val="21"/>
          <w:szCs w:val="21"/>
          <w:lang w:eastAsia="zh-CN"/>
        </w:rPr>
        <w:t xml:space="preserve">六、综合说明</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供应商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numPr>
          <w:ilvl w:val="0"/>
          <w:numId w:val="13"/>
        </w:numPr>
        <w:ind w:left="0" w:firstLine="420"/>
        <w:spacing w:after="0" w:line="440" w:lineRule="exact"/>
        <w:tabs>
          <w:tab w:val="left" w:pos="420" w:leader="none"/>
        </w:tabs>
        <w:rPr>
          <w:rFonts w:ascii="宋体" w:hAnsi="宋体" w:cs="宋体"/>
          <w:b/>
          <w:szCs w:val="21"/>
        </w:rPr>
      </w:pPr>
      <w:r>
        <w:rPr>
          <w:rFonts w:hint="eastAsia" w:ascii="宋体" w:hAnsi="宋体" w:cs="宋体"/>
          <w:szCs w:val="21"/>
        </w:rPr>
        <w:t xml:space="preserve">供应商必须说明其是否响应招标文件中提出的全部内容与要求，如果其中某些条款不响应时，必须在文件中逐条列出。</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投标报价一次报定，所投总价包括投标设备及其备品、备件、辅材和专用工具费用、各种税费及包装、运至</w:t>
      </w:r>
      <w:r>
        <w:rPr>
          <w:rFonts w:hint="eastAsia" w:ascii="宋体" w:hAnsi="宋体" w:cs="宋体"/>
          <w:szCs w:val="21"/>
        </w:rPr>
        <w:t xml:space="preserve">最终目的地的运输、保险、拆除（如有）、安装（如有）、调试检测验收、技术支持与培训、售后服务与维保及相关劳务支出等工作所发生的全部费用以及乙方企业利润、税金和政策性文件规定、代理服务费及合同包含的所有风险、责任等各项应有费用。供应商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供应商负责更正，发生的费用由供应商负责。</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安全责任：中标人应对项目组成员做好安全培训，在项目实施过程中应注意人员和财产安全，如造成相关人员安全和财产损失问题的，一律由中标人全权承担负责，采购人不承担任何责任。</w:t>
      </w:r>
      <w:r/>
    </w:p>
    <w:p>
      <w:pPr>
        <w:numPr>
          <w:ilvl w:val="0"/>
          <w:numId w:val="13"/>
        </w:numPr>
        <w:ind w:left="0" w:firstLine="420"/>
        <w:spacing w:after="0" w:line="440" w:lineRule="exact"/>
        <w:tabs>
          <w:tab w:val="left" w:pos="420" w:leader="none"/>
        </w:tabs>
        <w:rPr>
          <w:rFonts w:ascii="宋体" w:hAnsi="宋体" w:cs="宋体"/>
          <w:szCs w:val="21"/>
        </w:rPr>
      </w:pPr>
      <w:r>
        <w:rPr>
          <w:rFonts w:hint="eastAsia" w:ascii="宋体" w:hAnsi="宋体" w:cs="宋体"/>
          <w:szCs w:val="21"/>
        </w:rPr>
        <w:t xml:space="preserve">保密责任：本系统运行中涉及到的相关数据、资料、文档等按照相应相关保密规定执行，不得以商业目的使用该资料或者开发和生产其他产品，及将数据对外发布和提供。</w:t>
      </w:r>
      <w:r/>
    </w:p>
    <w:p>
      <w:pPr>
        <w:pStyle w:val="917"/>
        <w:spacing w:after="0" w:line="440" w:lineRule="exact"/>
        <w:rPr>
          <w:rFonts w:eastAsia="宋体"/>
          <w:sz w:val="21"/>
          <w:szCs w:val="21"/>
          <w:lang w:eastAsia="zh-CN"/>
        </w:rPr>
      </w:pPr>
      <w:r>
        <w:rPr>
          <w:rFonts w:hint="eastAsia" w:eastAsia="宋体"/>
          <w:sz w:val="21"/>
          <w:szCs w:val="21"/>
          <w:lang w:eastAsia="zh-CN"/>
        </w:rPr>
        <w:t xml:space="preserve">七、信用查询</w:t>
      </w:r>
      <w:r/>
    </w:p>
    <w:p>
      <w:pPr>
        <w:pStyle w:val="917"/>
        <w:spacing w:after="0" w:line="440" w:lineRule="exact"/>
        <w:rPr>
          <w:rFonts w:eastAsia="宋体"/>
          <w:sz w:val="21"/>
          <w:szCs w:val="21"/>
          <w:lang w:eastAsia="zh-CN"/>
        </w:rPr>
      </w:pPr>
      <w:r>
        <w:rPr>
          <w:rFonts w:hint="eastAsia" w:eastAsia="宋体"/>
          <w:sz w:val="21"/>
          <w:szCs w:val="21"/>
          <w:lang w:eastAsia="zh-CN" w:bidi="ar"/>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w:t>
      </w:r>
      <w:r/>
    </w:p>
    <w:p>
      <w:pPr>
        <w:pStyle w:val="917"/>
        <w:spacing w:after="0" w:line="440" w:lineRule="exact"/>
        <w:rPr>
          <w:rFonts w:eastAsia="宋体"/>
          <w:sz w:val="21"/>
          <w:szCs w:val="21"/>
          <w:lang w:eastAsia="zh-CN"/>
        </w:rPr>
      </w:pPr>
      <w:r>
        <w:rPr>
          <w:rFonts w:hint="eastAsia" w:eastAsia="宋体"/>
          <w:sz w:val="21"/>
          <w:szCs w:val="21"/>
          <w:lang w:eastAsia="zh-CN" w:bidi="ar"/>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pStyle w:val="917"/>
        <w:spacing w:after="0" w:line="440" w:lineRule="exact"/>
        <w:rPr>
          <w:rFonts w:eastAsia="宋体"/>
          <w:sz w:val="21"/>
          <w:szCs w:val="21"/>
          <w:lang w:eastAsia="zh-CN"/>
        </w:rPr>
      </w:pPr>
      <w:r>
        <w:rPr>
          <w:rFonts w:hint="eastAsia" w:eastAsia="宋体"/>
          <w:sz w:val="21"/>
          <w:szCs w:val="21"/>
          <w:lang w:eastAsia="zh-CN" w:bidi="ar"/>
        </w:rPr>
        <w:t xml:space="preserve">2.1政府采购严重违法记录，即供应商被全国各级财政部门列入“政府采购严重违法失信行为记录名单”，且在处罚有效期内的。</w:t>
      </w:r>
      <w:r/>
    </w:p>
    <w:p>
      <w:pPr>
        <w:pStyle w:val="917"/>
        <w:spacing w:after="0" w:line="440" w:lineRule="exact"/>
        <w:rPr>
          <w:rFonts w:eastAsia="宋体"/>
          <w:sz w:val="21"/>
          <w:szCs w:val="21"/>
          <w:lang w:eastAsia="zh-CN"/>
        </w:rPr>
      </w:pPr>
      <w:r>
        <w:rPr>
          <w:rFonts w:hint="eastAsia" w:eastAsia="宋体"/>
          <w:sz w:val="21"/>
          <w:szCs w:val="21"/>
          <w:lang w:eastAsia="zh-CN" w:bidi="ar"/>
        </w:rPr>
        <w:t xml:space="preserve">2.2财政部门与法院、工商、税务等部门联合惩戒的失信信息，包括：</w:t>
      </w:r>
      <w:r/>
    </w:p>
    <w:p>
      <w:pPr>
        <w:pStyle w:val="917"/>
        <w:spacing w:after="0" w:line="440" w:lineRule="exact"/>
        <w:rPr>
          <w:rFonts w:eastAsia="宋体"/>
          <w:sz w:val="21"/>
          <w:szCs w:val="21"/>
          <w:lang w:eastAsia="zh-CN"/>
        </w:rPr>
      </w:pPr>
      <w:r>
        <w:rPr>
          <w:rFonts w:hint="eastAsia" w:eastAsia="宋体"/>
          <w:sz w:val="21"/>
          <w:szCs w:val="21"/>
          <w:lang w:eastAsia="zh-CN" w:bidi="ar"/>
        </w:rPr>
        <w:t xml:space="preserve">（1）被列入失信被执行人名单；</w:t>
      </w:r>
      <w:r/>
    </w:p>
    <w:p>
      <w:pPr>
        <w:pStyle w:val="917"/>
        <w:spacing w:after="0" w:line="440" w:lineRule="exact"/>
        <w:rPr>
          <w:rFonts w:eastAsia="宋体"/>
          <w:sz w:val="21"/>
          <w:szCs w:val="21"/>
          <w:lang w:eastAsia="zh-CN"/>
        </w:rPr>
      </w:pPr>
      <w:r>
        <w:rPr>
          <w:rFonts w:hint="eastAsia" w:eastAsia="宋体"/>
          <w:sz w:val="21"/>
          <w:szCs w:val="21"/>
          <w:lang w:eastAsia="zh-CN" w:bidi="ar"/>
        </w:rPr>
        <w:t xml:space="preserve">（2）被列入重大税收违法案件当事人名单；</w:t>
      </w:r>
      <w:r/>
    </w:p>
    <w:p>
      <w:pPr>
        <w:pStyle w:val="917"/>
        <w:spacing w:after="0" w:line="440" w:lineRule="exact"/>
        <w:rPr>
          <w:rFonts w:eastAsia="宋体"/>
          <w:sz w:val="21"/>
          <w:szCs w:val="21"/>
          <w:lang w:eastAsia="zh-CN" w:bidi="ar"/>
        </w:rPr>
      </w:pPr>
      <w:r>
        <w:rPr>
          <w:rFonts w:hint="eastAsia" w:eastAsia="宋体"/>
          <w:sz w:val="21"/>
          <w:szCs w:val="21"/>
          <w:lang w:eastAsia="zh-CN" w:bidi="ar"/>
        </w:rPr>
        <w:t xml:space="preserve">（3）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按《财政部关于〈中华人民共和国政府采购法实施条例〉第十九条第一款“较大数额罚款”具体适用问题的意见》的通知(苏财购〔2022〕4号)）。</w:t>
      </w:r>
      <w:r/>
    </w:p>
    <w:p>
      <w:pPr>
        <w:pStyle w:val="917"/>
        <w:spacing w:after="0" w:line="440" w:lineRule="exact"/>
        <w:rPr>
          <w:rFonts w:eastAsia="宋体"/>
          <w:sz w:val="21"/>
          <w:szCs w:val="21"/>
          <w:lang w:eastAsia="zh-CN"/>
        </w:rPr>
      </w:pPr>
      <w:r>
        <w:rPr>
          <w:rFonts w:hint="eastAsia" w:eastAsia="宋体"/>
          <w:sz w:val="21"/>
          <w:szCs w:val="21"/>
          <w:lang w:eastAsia="zh-CN" w:bidi="ar"/>
        </w:rPr>
        <w:t xml:space="preserve">（3）查询渠道：统一登录苏州政府采购交易管理平台查询供应商的信用记录。苏州政府采购交易管理平台可以一键获取“信用中国”“信用江苏”及中国政府采购网上的信用信息。</w:t>
      </w:r>
      <w:r/>
    </w:p>
    <w:p>
      <w:pPr>
        <w:pStyle w:val="917"/>
        <w:spacing w:after="0" w:line="440" w:lineRule="exact"/>
        <w:rPr>
          <w:rFonts w:eastAsia="宋体"/>
          <w:sz w:val="21"/>
          <w:szCs w:val="21"/>
          <w:lang w:eastAsia="zh-CN" w:bidi="ar"/>
        </w:rPr>
      </w:pPr>
      <w:r>
        <w:rPr>
          <w:rFonts w:hint="eastAsia" w:eastAsia="宋体"/>
          <w:sz w:val="21"/>
          <w:szCs w:val="21"/>
          <w:lang w:eastAsia="zh-CN" w:bidi="ar"/>
        </w:rPr>
        <w:t xml:space="preserve">（4）查询截止时点：在投标文件递交截止时间，供应商完成报名解密后，“供应商信用查询”系统将自动完成对供应商信用记录的查询。</w:t>
      </w:r>
      <w:r/>
    </w:p>
    <w:p>
      <w:pPr>
        <w:pStyle w:val="815"/>
        <w:ind w:firstLine="420"/>
        <w:spacing w:after="0" w:line="440" w:lineRule="exact"/>
        <w:rPr>
          <w:rFonts w:ascii="宋体" w:hAnsi="宋体" w:cs="宋体"/>
          <w:sz w:val="21"/>
          <w:szCs w:val="21"/>
          <w:lang w:val="en-US" w:bidi="ar"/>
          <w14:ligatures w14:val="standardContextual"/>
        </w:rPr>
      </w:pPr>
      <w:r>
        <w:rPr>
          <w:rFonts w:hint="eastAsia" w:ascii="宋体" w:hAnsi="宋体" w:cs="宋体"/>
          <w:sz w:val="21"/>
          <w:szCs w:val="21"/>
          <w:lang w:val="en-US" w:bidi="ar"/>
          <w14:ligatures w14:val="standardContextual"/>
        </w:rPr>
        <w:t xml:space="preserve">（5）证据留存具体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p>
    <w:p>
      <w:pPr>
        <w:pStyle w:val="917"/>
        <w:spacing w:after="0" w:line="440" w:lineRule="exact"/>
        <w:rPr>
          <w:rFonts w:eastAsia="宋体"/>
          <w:bCs/>
          <w:sz w:val="21"/>
          <w:szCs w:val="21"/>
          <w:lang w:eastAsia="zh-CN"/>
        </w:rPr>
      </w:pPr>
      <w:r>
        <w:rPr>
          <w:rFonts w:hint="eastAsia" w:eastAsia="宋体"/>
          <w:bCs/>
          <w:sz w:val="21"/>
          <w:szCs w:val="21"/>
          <w:lang w:eastAsia="zh-CN"/>
        </w:rPr>
        <w:t xml:space="preserve">八、政府采购政策：</w:t>
      </w:r>
      <w:r/>
    </w:p>
    <w:p>
      <w:pPr>
        <w:ind w:firstLine="480"/>
        <w:spacing w:after="0" w:line="440" w:lineRule="exact"/>
        <w:rPr>
          <w:rFonts w:ascii="宋体" w:hAnsi="宋体" w:cs="宋体"/>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cs="宋体"/>
          <w:szCs w:val="21"/>
          <w:lang w:val="zh-CN" w:bidi="ar"/>
        </w:rPr>
        <w:t xml:space="preserve">根据《政府采购促进中小企业发展管理办法》</w:t>
      </w:r>
      <w:r>
        <w:rPr>
          <w:rFonts w:hint="eastAsia" w:ascii="宋体" w:hAnsi="宋体" w:cs="宋体"/>
          <w:szCs w:val="21"/>
          <w:lang w:bidi="ar"/>
        </w:rPr>
        <w:t xml:space="preserve">、</w:t>
      </w:r>
      <w:r>
        <w:rPr>
          <w:rFonts w:hint="eastAsia" w:ascii="宋体" w:hAnsi="宋体" w:cs="宋体"/>
          <w:szCs w:val="21"/>
          <w:lang w:val="zh-CN" w:bidi="ar"/>
        </w:rPr>
        <w:t xml:space="preserve">《关于做好政府采购支持企业发展有关事项的通知》（苏财购〔2020〕52号）、</w:t>
      </w:r>
      <w:r>
        <w:rPr>
          <w:rFonts w:hint="eastAsia" w:ascii="宋体" w:hAnsi="宋体" w:cs="宋体"/>
          <w:szCs w:val="21"/>
          <w:lang w:bidi="ar"/>
        </w:rPr>
        <w:t xml:space="preserve">《关于促进残疾人就业政府采购政策的通知》（财库〔2017〕141号）、《关于政府采购支持监狱企业发展有关问题的通</w:t>
      </w:r>
      <w:r>
        <w:rPr>
          <w:rFonts w:hint="eastAsia" w:ascii="宋体" w:hAnsi="宋体" w:cs="宋体"/>
          <w:szCs w:val="21"/>
        </w:rPr>
        <w:t xml:space="preserve">知》（财库〔2014〕68号）等文件的精神，</w:t>
      </w:r>
      <w:r>
        <w:rPr>
          <w:rFonts w:hint="eastAsia" w:ascii="宋体" w:hAnsi="宋体" w:cs="宋体"/>
          <w:szCs w:val="21"/>
          <w:lang w:val="zh-TW" w:eastAsia="zh-TW"/>
        </w:rPr>
        <w:t xml:space="preserve">本项目专门面向中小企业采购，</w:t>
      </w:r>
      <w:r>
        <w:rPr>
          <w:rFonts w:hint="eastAsia" w:ascii="宋体" w:hAnsi="宋体" w:cs="宋体"/>
          <w:bCs/>
          <w:szCs w:val="21"/>
          <w:lang w:val="zh-TW" w:eastAsia="zh-TW"/>
        </w:rPr>
        <w:t xml:space="preserve">残疾人福利性单位</w:t>
      </w:r>
      <w:r>
        <w:rPr>
          <w:rFonts w:hint="eastAsia" w:ascii="宋体" w:hAnsi="宋体" w:cs="宋体"/>
          <w:bCs/>
          <w:szCs w:val="21"/>
          <w:lang w:val="zh-TW"/>
        </w:rPr>
        <w:t xml:space="preserve">及</w:t>
      </w:r>
      <w:r>
        <w:rPr>
          <w:rFonts w:hint="eastAsia" w:ascii="宋体" w:hAnsi="宋体" w:cs="宋体"/>
          <w:bCs/>
          <w:szCs w:val="21"/>
          <w:lang w:val="zh-TW" w:eastAsia="zh-TW"/>
        </w:rPr>
        <w:t xml:space="preserve">监狱企业视同小型、微型企业。</w:t>
      </w:r>
      <w:r/>
    </w:p>
    <w:p>
      <w:pPr>
        <w:ind w:firstLine="480"/>
        <w:spacing w:after="0" w:line="440" w:lineRule="exact"/>
        <w:rPr>
          <w:rFonts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2、绿色采购</w:t>
      </w:r>
      <w:r>
        <w:rPr>
          <w:rFonts w:hint="eastAsia" w:ascii="宋体" w:hAnsi="宋体" w:cs="宋体"/>
          <w:b/>
          <w:szCs w:val="21"/>
          <w:highlight w:val="white"/>
        </w:rPr>
        <w:t xml:space="preserve">（本项目不涉及）</w:t>
      </w:r>
      <w:r>
        <w:rPr>
          <w:highlight w:val="white"/>
        </w:rPr>
      </w:r>
      <w:r/>
    </w:p>
    <w:p>
      <w:pPr>
        <w:ind w:firstLine="480"/>
        <w:spacing w:after="0" w:line="440" w:lineRule="exact"/>
        <w:rPr>
          <w:rFonts w:ascii="宋体" w:hAnsi="宋体" w:cs="宋体"/>
          <w:b/>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根据《关于调整优化节能产品、环境标志产品政府采购执行机制的通知》（财库〔2019〕9</w:t>
      </w:r>
      <w:r>
        <w:rPr>
          <w:rFonts w:hint="eastAsia" w:ascii="宋体" w:hAnsi="宋体" w:cs="宋体"/>
          <w:szCs w:val="21"/>
          <w:highlight w:val="white"/>
        </w:rPr>
        <w:t xml:space="preserve">号）等</w:t>
      </w:r>
      <w:r>
        <w:rPr>
          <w:rFonts w:hint="eastAsia" w:ascii="宋体" w:hAnsi="宋体" w:cs="宋体"/>
          <w:szCs w:val="21"/>
          <w:highlight w:val="white"/>
        </w:rPr>
        <w:t xml:space="preserve">相关文件的规定，</w:t>
      </w:r>
      <w:r>
        <w:rPr>
          <w:rFonts w:hint="eastAsia" w:ascii="宋体" w:hAnsi="宋体" w:cs="宋体"/>
          <w:b/>
          <w:szCs w:val="21"/>
          <w:highlight w:val="whit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white"/>
        </w:rPr>
      </w:r>
      <w:r/>
    </w:p>
    <w:p>
      <w:pPr>
        <w:ind w:firstLine="480"/>
        <w:spacing w:after="0" w:line="440" w:lineRule="exact"/>
        <w:rPr>
          <w:rFonts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3、对本国产品的支持政策</w:t>
      </w:r>
      <w:r>
        <w:rPr>
          <w:highlight w:val="white"/>
        </w:rPr>
      </w:r>
      <w:r/>
    </w:p>
    <w:p>
      <w:pPr>
        <w:ind w:firstLine="420"/>
        <w:spacing w:after="0" w:line="440" w:lineRule="exact"/>
        <w:tabs>
          <w:tab w:val="left" w:pos="567" w:leader="none"/>
        </w:tabs>
        <w:rPr>
          <w:rFonts w:ascii="宋体" w:hAnsi="宋体" w:cs="宋体"/>
          <w:szCs w:val="21"/>
          <w:highlight w:val="white"/>
        </w:rPr>
      </w:pPr>
      <w:r>
        <w:rPr>
          <w:rFonts w:hint="eastAsia" w:ascii="宋体" w:hAnsi="宋体" w:cs="宋体"/>
          <w:szCs w:val="21"/>
          <w:highlight w:val="white"/>
        </w:rPr>
        <w:t xml:space="preserve">根据《国务院办公厅关于在</w:t>
      </w:r>
      <w:r>
        <w:rPr>
          <w:rFonts w:hint="eastAsia" w:ascii="宋体" w:hAnsi="宋体" w:cs="宋体"/>
          <w:szCs w:val="21"/>
          <w:highlight w:val="whit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white"/>
        </w:rPr>
      </w:r>
      <w:r/>
    </w:p>
    <w:p>
      <w:pPr>
        <w:ind w:firstLine="422"/>
        <w:spacing w:after="0" w:line="440" w:lineRule="exact"/>
        <w:tabs>
          <w:tab w:val="left" w:pos="567" w:leader="none"/>
        </w:tabs>
        <w:rPr>
          <w:rFonts w:ascii="宋体" w:hAnsi="宋体" w:cs="宋体"/>
          <w:szCs w:val="21"/>
          <w:highlight w:val="white"/>
        </w:rPr>
      </w:pPr>
      <w:r>
        <w:rPr>
          <w:rFonts w:hint="eastAsia" w:ascii="宋体" w:hAnsi="宋体" w:cs="宋体"/>
          <w:b/>
          <w:szCs w:val="21"/>
          <w:highlight w:val="whit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ind w:firstLine="420"/>
        <w:spacing w:after="0" w:line="440" w:lineRule="exact"/>
        <w:tabs>
          <w:tab w:val="left" w:pos="567" w:leader="none"/>
        </w:tabs>
        <w:rPr>
          <w:rFonts w:ascii="宋体" w:hAnsi="宋体" w:cs="宋体"/>
          <w:szCs w:val="21"/>
          <w:highlight w:val="white"/>
        </w:rPr>
      </w:pPr>
      <w:r>
        <w:rPr>
          <w:rFonts w:hint="eastAsia" w:ascii="宋体" w:hAnsi="宋体" w:cs="宋体"/>
          <w:szCs w:val="21"/>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ind w:firstLine="420"/>
        <w:spacing w:after="0" w:line="440" w:lineRule="exact"/>
        <w:tabs>
          <w:tab w:val="left" w:pos="567" w:leader="none"/>
        </w:tabs>
        <w:rPr>
          <w:rFonts w:ascii="宋体" w:hAnsi="宋体" w:cs="宋体"/>
          <w:szCs w:val="21"/>
          <w:highlight w:val="white"/>
        </w:rPr>
      </w:pPr>
      <w:r>
        <w:rPr>
          <w:rFonts w:hint="eastAsia" w:ascii="宋体" w:hAnsi="宋体" w:cs="宋体"/>
          <w:szCs w:val="21"/>
          <w:highlight w:val="white"/>
        </w:rPr>
        <w:t xml:space="preserve">供应商对其提供的产品出具《关于符合本国产品标准的声明函</w:t>
      </w:r>
      <w:r>
        <w:rPr>
          <w:rFonts w:hint="eastAsia" w:ascii="宋体" w:hAnsi="宋体" w:cs="宋体"/>
          <w:szCs w:val="21"/>
          <w:highlight w:val="white"/>
        </w:rPr>
        <w:t xml:space="preserve">》（样式见第三章）</w:t>
      </w:r>
      <w:r>
        <w:rPr>
          <w:rFonts w:hint="eastAsia" w:ascii="宋体" w:hAnsi="宋体" w:cs="宋体"/>
          <w:szCs w:val="21"/>
          <w:highlight w:val="whit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highlight w:val="white"/>
        </w:rPr>
      </w:r>
      <w:r/>
    </w:p>
    <w:p>
      <w:pPr>
        <w:ind w:firstLine="422"/>
        <w:spacing w:after="0" w:line="440" w:lineRule="exact"/>
        <w:rPr>
          <w:rFonts w:ascii="宋体" w:hAnsi="宋体" w:cs="宋体"/>
          <w:b/>
          <w:bCs/>
          <w:sz w:val="32"/>
          <w:szCs w:val="32"/>
        </w:rPr>
      </w:pPr>
      <w:r>
        <w:rPr>
          <w:rFonts w:hint="eastAsia" w:ascii="宋体" w:hAnsi="宋体" w:cs="宋体"/>
          <w:b/>
          <w:bCs/>
          <w:szCs w:val="21"/>
          <w:highlight w:val="white"/>
        </w:rPr>
        <w:t xml:space="preserve">九、凡涉及招标文件的补充说明和修改，均以苏州市政府采购网</w:t>
      </w:r>
      <w:r>
        <w:rPr>
          <w:rFonts w:hint="eastAsia" w:ascii="宋体" w:hAnsi="宋体" w:cs="宋体"/>
          <w:b/>
          <w:bCs/>
          <w:szCs w:val="21"/>
        </w:rPr>
        <w:t xml:space="preserve">上补充通知为准。</w:t>
      </w:r>
      <w:r>
        <w:rPr>
          <w:rFonts w:hint="eastAsia" w:ascii="宋体" w:hAnsi="宋体" w:cs="宋体"/>
          <w:b/>
          <w:bCs/>
          <w:szCs w:val="21"/>
        </w:rPr>
        <w:br w:type="page" w:clear="all"/>
      </w:r>
      <w:r>
        <w:rPr>
          <w:rFonts w:hint="eastAsia" w:ascii="宋体" w:hAnsi="宋体" w:cs="宋体"/>
          <w:b/>
          <w:bCs/>
          <w:sz w:val="32"/>
          <w:szCs w:val="32"/>
        </w:rPr>
        <w:t xml:space="preserve"> </w:t>
      </w:r>
      <w:r>
        <w:rPr>
          <w:rFonts w:ascii="宋体" w:hAnsi="宋体" w:cs="宋体"/>
          <w:b/>
          <w:bCs/>
          <w:sz w:val="32"/>
          <w:szCs w:val="32"/>
        </w:rPr>
        <w:t xml:space="preserve">                    </w:t>
      </w:r>
      <w:r>
        <w:rPr>
          <w:rFonts w:hint="eastAsia" w:ascii="宋体" w:hAnsi="宋体" w:cs="宋体"/>
          <w:b/>
          <w:bCs/>
          <w:sz w:val="32"/>
          <w:szCs w:val="32"/>
        </w:rPr>
        <w:t xml:space="preserve">第五章  主要合同条款</w:t>
      </w:r>
      <w:r/>
    </w:p>
    <w:p>
      <w:pPr>
        <w:rPr>
          <w:rFonts w:ascii="宋体" w:hAnsi="宋体" w:cs="宋体"/>
          <w:sz w:val="24"/>
          <w:szCs w:val="20"/>
        </w:rPr>
      </w:pPr>
      <w:r>
        <w:rPr>
          <w:rFonts w:ascii="宋体" w:hAnsi="宋体" w:cs="宋体"/>
          <w:sz w:val="24"/>
          <w:szCs w:val="20"/>
        </w:rPr>
      </w:r>
      <w:r/>
    </w:p>
    <w:p>
      <w:pPr>
        <w:ind w:firstLine="482"/>
        <w:jc w:val="right"/>
        <w:spacing w:line="500" w:lineRule="exact"/>
        <w:rPr>
          <w:b/>
          <w:sz w:val="24"/>
        </w:rPr>
      </w:pPr>
      <w:r>
        <w:rPr>
          <w:rFonts w:hint="eastAsia"/>
          <w:b/>
          <w:sz w:val="24"/>
        </w:rPr>
        <w:t xml:space="preserve">合同</w:t>
      </w:r>
      <w:r>
        <w:rPr>
          <w:b/>
          <w:sz w:val="24"/>
        </w:rPr>
        <w:t xml:space="preserve">编号：</w:t>
      </w:r>
      <w:r/>
    </w:p>
    <w:p>
      <w:pPr>
        <w:ind w:firstLine="420"/>
        <w:spacing w:after="0" w:line="440" w:lineRule="exact"/>
        <w:rPr>
          <w:rFonts w:ascii="宋体" w:hAnsi="宋体" w:cs="宋体"/>
          <w:szCs w:val="21"/>
        </w:rPr>
      </w:pPr>
      <w:r>
        <w:rPr>
          <w:rFonts w:hint="eastAsia" w:ascii="宋体" w:hAnsi="宋体" w:cs="宋体"/>
          <w:szCs w:val="21"/>
        </w:rPr>
        <w:t xml:space="preserve">甲  方： </w:t>
      </w:r>
      <w:r/>
    </w:p>
    <w:p>
      <w:pPr>
        <w:ind w:firstLine="420"/>
        <w:spacing w:after="0" w:line="440" w:lineRule="exact"/>
        <w:rPr>
          <w:rFonts w:ascii="宋体" w:hAnsi="宋体" w:cs="宋体"/>
          <w:szCs w:val="21"/>
        </w:rPr>
      </w:pPr>
      <w:r>
        <w:rPr>
          <w:rFonts w:hint="eastAsia" w:ascii="宋体" w:hAnsi="宋体" w:cs="宋体"/>
          <w:szCs w:val="21"/>
        </w:rPr>
        <w:t xml:space="preserve">联系人：</w:t>
      </w:r>
      <w:r/>
    </w:p>
    <w:p>
      <w:pPr>
        <w:ind w:firstLine="420"/>
        <w:spacing w:after="0" w:line="440" w:lineRule="exact"/>
        <w:rPr>
          <w:rFonts w:ascii="宋体" w:hAnsi="宋体" w:cs="宋体"/>
          <w:szCs w:val="21"/>
        </w:rPr>
      </w:pPr>
      <w:r>
        <w:rPr>
          <w:rFonts w:hint="eastAsia" w:ascii="宋体" w:hAnsi="宋体" w:cs="宋体"/>
          <w:szCs w:val="21"/>
        </w:rPr>
        <w:t xml:space="preserve">地  址： </w:t>
      </w:r>
      <w:r/>
    </w:p>
    <w:p>
      <w:pPr>
        <w:ind w:firstLine="420"/>
        <w:spacing w:after="0" w:line="440" w:lineRule="exact"/>
        <w:rPr>
          <w:rFonts w:ascii="宋体" w:hAnsi="宋体" w:cs="宋体"/>
          <w:szCs w:val="21"/>
        </w:rPr>
      </w:pPr>
      <w:r>
        <w:rPr>
          <w:rFonts w:hint="eastAsia" w:ascii="宋体" w:hAnsi="宋体" w:cs="宋体"/>
          <w:szCs w:val="21"/>
        </w:rPr>
        <w:t xml:space="preserve">电  话：</w:t>
      </w:r>
      <w:r/>
    </w:p>
    <w:p>
      <w:pPr>
        <w:ind w:firstLine="420"/>
        <w:spacing w:after="0" w:line="440" w:lineRule="exact"/>
        <w:rPr>
          <w:rFonts w:ascii="宋体" w:hAnsi="宋体" w:cs="宋体"/>
          <w:szCs w:val="21"/>
        </w:rPr>
      </w:pPr>
      <w:r>
        <w:rPr>
          <w:rFonts w:ascii="宋体" w:hAnsi="宋体" w:cs="宋体"/>
          <w:szCs w:val="21"/>
        </w:rPr>
      </w:r>
      <w:r/>
    </w:p>
    <w:p>
      <w:pPr>
        <w:ind w:firstLine="420"/>
        <w:spacing w:after="0" w:line="440" w:lineRule="exact"/>
        <w:rPr>
          <w:rFonts w:ascii="宋体" w:hAnsi="宋体" w:cs="宋体"/>
          <w:szCs w:val="21"/>
        </w:rPr>
      </w:pPr>
      <w:r>
        <w:rPr>
          <w:rFonts w:hint="eastAsia" w:ascii="宋体" w:hAnsi="宋体" w:cs="宋体"/>
          <w:szCs w:val="21"/>
        </w:rPr>
        <w:t xml:space="preserve">乙  方：</w:t>
      </w:r>
      <w:r/>
    </w:p>
    <w:p>
      <w:pPr>
        <w:ind w:firstLine="420"/>
        <w:spacing w:after="0" w:line="440" w:lineRule="exact"/>
        <w:rPr>
          <w:rFonts w:ascii="宋体" w:hAnsi="宋体" w:cs="宋体"/>
          <w:szCs w:val="21"/>
        </w:rPr>
      </w:pPr>
      <w:r>
        <w:rPr>
          <w:rFonts w:hint="eastAsia" w:ascii="宋体" w:hAnsi="宋体" w:cs="宋体"/>
          <w:szCs w:val="21"/>
        </w:rPr>
        <w:t xml:space="preserve">联系人：</w:t>
      </w:r>
      <w:r/>
    </w:p>
    <w:p>
      <w:pPr>
        <w:ind w:firstLine="420"/>
        <w:spacing w:after="0" w:line="440" w:lineRule="exact"/>
        <w:rPr>
          <w:rFonts w:ascii="宋体" w:hAnsi="宋体" w:cs="宋体"/>
          <w:szCs w:val="21"/>
        </w:rPr>
      </w:pPr>
      <w:r>
        <w:rPr>
          <w:rFonts w:hint="eastAsia" w:ascii="宋体" w:hAnsi="宋体" w:cs="宋体"/>
          <w:szCs w:val="21"/>
        </w:rPr>
        <w:t xml:space="preserve">地  址：</w:t>
      </w:r>
      <w:r/>
    </w:p>
    <w:p>
      <w:pPr>
        <w:ind w:firstLine="420"/>
        <w:spacing w:after="0" w:line="440" w:lineRule="exact"/>
        <w:rPr>
          <w:rFonts w:ascii="宋体" w:hAnsi="宋体" w:cs="宋体"/>
          <w:szCs w:val="21"/>
        </w:rPr>
      </w:pPr>
      <w:r>
        <w:rPr>
          <w:rFonts w:hint="eastAsia" w:ascii="宋体" w:hAnsi="宋体" w:cs="宋体"/>
          <w:szCs w:val="21"/>
        </w:rPr>
        <w:t xml:space="preserve">电  话：</w:t>
      </w:r>
      <w:r/>
    </w:p>
    <w:p>
      <w:pPr>
        <w:ind w:firstLine="420"/>
        <w:spacing w:after="0" w:line="440" w:lineRule="exact"/>
        <w:rPr>
          <w:rFonts w:ascii="宋体" w:hAnsi="宋体" w:cs="宋体"/>
          <w:szCs w:val="21"/>
        </w:rPr>
      </w:pPr>
      <w:r>
        <w:rPr>
          <w:rFonts w:hint="eastAsia" w:ascii="宋体" w:hAnsi="宋体" w:cs="宋体"/>
          <w:szCs w:val="21"/>
          <w:lang w:bidi="ar"/>
        </w:rPr>
        <w:t xml:space="preserve">根据苏州市政府采购招标编号</w:t>
      </w:r>
      <w:r>
        <w:rPr>
          <w:rFonts w:hint="eastAsia" w:ascii="宋体" w:hAnsi="宋体" w:cs="宋体"/>
          <w:b/>
          <w:bCs/>
          <w:szCs w:val="21"/>
          <w:u w:val="single"/>
          <w:lang w:bidi="ar"/>
        </w:rPr>
        <w:t xml:space="preserve">          </w:t>
      </w:r>
      <w:r>
        <w:rPr>
          <w:rFonts w:hint="eastAsia" w:ascii="宋体" w:hAnsi="宋体" w:cs="宋体"/>
          <w:szCs w:val="21"/>
          <w:lang w:bidi="ar"/>
        </w:rPr>
        <w:t xml:space="preserve">号招标文件及该文件的投标文件和中标通知书，甲乙双方就此次中标的</w:t>
      </w:r>
      <w:r>
        <w:rPr>
          <w:rFonts w:hint="eastAsia" w:ascii="宋体" w:hAnsi="宋体" w:cs="宋体"/>
          <w:b/>
          <w:bCs/>
          <w:szCs w:val="21"/>
          <w:u w:val="single"/>
          <w:lang w:bidi="ar"/>
        </w:rPr>
        <w:t xml:space="preserve">             </w:t>
      </w:r>
      <w:r>
        <w:rPr>
          <w:rFonts w:hint="eastAsia" w:ascii="宋体" w:hAnsi="宋体" w:cs="宋体"/>
          <w:szCs w:val="21"/>
          <w:lang w:bidi="ar"/>
        </w:rPr>
        <w:t xml:space="preserve">项目事宜，签订本合同书，</w:t>
      </w:r>
      <w:r>
        <w:rPr>
          <w:rFonts w:hint="eastAsia" w:ascii="宋体" w:hAnsi="宋体" w:cs="宋体"/>
          <w:szCs w:val="21"/>
          <w:lang w:eastAsia="zh-Hans" w:bidi="ar"/>
        </w:rPr>
        <w:t xml:space="preserve">以</w:t>
      </w:r>
      <w:r>
        <w:rPr>
          <w:rFonts w:hint="eastAsia" w:ascii="宋体" w:hAnsi="宋体" w:cs="宋体"/>
          <w:szCs w:val="21"/>
          <w:lang w:bidi="ar"/>
        </w:rPr>
        <w:t xml:space="preserve">兹</w:t>
      </w:r>
      <w:r>
        <w:rPr>
          <w:rFonts w:hint="eastAsia" w:ascii="宋体" w:hAnsi="宋体" w:cs="宋体"/>
          <w:szCs w:val="21"/>
          <w:lang w:eastAsia="zh-Hans" w:bidi="ar"/>
        </w:rPr>
        <w:t xml:space="preserve">共同遵守</w:t>
      </w:r>
      <w:r>
        <w:rPr>
          <w:rFonts w:hint="eastAsia" w:ascii="宋体" w:hAnsi="宋体" w:cs="宋体"/>
          <w:szCs w:val="21"/>
          <w:lang w:bidi="ar"/>
        </w:rPr>
        <w:t xml:space="preserve">。</w:t>
      </w:r>
      <w:r/>
    </w:p>
    <w:p>
      <w:pPr>
        <w:numPr>
          <w:ilvl w:val="0"/>
          <w:numId w:val="14"/>
        </w:numPr>
        <w:ind w:firstLine="422"/>
        <w:jc w:val="left"/>
        <w:spacing w:after="0" w:line="440" w:lineRule="exact"/>
        <w:rPr>
          <w:rFonts w:ascii="宋体" w:hAnsi="宋体" w:cs="宋体"/>
          <w:b/>
          <w:bCs/>
          <w:szCs w:val="21"/>
        </w:rPr>
      </w:pPr>
      <w:r>
        <w:rPr>
          <w:rFonts w:hint="eastAsia" w:ascii="宋体" w:hAnsi="宋体" w:cs="宋体"/>
          <w:b/>
          <w:bCs/>
          <w:szCs w:val="21"/>
        </w:rPr>
        <w:t xml:space="preserve">合同内容</w:t>
      </w:r>
      <w:r/>
    </w:p>
    <w:tbl>
      <w:tblPr>
        <w:tblStyle w:val="810"/>
        <w:tblW w:w="8985" w:type="dxa"/>
        <w:tblInd w:w="6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2241"/>
        <w:gridCol w:w="2292"/>
        <w:gridCol w:w="991"/>
        <w:gridCol w:w="1275"/>
        <w:gridCol w:w="1275"/>
      </w:tblGrid>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hint="eastAsia" w:ascii="宋体" w:hAnsi="宋体" w:cs="宋体"/>
                <w:szCs w:val="21"/>
              </w:rPr>
              <w:t xml:space="preserve">货物名称</w:t>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品牌、规格、型号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总价（元）</w:t>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after="0" w:line="440" w:lineRule="exact"/>
              <w:widowControl/>
              <w:rPr>
                <w:rFonts w:ascii="宋体" w:hAnsi="宋体" w:cs="宋体"/>
                <w:szCs w:val="21"/>
              </w:rPr>
            </w:pPr>
            <w:r>
              <w:rPr>
                <w:rFonts w:ascii="宋体" w:hAnsi="宋体" w:cs="宋体"/>
                <w:szCs w:val="21"/>
              </w:rPr>
            </w:r>
            <w:r/>
          </w:p>
        </w:tc>
      </w:tr>
      <w:tr>
        <w:trPr>
          <w:trHeight w:val="20"/>
        </w:trPr>
        <w:tc>
          <w:tcPr>
            <w:gridSpan w:val="6"/>
            <w:tcBorders>
              <w:top w:val="single" w:color="auto" w:sz="4" w:space="0"/>
              <w:left w:val="single" w:color="auto" w:sz="4" w:space="0"/>
              <w:bottom w:val="single" w:color="auto" w:sz="4" w:space="0"/>
              <w:right w:val="single" w:color="auto" w:sz="4" w:space="0"/>
            </w:tcBorders>
            <w:tcW w:w="8985" w:type="dxa"/>
            <w:vAlign w:val="center"/>
            <w:textDirection w:val="lrTb"/>
            <w:noWrap w:val="false"/>
          </w:tcPr>
          <w:p>
            <w:pPr>
              <w:jc w:val="left"/>
              <w:spacing w:after="0" w:line="440" w:lineRule="exact"/>
              <w:widowControl/>
              <w:rPr>
                <w:rFonts w:ascii="宋体" w:hAnsi="宋体" w:cs="宋体"/>
                <w:szCs w:val="21"/>
              </w:rPr>
            </w:pPr>
            <w:r>
              <w:rPr>
                <w:rFonts w:hint="eastAsia" w:ascii="宋体" w:hAnsi="宋体" w:cs="宋体"/>
                <w:szCs w:val="21"/>
              </w:rPr>
              <w:t xml:space="preserve">合同价格（大写）人民币        元（¥        元）</w:t>
            </w:r>
            <w:r/>
          </w:p>
        </w:tc>
      </w:tr>
    </w:tbl>
    <w:p>
      <w:pPr>
        <w:ind w:firstLine="420"/>
        <w:jc w:val="left"/>
        <w:spacing w:after="0" w:line="440" w:lineRule="exact"/>
        <w:widowControl/>
        <w:rPr>
          <w:rFonts w:ascii="宋体" w:hAnsi="宋体"/>
          <w:szCs w:val="21"/>
          <w:lang w:val="zh-CN"/>
        </w:rPr>
      </w:pPr>
      <w:r>
        <w:rPr>
          <w:rFonts w:hint="eastAsia" w:ascii="宋体" w:hAnsi="宋体" w:cs="宋体"/>
          <w:szCs w:val="21"/>
        </w:rPr>
        <w:t xml:space="preserve">合同价格包括：</w:t>
      </w:r>
      <w:r>
        <w:rPr>
          <w:rFonts w:hint="eastAsia" w:ascii="宋体" w:hAnsi="宋体" w:cs="宋体"/>
          <w:color w:val="000000"/>
          <w:szCs w:val="21"/>
        </w:rPr>
        <w:t xml:space="preserve">包括所投设备及其备品、备件、辅材和专用工具费用、各种税费及包装、运至最终目的地的运输、保险、配合安装、调试检测验收、技术支持与培训、售后服务与维保及相关劳务支出等工作所发生的全部费用以及投标单位企业利润、税金和政策性文件规定及合同包含的所有风险、责任等各项应有费用</w:t>
      </w:r>
      <w:r>
        <w:rPr>
          <w:rFonts w:hint="eastAsia" w:ascii="宋体" w:hAnsi="宋体"/>
          <w:szCs w:val="21"/>
          <w:lang w:val="zh-CN"/>
        </w:rPr>
        <w:t xml:space="preserve">。</w:t>
      </w:r>
      <w:r/>
    </w:p>
    <w:p>
      <w:pPr>
        <w:ind w:firstLine="422"/>
        <w:jc w:val="left"/>
        <w:spacing w:after="0" w:line="440" w:lineRule="exact"/>
        <w:widowControl/>
        <w:rPr>
          <w:rFonts w:ascii="宋体" w:hAnsi="宋体" w:cs="宋体"/>
          <w:b/>
          <w:szCs w:val="21"/>
        </w:rPr>
      </w:pPr>
      <w:r>
        <w:rPr>
          <w:rFonts w:hint="eastAsia" w:ascii="宋体" w:hAnsi="宋体" w:cs="宋体"/>
          <w:b/>
          <w:bCs/>
          <w:szCs w:val="21"/>
        </w:rPr>
        <w:t xml:space="preserve">二、下列文件为本合同不可分割部分：</w:t>
      </w:r>
      <w:r/>
    </w:p>
    <w:p>
      <w:pPr>
        <w:ind w:firstLine="420"/>
        <w:spacing w:after="0" w:line="440" w:lineRule="exact"/>
        <w:tabs>
          <w:tab w:val="left" w:pos="8175" w:leader="none"/>
        </w:tabs>
        <w:rPr>
          <w:rFonts w:ascii="宋体" w:hAnsi="宋体" w:cs="宋体"/>
          <w:szCs w:val="21"/>
        </w:rPr>
      </w:pPr>
      <w:r>
        <w:rPr>
          <w:rFonts w:hint="eastAsia" w:ascii="宋体" w:hAnsi="宋体" w:cs="宋体"/>
          <w:szCs w:val="21"/>
        </w:rPr>
        <w:t xml:space="preserve">2.1中标通知书；</w:t>
      </w:r>
      <w:r/>
    </w:p>
    <w:p>
      <w:pPr>
        <w:ind w:firstLine="420"/>
        <w:spacing w:after="0" w:line="440" w:lineRule="exact"/>
        <w:tabs>
          <w:tab w:val="left" w:pos="8175" w:leader="none"/>
        </w:tabs>
        <w:rPr>
          <w:rFonts w:ascii="宋体" w:hAnsi="宋体" w:cs="宋体"/>
          <w:b/>
          <w:szCs w:val="21"/>
        </w:rPr>
      </w:pPr>
      <w:r>
        <w:rPr>
          <w:rFonts w:hint="eastAsia" w:ascii="宋体" w:hAnsi="宋体" w:cs="宋体"/>
          <w:szCs w:val="21"/>
        </w:rPr>
        <w:t xml:space="preserve">2.2招标文件；</w:t>
      </w:r>
      <w:r/>
    </w:p>
    <w:p>
      <w:pPr>
        <w:ind w:firstLine="420"/>
        <w:spacing w:after="0" w:line="440" w:lineRule="exact"/>
        <w:rPr>
          <w:rFonts w:ascii="宋体" w:hAnsi="宋体" w:cs="宋体"/>
          <w:szCs w:val="21"/>
        </w:rPr>
      </w:pPr>
      <w:r>
        <w:rPr>
          <w:rFonts w:hint="eastAsia" w:ascii="宋体" w:hAnsi="宋体" w:cs="宋体"/>
          <w:szCs w:val="21"/>
        </w:rPr>
        <w:t xml:space="preserve">2.3补充通知（如有）；</w:t>
      </w:r>
      <w:r/>
    </w:p>
    <w:p>
      <w:pPr>
        <w:ind w:firstLine="420"/>
        <w:spacing w:after="0" w:line="440" w:lineRule="exact"/>
        <w:rPr>
          <w:rFonts w:ascii="宋体" w:hAnsi="宋体" w:cs="宋体"/>
          <w:szCs w:val="21"/>
        </w:rPr>
      </w:pPr>
      <w:r>
        <w:rPr>
          <w:rFonts w:hint="eastAsia" w:ascii="宋体" w:hAnsi="宋体" w:cs="宋体"/>
          <w:szCs w:val="21"/>
        </w:rPr>
        <w:t xml:space="preserve">2.4乙方中标的投标文件；</w:t>
      </w:r>
      <w:r/>
    </w:p>
    <w:p>
      <w:pPr>
        <w:ind w:firstLine="420"/>
        <w:spacing w:after="0" w:line="440" w:lineRule="exact"/>
        <w:rPr>
          <w:rFonts w:ascii="宋体" w:hAnsi="宋体" w:cs="宋体"/>
          <w:szCs w:val="21"/>
        </w:rPr>
      </w:pPr>
      <w:r>
        <w:rPr>
          <w:rFonts w:hint="eastAsia" w:ascii="宋体" w:hAnsi="宋体" w:cs="宋体"/>
          <w:szCs w:val="21"/>
        </w:rPr>
        <w:t xml:space="preserve">2.5乙方在招投标过程中所作的其它承诺、声明、书面澄清等。</w:t>
      </w:r>
      <w:r/>
    </w:p>
    <w:p>
      <w:pPr>
        <w:ind w:firstLine="422"/>
        <w:spacing w:after="0" w:line="440" w:lineRule="exact"/>
        <w:rPr>
          <w:rFonts w:ascii="宋体" w:hAnsi="宋体" w:cs="宋体"/>
          <w:b/>
          <w:szCs w:val="21"/>
        </w:rPr>
      </w:pPr>
      <w:r>
        <w:rPr>
          <w:rFonts w:hint="eastAsia" w:ascii="宋体" w:hAnsi="宋体" w:cs="宋体"/>
          <w:b/>
          <w:szCs w:val="21"/>
        </w:rPr>
        <w:t xml:space="preserve">三、标的物交付</w:t>
      </w:r>
      <w:r/>
    </w:p>
    <w:p>
      <w:pPr>
        <w:ind w:firstLine="420"/>
        <w:jc w:val="left"/>
        <w:spacing w:after="0" w:line="440" w:lineRule="exact"/>
        <w:widowControl/>
        <w:rPr>
          <w:rFonts w:ascii="宋体" w:hAnsi="宋体" w:cs="宋体"/>
          <w:szCs w:val="21"/>
        </w:rPr>
      </w:pPr>
      <w:r>
        <w:rPr>
          <w:rFonts w:hint="eastAsia" w:ascii="宋体" w:hAnsi="宋体" w:cs="宋体"/>
          <w:szCs w:val="21"/>
        </w:rPr>
        <w:t xml:space="preserve">3.1交货期</w:t>
      </w:r>
      <w:r>
        <w:rPr>
          <w:rFonts w:hint="eastAsia" w:ascii="宋体" w:hAnsi="宋体" w:cs="宋体"/>
          <w:szCs w:val="21"/>
          <w:highlight w:val="white"/>
        </w:rPr>
        <w:t xml:space="preserve">限</w:t>
      </w:r>
      <w:r>
        <w:rPr>
          <w:rFonts w:hint="eastAsia" w:ascii="宋体" w:hAnsi="宋体" w:cs="宋体"/>
          <w:szCs w:val="21"/>
          <w:highlight w:val="white"/>
        </w:rPr>
        <w:t xml:space="preserve">：合同签订后，50天内完成本项目（完成安装 、调试及通过验</w:t>
      </w:r>
      <w:r>
        <w:rPr>
          <w:rFonts w:hint="eastAsia" w:ascii="宋体" w:hAnsi="宋体" w:cs="宋体"/>
          <w:szCs w:val="21"/>
          <w:highlight w:val="white"/>
        </w:rPr>
        <w:t xml:space="preserve">收</w:t>
      </w:r>
      <w:r>
        <w:rPr>
          <w:rFonts w:hint="eastAsia" w:ascii="宋体" w:hAnsi="宋体" w:cs="宋体"/>
          <w:szCs w:val="21"/>
        </w:rPr>
        <w:t xml:space="preserve">）。</w:t>
      </w:r>
      <w:r/>
    </w:p>
    <w:p>
      <w:pPr>
        <w:ind w:firstLine="420"/>
        <w:spacing w:after="0" w:line="440" w:lineRule="exact"/>
        <w:rPr>
          <w:rFonts w:ascii="宋体" w:hAnsi="宋体" w:cs="宋体"/>
          <w:szCs w:val="21"/>
        </w:rPr>
      </w:pPr>
      <w:r>
        <w:rPr>
          <w:rFonts w:hint="eastAsia" w:ascii="宋体" w:hAnsi="宋体" w:cs="宋体"/>
          <w:szCs w:val="21"/>
        </w:rPr>
        <w:t xml:space="preserve">3.2交付地点：甲方指定地点</w:t>
      </w:r>
      <w:r/>
    </w:p>
    <w:p>
      <w:pPr>
        <w:ind w:firstLine="420"/>
        <w:spacing w:after="0" w:line="440" w:lineRule="exact"/>
        <w:rPr>
          <w:rFonts w:ascii="宋体" w:hAnsi="宋体" w:cs="宋体"/>
          <w:szCs w:val="21"/>
        </w:rPr>
      </w:pPr>
      <w:r>
        <w:rPr>
          <w:rFonts w:hint="eastAsia" w:ascii="宋体" w:hAnsi="宋体" w:cs="宋体"/>
          <w:szCs w:val="21"/>
        </w:rPr>
        <w:t xml:space="preserve">3.3交付方式：现场交货 </w:t>
      </w:r>
      <w:r/>
    </w:p>
    <w:p>
      <w:pPr>
        <w:ind w:firstLine="422"/>
        <w:spacing w:after="0" w:line="440" w:lineRule="exact"/>
        <w:rPr>
          <w:rFonts w:ascii="宋体" w:hAnsi="宋体" w:cs="宋体"/>
          <w:szCs w:val="21"/>
        </w:rPr>
      </w:pPr>
      <w:r>
        <w:rPr>
          <w:rFonts w:hint="eastAsia" w:ascii="宋体" w:hAnsi="宋体" w:cs="宋体"/>
          <w:b/>
          <w:bCs/>
          <w:szCs w:val="21"/>
        </w:rPr>
        <w:t xml:space="preserve">四、质量保证</w:t>
      </w:r>
      <w:r/>
    </w:p>
    <w:p>
      <w:pPr>
        <w:ind w:firstLine="420"/>
        <w:spacing w:after="0" w:line="440" w:lineRule="exact"/>
        <w:rPr>
          <w:rFonts w:ascii="宋体" w:hAnsi="宋体" w:cs="宋体"/>
          <w:szCs w:val="21"/>
        </w:rPr>
      </w:pPr>
      <w:r>
        <w:rPr>
          <w:rFonts w:hint="eastAsia" w:ascii="宋体" w:hAnsi="宋体" w:cs="宋体"/>
          <w:szCs w:val="21"/>
        </w:rPr>
        <w:t xml:space="preserve">4.1乙方应保证所提供的标的物是全新的、未使用过的，并且是非长期积压的库存商品，完全符合合同规定的质量、规格和性能的要求，乙方应保证其提供的标的物在正确安装、正常使用和保养条件下，在其标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after="0" w:line="440" w:lineRule="exact"/>
        <w:rPr>
          <w:rFonts w:ascii="宋体" w:hAnsi="宋体" w:cs="宋体"/>
          <w:szCs w:val="21"/>
        </w:rPr>
      </w:pPr>
      <w:r>
        <w:rPr>
          <w:rFonts w:hint="eastAsia" w:ascii="宋体" w:hAnsi="宋体" w:cs="宋体"/>
          <w:szCs w:val="21"/>
        </w:rPr>
        <w:t xml:space="preserve">4.2根据招标文件技术参数要求及乙方承诺的其他指标、根据相关现行国家规范及现行行业标准要求由甲方验收。甲方按检验标准自己检验的结果或第三方有资质检测机构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spacing w:after="0" w:line="440" w:lineRule="exact"/>
        <w:rPr>
          <w:rFonts w:ascii="宋体" w:hAnsi="宋体" w:cs="宋体"/>
          <w:b/>
          <w:bCs/>
          <w:szCs w:val="21"/>
        </w:rPr>
      </w:pPr>
      <w:r>
        <w:rPr>
          <w:rFonts w:hint="eastAsia" w:ascii="宋体" w:hAnsi="宋体" w:cs="宋体"/>
          <w:b/>
          <w:bCs/>
          <w:szCs w:val="21"/>
        </w:rPr>
        <w:t xml:space="preserve">五、包装</w:t>
      </w:r>
      <w:r/>
    </w:p>
    <w:p>
      <w:pPr>
        <w:ind w:firstLine="420"/>
        <w:spacing w:after="0" w:line="440" w:lineRule="exact"/>
        <w:rPr>
          <w:rFonts w:ascii="宋体" w:hAnsi="宋体" w:cs="宋体"/>
          <w:szCs w:val="21"/>
        </w:rPr>
      </w:pPr>
      <w:r>
        <w:rPr>
          <w:rFonts w:hint="eastAsia" w:ascii="宋体" w:hAnsi="宋体" w:cs="宋体"/>
          <w:szCs w:val="21"/>
        </w:rPr>
        <w:t xml:space="preserve">乙方提供的设备必须为原包装，在送交甲方验收前不得拆箱。</w:t>
      </w:r>
      <w:r/>
    </w:p>
    <w:p>
      <w:pPr>
        <w:ind w:firstLine="422"/>
        <w:spacing w:after="0" w:line="440" w:lineRule="exact"/>
        <w:rPr>
          <w:rFonts w:ascii="宋体" w:hAnsi="宋体" w:cs="宋体"/>
          <w:b/>
          <w:szCs w:val="21"/>
        </w:rPr>
      </w:pPr>
      <w:r>
        <w:rPr>
          <w:rFonts w:hint="eastAsia" w:ascii="宋体" w:hAnsi="宋体" w:cs="宋体"/>
          <w:b/>
          <w:szCs w:val="21"/>
        </w:rPr>
        <w:t xml:space="preserve">六、伴随服务</w:t>
      </w:r>
      <w:r/>
    </w:p>
    <w:p>
      <w:pPr>
        <w:ind w:firstLine="420"/>
        <w:spacing w:after="0" w:line="440" w:lineRule="exact"/>
        <w:rPr>
          <w:rFonts w:ascii="宋体" w:hAnsi="宋体" w:cs="宋体"/>
          <w:szCs w:val="21"/>
        </w:rPr>
      </w:pPr>
      <w:r>
        <w:rPr>
          <w:rFonts w:hint="eastAsia" w:ascii="宋体" w:hAnsi="宋体" w:cs="宋体"/>
          <w:szCs w:val="21"/>
        </w:rPr>
        <w:t xml:space="preserve">6.1 乙方除应履行按期按量交付合格标的物的义务外，还应当提供下列服务：</w:t>
      </w:r>
      <w:r/>
    </w:p>
    <w:p>
      <w:pPr>
        <w:ind w:firstLine="420"/>
        <w:spacing w:after="0" w:line="440" w:lineRule="exact"/>
        <w:rPr>
          <w:rFonts w:ascii="宋体" w:hAnsi="宋体" w:cs="宋体"/>
          <w:szCs w:val="21"/>
        </w:rPr>
      </w:pPr>
      <w:r>
        <w:rPr>
          <w:rFonts w:hint="eastAsia" w:ascii="宋体" w:hAnsi="宋体" w:cs="宋体"/>
          <w:szCs w:val="21"/>
        </w:rPr>
        <w:t xml:space="preserve">6.1.1 标的物的现场配合安装；</w:t>
      </w:r>
      <w:r/>
    </w:p>
    <w:p>
      <w:pPr>
        <w:ind w:firstLine="420"/>
        <w:spacing w:after="0" w:line="440" w:lineRule="exact"/>
        <w:rPr>
          <w:rFonts w:ascii="宋体" w:hAnsi="宋体" w:cs="宋体"/>
          <w:szCs w:val="21"/>
        </w:rPr>
      </w:pPr>
      <w:r>
        <w:rPr>
          <w:rFonts w:hint="eastAsia" w:ascii="宋体" w:hAnsi="宋体" w:cs="宋体"/>
          <w:szCs w:val="21"/>
        </w:rPr>
        <w:t xml:space="preserve">6.1.2 提供标的物组装和一般维修所必需的工具；</w:t>
      </w:r>
      <w:r/>
    </w:p>
    <w:p>
      <w:pPr>
        <w:ind w:firstLine="420"/>
        <w:spacing w:after="0" w:line="440" w:lineRule="exact"/>
        <w:rPr>
          <w:rFonts w:ascii="宋体" w:hAnsi="宋体" w:cs="宋体"/>
          <w:szCs w:val="21"/>
        </w:rPr>
      </w:pPr>
      <w:r>
        <w:rPr>
          <w:rFonts w:hint="eastAsia" w:ascii="宋体" w:hAnsi="宋体" w:cs="宋体"/>
          <w:szCs w:val="21"/>
        </w:rPr>
        <w:t xml:space="preserve">6.1.3 在合同规定的期限内对所提供的标的物实行运行监督、维修服务的前提条件是该服务并不能免除乙方在质量保证期内所承担的义务；</w:t>
      </w:r>
      <w:r/>
    </w:p>
    <w:p>
      <w:pPr>
        <w:ind w:firstLine="420"/>
        <w:spacing w:after="0" w:line="440" w:lineRule="exact"/>
        <w:rPr>
          <w:rFonts w:ascii="宋体" w:hAnsi="宋体" w:cs="宋体"/>
          <w:szCs w:val="21"/>
        </w:rPr>
      </w:pPr>
      <w:r>
        <w:rPr>
          <w:rFonts w:hint="eastAsia" w:ascii="宋体" w:hAnsi="宋体" w:cs="宋体"/>
          <w:szCs w:val="21"/>
        </w:rPr>
        <w:t xml:space="preserve">6.1.4 对甲方技术人员的技术指导或培训。</w:t>
      </w:r>
      <w:r/>
    </w:p>
    <w:p>
      <w:pPr>
        <w:ind w:firstLine="420"/>
        <w:spacing w:after="0" w:line="440" w:lineRule="exact"/>
        <w:rPr>
          <w:rFonts w:ascii="宋体" w:hAnsi="宋体" w:cs="宋体"/>
          <w:szCs w:val="21"/>
        </w:rPr>
      </w:pPr>
      <w:r>
        <w:rPr>
          <w:rFonts w:hint="eastAsia" w:ascii="宋体" w:hAnsi="宋体" w:cs="宋体"/>
          <w:szCs w:val="21"/>
        </w:rPr>
        <w:t xml:space="preserve">6.2 除合同另有规定之外，伴随服务的费用均已含在合同价款中，甲方不再另行支付。</w:t>
      </w:r>
      <w:r/>
    </w:p>
    <w:p>
      <w:pPr>
        <w:ind w:firstLine="422"/>
        <w:spacing w:after="0" w:line="440" w:lineRule="exact"/>
        <w:rPr>
          <w:rFonts w:ascii="宋体" w:hAnsi="宋体" w:cs="宋体"/>
          <w:b/>
          <w:szCs w:val="21"/>
        </w:rPr>
      </w:pPr>
      <w:r>
        <w:rPr>
          <w:rFonts w:hint="eastAsia" w:ascii="宋体" w:hAnsi="宋体" w:cs="宋体"/>
          <w:b/>
          <w:szCs w:val="21"/>
        </w:rPr>
        <w:t xml:space="preserve">七、标的物的检验和验收</w:t>
      </w:r>
      <w:r/>
    </w:p>
    <w:p>
      <w:pPr>
        <w:ind w:firstLine="420"/>
        <w:spacing w:after="0" w:line="440" w:lineRule="exact"/>
        <w:rPr>
          <w:rFonts w:ascii="宋体" w:hAnsi="宋体" w:cs="宋体"/>
          <w:szCs w:val="21"/>
        </w:rPr>
      </w:pPr>
      <w:r>
        <w:rPr>
          <w:rFonts w:hint="eastAsia" w:ascii="宋体" w:hAnsi="宋体" w:cs="宋体"/>
          <w:szCs w:val="21"/>
        </w:rPr>
        <w:t xml:space="preserve">7.1 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20"/>
        <w:spacing w:after="0" w:line="440" w:lineRule="exact"/>
        <w:rPr>
          <w:rFonts w:ascii="宋体" w:hAnsi="宋体" w:cs="宋体"/>
          <w:szCs w:val="21"/>
        </w:rPr>
      </w:pPr>
      <w:r>
        <w:rPr>
          <w:rFonts w:hint="eastAsia" w:ascii="宋体" w:hAnsi="宋体" w:cs="宋体"/>
          <w:szCs w:val="21"/>
        </w:rPr>
        <w:t xml:space="preserve">7.2 甲方根据合同规定的内容和验收标准进行验收，同时比较乙方出具的检验证明，经检验无误后出具验收合格证明，该证明作为最终付款所需文件的组成部分。</w:t>
      </w:r>
      <w:r/>
    </w:p>
    <w:p>
      <w:pPr>
        <w:ind w:firstLine="420"/>
        <w:spacing w:after="0" w:line="440" w:lineRule="exact"/>
        <w:rPr>
          <w:rFonts w:ascii="宋体" w:hAnsi="宋体" w:cs="宋体"/>
          <w:szCs w:val="21"/>
        </w:rPr>
      </w:pPr>
      <w:r>
        <w:rPr>
          <w:rFonts w:hint="eastAsia" w:ascii="宋体" w:hAnsi="宋体" w:cs="宋体"/>
          <w:szCs w:val="21"/>
        </w:rPr>
        <w:t xml:space="preserve">7.3 验收期限自标的物交付之日起五天内。特殊情况需延长的，双方应特别约定。</w:t>
      </w:r>
      <w:r/>
    </w:p>
    <w:p>
      <w:pPr>
        <w:ind w:firstLine="420"/>
        <w:spacing w:after="0" w:line="440" w:lineRule="exact"/>
        <w:rPr>
          <w:rFonts w:ascii="宋体" w:hAnsi="宋体" w:cs="宋体"/>
          <w:szCs w:val="21"/>
        </w:rPr>
      </w:pPr>
      <w:r>
        <w:rPr>
          <w:rFonts w:hint="eastAsia" w:ascii="宋体" w:hAnsi="宋体" w:cs="宋体"/>
          <w:szCs w:val="21"/>
        </w:rPr>
        <w:t xml:space="preserve">7.4如双方对验收结果有分歧，则以甲方指定的第三方具有法定检测资格的检测机构出具的检验结果为准，检验费由有过失的一方支付。</w:t>
      </w:r>
      <w:r/>
    </w:p>
    <w:p>
      <w:pPr>
        <w:ind w:firstLine="420"/>
        <w:spacing w:after="0" w:line="440" w:lineRule="exact"/>
        <w:rPr>
          <w:rFonts w:ascii="宋体" w:hAnsi="宋体" w:cs="宋体"/>
          <w:szCs w:val="21"/>
        </w:rPr>
      </w:pPr>
      <w:r>
        <w:rPr>
          <w:rFonts w:hint="eastAsia" w:ascii="宋体" w:hAnsi="宋体" w:cs="宋体"/>
          <w:szCs w:val="21"/>
        </w:rPr>
        <w:t xml:space="preserve">7.5甲方有权视情况需要（对于采购清单中不同类产品），组织合同相关方从所供货物中随机抽样，送甲方指定的第三方检测机构进行检测，按谈判采购文件的技术要求为标准验收，所有检测项检测均合格，检验费用全部由甲方承担，所有检测项中有一项检测不合格，检验费用全部由乙方承担，同时判定本批次产品不合格，对不合格批次的产品甲方有权拒收。对供货产品进行破坏性检测后乙方必须无偿补全该产品。如该批货物一次抽检不合格的，进行二次或二次以上抽检的，检测费用均由乙方承担。</w:t>
      </w:r>
      <w:r/>
    </w:p>
    <w:p>
      <w:pPr>
        <w:ind w:firstLine="422"/>
        <w:spacing w:after="0" w:line="440" w:lineRule="exact"/>
        <w:rPr>
          <w:rFonts w:ascii="宋体" w:hAnsi="宋体" w:cs="宋体"/>
          <w:b/>
          <w:bCs/>
          <w:szCs w:val="21"/>
        </w:rPr>
      </w:pPr>
      <w:r>
        <w:rPr>
          <w:rFonts w:hint="eastAsia" w:ascii="宋体" w:hAnsi="宋体" w:cs="宋体"/>
          <w:b/>
          <w:bCs/>
          <w:szCs w:val="21"/>
        </w:rPr>
        <w:t xml:space="preserve">八、合同价格支付：</w:t>
      </w:r>
      <w:r/>
    </w:p>
    <w:p>
      <w:pPr>
        <w:ind w:firstLine="420"/>
        <w:jc w:val="left"/>
        <w:spacing w:after="0" w:line="440" w:lineRule="exact"/>
        <w:widowControl/>
        <w:rPr>
          <w:rFonts w:ascii="宋体" w:hAnsi="宋体" w:cs="宋体"/>
          <w:szCs w:val="21"/>
        </w:rPr>
      </w:pPr>
      <w:r>
        <w:rPr>
          <w:rFonts w:hint="eastAsia" w:ascii="宋体" w:hAnsi="宋体" w:cs="宋体"/>
          <w:szCs w:val="21"/>
          <w:highlight w:val="white"/>
        </w:rPr>
        <w:t xml:space="preserve">8.</w:t>
      </w:r>
      <w:r>
        <w:rPr>
          <w:rFonts w:ascii="宋体" w:hAnsi="宋体" w:cs="宋体"/>
          <w:szCs w:val="21"/>
          <w:highlight w:val="white"/>
        </w:rPr>
        <w:t xml:space="preserve">1合同签订生效后支付合同价的30%预付款，验收合格后支付至合同价的80%，</w:t>
      </w:r>
      <w:r>
        <w:rPr>
          <w:rFonts w:hint="eastAsia" w:ascii="宋体" w:hAnsi="宋体" w:cs="宋体"/>
          <w:szCs w:val="21"/>
          <w:highlight w:val="white"/>
          <w:lang w:val="en-US" w:eastAsia="zh-CN"/>
        </w:rPr>
        <w:t xml:space="preserve">验收合格一年后支付至90%，</w:t>
      </w:r>
      <w:r>
        <w:rPr>
          <w:rFonts w:ascii="宋体" w:hAnsi="宋体" w:cs="宋体"/>
          <w:szCs w:val="21"/>
          <w:highlight w:val="white"/>
        </w:rPr>
        <w:t xml:space="preserve">余款在质保期满后1年内付清。（本项目合同价30%为预付款，在签订合同时，甲方与乙方协商确定是否支付预付款。如乙方明确表示无需预付款，甲方可不适用前述规定。</w:t>
      </w:r>
      <w:r>
        <w:rPr>
          <w:rFonts w:ascii="宋体" w:hAnsi="宋体" w:cs="宋体"/>
          <w:szCs w:val="21"/>
          <w:highlight w:val="white"/>
        </w:rPr>
        <w:t xml:space="preserve">）</w:t>
      </w:r>
      <w:r/>
    </w:p>
    <w:p>
      <w:pPr>
        <w:ind w:firstLine="420"/>
        <w:jc w:val="left"/>
        <w:spacing w:after="0" w:line="440" w:lineRule="exact"/>
        <w:widowControl/>
        <w:rPr>
          <w:rFonts w:ascii="宋体" w:hAnsi="宋体"/>
          <w:szCs w:val="21"/>
        </w:rPr>
      </w:pPr>
      <w:r>
        <w:rPr>
          <w:rFonts w:hint="eastAsia" w:ascii="宋体" w:hAnsi="宋体"/>
          <w:szCs w:val="21"/>
        </w:rPr>
        <w:t xml:space="preserve">8.2</w:t>
      </w:r>
      <w:r>
        <w:rPr>
          <w:rFonts w:ascii="宋体" w:hAnsi="宋体"/>
          <w:szCs w:val="21"/>
        </w:rPr>
        <w:t xml:space="preserve"> </w:t>
      </w:r>
      <w:r>
        <w:rPr>
          <w:rFonts w:hint="eastAsia" w:ascii="宋体" w:hAnsi="宋体"/>
          <w:szCs w:val="21"/>
        </w:rPr>
        <w:t xml:space="preserve">乙方要求付款应提供以下资料：</w:t>
      </w:r>
      <w:r/>
    </w:p>
    <w:p>
      <w:pPr>
        <w:ind w:firstLine="420"/>
        <w:spacing w:after="0" w:line="440" w:lineRule="exact"/>
        <w:rPr>
          <w:rFonts w:ascii="宋体" w:hAnsi="宋体"/>
          <w:szCs w:val="21"/>
        </w:rPr>
      </w:pPr>
      <w:r>
        <w:rPr>
          <w:rFonts w:hint="eastAsia" w:ascii="宋体" w:hAnsi="宋体"/>
          <w:szCs w:val="21"/>
        </w:rPr>
        <w:t xml:space="preserve">（1）合格的发票；</w:t>
      </w:r>
      <w:r/>
    </w:p>
    <w:p>
      <w:pPr>
        <w:ind w:firstLine="420"/>
        <w:spacing w:after="0" w:line="440" w:lineRule="exact"/>
        <w:rPr>
          <w:rFonts w:ascii="宋体" w:hAnsi="宋体"/>
          <w:szCs w:val="21"/>
        </w:rPr>
      </w:pPr>
      <w:r>
        <w:rPr>
          <w:rFonts w:hint="eastAsia" w:ascii="宋体" w:hAnsi="宋体"/>
          <w:szCs w:val="21"/>
        </w:rPr>
        <w:t xml:space="preserve">（2）随标的物附带的所有有关资料（如质量保证书等）；</w:t>
      </w:r>
      <w:r/>
    </w:p>
    <w:p>
      <w:pPr>
        <w:ind w:firstLine="420"/>
        <w:spacing w:after="0" w:line="440" w:lineRule="exact"/>
        <w:rPr>
          <w:rFonts w:ascii="宋体" w:hAnsi="宋体"/>
          <w:szCs w:val="21"/>
        </w:rPr>
      </w:pPr>
      <w:r>
        <w:rPr>
          <w:rFonts w:hint="eastAsia" w:ascii="宋体" w:hAnsi="宋体"/>
          <w:szCs w:val="21"/>
        </w:rPr>
        <w:t xml:space="preserve">（3）由甲乙双方的《政府采购合同履行验收报告》。</w:t>
      </w:r>
      <w:r/>
    </w:p>
    <w:p>
      <w:pPr>
        <w:ind w:firstLine="420"/>
        <w:spacing w:after="0" w:line="440" w:lineRule="exact"/>
        <w:rPr>
          <w:rFonts w:ascii="宋体" w:hAnsi="宋体"/>
          <w:szCs w:val="21"/>
        </w:rPr>
      </w:pPr>
      <w:r>
        <w:rPr>
          <w:rFonts w:hint="eastAsia" w:ascii="宋体" w:hAnsi="宋体"/>
          <w:szCs w:val="21"/>
        </w:rPr>
        <w:t xml:space="preserve">8.3支付方式：数字人民币或银行转账。</w:t>
      </w:r>
      <w:r/>
    </w:p>
    <w:p>
      <w:pPr>
        <w:ind w:firstLine="422"/>
        <w:spacing w:after="0" w:line="440" w:lineRule="exact"/>
        <w:rPr>
          <w:rFonts w:ascii="宋体" w:hAnsi="宋体" w:cs="宋体"/>
          <w:b/>
          <w:szCs w:val="21"/>
        </w:rPr>
      </w:pPr>
      <w:r>
        <w:rPr>
          <w:rFonts w:hint="eastAsia" w:ascii="宋体" w:hAnsi="宋体" w:cs="宋体"/>
          <w:b/>
          <w:szCs w:val="21"/>
        </w:rPr>
        <w:t xml:space="preserve">九、质保及售后服务：</w:t>
      </w:r>
      <w:r>
        <w:rPr>
          <w:rFonts w:hint="eastAsia" w:ascii="宋体" w:hAnsi="宋体"/>
          <w:szCs w:val="21"/>
        </w:rPr>
        <w:t xml:space="preserve">详见招标文件第四章要求及乙方的投标文件</w:t>
      </w:r>
      <w:r/>
    </w:p>
    <w:p>
      <w:pPr>
        <w:ind w:firstLine="422"/>
        <w:spacing w:after="0" w:line="440" w:lineRule="exact"/>
        <w:rPr>
          <w:rFonts w:ascii="宋体" w:hAnsi="宋体" w:cs="宋体"/>
          <w:b/>
          <w:szCs w:val="21"/>
        </w:rPr>
      </w:pPr>
      <w:r>
        <w:rPr>
          <w:rFonts w:hint="eastAsia" w:ascii="宋体" w:hAnsi="宋体" w:cs="宋体"/>
          <w:b/>
          <w:szCs w:val="21"/>
        </w:rPr>
        <w:t xml:space="preserve">十、提出异议的时间和办法：</w:t>
      </w:r>
      <w:r/>
    </w:p>
    <w:p>
      <w:pPr>
        <w:ind w:firstLine="420"/>
        <w:spacing w:after="0" w:line="440" w:lineRule="exact"/>
        <w:rPr>
          <w:rFonts w:ascii="宋体" w:hAnsi="宋体" w:cs="宋体"/>
          <w:szCs w:val="21"/>
        </w:rPr>
      </w:pPr>
      <w:r>
        <w:rPr>
          <w:rFonts w:hint="eastAsia" w:ascii="宋体" w:hAnsi="宋体" w:cs="宋体"/>
          <w:szCs w:val="21"/>
        </w:rPr>
        <w:t xml:space="preserve">10.1、甲方在验收过程中，应当于双方约定的检验期间内将服务质量不符合约定的情况及处理方式以书面方式通知乙方。</w:t>
      </w:r>
      <w:r/>
    </w:p>
    <w:p>
      <w:pPr>
        <w:ind w:firstLine="420"/>
        <w:spacing w:after="0" w:line="440" w:lineRule="exact"/>
        <w:rPr>
          <w:rFonts w:ascii="宋体" w:hAnsi="宋体" w:cs="宋体"/>
          <w:szCs w:val="21"/>
        </w:rPr>
      </w:pPr>
      <w:r>
        <w:rPr>
          <w:rFonts w:hint="eastAsia" w:ascii="宋体" w:hAnsi="宋体" w:cs="宋体"/>
          <w:szCs w:val="21"/>
        </w:rPr>
        <w:t xml:space="preserve">10.2、如果甲方在验收期满后既不出具验收合格证明又未提出书面异议的视为乙方提供服务符合合同规定。</w:t>
      </w:r>
      <w:r/>
    </w:p>
    <w:p>
      <w:pPr>
        <w:ind w:firstLine="420"/>
        <w:spacing w:after="0" w:line="440" w:lineRule="exact"/>
        <w:rPr>
          <w:rFonts w:ascii="宋体" w:hAnsi="宋体" w:cs="宋体"/>
          <w:szCs w:val="21"/>
        </w:rPr>
      </w:pPr>
      <w:r>
        <w:rPr>
          <w:rFonts w:hint="eastAsia" w:ascii="宋体" w:hAnsi="宋体" w:cs="宋体"/>
          <w:szCs w:val="21"/>
        </w:rPr>
        <w:t xml:space="preserve">10.3、乙方应在收到甲方书面异议后七天内负责处理问题，否则将视为默认甲方提出的异议和处理意见。</w:t>
      </w:r>
      <w:r/>
    </w:p>
    <w:p>
      <w:pPr>
        <w:ind w:firstLine="422"/>
        <w:spacing w:after="0" w:line="440" w:lineRule="exact"/>
        <w:rPr>
          <w:rFonts w:ascii="宋体" w:hAnsi="宋体" w:cs="宋体"/>
          <w:szCs w:val="21"/>
        </w:rPr>
      </w:pPr>
      <w:r>
        <w:rPr>
          <w:rFonts w:hint="eastAsia" w:ascii="宋体" w:hAnsi="宋体" w:cs="宋体"/>
          <w:b/>
          <w:szCs w:val="21"/>
        </w:rPr>
        <w:t xml:space="preserve">十一、违约责任：</w:t>
      </w:r>
      <w:r/>
    </w:p>
    <w:p>
      <w:pPr>
        <w:ind w:firstLine="420"/>
        <w:spacing w:after="0" w:line="440" w:lineRule="exact"/>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0"/>
        <w:spacing w:after="0" w:line="440" w:lineRule="exact"/>
        <w:rPr>
          <w:rFonts w:ascii="宋体" w:hAnsi="宋体" w:cs="宋体"/>
          <w:bCs/>
          <w:szCs w:val="21"/>
        </w:rPr>
      </w:pPr>
      <w:r>
        <w:rPr>
          <w:rFonts w:hint="eastAsia" w:ascii="宋体" w:hAnsi="宋体" w:cs="宋体"/>
          <w:bCs/>
          <w:szCs w:val="21"/>
        </w:rPr>
        <w:t xml:space="preserve">11.1、甲方违约责任</w:t>
      </w:r>
      <w:r/>
    </w:p>
    <w:p>
      <w:pPr>
        <w:ind w:firstLine="420"/>
        <w:spacing w:after="0" w:line="440" w:lineRule="exact"/>
        <w:rPr>
          <w:rFonts w:ascii="宋体" w:hAnsi="宋体" w:cs="宋体"/>
          <w:bCs/>
          <w:szCs w:val="21"/>
        </w:rPr>
      </w:pPr>
      <w:r>
        <w:rPr>
          <w:rFonts w:hint="eastAsia" w:ascii="宋体" w:hAnsi="宋体" w:cs="宋体"/>
          <w:szCs w:val="21"/>
        </w:rPr>
        <w:t xml:space="preserve">甲方违反合同规定，拒绝接收乙方交付的合格标的物，应当承担乙方由此造成的损失。</w:t>
      </w:r>
      <w:r/>
    </w:p>
    <w:p>
      <w:pPr>
        <w:ind w:firstLine="420"/>
        <w:spacing w:after="0" w:line="440" w:lineRule="exact"/>
        <w:rPr>
          <w:rFonts w:ascii="宋体" w:hAnsi="宋体" w:cs="宋体"/>
          <w:szCs w:val="21"/>
        </w:rPr>
      </w:pPr>
      <w:r>
        <w:rPr>
          <w:rFonts w:hint="eastAsia" w:ascii="宋体" w:hAnsi="宋体" w:cs="宋体"/>
          <w:szCs w:val="21"/>
        </w:rPr>
        <w:t xml:space="preserve">11.2、乙方违约责任</w:t>
      </w:r>
      <w:r/>
    </w:p>
    <w:p>
      <w:pPr>
        <w:ind w:firstLine="420"/>
        <w:spacing w:after="0" w:line="440" w:lineRule="exact"/>
        <w:rPr>
          <w:rFonts w:ascii="宋体" w:hAnsi="宋体" w:cs="宋体"/>
          <w:szCs w:val="21"/>
        </w:rPr>
      </w:pPr>
      <w:r>
        <w:rPr>
          <w:rFonts w:hint="eastAsia" w:ascii="宋体" w:hAnsi="宋体" w:cs="宋体"/>
          <w:szCs w:val="21"/>
        </w:rPr>
        <w:t xml:space="preserve">11.2.1乙方不能交货（逾期超过十五天视为不能交货），除没收履约保证金和退还预付款（如有）外，甲方有权解除合同，乙方向甲方偿付合同总价款5%的违约金，违约金不足以补偿损失的甲方有权要求乙方补足，但违约金罚款上限为不超过本合同总金额的10%。</w:t>
      </w:r>
      <w:r/>
    </w:p>
    <w:p>
      <w:pPr>
        <w:ind w:firstLine="420"/>
        <w:spacing w:after="0" w:line="440" w:lineRule="exact"/>
        <w:rPr>
          <w:rFonts w:ascii="宋体" w:hAnsi="宋体" w:cs="宋体"/>
          <w:szCs w:val="21"/>
        </w:rPr>
      </w:pPr>
      <w:r>
        <w:rPr>
          <w:rFonts w:hint="eastAsia" w:ascii="宋体" w:hAnsi="宋体" w:cs="宋体"/>
          <w:szCs w:val="21"/>
        </w:rPr>
        <w:t xml:space="preserve">11.2.2乙方提供的标的物为不合格产品，影响甲方工期及正常使用的，甲方有权根据乙方违约程度要求乙方支付合同总价款1%-10%的违约金。如违约金不足弥补甲方损失的，甲方保留进一步追索的权利。</w:t>
      </w:r>
      <w:r/>
    </w:p>
    <w:p>
      <w:pPr>
        <w:ind w:firstLine="420"/>
        <w:spacing w:after="0" w:line="440" w:lineRule="exact"/>
        <w:rPr>
          <w:rFonts w:ascii="宋体" w:hAnsi="宋体" w:cs="宋体"/>
          <w:szCs w:val="21"/>
        </w:rPr>
      </w:pPr>
      <w:r>
        <w:rPr>
          <w:rFonts w:hint="eastAsia" w:ascii="宋体" w:hAnsi="宋体" w:cs="宋体"/>
          <w:szCs w:val="21"/>
        </w:rPr>
        <w:t xml:space="preserve">11.2.3乙方逾期交货的，应在发货前与甲方协商，甲方仍需求的，乙方应立即发货并应按照逾期交货部分货款的每天万分之四支付逾期交货违约金，同时承担甲方因此遭致的一切损失费用。</w:t>
      </w:r>
      <w:r/>
    </w:p>
    <w:p>
      <w:pPr>
        <w:ind w:firstLine="420"/>
        <w:spacing w:after="0" w:line="440" w:lineRule="exact"/>
        <w:tabs>
          <w:tab w:val="left" w:pos="425" w:leader="none"/>
        </w:tabs>
        <w:rPr>
          <w:rFonts w:ascii="宋体" w:hAnsi="宋体" w:cs="宋体"/>
          <w:szCs w:val="21"/>
        </w:rPr>
      </w:pPr>
      <w:r>
        <w:rPr>
          <w:rFonts w:hint="eastAsia" w:ascii="宋体" w:hAnsi="宋体" w:cs="宋体"/>
          <w:szCs w:val="21"/>
        </w:rPr>
        <w:t xml:space="preserve">11.2.4乙方因违反合同及采购文件其他应尽义务的，甲方有权根据乙方违约程度要求乙方支付合同总价款1%-10%的违约金。如违约金不足弥补甲方损失的，甲方保留进一步追索的权利。</w:t>
      </w:r>
      <w:r/>
    </w:p>
    <w:p>
      <w:pPr>
        <w:ind w:firstLine="422"/>
        <w:spacing w:after="0" w:line="440" w:lineRule="exact"/>
        <w:rPr>
          <w:rFonts w:ascii="宋体" w:hAnsi="宋体" w:cs="宋体"/>
          <w:b/>
          <w:szCs w:val="21"/>
        </w:rPr>
      </w:pPr>
      <w:r>
        <w:rPr>
          <w:rFonts w:hint="eastAsia" w:ascii="宋体" w:hAnsi="宋体" w:cs="宋体"/>
          <w:b/>
          <w:szCs w:val="21"/>
        </w:rPr>
        <w:t xml:space="preserve">十二、不可抗力：</w:t>
      </w:r>
      <w:r/>
    </w:p>
    <w:p>
      <w:pPr>
        <w:ind w:firstLine="420"/>
        <w:spacing w:after="0" w:line="440" w:lineRule="exact"/>
        <w:rPr>
          <w:rFonts w:ascii="宋体" w:hAnsi="宋体" w:cs="宋体"/>
          <w:szCs w:val="21"/>
        </w:rPr>
      </w:pPr>
      <w:r>
        <w:rPr>
          <w:rFonts w:hint="eastAsia" w:ascii="宋体" w:hAnsi="宋体" w:cs="宋体"/>
          <w:szCs w:val="21"/>
        </w:rPr>
        <w:t xml:space="preserve">12.1、因不可抗力不能履行合同的，根据不可抗力的影响，部分或者全部免除责任。但合同一方延迟履行后发生不可抗力的，不能免除责任。</w:t>
      </w:r>
      <w:r/>
    </w:p>
    <w:p>
      <w:pPr>
        <w:ind w:firstLine="420"/>
        <w:spacing w:after="0" w:line="440" w:lineRule="exact"/>
        <w:rPr>
          <w:rFonts w:ascii="宋体" w:hAnsi="宋体" w:cs="宋体"/>
          <w:szCs w:val="21"/>
        </w:rPr>
      </w:pPr>
      <w:r>
        <w:rPr>
          <w:rFonts w:hint="eastAsia" w:ascii="宋体" w:hAnsi="宋体" w:cs="宋体"/>
          <w:szCs w:val="21"/>
        </w:rPr>
        <w:t xml:space="preserve">12.2、合同一方因不可抗力不能履行合同的，应当及时通知对方，以减轻可能给对方造成的损失，并应当在合理期限内提供证明。</w:t>
      </w:r>
      <w:r/>
    </w:p>
    <w:p>
      <w:pPr>
        <w:ind w:firstLine="422"/>
        <w:spacing w:after="0" w:line="440" w:lineRule="exact"/>
        <w:rPr>
          <w:rFonts w:ascii="宋体" w:hAnsi="宋体" w:cs="宋体"/>
          <w:b/>
          <w:szCs w:val="21"/>
        </w:rPr>
      </w:pPr>
      <w:r>
        <w:rPr>
          <w:rFonts w:hint="eastAsia" w:ascii="宋体" w:hAnsi="宋体" w:cs="宋体"/>
          <w:b/>
          <w:szCs w:val="21"/>
        </w:rPr>
        <w:t xml:space="preserve">十三、索赔：</w:t>
      </w:r>
      <w:r/>
    </w:p>
    <w:p>
      <w:pPr>
        <w:ind w:firstLine="420"/>
        <w:spacing w:after="0" w:line="440" w:lineRule="exact"/>
        <w:rPr>
          <w:rFonts w:ascii="宋体" w:hAnsi="宋体" w:cs="宋体"/>
          <w:szCs w:val="21"/>
        </w:rPr>
      </w:pPr>
      <w:r>
        <w:rPr>
          <w:rFonts w:hint="eastAsia" w:ascii="宋体" w:hAnsi="宋体" w:cs="宋体"/>
          <w:szCs w:val="21"/>
        </w:rPr>
        <w:t xml:space="preserve">13.1 甲方有权根据产品质量检验机构或其他有权部门出具的检验证书向乙方提出索赔。</w:t>
      </w:r>
      <w:r/>
    </w:p>
    <w:p>
      <w:pPr>
        <w:ind w:firstLine="420"/>
        <w:spacing w:after="0" w:line="440" w:lineRule="exact"/>
        <w:rPr>
          <w:rFonts w:ascii="宋体" w:hAnsi="宋体" w:cs="宋体"/>
          <w:szCs w:val="21"/>
        </w:rPr>
      </w:pPr>
      <w:r>
        <w:rPr>
          <w:rFonts w:hint="eastAsia" w:ascii="宋体" w:hAnsi="宋体" w:cs="宋体"/>
          <w:szCs w:val="21"/>
        </w:rPr>
        <w:t xml:space="preserve">13.2 在本合同规定的检验期限和质量保证期内，如果乙方对甲方提出的索赔或差异有责任，则乙方应按甲方同意的下列一种或多种方式解决索赔事宜：</w:t>
      </w:r>
      <w:r/>
    </w:p>
    <w:p>
      <w:pPr>
        <w:ind w:firstLine="420"/>
        <w:spacing w:after="0" w:line="440" w:lineRule="exact"/>
        <w:rPr>
          <w:rFonts w:ascii="宋体" w:hAnsi="宋体" w:cs="宋体"/>
          <w:szCs w:val="21"/>
        </w:rPr>
      </w:pPr>
      <w:r>
        <w:rPr>
          <w:rFonts w:hint="eastAsia" w:ascii="宋体" w:hAnsi="宋体" w:cs="宋体"/>
          <w:szCs w:val="21"/>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spacing w:after="0" w:line="440" w:lineRule="exact"/>
        <w:rPr>
          <w:rFonts w:ascii="宋体" w:hAnsi="宋体" w:cs="宋体"/>
          <w:szCs w:val="21"/>
        </w:rPr>
        <w:outlineLvl w:val="0"/>
      </w:pPr>
      <w:r>
        <w:rPr>
          <w:rFonts w:hint="eastAsia" w:ascii="宋体" w:hAnsi="宋体" w:cs="宋体"/>
          <w:szCs w:val="21"/>
        </w:rPr>
        <w:t xml:space="preserve">13.2.2 根据标的物的低劣程度、损坏程度以及甲方遭受损失的数额，经双方协商确定降低标的物的价格。</w:t>
      </w:r>
      <w:r/>
    </w:p>
    <w:p>
      <w:pPr>
        <w:ind w:firstLine="420"/>
        <w:spacing w:after="0" w:line="440" w:lineRule="exact"/>
        <w:rPr>
          <w:rFonts w:ascii="宋体" w:hAnsi="宋体" w:cs="宋体"/>
          <w:szCs w:val="21"/>
        </w:rPr>
        <w:outlineLvl w:val="0"/>
      </w:pPr>
      <w:r>
        <w:rPr>
          <w:rFonts w:hint="eastAsia" w:ascii="宋体" w:hAnsi="宋体" w:cs="宋体"/>
          <w:szCs w:val="21"/>
        </w:rPr>
        <w:t xml:space="preserve">13.2.3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after="0" w:line="440" w:lineRule="exact"/>
        <w:rPr>
          <w:rFonts w:ascii="宋体" w:hAnsi="宋体" w:cs="宋体"/>
          <w:szCs w:val="21"/>
        </w:rPr>
        <w:outlineLvl w:val="0"/>
      </w:pPr>
      <w:r>
        <w:rPr>
          <w:rFonts w:hint="eastAsia" w:ascii="宋体" w:hAnsi="宋体" w:cs="宋体"/>
          <w:szCs w:val="21"/>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after="0" w:line="440" w:lineRule="exact"/>
        <w:rPr>
          <w:rFonts w:ascii="宋体" w:hAnsi="宋体" w:cs="宋体"/>
          <w:szCs w:val="21"/>
        </w:rPr>
        <w:outlineLvl w:val="0"/>
      </w:pPr>
      <w:r>
        <w:rPr>
          <w:rFonts w:hint="eastAsia" w:ascii="宋体" w:hAnsi="宋体" w:cs="宋体"/>
          <w:szCs w:val="21"/>
        </w:rPr>
        <w:t xml:space="preserve">13.4 甲方提出索赔的书面材料应报政府招标管理部门审核。</w:t>
      </w:r>
      <w:r/>
    </w:p>
    <w:p>
      <w:pPr>
        <w:ind w:firstLine="422"/>
        <w:spacing w:after="0" w:line="440" w:lineRule="exact"/>
        <w:rPr>
          <w:rFonts w:ascii="宋体" w:hAnsi="宋体" w:cs="宋体"/>
          <w:b/>
          <w:bCs/>
          <w:szCs w:val="21"/>
        </w:rPr>
        <w:outlineLvl w:val="0"/>
      </w:pPr>
      <w:r>
        <w:rPr>
          <w:rFonts w:hint="eastAsia" w:ascii="宋体" w:hAnsi="宋体" w:cs="宋体"/>
          <w:b/>
          <w:bCs/>
          <w:szCs w:val="21"/>
        </w:rPr>
        <w:t xml:space="preserve">十四、合同的解除和转让：</w:t>
      </w:r>
      <w:r/>
    </w:p>
    <w:p>
      <w:pPr>
        <w:ind w:firstLine="420"/>
        <w:spacing w:after="0" w:line="440" w:lineRule="exact"/>
        <w:rPr>
          <w:rFonts w:ascii="宋体" w:hAnsi="宋体" w:cs="宋体"/>
          <w:szCs w:val="21"/>
        </w:rPr>
        <w:outlineLvl w:val="0"/>
      </w:pPr>
      <w:r>
        <w:rPr>
          <w:rFonts w:hint="eastAsia" w:ascii="宋体" w:hAnsi="宋体" w:cs="宋体"/>
          <w:szCs w:val="21"/>
        </w:rPr>
        <w:t xml:space="preserve">14.1、甲方和乙方协商一致，可以解除合同。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14.2、有下列情形之一，合同一方可以解除合同：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14.2.1因不可抗力致使不能实现合同目的，未受不可抗力影响的一方有权解除合同。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14.2.2因合同一方违约导致合同不能履行，另一方有权解除合同。</w:t>
      </w:r>
      <w:r/>
    </w:p>
    <w:p>
      <w:pPr>
        <w:ind w:firstLine="420"/>
        <w:spacing w:after="0" w:line="440" w:lineRule="exact"/>
        <w:rPr>
          <w:rFonts w:ascii="宋体" w:hAnsi="宋体" w:cs="宋体"/>
          <w:szCs w:val="21"/>
        </w:rPr>
        <w:outlineLvl w:val="0"/>
      </w:pPr>
      <w:r>
        <w:rPr>
          <w:rFonts w:hint="eastAsia" w:ascii="宋体" w:hAnsi="宋体" w:cs="宋体"/>
          <w:szCs w:val="21"/>
        </w:rPr>
        <w:t xml:space="preserve">14.2.3有权解除合同的一方，应当在违约事实或不可抗力发生之后三十天内书面通知对方以主张解除合同，合同在书面通知到达对方时解除。</w:t>
      </w:r>
      <w:r/>
    </w:p>
    <w:p>
      <w:pPr>
        <w:ind w:firstLine="420"/>
        <w:spacing w:after="0" w:line="440" w:lineRule="exact"/>
        <w:rPr>
          <w:rFonts w:ascii="宋体" w:hAnsi="宋体" w:cs="宋体"/>
          <w:szCs w:val="21"/>
        </w:rPr>
        <w:outlineLvl w:val="0"/>
      </w:pPr>
      <w:r>
        <w:rPr>
          <w:rFonts w:hint="eastAsia" w:ascii="宋体" w:hAnsi="宋体" w:cs="宋体"/>
          <w:szCs w:val="21"/>
        </w:rPr>
        <w:t xml:space="preserve">14.3、合同的部分和全部都不得转让。</w:t>
      </w:r>
      <w:r/>
    </w:p>
    <w:p>
      <w:pPr>
        <w:ind w:firstLine="422"/>
        <w:spacing w:after="0" w:line="440" w:lineRule="exact"/>
        <w:rPr>
          <w:rFonts w:ascii="宋体" w:hAnsi="宋体" w:cs="宋体"/>
          <w:b/>
          <w:bCs/>
          <w:szCs w:val="21"/>
        </w:rPr>
        <w:outlineLvl w:val="0"/>
      </w:pPr>
      <w:r>
        <w:rPr>
          <w:rFonts w:hint="eastAsia" w:ascii="宋体" w:hAnsi="宋体" w:cs="宋体"/>
          <w:b/>
          <w:bCs/>
          <w:szCs w:val="21"/>
        </w:rPr>
        <w:t xml:space="preserve">十五、合同生效：</w:t>
      </w:r>
      <w:r/>
    </w:p>
    <w:p>
      <w:pPr>
        <w:ind w:firstLine="420"/>
        <w:spacing w:after="0" w:line="440" w:lineRule="exact"/>
        <w:rPr>
          <w:rFonts w:ascii="宋体" w:hAnsi="宋体" w:cs="宋体"/>
          <w:szCs w:val="21"/>
        </w:rPr>
        <w:outlineLvl w:val="0"/>
      </w:pPr>
      <w:r>
        <w:rPr>
          <w:rFonts w:hint="eastAsia" w:ascii="宋体" w:hAnsi="宋体" w:cs="宋体"/>
          <w:szCs w:val="21"/>
        </w:rPr>
        <w:t xml:space="preserve">本合同经双方法定（授权）代表人签字（或盖章）并盖单位公章后生效。</w:t>
      </w:r>
      <w:r/>
    </w:p>
    <w:p>
      <w:pPr>
        <w:ind w:firstLine="422"/>
        <w:spacing w:after="0" w:line="440" w:lineRule="exact"/>
        <w:rPr>
          <w:rFonts w:ascii="宋体" w:hAnsi="宋体" w:cs="宋体"/>
          <w:b/>
          <w:bCs/>
          <w:szCs w:val="21"/>
        </w:rPr>
        <w:outlineLvl w:val="0"/>
      </w:pPr>
      <w:r>
        <w:rPr>
          <w:rFonts w:hint="eastAsia" w:ascii="宋体" w:hAnsi="宋体" w:cs="宋体"/>
          <w:b/>
          <w:bCs/>
          <w:szCs w:val="21"/>
        </w:rPr>
        <w:t xml:space="preserve">十六、争议的解决：</w:t>
      </w:r>
      <w:r/>
    </w:p>
    <w:p>
      <w:pPr>
        <w:ind w:firstLine="420"/>
        <w:spacing w:after="0" w:line="440" w:lineRule="exact"/>
        <w:rPr>
          <w:rFonts w:ascii="宋体" w:hAnsi="宋体" w:cs="宋体"/>
          <w:szCs w:val="21"/>
        </w:rPr>
        <w:outlineLvl w:val="0"/>
      </w:pPr>
      <w:r>
        <w:rPr>
          <w:rFonts w:hint="eastAsia" w:ascii="宋体" w:hAnsi="宋体" w:cs="宋体"/>
          <w:szCs w:val="21"/>
        </w:rPr>
        <w:t xml:space="preserve">甲乙双方因合同发生争议，签约双方应友好协商解决。协商不成，任何一方可以向甲方所在地人民法院起诉。</w:t>
      </w:r>
      <w:r/>
    </w:p>
    <w:p>
      <w:pPr>
        <w:ind w:firstLine="422"/>
        <w:jc w:val="left"/>
        <w:spacing w:after="0" w:line="440" w:lineRule="exact"/>
        <w:rPr>
          <w:rFonts w:ascii="宋体" w:hAnsi="宋体" w:cs="宋体"/>
          <w:b/>
          <w:bCs/>
          <w:szCs w:val="21"/>
        </w:rPr>
      </w:pPr>
      <w:r>
        <w:rPr>
          <w:rFonts w:hint="eastAsia" w:ascii="宋体" w:hAnsi="宋体" w:cs="宋体"/>
          <w:b/>
          <w:bCs/>
          <w:szCs w:val="21"/>
        </w:rPr>
        <w:t xml:space="preserve">十七、附则：</w:t>
      </w:r>
      <w:r/>
    </w:p>
    <w:p>
      <w:pPr>
        <w:ind w:firstLine="420"/>
        <w:spacing w:after="0" w:line="440" w:lineRule="exact"/>
        <w:rPr>
          <w:rFonts w:ascii="宋体" w:hAnsi="宋体" w:cs="宋体"/>
          <w:szCs w:val="21"/>
        </w:rPr>
      </w:pPr>
      <w:r>
        <w:rPr>
          <w:rFonts w:hint="eastAsia" w:ascii="宋体" w:hAnsi="宋体" w:cs="宋体"/>
          <w:szCs w:val="21"/>
        </w:rPr>
        <w:t xml:space="preserve">本合同一式伍份，甲方贰份、乙方贰份，政府采购监督管理部门案壹份，采购代理机构壹份。</w:t>
      </w:r>
      <w:r/>
    </w:p>
    <w:p>
      <w:pPr>
        <w:pStyle w:val="868"/>
        <w:ind w:firstLine="420"/>
        <w:spacing w:after="0" w:line="440" w:lineRule="exact"/>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tbl>
      <w:tblPr>
        <w:tblStyle w:val="810"/>
        <w:tblW w:w="9615" w:type="dxa"/>
        <w:jc w:val="center"/>
        <w:tblLayout w:type="fixed"/>
        <w:tblCellMar>
          <w:left w:w="108" w:type="dxa"/>
          <w:top w:w="0" w:type="dxa"/>
          <w:right w:w="108" w:type="dxa"/>
          <w:bottom w:w="0" w:type="dxa"/>
        </w:tblCellMar>
        <w:tblLook w:val="04A0" w:firstRow="1" w:lastRow="0" w:firstColumn="1" w:lastColumn="0" w:noHBand="0" w:noVBand="1"/>
      </w:tblPr>
      <w:tblGrid>
        <w:gridCol w:w="3205"/>
        <w:gridCol w:w="6410"/>
      </w:tblGrid>
      <w:tr>
        <w:trPr>
          <w:jc w:val="center"/>
        </w:trPr>
        <w:tc>
          <w:tcPr>
            <w:tcW w:w="32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甲方（盖章）：</w:t>
            </w:r>
            <w:r/>
          </w:p>
        </w:tc>
        <w:tc>
          <w:tcPr>
            <w:tcW w:w="6406" w:type="dxa"/>
            <w:vAlign w:val="center"/>
            <w:textDirection w:val="lrTb"/>
            <w:noWrap w:val="false"/>
          </w:tcPr>
          <w:p>
            <w:pPr>
              <w:ind w:firstLine="1260"/>
              <w:spacing w:line="360" w:lineRule="auto"/>
              <w:rPr>
                <w:rFonts w:ascii="宋体" w:hAnsi="宋体" w:cs="宋体"/>
                <w:szCs w:val="21"/>
              </w:rPr>
            </w:pPr>
            <w:r>
              <w:rPr>
                <w:rFonts w:hint="eastAsia" w:ascii="宋体" w:hAnsi="宋体" w:cs="宋体"/>
                <w:szCs w:val="21"/>
              </w:rPr>
              <w:t xml:space="preserve">乙方（盖章）：</w:t>
            </w:r>
            <w:r/>
          </w:p>
        </w:tc>
      </w:tr>
      <w:tr>
        <w:trPr>
          <w:jc w:val="center"/>
        </w:trPr>
        <w:tc>
          <w:tcPr>
            <w:tcW w:w="32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法定（授权）代表人（签字）：</w:t>
            </w:r>
            <w:r/>
          </w:p>
        </w:tc>
        <w:tc>
          <w:tcPr>
            <w:tcW w:w="6406" w:type="dxa"/>
            <w:vAlign w:val="center"/>
            <w:textDirection w:val="lrTb"/>
            <w:noWrap w:val="false"/>
          </w:tcPr>
          <w:p>
            <w:pPr>
              <w:ind w:firstLine="1260"/>
              <w:spacing w:line="360" w:lineRule="auto"/>
              <w:rPr>
                <w:rFonts w:ascii="宋体" w:hAnsi="宋体" w:cs="宋体"/>
                <w:szCs w:val="21"/>
              </w:rPr>
            </w:pPr>
            <w:r>
              <w:rPr>
                <w:rFonts w:hint="eastAsia" w:ascii="宋体" w:hAnsi="宋体" w:cs="宋体"/>
                <w:szCs w:val="21"/>
              </w:rPr>
              <w:t xml:space="preserve">法定（授权）代表人（签字）：</w:t>
            </w:r>
            <w:r/>
          </w:p>
        </w:tc>
      </w:tr>
      <w:tr>
        <w:trPr>
          <w:jc w:val="center"/>
        </w:trPr>
        <w:tc>
          <w:tcPr>
            <w:tcW w:w="32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日期：</w:t>
            </w:r>
            <w:r/>
          </w:p>
        </w:tc>
        <w:tc>
          <w:tcPr>
            <w:tcW w:w="6406" w:type="dxa"/>
            <w:vAlign w:val="center"/>
            <w:textDirection w:val="lrTb"/>
            <w:noWrap w:val="false"/>
          </w:tcPr>
          <w:p>
            <w:pPr>
              <w:ind w:firstLine="1260"/>
              <w:spacing w:line="360" w:lineRule="auto"/>
              <w:rPr>
                <w:rFonts w:ascii="宋体" w:hAnsi="宋体" w:cs="宋体"/>
                <w:szCs w:val="21"/>
              </w:rPr>
            </w:pPr>
            <w:r>
              <w:rPr>
                <w:rFonts w:hint="eastAsia" w:ascii="宋体" w:hAnsi="宋体" w:cs="宋体"/>
                <w:szCs w:val="21"/>
              </w:rPr>
              <w:t xml:space="preserve">日期：</w:t>
            </w:r>
            <w:r/>
          </w:p>
        </w:tc>
      </w:tr>
    </w:tbl>
    <w:p>
      <w:pPr>
        <w:jc w:val="center"/>
        <w:spacing w:after="120" w:line="360" w:lineRule="auto"/>
        <w:rPr>
          <w:rFonts w:ascii="宋体" w:hAnsi="宋体" w:cs="宋体"/>
          <w:b/>
          <w:bCs/>
          <w:sz w:val="32"/>
          <w:szCs w:val="32"/>
        </w:rPr>
      </w:pPr>
      <w:r>
        <w:rPr>
          <w:rFonts w:ascii="宋体" w:hAnsi="宋体" w:cs="宋体"/>
          <w:b/>
          <w:bCs/>
          <w:sz w:val="32"/>
          <w:szCs w:val="32"/>
        </w:rPr>
      </w:r>
      <w:r/>
    </w:p>
    <w:p>
      <w:pPr>
        <w:pStyle w:val="815"/>
      </w:pPr>
      <w:r>
        <w:rPr>
          <w:rFonts w:hint="eastAsia"/>
        </w:rPr>
        <w:br w:type="page" w:clear="all"/>
      </w:r>
      <w:r/>
    </w:p>
    <w:p>
      <w:pPr>
        <w:jc w:val="center"/>
        <w:spacing w:after="120" w:line="360" w:lineRule="auto"/>
        <w:rPr>
          <w:rFonts w:ascii="Times New Roman" w:hAnsi="Times New Roman"/>
          <w:b/>
          <w:bCs/>
          <w:sz w:val="20"/>
          <w:szCs w:val="21"/>
        </w:rPr>
      </w:pPr>
      <w:r>
        <w:rPr>
          <w:rFonts w:hint="eastAsia" w:ascii="宋体" w:hAnsi="宋体" w:cs="宋体"/>
          <w:b/>
          <w:bCs/>
          <w:sz w:val="32"/>
          <w:szCs w:val="32"/>
          <w:lang w:val="zh-CN"/>
        </w:rPr>
        <w:t xml:space="preserve">第六章 评标方法、评分标准</w:t>
      </w:r>
      <w:r/>
    </w:p>
    <w:p>
      <w:pPr>
        <w:ind w:firstLine="422"/>
        <w:spacing w:after="0" w:line="440" w:lineRule="exact"/>
        <w:rPr>
          <w:rFonts w:ascii="宋体" w:hAnsi="宋体" w:cs="宋体"/>
          <w:b/>
          <w:szCs w:val="21"/>
        </w:rPr>
      </w:pPr>
      <w:r>
        <w:rPr>
          <w:rFonts w:hint="eastAsia" w:ascii="宋体" w:hAnsi="宋体" w:cs="宋体"/>
          <w:b/>
          <w:szCs w:val="21"/>
        </w:rPr>
        <w:t xml:space="preserve">一、评标办法：</w:t>
      </w:r>
      <w:r/>
    </w:p>
    <w:p>
      <w:pPr>
        <w:ind w:firstLine="420"/>
        <w:spacing w:after="0" w:line="440" w:lineRule="exact"/>
        <w:rPr>
          <w:rFonts w:ascii="宋体" w:hAnsi="宋体" w:cs="宋体"/>
          <w:szCs w:val="21"/>
          <w:highlight w:val="none"/>
        </w:rPr>
      </w:pPr>
      <w:r>
        <w:rPr>
          <w:rFonts w:hint="eastAsia" w:ascii="宋体" w:hAnsi="宋体" w:cs="宋体"/>
          <w:szCs w:val="21"/>
        </w:rPr>
        <w:t xml:space="preserve">1</w:t>
      </w:r>
      <w:r>
        <w:rPr>
          <w:rFonts w:hint="eastAsia" w:ascii="宋体" w:hAnsi="宋体" w:cs="宋体"/>
          <w:szCs w:val="21"/>
          <w:highlight w:val="none"/>
        </w:rPr>
        <w:t xml:space="preserve">、评标方法采用综合评分法。即在满足招标文件实质性要求前提下，按照招标文件中规定的各项因素进行综合评审。评审因素及各比重根据具体评分内容为准。</w:t>
      </w:r>
      <w:r/>
    </w:p>
    <w:p>
      <w:pPr>
        <w:ind w:firstLine="420"/>
        <w:spacing w:after="0" w:line="440" w:lineRule="exact"/>
        <w:rPr>
          <w:rFonts w:hint="eastAsia" w:ascii="宋体" w:hAnsi="宋体" w:cs="宋体"/>
          <w:szCs w:val="21"/>
          <w:highlight w:val="none"/>
        </w:rPr>
      </w:pPr>
      <w:r>
        <w:rPr>
          <w:rFonts w:hint="eastAsia" w:ascii="宋体" w:hAnsi="宋体" w:cs="宋体"/>
          <w:szCs w:val="21"/>
          <w:highlight w:val="none"/>
        </w:rPr>
        <w:t xml:space="preserve">2、综合评分的主要因素为：价格、产品质量、技术方案、公司评价等对招标文件的响应程度，以及相应的商务标和技术标比重或者分值等。</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3、评标时，评标委员会分别对每个有效投标人的投标书（报价除外）进行评价、打分，按算术平均方法计算出每个投标人的得分；对评委的评分（除价格分外）进行统计汇总。</w:t>
      </w:r>
      <w:r/>
    </w:p>
    <w:p>
      <w:pPr>
        <w:ind w:firstLine="420"/>
        <w:spacing w:after="0" w:line="440" w:lineRule="exact"/>
        <w:rPr>
          <w:rFonts w:ascii="宋体" w:hAnsi="宋体" w:cs="宋体"/>
          <w:b/>
          <w:bCs/>
          <w:szCs w:val="21"/>
          <w:highlight w:val="none"/>
        </w:rPr>
      </w:pPr>
      <w:r>
        <w:rPr>
          <w:rFonts w:hint="eastAsia" w:ascii="宋体" w:hAnsi="宋体" w:cs="宋体"/>
          <w:szCs w:val="21"/>
          <w:highlight w:val="none"/>
        </w:rPr>
        <w:t xml:space="preserve">报价得分直接计算取得，二者相加为投标人的总得分。</w:t>
      </w:r>
      <w:r>
        <w:rPr>
          <w:rFonts w:hint="eastAsia" w:ascii="宋体" w:hAnsi="宋体" w:cs="宋体"/>
          <w:b/>
          <w:bCs/>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p>
    <w:p>
      <w:pPr>
        <w:ind w:firstLine="420"/>
        <w:spacing w:after="0" w:line="440" w:lineRule="exact"/>
        <w:rPr>
          <w:rFonts w:hint="eastAsia" w:ascii="宋体" w:hAnsi="宋体" w:cs="宋体"/>
          <w:szCs w:val="21"/>
          <w:highlight w:val="none"/>
        </w:rPr>
      </w:pPr>
      <w:r>
        <w:rPr>
          <w:rFonts w:hint="eastAsia" w:ascii="宋体" w:hAnsi="宋体" w:cs="宋体"/>
          <w:szCs w:val="21"/>
          <w:highlight w:val="none"/>
        </w:rPr>
        <w:t xml:space="preserve">4、评审过程中出现下列情形之一的，评审委员会应当启动异常低价投标（响应）审查程序：</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3）投标（响应）报价低于采购项目最高限价45%的，即投标（响应）报价&lt;采购项目最高限价×45%；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4）评审委员会基于专业判断，认为供应商报价过低，有可能影响产品质量或者不能诚信履约的其他情形。</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after="0" w:line="440" w:lineRule="exact"/>
        <w:rPr>
          <w:rFonts w:hint="eastAsia" w:ascii="宋体" w:hAnsi="宋体" w:cs="宋体"/>
          <w:b/>
          <w:bCs/>
          <w:szCs w:val="21"/>
          <w:highlight w:val="none"/>
        </w:rPr>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after="0" w:line="440" w:lineRule="exact"/>
        <w:rPr>
          <w:rFonts w:ascii="宋体" w:hAnsi="宋体" w:cs="宋体"/>
          <w:szCs w:val="21"/>
          <w:highlight w:val="none"/>
          <w:shd w:val="clear" w:color="auto" w:fill="bdd6ee" w:themeFill="accent5" w:themeFillTint="66"/>
        </w:rPr>
      </w:pPr>
      <w:r>
        <w:rPr>
          <w:rFonts w:hint="eastAsia" w:ascii="宋体" w:hAnsi="宋体" w:cs="宋体"/>
          <w:b/>
          <w:bCs/>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5、中标原则：</w:t>
      </w:r>
      <w:bookmarkStart w:id="34" w:name="_Hlk60030734"/>
      <w:r/>
      <w:bookmarkStart w:id="35" w:name="_Hlk60131119"/>
      <w:r>
        <w:rPr>
          <w:rFonts w:hint="eastAsia" w:ascii="宋体" w:hAnsi="宋体" w:cs="宋体"/>
          <w:szCs w:val="21"/>
          <w:highlight w:val="none"/>
        </w:rPr>
        <w:t xml:space="preserve">根据委托代理协议内容，由采购人授权评审小组直接确定中标供应商。本项目根据评审，综合评审得分最高的作为本项目中标供应商。</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6、针对中小企业、监狱企业、残疾人企业的评审：</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1）小微企业、监狱企业及残疾人企业的认定：</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小微企业在投标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2）针对中小型企业的价格评审：本项目专门面向中小企业采购，参与本项目的供应商不享受价格扣除优惠政策。本项目属于工业。</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3）信用记录</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7、采购本国产品的支持政策</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szCs w:val="21"/>
          <w:highlight w:val="none"/>
        </w:rPr>
        <w:t xml:space="preserve">20%</w:t>
      </w:r>
      <w:r>
        <w:rPr>
          <w:rFonts w:hint="eastAsia" w:ascii="宋体" w:hAnsi="宋体" w:cs="宋体"/>
          <w:szCs w:val="21"/>
          <w:highlight w:val="none"/>
        </w:rPr>
        <w:t xml:space="preserve">的价格扣除，用扣除后的价格参与评审。</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3）供应商需按照招标文件的要求提供《关于符合本国产品标准的声明函》（以下简称《声明函》），如不提供将不享受本国产品价格评审优惠。</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4）供应商需在《声明函》中逐一、准确填写产品名称、厂名、生产厂址三项信息</w:t>
      </w:r>
      <w:r>
        <w:rPr>
          <w:rFonts w:hint="eastAsia" w:ascii="宋体" w:hAnsi="宋体" w:cs="宋体"/>
          <w:color w:val="ff0000"/>
          <w:szCs w:val="21"/>
          <w:highlight w:val="none"/>
        </w:rPr>
        <w:t xml:space="preserve">（《声明函》中用斜线划除的地方无需填写）</w:t>
      </w:r>
      <w:r>
        <w:rPr>
          <w:rFonts w:hint="eastAsia" w:ascii="宋体" w:hAnsi="宋体" w:cs="宋体"/>
          <w:szCs w:val="21"/>
          <w:highlight w:val="none"/>
        </w:rPr>
        <w:t xml:space="preserve">，三项信息中任意一项未填写的视为该项产品不符合本国产品标准，不享受本国产品价格评审优惠。</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after="0" w:line="440" w:lineRule="exact"/>
        <w:rPr>
          <w:rFonts w:ascii="宋体" w:hAnsi="宋体" w:cs="宋体"/>
          <w:szCs w:val="21"/>
          <w:highlight w:val="none"/>
        </w:rPr>
      </w:pPr>
      <w:r>
        <w:rPr>
          <w:rFonts w:hint="eastAsia" w:ascii="宋体" w:hAnsi="宋体" w:cs="宋体"/>
          <w:szCs w:val="21"/>
          <w:highlight w:val="none"/>
        </w:rPr>
        <w:t xml:space="preserve">如投标人提供虚假材料，将按“政府采购法”相关规定处理并由政府监管部门给予严肃处理。</w:t>
      </w:r>
      <w:r/>
    </w:p>
    <w:p>
      <w:pPr>
        <w:ind w:firstLine="422"/>
        <w:spacing w:after="0" w:line="440" w:lineRule="exact"/>
        <w:rPr>
          <w:rFonts w:ascii="宋体" w:hAnsi="宋体"/>
          <w:b/>
          <w:szCs w:val="21"/>
          <w:highlight w:val="none"/>
        </w:rPr>
      </w:pPr>
      <w:r>
        <w:rPr>
          <w:rFonts w:hint="eastAsia" w:ascii="宋体" w:hAnsi="宋体"/>
          <w:b/>
          <w:szCs w:val="21"/>
          <w:highlight w:val="none"/>
        </w:rPr>
        <w:t xml:space="preserve">二、评分标准：</w:t>
      </w:r>
      <w:bookmarkEnd w:id="34"/>
      <w:r/>
      <w:bookmarkEnd w:id="35"/>
      <w:r/>
      <w:r/>
    </w:p>
    <w:p>
      <w:pPr>
        <w:ind w:firstLine="422"/>
        <w:spacing w:after="0"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（一）价格分（30分）</w:t>
      </w:r>
      <w:r/>
    </w:p>
    <w:p>
      <w:pPr>
        <w:ind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第一步：投标报价低于或等于采购预算的，为有效投标报价。超采购预算的投标报价文件为无效投标文件，不参与评审。</w:t>
      </w:r>
      <w:r/>
    </w:p>
    <w:p>
      <w:pPr>
        <w:ind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第二步：在所有有效投标报价中满足招标文件要求，且投标价格最低的投标报价为评标基准价，其价格分为30分（即权重为30%），其他投标人的价格分按照下列公式计算（计算结果四舍五入保留两位小数）</w:t>
      </w:r>
      <w:r/>
    </w:p>
    <w:p>
      <w:pPr>
        <w:ind w:firstLine="420"/>
        <w:spacing w:after="0" w:line="400" w:lineRule="exact"/>
        <w:rPr>
          <w:rFonts w:ascii="宋体" w:hAnsi="宋体"/>
          <w:szCs w:val="21"/>
          <w:highlight w:val="none"/>
        </w:rPr>
      </w:pPr>
      <w:r>
        <w:rPr>
          <w:rFonts w:hint="eastAsia" w:ascii="宋体" w:hAnsi="宋体"/>
          <w:color w:val="000000"/>
          <w:szCs w:val="21"/>
          <w:highlight w:val="none"/>
        </w:rPr>
        <w:t xml:space="preserve">投标报价得分＝（评标基准价/投标报价）×30%×100</w:t>
      </w:r>
      <w:r/>
    </w:p>
    <w:p>
      <w:pPr>
        <w:ind w:firstLine="422"/>
        <w:spacing w:after="0"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（二）产品技术与质量（</w:t>
      </w:r>
      <w:r>
        <w:rPr>
          <w:rFonts w:hint="eastAsia" w:ascii="宋体" w:hAnsi="宋体" w:cs="宋体"/>
          <w:b/>
          <w:color w:val="000000"/>
          <w:szCs w:val="21"/>
          <w:highlight w:val="none"/>
        </w:rPr>
        <w:t xml:space="preserve">20</w:t>
      </w:r>
      <w:r>
        <w:rPr>
          <w:rFonts w:hint="eastAsia" w:ascii="宋体" w:hAnsi="宋体" w:cs="宋体"/>
          <w:b/>
          <w:color w:val="000000"/>
          <w:szCs w:val="21"/>
          <w:highlight w:val="none"/>
          <w:lang w:val="zh-CN"/>
        </w:rPr>
        <w:t xml:space="preserve">分）</w:t>
      </w:r>
      <w:r/>
    </w:p>
    <w:p>
      <w:pPr>
        <w:pStyle w:val="1178"/>
        <w:ind w:firstLine="420"/>
        <w:spacing w:after="0" w:line="400" w:lineRule="exact"/>
        <w:rPr>
          <w:rFonts w:ascii="宋体" w:hAnsi="宋体" w:cs="宋体"/>
          <w:highlight w:val="none"/>
          <w:lang w:val="zh-CN"/>
        </w:rPr>
      </w:pPr>
      <w:r>
        <w:rPr>
          <w:rFonts w:hint="eastAsia" w:ascii="宋体" w:hAnsi="宋体" w:cs="宋体"/>
          <w:color w:val="000000"/>
          <w:szCs w:val="24"/>
          <w:highlight w:val="none"/>
        </w:rPr>
        <w:t xml:space="preserve">1、技术参数响应（18分）</w:t>
      </w:r>
      <w:r/>
    </w:p>
    <w:p>
      <w:pPr>
        <w:pStyle w:val="1178"/>
        <w:ind w:firstLine="420"/>
        <w:spacing w:after="0" w:line="400" w:lineRule="exact"/>
        <w:rPr>
          <w:rFonts w:ascii="宋体" w:hAnsi="宋体"/>
          <w:szCs w:val="21"/>
          <w:highlight w:val="none"/>
        </w:rPr>
      </w:pPr>
      <w:r>
        <w:rPr>
          <w:rFonts w:hint="eastAsia" w:ascii="宋体" w:hAnsi="宋体" w:cs="宋体"/>
          <w:color w:val="000000"/>
          <w:szCs w:val="24"/>
          <w:highlight w:val="none"/>
        </w:rPr>
        <w:t xml:space="preserve">提供所有设备对应投标产品技术要求（指标）对照表</w:t>
      </w:r>
      <w:r>
        <w:rPr>
          <w:rFonts w:ascii="宋体" w:hAnsi="宋体"/>
          <w:szCs w:val="21"/>
          <w:highlight w:val="none"/>
        </w:rPr>
        <w:t xml:space="preserve">对投标产品技术参数、功能综合评价进行评定打分，符合或高于招标文件的要求的得</w:t>
      </w:r>
      <w:r>
        <w:rPr>
          <w:rFonts w:hint="eastAsia" w:ascii="宋体" w:hAnsi="宋体"/>
          <w:szCs w:val="21"/>
          <w:highlight w:val="none"/>
        </w:rPr>
        <w:t xml:space="preserve">18</w:t>
      </w:r>
      <w:r>
        <w:rPr>
          <w:rFonts w:ascii="宋体" w:hAnsi="宋体"/>
          <w:szCs w:val="21"/>
          <w:highlight w:val="none"/>
        </w:rPr>
        <w:t xml:space="preserve">分，带“★”号的技术指标有负偏离的每项扣</w:t>
      </w:r>
      <w:r>
        <w:rPr>
          <w:rFonts w:hint="eastAsia" w:ascii="宋体" w:hAnsi="宋体"/>
          <w:szCs w:val="21"/>
          <w:highlight w:val="none"/>
        </w:rPr>
        <w:t xml:space="preserve">2</w:t>
      </w:r>
      <w:r>
        <w:rPr>
          <w:rFonts w:ascii="宋体" w:hAnsi="宋体"/>
          <w:szCs w:val="21"/>
          <w:highlight w:val="none"/>
        </w:rPr>
        <w:t xml:space="preserve">分，其余技术指标有负偏离的每项扣1分，扣完为止。</w:t>
      </w:r>
      <w:r/>
    </w:p>
    <w:p>
      <w:pPr>
        <w:pStyle w:val="1178"/>
        <w:ind w:firstLine="420"/>
        <w:spacing w:after="0" w:line="400" w:lineRule="exact"/>
        <w:rPr>
          <w:rFonts w:ascii="宋体" w:hAnsi="宋体" w:cs="宋体"/>
          <w:color w:val="000000"/>
          <w:szCs w:val="21"/>
          <w:highlight w:val="none"/>
        </w:rPr>
      </w:pPr>
      <w:r>
        <w:rPr>
          <w:rFonts w:ascii="宋体" w:hAnsi="宋体"/>
          <w:szCs w:val="21"/>
          <w:highlight w:val="none"/>
        </w:rPr>
        <w:t xml:space="preserve">带“★”号的技术指标</w:t>
      </w:r>
      <w:r>
        <w:rPr>
          <w:rFonts w:hint="eastAsia" w:ascii="宋体" w:hAnsi="宋体"/>
          <w:szCs w:val="21"/>
          <w:highlight w:val="none"/>
        </w:rPr>
        <w:t xml:space="preserve">提供下表中检测产品的检测报告扫描件，提供的检测报</w:t>
      </w:r>
      <w:r>
        <w:rPr>
          <w:rFonts w:hint="eastAsia" w:ascii="宋体" w:hAnsi="宋体" w:cs="宋体"/>
          <w:color w:val="000000"/>
          <w:szCs w:val="21"/>
          <w:highlight w:val="none"/>
        </w:rPr>
        <w:t xml:space="preserve">告必须同时符合以下所有要求：</w:t>
      </w:r>
      <w:r/>
    </w:p>
    <w:p>
      <w:pPr>
        <w:ind w:firstLine="420"/>
        <w:jc w:val="left"/>
        <w:spacing w:after="0"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（1）检测报告应为具有检验检测资质的检测机构出具，检测机构应通过相应的CMA认证，检测报告页面必须有CMA认证标志；</w:t>
      </w:r>
      <w:r/>
    </w:p>
    <w:p>
      <w:pPr>
        <w:ind w:firstLine="420"/>
        <w:jc w:val="left"/>
        <w:spacing w:after="0" w:line="4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）检测报告中表中所列必须包含的检测项目检测结果应为合格。</w:t>
      </w:r>
      <w:r/>
    </w:p>
    <w:tbl>
      <w:tblPr>
        <w:tblStyle w:val="8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635"/>
        <w:gridCol w:w="2446"/>
        <w:gridCol w:w="4735"/>
      </w:tblGrid>
      <w:tr>
        <w:trPr>
          <w:jc w:val="center"/>
          <w:trHeight w:val="510"/>
        </w:trPr>
        <w:tc>
          <w:tcPr>
            <w:tcW w:w="422"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849"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检测产品</w:t>
            </w:r>
            <w:r/>
          </w:p>
        </w:tc>
        <w:tc>
          <w:tcPr>
            <w:tcW w:w="1270"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检测标准</w:t>
            </w:r>
            <w:r/>
          </w:p>
        </w:tc>
        <w:tc>
          <w:tcPr>
            <w:tcW w:w="2459" w:type="pct"/>
            <w:vAlign w:val="center"/>
            <w:textDirection w:val="lrTb"/>
            <w:noWrap w:val="false"/>
          </w:tcPr>
          <w:p>
            <w:pPr>
              <w:jc w:val="center"/>
              <w:spacing w:after="0" w:line="24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检测（检验）报告</w:t>
            </w:r>
            <w:r>
              <w:rPr>
                <w:rFonts w:hint="eastAsia" w:ascii="宋体" w:hAnsi="宋体" w:cs="宋体"/>
                <w:b/>
                <w:color w:val="000000"/>
                <w:spacing w:val="-2"/>
                <w:szCs w:val="21"/>
                <w:highlight w:val="none"/>
              </w:rPr>
              <w:t xml:space="preserve">必</w:t>
            </w:r>
            <w:r>
              <w:rPr>
                <w:rFonts w:hint="eastAsia" w:ascii="宋体" w:hAnsi="宋体" w:cs="宋体"/>
                <w:b/>
                <w:color w:val="000000"/>
                <w:szCs w:val="21"/>
                <w:highlight w:val="none"/>
              </w:rPr>
              <w:t xml:space="preserve">须</w:t>
            </w:r>
            <w:r>
              <w:rPr>
                <w:rFonts w:hint="eastAsia" w:ascii="宋体" w:hAnsi="宋体" w:cs="宋体"/>
                <w:b/>
                <w:color w:val="000000"/>
                <w:spacing w:val="-2"/>
                <w:szCs w:val="21"/>
                <w:highlight w:val="none"/>
              </w:rPr>
              <w:t xml:space="preserve">包</w:t>
            </w:r>
            <w:r>
              <w:rPr>
                <w:rFonts w:hint="eastAsia" w:ascii="宋体" w:hAnsi="宋体" w:cs="宋体"/>
                <w:b/>
                <w:color w:val="000000"/>
                <w:szCs w:val="21"/>
                <w:highlight w:val="none"/>
              </w:rPr>
              <w:t xml:space="preserve">含的检测项目要求</w:t>
            </w:r>
            <w:r/>
          </w:p>
        </w:tc>
      </w:tr>
      <w:tr>
        <w:trPr>
          <w:jc w:val="center"/>
          <w:trHeight w:val="510"/>
        </w:trPr>
        <w:tc>
          <w:tcPr>
            <w:tcW w:w="422" w:type="pct"/>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849" w:type="pct"/>
            <w:vAlign w:val="center"/>
            <w:vMerge w:val="restart"/>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t xml:space="preserve">0KW</w:t>
            </w:r>
            <w:r>
              <w:rPr>
                <w:rFonts w:hint="eastAsia" w:ascii="宋体" w:hAnsi="宋体" w:cs="宋体"/>
                <w:color w:val="000000"/>
                <w:szCs w:val="21"/>
                <w:highlight w:val="none"/>
              </w:rPr>
              <w:t xml:space="preserve">直流充电桩</w:t>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充电系统通用要求</w:t>
            </w:r>
            <w:r/>
          </w:p>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18487.1</w:t>
            </w: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34657.1</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充电模式：</w:t>
            </w:r>
            <w:r>
              <w:rPr>
                <w:rFonts w:hint="eastAsia" w:ascii="宋体" w:hAnsi="宋体" w:cs="宋体"/>
                <w:color w:val="000000"/>
                <w:sz w:val="22"/>
                <w:highlight w:val="none"/>
                <w:lang w:bidi="ar"/>
              </w:rPr>
              <w:t xml:space="preserve">保护接地导体连续性的持续监测</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电击防护</w:t>
            </w:r>
            <w:r/>
          </w:p>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18487.1</w:t>
            </w: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34657.1</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电容放电</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供电设备性能要求</w:t>
            </w:r>
            <w:r/>
          </w:p>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18487.1</w:t>
            </w:r>
            <w:r>
              <w:rPr>
                <w:rFonts w:hint="eastAsia" w:ascii="宋体" w:hAnsi="宋体" w:cs="宋体"/>
                <w:color w:val="000000"/>
                <w:szCs w:val="21"/>
                <w:highlight w:val="none"/>
              </w:rPr>
              <w:t xml:space="preserve">、G</w:t>
            </w:r>
            <w:r>
              <w:rPr>
                <w:rFonts w:ascii="宋体" w:hAnsi="宋体" w:cs="宋体"/>
                <w:color w:val="000000"/>
                <w:szCs w:val="21"/>
                <w:highlight w:val="none"/>
              </w:rPr>
              <w:t xml:space="preserve">B/T 34657.1</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接触电流</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continue"/>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9" w:type="pct"/>
            <w:vAlign w:val="center"/>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绝缘电阻</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continue"/>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9" w:type="pct"/>
            <w:vAlign w:val="center"/>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介电强度</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vMerge w:val="continue"/>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9" w:type="pct"/>
            <w:vAlign w:val="center"/>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温度要求</w:t>
            </w:r>
            <w:r/>
          </w:p>
        </w:tc>
      </w:tr>
      <w:tr>
        <w:trPr>
          <w:jc w:val="center"/>
          <w:trHeight w:val="510"/>
        </w:trPr>
        <w:tc>
          <w:tcPr>
            <w:tcW w:w="422" w:type="pct"/>
            <w:vAlign w:val="center"/>
            <w:vMerge w:val="restart"/>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849" w:type="pct"/>
            <w:vAlign w:val="center"/>
            <w:vMerge w:val="restart"/>
            <w:textDirection w:val="lrTb"/>
            <w:noWrap w:val="false"/>
          </w:tcPr>
          <w:p>
            <w:pPr>
              <w:jc w:val="cente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KW</w:t>
            </w:r>
            <w:r>
              <w:rPr>
                <w:rFonts w:hint="eastAsia" w:ascii="宋体" w:hAnsi="宋体" w:cs="宋体"/>
                <w:color w:val="000000"/>
                <w:szCs w:val="21"/>
                <w:highlight w:val="none"/>
              </w:rPr>
              <w:t xml:space="preserve">交流充电桩</w:t>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高温试验</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环境温度5</w:t>
            </w:r>
            <w:r>
              <w:rPr>
                <w:rFonts w:ascii="宋体" w:hAnsi="宋体" w:cs="宋体"/>
                <w:color w:val="000000"/>
                <w:sz w:val="22"/>
                <w:highlight w:val="none"/>
                <w:lang w:bidi="ar"/>
              </w:rPr>
              <w:t xml:space="preserve">0</w:t>
            </w:r>
            <w:r>
              <w:rPr>
                <w:rFonts w:hint="eastAsia" w:ascii="宋体" w:hAnsi="宋体" w:cs="宋体"/>
                <w:color w:val="000000"/>
                <w:sz w:val="22"/>
                <w:highlight w:val="none"/>
                <w:lang w:bidi="ar"/>
              </w:rPr>
              <w:t xml:space="preserve">℃，试验温度持续2h</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湿热性能 </w:t>
            </w:r>
            <w:r>
              <w:rPr>
                <w:rFonts w:ascii="宋体" w:hAnsi="宋体" w:cs="宋体"/>
                <w:color w:val="000000"/>
                <w:sz w:val="22"/>
                <w:highlight w:val="none"/>
                <w:lang w:bidi="ar"/>
              </w:rPr>
              <w:t xml:space="preserve"> </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试验温度：40℃，循环次数：2 次</w:t>
            </w:r>
            <w:r/>
          </w:p>
        </w:tc>
      </w:tr>
      <w:tr>
        <w:trPr>
          <w:jc w:val="center"/>
          <w:trHeight w:val="510"/>
        </w:trPr>
        <w:tc>
          <w:tcPr>
            <w:tcW w:w="422"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849" w:type="pct"/>
            <w:vAlign w:val="center"/>
            <w:vMerge w:val="continue"/>
            <w:textDirection w:val="lrTb"/>
            <w:noWrap w:val="false"/>
          </w:tcPr>
          <w:p>
            <w:pPr>
              <w:jc w:val="center"/>
              <w:spacing w:after="0"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270"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电磁兼容试验</w:t>
            </w:r>
            <w:r/>
          </w:p>
        </w:tc>
        <w:tc>
          <w:tcPr>
            <w:tcW w:w="2459" w:type="pct"/>
            <w:vAlign w:val="center"/>
            <w:textDirection w:val="lrTb"/>
            <w:noWrap w:val="false"/>
          </w:tcPr>
          <w:p>
            <w:pPr>
              <w:jc w:val="center"/>
              <w:spacing w:after="0" w:line="240" w:lineRule="auto"/>
              <w:widowControl/>
              <w:rPr>
                <w:rFonts w:ascii="宋体" w:hAnsi="宋体" w:cs="宋体"/>
                <w:color w:val="000000"/>
                <w:szCs w:val="21"/>
                <w:highlight w:val="none"/>
              </w:rPr>
            </w:pPr>
            <w:r>
              <w:rPr>
                <w:rFonts w:hint="eastAsia" w:ascii="宋体" w:hAnsi="宋体" w:cs="宋体"/>
                <w:color w:val="000000"/>
                <w:sz w:val="22"/>
                <w:highlight w:val="none"/>
                <w:lang w:bidi="ar"/>
              </w:rPr>
              <w:t xml:space="preserve">充电桩的试验负载条件</w:t>
            </w:r>
            <w:r/>
          </w:p>
        </w:tc>
      </w:tr>
    </w:tbl>
    <w:p>
      <w:pPr>
        <w:pStyle w:val="1178"/>
        <w:ind w:firstLine="420"/>
        <w:spacing w:after="0" w:line="400" w:lineRule="exact"/>
        <w:rPr>
          <w:rFonts w:ascii="宋体" w:hAnsi="宋体" w:cs="宋体"/>
          <w:highlight w:val="none"/>
        </w:rPr>
      </w:pPr>
      <w:r>
        <w:rPr>
          <w:rFonts w:hint="eastAsia" w:ascii="宋体" w:hAnsi="宋体" w:cs="宋体"/>
          <w:color w:val="000000"/>
          <w:szCs w:val="24"/>
          <w:highlight w:val="none"/>
        </w:rPr>
        <w:t xml:space="preserve">2、产品保险（2分）</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所投充电设施产品，能提供生产厂家为该产品购买的有效期内责任保险保险单扫描件的得2分。</w:t>
      </w:r>
      <w:r/>
    </w:p>
    <w:p>
      <w:pPr>
        <w:ind w:firstLine="422"/>
        <w:spacing w:after="0"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（三）技术与服务方案（</w:t>
      </w:r>
      <w:r>
        <w:rPr>
          <w:rFonts w:hint="eastAsia" w:ascii="宋体" w:hAnsi="宋体" w:cs="宋体"/>
          <w:b/>
          <w:color w:val="000000"/>
          <w:szCs w:val="21"/>
          <w:highlight w:val="none"/>
        </w:rPr>
        <w:t xml:space="preserve">3</w:t>
      </w:r>
      <w:r>
        <w:rPr>
          <w:rFonts w:ascii="宋体" w:hAnsi="宋体" w:cs="宋体"/>
          <w:b/>
          <w:color w:val="000000"/>
          <w:szCs w:val="21"/>
          <w:highlight w:val="none"/>
        </w:rPr>
        <w:t xml:space="preserve">6</w:t>
      </w:r>
      <w:r>
        <w:rPr>
          <w:rFonts w:hint="eastAsia" w:ascii="宋体" w:hAnsi="宋体" w:cs="宋体"/>
          <w:b/>
          <w:color w:val="000000"/>
          <w:szCs w:val="21"/>
          <w:highlight w:val="none"/>
          <w:lang w:val="zh-CN"/>
        </w:rPr>
        <w:t xml:space="preserve">分）</w:t>
      </w:r>
      <w:r/>
    </w:p>
    <w:p>
      <w:pPr>
        <w:pStyle w:val="117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1、技术方案（6分）：投标人对项目的需求，对项目整体理解的规划与阐述，根据投标人针对本项目的技术方案先进性、合理性、可行性等综合评审。方案具体详细，可行性强的，得6分；方案较详细，可行性较强的，得3分；方案内容简单不够详细，可行性一般，得1分。未提供不得分。              </w:t>
      </w:r>
      <w:r/>
    </w:p>
    <w:p>
      <w:pPr>
        <w:pStyle w:val="117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2、质量控制方案（6分）：根据实施的质量保证方案，质量控制方案整体设计科学、合理性、可行性等综合评审。方案具体详细，可行性强的，得6分；方案较详细，可行性较强的，得3分；方案内容简单不够详细，可行性一般，得1分。未提供不得分。 </w:t>
      </w:r>
      <w:r/>
    </w:p>
    <w:p>
      <w:pPr>
        <w:pStyle w:val="117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3、充电车棚、电源电缆、配管配线的实施方案（6分）：制定全面、针对性强、可落地的实施方案，方案涵盖施工流程、施工部署、现场管理、安全保障等内容。实施方案完善、逻辑清晰、贴合项目实际需求，得</w:t>
      </w:r>
      <w:r>
        <w:rPr>
          <w:rFonts w:ascii="宋体" w:hAnsi="宋体" w:cs="宋体"/>
          <w:color w:val="000000"/>
          <w:szCs w:val="24"/>
          <w:highlight w:val="none"/>
        </w:rPr>
        <w:t xml:space="preserve">6</w:t>
      </w:r>
      <w:r>
        <w:rPr>
          <w:rFonts w:hint="eastAsia" w:ascii="宋体" w:hAnsi="宋体" w:cs="宋体"/>
          <w:color w:val="000000"/>
          <w:szCs w:val="24"/>
          <w:highlight w:val="none"/>
        </w:rPr>
        <w:t xml:space="preserve">分；实施方案较完整，基本覆盖项目施工全流程，针对性一般，无明显漏洞，得3分；实施方案不完善，内容缺失较多，针对性欠缺，无法满足项目施工需求，得1分；未提供不得分。</w:t>
      </w:r>
      <w:r/>
    </w:p>
    <w:p>
      <w:pPr>
        <w:pStyle w:val="117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4、进度控制方案（6分）：根据对材料进场进度计划、项目施工进度计划、进度计划保障措施进行综合评审。实施方案完善严谨、进度安排合理、措施合理的得6分，实施方案较全面，进度安排及措施较为合理的得3分；进度安排基本合理，方案内容简单不够详细，可行性一般，得1分。未提供不得分。</w:t>
      </w:r>
      <w:r/>
    </w:p>
    <w:p>
      <w:pPr>
        <w:pStyle w:val="117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5、验收和售后服务方案（6分）：根据对货物配合验收、售后服务措施、故障解决方案、专业技术人员培训、技术指导方案等进行综合评审。方案内容完整，针对性、可行性强得6分；方案较完整，针对性、可行性较强的得3分；方案简单，针对性、可行性一般的得1分。未提供不得分。</w:t>
      </w:r>
      <w:r/>
    </w:p>
    <w:p>
      <w:pPr>
        <w:pStyle w:val="1178"/>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6、针对本项目的应急和重大故障解决方案（6分）：根据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ascii="宋体" w:hAnsi="宋体" w:cs="宋体"/>
          <w:color w:val="000000"/>
          <w:szCs w:val="24"/>
          <w:highlight w:val="none"/>
        </w:rPr>
        <w:t xml:space="preserve">6</w:t>
      </w:r>
      <w:r>
        <w:rPr>
          <w:rFonts w:hint="eastAsia" w:ascii="宋体" w:hAnsi="宋体" w:cs="宋体"/>
          <w:color w:val="000000"/>
          <w:szCs w:val="24"/>
          <w:highlight w:val="none"/>
        </w:rPr>
        <w:t xml:space="preserve">分；应急和重大故障解决方案内容阐述不全面、有缺项漏项，内容较为简要，针对性一般，可行性一般的得</w:t>
      </w:r>
      <w:r>
        <w:rPr>
          <w:rFonts w:ascii="宋体" w:hAnsi="宋体" w:cs="宋体"/>
          <w:color w:val="000000"/>
          <w:szCs w:val="24"/>
          <w:highlight w:val="none"/>
        </w:rPr>
        <w:t xml:space="preserve">3</w:t>
      </w:r>
      <w:r>
        <w:rPr>
          <w:rFonts w:hint="eastAsia" w:ascii="宋体" w:hAnsi="宋体" w:cs="宋体"/>
          <w:color w:val="000000"/>
          <w:szCs w:val="24"/>
          <w:highlight w:val="none"/>
        </w:rPr>
        <w:t xml:space="preserve">分；应急和重大故障解决方案内容阐述粗略或无阐述，无针对性，可行性较差的得1分；未提供不得分。</w:t>
      </w:r>
      <w:r/>
    </w:p>
    <w:p>
      <w:pPr>
        <w:ind w:firstLine="422"/>
        <w:spacing w:after="0" w:line="400" w:lineRule="exact"/>
        <w:rPr>
          <w:rFonts w:ascii="宋体" w:hAnsi="宋体" w:cs="宋体"/>
          <w:highlight w:val="none"/>
        </w:rPr>
      </w:pPr>
      <w:r>
        <w:rPr>
          <w:rFonts w:hint="eastAsia" w:ascii="宋体" w:hAnsi="宋体" w:cs="宋体"/>
          <w:b/>
          <w:color w:val="000000"/>
          <w:szCs w:val="21"/>
          <w:highlight w:val="none"/>
          <w:lang w:val="zh-CN"/>
        </w:rPr>
        <w:t xml:space="preserve">（四）投标人综合能力（</w:t>
      </w:r>
      <w:r>
        <w:rPr>
          <w:rFonts w:hint="eastAsia" w:ascii="宋体" w:hAnsi="宋体" w:cs="宋体"/>
          <w:b/>
          <w:color w:val="000000"/>
          <w:szCs w:val="21"/>
          <w:highlight w:val="none"/>
          <w:lang w:val="en-US" w:eastAsia="zh-CN"/>
        </w:rPr>
        <w:t xml:space="preserve">14</w:t>
      </w:r>
      <w:r>
        <w:rPr>
          <w:rFonts w:hint="eastAsia" w:ascii="宋体" w:hAnsi="宋体" w:cs="宋体"/>
          <w:b/>
          <w:color w:val="000000"/>
          <w:szCs w:val="21"/>
          <w:highlight w:val="none"/>
          <w:lang w:val="zh-CN"/>
        </w:rPr>
        <w:t xml:space="preserve">分）</w:t>
      </w:r>
      <w:r/>
    </w:p>
    <w:p>
      <w:pPr>
        <w:pStyle w:val="1178"/>
        <w:ind w:firstLine="420"/>
        <w:spacing w:after="0" w:line="400" w:lineRule="exact"/>
        <w:rPr>
          <w:rFonts w:ascii="宋体" w:hAnsi="宋体" w:cs="宋体"/>
          <w:highlight w:val="none"/>
        </w:rPr>
      </w:pPr>
      <w:r>
        <w:rPr>
          <w:rFonts w:hint="eastAsia" w:ascii="宋体" w:hAnsi="宋体" w:cs="宋体"/>
          <w:color w:val="000000"/>
          <w:szCs w:val="24"/>
          <w:highlight w:val="none"/>
        </w:rPr>
        <w:t xml:space="preserve">1、项目经理（5分）</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拟配备的项目经理（限1人）具有高压电工作业证书（地方应急管理部门颁发）得5分；最高得5分。</w:t>
      </w:r>
      <w:r>
        <w:rPr>
          <w:rFonts w:hint="eastAsia" w:ascii="宋体" w:hAnsi="宋体" w:cs="宋体"/>
          <w:szCs w:val="21"/>
          <w:highlight w:val="none"/>
        </w:rPr>
        <w:t xml:space="preserve">提供人员证书扫描件以及投标单位为其缴纳的近三个月社保缴纳证明材料。</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2、投标单位实力比较（</w:t>
      </w:r>
      <w:r>
        <w:rPr>
          <w:rFonts w:hint="eastAsia" w:ascii="宋体" w:hAnsi="宋体" w:cs="宋体"/>
          <w:color w:val="000000"/>
          <w:szCs w:val="24"/>
          <w:highlight w:val="none"/>
          <w:lang w:val="en-US" w:eastAsia="zh-CN"/>
        </w:rPr>
        <w:t xml:space="preserve">9</w:t>
      </w:r>
      <w:r>
        <w:rPr>
          <w:rFonts w:hint="eastAsia" w:ascii="宋体" w:hAnsi="宋体" w:cs="宋体"/>
          <w:color w:val="000000"/>
          <w:szCs w:val="24"/>
          <w:highlight w:val="none"/>
        </w:rPr>
        <w:t xml:space="preserve">分）</w:t>
      </w:r>
      <w:r/>
    </w:p>
    <w:p>
      <w:pPr>
        <w:ind w:firstLine="420"/>
        <w:spacing w:after="0" w:line="40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（1）投标人具有省级及以上高新技术企业的得</w:t>
      </w:r>
      <w:r>
        <w:rPr>
          <w:rFonts w:ascii="宋体" w:hAnsi="宋体" w:cs="宋体"/>
          <w:color w:val="000000"/>
          <w:szCs w:val="24"/>
          <w:highlight w:val="none"/>
        </w:rPr>
        <w:t xml:space="preserve">3</w:t>
      </w:r>
      <w:r>
        <w:rPr>
          <w:rFonts w:hint="eastAsia" w:ascii="宋体" w:hAnsi="宋体" w:cs="宋体"/>
          <w:color w:val="000000"/>
          <w:szCs w:val="24"/>
          <w:highlight w:val="none"/>
        </w:rPr>
        <w:t xml:space="preserve">分；市高新技术企业得1分。不重复得分，提供获奖证书或相关证明材料扫描件。</w:t>
      </w:r>
      <w:r/>
    </w:p>
    <w:p>
      <w:pPr>
        <w:ind w:firstLine="420"/>
        <w:spacing w:after="0" w:line="400" w:lineRule="exact"/>
        <w:rPr>
          <w:rFonts w:hint="eastAsia" w:ascii="宋体" w:hAnsi="宋体" w:eastAsia="宋体" w:cs="宋体"/>
          <w:color w:val="000000"/>
          <w:szCs w:val="24"/>
          <w:highlight w:val="none"/>
          <w:lang w:eastAsia="zh-CN"/>
        </w:rPr>
      </w:pP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lang w:eastAsia="zh-CN"/>
        </w:rPr>
        <w:t xml:space="preserve">）投标人具有省级</w:t>
      </w:r>
      <w:r>
        <w:rPr>
          <w:rFonts w:hint="eastAsia" w:ascii="宋体" w:hAnsi="宋体" w:cs="宋体"/>
          <w:color w:val="000000"/>
          <w:szCs w:val="24"/>
          <w:highlight w:val="white"/>
          <w:lang w:val="en-US" w:eastAsia="zh-CN"/>
        </w:rPr>
        <w:t xml:space="preserve">及以上</w:t>
      </w:r>
      <w:r>
        <w:rPr>
          <w:rFonts w:hint="eastAsia" w:ascii="宋体" w:hAnsi="宋体" w:cs="宋体"/>
          <w:color w:val="000000"/>
          <w:szCs w:val="24"/>
          <w:highlight w:val="white"/>
          <w:lang w:eastAsia="zh-CN"/>
        </w:rPr>
        <w:t xml:space="preserve">专</w:t>
      </w:r>
      <w:r>
        <w:rPr>
          <w:rFonts w:hint="eastAsia" w:ascii="宋体" w:hAnsi="宋体" w:cs="宋体"/>
          <w:color w:val="000000"/>
          <w:szCs w:val="24"/>
          <w:highlight w:val="none"/>
          <w:lang w:eastAsia="zh-CN"/>
        </w:rPr>
        <w:t xml:space="preserve">精特新中小企业得1分，提供获奖证书或相关证明材料扫描件。</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）投标人拥有新能源交通工具相关充电器、充电控制中心、充电方法及装置、电动汽车充电站充电控制方法、电池系统相关发明专利每有一项得1分，最高得3分。（提供专利证书或相关证明材料扫描件。）</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）类似项目业绩（</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分）</w:t>
      </w:r>
      <w:r/>
    </w:p>
    <w:p>
      <w:pPr>
        <w:ind w:firstLine="420"/>
        <w:spacing w:after="0" w:line="400" w:lineRule="exact"/>
        <w:rPr>
          <w:rFonts w:ascii="宋体" w:hAnsi="宋体" w:cs="宋体"/>
          <w:color w:val="000000"/>
          <w:szCs w:val="24"/>
          <w:highlight w:val="none"/>
        </w:rPr>
      </w:pPr>
      <w:r>
        <w:rPr>
          <w:rFonts w:hint="eastAsia" w:ascii="宋体" w:hAnsi="宋体" w:cs="宋体"/>
          <w:color w:val="000000"/>
          <w:szCs w:val="24"/>
          <w:highlight w:val="none"/>
        </w:rPr>
        <w:t xml:space="preserve">投标人在2023年8月1日以来（以合同签订日期为准）承担过类似业绩的，每提供一个得</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分，最高得</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分。需提供合同扫描件并加盖公章。</w:t>
      </w:r>
      <w:r/>
    </w:p>
    <w:p>
      <w:pPr>
        <w:ind w:firstLine="422"/>
        <w:spacing w:after="0" w:line="400" w:lineRule="exact"/>
        <w:rPr>
          <w:rFonts w:ascii="宋体" w:hAnsi="宋体" w:cs="宋体"/>
          <w:b/>
          <w:szCs w:val="21"/>
          <w:highlight w:val="none"/>
        </w:rPr>
      </w:pPr>
      <w:r>
        <w:rPr>
          <w:rFonts w:hint="eastAsia" w:ascii="宋体" w:hAnsi="宋体" w:cs="宋体"/>
          <w:b/>
          <w:szCs w:val="21"/>
          <w:highlight w:val="none"/>
        </w:rPr>
        <w:t xml:space="preserve">注：</w:t>
      </w:r>
      <w:r/>
    </w:p>
    <w:p>
      <w:pPr>
        <w:ind w:firstLine="420"/>
        <w:jc w:val="left"/>
        <w:spacing w:after="0" w:line="440" w:lineRule="exact"/>
        <w:rPr>
          <w:rFonts w:ascii="宋体" w:hAnsi="宋体" w:cs="宋体"/>
          <w:szCs w:val="21"/>
        </w:rPr>
      </w:pPr>
      <w:r>
        <w:rPr>
          <w:rFonts w:hint="eastAsia" w:ascii="宋体" w:hAnsi="宋体" w:cs="宋体"/>
          <w:szCs w:val="21"/>
        </w:rPr>
        <w:t xml:space="preserve">1、报价超过最高限价的将不进入综合评审程序，也不得成交。</w:t>
      </w:r>
      <w:r/>
    </w:p>
    <w:p>
      <w:pPr>
        <w:ind w:firstLine="420"/>
        <w:jc w:val="left"/>
        <w:spacing w:after="0" w:line="440" w:lineRule="exact"/>
        <w:rPr>
          <w:rFonts w:ascii="宋体" w:hAnsi="宋体" w:cs="宋体"/>
          <w:szCs w:val="21"/>
        </w:rPr>
      </w:pPr>
      <w:r>
        <w:rPr>
          <w:rFonts w:hint="eastAsia" w:ascii="宋体" w:hAnsi="宋体" w:cs="宋体"/>
          <w:szCs w:val="21"/>
        </w:rPr>
        <w:t xml:space="preserve">2、付款、质保、工期如有负偏离不得成交。</w:t>
      </w:r>
      <w:r/>
    </w:p>
    <w:p>
      <w:pPr>
        <w:ind w:firstLine="420"/>
        <w:jc w:val="left"/>
        <w:spacing w:after="0" w:line="440" w:lineRule="exact"/>
        <w:rPr>
          <w:rFonts w:ascii="宋体" w:hAnsi="宋体" w:cs="宋体"/>
          <w:szCs w:val="21"/>
        </w:rPr>
      </w:pPr>
      <w:r>
        <w:rPr>
          <w:rFonts w:hint="eastAsia" w:ascii="宋体" w:hAnsi="宋体" w:cs="宋体"/>
          <w:szCs w:val="21"/>
        </w:rPr>
        <w:t xml:space="preserve">3、针对评分标准中评分的每一条，投标单位均应提供相关资料并作出相应说明供评委评判，不提供相关资料的视为不具备该项得分的条件。</w:t>
      </w:r>
      <w:r/>
    </w:p>
    <w:p>
      <w:pPr>
        <w:ind w:firstLine="420"/>
        <w:jc w:val="left"/>
        <w:spacing w:after="0" w:line="440" w:lineRule="exact"/>
        <w:widowControl/>
        <w:rPr>
          <w:rFonts w:ascii="宋体" w:hAnsi="宋体" w:cs="宋体"/>
          <w:szCs w:val="21"/>
        </w:rPr>
      </w:pPr>
      <w:r>
        <w:rPr>
          <w:rFonts w:ascii="宋体" w:hAnsi="宋体" w:cs="宋体"/>
          <w:szCs w:val="21"/>
        </w:rPr>
      </w:r>
      <w:r/>
    </w:p>
    <w:p>
      <w:pPr>
        <w:ind w:firstLine="420"/>
        <w:jc w:val="left"/>
        <w:spacing w:after="0" w:line="440" w:lineRule="exact"/>
        <w:widowControl/>
        <w:rPr>
          <w:rFonts w:ascii="宋体" w:hAnsi="宋体"/>
          <w:b/>
          <w:bCs/>
          <w:szCs w:val="21"/>
        </w:rPr>
      </w:pPr>
      <w:r>
        <w:rPr>
          <w:rFonts w:hint="eastAsia" w:ascii="宋体" w:hAnsi="宋体" w:cs="宋体"/>
          <w:szCs w:val="21"/>
        </w:rPr>
        <w:t xml:space="preserve">注：针对评分标准中评分的每一条，投标人在投标文件中均应提供相关资料并做出相应说明供评委评判，不提供相关资料的视为不具备该项得分的条件。</w:t>
      </w:r>
      <w:r/>
    </w:p>
    <w:sectPr>
      <w:footerReference w:type="default" r:id="rId12"/>
      <w:footerReference w:type="first" r:id="rId13"/>
      <w:footnotePr/>
      <w:endnotePr/>
      <w:type w:val="nextPage"/>
      <w:pgSz w:w="11906" w:h="16838" w:orient="portrait"/>
      <w:pgMar w:top="850" w:right="1134" w:bottom="850" w:left="1134" w:header="851" w:footer="57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脣脦脤氓">
    <w:panose1 w:val="020B0503020202020204"/>
  </w:font>
  <w:font w:name="Cambria">
    <w:panose1 w:val="02040503050406030204"/>
  </w:font>
  <w:font w:name="Tahoma">
    <w:panose1 w:val="020B0604030504040204"/>
  </w:font>
  <w:font w:name="方正仿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39</w:t>
    </w:r>
    <w:r>
      <w:fldChar w:fldCharType="end"/>
    </w:r>
    <w:r/>
  </w:p>
  <w:p>
    <w:pPr>
      <w:pStyle w:val="118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both"/>
      <w:rPr>
        <w:rFonts w:hint="eastAsia" w:eastAsia="宋体"/>
        <w:u w:val="single"/>
        <w:lang w:eastAsia="zh-CN"/>
      </w:rPr>
    </w:pPr>
    <w:r>
      <w:rPr>
        <w:rFonts w:hint="eastAsia"/>
        <w:u w:val="single"/>
      </w:rPr>
      <w:t xml:space="preserve">政府采购文件                                                          项目编号：</w:t>
    </w:r>
    <w:r>
      <w:rPr>
        <w:rFonts w:hint="eastAsia"/>
        <w:u w:val="single"/>
        <w:lang w:eastAsia="zh-CN"/>
      </w:rPr>
      <w:t xml:space="preserve">JSZC-320507-JJXG-G2026-0004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87" w:hanging="420"/>
      </w:pPr>
      <w:rPr>
        <w:rFonts w:hint="eastAsia" w:ascii="宋体" w:hAnsi="宋体" w:eastAsia="宋体"/>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016"/>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03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801"/>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japaneseCounting"/>
      <w:pStyle w:val="1030"/>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pStyle w:val="920"/>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2273"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63"/>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lvlOverride w:ilvl="0">
      <w:startOverride w:val="2"/>
    </w:lvlOverride>
  </w:num>
  <w:num w:numId="3">
    <w:abstractNumId w:val="2"/>
  </w:num>
  <w:num w:numId="4">
    <w:abstractNumId w:val="7"/>
  </w:num>
  <w:num w:numId="5">
    <w:abstractNumId w:val="3"/>
  </w:num>
  <w:num w:numId="6">
    <w:abstractNumId w:val="12"/>
  </w:num>
  <w:num w:numId="7">
    <w:abstractNumId w:val="4"/>
  </w:num>
  <w:num w:numId="8">
    <w:abstractNumId w:val="10"/>
  </w:num>
  <w:num w:numId="9">
    <w:abstractNumId w:val="6"/>
  </w:num>
  <w:num w:numId="10">
    <w:abstractNumId w:val="0"/>
  </w:num>
  <w:num w:numId="11">
    <w:abstractNumId w:val="11"/>
  </w:num>
  <w:num w:numId="12">
    <w:abstractNumId w:val="8"/>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8">
    <w:name w:val="TOC Heading"/>
    <w:uiPriority w:val="39"/>
    <w:unhideWhenUsed/>
  </w:style>
  <w:style w:type="paragraph" w:styleId="799" w:default="1">
    <w:name w:val="Normal"/>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800">
    <w:name w:val="Heading 1"/>
    <w:basedOn w:val="799"/>
    <w:next w:val="799"/>
    <w:link w:val="1022"/>
    <w:uiPriority w:val="9"/>
    <w:qFormat/>
    <w:pPr>
      <w:keepLines/>
      <w:keepNext/>
      <w:spacing w:before="340" w:after="330" w:line="578" w:lineRule="auto"/>
      <w:outlineLvl w:val="0"/>
    </w:pPr>
    <w:rPr>
      <w:b/>
      <w:bCs/>
      <w:sz w:val="44"/>
      <w:szCs w:val="44"/>
    </w:rPr>
  </w:style>
  <w:style w:type="paragraph" w:styleId="801">
    <w:name w:val="Heading 2"/>
    <w:basedOn w:val="799"/>
    <w:next w:val="811"/>
    <w:link w:val="880"/>
    <w:uiPriority w:val="0"/>
    <w:qFormat/>
    <w:pPr>
      <w:numPr>
        <w:ilvl w:val="0"/>
        <w:numId w:val="1"/>
      </w:numPr>
      <w:keepLines/>
      <w:keepNext/>
      <w:spacing w:before="260" w:after="260" w:line="413" w:lineRule="auto"/>
      <w:outlineLvl w:val="1"/>
    </w:pPr>
    <w:rPr>
      <w:rFonts w:ascii="Arial" w:hAnsi="Arial"/>
      <w:b/>
      <w:sz w:val="36"/>
    </w:rPr>
  </w:style>
  <w:style w:type="paragraph" w:styleId="802">
    <w:name w:val="Heading 3"/>
    <w:basedOn w:val="799"/>
    <w:next w:val="811"/>
    <w:link w:val="881"/>
    <w:uiPriority w:val="0"/>
    <w:qFormat/>
    <w:pPr>
      <w:keepLines/>
      <w:keepNext/>
      <w:spacing w:before="260" w:after="260" w:line="416" w:lineRule="auto"/>
      <w:outlineLvl w:val="2"/>
    </w:pPr>
    <w:rPr>
      <w:b/>
      <w:bCs/>
      <w:sz w:val="32"/>
      <w:szCs w:val="32"/>
    </w:rPr>
  </w:style>
  <w:style w:type="paragraph" w:styleId="803">
    <w:name w:val="Heading 4"/>
    <w:basedOn w:val="799"/>
    <w:next w:val="799"/>
    <w:link w:val="882"/>
    <w:uiPriority w:val="9"/>
    <w:qFormat/>
    <w:pPr>
      <w:keepLines/>
      <w:keepNext/>
      <w:spacing w:before="280" w:after="290" w:line="376" w:lineRule="auto"/>
      <w:outlineLvl w:val="3"/>
    </w:pPr>
    <w:rPr>
      <w:rFonts w:ascii="Arial" w:hAnsi="Arial" w:eastAsia="黑体"/>
      <w:b/>
      <w:bCs/>
      <w:sz w:val="28"/>
      <w:szCs w:val="28"/>
    </w:rPr>
  </w:style>
  <w:style w:type="paragraph" w:styleId="804">
    <w:name w:val="Heading 5"/>
    <w:basedOn w:val="799"/>
    <w:next w:val="799"/>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uiPriority w:val="9"/>
    <w:unhideWhenUsed/>
    <w:qFormat/>
    <w:pPr>
      <w:keepLines/>
      <w:keepNext/>
      <w:spacing w:before="320" w:after="200"/>
      <w:outlineLvl w:val="5"/>
    </w:pPr>
    <w:rPr>
      <w:rFonts w:ascii="Arial" w:hAnsi="Arial" w:eastAsia="Arial" w:cs="Arial"/>
      <w:b/>
      <w:bCs/>
      <w:sz w:val="22"/>
    </w:rPr>
  </w:style>
  <w:style w:type="paragraph" w:styleId="806">
    <w:name w:val="Heading 7"/>
    <w:basedOn w:val="799"/>
    <w:next w:val="799"/>
    <w:uiPriority w:val="9"/>
    <w:unhideWhenUsed/>
    <w:qFormat/>
    <w:pPr>
      <w:keepLines/>
      <w:keepNext/>
      <w:spacing w:before="320" w:after="200"/>
      <w:outlineLvl w:val="6"/>
    </w:pPr>
    <w:rPr>
      <w:rFonts w:ascii="Arial" w:hAnsi="Arial" w:eastAsia="Arial" w:cs="Arial"/>
      <w:b/>
      <w:bCs/>
      <w:i/>
      <w:iCs/>
      <w:sz w:val="22"/>
    </w:rPr>
  </w:style>
  <w:style w:type="paragraph" w:styleId="807">
    <w:name w:val="Heading 8"/>
    <w:basedOn w:val="799"/>
    <w:next w:val="799"/>
    <w:uiPriority w:val="9"/>
    <w:unhideWhenUsed/>
    <w:qFormat/>
    <w:pPr>
      <w:keepLines/>
      <w:keepNext/>
      <w:spacing w:before="320" w:after="200"/>
      <w:outlineLvl w:val="7"/>
    </w:pPr>
    <w:rPr>
      <w:rFonts w:ascii="Arial" w:hAnsi="Arial" w:eastAsia="Arial" w:cs="Arial"/>
      <w:i/>
      <w:iCs/>
      <w:sz w:val="22"/>
    </w:rPr>
  </w:style>
  <w:style w:type="paragraph" w:styleId="808">
    <w:name w:val="Heading 9"/>
    <w:basedOn w:val="799"/>
    <w:next w:val="799"/>
    <w:uiPriority w:val="9"/>
    <w:unhideWhenUsed/>
    <w:qFormat/>
    <w:pPr>
      <w:keepLines/>
      <w:keepNext/>
      <w:spacing w:before="320" w:after="200"/>
      <w:outlineLvl w:val="8"/>
    </w:pPr>
    <w:rPr>
      <w:rFonts w:ascii="Arial" w:hAnsi="Arial" w:eastAsia="Arial" w:cs="Arial"/>
      <w:i/>
      <w:iCs/>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Normal Indent"/>
    <w:basedOn w:val="799"/>
    <w:next w:val="799"/>
    <w:uiPriority w:val="99"/>
    <w:qFormat/>
    <w:pPr>
      <w:ind w:firstLine="420"/>
      <w:jc w:val="left"/>
    </w:pPr>
    <w:rPr>
      <w:rFonts w:ascii="宋体" w:hAnsi="宋体" w:eastAsia="楷体_GB2312" w:cs="宋体"/>
      <w:sz w:val="24"/>
      <w:szCs w:val="20"/>
      <w:lang w:eastAsia="en-US"/>
    </w:rPr>
  </w:style>
  <w:style w:type="paragraph" w:styleId="812">
    <w:name w:val="toc 7"/>
    <w:basedOn w:val="799"/>
    <w:next w:val="799"/>
    <w:uiPriority w:val="39"/>
    <w:unhideWhenUsed/>
    <w:qFormat/>
    <w:pPr>
      <w:ind w:left="1701"/>
      <w:spacing w:after="57"/>
    </w:pPr>
  </w:style>
  <w:style w:type="paragraph" w:styleId="813">
    <w:name w:val="Caption"/>
    <w:basedOn w:val="799"/>
    <w:next w:val="79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4">
    <w:name w:val="annotation text"/>
    <w:basedOn w:val="799"/>
    <w:link w:val="981"/>
    <w:uiPriority w:val="0"/>
    <w:unhideWhenUsed/>
    <w:qFormat/>
    <w:pPr>
      <w:jc w:val="left"/>
    </w:pPr>
    <w:rPr>
      <w:rFonts w:asciiTheme="minorHAnsi" w:hAnsiTheme="minorHAnsi" w:eastAsiaTheme="minorEastAsia" w:cstheme="minorBidi"/>
      <w14:ligatures w14:val="standardContextual"/>
    </w:rPr>
  </w:style>
  <w:style w:type="paragraph" w:styleId="815">
    <w:name w:val="Body Text"/>
    <w:basedOn w:val="799"/>
    <w:next w:val="799"/>
    <w:link w:val="878"/>
    <w:uiPriority w:val="99"/>
    <w:unhideWhenUsed/>
    <w:qFormat/>
    <w:pPr>
      <w:spacing w:after="120"/>
    </w:pPr>
    <w:rPr>
      <w:rFonts w:ascii="Times New Roman" w:hAnsi="Times New Roman"/>
      <w:sz w:val="20"/>
      <w:lang w:val="zh-CN"/>
    </w:rPr>
  </w:style>
  <w:style w:type="paragraph" w:styleId="816">
    <w:name w:val="Body Text Indent"/>
    <w:basedOn w:val="799"/>
    <w:next w:val="799"/>
    <w:link w:val="935"/>
    <w:uiPriority w:val="99"/>
    <w:unhideWhenUsed/>
    <w:qFormat/>
    <w:pPr>
      <w:ind w:left="420"/>
      <w:spacing w:after="120"/>
    </w:pPr>
    <w:rPr>
      <w:rFonts w:asciiTheme="minorHAnsi" w:hAnsiTheme="minorHAnsi" w:eastAsiaTheme="minorEastAsia" w:cstheme="minorBidi"/>
      <w14:ligatures w14:val="standardContextual"/>
    </w:rPr>
  </w:style>
  <w:style w:type="paragraph" w:styleId="817">
    <w:name w:val="toc 5"/>
    <w:basedOn w:val="799"/>
    <w:next w:val="799"/>
    <w:uiPriority w:val="39"/>
    <w:unhideWhenUsed/>
    <w:qFormat/>
    <w:pPr>
      <w:ind w:left="1134"/>
      <w:spacing w:after="57"/>
    </w:pPr>
  </w:style>
  <w:style w:type="paragraph" w:styleId="818">
    <w:name w:val="toc 3"/>
    <w:basedOn w:val="799"/>
    <w:next w:val="799"/>
    <w:uiPriority w:val="39"/>
    <w:unhideWhenUsed/>
    <w:qFormat/>
    <w:pPr>
      <w:ind w:left="567"/>
      <w:spacing w:after="57"/>
    </w:pPr>
  </w:style>
  <w:style w:type="paragraph" w:styleId="819">
    <w:name w:val="Plain Text"/>
    <w:basedOn w:val="799"/>
    <w:link w:val="988"/>
    <w:uiPriority w:val="99"/>
    <w:qFormat/>
    <w:rPr>
      <w:rFonts w:hint="eastAsia" w:ascii="宋体" w:hAnsi="Courier New" w:eastAsia="楷体_GB2312" w:cs="宋体"/>
      <w:sz w:val="28"/>
      <w:szCs w:val="20"/>
      <w:lang w:eastAsia="en-US"/>
    </w:rPr>
  </w:style>
  <w:style w:type="paragraph" w:styleId="820">
    <w:name w:val="toc 8"/>
    <w:basedOn w:val="799"/>
    <w:next w:val="799"/>
    <w:uiPriority w:val="39"/>
    <w:unhideWhenUsed/>
    <w:qFormat/>
    <w:pPr>
      <w:ind w:left="1984"/>
      <w:spacing w:after="57"/>
    </w:pPr>
  </w:style>
  <w:style w:type="paragraph" w:styleId="821">
    <w:name w:val="endnote text"/>
    <w:basedOn w:val="799"/>
    <w:link w:val="923"/>
    <w:uiPriority w:val="99"/>
    <w:unhideWhenUsed/>
    <w:qFormat/>
    <w:rPr>
      <w:rFonts w:asciiTheme="minorHAnsi" w:hAnsiTheme="minorHAnsi" w:eastAsiaTheme="minorEastAsia" w:cstheme="minorBidi"/>
      <w:sz w:val="20"/>
      <w14:ligatures w14:val="standardContextual"/>
    </w:rPr>
  </w:style>
  <w:style w:type="paragraph" w:styleId="822">
    <w:name w:val="Balloon Text"/>
    <w:basedOn w:val="799"/>
    <w:link w:val="972"/>
    <w:uiPriority w:val="99"/>
    <w:unhideWhenUsed/>
    <w:qFormat/>
    <w:rPr>
      <w:rFonts w:asciiTheme="minorHAnsi" w:hAnsiTheme="minorHAnsi" w:eastAsiaTheme="minorEastAsia" w:cstheme="minorBidi"/>
      <w:sz w:val="18"/>
      <w:szCs w:val="18"/>
      <w14:ligatures w14:val="standardContextual"/>
    </w:rPr>
  </w:style>
  <w:style w:type="paragraph" w:styleId="823">
    <w:name w:val="Footer"/>
    <w:basedOn w:val="799"/>
    <w:link w:val="876"/>
    <w:uiPriority w:val="99"/>
    <w:unhideWhenUsed/>
    <w:qFormat/>
    <w:pPr>
      <w:jc w:val="left"/>
      <w:tabs>
        <w:tab w:val="center" w:pos="4153" w:leader="none"/>
        <w:tab w:val="right" w:pos="8306" w:leader="none"/>
      </w:tabs>
    </w:pPr>
    <w:rPr>
      <w:sz w:val="18"/>
      <w:szCs w:val="18"/>
    </w:rPr>
  </w:style>
  <w:style w:type="paragraph" w:styleId="824">
    <w:name w:val="envelope return"/>
    <w:basedOn w:val="799"/>
    <w:uiPriority w:val="0"/>
    <w:qFormat/>
    <w:rPr>
      <w:rFonts w:ascii="Arial" w:hAnsi="Arial"/>
    </w:rPr>
  </w:style>
  <w:style w:type="paragraph" w:styleId="825">
    <w:name w:val="Header"/>
    <w:basedOn w:val="799"/>
    <w:link w:val="875"/>
    <w:uiPriority w:val="99"/>
    <w:unhideWhenUsed/>
    <w:qFormat/>
    <w:pPr>
      <w:jc w:val="center"/>
      <w:tabs>
        <w:tab w:val="center" w:pos="4153" w:leader="none"/>
        <w:tab w:val="right" w:pos="8306" w:leader="none"/>
      </w:tabs>
    </w:pPr>
    <w:rPr>
      <w:sz w:val="18"/>
      <w:szCs w:val="18"/>
    </w:rPr>
  </w:style>
  <w:style w:type="paragraph" w:styleId="826">
    <w:name w:val="toc 1"/>
    <w:basedOn w:val="799"/>
    <w:next w:val="799"/>
    <w:uiPriority w:val="39"/>
    <w:unhideWhenUsed/>
    <w:qFormat/>
    <w:pPr>
      <w:spacing w:after="57"/>
    </w:pPr>
  </w:style>
  <w:style w:type="paragraph" w:styleId="827">
    <w:name w:val="toc 4"/>
    <w:basedOn w:val="799"/>
    <w:next w:val="799"/>
    <w:uiPriority w:val="39"/>
    <w:unhideWhenUsed/>
    <w:qFormat/>
    <w:pPr>
      <w:ind w:left="850"/>
      <w:spacing w:after="57"/>
    </w:pPr>
  </w:style>
  <w:style w:type="paragraph" w:styleId="828">
    <w:name w:val="Subtitle"/>
    <w:basedOn w:val="799"/>
    <w:next w:val="799"/>
    <w:link w:val="924"/>
    <w:uiPriority w:val="11"/>
    <w:qFormat/>
    <w:pPr>
      <w:spacing w:before="200" w:after="200"/>
    </w:pPr>
    <w:rPr>
      <w:rFonts w:asciiTheme="minorHAnsi" w:hAnsiTheme="minorHAnsi" w:eastAsiaTheme="minorEastAsia" w:cstheme="minorBidi"/>
      <w:sz w:val="24"/>
      <w:szCs w:val="24"/>
      <w14:ligatures w14:val="standardContextual"/>
    </w:rPr>
  </w:style>
  <w:style w:type="paragraph" w:styleId="829">
    <w:name w:val="footnote text"/>
    <w:basedOn w:val="799"/>
    <w:link w:val="942"/>
    <w:uiPriority w:val="99"/>
    <w:unhideWhenUsed/>
    <w:qFormat/>
    <w:pPr>
      <w:spacing w:after="40"/>
    </w:pPr>
    <w:rPr>
      <w:rFonts w:asciiTheme="minorHAnsi" w:hAnsiTheme="minorHAnsi" w:eastAsiaTheme="minorEastAsia" w:cstheme="minorBidi"/>
      <w:sz w:val="18"/>
      <w14:ligatures w14:val="standardContextual"/>
    </w:rPr>
  </w:style>
  <w:style w:type="paragraph" w:styleId="830">
    <w:name w:val="toc 6"/>
    <w:basedOn w:val="799"/>
    <w:next w:val="799"/>
    <w:uiPriority w:val="39"/>
    <w:unhideWhenUsed/>
    <w:qFormat/>
    <w:pPr>
      <w:ind w:left="1417"/>
      <w:spacing w:after="57"/>
    </w:pPr>
  </w:style>
  <w:style w:type="paragraph" w:styleId="831">
    <w:name w:val="Body Text Indent 3"/>
    <w:basedOn w:val="799"/>
    <w:link w:val="995"/>
    <w:uiPriority w:val="0"/>
    <w:qFormat/>
    <w:pPr>
      <w:ind w:firstLine="480"/>
      <w:jc w:val="left"/>
      <w:spacing w:line="440" w:lineRule="atLeast"/>
    </w:pPr>
    <w:rPr>
      <w:rFonts w:ascii="Times New Roman" w:hAnsi="Times New Roman"/>
      <w:sz w:val="24"/>
    </w:rPr>
  </w:style>
  <w:style w:type="paragraph" w:styleId="832">
    <w:name w:val="table of figures"/>
    <w:basedOn w:val="799"/>
    <w:next w:val="799"/>
    <w:uiPriority w:val="99"/>
    <w:unhideWhenUsed/>
    <w:qFormat/>
  </w:style>
  <w:style w:type="paragraph" w:styleId="833">
    <w:name w:val="toc 2"/>
    <w:basedOn w:val="799"/>
    <w:next w:val="799"/>
    <w:uiPriority w:val="39"/>
    <w:unhideWhenUsed/>
    <w:qFormat/>
    <w:pPr>
      <w:ind w:left="283"/>
      <w:spacing w:after="57"/>
    </w:pPr>
  </w:style>
  <w:style w:type="paragraph" w:styleId="834">
    <w:name w:val="toc 9"/>
    <w:basedOn w:val="799"/>
    <w:next w:val="799"/>
    <w:uiPriority w:val="39"/>
    <w:unhideWhenUsed/>
    <w:qFormat/>
    <w:pPr>
      <w:ind w:left="2268"/>
      <w:spacing w:after="57"/>
    </w:pPr>
  </w:style>
  <w:style w:type="paragraph" w:styleId="835">
    <w:name w:val="Normal (Web)"/>
    <w:basedOn w:val="799"/>
    <w:uiPriority w:val="99"/>
    <w:semiHidden/>
    <w:unhideWhenUsed/>
    <w:qFormat/>
    <w:rPr>
      <w:rFonts w:ascii="Times New Roman" w:hAnsi="Times New Roman"/>
      <w:sz w:val="24"/>
      <w:szCs w:val="24"/>
    </w:rPr>
  </w:style>
  <w:style w:type="paragraph" w:styleId="836">
    <w:name w:val="Title"/>
    <w:basedOn w:val="799"/>
    <w:next w:val="799"/>
    <w:link w:val="925"/>
    <w:uiPriority w:val="10"/>
    <w:qFormat/>
    <w:pPr>
      <w:contextualSpacing/>
      <w:spacing w:before="300" w:after="200"/>
    </w:pPr>
    <w:rPr>
      <w:rFonts w:asciiTheme="minorHAnsi" w:hAnsiTheme="minorHAnsi" w:eastAsiaTheme="minorEastAsia" w:cstheme="minorBidi"/>
      <w:sz w:val="48"/>
      <w:szCs w:val="48"/>
      <w14:ligatures w14:val="standardContextual"/>
    </w:rPr>
  </w:style>
  <w:style w:type="paragraph" w:styleId="837">
    <w:name w:val="annotation subject"/>
    <w:basedOn w:val="814"/>
    <w:next w:val="814"/>
    <w:link w:val="980"/>
    <w:uiPriority w:val="99"/>
    <w:unhideWhenUsed/>
    <w:qFormat/>
    <w:rPr>
      <w:b/>
      <w:bCs/>
    </w:rPr>
  </w:style>
  <w:style w:type="paragraph" w:styleId="838">
    <w:name w:val="Body Text First Indent"/>
    <w:basedOn w:val="815"/>
    <w:link w:val="879"/>
    <w:uiPriority w:val="0"/>
    <w:unhideWhenUsed/>
    <w:qFormat/>
    <w:pPr>
      <w:ind w:firstLine="420"/>
    </w:pPr>
    <w:rPr>
      <w:rFonts w:ascii="Calibri" w:hAnsi="Calibri"/>
      <w:sz w:val="21"/>
      <w:lang w:val="en-US"/>
    </w:rPr>
  </w:style>
  <w:style w:type="paragraph" w:styleId="839">
    <w:name w:val="Body Text First Indent 2"/>
    <w:basedOn w:val="816"/>
    <w:next w:val="799"/>
    <w:link w:val="930"/>
    <w:uiPriority w:val="99"/>
    <w:unhideWhenUsed/>
    <w:qFormat/>
    <w:pPr>
      <w:ind w:firstLine="420"/>
    </w:pPr>
  </w:style>
  <w:style w:type="table" w:styleId="840">
    <w:name w:val="Table Grid"/>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basedOn w:val="809"/>
    <w:uiPriority w:val="22"/>
    <w:qFormat/>
    <w:rPr>
      <w:b/>
    </w:rPr>
  </w:style>
  <w:style w:type="character" w:styleId="842">
    <w:name w:val="endnote reference"/>
    <w:uiPriority w:val="99"/>
    <w:unhideWhenUsed/>
    <w:qFormat/>
    <w:rPr>
      <w:vertAlign w:val="superscript"/>
    </w:rPr>
  </w:style>
  <w:style w:type="character" w:styleId="843">
    <w:name w:val="page number"/>
    <w:uiPriority w:val="99"/>
    <w:qFormat/>
    <w:rPr>
      <w:rFonts w:cs="Times New Roman"/>
    </w:rPr>
  </w:style>
  <w:style w:type="character" w:styleId="844">
    <w:name w:val="Emphasis"/>
    <w:basedOn w:val="809"/>
    <w:uiPriority w:val="0"/>
    <w:qFormat/>
    <w:rPr>
      <w:rFonts w:ascii="Times New Roman" w:hAnsi="Times New Roman" w:eastAsia="宋体" w:cs="Times New Roman"/>
      <w:i/>
      <w:sz w:val="21"/>
    </w:rPr>
  </w:style>
  <w:style w:type="character" w:styleId="845">
    <w:name w:val="Hyperlink"/>
    <w:uiPriority w:val="99"/>
    <w:unhideWhenUsed/>
    <w:qFormat/>
    <w:rPr>
      <w:color w:val="0000ff"/>
      <w:u w:val="single"/>
    </w:rPr>
  </w:style>
  <w:style w:type="character" w:styleId="846">
    <w:name w:val="annotation reference"/>
    <w:uiPriority w:val="0"/>
    <w:unhideWhenUsed/>
    <w:qFormat/>
    <w:rPr>
      <w:sz w:val="21"/>
      <w:szCs w:val="21"/>
    </w:rPr>
  </w:style>
  <w:style w:type="character" w:styleId="847">
    <w:name w:val="footnote reference"/>
    <w:uiPriority w:val="99"/>
    <w:unhideWhenUsed/>
    <w:qFormat/>
    <w:rPr>
      <w:vertAlign w:val="superscript"/>
    </w:rPr>
  </w:style>
  <w:style w:type="table" w:styleId="848" w:customStyle="1">
    <w:name w:val="无格式表格 11"/>
    <w:basedOn w:val="8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810"/>
    <w:uiPriority w:val="59"/>
    <w:qFormat/>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810"/>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810"/>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810"/>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81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810"/>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810"/>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8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81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81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网格表 7 彩色1"/>
    <w:basedOn w:val="810"/>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810"/>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810"/>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810"/>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81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810"/>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810"/>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清单表 7 彩色1"/>
    <w:basedOn w:val="810"/>
    <w:uiPriority w:val="99"/>
    <w:qFormat/>
    <w:rPr>
      <w:rFonts w:ascii="Calibri" w:hAnsi="Calibri"/>
    </w:rPr>
    <w:tblPr>
      <w:tblBorders>
        <w:right w:val="single" w:color="00000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7"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868" w:customStyle="1">
    <w:name w:val="段"/>
    <w:next w:val="799"/>
    <w:uiPriority w:val="0"/>
    <w:qFormat/>
    <w:pPr>
      <w:ind w:firstLine="200"/>
      <w:jc w:val="both"/>
      <w:spacing w:after="160" w:line="278" w:lineRule="auto"/>
    </w:pPr>
    <w:rPr>
      <w:rFonts w:ascii="宋体" w:hAnsi="Calibri" w:eastAsia="宋体" w:cs="Times New Roman"/>
      <w:sz w:val="21"/>
      <w:lang w:val="en-US" w:eastAsia="zh-CN" w:bidi="ar-SA"/>
    </w:rPr>
  </w:style>
  <w:style w:type="character" w:styleId="869" w:customStyle="1">
    <w:name w:val="Title Char"/>
    <w:basedOn w:val="809"/>
    <w:uiPriority w:val="10"/>
    <w:qFormat/>
    <w:rPr>
      <w:sz w:val="48"/>
      <w:szCs w:val="48"/>
    </w:rPr>
  </w:style>
  <w:style w:type="character" w:styleId="870" w:customStyle="1">
    <w:name w:val="Subtitle Char"/>
    <w:basedOn w:val="809"/>
    <w:uiPriority w:val="11"/>
    <w:qFormat/>
    <w:rPr>
      <w:sz w:val="24"/>
      <w:szCs w:val="24"/>
    </w:rPr>
  </w:style>
  <w:style w:type="character" w:styleId="871" w:customStyle="1">
    <w:name w:val="Quote Char"/>
    <w:uiPriority w:val="29"/>
    <w:qFormat/>
    <w:rPr>
      <w:i/>
    </w:rPr>
  </w:style>
  <w:style w:type="character" w:styleId="872" w:customStyle="1">
    <w:name w:val="Intense Quote Char"/>
    <w:uiPriority w:val="30"/>
    <w:qFormat/>
    <w:rPr>
      <w:i/>
    </w:rPr>
  </w:style>
  <w:style w:type="character" w:styleId="873" w:customStyle="1">
    <w:name w:val="Footnote Text Char"/>
    <w:uiPriority w:val="99"/>
    <w:qFormat/>
    <w:rPr>
      <w:sz w:val="18"/>
    </w:rPr>
  </w:style>
  <w:style w:type="character" w:styleId="874" w:customStyle="1">
    <w:name w:val="Endnote Text Char"/>
    <w:uiPriority w:val="99"/>
    <w:qFormat/>
    <w:rPr>
      <w:sz w:val="20"/>
    </w:rPr>
  </w:style>
  <w:style w:type="character" w:styleId="875" w:customStyle="1">
    <w:name w:val="页眉 Char"/>
    <w:basedOn w:val="809"/>
    <w:link w:val="825"/>
    <w:uiPriority w:val="99"/>
    <w:qFormat/>
    <w:rPr>
      <w:sz w:val="18"/>
      <w:szCs w:val="18"/>
    </w:rPr>
  </w:style>
  <w:style w:type="character" w:styleId="876" w:customStyle="1">
    <w:name w:val="页脚 Char"/>
    <w:basedOn w:val="809"/>
    <w:link w:val="823"/>
    <w:uiPriority w:val="99"/>
    <w:qFormat/>
    <w:rPr>
      <w:sz w:val="18"/>
      <w:szCs w:val="18"/>
    </w:rPr>
  </w:style>
  <w:style w:type="paragraph" w:styleId="877" w:customStyle="1">
    <w:name w:val="首行缩进"/>
    <w:basedOn w:val="799"/>
    <w:uiPriority w:val="0"/>
    <w:qFormat/>
    <w:pPr>
      <w:ind w:firstLine="480"/>
    </w:pPr>
    <w:rPr>
      <w:rFonts w:ascii="宋体" w:hAnsi="宋体" w:cs="宋体"/>
      <w:szCs w:val="20"/>
      <w:lang w:val="zh-CN" w:eastAsia="en-US"/>
    </w:rPr>
  </w:style>
  <w:style w:type="character" w:styleId="878" w:customStyle="1">
    <w:name w:val="正文文本 Char"/>
    <w:basedOn w:val="809"/>
    <w:link w:val="815"/>
    <w:uiPriority w:val="0"/>
    <w:qFormat/>
    <w:rPr>
      <w:rFonts w:ascii="Times New Roman" w:hAnsi="Times New Roman" w:eastAsia="宋体" w:cs="Times New Roman"/>
      <w:sz w:val="20"/>
      <w:lang w:val="zh-CN"/>
      <w14:ligatures w14:val="none"/>
    </w:rPr>
  </w:style>
  <w:style w:type="character" w:styleId="879" w:customStyle="1">
    <w:name w:val="正文首行缩进 Char"/>
    <w:basedOn w:val="878"/>
    <w:link w:val="838"/>
    <w:uiPriority w:val="0"/>
    <w:qFormat/>
    <w:rPr>
      <w:rFonts w:ascii="Times New Roman" w:hAnsi="Times New Roman" w:eastAsia="宋体" w:cs="Times New Roman"/>
      <w:sz w:val="20"/>
      <w:lang w:val="zh-CN"/>
      <w14:ligatures w14:val="none"/>
    </w:rPr>
  </w:style>
  <w:style w:type="character" w:styleId="880" w:customStyle="1">
    <w:name w:val="标题 2 Char"/>
    <w:basedOn w:val="809"/>
    <w:link w:val="801"/>
    <w:uiPriority w:val="0"/>
    <w:qFormat/>
    <w:rPr>
      <w:rFonts w:ascii="Arial" w:hAnsi="Arial"/>
      <w:b/>
      <w:sz w:val="36"/>
      <w:szCs w:val="22"/>
    </w:rPr>
  </w:style>
  <w:style w:type="character" w:styleId="881" w:customStyle="1">
    <w:name w:val="标题 3 Char"/>
    <w:basedOn w:val="809"/>
    <w:link w:val="802"/>
    <w:uiPriority w:val="0"/>
    <w:qFormat/>
    <w:rPr>
      <w:rFonts w:ascii="Calibri" w:hAnsi="Calibri" w:eastAsia="宋体" w:cs="Times New Roman"/>
      <w:b/>
      <w:bCs/>
      <w:sz w:val="32"/>
      <w:szCs w:val="32"/>
      <w14:ligatures w14:val="none"/>
    </w:rPr>
  </w:style>
  <w:style w:type="character" w:styleId="882" w:customStyle="1">
    <w:name w:val="标题 4 Char"/>
    <w:basedOn w:val="809"/>
    <w:link w:val="803"/>
    <w:uiPriority w:val="9"/>
    <w:qFormat/>
    <w:rPr>
      <w:rFonts w:ascii="Arial" w:hAnsi="Arial" w:eastAsia="黑体" w:cs="Times New Roman"/>
      <w:b/>
      <w:bCs/>
      <w:sz w:val="28"/>
      <w:szCs w:val="28"/>
      <w14:ligatures w14:val="none"/>
    </w:rPr>
  </w:style>
  <w:style w:type="character" w:styleId="883" w:customStyle="1">
    <w:name w:val="Header Char"/>
    <w:link w:val="884"/>
    <w:uiPriority w:val="99"/>
    <w:qFormat/>
  </w:style>
  <w:style w:type="paragraph" w:styleId="884" w:customStyle="1">
    <w:name w:val="页眉2"/>
    <w:basedOn w:val="799"/>
    <w:link w:val="883"/>
    <w:uiPriority w:val="99"/>
    <w:unhideWhenUsed/>
    <w:qFormat/>
    <w:pPr>
      <w:tabs>
        <w:tab w:val="center" w:pos="7143" w:leader="none"/>
        <w:tab w:val="right" w:pos="14287" w:leader="none"/>
      </w:tabs>
    </w:pPr>
    <w:rPr>
      <w:rFonts w:asciiTheme="minorHAnsi" w:hAnsiTheme="minorHAnsi" w:eastAsiaTheme="minorEastAsia" w:cstheme="minorBidi"/>
      <w14:ligatures w14:val="standardContextual"/>
    </w:rPr>
  </w:style>
  <w:style w:type="character" w:styleId="885" w:customStyle="1">
    <w:name w:val="标题 5 字符"/>
    <w:link w:val="886"/>
    <w:uiPriority w:val="0"/>
    <w:qFormat/>
    <w:rPr>
      <w:rFonts w:ascii="Tahoma" w:hAnsi="Tahoma" w:eastAsia="宋体" w:cs="Times New Roman"/>
      <w:b/>
      <w:bCs/>
      <w:i/>
      <w:iCs/>
      <w:sz w:val="26"/>
      <w:szCs w:val="26"/>
      <w:lang w:eastAsia="en-US"/>
    </w:rPr>
  </w:style>
  <w:style w:type="paragraph" w:styleId="886" w:customStyle="1">
    <w:name w:val="标题 511"/>
    <w:basedOn w:val="799"/>
    <w:next w:val="799"/>
    <w:link w:val="885"/>
    <w:uiPriority w:val="0"/>
    <w:qFormat/>
    <w:pPr>
      <w:ind w:left="1008" w:hanging="1008"/>
      <w:spacing w:before="240" w:after="60"/>
      <w:tabs>
        <w:tab w:val="left" w:pos="1008" w:leader="none"/>
      </w:tabs>
      <w:outlineLvl w:val="4"/>
    </w:pPr>
    <w:rPr>
      <w:rFonts w:ascii="Tahoma" w:hAnsi="Tahoma"/>
      <w:b/>
      <w:bCs/>
      <w:i/>
      <w:iCs/>
      <w:sz w:val="26"/>
      <w:szCs w:val="26"/>
      <w:lang w:eastAsia="en-US"/>
      <w14:ligatures w14:val="standardContextual"/>
    </w:rPr>
  </w:style>
  <w:style w:type="character" w:styleId="887" w:customStyle="1">
    <w:name w:val="文档结构图 字符"/>
    <w:link w:val="888"/>
    <w:uiPriority w:val="0"/>
    <w:qFormat/>
    <w:rPr>
      <w:rFonts w:ascii="Tahoma" w:hAnsi="Tahoma" w:eastAsia="宋体" w:cs="Times New Roman"/>
      <w:szCs w:val="24"/>
      <w:shd w:val="clear" w:color="auto" w:fill="000080"/>
      <w:lang w:eastAsia="en-US"/>
    </w:rPr>
  </w:style>
  <w:style w:type="paragraph" w:styleId="888" w:customStyle="1">
    <w:name w:val="文档结构图1"/>
    <w:basedOn w:val="799"/>
    <w:link w:val="887"/>
    <w:uiPriority w:val="0"/>
    <w:qFormat/>
    <w:pPr>
      <w:shd w:val="clear" w:color="auto" w:fill="000080"/>
    </w:pPr>
    <w:rPr>
      <w:rFonts w:ascii="Tahoma" w:hAnsi="Tahoma"/>
      <w:szCs w:val="24"/>
      <w:lang w:eastAsia="en-US"/>
      <w14:ligatures w14:val="standardContextual"/>
    </w:rPr>
  </w:style>
  <w:style w:type="character" w:styleId="889" w:customStyle="1">
    <w:name w:val="10"/>
    <w:uiPriority w:val="0"/>
    <w:qFormat/>
    <w:rPr>
      <w:rFonts w:ascii="Tahoma" w:hAnsi="Tahoma" w:eastAsia="宋体" w:cs="Tahoma"/>
      <w:sz w:val="24"/>
      <w:szCs w:val="24"/>
    </w:rPr>
  </w:style>
  <w:style w:type="character" w:styleId="890" w:customStyle="1">
    <w:name w:val="Heading 7 Char"/>
    <w:link w:val="891"/>
    <w:uiPriority w:val="9"/>
    <w:qFormat/>
    <w:rPr>
      <w:rFonts w:ascii="Arial" w:hAnsi="Arial" w:eastAsia="Arial" w:cs="Arial"/>
      <w:b/>
      <w:bCs/>
      <w:i/>
      <w:iCs/>
      <w:sz w:val="22"/>
    </w:rPr>
  </w:style>
  <w:style w:type="paragraph" w:styleId="891" w:customStyle="1">
    <w:name w:val="标题 72"/>
    <w:basedOn w:val="799"/>
    <w:next w:val="799"/>
    <w:link w:val="890"/>
    <w:uiPriority w:val="9"/>
    <w:unhideWhenUsed/>
    <w:qFormat/>
    <w:pPr>
      <w:keepLines/>
      <w:keepNext/>
      <w:spacing w:before="320" w:after="200"/>
      <w:outlineLvl w:val="6"/>
    </w:pPr>
    <w:rPr>
      <w:rFonts w:ascii="Arial" w:hAnsi="Arial" w:eastAsia="Arial" w:cs="Arial"/>
      <w:b/>
      <w:bCs/>
      <w:i/>
      <w:iCs/>
      <w:sz w:val="22"/>
      <w14:ligatures w14:val="standardContextual"/>
    </w:rPr>
  </w:style>
  <w:style w:type="character" w:styleId="892" w:customStyle="1">
    <w:name w:val="标题 9 字符"/>
    <w:link w:val="893"/>
    <w:uiPriority w:val="0"/>
    <w:qFormat/>
    <w:rPr>
      <w:rFonts w:ascii="Arial" w:hAnsi="Arial" w:eastAsia="宋体" w:cs="Times New Roman"/>
      <w:sz w:val="22"/>
      <w:lang w:eastAsia="en-US"/>
    </w:rPr>
  </w:style>
  <w:style w:type="paragraph" w:styleId="893" w:customStyle="1">
    <w:name w:val="标题 911"/>
    <w:basedOn w:val="799"/>
    <w:next w:val="799"/>
    <w:link w:val="892"/>
    <w:uiPriority w:val="0"/>
    <w:qFormat/>
    <w:pPr>
      <w:ind w:left="1584" w:hanging="1584"/>
      <w:spacing w:before="240" w:after="60"/>
      <w:tabs>
        <w:tab w:val="left" w:pos="1584" w:leader="none"/>
      </w:tabs>
      <w:outlineLvl w:val="8"/>
    </w:pPr>
    <w:rPr>
      <w:rFonts w:ascii="Arial" w:hAnsi="Arial"/>
      <w:sz w:val="22"/>
      <w:lang w:eastAsia="en-US"/>
      <w14:ligatures w14:val="standardContextual"/>
    </w:rPr>
  </w:style>
  <w:style w:type="character" w:styleId="894" w:customStyle="1">
    <w:name w:val="正文缩进 字符"/>
    <w:link w:val="895"/>
    <w:uiPriority w:val="99"/>
    <w:qFormat/>
    <w:rPr>
      <w:rFonts w:ascii="Times New Roman" w:hAnsi="Times New Roman" w:eastAsia="楷体_GB2312" w:cs="Times New Roman"/>
      <w:sz w:val="24"/>
      <w:szCs w:val="20"/>
      <w:lang w:eastAsia="en-US"/>
    </w:rPr>
  </w:style>
  <w:style w:type="paragraph" w:styleId="895" w:customStyle="1">
    <w:name w:val="正文缩进11"/>
    <w:basedOn w:val="799"/>
    <w:link w:val="894"/>
    <w:uiPriority w:val="99"/>
    <w:qFormat/>
    <w:pPr>
      <w:ind w:firstLine="420"/>
      <w:jc w:val="left"/>
    </w:pPr>
    <w:rPr>
      <w:rFonts w:ascii="Times New Roman" w:hAnsi="Times New Roman" w:eastAsia="楷体_GB2312"/>
      <w:sz w:val="24"/>
      <w:szCs w:val="20"/>
      <w:lang w:eastAsia="en-US"/>
      <w14:ligatures w14:val="standardContextual"/>
    </w:rPr>
  </w:style>
  <w:style w:type="character" w:styleId="896" w:customStyle="1">
    <w:name w:val="z-窗体底端 字符"/>
    <w:link w:val="897"/>
    <w:uiPriority w:val="99"/>
    <w:qFormat/>
    <w:rPr>
      <w:rFonts w:ascii="Arial" w:hAnsi="Arial" w:eastAsia="宋体" w:cs="Arial"/>
      <w:vanish/>
      <w:sz w:val="16"/>
      <w:szCs w:val="16"/>
    </w:rPr>
  </w:style>
  <w:style w:type="paragraph" w:styleId="897" w:customStyle="1">
    <w:name w:val="z-窗体底端1"/>
    <w:basedOn w:val="799"/>
    <w:next w:val="799"/>
    <w:link w:val="896"/>
    <w:uiPriority w:val="99"/>
    <w:unhideWhenUsed/>
    <w:qFormat/>
    <w:pPr>
      <w:jc w:val="center"/>
      <w:widowControl/>
      <w:pBdr>
        <w:top w:val="single" w:color="000000" w:sz="6" w:space="1"/>
      </w:pBdr>
    </w:pPr>
    <w:rPr>
      <w:rFonts w:ascii="Arial" w:hAnsi="Arial" w:cs="Arial"/>
      <w:vanish/>
      <w:sz w:val="16"/>
      <w:szCs w:val="16"/>
      <w14:ligatures w14:val="standardContextual"/>
    </w:rPr>
  </w:style>
  <w:style w:type="character" w:styleId="898" w:customStyle="1">
    <w:name w:val="z-窗体顶端 Char1"/>
    <w:uiPriority w:val="99"/>
    <w:semiHidden/>
    <w:qFormat/>
    <w:rPr>
      <w:rFonts w:ascii="Arial" w:hAnsi="Arial" w:cs="Arial"/>
      <w:vanish/>
      <w:sz w:val="16"/>
      <w:szCs w:val="16"/>
    </w:rPr>
  </w:style>
  <w:style w:type="character" w:styleId="899" w:customStyle="1">
    <w:name w:val="纯文本 Char1"/>
    <w:uiPriority w:val="0"/>
    <w:qFormat/>
    <w:rPr>
      <w:rFonts w:ascii="宋体" w:hAnsi="Courier New" w:eastAsia="宋体"/>
      <w:sz w:val="21"/>
      <w:szCs w:val="21"/>
      <w:lang w:val="en-US" w:eastAsia="zh-CN" w:bidi="ar-SA"/>
    </w:rPr>
  </w:style>
  <w:style w:type="character" w:styleId="900" w:customStyle="1">
    <w:name w:val="批注文字 Char1"/>
    <w:uiPriority w:val="0"/>
    <w:qFormat/>
    <w:rPr>
      <w:rFonts w:ascii="Tahoma" w:hAnsi="Tahoma" w:eastAsia="宋体"/>
      <w:sz w:val="21"/>
      <w:szCs w:val="24"/>
    </w:rPr>
  </w:style>
  <w:style w:type="character" w:styleId="901" w:customStyle="1">
    <w:name w:val="标题 8 字符"/>
    <w:link w:val="902"/>
    <w:uiPriority w:val="0"/>
    <w:qFormat/>
    <w:rPr>
      <w:rFonts w:ascii="Tahoma" w:hAnsi="Tahoma" w:eastAsia="宋体" w:cs="Times New Roman"/>
      <w:i/>
      <w:iCs/>
      <w:sz w:val="24"/>
      <w:szCs w:val="24"/>
      <w:lang w:eastAsia="en-US"/>
    </w:rPr>
  </w:style>
  <w:style w:type="paragraph" w:styleId="902" w:customStyle="1">
    <w:name w:val="标题 81"/>
    <w:basedOn w:val="799"/>
    <w:next w:val="799"/>
    <w:link w:val="901"/>
    <w:uiPriority w:val="0"/>
    <w:qFormat/>
    <w:pPr>
      <w:ind w:left="1440" w:hanging="1440"/>
      <w:spacing w:before="240" w:after="60"/>
      <w:tabs>
        <w:tab w:val="left" w:pos="1440" w:leader="none"/>
      </w:tabs>
      <w:outlineLvl w:val="7"/>
    </w:pPr>
    <w:rPr>
      <w:rFonts w:ascii="Tahoma" w:hAnsi="Tahoma"/>
      <w:i/>
      <w:iCs/>
      <w:sz w:val="24"/>
      <w:szCs w:val="24"/>
      <w:lang w:eastAsia="en-US"/>
      <w14:ligatures w14:val="standardContextual"/>
    </w:rPr>
  </w:style>
  <w:style w:type="character" w:styleId="903" w:customStyle="1">
    <w:name w:val="明显引用 Char"/>
    <w:link w:val="904"/>
    <w:uiPriority w:val="30"/>
    <w:qFormat/>
    <w:rPr>
      <w:i/>
      <w:shd w:val="clear" w:color="auto" w:fill="f2f2f2"/>
    </w:rPr>
  </w:style>
  <w:style w:type="paragraph" w:styleId="904">
    <w:name w:val="Intense Quote"/>
    <w:basedOn w:val="799"/>
    <w:next w:val="799"/>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14:ligatures w14:val="standardContextual"/>
    </w:rPr>
  </w:style>
  <w:style w:type="character" w:styleId="905" w:customStyle="1">
    <w:name w:val="纯文本 字符"/>
    <w:link w:val="906"/>
    <w:uiPriority w:val="0"/>
    <w:qFormat/>
    <w:rPr>
      <w:rFonts w:ascii="宋体" w:hAnsi="Courier New" w:eastAsia="宋体" w:cs="Times New Roman"/>
      <w:szCs w:val="20"/>
      <w:lang w:eastAsia="en-US"/>
    </w:rPr>
  </w:style>
  <w:style w:type="paragraph" w:styleId="906" w:customStyle="1">
    <w:name w:val="纯文本11"/>
    <w:basedOn w:val="799"/>
    <w:link w:val="905"/>
    <w:uiPriority w:val="0"/>
    <w:qFormat/>
    <w:rPr>
      <w:rFonts w:ascii="宋体" w:hAnsi="Courier New"/>
      <w:szCs w:val="20"/>
      <w:lang w:eastAsia="en-US"/>
      <w14:ligatures w14:val="standardContextual"/>
    </w:rPr>
  </w:style>
  <w:style w:type="character" w:styleId="907" w:customStyle="1">
    <w:name w:val="标题 字符"/>
    <w:link w:val="908"/>
    <w:uiPriority w:val="0"/>
    <w:qFormat/>
    <w:rPr>
      <w:rFonts w:ascii="Cambria" w:hAnsi="Cambria" w:eastAsia="宋体" w:cs="Times New Roman"/>
      <w:b/>
      <w:bCs/>
      <w:sz w:val="32"/>
      <w:szCs w:val="32"/>
      <w:lang w:eastAsia="en-US"/>
    </w:rPr>
  </w:style>
  <w:style w:type="paragraph" w:styleId="908" w:customStyle="1">
    <w:name w:val="标题1"/>
    <w:basedOn w:val="799"/>
    <w:next w:val="799"/>
    <w:link w:val="907"/>
    <w:uiPriority w:val="0"/>
    <w:qFormat/>
    <w:pPr>
      <w:jc w:val="center"/>
      <w:spacing w:before="240" w:after="60"/>
      <w:outlineLvl w:val="0"/>
    </w:pPr>
    <w:rPr>
      <w:rFonts w:ascii="Cambria" w:hAnsi="Cambria"/>
      <w:b/>
      <w:bCs/>
      <w:sz w:val="32"/>
      <w:szCs w:val="32"/>
      <w:lang w:eastAsia="en-US"/>
      <w14:ligatures w14:val="standardContextual"/>
    </w:rPr>
  </w:style>
  <w:style w:type="character" w:styleId="909" w:customStyle="1">
    <w:name w:val="正文文本 2 字符"/>
    <w:link w:val="910"/>
    <w:uiPriority w:val="0"/>
    <w:qFormat/>
    <w:rPr>
      <w:rFonts w:ascii="仿宋_GB2312" w:hAnsi="宋体" w:eastAsia="仿宋_GB2312" w:cs="Times New Roman"/>
      <w:bCs/>
      <w:spacing w:val="20"/>
      <w:sz w:val="24"/>
      <w:szCs w:val="20"/>
      <w:lang w:eastAsia="en-US"/>
    </w:rPr>
  </w:style>
  <w:style w:type="paragraph" w:styleId="910" w:customStyle="1">
    <w:name w:val="正文文本 21"/>
    <w:basedOn w:val="799"/>
    <w:link w:val="909"/>
    <w:uiPriority w:val="0"/>
    <w:qFormat/>
    <w:rPr>
      <w:rFonts w:ascii="仿宋_GB2312" w:hAnsi="宋体" w:eastAsia="仿宋_GB2312"/>
      <w:bCs/>
      <w:spacing w:val="20"/>
      <w:sz w:val="24"/>
      <w:szCs w:val="20"/>
      <w:lang w:eastAsia="en-US"/>
      <w14:ligatures w14:val="standardContextual"/>
    </w:rPr>
  </w:style>
  <w:style w:type="character" w:styleId="911" w:customStyle="1">
    <w:name w:val="Footer Char"/>
    <w:link w:val="912"/>
    <w:uiPriority w:val="99"/>
    <w:qFormat/>
  </w:style>
  <w:style w:type="paragraph" w:styleId="912" w:customStyle="1">
    <w:name w:val="页脚1"/>
    <w:basedOn w:val="799"/>
    <w:link w:val="911"/>
    <w:uiPriority w:val="99"/>
    <w:unhideWhenUsed/>
    <w:qFormat/>
    <w:pPr>
      <w:tabs>
        <w:tab w:val="center" w:pos="7143" w:leader="none"/>
        <w:tab w:val="right" w:pos="14287" w:leader="none"/>
      </w:tabs>
    </w:pPr>
    <w:rPr>
      <w:rFonts w:asciiTheme="minorHAnsi" w:hAnsiTheme="minorHAnsi" w:eastAsiaTheme="minorEastAsia" w:cstheme="minorBidi"/>
      <w14:ligatures w14:val="standardContextual"/>
    </w:rPr>
  </w:style>
  <w:style w:type="character" w:styleId="913" w:customStyle="1">
    <w:name w:val="15"/>
    <w:uiPriority w:val="0"/>
    <w:qFormat/>
    <w:rPr>
      <w:rFonts w:ascii="Tahoma" w:hAnsi="Tahoma" w:eastAsia="宋体" w:cs="Tahoma"/>
      <w:sz w:val="24"/>
      <w:szCs w:val="24"/>
    </w:rPr>
  </w:style>
  <w:style w:type="character" w:styleId="914" w:customStyle="1">
    <w:name w:val="引用 Char"/>
    <w:link w:val="915"/>
    <w:uiPriority w:val="29"/>
    <w:qFormat/>
    <w:rPr>
      <w:i/>
    </w:rPr>
  </w:style>
  <w:style w:type="paragraph" w:styleId="915">
    <w:name w:val="Quote"/>
    <w:basedOn w:val="799"/>
    <w:next w:val="799"/>
    <w:link w:val="914"/>
    <w:uiPriority w:val="29"/>
    <w:qFormat/>
    <w:pPr>
      <w:ind w:left="720" w:right="720"/>
    </w:pPr>
    <w:rPr>
      <w:rFonts w:asciiTheme="minorHAnsi" w:hAnsiTheme="minorHAnsi" w:eastAsiaTheme="minorEastAsia" w:cstheme="minorBidi"/>
      <w:i/>
      <w14:ligatures w14:val="standardContextual"/>
    </w:rPr>
  </w:style>
  <w:style w:type="character" w:styleId="916" w:customStyle="1">
    <w:name w:val="列出段落 Char"/>
    <w:link w:val="917"/>
    <w:uiPriority w:val="34"/>
    <w:qFormat/>
    <w:rPr>
      <w:rFonts w:ascii="宋体" w:hAnsi="宋体" w:cs="宋体"/>
      <w:sz w:val="24"/>
      <w:lang w:eastAsia="en-US"/>
    </w:rPr>
  </w:style>
  <w:style w:type="paragraph" w:styleId="917">
    <w:name w:val="List Paragraph"/>
    <w:basedOn w:val="799"/>
    <w:link w:val="916"/>
    <w:uiPriority w:val="34"/>
    <w:qFormat/>
    <w:pPr>
      <w:ind w:firstLine="420"/>
    </w:pPr>
    <w:rPr>
      <w:rFonts w:ascii="宋体" w:hAnsi="宋体" w:cs="宋体" w:eastAsiaTheme="minorEastAsia"/>
      <w:sz w:val="24"/>
      <w:lang w:eastAsia="en-US"/>
      <w14:ligatures w14:val="standardContextual"/>
    </w:rPr>
  </w:style>
  <w:style w:type="character" w:styleId="918" w:customStyle="1">
    <w:name w:val="NormalCharacter"/>
    <w:uiPriority w:val="0"/>
    <w:semiHidden/>
    <w:qFormat/>
  </w:style>
  <w:style w:type="character" w:styleId="919" w:customStyle="1">
    <w:name w:val="标题 1 字符"/>
    <w:link w:val="920"/>
    <w:uiPriority w:val="0"/>
    <w:qFormat/>
    <w:rPr>
      <w:rFonts w:ascii="Tahoma" w:hAnsi="Tahoma"/>
      <w:sz w:val="28"/>
      <w:szCs w:val="24"/>
      <w:lang w:eastAsia="en-US"/>
      <w14:ligatures w14:val="standardContextual"/>
    </w:rPr>
  </w:style>
  <w:style w:type="paragraph" w:styleId="920" w:customStyle="1">
    <w:name w:val="标题 111"/>
    <w:basedOn w:val="908"/>
    <w:next w:val="799"/>
    <w:link w:val="919"/>
    <w:uiPriority w:val="0"/>
    <w:qFormat/>
    <w:pPr>
      <w:numPr>
        <w:ilvl w:val="0"/>
        <w:numId w:val="2"/>
      </w:numPr>
      <w:jc w:val="left"/>
      <w:keepNext/>
      <w:spacing w:line="300" w:lineRule="auto"/>
      <w:tabs>
        <w:tab w:val="left" w:pos="405" w:leader="none"/>
      </w:tabs>
    </w:pPr>
    <w:rPr>
      <w:rFonts w:ascii="Tahoma" w:hAnsi="Tahoma"/>
      <w:b w:val="0"/>
      <w:bCs w:val="0"/>
      <w:sz w:val="28"/>
      <w:szCs w:val="24"/>
    </w:rPr>
  </w:style>
  <w:style w:type="character" w:styleId="921" w:customStyle="1">
    <w:name w:val="Heading 3 Char"/>
    <w:link w:val="922"/>
    <w:uiPriority w:val="9"/>
    <w:qFormat/>
    <w:rPr>
      <w:rFonts w:ascii="Arial" w:hAnsi="Arial" w:eastAsia="Arial" w:cs="Arial"/>
      <w:sz w:val="30"/>
      <w:szCs w:val="30"/>
    </w:rPr>
  </w:style>
  <w:style w:type="paragraph" w:styleId="922" w:customStyle="1">
    <w:name w:val="标题 32"/>
    <w:basedOn w:val="799"/>
    <w:next w:val="799"/>
    <w:link w:val="921"/>
    <w:uiPriority w:val="9"/>
    <w:unhideWhenUsed/>
    <w:qFormat/>
    <w:pPr>
      <w:keepLines/>
      <w:keepNext/>
      <w:spacing w:before="320" w:after="200"/>
      <w:outlineLvl w:val="2"/>
    </w:pPr>
    <w:rPr>
      <w:rFonts w:ascii="Arial" w:hAnsi="Arial" w:eastAsia="Arial" w:cs="Arial"/>
      <w:sz w:val="30"/>
      <w:szCs w:val="30"/>
      <w14:ligatures w14:val="standardContextual"/>
    </w:rPr>
  </w:style>
  <w:style w:type="character" w:styleId="923" w:customStyle="1">
    <w:name w:val="尾注文本 Char"/>
    <w:link w:val="821"/>
    <w:uiPriority w:val="99"/>
    <w:qFormat/>
    <w:rPr>
      <w:sz w:val="20"/>
    </w:rPr>
  </w:style>
  <w:style w:type="character" w:styleId="924" w:customStyle="1">
    <w:name w:val="副标题 Char"/>
    <w:link w:val="828"/>
    <w:uiPriority w:val="11"/>
    <w:qFormat/>
    <w:rPr>
      <w:sz w:val="24"/>
      <w:szCs w:val="24"/>
    </w:rPr>
  </w:style>
  <w:style w:type="character" w:styleId="925" w:customStyle="1">
    <w:name w:val="标题 Char"/>
    <w:link w:val="836"/>
    <w:uiPriority w:val="10"/>
    <w:qFormat/>
    <w:rPr>
      <w:sz w:val="48"/>
      <w:szCs w:val="48"/>
    </w:rPr>
  </w:style>
  <w:style w:type="character" w:styleId="926" w:customStyle="1">
    <w:name w:val="Heading 6 Char"/>
    <w:link w:val="927"/>
    <w:uiPriority w:val="9"/>
    <w:qFormat/>
    <w:rPr>
      <w:rFonts w:ascii="Arial" w:hAnsi="Arial" w:eastAsia="Arial" w:cs="Arial"/>
      <w:b/>
      <w:bCs/>
      <w:sz w:val="22"/>
    </w:rPr>
  </w:style>
  <w:style w:type="paragraph" w:styleId="927" w:customStyle="1">
    <w:name w:val="标题 61"/>
    <w:basedOn w:val="799"/>
    <w:next w:val="799"/>
    <w:link w:val="926"/>
    <w:uiPriority w:val="9"/>
    <w:unhideWhenUsed/>
    <w:qFormat/>
    <w:pPr>
      <w:keepLines/>
      <w:keepNext/>
      <w:spacing w:before="320" w:after="200"/>
      <w:outlineLvl w:val="5"/>
    </w:pPr>
    <w:rPr>
      <w:rFonts w:ascii="Arial" w:hAnsi="Arial" w:eastAsia="Arial" w:cs="Arial"/>
      <w:b/>
      <w:bCs/>
      <w:sz w:val="22"/>
      <w14:ligatures w14:val="standardContextual"/>
    </w:rPr>
  </w:style>
  <w:style w:type="character" w:styleId="928" w:customStyle="1">
    <w:name w:val="默认段落字体1"/>
    <w:uiPriority w:val="1"/>
    <w:unhideWhenUsed/>
    <w:qFormat/>
  </w:style>
  <w:style w:type="character" w:styleId="929" w:customStyle="1">
    <w:name w:val="已访问的超链接1"/>
    <w:uiPriority w:val="99"/>
    <w:qFormat/>
    <w:rPr>
      <w:rFonts w:ascii="Tahoma" w:hAnsi="Tahoma" w:eastAsia="宋体"/>
      <w:color w:val="585858"/>
      <w:sz w:val="24"/>
      <w:u w:val="none"/>
    </w:rPr>
  </w:style>
  <w:style w:type="character" w:styleId="930" w:customStyle="1">
    <w:name w:val="正文首行缩进 2 Char"/>
    <w:link w:val="839"/>
    <w:uiPriority w:val="99"/>
    <w:qFormat/>
  </w:style>
  <w:style w:type="character" w:styleId="931" w:customStyle="1">
    <w:name w:val="批注框文本 字符"/>
    <w:link w:val="932"/>
    <w:uiPriority w:val="99"/>
    <w:qFormat/>
    <w:rPr>
      <w:rFonts w:ascii="Tahoma" w:hAnsi="Tahoma" w:eastAsia="宋体" w:cs="Times New Roman"/>
      <w:sz w:val="18"/>
      <w:szCs w:val="18"/>
    </w:rPr>
  </w:style>
  <w:style w:type="paragraph" w:styleId="932" w:customStyle="1">
    <w:name w:val="批注框文本1"/>
    <w:basedOn w:val="799"/>
    <w:link w:val="931"/>
    <w:uiPriority w:val="99"/>
    <w:qFormat/>
    <w:rPr>
      <w:rFonts w:ascii="Tahoma" w:hAnsi="Tahoma"/>
      <w:sz w:val="18"/>
      <w:szCs w:val="18"/>
      <w14:ligatures w14:val="standardContextual"/>
    </w:rPr>
  </w:style>
  <w:style w:type="character" w:styleId="933" w:customStyle="1">
    <w:name w:val="HTML 预设格式 字符"/>
    <w:link w:val="934"/>
    <w:uiPriority w:val="0"/>
    <w:qFormat/>
    <w:rPr>
      <w:rFonts w:ascii="Arial Unicode MS" w:hAnsi="Arial Unicode MS" w:eastAsia="Arial Unicode MS" w:cs="Times New Roman"/>
      <w:sz w:val="24"/>
      <w:szCs w:val="20"/>
      <w:lang w:eastAsia="en-US"/>
    </w:rPr>
  </w:style>
  <w:style w:type="paragraph" w:styleId="934" w:customStyle="1">
    <w:name w:val="HTML 预设格式1"/>
    <w:basedOn w:val="799"/>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eastAsia="en-US"/>
      <w14:ligatures w14:val="standardContextual"/>
    </w:rPr>
  </w:style>
  <w:style w:type="character" w:styleId="935" w:customStyle="1">
    <w:name w:val="正文文本缩进 Char"/>
    <w:link w:val="816"/>
    <w:uiPriority w:val="99"/>
    <w:qFormat/>
  </w:style>
  <w:style w:type="character" w:styleId="936" w:customStyle="1">
    <w:name w:val="超链接1"/>
    <w:uiPriority w:val="99"/>
    <w:qFormat/>
    <w:rPr>
      <w:rFonts w:ascii="Tahoma" w:hAnsi="Tahoma" w:eastAsia="宋体"/>
      <w:color w:val="000000"/>
      <w:sz w:val="24"/>
      <w:u w:val="none"/>
    </w:rPr>
  </w:style>
  <w:style w:type="character" w:styleId="937" w:customStyle="1">
    <w:name w:val="Caption Char"/>
    <w:uiPriority w:val="99"/>
    <w:qFormat/>
  </w:style>
  <w:style w:type="character" w:styleId="938" w:customStyle="1">
    <w:name w:val="日期 字符"/>
    <w:link w:val="939"/>
    <w:uiPriority w:val="0"/>
    <w:qFormat/>
    <w:rPr>
      <w:rFonts w:ascii="宋体" w:hAnsi="宋体" w:eastAsia="楷体_GB2312" w:cs="Times New Roman"/>
      <w:sz w:val="24"/>
      <w:szCs w:val="20"/>
    </w:rPr>
  </w:style>
  <w:style w:type="paragraph" w:styleId="939" w:customStyle="1">
    <w:name w:val="日期1"/>
    <w:basedOn w:val="799"/>
    <w:next w:val="799"/>
    <w:link w:val="938"/>
    <w:uiPriority w:val="0"/>
    <w:qFormat/>
    <w:rPr>
      <w:rFonts w:ascii="宋体" w:hAnsi="宋体" w:eastAsia="楷体_GB2312"/>
      <w:sz w:val="24"/>
      <w:szCs w:val="20"/>
      <w14:ligatures w14:val="standardContextual"/>
    </w:rPr>
  </w:style>
  <w:style w:type="character" w:styleId="940" w:customStyle="1">
    <w:name w:val="Heading 9 Char"/>
    <w:link w:val="941"/>
    <w:uiPriority w:val="9"/>
    <w:qFormat/>
    <w:rPr>
      <w:rFonts w:ascii="Arial" w:hAnsi="Arial" w:eastAsia="Arial" w:cs="Arial"/>
      <w:i/>
      <w:iCs/>
      <w:szCs w:val="21"/>
    </w:rPr>
  </w:style>
  <w:style w:type="paragraph" w:styleId="941" w:customStyle="1">
    <w:name w:val="标题 91"/>
    <w:basedOn w:val="799"/>
    <w:next w:val="799"/>
    <w:link w:val="940"/>
    <w:uiPriority w:val="9"/>
    <w:unhideWhenUsed/>
    <w:qFormat/>
    <w:pPr>
      <w:keepLines/>
      <w:keepNext/>
      <w:spacing w:before="320" w:after="200"/>
      <w:outlineLvl w:val="8"/>
    </w:pPr>
    <w:rPr>
      <w:rFonts w:ascii="Arial" w:hAnsi="Arial" w:eastAsia="Arial" w:cs="Arial"/>
      <w:i/>
      <w:iCs/>
      <w:szCs w:val="21"/>
      <w14:ligatures w14:val="standardContextual"/>
    </w:rPr>
  </w:style>
  <w:style w:type="character" w:styleId="942" w:customStyle="1">
    <w:name w:val="脚注文本 Char"/>
    <w:link w:val="829"/>
    <w:uiPriority w:val="99"/>
    <w:qFormat/>
    <w:rPr>
      <w:sz w:val="18"/>
    </w:rPr>
  </w:style>
  <w:style w:type="character" w:styleId="943" w:customStyle="1">
    <w:name w:val="Heading 4 Char"/>
    <w:link w:val="944"/>
    <w:uiPriority w:val="9"/>
    <w:qFormat/>
    <w:rPr>
      <w:rFonts w:ascii="Arial" w:hAnsi="Arial" w:eastAsia="Arial" w:cs="Arial"/>
      <w:b/>
      <w:bCs/>
      <w:sz w:val="26"/>
      <w:szCs w:val="26"/>
    </w:rPr>
  </w:style>
  <w:style w:type="paragraph" w:styleId="944" w:customStyle="1">
    <w:name w:val="标题 41"/>
    <w:basedOn w:val="799"/>
    <w:next w:val="799"/>
    <w:link w:val="943"/>
    <w:uiPriority w:val="9"/>
    <w:unhideWhenUsed/>
    <w:qFormat/>
    <w:pPr>
      <w:keepLines/>
      <w:keepNext/>
      <w:spacing w:before="320" w:after="200"/>
      <w:outlineLvl w:val="3"/>
    </w:pPr>
    <w:rPr>
      <w:rFonts w:ascii="Arial" w:hAnsi="Arial" w:eastAsia="Arial" w:cs="Arial"/>
      <w:b/>
      <w:bCs/>
      <w:sz w:val="26"/>
      <w:szCs w:val="26"/>
      <w14:ligatures w14:val="standardContextual"/>
    </w:rPr>
  </w:style>
  <w:style w:type="character" w:styleId="945" w:customStyle="1">
    <w:name w:val="正文文本缩进 2 字符"/>
    <w:link w:val="946"/>
    <w:uiPriority w:val="0"/>
    <w:qFormat/>
    <w:rPr>
      <w:rFonts w:ascii="宋体" w:hAnsi="宋体" w:eastAsia="宋体" w:cs="Times New Roman"/>
      <w:sz w:val="24"/>
      <w:szCs w:val="24"/>
    </w:rPr>
  </w:style>
  <w:style w:type="paragraph" w:styleId="946" w:customStyle="1">
    <w:name w:val="正文文本缩进 21"/>
    <w:basedOn w:val="799"/>
    <w:link w:val="945"/>
    <w:uiPriority w:val="0"/>
    <w:qFormat/>
    <w:pPr>
      <w:ind w:firstLine="540"/>
      <w:spacing w:line="360" w:lineRule="auto"/>
    </w:pPr>
    <w:rPr>
      <w:rFonts w:ascii="宋体" w:hAnsi="宋体"/>
      <w:sz w:val="24"/>
      <w:szCs w:val="24"/>
      <w14:ligatures w14:val="standardContextual"/>
    </w:rPr>
  </w:style>
  <w:style w:type="character" w:styleId="947" w:customStyle="1">
    <w:name w:val="Heading 2 Char"/>
    <w:link w:val="948"/>
    <w:uiPriority w:val="9"/>
    <w:qFormat/>
    <w:rPr>
      <w:rFonts w:ascii="Arial" w:hAnsi="Arial" w:eastAsia="Arial" w:cs="Arial"/>
      <w:sz w:val="34"/>
    </w:rPr>
  </w:style>
  <w:style w:type="paragraph" w:styleId="948" w:customStyle="1">
    <w:name w:val="标题 22"/>
    <w:basedOn w:val="799"/>
    <w:next w:val="799"/>
    <w:link w:val="947"/>
    <w:uiPriority w:val="9"/>
    <w:unhideWhenUsed/>
    <w:qFormat/>
    <w:pPr>
      <w:keepLines/>
      <w:keepNext/>
      <w:spacing w:before="360" w:after="200"/>
      <w:outlineLvl w:val="1"/>
    </w:pPr>
    <w:rPr>
      <w:rFonts w:ascii="Arial" w:hAnsi="Arial" w:eastAsia="Arial" w:cs="Arial"/>
      <w:sz w:val="34"/>
      <w14:ligatures w14:val="standardContextual"/>
    </w:rPr>
  </w:style>
  <w:style w:type="character" w:styleId="949" w:customStyle="1">
    <w:name w:val="批注引用1"/>
    <w:uiPriority w:val="0"/>
    <w:qFormat/>
    <w:rPr>
      <w:rFonts w:ascii="Tahoma" w:hAnsi="Tahoma" w:eastAsia="宋体"/>
      <w:sz w:val="21"/>
      <w:szCs w:val="21"/>
    </w:rPr>
  </w:style>
  <w:style w:type="character" w:styleId="950" w:customStyle="1">
    <w:name w:val="z-窗体顶端 字符"/>
    <w:link w:val="951"/>
    <w:uiPriority w:val="99"/>
    <w:qFormat/>
    <w:rPr>
      <w:rFonts w:ascii="Arial" w:hAnsi="Arial" w:eastAsia="宋体" w:cs="Arial"/>
      <w:vanish/>
      <w:sz w:val="16"/>
      <w:szCs w:val="16"/>
    </w:rPr>
  </w:style>
  <w:style w:type="paragraph" w:styleId="951" w:customStyle="1">
    <w:name w:val="z-窗体顶端1"/>
    <w:basedOn w:val="799"/>
    <w:next w:val="799"/>
    <w:link w:val="950"/>
    <w:uiPriority w:val="99"/>
    <w:unhideWhenUsed/>
    <w:qFormat/>
    <w:pPr>
      <w:jc w:val="center"/>
      <w:widowControl/>
      <w:pBdr>
        <w:bottom w:val="single" w:color="000000" w:sz="6" w:space="1"/>
      </w:pBdr>
    </w:pPr>
    <w:rPr>
      <w:rFonts w:ascii="Arial" w:hAnsi="Arial" w:cs="Arial"/>
      <w:vanish/>
      <w:sz w:val="16"/>
      <w:szCs w:val="16"/>
      <w14:ligatures w14:val="standardContextual"/>
    </w:rPr>
  </w:style>
  <w:style w:type="character" w:styleId="952" w:customStyle="1">
    <w:name w:val="Plain Text Char Char"/>
    <w:link w:val="953"/>
    <w:uiPriority w:val="0"/>
    <w:qFormat/>
    <w:rPr>
      <w:rFonts w:ascii="宋体" w:hAnsi="Courier New" w:eastAsia="楷体_GB2312"/>
      <w:sz w:val="28"/>
    </w:rPr>
  </w:style>
  <w:style w:type="paragraph" w:styleId="953" w:customStyle="1">
    <w:name w:val="纯文本6"/>
    <w:basedOn w:val="799"/>
    <w:link w:val="952"/>
    <w:uiPriority w:val="0"/>
    <w:qFormat/>
    <w:rPr>
      <w:rFonts w:ascii="宋体" w:hAnsi="Courier New" w:eastAsia="楷体_GB2312" w:cstheme="minorBidi"/>
      <w:sz w:val="28"/>
      <w14:ligatures w14:val="standardContextual"/>
    </w:rPr>
  </w:style>
  <w:style w:type="character" w:styleId="954" w:customStyle="1">
    <w:name w:val="标题 6 字符"/>
    <w:link w:val="955"/>
    <w:uiPriority w:val="0"/>
    <w:qFormat/>
    <w:rPr>
      <w:rFonts w:ascii="Tahoma" w:hAnsi="Tahoma" w:eastAsia="宋体" w:cs="Times New Roman"/>
      <w:b/>
      <w:bCs/>
      <w:sz w:val="22"/>
      <w:lang w:eastAsia="en-US"/>
    </w:rPr>
  </w:style>
  <w:style w:type="paragraph" w:styleId="955" w:customStyle="1">
    <w:name w:val="标题 611"/>
    <w:basedOn w:val="799"/>
    <w:next w:val="799"/>
    <w:link w:val="954"/>
    <w:uiPriority w:val="0"/>
    <w:qFormat/>
    <w:pPr>
      <w:ind w:left="1152" w:hanging="1152"/>
      <w:spacing w:before="240" w:after="60"/>
      <w:tabs>
        <w:tab w:val="left" w:pos="1152" w:leader="none"/>
      </w:tabs>
      <w:outlineLvl w:val="5"/>
    </w:pPr>
    <w:rPr>
      <w:rFonts w:ascii="Tahoma" w:hAnsi="Tahoma"/>
      <w:b/>
      <w:bCs/>
      <w:sz w:val="22"/>
      <w:lang w:eastAsia="en-US"/>
      <w14:ligatures w14:val="standardContextual"/>
    </w:rPr>
  </w:style>
  <w:style w:type="character" w:styleId="956" w:customStyle="1">
    <w:name w:val="Heading 1 Char"/>
    <w:link w:val="957"/>
    <w:uiPriority w:val="9"/>
    <w:qFormat/>
    <w:rPr>
      <w:rFonts w:ascii="Arial" w:hAnsi="Arial" w:eastAsia="Arial" w:cs="Arial"/>
      <w:sz w:val="40"/>
      <w:szCs w:val="40"/>
    </w:rPr>
  </w:style>
  <w:style w:type="paragraph" w:styleId="957" w:customStyle="1">
    <w:name w:val="标题 11"/>
    <w:basedOn w:val="799"/>
    <w:next w:val="799"/>
    <w:link w:val="956"/>
    <w:uiPriority w:val="9"/>
    <w:qFormat/>
    <w:pPr>
      <w:keepLines/>
      <w:keepNext/>
      <w:spacing w:before="480" w:after="200"/>
      <w:outlineLvl w:val="0"/>
    </w:pPr>
    <w:rPr>
      <w:rFonts w:ascii="Arial" w:hAnsi="Arial" w:eastAsia="Arial" w:cs="Arial"/>
      <w:sz w:val="40"/>
      <w:szCs w:val="40"/>
      <w14:ligatures w14:val="standardContextual"/>
    </w:rPr>
  </w:style>
  <w:style w:type="character" w:styleId="958" w:customStyle="1">
    <w:name w:val="批注主题 字符"/>
    <w:link w:val="959"/>
    <w:uiPriority w:val="0"/>
    <w:qFormat/>
    <w:rPr>
      <w:rFonts w:ascii="宋体" w:hAnsi="Courier New" w:eastAsia="宋体" w:cs="Times New Roman"/>
      <w:szCs w:val="24"/>
      <w:lang w:eastAsia="en-US"/>
    </w:rPr>
  </w:style>
  <w:style w:type="paragraph" w:styleId="959" w:customStyle="1">
    <w:name w:val="批注主题1"/>
    <w:basedOn w:val="960"/>
    <w:next w:val="960"/>
    <w:link w:val="958"/>
    <w:uiPriority w:val="0"/>
    <w:qFormat/>
    <w:rPr>
      <w:rFonts w:ascii="宋体" w:hAnsi="Courier New"/>
    </w:rPr>
  </w:style>
  <w:style w:type="paragraph" w:styleId="960" w:customStyle="1">
    <w:name w:val="批注文字1"/>
    <w:basedOn w:val="799"/>
    <w:link w:val="984"/>
    <w:uiPriority w:val="0"/>
    <w:qFormat/>
    <w:pPr>
      <w:jc w:val="left"/>
    </w:pPr>
    <w:rPr>
      <w:rFonts w:ascii="Times New Roman" w:hAnsi="Times New Roman"/>
      <w:szCs w:val="24"/>
      <w:lang w:eastAsia="en-US"/>
      <w14:ligatures w14:val="standardContextual"/>
    </w:rPr>
  </w:style>
  <w:style w:type="character" w:styleId="961" w:customStyle="1">
    <w:name w:val="标题 7 字符"/>
    <w:link w:val="962"/>
    <w:uiPriority w:val="0"/>
    <w:qFormat/>
    <w:rPr>
      <w:rFonts w:ascii="Tahoma" w:hAnsi="Tahoma" w:eastAsia="宋体" w:cs="Times New Roman"/>
      <w:sz w:val="24"/>
      <w:szCs w:val="24"/>
      <w:lang w:eastAsia="en-US"/>
    </w:rPr>
  </w:style>
  <w:style w:type="paragraph" w:styleId="962" w:customStyle="1">
    <w:name w:val="标题 71"/>
    <w:basedOn w:val="799"/>
    <w:next w:val="799"/>
    <w:link w:val="961"/>
    <w:uiPriority w:val="0"/>
    <w:qFormat/>
    <w:pPr>
      <w:ind w:left="1296" w:hanging="1296"/>
      <w:spacing w:before="240" w:after="60"/>
      <w:tabs>
        <w:tab w:val="left" w:pos="1296" w:leader="none"/>
      </w:tabs>
      <w:outlineLvl w:val="6"/>
    </w:pPr>
    <w:rPr>
      <w:rFonts w:ascii="Tahoma" w:hAnsi="Tahoma"/>
      <w:sz w:val="24"/>
      <w:szCs w:val="24"/>
      <w:lang w:eastAsia="en-US"/>
      <w14:ligatures w14:val="standardContextual"/>
    </w:rPr>
  </w:style>
  <w:style w:type="character" w:styleId="963" w:customStyle="1">
    <w:name w:val="正文缩进 Char1"/>
    <w:uiPriority w:val="0"/>
    <w:qFormat/>
    <w:rPr>
      <w:rFonts w:ascii="Tahoma" w:hAnsi="Tahoma" w:eastAsia="楷体_GB2312"/>
      <w:sz w:val="24"/>
      <w:lang w:val="en-US" w:eastAsia="zh-CN" w:bidi="ar-SA"/>
    </w:rPr>
  </w:style>
  <w:style w:type="character" w:styleId="964" w:customStyle="1">
    <w:name w:val="Heading 5 Char"/>
    <w:link w:val="965"/>
    <w:uiPriority w:val="9"/>
    <w:qFormat/>
    <w:rPr>
      <w:rFonts w:ascii="Arial" w:hAnsi="Arial" w:eastAsia="Arial" w:cs="Arial"/>
      <w:b/>
      <w:bCs/>
      <w:sz w:val="24"/>
      <w:szCs w:val="24"/>
    </w:rPr>
  </w:style>
  <w:style w:type="paragraph" w:styleId="965" w:customStyle="1">
    <w:name w:val="标题 51"/>
    <w:basedOn w:val="799"/>
    <w:next w:val="799"/>
    <w:link w:val="964"/>
    <w:uiPriority w:val="9"/>
    <w:unhideWhenUsed/>
    <w:qFormat/>
    <w:pPr>
      <w:keepLines/>
      <w:keepNext/>
      <w:spacing w:before="320" w:after="200"/>
      <w:outlineLvl w:val="4"/>
    </w:pPr>
    <w:rPr>
      <w:rFonts w:ascii="Arial" w:hAnsi="Arial" w:eastAsia="Arial" w:cs="Arial"/>
      <w:b/>
      <w:bCs/>
      <w:sz w:val="24"/>
      <w:szCs w:val="24"/>
      <w14:ligatures w14:val="standardContextual"/>
    </w:rPr>
  </w:style>
  <w:style w:type="character" w:styleId="966" w:customStyle="1">
    <w:name w:val="Char Char11"/>
    <w:uiPriority w:val="0"/>
    <w:qFormat/>
    <w:rPr>
      <w:rFonts w:ascii="宋体" w:hAnsi="宋体" w:eastAsia="楷体_GB2312"/>
      <w:sz w:val="24"/>
      <w:lang w:val="en-US" w:eastAsia="zh-CN" w:bidi="ar-SA"/>
    </w:rPr>
  </w:style>
  <w:style w:type="character" w:styleId="967" w:customStyle="1">
    <w:name w:val="页眉 字符1"/>
    <w:uiPriority w:val="99"/>
    <w:qFormat/>
    <w:rPr>
      <w:sz w:val="18"/>
      <w:szCs w:val="18"/>
    </w:rPr>
  </w:style>
  <w:style w:type="character" w:styleId="968" w:customStyle="1">
    <w:name w:val="正文文本缩进 字符"/>
    <w:link w:val="969"/>
    <w:uiPriority w:val="99"/>
    <w:qFormat/>
    <w:rPr>
      <w:rFonts w:ascii="方正仿宋简体" w:hAnsi="创艺简仿宋" w:eastAsia="方正仿宋简体" w:cs="Times New Roman"/>
      <w:sz w:val="24"/>
      <w:szCs w:val="20"/>
      <w:lang w:eastAsia="en-US"/>
    </w:rPr>
  </w:style>
  <w:style w:type="paragraph" w:styleId="969" w:customStyle="1">
    <w:name w:val="正文文本缩进1"/>
    <w:basedOn w:val="799"/>
    <w:next w:val="970"/>
    <w:link w:val="968"/>
    <w:uiPriority w:val="99"/>
    <w:qFormat/>
    <w:pPr>
      <w:ind w:left="570"/>
      <w:spacing w:line="520" w:lineRule="exact"/>
    </w:pPr>
    <w:rPr>
      <w:rFonts w:ascii="方正仿宋简体" w:hAnsi="创艺简仿宋" w:eastAsia="方正仿宋简体"/>
      <w:sz w:val="24"/>
      <w:szCs w:val="20"/>
      <w:lang w:eastAsia="en-US"/>
      <w14:ligatures w14:val="standardContextual"/>
    </w:rPr>
  </w:style>
  <w:style w:type="paragraph" w:styleId="970" w:customStyle="1">
    <w:name w:val="寄信人地址1"/>
    <w:basedOn w:val="799"/>
    <w:uiPriority w:val="0"/>
    <w:qFormat/>
    <w:rPr>
      <w:rFonts w:ascii="Arial" w:hAnsi="Arial"/>
    </w:rPr>
  </w:style>
  <w:style w:type="character" w:styleId="971" w:customStyle="1">
    <w:name w:val="强调1"/>
    <w:uiPriority w:val="0"/>
    <w:qFormat/>
    <w:rPr>
      <w:rFonts w:ascii="Tahoma" w:hAnsi="Tahoma" w:eastAsia="宋体"/>
      <w:sz w:val="24"/>
    </w:rPr>
  </w:style>
  <w:style w:type="character" w:styleId="972" w:customStyle="1">
    <w:name w:val="批注框文本 Char"/>
    <w:link w:val="822"/>
    <w:uiPriority w:val="99"/>
    <w:qFormat/>
    <w:rPr>
      <w:sz w:val="18"/>
      <w:szCs w:val="18"/>
    </w:rPr>
  </w:style>
  <w:style w:type="character" w:styleId="973" w:customStyle="1">
    <w:name w:val="要点1"/>
    <w:uiPriority w:val="0"/>
    <w:qFormat/>
    <w:rPr>
      <w:rFonts w:ascii="Calibri" w:hAnsi="Calibri" w:eastAsia="宋体" w:cs="Times New Roman"/>
      <w:b/>
    </w:rPr>
  </w:style>
  <w:style w:type="character" w:styleId="974" w:customStyle="1">
    <w:name w:val="页码1"/>
    <w:uiPriority w:val="0"/>
    <w:qFormat/>
  </w:style>
  <w:style w:type="character" w:styleId="975" w:customStyle="1">
    <w:name w:val="未处理的提及1"/>
    <w:uiPriority w:val="99"/>
    <w:unhideWhenUsed/>
    <w:qFormat/>
    <w:rPr>
      <w:color w:val="605e5c"/>
      <w:shd w:val="clear" w:color="auto" w:fill="e1dfdd"/>
    </w:rPr>
  </w:style>
  <w:style w:type="character" w:styleId="976" w:customStyle="1">
    <w:name w:val="脚注引用1"/>
    <w:uiPriority w:val="0"/>
    <w:semiHidden/>
    <w:qFormat/>
    <w:rPr>
      <w:rFonts w:ascii="Tahoma" w:hAnsi="Tahoma" w:eastAsia="宋体"/>
      <w:sz w:val="24"/>
      <w:vertAlign w:val="superscript"/>
    </w:rPr>
  </w:style>
  <w:style w:type="character" w:styleId="977" w:customStyle="1">
    <w:name w:val="z-窗体底端 Char1"/>
    <w:uiPriority w:val="99"/>
    <w:semiHidden/>
    <w:qFormat/>
    <w:rPr>
      <w:rFonts w:ascii="Arial" w:hAnsi="Arial" w:cs="Arial"/>
      <w:vanish/>
      <w:sz w:val="16"/>
      <w:szCs w:val="16"/>
    </w:rPr>
  </w:style>
  <w:style w:type="character" w:styleId="978" w:customStyle="1">
    <w:name w:val="Heading 8 Char"/>
    <w:link w:val="979"/>
    <w:uiPriority w:val="9"/>
    <w:qFormat/>
    <w:rPr>
      <w:rFonts w:ascii="Arial" w:hAnsi="Arial" w:eastAsia="Arial" w:cs="Arial"/>
      <w:i/>
      <w:iCs/>
      <w:sz w:val="22"/>
    </w:rPr>
  </w:style>
  <w:style w:type="paragraph" w:styleId="979" w:customStyle="1">
    <w:name w:val="标题 82"/>
    <w:basedOn w:val="799"/>
    <w:next w:val="799"/>
    <w:link w:val="978"/>
    <w:uiPriority w:val="9"/>
    <w:unhideWhenUsed/>
    <w:qFormat/>
    <w:pPr>
      <w:keepLines/>
      <w:keepNext/>
      <w:spacing w:before="320" w:after="200"/>
      <w:outlineLvl w:val="7"/>
    </w:pPr>
    <w:rPr>
      <w:rFonts w:ascii="Arial" w:hAnsi="Arial" w:eastAsia="Arial" w:cs="Arial"/>
      <w:i/>
      <w:iCs/>
      <w:sz w:val="22"/>
      <w14:ligatures w14:val="standardContextual"/>
    </w:rPr>
  </w:style>
  <w:style w:type="character" w:styleId="980" w:customStyle="1">
    <w:name w:val="批注主题 Char"/>
    <w:link w:val="837"/>
    <w:uiPriority w:val="99"/>
    <w:qFormat/>
    <w:rPr>
      <w:b/>
      <w:bCs/>
    </w:rPr>
  </w:style>
  <w:style w:type="character" w:styleId="981" w:customStyle="1">
    <w:name w:val="批注文字 Char"/>
    <w:link w:val="814"/>
    <w:uiPriority w:val="0"/>
    <w:qFormat/>
  </w:style>
  <w:style w:type="character" w:styleId="982" w:customStyle="1">
    <w:name w:val="正文文本缩进 3 字符"/>
    <w:link w:val="983"/>
    <w:uiPriority w:val="0"/>
    <w:qFormat/>
    <w:rPr>
      <w:rFonts w:ascii="仿宋_GB2312" w:hAnsi="宋体" w:eastAsia="仿宋_GB2312" w:cs="宋体"/>
      <w:color w:val="ff0000"/>
      <w:sz w:val="24"/>
      <w:szCs w:val="20"/>
      <w:lang w:eastAsia="en-US"/>
    </w:rPr>
  </w:style>
  <w:style w:type="paragraph" w:styleId="983" w:customStyle="1">
    <w:name w:val="正文文本缩进 31"/>
    <w:basedOn w:val="799"/>
    <w:link w:val="982"/>
    <w:uiPriority w:val="0"/>
    <w:qFormat/>
    <w:pPr>
      <w:ind w:left="360"/>
      <w:spacing w:line="360" w:lineRule="auto"/>
    </w:pPr>
    <w:rPr>
      <w:rFonts w:ascii="仿宋_GB2312" w:hAnsi="宋体" w:eastAsia="仿宋_GB2312" w:cs="宋体"/>
      <w:color w:val="ff0000"/>
      <w:sz w:val="24"/>
      <w:szCs w:val="20"/>
      <w:lang w:eastAsia="en-US"/>
      <w14:ligatures w14:val="standardContextual"/>
    </w:rPr>
  </w:style>
  <w:style w:type="character" w:styleId="984" w:customStyle="1">
    <w:name w:val="批注文字 字符"/>
    <w:link w:val="960"/>
    <w:uiPriority w:val="0"/>
    <w:qFormat/>
    <w:rPr>
      <w:rFonts w:ascii="Times New Roman" w:hAnsi="Times New Roman" w:eastAsia="宋体" w:cs="Times New Roman"/>
      <w:szCs w:val="24"/>
      <w:lang w:eastAsia="en-US"/>
    </w:rPr>
  </w:style>
  <w:style w:type="character" w:styleId="985" w:customStyle="1">
    <w:name w:val="正文文本首行缩进 2 字符"/>
    <w:link w:val="986"/>
    <w:uiPriority w:val="0"/>
    <w:qFormat/>
    <w:rPr>
      <w:lang w:eastAsia="en-US"/>
    </w:rPr>
  </w:style>
  <w:style w:type="paragraph" w:styleId="986" w:customStyle="1">
    <w:name w:val="正文首行缩进 21"/>
    <w:basedOn w:val="969"/>
    <w:link w:val="985"/>
    <w:uiPriority w:val="0"/>
    <w:qFormat/>
    <w:pPr>
      <w:ind w:firstLine="420"/>
    </w:pPr>
    <w:rPr>
      <w:rFonts w:asciiTheme="minorHAnsi" w:hAnsiTheme="minorHAnsi" w:eastAsiaTheme="minorEastAsia" w:cstheme="minorBidi"/>
      <w:sz w:val="21"/>
      <w:szCs w:val="22"/>
    </w:rPr>
  </w:style>
  <w:style w:type="character" w:styleId="987" w:customStyle="1">
    <w:name w:val="sub_title s0"/>
    <w:uiPriority w:val="0"/>
    <w:qFormat/>
  </w:style>
  <w:style w:type="character" w:styleId="988" w:customStyle="1">
    <w:name w:val="纯文本 Char2"/>
    <w:basedOn w:val="809"/>
    <w:link w:val="819"/>
    <w:uiPriority w:val="0"/>
    <w:qFormat/>
    <w:rPr>
      <w:rFonts w:ascii="宋体" w:hAnsi="Courier New" w:eastAsia="楷体_GB2312" w:cs="宋体"/>
      <w:sz w:val="28"/>
      <w:szCs w:val="20"/>
      <w:lang w:eastAsia="en-US"/>
      <w14:ligatures w14:val="none"/>
    </w:rPr>
  </w:style>
  <w:style w:type="character" w:styleId="989" w:customStyle="1">
    <w:name w:val="批注文字 字符2"/>
    <w:basedOn w:val="809"/>
    <w:uiPriority w:val="99"/>
    <w:semiHidden/>
    <w:qFormat/>
    <w:rPr>
      <w:rFonts w:ascii="Calibri" w:hAnsi="Calibri" w:eastAsia="宋体" w:cs="Times New Roman"/>
      <w14:ligatures w14:val="none"/>
    </w:rPr>
  </w:style>
  <w:style w:type="character" w:styleId="990" w:customStyle="1">
    <w:name w:val="尾注文本 字符1"/>
    <w:basedOn w:val="809"/>
    <w:uiPriority w:val="99"/>
    <w:semiHidden/>
    <w:qFormat/>
    <w:rPr>
      <w:rFonts w:ascii="Calibri" w:hAnsi="Calibri" w:eastAsia="宋体" w:cs="Times New Roman"/>
      <w14:ligatures w14:val="none"/>
    </w:rPr>
  </w:style>
  <w:style w:type="character" w:styleId="991" w:customStyle="1">
    <w:name w:val="批注框文本 字符2"/>
    <w:basedOn w:val="809"/>
    <w:uiPriority w:val="99"/>
    <w:semiHidden/>
    <w:qFormat/>
    <w:rPr>
      <w:rFonts w:ascii="Calibri" w:hAnsi="Calibri" w:eastAsia="宋体" w:cs="Times New Roman"/>
      <w:sz w:val="18"/>
      <w:szCs w:val="18"/>
      <w14:ligatures w14:val="none"/>
    </w:rPr>
  </w:style>
  <w:style w:type="character" w:styleId="992" w:customStyle="1">
    <w:name w:val="标题 字符2"/>
    <w:basedOn w:val="809"/>
    <w:uiPriority w:val="10"/>
    <w:qFormat/>
    <w:rPr>
      <w:rFonts w:asciiTheme="majorHAnsi" w:hAnsiTheme="majorHAnsi" w:eastAsiaTheme="majorEastAsia" w:cstheme="majorBidi"/>
      <w:b/>
      <w:bCs/>
      <w:sz w:val="32"/>
      <w:szCs w:val="32"/>
      <w14:ligatures w14:val="none"/>
    </w:rPr>
  </w:style>
  <w:style w:type="character" w:styleId="993" w:customStyle="1">
    <w:name w:val="批注主题 字符2"/>
    <w:basedOn w:val="989"/>
    <w:uiPriority w:val="99"/>
    <w:semiHidden/>
    <w:qFormat/>
    <w:rPr>
      <w:rFonts w:ascii="Calibri" w:hAnsi="Calibri" w:eastAsia="宋体" w:cs="Times New Roman"/>
      <w:b/>
      <w:bCs/>
      <w14:ligatures w14:val="none"/>
    </w:rPr>
  </w:style>
  <w:style w:type="character" w:styleId="994" w:customStyle="1">
    <w:name w:val="正文文本缩进 字符2"/>
    <w:basedOn w:val="809"/>
    <w:uiPriority w:val="99"/>
    <w:semiHidden/>
    <w:qFormat/>
    <w:rPr>
      <w:rFonts w:ascii="Calibri" w:hAnsi="Calibri" w:eastAsia="宋体" w:cs="Times New Roman"/>
      <w14:ligatures w14:val="none"/>
    </w:rPr>
  </w:style>
  <w:style w:type="character" w:styleId="995" w:customStyle="1">
    <w:name w:val="正文文本缩进 3 Char"/>
    <w:basedOn w:val="809"/>
    <w:link w:val="831"/>
    <w:uiPriority w:val="0"/>
    <w:qFormat/>
    <w:rPr>
      <w:rFonts w:ascii="Times New Roman" w:hAnsi="Times New Roman" w:eastAsia="宋体" w:cs="Times New Roman"/>
      <w:sz w:val="24"/>
      <w14:ligatures w14:val="none"/>
    </w:rPr>
  </w:style>
  <w:style w:type="paragraph" w:styleId="996" w:customStyle="1">
    <w:name w:val="表格"/>
    <w:basedOn w:val="799"/>
    <w:uiPriority w:val="0"/>
    <w:qFormat/>
    <w:pPr>
      <w:spacing w:line="360" w:lineRule="auto"/>
      <w:widowControl/>
    </w:pPr>
    <w:rPr>
      <w:sz w:val="24"/>
      <w:szCs w:val="24"/>
    </w:rPr>
  </w:style>
  <w:style w:type="character" w:styleId="997" w:customStyle="1">
    <w:name w:val="z-窗体底端 字符1"/>
    <w:basedOn w:val="809"/>
    <w:uiPriority w:val="99"/>
    <w:semiHidden/>
    <w:qFormat/>
    <w:rPr>
      <w:rFonts w:ascii="Arial" w:hAnsi="Arial" w:eastAsia="宋体" w:cs="Arial"/>
      <w:vanish/>
      <w:sz w:val="16"/>
      <w:szCs w:val="16"/>
      <w14:ligatures w14:val="none"/>
    </w:rPr>
  </w:style>
  <w:style w:type="paragraph" w:styleId="998" w:customStyle="1">
    <w:name w:val="_Style 12"/>
    <w:basedOn w:val="888"/>
    <w:uiPriority w:val="0"/>
    <w:qFormat/>
    <w:pPr>
      <w:spacing w:line="360" w:lineRule="auto"/>
    </w:pPr>
    <w:rPr>
      <w:szCs w:val="20"/>
    </w:rPr>
  </w:style>
  <w:style w:type="paragraph" w:styleId="999" w:customStyle="1">
    <w:name w:val="Char1 Char Char Char"/>
    <w:basedOn w:val="799"/>
    <w:uiPriority w:val="0"/>
    <w:qFormat/>
    <w:rPr>
      <w:rFonts w:ascii="宋体" w:hAnsi="宋体" w:cs="宋体"/>
      <w:sz w:val="24"/>
      <w:szCs w:val="20"/>
      <w:lang w:eastAsia="en-US"/>
    </w:rPr>
  </w:style>
  <w:style w:type="paragraph" w:styleId="1000" w:customStyle="1">
    <w:name w:val="列出段落1"/>
    <w:basedOn w:val="799"/>
    <w:uiPriority w:val="0"/>
    <w:qFormat/>
    <w:pPr>
      <w:ind w:firstLine="420"/>
    </w:pPr>
    <w:rPr>
      <w:rFonts w:ascii="宋体" w:hAnsi="宋体" w:cs="宋体"/>
      <w:sz w:val="24"/>
      <w:szCs w:val="20"/>
      <w:lang w:eastAsia="en-US"/>
    </w:rPr>
  </w:style>
  <w:style w:type="character" w:styleId="1001" w:customStyle="1">
    <w:name w:val="脚注文本 字符1"/>
    <w:basedOn w:val="809"/>
    <w:uiPriority w:val="99"/>
    <w:semiHidden/>
    <w:qFormat/>
    <w:rPr>
      <w:rFonts w:ascii="Calibri" w:hAnsi="Calibri" w:eastAsia="宋体" w:cs="Times New Roman"/>
      <w:sz w:val="18"/>
      <w:szCs w:val="18"/>
      <w14:ligatures w14:val="none"/>
    </w:rPr>
  </w:style>
  <w:style w:type="character" w:styleId="1002" w:customStyle="1">
    <w:name w:val="副标题 字符1"/>
    <w:basedOn w:val="809"/>
    <w:uiPriority w:val="11"/>
    <w:qFormat/>
    <w:rPr>
      <w:b/>
      <w:bCs/>
      <w:sz w:val="32"/>
      <w:szCs w:val="32"/>
      <w14:ligatures w14:val="none"/>
    </w:rPr>
  </w:style>
  <w:style w:type="character" w:styleId="1003" w:customStyle="1">
    <w:name w:val="正文文本首行缩进 2 字符2"/>
    <w:basedOn w:val="994"/>
    <w:uiPriority w:val="99"/>
    <w:semiHidden/>
    <w:qFormat/>
    <w:rPr>
      <w:rFonts w:ascii="Calibri" w:hAnsi="Calibri" w:eastAsia="宋体" w:cs="Times New Roman"/>
      <w14:ligatures w14:val="none"/>
    </w:rPr>
  </w:style>
  <w:style w:type="paragraph" w:styleId="1004" w:customStyle="1">
    <w:name w:val="用户2"/>
    <w:basedOn w:val="1005"/>
    <w:uiPriority w:val="0"/>
    <w:qFormat/>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1005" w:customStyle="1">
    <w:name w:val="标题 21"/>
    <w:basedOn w:val="799"/>
    <w:next w:val="799"/>
    <w:uiPriority w:val="0"/>
    <w:qFormat/>
    <w:pPr>
      <w:keepNext/>
      <w:spacing w:before="240" w:after="60"/>
      <w:outlineLvl w:val="1"/>
    </w:pPr>
    <w:rPr>
      <w:rFonts w:ascii="Arial" w:hAnsi="Arial"/>
      <w:b/>
      <w:bCs/>
      <w:i/>
      <w:iCs/>
      <w:sz w:val="28"/>
      <w:szCs w:val="28"/>
      <w:lang w:eastAsia="en-US"/>
    </w:rPr>
  </w:style>
  <w:style w:type="paragraph" w:styleId="1006" w:customStyle="1">
    <w:name w:val="纯文本2"/>
    <w:basedOn w:val="799"/>
    <w:uiPriority w:val="0"/>
    <w:qFormat/>
    <w:rPr>
      <w:rFonts w:ascii="宋体" w:hAnsi="Courier New" w:cs="宋体"/>
      <w:sz w:val="26"/>
      <w:szCs w:val="20"/>
      <w:lang w:eastAsia="en-US"/>
    </w:rPr>
  </w:style>
  <w:style w:type="paragraph" w:styleId="1007">
    <w:name w:val="No Spacing"/>
    <w:basedOn w:val="799"/>
    <w:uiPriority w:val="1"/>
    <w:qFormat/>
  </w:style>
  <w:style w:type="paragraph" w:styleId="1008" w:customStyle="1">
    <w:name w:val="标题 31"/>
    <w:basedOn w:val="799"/>
    <w:next w:val="799"/>
    <w:uiPriority w:val="0"/>
    <w:qFormat/>
    <w:pPr>
      <w:ind w:left="720" w:hanging="720"/>
      <w:keepNext/>
      <w:spacing w:before="240" w:after="60"/>
      <w:tabs>
        <w:tab w:val="left" w:pos="720" w:leader="none"/>
      </w:tabs>
      <w:outlineLvl w:val="2"/>
    </w:pPr>
    <w:rPr>
      <w:rFonts w:ascii="Arial" w:hAnsi="Arial"/>
      <w:b/>
      <w:bCs/>
      <w:sz w:val="26"/>
      <w:szCs w:val="26"/>
      <w:lang w:eastAsia="en-US"/>
    </w:rPr>
  </w:style>
  <w:style w:type="paragraph" w:styleId="1009" w:customStyle="1">
    <w:name w:val="普通正文"/>
    <w:basedOn w:val="799"/>
    <w:uiPriority w:val="0"/>
    <w:qFormat/>
    <w:pPr>
      <w:ind w:firstLine="480"/>
      <w:spacing w:before="120" w:after="120" w:line="360" w:lineRule="auto"/>
    </w:pPr>
    <w:rPr>
      <w:rFonts w:ascii="Arial" w:hAnsi="Arial"/>
      <w:sz w:val="24"/>
      <w:szCs w:val="24"/>
    </w:rPr>
  </w:style>
  <w:style w:type="paragraph" w:styleId="1010" w:customStyle="1">
    <w:name w:val="Char Char4"/>
    <w:basedOn w:val="799"/>
    <w:uiPriority w:val="0"/>
    <w:qFormat/>
    <w:pPr>
      <w:jc w:val="left"/>
      <w:spacing w:line="240" w:lineRule="exact"/>
      <w:widowControl/>
    </w:pPr>
    <w:rPr>
      <w:rFonts w:ascii="Verdana" w:hAnsi="Verdana" w:cs="宋体"/>
      <w:sz w:val="20"/>
      <w:szCs w:val="20"/>
      <w:lang w:eastAsia="en-US"/>
    </w:rPr>
  </w:style>
  <w:style w:type="paragraph" w:styleId="1011" w:customStyle="1">
    <w:name w:val="Table Paragraph"/>
    <w:basedOn w:val="799"/>
    <w:uiPriority w:val="1"/>
    <w:qFormat/>
    <w:pPr>
      <w:jc w:val="left"/>
    </w:pPr>
    <w:rPr>
      <w:rFonts w:ascii="宋体" w:hAnsi="宋体" w:cs="宋体"/>
      <w:sz w:val="22"/>
      <w:szCs w:val="21"/>
      <w:lang w:val="zh-CN" w:bidi="zh-CN"/>
    </w:rPr>
  </w:style>
  <w:style w:type="paragraph" w:styleId="1012" w:customStyle="1">
    <w:name w:val="纯文本111"/>
    <w:basedOn w:val="799"/>
    <w:uiPriority w:val="0"/>
    <w:qFormat/>
    <w:rPr>
      <w:rFonts w:ascii="宋体" w:hAnsi="Courier New" w:eastAsia="楷体_GB2312"/>
      <w:sz w:val="28"/>
    </w:rPr>
  </w:style>
  <w:style w:type="paragraph" w:styleId="1013" w:customStyle="1">
    <w:name w:val="目录 41"/>
    <w:basedOn w:val="799"/>
    <w:next w:val="799"/>
    <w:uiPriority w:val="39"/>
    <w:qFormat/>
    <w:pPr>
      <w:ind w:left="1260"/>
    </w:pPr>
    <w:rPr>
      <w:rFonts w:ascii="宋体" w:hAnsi="宋体" w:cs="宋体"/>
      <w:sz w:val="24"/>
      <w:szCs w:val="20"/>
      <w:lang w:eastAsia="en-US"/>
    </w:rPr>
  </w:style>
  <w:style w:type="paragraph" w:styleId="1014" w:customStyle="1">
    <w:name w:val="目录 11"/>
    <w:basedOn w:val="799"/>
    <w:next w:val="799"/>
    <w:uiPriority w:val="0"/>
    <w:qFormat/>
    <w:pPr>
      <w:jc w:val="left"/>
    </w:pPr>
    <w:rPr>
      <w:rFonts w:ascii="宋体" w:hAnsi="宋体" w:eastAsia="楷体_GB2312" w:cs="宋体"/>
      <w:sz w:val="24"/>
      <w:szCs w:val="20"/>
      <w:lang w:eastAsia="en-US"/>
    </w:rPr>
  </w:style>
  <w:style w:type="paragraph" w:styleId="1015" w:customStyle="1">
    <w:name w:val="页眉1"/>
    <w:basedOn w:val="799"/>
    <w:uiPriority w:val="0"/>
    <w:qFormat/>
    <w:pPr>
      <w:jc w:val="center"/>
      <w:tabs>
        <w:tab w:val="center" w:pos="4153" w:leader="none"/>
        <w:tab w:val="right" w:pos="8306" w:leader="none"/>
      </w:tabs>
    </w:pPr>
    <w:rPr>
      <w:rFonts w:ascii="Tahoma" w:hAnsi="Tahoma" w:eastAsia="楷体_GB2312"/>
      <w:sz w:val="18"/>
      <w:szCs w:val="20"/>
      <w:lang w:eastAsia="en-US"/>
    </w:rPr>
  </w:style>
  <w:style w:type="paragraph" w:styleId="1016" w:customStyle="1">
    <w:name w:val="3级标题"/>
    <w:basedOn w:val="917"/>
    <w:uiPriority w:val="0"/>
    <w:qFormat/>
    <w:pPr>
      <w:numPr>
        <w:ilvl w:val="2"/>
        <w:numId w:val="3"/>
      </w:numPr>
      <w:contextualSpacing/>
      <w:jc w:val="left"/>
      <w:keepLines/>
      <w:spacing w:before="120" w:after="120" w:line="360" w:lineRule="auto"/>
      <w:outlineLvl w:val="2"/>
    </w:pPr>
    <w:rPr>
      <w:rFonts w:ascii="黑体" w:hAnsi="黑体"/>
      <w:sz w:val="32"/>
      <w:szCs w:val="36"/>
      <w:lang w:bidi="en-US"/>
    </w:rPr>
  </w:style>
  <w:style w:type="paragraph" w:styleId="1017" w:customStyle="1">
    <w:name w:val="样式 首行缩进:  2 字符"/>
    <w:basedOn w:val="799"/>
    <w:uiPriority w:val="0"/>
    <w:qFormat/>
    <w:rPr>
      <w:rFonts w:ascii="宋体" w:hAnsi="宋体" w:cs="宋体"/>
      <w:sz w:val="28"/>
      <w:szCs w:val="20"/>
      <w:lang w:eastAsia="en-US"/>
    </w:rPr>
  </w:style>
  <w:style w:type="paragraph" w:styleId="1018" w:customStyle="1">
    <w:name w:val="纯文本3"/>
    <w:basedOn w:val="799"/>
    <w:uiPriority w:val="0"/>
    <w:qFormat/>
    <w:rPr>
      <w:rFonts w:ascii="宋体" w:hAnsi="Courier New" w:eastAsia="楷体_GB2312" w:cs="宋体"/>
      <w:sz w:val="28"/>
      <w:szCs w:val="20"/>
      <w:lang w:eastAsia="en-US"/>
    </w:rPr>
  </w:style>
  <w:style w:type="paragraph" w:styleId="1019" w:customStyle="1">
    <w:name w:val="纯文本4"/>
    <w:basedOn w:val="799"/>
    <w:uiPriority w:val="0"/>
    <w:qFormat/>
    <w:rPr>
      <w:rFonts w:ascii="宋体" w:hAnsi="Courier New" w:eastAsia="楷体_GB2312"/>
      <w:sz w:val="26"/>
      <w:szCs w:val="20"/>
    </w:rPr>
  </w:style>
  <w:style w:type="paragraph" w:styleId="1020" w:customStyle="1">
    <w:name w:val="HPC正文"/>
    <w:basedOn w:val="799"/>
    <w:uiPriority w:val="0"/>
    <w:qFormat/>
    <w:pPr>
      <w:ind w:firstLine="424"/>
      <w:spacing w:line="360" w:lineRule="auto"/>
    </w:pPr>
    <w:rPr>
      <w:sz w:val="24"/>
      <w:szCs w:val="24"/>
    </w:rPr>
  </w:style>
  <w:style w:type="paragraph" w:styleId="1021" w:customStyle="1">
    <w:name w:val="纯文本1"/>
    <w:basedOn w:val="799"/>
    <w:uiPriority w:val="0"/>
    <w:qFormat/>
    <w:rPr>
      <w:rFonts w:hint="eastAsia" w:ascii="宋体" w:hAnsi="Courier New" w:eastAsia="楷体_GB2312" w:cs="宋体"/>
      <w:sz w:val="28"/>
      <w:szCs w:val="20"/>
      <w:lang w:eastAsia="en-US"/>
    </w:rPr>
  </w:style>
  <w:style w:type="character" w:styleId="1022" w:customStyle="1">
    <w:name w:val="标题 1 Char"/>
    <w:basedOn w:val="809"/>
    <w:link w:val="800"/>
    <w:uiPriority w:val="9"/>
    <w:qFormat/>
    <w:rPr>
      <w:rFonts w:ascii="Calibri" w:hAnsi="Calibri" w:eastAsia="宋体" w:cs="Times New Roman"/>
      <w:b/>
      <w:bCs/>
      <w:sz w:val="44"/>
      <w:szCs w:val="44"/>
      <w14:ligatures w14:val="none"/>
    </w:rPr>
  </w:style>
  <w:style w:type="paragraph" w:styleId="1023" w:customStyle="1">
    <w:name w:val="TOC 标题11"/>
    <w:uiPriority w:val="39"/>
    <w:qFormat/>
    <w:pPr>
      <w:spacing w:after="160" w:line="278" w:lineRule="auto"/>
    </w:pPr>
    <w:rPr>
      <w:rFonts w:ascii="Calibri" w:hAnsi="Calibri" w:eastAsia="宋体" w:cs="Times New Roman"/>
      <w:lang w:val="en-US" w:eastAsia="zh-CN" w:bidi="ar-SA"/>
    </w:rPr>
  </w:style>
  <w:style w:type="paragraph" w:styleId="1024" w:customStyle="1">
    <w:name w:val="正文首行缩进1"/>
    <w:basedOn w:val="1025"/>
    <w:uiPriority w:val="0"/>
    <w:qFormat/>
    <w:pPr>
      <w:ind w:firstLine="420"/>
      <w:jc w:val="both"/>
      <w:spacing w:after="120"/>
    </w:pPr>
    <w:rPr>
      <w:rFonts w:ascii="Times New Roman" w:eastAsia="楷体_GB2312"/>
      <w:sz w:val="26"/>
    </w:rPr>
  </w:style>
  <w:style w:type="paragraph" w:styleId="1025" w:customStyle="1">
    <w:name w:val="正文文本1"/>
    <w:basedOn w:val="799"/>
    <w:uiPriority w:val="0"/>
    <w:qFormat/>
    <w:pPr>
      <w:jc w:val="center"/>
    </w:pPr>
    <w:rPr>
      <w:rFonts w:ascii="方正大黑简体" w:hAnsi="Tahoma" w:eastAsia="方正大黑简体"/>
      <w:position w:val="6"/>
      <w:sz w:val="30"/>
      <w:szCs w:val="20"/>
      <w:lang w:eastAsia="en-US"/>
    </w:rPr>
  </w:style>
  <w:style w:type="paragraph" w:styleId="1026" w:customStyle="1">
    <w:name w:val="目录 71"/>
    <w:basedOn w:val="799"/>
    <w:next w:val="799"/>
    <w:uiPriority w:val="0"/>
    <w:qFormat/>
    <w:pPr>
      <w:ind w:left="2520"/>
    </w:pPr>
    <w:rPr>
      <w:rFonts w:ascii="宋体" w:hAnsi="宋体" w:eastAsia="楷体_GB2312" w:cs="宋体"/>
      <w:sz w:val="26"/>
      <w:szCs w:val="20"/>
      <w:lang w:eastAsia="en-US"/>
    </w:rPr>
  </w:style>
  <w:style w:type="paragraph" w:styleId="1027" w:customStyle="1">
    <w:name w:val="正文 New New"/>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028" w:customStyle="1">
    <w:name w:val="Andy_正文"/>
    <w:basedOn w:val="799"/>
    <w:uiPriority w:val="0"/>
    <w:qFormat/>
    <w:pPr>
      <w:ind w:firstLine="480"/>
    </w:pPr>
    <w:rPr>
      <w:rFonts w:cs="宋体"/>
      <w:sz w:val="24"/>
      <w:szCs w:val="24"/>
      <w:lang w:eastAsia="en-US"/>
    </w:rPr>
  </w:style>
  <w:style w:type="paragraph" w:styleId="1029" w:customStyle="1">
    <w:name w:val="p17"/>
    <w:basedOn w:val="799"/>
    <w:uiPriority w:val="0"/>
    <w:qFormat/>
    <w:pPr>
      <w:ind w:left="420"/>
      <w:spacing w:after="120"/>
      <w:widowControl/>
    </w:pPr>
    <w:rPr>
      <w:rFonts w:ascii="宋体" w:hAnsi="宋体" w:cs="宋体"/>
      <w:sz w:val="28"/>
      <w:szCs w:val="28"/>
      <w:lang w:eastAsia="en-US"/>
    </w:rPr>
  </w:style>
  <w:style w:type="paragraph" w:styleId="1030" w:customStyle="1">
    <w:name w:val="Char Char Char Char Char Char Char Char Char Char"/>
    <w:basedOn w:val="799"/>
    <w:uiPriority w:val="0"/>
    <w:qFormat/>
    <w:pPr>
      <w:numPr>
        <w:ilvl w:val="0"/>
        <w:numId w:val="4"/>
      </w:numPr>
    </w:pPr>
    <w:rPr>
      <w:rFonts w:ascii="宋体" w:hAnsi="宋体" w:cs="宋体"/>
      <w:sz w:val="24"/>
      <w:szCs w:val="20"/>
      <w:lang w:eastAsia="en-US"/>
    </w:rPr>
  </w:style>
  <w:style w:type="paragraph" w:styleId="1031" w:customStyle="1">
    <w:name w:val="纯文本5"/>
    <w:basedOn w:val="799"/>
    <w:uiPriority w:val="0"/>
    <w:qFormat/>
    <w:rPr>
      <w:rFonts w:ascii="宋体" w:hAnsi="Courier New" w:eastAsia="楷体_GB2312"/>
      <w:sz w:val="26"/>
      <w:szCs w:val="20"/>
    </w:rPr>
  </w:style>
  <w:style w:type="paragraph" w:styleId="1032" w:customStyle="1">
    <w:name w:val="Plain Text2"/>
    <w:basedOn w:val="799"/>
    <w:uiPriority w:val="0"/>
    <w:qFormat/>
    <w:rPr>
      <w:rFonts w:hint="eastAsia" w:ascii="宋体" w:hAnsi="Courier New" w:eastAsia="楷体_GB2312"/>
      <w:sz w:val="28"/>
    </w:rPr>
  </w:style>
  <w:style w:type="paragraph" w:styleId="1033" w:customStyle="1">
    <w:name w:val="普通(网站)1"/>
    <w:basedOn w:val="799"/>
    <w:uiPriority w:val="0"/>
    <w:qFormat/>
    <w:pPr>
      <w:jc w:val="left"/>
      <w:spacing w:before="100" w:beforeAutospacing="1" w:after="100" w:afterAutospacing="1"/>
    </w:pPr>
    <w:rPr>
      <w:rFonts w:ascii="宋体" w:hAnsi="宋体"/>
      <w:sz w:val="24"/>
      <w:szCs w:val="20"/>
    </w:rPr>
  </w:style>
  <w:style w:type="paragraph" w:styleId="1034" w:customStyle="1">
    <w:name w:val="标题 411"/>
    <w:basedOn w:val="799"/>
    <w:next w:val="799"/>
    <w:uiPriority w:val="0"/>
    <w:qFormat/>
    <w:pPr>
      <w:numPr>
        <w:ilvl w:val="0"/>
        <w:numId w:val="5"/>
      </w:numPr>
      <w:ind w:hanging="720"/>
      <w:jc w:val="left"/>
      <w:keepNext/>
      <w:spacing w:line="360" w:lineRule="auto"/>
      <w:tabs>
        <w:tab w:val="left" w:pos="180" w:leader="none"/>
        <w:tab w:val="left" w:pos="3085" w:leader="none"/>
      </w:tabs>
      <w:outlineLvl w:val="3"/>
    </w:pPr>
    <w:rPr>
      <w:rFonts w:ascii="宋体" w:hAnsi="宋体"/>
      <w:b/>
      <w:bCs/>
      <w:sz w:val="24"/>
      <w:szCs w:val="20"/>
      <w:u w:val="single"/>
      <w:lang w:eastAsia="en-US"/>
    </w:rPr>
  </w:style>
  <w:style w:type="paragraph" w:styleId="1035" w:customStyle="1">
    <w:name w:val="Char Char1 Char Char Char Char Char Char Char"/>
    <w:basedOn w:val="799"/>
    <w:uiPriority w:val="0"/>
    <w:qFormat/>
    <w:rPr>
      <w:rFonts w:ascii="宋体" w:hAnsi="宋体" w:cs="宋体"/>
      <w:sz w:val="24"/>
      <w:szCs w:val="20"/>
      <w:lang w:eastAsia="en-US"/>
    </w:rPr>
  </w:style>
  <w:style w:type="paragraph" w:styleId="1036" w:customStyle="1">
    <w:name w:val="无间隔1"/>
    <w:basedOn w:val="799"/>
    <w:uiPriority w:val="1"/>
    <w:qFormat/>
    <w:pPr>
      <w:spacing w:before="260" w:after="260" w:line="360" w:lineRule="auto"/>
    </w:pPr>
    <w:rPr>
      <w:rFonts w:cs="宋体"/>
      <w:szCs w:val="21"/>
      <w:lang w:eastAsia="en-US"/>
    </w:rPr>
  </w:style>
  <w:style w:type="paragraph" w:styleId="1037" w:customStyle="1">
    <w:name w:val="纯文本12"/>
    <w:basedOn w:val="799"/>
    <w:uiPriority w:val="0"/>
    <w:qFormat/>
    <w:rPr>
      <w:rFonts w:ascii="宋体" w:hAnsi="Courier New" w:cs="宋体"/>
      <w:sz w:val="24"/>
      <w:szCs w:val="20"/>
      <w:lang w:eastAsia="en-US"/>
    </w:rPr>
  </w:style>
  <w:style w:type="paragraph" w:styleId="1038" w:customStyle="1">
    <w:name w:val="正文 New"/>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039" w:customStyle="1">
    <w:name w:val="Default"/>
    <w:uiPriority w:val="0"/>
    <w:qFormat/>
    <w:pPr>
      <w:spacing w:after="160" w:line="278" w:lineRule="auto"/>
      <w:widowControl w:val="off"/>
    </w:pPr>
    <w:rPr>
      <w:rFonts w:ascii="Calibri" w:hAnsi="Calibri" w:eastAsia="宋体" w:cs="Times New Roman"/>
      <w:color w:val="000000"/>
      <w:sz w:val="24"/>
      <w:szCs w:val="24"/>
      <w:lang w:val="en-US" w:eastAsia="zh-CN" w:bidi="ar-SA"/>
    </w:rPr>
  </w:style>
  <w:style w:type="paragraph" w:styleId="1040" w:customStyle="1">
    <w:name w:val="Blockquote"/>
    <w:basedOn w:val="799"/>
    <w:uiPriority w:val="0"/>
    <w:qFormat/>
    <w:pPr>
      <w:ind w:left="360" w:right="360"/>
      <w:jc w:val="left"/>
      <w:spacing w:before="100" w:after="100"/>
    </w:pPr>
    <w:rPr>
      <w:rFonts w:ascii="宋体" w:hAnsi="宋体" w:cs="宋体"/>
      <w:sz w:val="24"/>
      <w:szCs w:val="21"/>
      <w:lang w:eastAsia="en-US"/>
    </w:rPr>
  </w:style>
  <w:style w:type="paragraph" w:styleId="1041" w:customStyle="1">
    <w:name w:val="文档正文"/>
    <w:basedOn w:val="799"/>
    <w:uiPriority w:val="0"/>
    <w:qFormat/>
    <w:pPr>
      <w:ind w:firstLine="567"/>
      <w:spacing w:line="312" w:lineRule="atLeast"/>
    </w:pPr>
    <w:rPr>
      <w:rFonts w:ascii="长城仿宋" w:hAnsi="宋体" w:eastAsia="长城仿宋" w:cs="宋体"/>
      <w:sz w:val="28"/>
      <w:szCs w:val="20"/>
      <w:lang w:eastAsia="en-US"/>
    </w:rPr>
  </w:style>
  <w:style w:type="paragraph" w:styleId="1042" w:customStyle="1">
    <w:name w:val="页脚11"/>
    <w:basedOn w:val="799"/>
    <w:uiPriority w:val="99"/>
    <w:qFormat/>
    <w:pPr>
      <w:jc w:val="left"/>
      <w:tabs>
        <w:tab w:val="center" w:pos="4153" w:leader="none"/>
        <w:tab w:val="right" w:pos="8306" w:leader="none"/>
      </w:tabs>
    </w:pPr>
    <w:rPr>
      <w:rFonts w:ascii="Tahoma" w:hAnsi="Tahoma"/>
      <w:sz w:val="18"/>
      <w:szCs w:val="18"/>
      <w:lang w:eastAsia="en-US"/>
    </w:rPr>
  </w:style>
  <w:style w:type="character" w:styleId="1043" w:customStyle="1">
    <w:name w:val="z-窗体顶端 字符1"/>
    <w:basedOn w:val="809"/>
    <w:uiPriority w:val="99"/>
    <w:semiHidden/>
    <w:qFormat/>
    <w:rPr>
      <w:rFonts w:ascii="Arial" w:hAnsi="Arial" w:eastAsia="宋体" w:cs="Arial"/>
      <w:vanish/>
      <w:sz w:val="16"/>
      <w:szCs w:val="16"/>
      <w14:ligatures w14:val="none"/>
    </w:rPr>
  </w:style>
  <w:style w:type="paragraph" w:styleId="1044" w:customStyle="1">
    <w:name w:val="目录 31"/>
    <w:basedOn w:val="799"/>
    <w:next w:val="799"/>
    <w:uiPriority w:val="39"/>
    <w:qFormat/>
    <w:pPr>
      <w:ind w:left="840"/>
    </w:pPr>
    <w:rPr>
      <w:rFonts w:ascii="宋体" w:hAnsi="宋体" w:cs="宋体"/>
      <w:sz w:val="24"/>
      <w:szCs w:val="20"/>
      <w:lang w:eastAsia="en-US"/>
    </w:rPr>
  </w:style>
  <w:style w:type="character" w:styleId="1045" w:customStyle="1">
    <w:name w:val="引用 字符1"/>
    <w:basedOn w:val="809"/>
    <w:uiPriority w:val="29"/>
    <w:qFormat/>
    <w:rPr>
      <w:rFonts w:ascii="Calibri" w:hAnsi="Calibri" w:eastAsia="宋体" w:cs="Times New Roman"/>
      <w:i/>
      <w:iCs/>
      <w:color w:val="404040" w:themeColor="text1" w:themeTint="BF"/>
      <w14:textFill>
        <w14:solidFill>
          <w14:schemeClr w14:val="tx1">
            <w14:lumMod w14:val="75000"/>
            <w14:lumOff w14:val="25000"/>
          </w14:schemeClr>
        </w14:solidFill>
      </w14:textFill>
      <w14:ligatures w14:val="none"/>
    </w:rPr>
  </w:style>
  <w:style w:type="paragraph" w:styleId="1046" w:customStyle="1">
    <w:name w:val="p0"/>
    <w:basedOn w:val="799"/>
    <w:uiPriority w:val="0"/>
    <w:qFormat/>
    <w:pPr>
      <w:widowControl/>
    </w:pPr>
    <w:rPr>
      <w:rFonts w:ascii="宋体" w:hAnsi="宋体" w:cs="宋体"/>
      <w:sz w:val="24"/>
      <w:szCs w:val="21"/>
      <w:lang w:eastAsia="en-US"/>
    </w:rPr>
  </w:style>
  <w:style w:type="paragraph" w:styleId="1047" w:customStyle="1">
    <w:name w:val="修订1"/>
    <w:uiPriority w:val="99"/>
    <w:semiHidden/>
    <w:qFormat/>
    <w:pPr>
      <w:spacing w:after="160" w:line="278" w:lineRule="auto"/>
    </w:pPr>
    <w:rPr>
      <w:rFonts w:ascii="Calibri" w:hAnsi="Calibri" w:eastAsia="仿宋_GB2312" w:cs="Times New Roman"/>
      <w:sz w:val="28"/>
      <w:szCs w:val="24"/>
      <w:lang w:val="en-US" w:eastAsia="zh-CN" w:bidi="ar-SA"/>
    </w:rPr>
  </w:style>
  <w:style w:type="character" w:styleId="1048" w:customStyle="1">
    <w:name w:val="明显引用 字符1"/>
    <w:basedOn w:val="809"/>
    <w:uiPriority w:val="30"/>
    <w:qFormat/>
    <w:rPr>
      <w:rFonts w:ascii="Calibri" w:hAnsi="Calibri" w:eastAsia="宋体" w:cs="Times New Roman"/>
      <w:i/>
      <w:iCs/>
      <w:color w:val="4472c4" w:themeColor="accent1"/>
      <w14:textFill>
        <w14:solidFill>
          <w14:schemeClr w14:val="accent1"/>
        </w14:solidFill>
      </w14:textFill>
      <w14:ligatures w14:val="none"/>
    </w:rPr>
  </w:style>
  <w:style w:type="paragraph" w:styleId="1049" w:customStyle="1">
    <w:name w:val="Normal1"/>
    <w:basedOn w:val="799"/>
    <w:uiPriority w:val="0"/>
    <w:qFormat/>
    <w:rPr>
      <w:rFonts w:ascii="宋体" w:hAnsi="宋体" w:cs="宋体"/>
      <w:sz w:val="24"/>
      <w:szCs w:val="20"/>
      <w:lang w:eastAsia="en-US"/>
    </w:rPr>
  </w:style>
  <w:style w:type="paragraph" w:styleId="1050" w:customStyle="1">
    <w:name w:val="正文缩进1"/>
    <w:basedOn w:val="799"/>
    <w:uiPriority w:val="0"/>
    <w:qFormat/>
    <w:pPr>
      <w:ind w:firstLine="420"/>
    </w:pPr>
    <w:rPr>
      <w:rFonts w:ascii="宋体" w:hAnsi="宋体" w:cs="宋体"/>
      <w:sz w:val="24"/>
      <w:szCs w:val="20"/>
      <w:lang w:eastAsia="en-US"/>
    </w:rPr>
  </w:style>
  <w:style w:type="paragraph" w:styleId="1051" w:customStyle="1">
    <w:name w:val="p15"/>
    <w:basedOn w:val="799"/>
    <w:uiPriority w:val="0"/>
    <w:qFormat/>
    <w:pPr>
      <w:ind w:firstLine="420"/>
      <w:widowControl/>
    </w:pPr>
    <w:rPr>
      <w:rFonts w:ascii="宋体" w:hAnsi="宋体" w:cs="宋体"/>
      <w:sz w:val="24"/>
      <w:szCs w:val="21"/>
      <w:lang w:eastAsia="en-US"/>
    </w:rPr>
  </w:style>
  <w:style w:type="paragraph" w:styleId="1052" w:customStyle="1">
    <w:name w:val="Char"/>
    <w:basedOn w:val="799"/>
    <w:uiPriority w:val="0"/>
    <w:qFormat/>
    <w:rPr>
      <w:rFonts w:ascii="Tahoma" w:hAnsi="Tahoma" w:cs="宋体"/>
      <w:sz w:val="24"/>
      <w:szCs w:val="20"/>
      <w:lang w:eastAsia="en-US"/>
    </w:rPr>
  </w:style>
  <w:style w:type="paragraph" w:styleId="1053" w:customStyle="1">
    <w:name w:val="UserStyle_62"/>
    <w:basedOn w:val="799"/>
    <w:uiPriority w:val="0"/>
    <w:qFormat/>
    <w:pPr>
      <w:widowControl/>
    </w:pPr>
    <w:rPr>
      <w:rFonts w:ascii="宋体" w:hAnsi="Courier New" w:eastAsia="楷体_GB2312"/>
      <w:sz w:val="26"/>
      <w:szCs w:val="20"/>
    </w:rPr>
  </w:style>
  <w:style w:type="paragraph" w:styleId="1054" w:customStyle="1">
    <w:name w:val="Char Char Char"/>
    <w:basedOn w:val="799"/>
    <w:uiPriority w:val="0"/>
    <w:qFormat/>
    <w:rPr>
      <w:rFonts w:ascii="Tahoma" w:hAnsi="Tahoma" w:cs="宋体"/>
      <w:sz w:val="24"/>
      <w:szCs w:val="20"/>
      <w:lang w:eastAsia="en-US"/>
    </w:rPr>
  </w:style>
  <w:style w:type="paragraph" w:styleId="1055" w:customStyle="1">
    <w:name w:val="目录 21"/>
    <w:basedOn w:val="799"/>
    <w:next w:val="799"/>
    <w:uiPriority w:val="39"/>
    <w:qFormat/>
    <w:pPr>
      <w:ind w:left="420"/>
    </w:pPr>
    <w:rPr>
      <w:rFonts w:ascii="宋体" w:hAnsi="宋体" w:cs="宋体"/>
      <w:sz w:val="24"/>
      <w:szCs w:val="20"/>
      <w:lang w:eastAsia="en-US"/>
    </w:rPr>
  </w:style>
  <w:style w:type="paragraph" w:styleId="1056" w:customStyle="1">
    <w:name w:val="列出段落111"/>
    <w:basedOn w:val="799"/>
    <w:uiPriority w:val="0"/>
    <w:qFormat/>
    <w:pPr>
      <w:ind w:firstLine="420"/>
    </w:pPr>
    <w:rPr>
      <w:szCs w:val="20"/>
    </w:rPr>
  </w:style>
  <w:style w:type="paragraph" w:styleId="1057" w:customStyle="1">
    <w:name w:val="Plain Text1"/>
    <w:basedOn w:val="799"/>
    <w:uiPriority w:val="0"/>
    <w:qFormat/>
    <w:rPr>
      <w:rFonts w:hint="eastAsia" w:ascii="宋体" w:hAnsi="Courier New" w:eastAsia="楷体_GB2312" w:cs="宋体"/>
      <w:sz w:val="28"/>
      <w:szCs w:val="20"/>
      <w:lang w:eastAsia="en-US"/>
    </w:rPr>
  </w:style>
  <w:style w:type="paragraph" w:styleId="1058" w:customStyle="1">
    <w:name w:val="纯文本7"/>
    <w:basedOn w:val="799"/>
    <w:uiPriority w:val="0"/>
    <w:qFormat/>
    <w:rPr>
      <w:rFonts w:hint="eastAsia" w:ascii="宋体" w:hAnsi="Courier New" w:eastAsia="楷体_GB2312"/>
      <w:sz w:val="28"/>
      <w:szCs w:val="20"/>
    </w:rPr>
  </w:style>
  <w:style w:type="paragraph" w:styleId="1059" w:customStyle="1">
    <w:name w:val="[Normal]"/>
    <w:uiPriority w:val="0"/>
    <w:qFormat/>
    <w:pPr>
      <w:spacing w:after="160" w:line="278" w:lineRule="auto"/>
      <w:widowControl w:val="off"/>
    </w:pPr>
    <w:rPr>
      <w:rFonts w:ascii="宋体" w:hAnsi="宋体" w:eastAsia="宋体" w:cs="宋体"/>
      <w:sz w:val="24"/>
      <w:lang w:val="en-US" w:eastAsia="zh-CN" w:bidi="ar-SA"/>
    </w:rPr>
  </w:style>
  <w:style w:type="paragraph" w:styleId="1060" w:customStyle="1">
    <w:name w:val="Date1"/>
    <w:basedOn w:val="799"/>
    <w:next w:val="799"/>
    <w:uiPriority w:val="0"/>
    <w:qFormat/>
    <w:rPr>
      <w:rFonts w:ascii="宋体" w:hAnsi="宋体" w:eastAsia="楷体_GB2312" w:cs="宋体"/>
      <w:sz w:val="24"/>
      <w:szCs w:val="20"/>
      <w:lang w:eastAsia="en-US"/>
    </w:rPr>
  </w:style>
  <w:style w:type="paragraph" w:styleId="1061" w:customStyle="1">
    <w:name w:val="题注1"/>
    <w:basedOn w:val="799"/>
    <w:next w:val="799"/>
    <w:uiPriority w:val="35"/>
    <w:unhideWhenUsed/>
    <w:qFormat/>
    <w:pPr>
      <w:spacing w:line="276" w:lineRule="auto"/>
    </w:pPr>
    <w:rPr>
      <w:b/>
      <w:bCs/>
      <w:color w:val="4f81bd"/>
      <w:sz w:val="18"/>
      <w:szCs w:val="18"/>
    </w:rPr>
  </w:style>
  <w:style w:type="paragraph" w:styleId="1062" w:customStyle="1">
    <w:name w:val="cucd-TB"/>
    <w:uiPriority w:val="0"/>
    <w:qFormat/>
    <w:pPr>
      <w:jc w:val="center"/>
      <w:spacing w:after="160" w:line="360" w:lineRule="auto"/>
    </w:pPr>
    <w:rPr>
      <w:rFonts w:ascii="Calibri" w:hAnsi="Calibri" w:eastAsia="宋体" w:cs="Times New Roman"/>
      <w:sz w:val="21"/>
      <w:szCs w:val="24"/>
      <w:lang w:val="en-US" w:eastAsia="zh-CN" w:bidi="ar-SA"/>
    </w:rPr>
  </w:style>
  <w:style w:type="paragraph" w:styleId="1063" w:customStyle="1">
    <w:name w:val="Char1"/>
    <w:basedOn w:val="799"/>
    <w:uiPriority w:val="0"/>
    <w:qFormat/>
    <w:pPr>
      <w:numPr>
        <w:ilvl w:val="0"/>
        <w:numId w:val="6"/>
      </w:numPr>
      <w:tabs>
        <w:tab w:val="left" w:pos="960" w:leader="none"/>
      </w:tabs>
    </w:pPr>
    <w:rPr>
      <w:rFonts w:ascii="宋体" w:hAnsi="宋体" w:cs="宋体"/>
      <w:sz w:val="24"/>
      <w:szCs w:val="20"/>
      <w:lang w:eastAsia="en-US"/>
    </w:rPr>
  </w:style>
  <w:style w:type="paragraph" w:styleId="1064" w:customStyle="1">
    <w:name w:val="reader-word-layer reader-word-s1-15"/>
    <w:basedOn w:val="799"/>
    <w:uiPriority w:val="0"/>
    <w:qFormat/>
    <w:pPr>
      <w:jc w:val="left"/>
      <w:spacing w:before="100" w:beforeAutospacing="1" w:after="100" w:afterAutospacing="1"/>
      <w:widowControl/>
    </w:pPr>
    <w:rPr>
      <w:rFonts w:ascii="宋体" w:hAnsi="宋体" w:cs="宋体"/>
      <w:sz w:val="24"/>
      <w:szCs w:val="20"/>
      <w:lang w:eastAsia="en-US"/>
    </w:rPr>
  </w:style>
  <w:style w:type="table" w:styleId="1065" w:customStyle="1">
    <w:name w:val="List Table 3 - Accent 6"/>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66" w:customStyle="1">
    <w:name w:val="Bordered"/>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7" w:customStyle="1">
    <w:name w:val="List Table 6 Colorful - Accent 5"/>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068" w:customStyle="1">
    <w:name w:val="Grid Table 7 Colorful - Accent 3"/>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9" w:customStyle="1">
    <w:name w:val="Grid Table 7 Colorful - Accent 1"/>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0" w:customStyle="1">
    <w:name w:val="List Table 5 Dark - Accent 4"/>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71" w:customStyle="1">
    <w:name w:val="List Table 4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2" w:customStyle="1">
    <w:name w:val="List Table 7 Colorful - Accent 2"/>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73" w:customStyle="1">
    <w:name w:val="List Table 5 Dark - Accent 2"/>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74" w:customStyle="1">
    <w:name w:val="Bordered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5" w:customStyle="1">
    <w:name w:val="List Table 4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6" w:customStyle="1">
    <w:name w:val="Grid Table 6 Colorful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7" w:customStyle="1">
    <w:name w:val="List Table 6 Colorful - Accent 1"/>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078" w:customStyle="1">
    <w:name w:val="Bordered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9" w:customStyle="1">
    <w:name w:val="Bordered &amp; Lined - Accent 4"/>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0" w:customStyle="1">
    <w:name w:val="List Table 7 Colorful - Accent 3"/>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81" w:customStyle="1">
    <w:name w:val="Bordered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2" w:customStyle="1">
    <w:name w:val="Grid Table 5 Dark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84" w:customStyle="1">
    <w:name w:val="List Table 1 Light - Accent 3"/>
    <w:uiPriority w:val="99"/>
    <w:qFormat/>
    <w:rPr>
      <w:rFonts w:ascii="Calibri" w:hAnsi="Calibri"/>
    </w:rPr>
    <w:tblPr>
      <w:tblCellMar>
        <w:left w:w="0" w:type="dxa"/>
        <w:top w:w="0" w:type="dxa"/>
        <w:right w:w="0" w:type="dxa"/>
        <w:bottom w:w="0" w:type="dxa"/>
      </w:tblCellMar>
    </w:tblPr>
  </w:style>
  <w:style w:type="table" w:styleId="1085" w:customStyle="1">
    <w:name w:val="Grid Table 7 Colorful - Accent 6"/>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6" w:customStyle="1">
    <w:name w:val="List Table 4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87" w:customStyle="1">
    <w:name w:val="Grid Table 6 Colorful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8" w:customStyle="1">
    <w:name w:val="Grid Table 1 Light -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9" w:customStyle="1">
    <w:name w:val="List Table 4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0" w:customStyle="1">
    <w:name w:val="List Table 1 Light - Accent 2"/>
    <w:uiPriority w:val="99"/>
    <w:qFormat/>
    <w:rPr>
      <w:rFonts w:ascii="Calibri" w:hAnsi="Calibri"/>
    </w:rPr>
    <w:tblPr>
      <w:tblCellMar>
        <w:left w:w="0" w:type="dxa"/>
        <w:top w:w="0" w:type="dxa"/>
        <w:right w:w="0" w:type="dxa"/>
        <w:bottom w:w="0" w:type="dxa"/>
      </w:tblCellMar>
    </w:tblPr>
  </w:style>
  <w:style w:type="table" w:styleId="1091" w:customStyle="1">
    <w:name w:val="Grid Table 4 - Accent 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2" w:customStyle="1">
    <w:name w:val="Grid Table 5 Dark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3" w:customStyle="1">
    <w:name w:val="Grid Table 5 Dark- Accent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4" w:customStyle="1">
    <w:name w:val="Grid Table 6 Colorful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5" w:customStyle="1">
    <w:name w:val="List Table 1 Light - Accent 5"/>
    <w:uiPriority w:val="99"/>
    <w:qFormat/>
    <w:rPr>
      <w:rFonts w:ascii="Calibri" w:hAnsi="Calibri"/>
    </w:rPr>
    <w:tblPr>
      <w:tblCellMar>
        <w:left w:w="0" w:type="dxa"/>
        <w:top w:w="0" w:type="dxa"/>
        <w:right w:w="0" w:type="dxa"/>
        <w:bottom w:w="0" w:type="dxa"/>
      </w:tblCellMar>
    </w:tblPr>
  </w:style>
  <w:style w:type="table" w:styleId="1096" w:customStyle="1">
    <w:name w:val="List Table 7 Colorful - Accent 1"/>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097" w:customStyle="1">
    <w:name w:val="Grid Table 4 - Accent 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8" w:customStyle="1">
    <w:name w:val="Bordered &amp; Lined - Accent 2"/>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9" w:customStyle="1">
    <w:name w:val="List Table 7 Colorful - Accent 4"/>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100" w:customStyle="1">
    <w:name w:val="List Table 3 - Accent 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01" w:customStyle="1">
    <w:name w:val="List Table 2 - Accent 1"/>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02" w:customStyle="1">
    <w:name w:val="Grid Table 5 Dark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3" w:customStyle="1">
    <w:name w:val="Grid Table 3 - Accent 1"/>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4" w:customStyle="1">
    <w:name w:val="Bordered &amp; Lined - Accent"/>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5" w:customStyle="1">
    <w:name w:val="Bordered &amp; Lined - Accent 5"/>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6" w:customStyle="1">
    <w:name w:val="Grid Table 3 - Accent 3"/>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7" w:customStyle="1">
    <w:name w:val="Grid Table 6 Colorful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8" w:customStyle="1">
    <w:name w:val="Grid Table 3 - Accent 2"/>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09" w:customStyle="1">
    <w:name w:val="Grid Table 4 - Accent 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0" w:customStyle="1">
    <w:name w:val="Grid Table 1 Light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1" w:customStyle="1">
    <w:name w:val="Grid Table 3 - Accent 6"/>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2" w:customStyle="1">
    <w:name w:val="List Table 5 Dark - Accent 1"/>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1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14" w:customStyle="1">
    <w:name w:val="Bordered &amp; Lined - Accent 6"/>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5" w:customStyle="1">
    <w:name w:val="Grid Table 4 - Accent 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6" w:customStyle="1">
    <w:name w:val="List Table 7 Colorful - Accent 5"/>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117" w:customStyle="1">
    <w:name w:val="Grid Table 4 - Accent 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18" w:customStyle="1">
    <w:name w:val="List Table 1 Light - Accent 1"/>
    <w:uiPriority w:val="99"/>
    <w:qFormat/>
    <w:rPr>
      <w:rFonts w:ascii="Calibri" w:hAnsi="Calibri"/>
    </w:rPr>
    <w:tblPr>
      <w:tblCellMar>
        <w:left w:w="0" w:type="dxa"/>
        <w:top w:w="0" w:type="dxa"/>
        <w:right w:w="0" w:type="dxa"/>
        <w:bottom w:w="0" w:type="dxa"/>
      </w:tblCellMar>
    </w:tblPr>
  </w:style>
  <w:style w:type="table" w:styleId="1119" w:customStyle="1">
    <w:name w:val="List Table 4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20" w:customStyle="1">
    <w:name w:val="Grid Table 5 Dark-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22" w:customStyle="1">
    <w:name w:val="List Table 3 - Accent 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3" w:customStyle="1">
    <w:name w:val="网格型1"/>
    <w:basedOn w:val="1124"/>
    <w:uiPriority w:val="99"/>
    <w:unhideWhenUsed/>
    <w:qFormat/>
    <w:pPr>
      <w:jc w:val="both"/>
      <w:widowControl w:val="off"/>
    </w:pPr>
    <w:rPr>
      <w:rFonts w:ascii="Times New Roman" w:hAnsi="Times New Roman"/>
    </w:rPr>
    <w:tblPr>
      <w:tblCellMar>
        <w:left w:w="0" w:type="dxa"/>
        <w:top w:w="0" w:type="dxa"/>
        <w:right w:w="0" w:type="dxa"/>
        <w:bottom w:w="0" w:type="dxa"/>
      </w:tblCellMar>
    </w:tblPr>
  </w:style>
  <w:style w:type="table" w:styleId="1124" w:customStyle="1">
    <w:name w:val="普通表格1"/>
    <w:uiPriority w:val="99"/>
    <w:unhideWhenUsed/>
    <w:qFormat/>
    <w:rPr>
      <w:rFonts w:ascii="Calibri" w:hAnsi="Calibri"/>
    </w:rPr>
    <w:tblPr>
      <w:tblCellMar>
        <w:left w:w="0" w:type="dxa"/>
        <w:top w:w="0" w:type="dxa"/>
        <w:right w:w="0" w:type="dxa"/>
        <w:bottom w:w="0" w:type="dxa"/>
      </w:tblCellMar>
    </w:tblPr>
  </w:style>
  <w:style w:type="table" w:styleId="1125" w:customStyle="1">
    <w:name w:val="Grid Table 2 - Accent 1"/>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6" w:customStyle="1">
    <w:name w:val="Bordered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27" w:customStyle="1">
    <w:name w:val="List Table 3 - Accent 5"/>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8" w:customStyle="1">
    <w:name w:val="List Table 3 - Accent 4"/>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9" w:customStyle="1">
    <w:name w:val="Grid Table 5 Dark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0" w:customStyle="1">
    <w:name w:val="Bordered &amp; Lined - Accent 3"/>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1" w:customStyle="1">
    <w:name w:val="List Table 1 Light - Accent 6"/>
    <w:uiPriority w:val="99"/>
    <w:qFormat/>
    <w:rPr>
      <w:rFonts w:ascii="Calibri" w:hAnsi="Calibri"/>
    </w:rPr>
    <w:tblPr>
      <w:tblCellMar>
        <w:left w:w="0" w:type="dxa"/>
        <w:top w:w="0" w:type="dxa"/>
        <w:right w:w="0" w:type="dxa"/>
        <w:bottom w:w="0" w:type="dxa"/>
      </w:tblCellMar>
    </w:tblPr>
  </w:style>
  <w:style w:type="table" w:styleId="1132" w:customStyle="1">
    <w:name w:val="List Table 5 Dark - Accent 5"/>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33" w:customStyle="1">
    <w:name w:val="List Table 5 Dark - Accent 3"/>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34" w:customStyle="1">
    <w:name w:val="Grid Table 7 Colorful - Accent 2"/>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5" w:customStyle="1">
    <w:name w:val="Grid Table 2 - Accent 3"/>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6" w:customStyle="1">
    <w:name w:val="Bordered &amp; Lined - Accent 1"/>
    <w:uiPriority w:val="99"/>
    <w:qFormat/>
    <w:rPr>
      <w:rFonts w:ascii="Calibri" w:hAnsi="Calibri"/>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7" w:customStyle="1">
    <w:name w:val="Bordered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8" w:customStyle="1">
    <w:name w:val="Grid Table 2 - Accent 2"/>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9" w:customStyle="1">
    <w:name w:val="List Table 2 - Accent 5"/>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40" w:customStyle="1">
    <w:name w:val="Grid Table 1 Light - Accent 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1" w:customStyle="1">
    <w:name w:val="Grid Table 4 - Accent 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2"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43" w:customStyle="1">
    <w:name w:val="Grid Table 3 - Accent 4"/>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4" w:customStyle="1">
    <w:name w:val="Grid Table 2 - Accent 4"/>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5" w:customStyle="1">
    <w:name w:val="List Table 2 - Accent 2"/>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46" w:customStyle="1">
    <w:name w:val="List Table 5 Dark - Accent 6"/>
    <w:uiPriority w:val="99"/>
    <w:qFormat/>
    <w:rPr>
      <w:rFonts w:ascii="Calibri" w:hAnsi="Calibri"/>
    </w:rPr>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147" w:customStyle="1">
    <w:name w:val="Grid Table 7 Colorful - Accent 4"/>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48" w:customStyle="1">
    <w:name w:val="List Table 2 - Accent 3"/>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49" w:customStyle="1">
    <w:name w:val="List Table 1 Light - Accent 4"/>
    <w:uiPriority w:val="99"/>
    <w:qFormat/>
    <w:rPr>
      <w:rFonts w:ascii="Calibri" w:hAnsi="Calibri"/>
    </w:rPr>
    <w:tblPr>
      <w:tblCellMar>
        <w:left w:w="0" w:type="dxa"/>
        <w:top w:w="0" w:type="dxa"/>
        <w:right w:w="0" w:type="dxa"/>
        <w:bottom w:w="0" w:type="dxa"/>
      </w:tblCellMar>
    </w:tblPr>
  </w:style>
  <w:style w:type="table" w:styleId="1150" w:customStyle="1">
    <w:name w:val="Table Grid Light"/>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1" w:customStyle="1">
    <w:name w:val="List Table 7 Colorful - Accent 6"/>
    <w:uiPriority w:val="99"/>
    <w:qFormat/>
    <w:rPr>
      <w:rFonts w:ascii="Calibri" w:hAnsi="Calibri"/>
    </w:rPr>
    <w:tblPr>
      <w:tblBorders>
        <w:right w:val="single" w:color="000000" w:sz="4" w:space="0"/>
      </w:tblBorders>
      <w:tblCellMar>
        <w:left w:w="0" w:type="dxa"/>
        <w:top w:w="0" w:type="dxa"/>
        <w:right w:w="0" w:type="dxa"/>
        <w:bottom w:w="0" w:type="dxa"/>
      </w:tblCellMar>
    </w:tblPr>
  </w:style>
  <w:style w:type="table" w:styleId="1152" w:customStyle="1">
    <w:name w:val="List Table 3 - Accent 2"/>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53" w:customStyle="1">
    <w:name w:val="Grid Table 1 Light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54" w:customStyle="1">
    <w:name w:val="Grid Table 1 Light - Accent 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55" w:customStyle="1">
    <w:name w:val="List Table 2 - Accent 4"/>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56" w:customStyle="1">
    <w:name w:val="List Table 6 Colorful - Accent 2"/>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57" w:customStyle="1">
    <w:name w:val="Grid Table 6 Colorful - Accent 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58" w:customStyle="1">
    <w:name w:val="List Table 4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59" w:customStyle="1">
    <w:name w:val="Grid Table 2 - Accent 6"/>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60" w:customStyle="1">
    <w:name w:val="Grid Table 1 Light - Accent 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61" w:customStyle="1">
    <w:name w:val="Grid Table 2 - Accent 5"/>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62" w:customStyle="1">
    <w:name w:val="List Table 6 Colorful - Accent 4"/>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63"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64" w:customStyle="1">
    <w:name w:val="Grid Table 7 Colorful - Accent 5"/>
    <w:uiPriority w:val="99"/>
    <w:qFormat/>
    <w:rPr>
      <w:rFonts w:ascii="Calibri" w:hAnsi="Calibri"/>
    </w:rPr>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65"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66" w:customStyle="1">
    <w:name w:val="Grid Table 6 Colorful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67" w:customStyle="1">
    <w:name w:val="List Table 6 Colorful - Accent 6"/>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68" w:customStyle="1">
    <w:name w:val="List Table 2 - Accent 6"/>
    <w:uiPriority w:val="99"/>
    <w:qFormat/>
    <w:rPr>
      <w:rFonts w:ascii="Calibri" w:hAnsi="Calibri"/>
    </w:rPr>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169" w:customStyle="1">
    <w:name w:val="List Table 6 Colorful - Accent 3"/>
    <w:uiPriority w:val="99"/>
    <w:qFormat/>
    <w:rPr>
      <w:rFonts w:ascii="Calibri" w:hAnsi="Calibri"/>
    </w:rPr>
    <w:tblPr>
      <w:tblBorders>
        <w:top w:val="single" w:color="000000" w:sz="4" w:space="0"/>
        <w:bottom w:val="single" w:color="000000" w:sz="4" w:space="0"/>
      </w:tblBorders>
      <w:tblCellMar>
        <w:left w:w="0" w:type="dxa"/>
        <w:top w:w="0" w:type="dxa"/>
        <w:right w:w="0" w:type="dxa"/>
        <w:bottom w:w="0" w:type="dxa"/>
      </w:tblCellMar>
    </w:tblPr>
  </w:style>
  <w:style w:type="table" w:styleId="1170" w:customStyle="1">
    <w:name w:val="Bordered - Accent 6"/>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71" w:customStyle="1">
    <w:name w:val="Grid Table 3 - Accent 5"/>
    <w:uiPriority w:val="99"/>
    <w:qFormat/>
    <w:rPr>
      <w:rFonts w:ascii="Calibri" w:hAnsi="Calibri"/>
    </w:rPr>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72" w:customStyle="1">
    <w:name w:val="Lined - Accent 3"/>
    <w:uiPriority w:val="99"/>
    <w:qFormat/>
    <w:rPr>
      <w:rFonts w:ascii="Calibri" w:hAnsi="Calibri"/>
      <w:color w:val="404040"/>
    </w:rPr>
    <w:tblPr>
      <w:tblCellMar>
        <w:left w:w="0" w:type="dxa"/>
        <w:top w:w="0" w:type="dxa"/>
        <w:right w:w="0" w:type="dxa"/>
        <w:bottom w:w="0" w:type="dxa"/>
      </w:tblCellMar>
    </w:tblPr>
  </w:style>
  <w:style w:type="paragraph" w:styleId="1173" w:customStyle="1">
    <w:name w:val="修订2"/>
    <w:hidden/>
    <w:uiPriority w:val="99"/>
    <w:semiHidden/>
    <w:qFormat/>
    <w:pPr>
      <w:spacing w:after="160" w:line="278" w:lineRule="auto"/>
    </w:pPr>
    <w:rPr>
      <w:rFonts w:ascii="Calibri" w:hAnsi="Calibri" w:eastAsia="宋体" w:cs="Times New Roman"/>
      <w:sz w:val="21"/>
      <w:szCs w:val="22"/>
      <w:lang w:val="en-US" w:eastAsia="zh-CN" w:bidi="ar-SA"/>
    </w:rPr>
  </w:style>
  <w:style w:type="paragraph" w:styleId="1174" w:customStyle="1">
    <w:name w:val="修订3"/>
    <w:hidden/>
    <w:uiPriority w:val="99"/>
    <w:semiHidden/>
    <w:qFormat/>
    <w:pPr>
      <w:spacing w:after="160" w:line="278" w:lineRule="auto"/>
    </w:pPr>
    <w:rPr>
      <w:rFonts w:ascii="Calibri" w:hAnsi="Calibri" w:eastAsia="宋体" w:cs="Times New Roman"/>
      <w:sz w:val="21"/>
      <w:szCs w:val="22"/>
      <w:lang w:val="en-US" w:eastAsia="zh-CN" w:bidi="ar-SA"/>
    </w:rPr>
  </w:style>
  <w:style w:type="character" w:styleId="1175" w:customStyle="1">
    <w:name w:val="纯文本 Char"/>
    <w:uiPriority w:val="99"/>
    <w:semiHidden/>
    <w:qFormat/>
    <w:rPr>
      <w:rFonts w:ascii="宋体" w:hAnsi="Courier New" w:eastAsia="宋体" w:cs="Courier New"/>
      <w:szCs w:val="21"/>
    </w:rPr>
  </w:style>
  <w:style w:type="character" w:styleId="1176" w:customStyle="1">
    <w:name w:val="06正文 Char"/>
    <w:link w:val="1177"/>
    <w:uiPriority w:val="0"/>
    <w:qFormat/>
    <w:rPr>
      <w:rFonts w:ascii="宋体" w:hAnsi="宋体"/>
      <w:szCs w:val="21"/>
    </w:rPr>
  </w:style>
  <w:style w:type="paragraph" w:styleId="1177" w:customStyle="1">
    <w:name w:val="06正文"/>
    <w:basedOn w:val="799"/>
    <w:link w:val="1176"/>
    <w:uiPriority w:val="0"/>
    <w:qFormat/>
    <w:pPr>
      <w:ind w:firstLine="420"/>
      <w:spacing w:after="0" w:line="360" w:lineRule="auto"/>
      <w:widowControl/>
    </w:pPr>
    <w:rPr>
      <w:rFonts w:ascii="宋体" w:hAnsi="宋体"/>
      <w:sz w:val="20"/>
      <w:szCs w:val="21"/>
    </w:rPr>
  </w:style>
  <w:style w:type="paragraph" w:styleId="1178" w:customStyle="1">
    <w:name w:val="正文1"/>
    <w:basedOn w:val="799"/>
    <w:next w:val="799"/>
    <w:uiPriority w:val="0"/>
    <w:qFormat/>
    <w:pPr>
      <w:ind w:firstLine="425"/>
    </w:pPr>
    <w:rPr>
      <w:szCs w:val="20"/>
    </w:rPr>
  </w:style>
  <w:style w:type="character" w:styleId="1179" w:customStyle="1">
    <w:name w:val="font11"/>
    <w:basedOn w:val="809"/>
    <w:uiPriority w:val="0"/>
    <w:qFormat/>
    <w:rPr>
      <w:rFonts w:hint="eastAsia" w:ascii="宋体" w:hAnsi="宋体" w:eastAsia="宋体" w:cs="宋体"/>
      <w:color w:val="000000"/>
      <w:sz w:val="21"/>
      <w:szCs w:val="21"/>
      <w:u w:val="none"/>
    </w:rPr>
  </w:style>
  <w:style w:type="character" w:styleId="1180" w:customStyle="1">
    <w:name w:val="font21"/>
    <w:basedOn w:val="809"/>
    <w:uiPriority w:val="0"/>
    <w:qFormat/>
    <w:rPr>
      <w:rFonts w:hint="eastAsia" w:ascii="宋体" w:hAnsi="宋体" w:eastAsia="宋体" w:cs="宋体"/>
      <w:b/>
      <w:bCs/>
      <w:color w:val="000000"/>
      <w:sz w:val="21"/>
      <w:szCs w:val="21"/>
      <w:u w:val="none"/>
    </w:rPr>
  </w:style>
  <w:style w:type="character" w:styleId="1181" w:customStyle="1">
    <w:name w:val="font31"/>
    <w:basedOn w:val="809"/>
    <w:uiPriority w:val="0"/>
    <w:qFormat/>
    <w:rPr>
      <w:rFonts w:ascii="脣脦脤氓" w:hAnsi="脣脦脤氓" w:eastAsia="脣脦脤氓" w:cs="脣脦脤氓"/>
      <w:color w:val="000000"/>
      <w:sz w:val="21"/>
      <w:szCs w:val="21"/>
      <w:u w:val="none"/>
    </w:rPr>
  </w:style>
  <w:style w:type="character" w:styleId="1182" w:customStyle="1">
    <w:name w:val="font41"/>
    <w:basedOn w:val="809"/>
    <w:uiPriority w:val="0"/>
    <w:qFormat/>
    <w:rPr>
      <w:rFonts w:hint="default" w:ascii="脣脦脤氓" w:hAnsi="脣脦脤氓" w:eastAsia="脣脦脤氓" w:cs="脣脦脤氓"/>
      <w:b/>
      <w:bCs/>
      <w:color w:val="000000"/>
      <w:sz w:val="21"/>
      <w:szCs w:val="21"/>
      <w:u w:val="none"/>
    </w:rPr>
  </w:style>
  <w:style w:type="character" w:styleId="1183" w:customStyle="1">
    <w:name w:val="font51"/>
    <w:basedOn w:val="809"/>
    <w:uiPriority w:val="0"/>
    <w:qFormat/>
    <w:rPr>
      <w:rFonts w:hint="default" w:ascii="Times New Roman" w:hAnsi="Times New Roman" w:cs="Times New Roman"/>
      <w:color w:val="000000"/>
      <w:sz w:val="21"/>
      <w:szCs w:val="21"/>
      <w:u w:val="none"/>
    </w:rPr>
  </w:style>
  <w:style w:type="paragraph" w:styleId="1184" w:customStyle="1">
    <w:name w:val="修订4"/>
    <w:hidden/>
    <w:uiPriority w:val="99"/>
    <w:semiHidden/>
    <w:qFormat/>
    <w:rPr>
      <w:rFonts w:ascii="Calibri" w:hAnsi="Calibri" w:eastAsia="宋体" w:cs="Times New Roman"/>
      <w:sz w:val="21"/>
      <w:szCs w:val="22"/>
      <w:lang w:val="en-US" w:eastAsia="zh-CN" w:bidi="ar-SA"/>
    </w:rPr>
  </w:style>
  <w:style w:type="paragraph" w:styleId="1185" w:customStyle="1">
    <w:name w:val="_Style 91"/>
    <w:uiPriority w:val="99"/>
    <w:qFormat/>
    <w:pPr>
      <w:ind w:firstLine="420"/>
      <w:jc w:val="both"/>
      <w:widowControl w:val="off"/>
    </w:pPr>
    <w:rPr>
      <w:rFonts w:ascii="Times New Roman" w:hAnsi="Times New Roman" w:eastAsia="宋体" w:cs="Times New Roman"/>
      <w:sz w:val="21"/>
      <w:szCs w:val="22"/>
      <w:lang w:val="en-US" w:eastAsia="zh-CN" w:bidi="ar-SA"/>
    </w:rPr>
  </w:style>
  <w:style w:type="character" w:styleId="1186" w:customStyle="1">
    <w:name w:val="font01"/>
    <w:basedOn w:val="809"/>
    <w:uiPriority w:val="0"/>
    <w:qFormat/>
    <w:rPr>
      <w:rFonts w:hint="eastAsia" w:ascii="宋体" w:hAnsi="宋体" w:eastAsia="宋体" w:cs="宋体"/>
      <w:color w:val="000000"/>
      <w:sz w:val="22"/>
      <w:szCs w:val="22"/>
      <w:u w:val="none"/>
    </w:rPr>
  </w:style>
  <w:style w:type="paragraph" w:styleId="1187" w:customStyle="1">
    <w:name w:val="Footer"/>
    <w:basedOn w:val="799"/>
    <w:uiPriority w:val="99"/>
    <w:qFormat/>
    <w:pPr>
      <w:jc w:val="left"/>
      <w:spacing w:after="0" w:line="240" w:lineRule="auto"/>
      <w:tabs>
        <w:tab w:val="center" w:pos="4153" w:leader="none"/>
        <w:tab w:val="right" w:pos="8306" w:leader="none"/>
      </w:tabs>
    </w:pPr>
    <w:rPr>
      <w:sz w:val="18"/>
      <w:szCs w:val="18"/>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35B3E6-A382-4286-960D-F4EAB9B539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黄妍</cp:lastModifiedBy>
  <cp:revision>11</cp:revision>
  <dcterms:created xsi:type="dcterms:W3CDTF">2025-10-15T06:30:00Z</dcterms:created>
  <dcterms:modified xsi:type="dcterms:W3CDTF">2026-10-10T02:08:33Z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eyJoZGlkIjoiMGI4ZGZiMjhiMDM0M2VmMjA4OTRjMzUxNjJlYzdmNzEiLCJ1c2VySWQiOiIxMDEzODM1NTYwIn0=</vt:lpwstr>
  </property>
  <property fmtid="{D5CDD505-2E9C-101B-9397-08002B2CF9AE}" pid="4" name="ICV">
    <vt:lpwstr>AC9E252B30FB4125B984DB95B1E5F0C9_13</vt:lpwstr>
  </property>
</Properties>
</file>