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auto"/>
          <w:sz w:val="32"/>
        </w:rPr>
      </w:pPr>
      <w:r>
        <w:rPr>
          <w:rFonts w:hint="eastAsia" w:ascii="宋体" w:hAnsi="宋体" w:eastAsia="宋体" w:cs="宋体"/>
          <w:color w:val="auto"/>
          <w:sz w:val="32"/>
        </w:rPr>
        <w:t xml:space="preserve"> </w:t>
      </w:r>
      <w:r/>
    </w:p>
    <w:p>
      <w:pPr>
        <w:jc w:val="left"/>
        <w:rPr>
          <w:rFonts w:hint="eastAsia" w:ascii="宋体" w:hAnsi="宋体" w:eastAsia="宋体" w:cs="宋体"/>
          <w:color w:val="auto"/>
          <w:spacing w:val="76"/>
          <w:sz w:val="144"/>
          <w:szCs w:val="24"/>
        </w:rPr>
      </w:pPr>
      <w:r>
        <w:rPr>
          <w:rFonts w:ascii="宋体" w:hAnsi="宋体"/>
          <w:color w:val="auto"/>
        </w:rPr>
        <mc:AlternateContent>
          <mc:Choice Requires="wpg">
            <w:drawing>
              <wp:inline xmlns:wp="http://schemas.openxmlformats.org/drawingml/2006/wordprocessingDrawing" distT="0" distB="0" distL="0" distR="0">
                <wp:extent cx="1560195" cy="10636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56019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8pt;height:83.8pt;mso-wrap-distance-left:0.0pt;mso-wrap-distance-top:0.0pt;mso-wrap-distance-right:0.0pt;mso-wrap-distance-bottom:0.0pt;" stroked="f">
                <v:path textboxrect="0,0,0,0"/>
                <v:imagedata r:id="rId14" o:title=""/>
              </v:shape>
            </w:pict>
          </mc:Fallback>
        </mc:AlternateContent>
      </w:r>
      <w:r>
        <w:rPr>
          <w:rFonts w:hint="eastAsia" w:ascii="宋体" w:hAnsi="宋体"/>
          <w:color w:val="auto"/>
          <w:lang w:val="en-US" w:eastAsia="zh-CN"/>
        </w:rPr>
        <w:t xml:space="preserve">        </w:t>
      </w:r>
      <w:r>
        <w:rPr>
          <w:rFonts w:hint="eastAsia" w:ascii="宋体" w:hAnsi="宋体" w:eastAsia="宋体" w:cs="宋体"/>
          <w:color w:val="auto"/>
          <w:spacing w:val="76"/>
          <w:sz w:val="144"/>
          <w:szCs w:val="24"/>
        </w:rPr>
        <w:t xml:space="preserve">招</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标</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文</w:t>
      </w:r>
      <w:r/>
    </w:p>
    <w:p>
      <w:pPr>
        <w:jc w:val="center"/>
        <w:rPr>
          <w:rFonts w:hint="eastAsia" w:ascii="宋体" w:hAnsi="宋体" w:eastAsia="宋体" w:cs="宋体"/>
          <w:color w:val="auto"/>
          <w:sz w:val="30"/>
          <w:szCs w:val="30"/>
        </w:rPr>
      </w:pPr>
      <w:r>
        <w:rPr>
          <w:rFonts w:hint="eastAsia" w:ascii="宋体" w:hAnsi="宋体" w:eastAsia="宋体" w:cs="宋体"/>
          <w:color w:val="auto"/>
          <w:spacing w:val="76"/>
          <w:sz w:val="144"/>
          <w:szCs w:val="24"/>
        </w:rPr>
        <w:t xml:space="preserve">件</w:t>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徐州市儿童医院彩色多普勒超声诊断仪（浅表胃肠兼顾）</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JSZC-320300-ZJZB-G2026-0135</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采 购 人：</w:t>
      </w:r>
      <w:r>
        <w:rPr>
          <w:rFonts w:hint="eastAsia" w:ascii="宋体" w:hAnsi="宋体" w:cs="宋体"/>
          <w:color w:val="auto"/>
          <w:sz w:val="30"/>
          <w:szCs w:val="30"/>
          <w:lang w:eastAsia="zh-CN"/>
        </w:rPr>
        <w:t xml:space="preserve">徐州市儿童医院</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85"/>
        <w:rPr>
          <w:rFonts w:hint="eastAsia"/>
          <w:color w:val="auto"/>
        </w:rPr>
      </w:pPr>
      <w:r>
        <w:rPr>
          <w:rFonts w:hint="eastAsia"/>
          <w:color w:val="auto"/>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采购代理机构：江苏中际招标代理有限公司</w:t>
      </w:r>
      <w:r/>
    </w:p>
    <w:p>
      <w:pPr>
        <w:pStyle w:val="893"/>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93"/>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〇</w:t>
      </w:r>
      <w:r>
        <w:rPr>
          <w:rFonts w:hint="eastAsia" w:ascii="宋体" w:hAnsi="宋体" w:eastAsia="宋体" w:cs="宋体"/>
          <w:color w:val="auto"/>
          <w:sz w:val="30"/>
          <w:szCs w:val="30"/>
        </w:rPr>
        <w:t xml:space="preserve">二</w:t>
      </w:r>
      <w:r>
        <w:rPr>
          <w:rFonts w:hint="eastAsia" w:ascii="宋体" w:hAnsi="宋体" w:cs="宋体"/>
          <w:color w:val="auto"/>
          <w:sz w:val="30"/>
          <w:szCs w:val="30"/>
          <w:lang w:val="en-US" w:eastAsia="zh-CN"/>
        </w:rPr>
        <w:t xml:space="preserve">六</w:t>
      </w:r>
      <w:r>
        <w:rPr>
          <w:rFonts w:hint="eastAsia" w:ascii="宋体" w:hAnsi="宋体" w:eastAsia="宋体" w:cs="宋体"/>
          <w:color w:val="auto"/>
          <w:sz w:val="30"/>
          <w:szCs w:val="30"/>
        </w:rPr>
        <w:t xml:space="preserve">年</w:t>
      </w:r>
      <w:r>
        <w:rPr>
          <w:rFonts w:hint="eastAsia" w:ascii="宋体" w:hAnsi="宋体" w:cs="宋体"/>
          <w:color w:val="auto"/>
          <w:sz w:val="30"/>
          <w:szCs w:val="30"/>
          <w:lang w:val="en-US" w:eastAsia="zh-CN"/>
        </w:rPr>
        <w:t xml:space="preserve">十</w:t>
      </w:r>
      <w:r>
        <w:rPr>
          <w:rFonts w:hint="eastAsia" w:ascii="宋体" w:hAnsi="宋体" w:eastAsia="宋体" w:cs="宋体"/>
          <w:color w:val="auto"/>
          <w:sz w:val="30"/>
          <w:szCs w:val="30"/>
        </w:rPr>
        <w:t xml:space="preserve">月</w:t>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jc w:val="center"/>
        <w:spacing w:line="520" w:lineRule="exact"/>
        <w:rPr>
          <w:rFonts w:hint="eastAsia" w:ascii="宋体" w:hAnsi="宋体" w:eastAsia="宋体" w:cs="宋体"/>
          <w:b/>
          <w:color w:val="auto"/>
          <w:sz w:val="44"/>
          <w:szCs w:val="44"/>
        </w:rPr>
      </w:pPr>
      <w:r/>
      <w:bookmarkStart w:id="0" w:name="_Toc522790130"/>
      <w:r/>
      <w:r/>
    </w:p>
    <w:p>
      <w:pPr>
        <w:jc w:val="center"/>
        <w:spacing w:line="52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917"/>
        <w:ind w:left="0" w:firstLine="641"/>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"_Toc523404695"</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"_Toc523404696"</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"_Toc523404697"</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"_Toc523404698"</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第四章  评标标准</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"_Toc523404699"</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"_Toc523404700"</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"_Toc523404701"</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第七章  投标文件相关格</w:t>
      </w:r>
      <w:bookmarkStart w:id="1" w:name="_Hlt532911772"/>
      <w:r/>
      <w:bookmarkStart w:id="2" w:name="_Hlt532911771"/>
      <w:r>
        <w:rPr>
          <w:rStyle w:val="932"/>
          <w:rFonts w:hint="eastAsia" w:ascii="宋体" w:hAnsi="宋体" w:eastAsia="宋体" w:cs="宋体"/>
          <w:color w:val="auto"/>
          <w:sz w:val="30"/>
          <w:szCs w:val="30"/>
        </w:rPr>
        <w:t xml:space="preserve">式</w:t>
      </w:r>
      <w:bookmarkEnd w:id="1"/>
      <w:r/>
      <w:bookmarkEnd w:id="2"/>
      <w:r>
        <w:rPr>
          <w:rFonts w:hint="eastAsia" w:ascii="宋体" w:hAnsi="宋体" w:eastAsia="宋体" w:cs="宋体"/>
          <w:color w:val="auto"/>
          <w:sz w:val="30"/>
          <w:szCs w:val="30"/>
        </w:rPr>
        <w:fldChar w:fldCharType="end"/>
      </w:r>
      <w:r/>
    </w:p>
    <w:p>
      <w:pPr>
        <w:ind w:left="0" w:firstLine="641"/>
        <w:jc w:val="center"/>
        <w:keepLines w:val="0"/>
        <w:keepNext w:val="0"/>
        <w:pageBreakBefore w:val="0"/>
        <w:spacing w:line="480" w:lineRule="auto"/>
        <w:widowControl w:val="off"/>
        <w:rPr>
          <w:rFonts w:hint="eastAsia" w:ascii="宋体" w:hAnsi="宋体" w:eastAsia="宋体" w:cs="宋体"/>
          <w:b/>
          <w:color w:val="auto"/>
          <w:sz w:val="44"/>
          <w:szCs w:val="44"/>
        </w:rPr>
      </w:pPr>
      <w:r>
        <w:rPr>
          <w:rFonts w:hint="eastAsia" w:ascii="宋体" w:hAnsi="宋体" w:eastAsia="宋体" w:cs="宋体"/>
          <w:b/>
          <w:color w:val="auto"/>
          <w:sz w:val="30"/>
          <w:szCs w:val="30"/>
        </w:rPr>
        <w:fldChar w:fldCharType="end"/>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lang w:eastAsia="zh-CN"/>
        </w:rPr>
      </w:pPr>
      <w:r>
        <w:rPr>
          <w:rFonts w:hint="eastAsia" w:ascii="宋体" w:hAnsi="宋体" w:cs="宋体"/>
          <w:b/>
          <w:color w:val="auto"/>
          <w:sz w:val="44"/>
          <w:szCs w:val="44"/>
          <w:lang w:eastAsia="zh-CN"/>
        </w:rPr>
        <w:t xml:space="preserve">徐州市儿童医院</w:t>
      </w:r>
      <w:r>
        <w:rPr>
          <w:rFonts w:hint="eastAsia" w:ascii="宋体" w:hAnsi="宋体" w:eastAsia="宋体" w:cs="宋体"/>
          <w:b/>
          <w:color w:val="auto"/>
          <w:sz w:val="44"/>
          <w:szCs w:val="44"/>
          <w:lang w:eastAsia="zh-CN"/>
        </w:rPr>
        <w:t xml:space="preserve"> </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w:t>
      </w:r>
      <w:r>
        <w:rPr>
          <w:rFonts w:hint="eastAsia" w:ascii="宋体" w:hAnsi="宋体" w:cs="宋体"/>
          <w:b/>
          <w:color w:val="auto"/>
          <w:sz w:val="44"/>
          <w:szCs w:val="44"/>
          <w:lang w:eastAsia="zh-CN"/>
        </w:rPr>
        <w:t xml:space="preserve">徐州市儿童医院彩色多普勒超声诊断仪（浅表胃肠兼顾）</w:t>
      </w:r>
      <w:r>
        <w:rPr>
          <w:rFonts w:hint="eastAsia" w:ascii="宋体" w:hAnsi="宋体" w:eastAsia="宋体" w:cs="宋体"/>
          <w:b/>
          <w:color w:val="auto"/>
          <w:sz w:val="44"/>
          <w:szCs w:val="44"/>
        </w:rPr>
        <w:t xml:space="preserve">》项目</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招标文件</w:t>
      </w:r>
      <w:r>
        <w:rPr>
          <w:rFonts w:hint="eastAsia" w:ascii="宋体" w:hAnsi="宋体" w:eastAsia="宋体" w:cs="宋体"/>
          <w:b/>
          <w:color w:val="auto"/>
          <w:sz w:val="30"/>
          <w:szCs w:val="30"/>
        </w:rPr>
        <w:t xml:space="preserve"> </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第二章，投标人须知</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第三章，投标资料表</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第四章，评标标准</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第五章，拟签订的合同文本</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第六章，采购需求</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第七章，投标文件相关格式。</w:t>
      </w:r>
      <w:r/>
    </w:p>
    <w:p>
      <w:pP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77"/>
        <w:spacing w:line="520" w:lineRule="exact"/>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3"/>
      <w:r/>
      <w:r/>
    </w:p>
    <w:p>
      <w:pPr>
        <w:jc w:val="cente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江苏中际招标代理有限公司对</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rPr>
          <w:rFonts w:hint="eastAsia" w:ascii="宋体" w:hAnsi="宋体" w:eastAsia="宋体" w:cs="宋体"/>
          <w:color w:val="auto"/>
          <w:sz w:val="30"/>
          <w:szCs w:val="30"/>
        </w:rPr>
        <w:t xml:space="preserve">“</w:t>
      </w:r>
      <w:r>
        <w:rPr>
          <w:rFonts w:hint="eastAsia" w:ascii="宋体" w:hAnsi="宋体" w:cs="宋体"/>
          <w:color w:val="auto"/>
          <w:sz w:val="30"/>
          <w:szCs w:val="30"/>
          <w:lang w:eastAsia="zh-CN"/>
        </w:rPr>
        <w:t xml:space="preserve">徐州市儿童医院彩色多普勒超声诊断仪（浅表胃肠兼顾）</w:t>
      </w:r>
      <w:r>
        <w:rPr>
          <w:rFonts w:hint="eastAsia" w:ascii="宋体" w:hAnsi="宋体" w:eastAsia="宋体" w:cs="宋体"/>
          <w:color w:val="auto"/>
          <w:sz w:val="30"/>
          <w:szCs w:val="30"/>
        </w:rPr>
        <w:t xml:space="preserve">项目”进行公开招标采购，现邀请符合相关条件的供应商投标。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一、项目名称和项目编号</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(一)项目名称：</w:t>
      </w:r>
      <w:r>
        <w:rPr>
          <w:rFonts w:hint="eastAsia" w:ascii="宋体" w:hAnsi="宋体" w:cs="宋体"/>
          <w:color w:val="auto"/>
          <w:sz w:val="30"/>
          <w:szCs w:val="30"/>
          <w:lang w:eastAsia="zh-CN"/>
        </w:rPr>
        <w:t xml:space="preserve">徐州市儿童医院彩色多普勒超声诊断仪（浅表胃肠兼顾）</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(二)项目编号：</w:t>
      </w:r>
      <w:r>
        <w:rPr>
          <w:rFonts w:hint="eastAsia" w:ascii="宋体" w:hAnsi="宋体" w:cs="宋体"/>
          <w:color w:val="auto"/>
          <w:sz w:val="30"/>
          <w:szCs w:val="30"/>
          <w:lang w:eastAsia="zh-CN"/>
        </w:rPr>
        <w:t xml:space="preserve">JSZC-320300-ZJZB-G2026-0135</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二、对投标人的资格要求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详见本项目公开招标公告。</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三、获取招标文件</w:t>
      </w:r>
      <w:bookmarkEnd w:id="0"/>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供应商--供应商登录入口</w:t>
      </w:r>
      <w:r>
        <w:rPr>
          <w:rFonts w:hint="eastAsia" w:ascii="宋体" w:hAnsi="宋体" w:eastAsia="宋体" w:cs="宋体"/>
          <w:color w:val="auto"/>
          <w:sz w:val="30"/>
          <w:szCs w:val="30"/>
          <w:highlight w:val="none"/>
        </w:rPr>
        <w:t xml:space="preserve">，点击“苏采云”进入系统。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（3）“CA数字证书”的获取：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资料</w:t>
      </w:r>
      <w:r>
        <w:rPr>
          <w:rFonts w:hint="eastAsia" w:ascii="宋体" w:hAnsi="宋体" w:eastAsia="宋体" w:cs="宋体"/>
          <w:color w:val="auto"/>
          <w:sz w:val="30"/>
          <w:szCs w:val="30"/>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（三）售价：免费。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四、投标有关信息</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（一）投标截止时间：</w:t>
      </w:r>
      <w:bookmarkStart w:id="19" w:name="_GoBack"/>
      <w:r/>
      <w:bookmarkEnd w:id="19"/>
      <w:r>
        <w:rPr>
          <w:rFonts w:hint="eastAsia" w:ascii="宋体" w:hAnsi="宋体" w:cs="宋体"/>
          <w:color w:val="auto"/>
          <w:sz w:val="30"/>
          <w:szCs w:val="30"/>
          <w:highlight w:val="none"/>
          <w:lang w:eastAsia="zh-CN"/>
        </w:rPr>
        <w:t xml:space="preserve">2026年10月30日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（二）开标时间：</w:t>
      </w:r>
      <w:r>
        <w:rPr>
          <w:rFonts w:hint="eastAsia" w:ascii="宋体" w:hAnsi="宋体" w:cs="宋体"/>
          <w:color w:val="auto"/>
          <w:sz w:val="30"/>
          <w:szCs w:val="30"/>
          <w:lang w:eastAsia="zh-CN"/>
        </w:rPr>
        <w:t xml:space="preserve">2026年10月30日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（三）开标地点：“苏采云”系统“开标大厅”或进入徐州政府采购网--办事指南--供应商--供应商登录入口，点击“苏采云”进入系统“开标大厅”。</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（一）名称：</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）地址：</w:t>
      </w:r>
      <w:r>
        <w:rPr>
          <w:rFonts w:hint="eastAsia" w:ascii="宋体" w:hAnsi="宋体" w:eastAsia="宋体" w:cs="宋体"/>
          <w:color w:val="auto"/>
          <w:sz w:val="30"/>
          <w:szCs w:val="30"/>
        </w:rPr>
        <w:t xml:space="preserve">徐州市</w:t>
      </w:r>
      <w:r>
        <w:rPr>
          <w:rFonts w:hint="eastAsia" w:ascii="宋体" w:hAnsi="宋体" w:cs="宋体"/>
          <w:color w:val="auto"/>
          <w:sz w:val="30"/>
          <w:szCs w:val="30"/>
          <w:lang w:val="en-US" w:eastAsia="zh-CN"/>
        </w:rPr>
        <w:t xml:space="preserve">苏堤北路18号</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（三）联系方法：</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（四）采购项目联系人：</w:t>
      </w:r>
      <w:r>
        <w:rPr>
          <w:rFonts w:hint="eastAsia" w:ascii="宋体" w:hAnsi="宋体" w:eastAsia="宋体" w:cs="宋体"/>
          <w:color w:val="auto"/>
          <w:sz w:val="30"/>
          <w:szCs w:val="30"/>
          <w:lang w:val="en-US" w:eastAsia="zh-CN"/>
        </w:rPr>
        <w:t xml:space="preserve">杜海航</w:t>
      </w:r>
      <w:r>
        <w:rPr>
          <w:rFonts w:hint="eastAsia" w:ascii="宋体" w:hAnsi="宋体" w:eastAsia="宋体" w:cs="宋体"/>
          <w:color w:val="auto"/>
          <w:sz w:val="30"/>
          <w:szCs w:val="30"/>
          <w:lang w:eastAsia="zh-CN"/>
        </w:rPr>
        <w:t xml:space="preserve">;  联系电话：</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六、采购代理机构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（一）名称：江苏中际招标代理有限公司。</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（二）地址：徐州市云龙区绿地商务城LOFT领海办公楼5#1903室（汉风路和昆仑大道交叉口东北角）</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（三）联系方法：0516-83205520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（四）采购项目联系人：</w:t>
      </w:r>
      <w:r>
        <w:rPr>
          <w:rFonts w:hint="eastAsia" w:ascii="宋体" w:hAnsi="宋体" w:eastAsia="宋体" w:cs="宋体"/>
          <w:color w:val="auto"/>
          <w:sz w:val="30"/>
          <w:szCs w:val="30"/>
          <w:lang w:val="en-US" w:eastAsia="zh-CN"/>
        </w:rPr>
        <w:t xml:space="preserve">柴小皊</w:t>
      </w:r>
      <w:bookmarkStart w:id="4" w:name="OLE_LINK2"/>
      <w:r>
        <w:rPr>
          <w:rFonts w:hint="eastAsia" w:ascii="宋体" w:hAnsi="宋体" w:eastAsia="宋体" w:cs="宋体"/>
          <w:color w:val="auto"/>
          <w:sz w:val="30"/>
          <w:szCs w:val="30"/>
          <w:lang w:eastAsia="zh-CN"/>
        </w:rPr>
        <w:t xml:space="preserve">、</w:t>
      </w:r>
      <w:bookmarkEnd w:id="4"/>
      <w:r>
        <w:rPr>
          <w:rFonts w:hint="eastAsia" w:ascii="宋体" w:hAnsi="宋体" w:eastAsia="宋体" w:cs="宋体"/>
          <w:color w:val="auto"/>
          <w:sz w:val="30"/>
          <w:szCs w:val="30"/>
          <w:lang w:eastAsia="zh-CN"/>
        </w:rPr>
        <w:t xml:space="preserve">刘赛</w:t>
      </w:r>
      <w:r>
        <w:rPr>
          <w:rFonts w:hint="eastAsia" w:ascii="宋体" w:hAnsi="宋体" w:eastAsia="宋体" w:cs="宋体"/>
          <w:color w:val="auto"/>
          <w:sz w:val="30"/>
          <w:szCs w:val="30"/>
        </w:rPr>
        <w:t xml:space="preserve">；联系电话：0516-83205520 </w:t>
      </w:r>
      <w:r/>
    </w:p>
    <w:p>
      <w:pPr>
        <w:ind w:firstLine="600"/>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2"/>
        <w:rPr>
          <w:rFonts w:hint="eastAsia" w:ascii="宋体" w:hAnsi="宋体" w:eastAsia="宋体" w:cs="宋体"/>
          <w:color w:val="auto"/>
        </w:rPr>
      </w:pPr>
      <w:r/>
      <w:bookmarkStart w:id="5" w:name="_Toc523404696"/>
      <w:r/>
      <w:bookmarkStart w:id="6" w:name="_Toc522790131"/>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77"/>
        <w:spacing w:line="520" w:lineRule="exact"/>
        <w:rPr>
          <w:rFonts w:hint="eastAsia" w:ascii="宋体" w:hAnsi="宋体" w:eastAsia="宋体" w:cs="宋体"/>
          <w:color w:val="auto"/>
        </w:rPr>
      </w:pPr>
      <w:r>
        <w:rPr>
          <w:rFonts w:hint="eastAsia" w:ascii="宋体" w:hAnsi="宋体" w:eastAsia="宋体" w:cs="宋体"/>
          <w:color w:val="auto"/>
        </w:rPr>
        <w:t xml:space="preserve">第二章  投标人须知</w:t>
      </w:r>
      <w:bookmarkEnd w:id="5"/>
      <w:r/>
      <w:bookmarkEnd w:id="6"/>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（六）投标人的资格条件：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2.投标人授权代表系指法定代表人或受法人委托的受托人。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（八）招标文件应包括以下内容：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第一章，投标邀请；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第二章，投标人须知；</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第三章，投标资料表；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第四章，评标标准；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第五章，拟签订的合同文本；</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第六章，采购需求；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第七章，投标文件相关格式。</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（九）招标文件澄清或者修改：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2.现场考察以本文件第三章《投标资料表》中的要求为准。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3.开标前答疑会以本文件第三章《投标资料表》中的要求为准。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（十二）投标文件的构成：</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1.投标文件的构成以本文件第三章《投标资料表》中的要求为准。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（十三）投标函和价格表、商务条件、交货和提供服务的时间：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2.商务条件以本文件第三章《投标资料表》中的要求为准。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（十四）投标报价要求：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1.投标人应按照招标文件的要求报出分项价格和总价。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3.采购人不支付报价以外的任何费用。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（十五）投标货币。以本文件第三章《投标资料表》中所提要求为准。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（十六）投标有效期：</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（十七）投标文件的编制要求和签署要求：</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（十八）投标文件的盖章要求：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投标文件的盖章要求，以本文件第三章《投标资料表》中所提要求为准</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（二十二）本项目不允许分包。</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（二十四）有下列情形之一的，其投标无效。</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5</w:t>
      </w:r>
      <w:r>
        <w:rPr>
          <w:rFonts w:hint="eastAsia" w:ascii="宋体" w:hAnsi="宋体" w:eastAsia="宋体" w:cs="宋体"/>
          <w:color w:val="auto"/>
          <w:sz w:val="30"/>
          <w:szCs w:val="30"/>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6</w:t>
      </w:r>
      <w:r>
        <w:rPr>
          <w:rFonts w:hint="eastAsia" w:ascii="宋体" w:hAnsi="宋体" w:eastAsia="宋体" w:cs="宋体"/>
          <w:color w:val="auto"/>
          <w:sz w:val="30"/>
          <w:szCs w:val="30"/>
        </w:rPr>
        <w:t xml:space="preserve">.电子投标文件未按规定期限投标的，；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7</w:t>
      </w:r>
      <w:r>
        <w:rPr>
          <w:rFonts w:hint="eastAsia" w:ascii="宋体" w:hAnsi="宋体" w:eastAsia="宋体" w:cs="宋体"/>
          <w:color w:val="auto"/>
          <w:sz w:val="30"/>
          <w:szCs w:val="30"/>
        </w:rPr>
        <w:t xml:space="preserve">.电子投标文件未按招标文件要求签章的；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8</w:t>
      </w:r>
      <w:r>
        <w:rPr>
          <w:rFonts w:hint="eastAsia" w:ascii="宋体" w:hAnsi="宋体" w:eastAsia="宋体" w:cs="宋体"/>
          <w:color w:val="auto"/>
          <w:sz w:val="30"/>
          <w:szCs w:val="30"/>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9</w:t>
      </w:r>
      <w:r>
        <w:rPr>
          <w:rFonts w:hint="eastAsia" w:ascii="宋体" w:hAnsi="宋体" w:eastAsia="宋体" w:cs="宋体"/>
          <w:color w:val="auto"/>
          <w:sz w:val="30"/>
          <w:szCs w:val="30"/>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10</w:t>
      </w:r>
      <w:r>
        <w:rPr>
          <w:rFonts w:hint="eastAsia" w:ascii="宋体" w:hAnsi="宋体" w:eastAsia="宋体" w:cs="宋体"/>
          <w:color w:val="auto"/>
          <w:sz w:val="30"/>
          <w:szCs w:val="30"/>
        </w:rPr>
        <w:t xml:space="preserve">.不具备招标文件中规定的资格要求的；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1</w:t>
      </w:r>
      <w:r>
        <w:rPr>
          <w:rFonts w:hint="eastAsia" w:ascii="宋体" w:hAnsi="宋体" w:eastAsia="宋体" w:cs="宋体"/>
          <w:color w:val="auto"/>
          <w:sz w:val="30"/>
          <w:szCs w:val="30"/>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2</w:t>
      </w:r>
      <w:r>
        <w:rPr>
          <w:rFonts w:hint="eastAsia" w:ascii="宋体" w:hAnsi="宋体" w:eastAsia="宋体" w:cs="宋体"/>
          <w:color w:val="auto"/>
          <w:sz w:val="30"/>
          <w:szCs w:val="30"/>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3</w:t>
      </w:r>
      <w:r>
        <w:rPr>
          <w:rFonts w:hint="eastAsia" w:ascii="宋体" w:hAnsi="宋体" w:eastAsia="宋体" w:cs="宋体"/>
          <w:color w:val="auto"/>
          <w:sz w:val="30"/>
          <w:szCs w:val="30"/>
        </w:rPr>
        <w:t xml:space="preserve">.法律、法规和招标文件规定的其他无效情形。</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（二十五）开标：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eastAsia="宋体" w:cs="宋体"/>
          <w:color w:val="auto"/>
          <w:sz w:val="30"/>
          <w:szCs w:val="30"/>
          <w:highlight w:val="none"/>
        </w:rPr>
        <w:t xml:space="preserve">.由电子招标投标交易平台主持，邀请投标人</w:t>
      </w:r>
      <w:r>
        <w:rPr>
          <w:rFonts w:hint="eastAsia" w:ascii="宋体" w:hAnsi="宋体" w:eastAsia="宋体" w:cs="宋体"/>
          <w:color w:val="auto"/>
          <w:sz w:val="30"/>
          <w:szCs w:val="30"/>
        </w:rPr>
        <w:t xml:space="preserve">参加。</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4.投标人原因造成投标文件未解密的，视为撤销其投标文件</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（2）宣布评标纪律；</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（3）公布投标人名单，告知评审专家应当回避的情形；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（8）核对评标结果，对有《</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"http://www.caigou2003.com/"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政府采购</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（10）处理与评标有关的其他事项。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（3）对投标文件进行比较和评价；</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（二十七）评标方法分为最低评标价法和综合评分法。</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（二十八）评标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1.评标工作程序：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（1）投标文件初审。</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①资格性审查。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②符合性审查。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（2）澄清有关问题。</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（3）比较与评价。</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（4）推荐中标候选供应商名单。</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（5）编写评审报告（评标报告）。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3.采用</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"http://lilun.caigou2003.com/recijiedu/2365668.html"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最低评标价法</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采用</w:t>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"http://lilun.caigou2003.com/recijiedu/2365667.html" \t "_blank"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综合评分法</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2.大写金额和小写金额不一致的，以大写金额为准；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30"/>
          <w:szCs w:val="30"/>
          <w:highlight w:val="none"/>
        </w:rPr>
      </w:pPr>
      <w:r>
        <w:rPr>
          <w:rFonts w:hint="eastAsia" w:ascii="宋体" w:hAnsi="宋体" w:eastAsia="宋体" w:cs="宋体"/>
          <w:color w:val="auto"/>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（三十）实施政府采购异常低价审查的有关要求：</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b/>
          <w:bCs/>
          <w:color w:val="auto"/>
          <w:sz w:val="30"/>
          <w:szCs w:val="30"/>
        </w:rPr>
        <w:t xml:space="preserve">相关法律法规对供应商报价有规定的，从其规定</w:t>
      </w:r>
      <w:r>
        <w:rPr>
          <w:rFonts w:hint="eastAsia" w:ascii="宋体" w:hAnsi="宋体" w:eastAsia="宋体" w:cs="宋体"/>
          <w:color w:val="auto"/>
          <w:sz w:val="30"/>
          <w:szCs w:val="30"/>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30"/>
          <w:szCs w:val="30"/>
          <w:lang w:eastAsia="zh-CN"/>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（三十二）废标条款：</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出现下列情形之一的，应予废标。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2.出现影响采购公正的违法、违规行为的；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4.因重大变故，采购任务取消的。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六、定标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七、政府采购合同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（三十六）签订政府采购合同（合同签订方式）：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，也可以重新开展政府采购活动。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30"/>
          <w:szCs w:val="30"/>
          <w:lang w:val="en-US" w:eastAsia="zh-CN"/>
        </w:rPr>
        <w:t xml:space="preserve">民法典</w:t>
      </w:r>
      <w:r>
        <w:rPr>
          <w:rFonts w:hint="eastAsia" w:ascii="宋体" w:hAnsi="宋体" w:eastAsia="宋体" w:cs="宋体"/>
          <w:color w:val="auto"/>
          <w:sz w:val="30"/>
          <w:szCs w:val="30"/>
        </w:rPr>
        <w:t xml:space="preserve">》相关条款执行。</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（三十八）履约保证金：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（三十九）腐败和欺诈行为：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（1）腐败和欺诈行为的含义：</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②“欺诈行为”系指为了影响招标、采购和合同执行等过程，隐瞒事实真</w:t>
      </w:r>
      <w:r>
        <w:rPr>
          <w:rFonts w:hint="eastAsia" w:ascii="宋体" w:hAnsi="宋体" w:eastAsia="宋体" w:cs="宋体"/>
          <w:color w:val="auto"/>
          <w:sz w:val="30"/>
          <w:szCs w:val="30"/>
          <w:lang w:val="en-US" w:eastAsia="zh-CN"/>
        </w:rPr>
        <w:t xml:space="preserve">相</w:t>
      </w:r>
      <w:r>
        <w:rPr>
          <w:rFonts w:hint="eastAsia" w:ascii="宋体" w:hAnsi="宋体" w:eastAsia="宋体" w:cs="宋体"/>
          <w:color w:val="auto"/>
          <w:sz w:val="30"/>
          <w:szCs w:val="30"/>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（2）如果被推荐的中标人有腐败和欺诈行为，将取消其中标资格。</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szCs w:val="30"/>
          <w:lang w:val="en-US" w:eastAsia="zh-CN"/>
        </w:rPr>
        <w:t xml:space="preserve">撤销</w:t>
      </w:r>
      <w:r>
        <w:rPr>
          <w:rFonts w:hint="eastAsia" w:ascii="宋体" w:hAnsi="宋体" w:eastAsia="宋体" w:cs="宋体"/>
          <w:color w:val="auto"/>
          <w:sz w:val="30"/>
          <w:szCs w:val="30"/>
        </w:rPr>
        <w:t xml:space="preserve">其已签署的合同。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（四十）询问和质疑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九、电子招标投标交易平台</w:t>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  （四十一）电子招标投标交易平台（即“苏采云”系统，网址：</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 \o "http://jszfcg.jsczt.cn/"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http://jszfcg.jsczt.cn/</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）相关要求是本招标文件的组成部分。</w:t>
      </w:r>
      <w:r/>
    </w:p>
    <w:p>
      <w:pPr>
        <w:ind w:firstLine="6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885"/>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bookmarkStart w:id="7" w:name="_Toc522790132"/>
      <w:r/>
      <w:bookmarkStart w:id="8" w:name="_Toc523404697"/>
      <w:r/>
      <w:r/>
    </w:p>
    <w:p>
      <w:pPr>
        <w:pStyle w:val="877"/>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rPr>
          <w:rFonts w:hint="eastAsia" w:ascii="宋体" w:hAnsi="宋体" w:eastAsia="宋体" w:cs="宋体"/>
          <w:color w:val="auto"/>
        </w:rPr>
        <w:t xml:space="preserve">第三章  投标资料表</w:t>
      </w:r>
      <w:bookmarkEnd w:id="7"/>
      <w:r/>
      <w:bookmarkEnd w:id="8"/>
      <w:r/>
      <w:r/>
    </w:p>
    <w:p>
      <w:pPr>
        <w:jc w:val="both"/>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6"/>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rPr>
      </w:pPr>
      <w:r>
        <w:rPr>
          <w:rFonts w:hint="eastAsia" w:ascii="宋体" w:hAnsi="宋体" w:eastAsia="宋体" w:cs="宋体"/>
          <w:color w:val="auto"/>
        </w:rPr>
      </w:r>
      <w:r/>
    </w:p>
    <w:tbl>
      <w:tblPr>
        <w:tblStyle w:val="705"/>
        <w:tblW w:w="973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本项目采购人：</w:t>
            </w:r>
            <w:r>
              <w:rPr>
                <w:rFonts w:hint="eastAsia" w:ascii="宋体" w:hAnsi="宋体" w:cs="宋体"/>
                <w:color w:val="auto"/>
                <w:sz w:val="28"/>
                <w:szCs w:val="28"/>
                <w:lang w:eastAsia="zh-CN"/>
              </w:rPr>
              <w:t xml:space="preserve">徐州市儿童医院</w:t>
            </w:r>
            <w:r>
              <w:rPr>
                <w:rFonts w:hint="eastAsia" w:ascii="宋体" w:hAnsi="宋体" w:eastAsia="宋体" w:cs="宋体"/>
                <w:color w:val="auto"/>
                <w:sz w:val="28"/>
                <w:szCs w:val="28"/>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投标人的资格条件：</w:t>
            </w:r>
            <w:r/>
          </w:p>
          <w:p>
            <w:pPr>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二、此项目不属于专门面向中小微企业采购的项目。</w:t>
            </w:r>
            <w:r>
              <w:rPr>
                <w:rFonts w:hint="eastAsia" w:ascii="宋体" w:hAnsi="宋体" w:eastAsia="宋体" w:cs="宋体"/>
                <w:b/>
                <w:bCs/>
                <w:color w:val="auto"/>
                <w:sz w:val="28"/>
                <w:szCs w:val="28"/>
              </w:rPr>
              <w:br/>
            </w:r>
            <w:r>
              <w:rPr>
                <w:rFonts w:hint="eastAsia" w:ascii="宋体" w:hAnsi="宋体" w:eastAsia="宋体" w:cs="宋体"/>
                <w:b/>
                <w:bCs/>
                <w:color w:val="auto"/>
                <w:sz w:val="28"/>
                <w:szCs w:val="28"/>
              </w:rPr>
              <w:t xml:space="preserve">三、本项目的特定资格要求：</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三、所投产品为第二类医疗器械时，投标人具备有效的第二类医疗器械经营备案凭证；所投产品为第三类医疗器械时，投标人具备有效的医疗器械经营许可证；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四、具有所投产品的有效的医疗器械注册证；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同时明确相关事项如下：</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一、本项目不接受联合体参与采购活动。</w:t>
            </w:r>
            <w:r/>
          </w:p>
          <w:p>
            <w:pPr>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四、查询及使用供应商信用记录：</w:t>
            </w:r>
            <w:r/>
          </w:p>
          <w:p>
            <w:pPr>
              <w:ind w:firstLine="422"/>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(一)由采购人查询信用信息。</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(二)查询渠道包括：</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2.中国政府采购网（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"http://www.ccgp.gov.cn/"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www.ccgp.gov.cn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3.“信用江苏”网（http://credit.jiangsu.gov.cn）；</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4.信用中国（江苏徐州）（http://www.xuzhoucredit.gov.cn）</w:t>
            </w:r>
            <w:r>
              <w:rPr>
                <w:rFonts w:hint="eastAsia" w:ascii="宋体" w:hAnsi="宋体" w:eastAsia="宋体" w:cs="宋体"/>
                <w:color w:val="auto"/>
                <w:sz w:val="28"/>
                <w:szCs w:val="28"/>
                <w:lang w:eastAsia="zh-CN"/>
              </w:rPr>
              <w:t xml:space="preserve">；</w:t>
            </w:r>
            <w:r/>
          </w:p>
          <w:p>
            <w:pPr>
              <w:ind w:firstLine="422"/>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(三)截止时点（查询环节）：</w:t>
            </w:r>
            <w:r>
              <w:rPr>
                <w:rFonts w:hint="eastAsia" w:ascii="宋体" w:hAnsi="宋体" w:eastAsia="宋体" w:cs="宋体"/>
                <w:b/>
                <w:bCs/>
                <w:color w:val="auto"/>
                <w:sz w:val="28"/>
                <w:szCs w:val="28"/>
                <w:lang w:eastAsia="zh-CN"/>
              </w:rPr>
              <w:t xml:space="preserve">开标后资格审查结束前</w:t>
            </w:r>
            <w:r>
              <w:rPr>
                <w:rFonts w:hint="eastAsia" w:ascii="宋体" w:hAnsi="宋体" w:eastAsia="宋体" w:cs="宋体"/>
                <w:color w:val="auto"/>
                <w:sz w:val="28"/>
                <w:szCs w:val="28"/>
              </w:rPr>
              <w:t xml:space="preserve">。</w:t>
            </w:r>
            <w:r/>
          </w:p>
          <w:p>
            <w:pPr>
              <w:ind w:left="98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(五)信用信息的使用规则：</w:t>
            </w:r>
            <w:r/>
          </w:p>
          <w:p>
            <w:pPr>
              <w:ind w:left="89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lang w:eastAsia="zh-CN"/>
              </w:rPr>
            </w:pPr>
            <w:r>
              <w:rPr>
                <w:rFonts w:hint="eastAsia" w:asciiTheme="minorEastAsia" w:hAnsiTheme="minorEastAsia" w:eastAsiaTheme="minorEastAsia" w:cstheme="minorEastAsia"/>
                <w:b/>
                <w:bCs/>
                <w:color w:val="auto"/>
                <w:sz w:val="24"/>
                <w:szCs w:val="24"/>
              </w:rPr>
              <w:t xml:space="preserve">自行现场勘察。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线上投标文件编制要求：</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请按照以下要求（包括但不限于以下要求）制作：</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一、基本目录</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1.《开标一览表》（加盖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.所投产品的环境标志产品认证证书原件的扫描件（如有）。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4.所投产品的节能产品认证证书原件的扫描件（如有）。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二、资格条件（1-</w:t>
            </w:r>
            <w:r>
              <w:rPr>
                <w:rFonts w:hint="eastAsia" w:ascii="宋体" w:hAnsi="宋体" w:eastAsia="宋体" w:cs="宋体"/>
                <w:b/>
                <w:bCs/>
                <w:color w:val="auto"/>
                <w:sz w:val="28"/>
                <w:szCs w:val="28"/>
                <w:lang w:val="en-US" w:eastAsia="zh-CN"/>
              </w:rPr>
              <w:t xml:space="preserve">7</w:t>
            </w:r>
            <w:r>
              <w:rPr>
                <w:rFonts w:hint="eastAsia" w:ascii="宋体" w:hAnsi="宋体" w:eastAsia="宋体" w:cs="宋体"/>
                <w:b/>
                <w:bCs/>
                <w:color w:val="auto"/>
                <w:sz w:val="28"/>
                <w:szCs w:val="28"/>
              </w:rPr>
              <w:t xml:space="preserve">必须提供，否则投标无效）</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具有独立承担民事责任的能力：</w:t>
            </w:r>
            <w:r>
              <w:rPr>
                <w:rFonts w:hint="eastAsia" w:ascii="宋体" w:hAnsi="宋体" w:eastAsia="宋体" w:cs="宋体"/>
                <w:color w:val="auto"/>
                <w:sz w:val="28"/>
                <w:szCs w:val="28"/>
              </w:rPr>
              <w:t xml:space="preserve">投标人合法有效的法人或者其他组织的营业执照等证明文件，自然人的身份证明，以上证明文件提供原件的扫描件</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2.财务状况报告（即提供投标人的本项目开标时间前6个月内任何时间的</w:t>
            </w:r>
            <w:r>
              <w:rPr>
                <w:rFonts w:hint="eastAsia" w:ascii="宋体" w:hAnsi="宋体" w:eastAsia="宋体" w:cs="宋体"/>
                <w:b/>
                <w:bCs/>
                <w:color w:val="auto"/>
                <w:sz w:val="28"/>
                <w:szCs w:val="28"/>
                <w:highlight w:val="none"/>
                <w:lang w:eastAsia="zh-CN"/>
              </w:rPr>
              <w:t xml:space="preserve">资产负债表、利润表各</w:t>
            </w:r>
            <w:r>
              <w:rPr>
                <w:rFonts w:hint="eastAsia" w:ascii="宋体" w:hAnsi="宋体" w:eastAsia="宋体" w:cs="宋体"/>
                <w:b/>
                <w:bCs/>
                <w:color w:val="auto"/>
                <w:sz w:val="28"/>
                <w:szCs w:val="28"/>
                <w:highlight w:val="none"/>
                <w:lang w:val="en-US" w:eastAsia="zh-CN"/>
              </w:rPr>
              <w:t xml:space="preserve">扫描件各</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提供投标人</w:t>
            </w:r>
            <w:r>
              <w:rPr>
                <w:rFonts w:hint="eastAsia" w:ascii="宋体" w:hAnsi="宋体" w:eastAsia="宋体" w:cs="宋体"/>
                <w:color w:val="auto"/>
                <w:sz w:val="28"/>
                <w:szCs w:val="28"/>
                <w:highlight w:val="none"/>
                <w:lang w:val="en-US" w:eastAsia="zh-CN"/>
              </w:rPr>
              <w:t xml:space="preserve">2024年度</w:t>
            </w:r>
            <w:r>
              <w:rPr>
                <w:rFonts w:hint="eastAsia" w:ascii="宋体" w:hAnsi="宋体" w:eastAsia="宋体" w:cs="宋体"/>
                <w:color w:val="auto"/>
                <w:sz w:val="28"/>
                <w:szCs w:val="28"/>
                <w:highlight w:val="none"/>
                <w:lang w:eastAsia="zh-CN"/>
              </w:rPr>
              <w:t xml:space="preserve">财务报告</w:t>
            </w:r>
            <w:r>
              <w:rPr>
                <w:rFonts w:hint="eastAsia" w:ascii="宋体" w:hAnsi="宋体" w:eastAsia="宋体" w:cs="宋体"/>
                <w:color w:val="auto"/>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投标人的本项目开标时间前6个月内银行出具的</w:t>
            </w:r>
            <w:r>
              <w:rPr>
                <w:rFonts w:hint="eastAsia" w:ascii="宋体" w:hAnsi="宋体" w:eastAsia="宋体" w:cs="宋体"/>
                <w:b/>
                <w:bCs/>
                <w:color w:val="auto"/>
                <w:sz w:val="28"/>
                <w:szCs w:val="28"/>
                <w:highlight w:val="none"/>
                <w:lang w:eastAsia="zh-CN"/>
              </w:rPr>
              <w:t xml:space="preserve">资信证明扫描件一份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i w:val="0"/>
                <w:iCs w:val="0"/>
                <w:caps w:val="0"/>
                <w:color w:val="auto"/>
                <w:spacing w:val="0"/>
                <w:sz w:val="28"/>
                <w:szCs w:val="28"/>
              </w:rPr>
              <w:t xml:space="preserve">或</w:t>
            </w:r>
            <w:r>
              <w:rPr>
                <w:rFonts w:hint="eastAsia" w:ascii="宋体" w:hAnsi="宋体" w:eastAsia="宋体" w:cs="宋体"/>
                <w:i w:val="0"/>
                <w:iCs w:val="0"/>
                <w:caps w:val="0"/>
                <w:color w:val="auto"/>
                <w:spacing w:val="0"/>
                <w:sz w:val="28"/>
                <w:szCs w:val="28"/>
              </w:rPr>
              <w:t xml:space="preserve">提供合法有效的经第三方机构审计的</w:t>
            </w:r>
            <w:r>
              <w:rPr>
                <w:rFonts w:hint="eastAsia" w:ascii="宋体" w:hAnsi="宋体" w:eastAsia="宋体" w:cs="宋体"/>
                <w:b/>
                <w:bCs/>
                <w:i w:val="0"/>
                <w:iCs w:val="0"/>
                <w:caps w:val="0"/>
                <w:color w:val="auto"/>
                <w:spacing w:val="0"/>
                <w:sz w:val="28"/>
                <w:szCs w:val="28"/>
                <w:lang w:val="en-US" w:eastAsia="zh-CN"/>
              </w:rPr>
              <w:t xml:space="preserve">2025年度</w:t>
            </w:r>
            <w:r>
              <w:rPr>
                <w:rFonts w:hint="eastAsia" w:ascii="宋体" w:hAnsi="宋体" w:eastAsia="宋体" w:cs="宋体"/>
                <w:i w:val="0"/>
                <w:iCs w:val="0"/>
                <w:caps w:val="0"/>
                <w:color w:val="auto"/>
                <w:spacing w:val="0"/>
                <w:sz w:val="28"/>
                <w:szCs w:val="28"/>
              </w:rPr>
              <w:t xml:space="preserve">财务审计报告扫描件</w:t>
            </w:r>
            <w:r>
              <w:rPr>
                <w:rFonts w:hint="eastAsia" w:ascii="宋体" w:hAnsi="宋体" w:eastAsia="宋体" w:cs="宋体"/>
                <w:b/>
                <w:bCs/>
                <w:i w:val="0"/>
                <w:iCs w:val="0"/>
                <w:caps w:val="0"/>
                <w:color w:val="auto"/>
                <w:spacing w:val="0"/>
                <w:sz w:val="28"/>
                <w:szCs w:val="28"/>
              </w:rPr>
              <w:t xml:space="preserve">（应包括审计报告正文、资产负债表、现金流量表、利润表）</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3.投标人的本项目开标时间前6个月内任何1个月的</w:t>
            </w:r>
            <w:r>
              <w:rPr>
                <w:rFonts w:hint="eastAsia" w:ascii="宋体" w:hAnsi="宋体" w:eastAsia="宋体" w:cs="宋体"/>
                <w:b/>
                <w:color w:val="auto"/>
                <w:sz w:val="28"/>
                <w:szCs w:val="28"/>
              </w:rPr>
              <w:t xml:space="preserve">依法缴纳税收扫描件和社会保障资金扫描件</w:t>
            </w:r>
            <w:r>
              <w:rPr>
                <w:rFonts w:hint="eastAsia" w:ascii="宋体" w:hAnsi="宋体" w:eastAsia="宋体" w:cs="宋体"/>
                <w:color w:val="auto"/>
                <w:sz w:val="28"/>
                <w:szCs w:val="28"/>
              </w:rPr>
              <w:t xml:space="preserve">的相关材料</w:t>
            </w:r>
            <w:r>
              <w:rPr>
                <w:rFonts w:hint="eastAsia" w:ascii="宋体" w:hAnsi="宋体" w:eastAsia="宋体" w:cs="宋体"/>
                <w:b/>
                <w:color w:val="auto"/>
                <w:sz w:val="28"/>
                <w:szCs w:val="28"/>
              </w:rPr>
              <w:t xml:space="preserve">各一份</w:t>
            </w:r>
            <w:r>
              <w:rPr>
                <w:rFonts w:hint="eastAsia" w:ascii="宋体" w:hAnsi="宋体" w:eastAsia="宋体" w:cs="宋体"/>
                <w:color w:val="auto"/>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eastAsia="宋体" w:cs="宋体"/>
                <w:b/>
                <w:color w:val="auto"/>
                <w:sz w:val="28"/>
                <w:szCs w:val="28"/>
              </w:rPr>
            </w:pPr>
            <w:r>
              <w:rPr>
                <w:rFonts w:hint="eastAsia" w:ascii="宋体" w:hAnsi="宋体" w:eastAsia="宋体" w:cs="宋体"/>
                <w:color w:val="auto"/>
                <w:sz w:val="28"/>
                <w:szCs w:val="28"/>
              </w:rPr>
              <w:t xml:space="preserve">4.具备履行合同所必需的设备和专业技术能力的证明材料</w:t>
            </w:r>
            <w:r>
              <w:rPr>
                <w:rFonts w:hint="eastAsia" w:ascii="宋体" w:hAnsi="宋体" w:cs="宋体"/>
                <w:color w:val="auto"/>
                <w:sz w:val="28"/>
                <w:szCs w:val="28"/>
                <w:lang w:eastAsia="zh-CN"/>
              </w:rPr>
              <w:t xml:space="preserve">，</w:t>
            </w:r>
            <w:r>
              <w:rPr>
                <w:rFonts w:hint="eastAsia" w:ascii="宋体" w:hAnsi="宋体" w:eastAsia="宋体" w:cs="宋体"/>
                <w:b/>
                <w:color w:val="auto"/>
                <w:sz w:val="28"/>
                <w:szCs w:val="28"/>
              </w:rPr>
              <w:t xml:space="preserve">即投标文件中提供：</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①所投产品为第二类医疗器械时，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投标人有效的第二类医疗器械经营备案凭证</w:t>
            </w:r>
            <w:r>
              <w:rPr>
                <w:rFonts w:hint="eastAsia" w:ascii="宋体" w:hAnsi="宋体" w:eastAsia="宋体" w:cs="宋体"/>
                <w:b/>
                <w:color w:val="auto"/>
                <w:sz w:val="28"/>
                <w:szCs w:val="28"/>
                <w:lang w:val="en-US" w:eastAsia="zh-CN"/>
              </w:rPr>
              <w:t xml:space="preserve">扫描件</w:t>
            </w:r>
            <w:r>
              <w:rPr>
                <w:rFonts w:hint="eastAsia" w:ascii="宋体" w:hAnsi="宋体" w:eastAsia="宋体" w:cs="宋体"/>
                <w:b/>
                <w:color w:val="auto"/>
                <w:sz w:val="28"/>
                <w:szCs w:val="28"/>
              </w:rPr>
              <w:t xml:space="preserve">；所投产品为第三类医疗器械时，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投标人有效的医疗器械经营许可证</w:t>
            </w:r>
            <w:r>
              <w:rPr>
                <w:rFonts w:hint="eastAsia" w:ascii="宋体" w:hAnsi="宋体" w:eastAsia="宋体" w:cs="宋体"/>
                <w:b/>
                <w:color w:val="auto"/>
                <w:sz w:val="28"/>
                <w:szCs w:val="28"/>
                <w:lang w:val="en-US" w:eastAsia="zh-CN"/>
              </w:rPr>
              <w:t xml:space="preserve">扫描件；</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②提供所投产品的有效的医疗器械注册证扫描件</w:t>
            </w:r>
            <w:r>
              <w:rPr>
                <w:rFonts w:hint="eastAsia" w:ascii="宋体" w:hAnsi="宋体" w:eastAsia="宋体" w:cs="宋体"/>
                <w:b/>
                <w:color w:val="auto"/>
                <w:sz w:val="28"/>
                <w:szCs w:val="28"/>
                <w:lang w:val="en-US" w:eastAsia="zh-CN"/>
              </w:rPr>
              <w:t xml:space="preserve">。</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5.投标人参加政府采购活动前3年内在经营活动中没有重大违法记录的书面声明（加盖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highlight w:val="none"/>
                <w:lang w:val="en-US"/>
              </w:rPr>
              <w:t xml:space="preserve">7</w:t>
            </w:r>
            <w:r>
              <w:rPr>
                <w:rFonts w:hint="eastAsia" w:ascii="宋体" w:hAnsi="宋体" w:eastAsia="宋体" w:cs="宋体"/>
                <w:color w:val="auto"/>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pStyle w:val="957"/>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8.投标人信用信息（要求见本章条款项号“(六)”中“四、”内容）</w:t>
            </w:r>
            <w:r>
              <w:rPr>
                <w:rFonts w:hint="eastAsia" w:ascii="宋体" w:hAnsi="宋体" w:eastAsia="宋体" w:cs="宋体"/>
                <w:color w:val="auto"/>
                <w:sz w:val="28"/>
                <w:szCs w:val="28"/>
              </w:rPr>
              <w:t xml:space="preserve">。</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三、符合条件（必须提供，否则投标无效）</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(一)报价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b/>
                <w:bCs/>
                <w:color w:val="auto"/>
                <w:sz w:val="28"/>
                <w:szCs w:val="28"/>
                <w:lang w:val="en-US" w:eastAsia="zh-CN"/>
              </w:rPr>
              <w:t xml:space="preserve">《开标一览表》</w:t>
            </w:r>
            <w:r>
              <w:rPr>
                <w:rFonts w:hint="eastAsia" w:ascii="宋体" w:hAnsi="宋体" w:eastAsia="宋体" w:cs="宋体"/>
                <w:color w:val="auto"/>
                <w:sz w:val="28"/>
                <w:szCs w:val="28"/>
                <w:lang w:val="en-US" w:eastAsia="zh-CN"/>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b/>
                <w:bCs/>
                <w:color w:val="auto"/>
                <w:sz w:val="28"/>
                <w:szCs w:val="28"/>
                <w:lang w:val="en-US" w:eastAsia="zh-CN"/>
              </w:rPr>
              <w:t xml:space="preserve">《分项价格表》</w:t>
            </w:r>
            <w:r>
              <w:rPr>
                <w:rFonts w:hint="eastAsia" w:ascii="宋体" w:hAnsi="宋体" w:eastAsia="宋体" w:cs="宋体"/>
                <w:color w:val="auto"/>
                <w:sz w:val="28"/>
                <w:szCs w:val="28"/>
              </w:rPr>
              <w:t xml:space="preserve">（加盖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（二）商务资信</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《投标函》（加盖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《授权委托书》（提供原件的扫描件，格式见招标文件第七章《投标文件相关格式》）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3.其他（探头的数量及探头的类别）。</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（三）技术响应</w:t>
            </w:r>
            <w:r/>
          </w:p>
          <w:p>
            <w:pPr>
              <w:spacing w:line="400" w:lineRule="exact"/>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《偏离表》（加盖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1.偏离表《所投产品的技术规格》</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含相关证明材料</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2.所投产品质量、性能评价；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3.项目实施方案；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4.突发（应急）方案；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.质保期内售后服务方案；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.质保期后售后服务方案；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7.技术培训方案；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1.所投产品为“环境标志产品”；</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2.所投产品为“节能产品”；</w:t>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（注：要求见招标文件第四章《评标标准》和第六章 采购需求》）</w:t>
            </w:r>
            <w:r/>
          </w:p>
          <w:p>
            <w:pPr>
              <w:spacing w:line="40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五、</w:t>
            </w:r>
            <w:r>
              <w:rPr>
                <w:rFonts w:hint="eastAsia" w:ascii="宋体" w:hAnsi="宋体" w:cs="宋体"/>
                <w:b/>
                <w:bCs/>
                <w:color w:val="auto"/>
                <w:sz w:val="28"/>
                <w:szCs w:val="28"/>
                <w:lang w:val="en-US" w:eastAsia="zh-CN"/>
              </w:rPr>
              <w:t xml:space="preserve">其他部分</w:t>
            </w:r>
            <w:r/>
          </w:p>
          <w:p>
            <w:pPr>
              <w:spacing w:line="400" w:lineRule="exact"/>
              <w:rPr>
                <w:rFonts w:hint="eastAsia" w:ascii="宋体" w:hAnsi="宋体" w:eastAsia="宋体" w:cs="宋体"/>
                <w:b w:val="0"/>
                <w:bCs w:val="0"/>
                <w:color w:val="auto"/>
                <w:sz w:val="28"/>
                <w:szCs w:val="28"/>
              </w:rPr>
            </w:pPr>
            <w:r>
              <w:rPr>
                <w:rFonts w:hint="eastAsia" w:ascii="宋体" w:hAnsi="宋体" w:cs="宋体"/>
                <w:b/>
                <w:bCs w:val="0"/>
                <w:color w:val="auto"/>
                <w:sz w:val="28"/>
                <w:szCs w:val="28"/>
                <w:lang w:val="en-US" w:eastAsia="zh-CN"/>
              </w:rPr>
              <w:t xml:space="preserve">（一）</w:t>
            </w:r>
            <w:r>
              <w:rPr>
                <w:rFonts w:hint="eastAsia" w:ascii="宋体" w:hAnsi="宋体" w:eastAsia="宋体" w:cs="宋体"/>
                <w:b/>
                <w:bCs/>
                <w:color w:val="auto"/>
                <w:sz w:val="28"/>
                <w:szCs w:val="28"/>
              </w:rPr>
              <w:t xml:space="preserve">价格折扣文件格式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auto"/>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auto"/>
                <w:sz w:val="28"/>
                <w:szCs w:val="28"/>
                <w:highlight w:val="none"/>
                <w:lang w:val="en-US" w:eastAsia="zh-CN" w:bidi="ar-SA"/>
              </w:rPr>
              <w:t xml:space="preserve">如不填写完整或未按要求填写的，视为无效</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lang w:val="en-US" w:eastAsia="zh-CN" w:bidi="ar-SA"/>
              </w:rPr>
              <w:t xml:space="preserve">非必须提供）</w:t>
            </w:r>
            <w:r>
              <w:rPr>
                <w:rFonts w:hint="eastAsia" w:ascii="宋体" w:hAnsi="宋体" w:eastAsia="宋体" w:cs="宋体"/>
                <w:color w:val="auto"/>
                <w:sz w:val="28"/>
                <w:szCs w:val="28"/>
                <w:highlight w:val="none"/>
              </w:rPr>
              <w:t xml:space="preserve">《中小企业声明函》查询</w:t>
            </w:r>
            <w:r>
              <w:rPr>
                <w:rFonts w:hint="eastAsia" w:ascii="宋体" w:hAnsi="宋体" w:cs="宋体"/>
                <w:color w:val="auto"/>
                <w:sz w:val="28"/>
                <w:szCs w:val="28"/>
                <w:lang w:val="en-US" w:eastAsia="zh-CN"/>
              </w:rPr>
              <w:t xml:space="preserve">参考</w:t>
            </w:r>
            <w:r>
              <w:rPr>
                <w:rFonts w:hint="eastAsia" w:ascii="宋体" w:hAnsi="宋体" w:eastAsia="宋体" w:cs="宋体"/>
                <w:color w:val="auto"/>
                <w:sz w:val="28"/>
                <w:szCs w:val="28"/>
                <w:highlight w:val="none"/>
              </w:rPr>
              <w:t xml:space="preserve">渠道用微信搜索“中小企业规模类型自测小程序”</w:t>
            </w:r>
            <w:r>
              <w:rPr>
                <w:rFonts w:hint="eastAsia" w:ascii="宋体" w:hAnsi="宋体" w:eastAsia="宋体" w:cs="宋体"/>
                <w:color w:val="auto"/>
                <w:sz w:val="28"/>
                <w:szCs w:val="28"/>
                <w:highlight w:val="none"/>
                <w:lang w:eastAsia="zh-CN"/>
              </w:rPr>
              <w:t xml:space="preserve">。</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监狱企业和残疾人福利性单位等同于小微企业。</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具体以《财政部 司法部关于政府采购支持监狱企业发展有关问题的通知》（财库〔2014〕68号）的规定为准。</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享受政府采购支持政策的残疾人福利性单位应当同时满足以下条件：</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①安置的残疾人占本单位在职职工人数的比例不低于25%（含25%），并且安置的残疾人人数不少于10人（含10人）；</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②依法与安置的每位残疾人签订了一年以上（含一年）的劳动合同或服务协议；</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③为安置的每位残疾人按月足额缴纳了基本养老保险、基本医疗保险、失业保险、工伤保险和生育保险等社会保险费；</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7"/>
              <w:spacing w:line="40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具体以《三部门联合发布关于促进残疾人就业政府采购政策的通知》（财库〔2017〕141号）规定为准。</w:t>
            </w:r>
            <w:r/>
          </w:p>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1、本国产品应当符合以下条件：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（一）在中国境内生产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产品应当在中国境内生产，即在中华人民共和国关境内实现从原材料、组件到产品的属性改变。</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1.为确保产品在运输或者储存期间保持某种状态而进行的操作；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2.为产品运输或者销售进行的包装或者展示；</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3.在产品或者其包装上粘贴或者印刷品牌、标志、标识以及其他用于区别的标记；</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4.简单的上漆、磨光和分装；</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5.其他不属于属性改变的情形。</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（二）在中国境内生产的组件成本占比达到规定比例</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产品在中国境内生产的组件成本占比应当达到规定比例，计算公式为：</w:t>
            </w:r>
            <w:r/>
          </w:p>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（三）特定产品的关键组件、关键工序符合相关要求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2、本国产品标准的适用范围</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3、对本国产品的支持政策</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注：中国境内生产的组件成本核算基本规则</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三、产品总成本和组件成本以相关会计核算数据、采购合同、进货记录等为基础进行计算。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注：</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1.投标人应对以上文件的合法性、真实性负责。</w:t>
            </w:r>
            <w:r/>
          </w:p>
          <w:p>
            <w:pPr>
              <w:spacing w:line="400" w:lineRule="exact"/>
              <w:rPr>
                <w:rFonts w:hint="eastAsia" w:ascii="宋体" w:hAnsi="宋体" w:eastAsia="宋体" w:cs="宋体"/>
                <w:bCs/>
                <w:color w:val="auto"/>
                <w:sz w:val="28"/>
                <w:szCs w:val="28"/>
                <w:highlight w:val="yellow"/>
                <w:lang w:eastAsia="zh-CN"/>
              </w:rPr>
            </w:pPr>
            <w:r>
              <w:rPr>
                <w:rFonts w:hint="eastAsia" w:ascii="宋体" w:hAnsi="宋体" w:eastAsia="宋体" w:cs="宋体"/>
                <w:color w:val="auto"/>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商务条件见：</w:t>
            </w:r>
            <w:r/>
          </w:p>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一、本文件第四章《评标标准》中《评分细则》。</w:t>
            </w:r>
            <w:r/>
          </w:p>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本项目不接受超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150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w:t>
            </w:r>
            <w:r>
              <w:rPr>
                <w:rFonts w:hint="eastAsia" w:ascii="宋体" w:hAnsi="宋体" w:cs="宋体"/>
                <w:color w:val="auto"/>
                <w:sz w:val="28"/>
                <w:szCs w:val="28"/>
                <w:lang w:val="en-US" w:eastAsia="zh-CN"/>
              </w:rPr>
              <w:t xml:space="preserve">培训、</w:t>
            </w:r>
            <w:r>
              <w:rPr>
                <w:rFonts w:hint="eastAsia" w:ascii="宋体" w:hAnsi="宋体" w:eastAsia="宋体" w:cs="宋体"/>
                <w:color w:val="auto"/>
                <w:sz w:val="28"/>
                <w:szCs w:val="28"/>
              </w:rPr>
              <w:t xml:space="preserve">验收、</w:t>
            </w:r>
            <w:r>
              <w:rPr>
                <w:rFonts w:hint="eastAsia" w:ascii="宋体" w:hAnsi="宋体" w:cs="宋体"/>
                <w:color w:val="auto"/>
                <w:sz w:val="28"/>
                <w:szCs w:val="28"/>
                <w:lang w:val="en-US" w:eastAsia="zh-CN"/>
              </w:rPr>
              <w:t xml:space="preserve">投标人的利润、招标</w:t>
            </w:r>
            <w:r>
              <w:rPr>
                <w:rFonts w:hint="eastAsia" w:ascii="宋体" w:hAnsi="宋体" w:eastAsia="宋体" w:cs="宋体"/>
                <w:color w:val="auto"/>
                <w:sz w:val="28"/>
                <w:szCs w:val="28"/>
              </w:rPr>
              <w:t xml:space="preserve">代理费等全部费用。用户不再支付报价以外的任何费用。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线上要求：</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auto"/>
                <w:sz w:val="28"/>
                <w:szCs w:val="28"/>
                <w:lang w:val="en-US"/>
              </w:rPr>
              <w:t xml:space="preserve">1</w:t>
            </w:r>
            <w:r>
              <w:rPr>
                <w:rFonts w:hint="eastAsia" w:ascii="宋体" w:hAnsi="宋体" w:eastAsia="宋体" w:cs="宋体"/>
                <w:color w:val="auto"/>
                <w:sz w:val="28"/>
                <w:szCs w:val="28"/>
              </w:rPr>
              <w:t xml:space="preserve">50M！</w:t>
            </w:r>
            <w:r/>
          </w:p>
          <w:p>
            <w:pPr>
              <w:spacing w:line="400" w:lineRule="exact"/>
              <w:rPr>
                <w:rFonts w:hint="eastAsia" w:ascii="宋体" w:hAnsi="宋体" w:eastAsia="宋体" w:cs="宋体"/>
                <w:bCs/>
                <w:color w:val="auto"/>
                <w:sz w:val="28"/>
                <w:szCs w:val="28"/>
                <w:highlight w:val="yellow"/>
              </w:rPr>
            </w:pPr>
            <w:r>
              <w:rPr>
                <w:rFonts w:hint="eastAsia" w:ascii="宋体" w:hAnsi="宋体" w:eastAsia="宋体" w:cs="宋体"/>
                <w:color w:val="auto"/>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投标文</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w:t>
            </w:r>
            <w:r>
              <w:rPr>
                <w:rFonts w:hint="eastAsia" w:ascii="宋体" w:hAnsi="宋体" w:cs="宋体"/>
                <w:color w:val="auto"/>
                <w:sz w:val="28"/>
                <w:szCs w:val="28"/>
                <w:highlight w:val="none"/>
                <w:lang w:val="en-US" w:eastAsia="zh-CN"/>
              </w:rPr>
              <w:t xml:space="preserve">2026年10月30日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w:t>
            </w:r>
            <w:r>
              <w:rPr>
                <w:rFonts w:hint="eastAsia" w:ascii="宋体" w:hAnsi="宋体" w:cs="宋体"/>
                <w:color w:val="auto"/>
                <w:sz w:val="28"/>
                <w:szCs w:val="28"/>
                <w:highlight w:val="none"/>
                <w:lang w:val="en-US" w:eastAsia="zh-CN"/>
              </w:rPr>
              <w:t xml:space="preserve">2026年10月30日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p>
          <w:p>
            <w:pPr>
              <w:spacing w:line="400" w:lineRule="exact"/>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cs="宋体"/>
                <w:color w:val="auto"/>
                <w:sz w:val="28"/>
                <w:szCs w:val="28"/>
                <w:highlight w:val="none"/>
                <w:lang w:eastAsia="zh-CN"/>
              </w:rPr>
              <w:t xml:space="preserve">2026年10月30日</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lang w:val="en-US" w:eastAsia="zh-CN"/>
              </w:rPr>
              <w:t xml:space="preserve">北京</w:t>
            </w:r>
            <w:r>
              <w:rPr>
                <w:rFonts w:hint="eastAsia" w:ascii="宋体" w:hAnsi="宋体" w:eastAsia="宋体" w:cs="宋体"/>
                <w:color w:val="auto"/>
                <w:sz w:val="28"/>
                <w:szCs w:val="28"/>
                <w:highlight w:val="none"/>
              </w:rPr>
              <w:t xml:space="preserve">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auto"/>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auto"/>
                <w:sz w:val="28"/>
                <w:szCs w:val="28"/>
                <w:highlight w:val="none"/>
              </w:rPr>
              <w:t xml:space="preserve">项目实施方案</w:t>
            </w:r>
            <w:r>
              <w:rPr>
                <w:rFonts w:ascii="宋体" w:hAnsi="宋体"/>
                <w:color w:val="auto"/>
                <w:sz w:val="28"/>
                <w:szCs w:val="28"/>
                <w:highlight w:val="none"/>
              </w:rPr>
              <w:t xml:space="preserve">得分</w:t>
            </w:r>
            <w:r>
              <w:rPr>
                <w:rFonts w:hint="eastAsia" w:ascii="宋体" w:hAnsi="宋体" w:eastAsia="宋体" w:cs="宋体"/>
                <w:color w:val="auto"/>
                <w:sz w:val="28"/>
                <w:szCs w:val="28"/>
                <w:highlight w:val="none"/>
                <w:lang w:eastAsia="zh-CN"/>
              </w:rPr>
              <w:t xml:space="preserve">由高到低顺序排列。</w:t>
            </w:r>
            <w:bookmarkEnd w:id="9"/>
            <w:r/>
            <w:r/>
          </w:p>
          <w:p>
            <w:pPr>
              <w:spacing w:line="400" w:lineRule="exact"/>
              <w:rPr>
                <w:rFonts w:hint="eastAsia" w:ascii="宋体" w:hAnsi="宋体" w:eastAsia="宋体" w:cs="宋体"/>
                <w:color w:val="auto"/>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ind w:firstLine="480"/>
              <w:rPr>
                <w:rFonts w:ascii="宋体" w:hAnsi="宋体" w:cs="宋体"/>
                <w:color w:val="auto"/>
                <w:sz w:val="28"/>
                <w:szCs w:val="28"/>
              </w:rPr>
            </w:pPr>
            <w:r>
              <w:rPr>
                <w:rFonts w:hint="eastAsia" w:ascii="宋体" w:hAnsi="宋体" w:cs="宋体"/>
                <w:color w:val="auto"/>
                <w:sz w:val="28"/>
                <w:szCs w:val="28"/>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8"/>
                <w:szCs w:val="28"/>
              </w:rPr>
              <w:t xml:space="preserve">项目具体成本测算等与报价合理性相关的书面说明及相关证明材料</w:t>
            </w:r>
            <w:r>
              <w:rPr>
                <w:rFonts w:hint="eastAsia" w:ascii="宋体" w:hAnsi="宋体" w:cs="宋体"/>
                <w:color w:val="auto"/>
                <w:sz w:val="28"/>
                <w:szCs w:val="28"/>
              </w:rPr>
              <w:t xml:space="preserve">，对投标价格作出解释，由评审委员会</w:t>
            </w:r>
            <w:r>
              <w:rPr>
                <w:rFonts w:hint="eastAsia" w:ascii="宋体" w:hAnsi="宋体" w:cs="宋体"/>
                <w:b/>
                <w:color w:val="auto"/>
                <w:sz w:val="28"/>
                <w:szCs w:val="28"/>
              </w:rPr>
              <w:t xml:space="preserve">结合同类产品在主要电商平台的价格、该行业当地薪资水平等情况</w:t>
            </w:r>
            <w:r>
              <w:rPr>
                <w:rFonts w:hint="eastAsia" w:ascii="宋体" w:hAnsi="宋体" w:cs="宋体"/>
                <w:color w:val="auto"/>
                <w:sz w:val="28"/>
                <w:szCs w:val="28"/>
              </w:rPr>
              <w:t xml:space="preserve">，依据专业经验对供应商报价合理性进行判断。投标供应商</w:t>
            </w:r>
            <w:r>
              <w:rPr>
                <w:rFonts w:hint="eastAsia" w:ascii="宋体" w:hAnsi="宋体" w:cs="宋体"/>
                <w:b/>
                <w:color w:val="auto"/>
                <w:sz w:val="28"/>
                <w:szCs w:val="28"/>
              </w:rPr>
              <w:t xml:space="preserve">不提供书面说明、证明材料，或者提供的书面说明、证明材料不能证明其报价合理性的，评审委员会应当将其作为无效投标处理。</w:t>
            </w:r>
            <w:r/>
          </w:p>
          <w:p>
            <w:pPr>
              <w:ind w:firstLine="482"/>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特别说明：“苏采云”系统通过“江苏省政府采购一体化不见面开标大厅</w:t>
            </w:r>
            <w:r>
              <w:rPr>
                <w:rFonts w:hint="eastAsia" w:ascii="宋体" w:hAnsi="宋体" w:cs="宋体"/>
                <w:b/>
                <w:bCs/>
                <w:color w:val="auto"/>
                <w:sz w:val="28"/>
                <w:szCs w:val="28"/>
              </w:rPr>
              <w:t xml:space="preserve">”</w:t>
            </w:r>
            <w:r>
              <w:rPr>
                <w:rFonts w:hint="eastAsia" w:ascii="宋体" w:hAnsi="宋体" w:cs="宋体"/>
                <w:b/>
                <w:color w:val="auto"/>
                <w:sz w:val="28"/>
                <w:szCs w:val="28"/>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采购人与中标、</w:t>
            </w:r>
            <w:r>
              <w:rPr>
                <w:rFonts w:hint="eastAsia" w:ascii="宋体" w:hAnsi="宋体" w:eastAsia="宋体" w:cs="宋体"/>
                <w:color w:val="auto"/>
                <w:sz w:val="28"/>
                <w:szCs w:val="28"/>
                <w:lang w:eastAsia="zh-CN"/>
              </w:rPr>
              <w:t xml:space="preserve">中标人</w:t>
            </w:r>
            <w:r>
              <w:rPr>
                <w:rFonts w:hint="eastAsia" w:ascii="宋体" w:hAnsi="宋体" w:eastAsia="宋体" w:cs="宋体"/>
                <w:color w:val="auto"/>
                <w:sz w:val="28"/>
                <w:szCs w:val="28"/>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rPr>
              <w:t xml:space="preserve">履约保证金</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本项目不收取履约保证金</w:t>
            </w:r>
            <w:r>
              <w:rPr>
                <w:rFonts w:hint="eastAsia" w:asciiTheme="minorEastAsia" w:hAnsiTheme="minorEastAsia" w:eastAsiaTheme="minorEastAsia" w:cstheme="minorEastAsia"/>
                <w:b/>
                <w:bCs/>
                <w:color w:val="auto"/>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质疑接收人：</w:t>
            </w:r>
            <w:r>
              <w:rPr>
                <w:rFonts w:hint="eastAsia" w:ascii="宋体" w:hAnsi="宋体" w:eastAsia="宋体" w:cs="宋体"/>
                <w:color w:val="auto"/>
                <w:sz w:val="28"/>
                <w:szCs w:val="28"/>
                <w:lang w:val="en-US" w:eastAsia="zh-CN"/>
              </w:rPr>
              <w:t xml:space="preserve">柴小皊</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联系电话：0516-83205520</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办公地址：徐州市云龙区绿地商务城LOFT领海办公楼5#1903室（汉风路和昆仑大道交叉口东北角）</w:t>
            </w:r>
            <w:r>
              <w:rPr>
                <w:rFonts w:hint="eastAsia" w:ascii="宋体" w:hAnsi="宋体" w:eastAsia="宋体" w:cs="宋体"/>
                <w:color w:val="auto"/>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4、招标文件中如需“授权代表签字或盖章”，供应商可打印成文档。签字或盖章后再扫描上传，最后再电子签章。</w:t>
            </w:r>
            <w:r/>
          </w:p>
          <w:p>
            <w:pPr>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rPr>
              <w:t xml:space="preserve">中标人在收到中标通知书时，须向采购代理机构提交《开标一览表》和《分项价格表》的数据文件（WORD格式）和投标文件纸质版三份。</w:t>
            </w:r>
            <w:r/>
          </w:p>
        </w:tc>
      </w:tr>
    </w:tbl>
    <w:p>
      <w:pPr>
        <w:ind w:firstLine="600"/>
        <w:spacing w:line="240" w:lineRule="exact"/>
        <w:widowControl/>
        <w:rPr>
          <w:rFonts w:hint="eastAsia" w:ascii="宋体" w:hAnsi="宋体" w:eastAsia="宋体" w:cs="宋体"/>
          <w:color w:val="auto"/>
          <w:sz w:val="30"/>
          <w:szCs w:val="30"/>
        </w:rPr>
      </w:pPr>
      <w:r/>
      <w:bookmarkStart w:id="10" w:name="_Toc522790133"/>
      <w:r/>
      <w:r/>
    </w:p>
    <w:p>
      <w:pPr>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color w:val="auto"/>
          <w:sz w:val="30"/>
          <w:szCs w:val="30"/>
        </w:rPr>
        <w:br w:type="page" w:clear="all"/>
      </w:r>
      <w:bookmarkStart w:id="11" w:name="_Toc523404698"/>
      <w:r>
        <w:rPr>
          <w:rFonts w:hint="eastAsia" w:ascii="宋体" w:hAnsi="宋体" w:eastAsia="宋体" w:cs="宋体"/>
          <w:color w:val="auto"/>
          <w:sz w:val="30"/>
          <w:szCs w:val="30"/>
        </w:rPr>
        <w:t xml:space="preserve">本章附件：</w:t>
      </w:r>
      <w:r>
        <w:rPr>
          <w:rFonts w:hint="eastAsia" w:ascii="宋体" w:hAnsi="宋体" w:eastAsia="宋体" w:cs="宋体"/>
          <w:b/>
          <w:color w:val="auto"/>
          <w:sz w:val="30"/>
          <w:szCs w:val="30"/>
        </w:rPr>
        <w:t xml:space="preserve">招标代理服务收费标准</w:t>
      </w:r>
      <w:r/>
    </w:p>
    <w:tbl>
      <w:tblPr>
        <w:tblStyle w:val="9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9"/>
        <w:gridCol w:w="3345"/>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3、代理服务费基准金额（按差额定率累进法计算的）=中标金额（按差额定率累进法计算的）*费率（%）</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5、定点类等无金额或事先不能计算出价格总额的项目，按中标（成交）金额100万元计算。</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6、有分包（分标段）项目按</w:t>
      </w:r>
      <w:r>
        <w:rPr>
          <w:rFonts w:hint="eastAsia" w:ascii="宋体" w:hAnsi="宋体" w:eastAsia="宋体" w:cs="宋体"/>
          <w:color w:val="auto"/>
          <w:sz w:val="28"/>
          <w:szCs w:val="28"/>
          <w:lang w:val="en-US" w:eastAsia="zh-CN"/>
        </w:rPr>
        <w:t xml:space="preserve">采购包</w:t>
      </w:r>
      <w:r>
        <w:rPr>
          <w:rFonts w:hint="eastAsia" w:ascii="宋体" w:hAnsi="宋体" w:eastAsia="宋体" w:cs="宋体"/>
          <w:color w:val="auto"/>
          <w:sz w:val="28"/>
          <w:szCs w:val="28"/>
        </w:rPr>
        <w:t xml:space="preserve">收费。</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7、上该表为自行约定的代理服务费标准。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账户信息：</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收款人：江苏中际招标代理有限公司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开户银行：徐州农村商业银行股份有限公司彭园支行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auto"/>
          <w:sz w:val="30"/>
          <w:szCs w:val="44"/>
        </w:rPr>
      </w:pPr>
      <w:r>
        <w:rPr>
          <w:rFonts w:hint="eastAsia" w:ascii="宋体" w:hAnsi="宋体" w:eastAsia="宋体" w:cs="宋体"/>
          <w:color w:val="auto"/>
        </w:rPr>
        <w:br w:type="page" w:clear="all"/>
      </w:r>
      <w:r>
        <w:rPr>
          <w:rFonts w:hint="eastAsia" w:ascii="宋体" w:hAnsi="宋体" w:eastAsia="宋体" w:cs="宋体"/>
          <w:b/>
          <w:bCs/>
          <w:color w:val="auto"/>
          <w:sz w:val="30"/>
          <w:szCs w:val="44"/>
        </w:rPr>
        <w:t xml:space="preserve"> 评标标准</w:t>
      </w:r>
      <w:bookmarkEnd w:id="10"/>
      <w:r/>
      <w:bookmarkEnd w:id="11"/>
      <w:r/>
      <w:r/>
    </w:p>
    <w:tbl>
      <w:tblPr>
        <w:tblStyle w:val="705"/>
        <w:tblpPr w:horzAnchor="page" w:tblpX="1488" w:vertAnchor="text" w:tblpY="540" w:leftFromText="180" w:topFromText="0" w:rightFromText="180" w:bottomFromText="0"/>
        <w:tblW w:w="5311"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906"/>
      </w:tblGrid>
      <w:tr>
        <w:trPr/>
        <w:tc>
          <w:tcPr>
            <w:tcW w:w="1140"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项目</w:t>
            </w:r>
            <w:r/>
          </w:p>
        </w:tc>
        <w:tc>
          <w:tcPr>
            <w:tcW w:w="7906"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评审</w:t>
            </w:r>
            <w:r>
              <w:rPr>
                <w:rFonts w:hint="eastAsia" w:ascii="宋体" w:hAnsi="宋体" w:eastAsia="宋体" w:cs="宋体"/>
                <w:color w:val="auto"/>
                <w:sz w:val="24"/>
                <w:szCs w:val="24"/>
                <w:lang w:val="en-US" w:eastAsia="zh-CN"/>
              </w:rPr>
              <w:t xml:space="preserve">办法</w:t>
            </w:r>
            <w:r/>
          </w:p>
        </w:tc>
      </w:tr>
      <w:tr>
        <w:trPr>
          <w:trHeight w:val="918"/>
        </w:trPr>
        <w:tc>
          <w:tcPr>
            <w:tcW w:w="1140"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价格（30分）</w:t>
            </w:r>
            <w:r/>
          </w:p>
        </w:tc>
        <w:tc>
          <w:tcPr>
            <w:tcW w:w="7906"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价格分采用低价优先法计算，即满足招标文件要求且投标价格最低的投标报价为评标基准价，其价格分为满分30分。其他投标人的价格分按照下列公式计算：</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投标报价得分=（评标基准价／投标报价）×30</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（分值计算结果保留两位小数）</w:t>
            </w:r>
            <w:r/>
          </w:p>
        </w:tc>
      </w:tr>
      <w:tr>
        <w:trPr>
          <w:trHeight w:val="90"/>
        </w:trPr>
        <w:tc>
          <w:tcPr>
            <w:tcW w:w="1140" w:type="dxa"/>
            <w:vAlign w:val="center"/>
            <w:textDirection w:val="lrTb"/>
            <w:noWrap w:val="false"/>
          </w:tcPr>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依据投标文件中偏离表、技术规格说明对招标文件《第六章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lang w:val="en-US" w:eastAsia="zh-CN"/>
              </w:rPr>
              <w:t xml:space="preserve">”满足程度进行评分。满足招标文件技术要求的得2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rPr>
              <w:t xml:space="preserve">”中加“▲”项，每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w:t>
            </w:r>
            <w:r>
              <w:rPr>
                <w:rFonts w:hint="eastAsia" w:ascii="宋体" w:hAnsi="宋体" w:cs="宋体"/>
                <w:color w:val="auto"/>
                <w:sz w:val="24"/>
                <w:szCs w:val="24"/>
                <w:lang w:val="en-US" w:eastAsia="zh-CN"/>
              </w:rPr>
              <w:t xml:space="preserve">扣2</w:t>
            </w:r>
            <w:r>
              <w:rPr>
                <w:rFonts w:hint="eastAsia" w:ascii="宋体" w:hAnsi="宋体" w:eastAsia="宋体" w:cs="宋体"/>
                <w:color w:val="auto"/>
                <w:sz w:val="24"/>
                <w:szCs w:val="24"/>
              </w:rPr>
              <w:t xml:space="preserve">分；非加“▲”项每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一项不满足或负偏离减</w:t>
            </w:r>
            <w:r>
              <w:rPr>
                <w:rFonts w:hint="eastAsia" w:ascii="宋体" w:hAnsi="宋体" w:cs="宋体"/>
                <w:color w:val="auto"/>
                <w:sz w:val="24"/>
                <w:szCs w:val="24"/>
                <w:lang w:val="en-US" w:eastAsia="zh-CN"/>
              </w:rPr>
              <w:t xml:space="preserve">0.4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，扣完为止。</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lang w:val="en-US" w:eastAsia="zh-CN"/>
              </w:rPr>
              <w:t xml:space="preserve">注：未按招标文件要求提供证明材料的视为负偏离。</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所投产品质量、性能评价（7分）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根据所投产品实样照片、产品配置、产品品质、医疗机构应用情况以及关注重点等内容，从性能稳定性、质量可靠性、技术先进性方面综合评分。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性能稳定性高、质量可靠性高、技术先进的得7分；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性能稳定性一般、产品质量可靠性一般、技术较先进的得5分；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性能稳定性较差、质量可靠性程度较差、技术较落后的得2分；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不提供不得分。</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项目实施方案（7分）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对投标文件中提供的项目实施方案（包含但不限于项目实施计划、进度计划详细安排、进度保障措施等）进行评分：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822"/>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bookmarkStart w:id="12" w:name="OLE_LINK10"/>
            <w:r>
              <w:rPr>
                <w:rFonts w:hint="eastAsia" w:ascii="宋体" w:hAnsi="宋体" w:eastAsia="宋体" w:cs="宋体"/>
                <w:color w:val="auto"/>
                <w:sz w:val="24"/>
                <w:szCs w:val="24"/>
                <w:lang w:val="en-US" w:eastAsia="zh-CN"/>
              </w:rPr>
              <w:t xml:space="preserve">质量保证措施</w:t>
            </w:r>
            <w:bookmarkEnd w:id="12"/>
            <w:r>
              <w:rPr>
                <w:rFonts w:hint="eastAsia" w:ascii="宋体" w:hAnsi="宋体" w:eastAsia="宋体" w:cs="宋体"/>
                <w:color w:val="auto"/>
                <w:sz w:val="24"/>
                <w:szCs w:val="24"/>
                <w:lang w:val="en-US" w:eastAsia="zh-CN"/>
              </w:rPr>
              <w:t xml:space="preserve">（7分）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对投标文件中提供的质量保证措施（包含但不限于交付前质量保证措施、安装过程质量保证措施、质量承诺等）进行评分：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481"/>
        </w:trPr>
        <w:tc>
          <w:tcPr>
            <w:tcW w:w="1140" w:type="dxa"/>
            <w:vAlign w:val="center"/>
            <w:textDirection w:val="lrTb"/>
            <w:noWrap w:val="false"/>
          </w:tcPr>
          <w:p>
            <w:pPr>
              <w:pStyle w:val="964"/>
              <w:jc w:val="center"/>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突发（应急）方案（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w:t>
            </w:r>
            <w:r>
              <w:rPr>
                <w:rFonts w:hint="eastAsia" w:ascii="宋体" w:hAnsi="宋体" w:eastAsia="宋体" w:cs="宋体"/>
                <w:bCs/>
                <w:color w:val="auto"/>
                <w:sz w:val="24"/>
                <w:szCs w:val="24"/>
              </w:rPr>
              <w:t xml:space="preserve">投标文件中</w:t>
            </w:r>
            <w:r>
              <w:rPr>
                <w:rFonts w:hint="eastAsia" w:ascii="宋体" w:hAnsi="宋体" w:eastAsia="宋体" w:cs="宋体"/>
                <w:bCs/>
                <w:color w:val="auto"/>
                <w:sz w:val="24"/>
                <w:szCs w:val="24"/>
                <w:lang w:val="en-US" w:eastAsia="zh-CN"/>
              </w:rPr>
              <w:t xml:space="preserve">产品在使用过程中发生的突发（应急）处理方案的</w:t>
            </w:r>
            <w:r>
              <w:rPr>
                <w:rFonts w:hint="eastAsia" w:ascii="宋体" w:hAnsi="宋体" w:eastAsia="宋体" w:cs="宋体"/>
                <w:bCs/>
                <w:color w:val="auto"/>
                <w:sz w:val="24"/>
                <w:szCs w:val="24"/>
              </w:rPr>
              <w:t xml:space="preserve">进行评分</w:t>
            </w:r>
            <w:r>
              <w:rPr>
                <w:rFonts w:hint="eastAsia" w:ascii="宋体" w:hAnsi="宋体" w:eastAsia="宋体" w:cs="宋体"/>
                <w:bCs/>
                <w:color w:val="auto"/>
                <w:sz w:val="24"/>
                <w:szCs w:val="24"/>
                <w:lang w:val="en-US" w:eastAsia="zh-CN"/>
              </w:rPr>
              <w:t xml:space="preserve">：</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1.方案完善，内容科学合理有针对性，清晰规范的得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2.方案较完善，内容科学基本合理，可行性一般的得3分；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3.方案不完整，可行性较低的得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762"/>
        </w:trPr>
        <w:tc>
          <w:tcPr>
            <w:tcW w:w="1140" w:type="dxa"/>
            <w:vAlign w:val="center"/>
            <w:textDirection w:val="lrTb"/>
            <w:noWrap w:val="false"/>
          </w:tcPr>
          <w:p>
            <w:pPr>
              <w:pStyle w:val="964"/>
              <w:jc w:val="both"/>
              <w:spacing w:line="3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质保期内售后服务方案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6分</w:t>
            </w:r>
            <w:r>
              <w:rPr>
                <w:rFonts w:hint="eastAsia" w:ascii="宋体" w:hAnsi="宋体" w:eastAsia="宋体" w:cs="宋体"/>
                <w:color w:val="auto"/>
                <w:sz w:val="24"/>
                <w:szCs w:val="24"/>
                <w:lang w:eastAsia="zh-CN"/>
              </w:rPr>
              <w:t xml:space="preserve">）</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对投标文件中的质保期内的售后服务方案（包含但不限于服务方式、响应时间、故障处理、配件供应等）内容进行评分：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858"/>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质保期后售后服务方案（6分）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对投标文件中的质保期后得售后服务方案（包含但不限于服务方式、响应时间、故障处理、质保期满后配件供应等）内容进行评分：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1134"/>
        </w:trPr>
        <w:tc>
          <w:tcPr>
            <w:tcW w:w="1140" w:type="dxa"/>
            <w:vAlign w:val="center"/>
            <w:textDirection w:val="lrTb"/>
            <w:noWrap w:val="false"/>
          </w:tcPr>
          <w:p>
            <w:pPr>
              <w:pStyle w:val="964"/>
              <w:jc w:val="center"/>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tc>
        <w:tc>
          <w:tcPr>
            <w:tcW w:w="7906" w:type="dxa"/>
            <w:vAlign w:val="center"/>
            <w:textDirection w:val="lrTb"/>
            <w:noWrap w:val="false"/>
          </w:tcPr>
          <w:p>
            <w:pPr>
              <w:pStyle w:val="964"/>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技术培训方案需要有详细的服务人员管理制度、有详细的工作人员岗前培训方案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有对服务人员进行知识更新措施、有技能培训的具体方案等；</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2.方案内容基本可行、基本清楚的得3分；</w:t>
            </w:r>
            <w:r/>
          </w:p>
          <w:p>
            <w:pPr>
              <w:pStyle w:val="964"/>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1134"/>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所投产品为“环境标志产品”</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trHeight w:val="1134"/>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所投产品为“节能产品”</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本章说明：</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（一）</w:t>
      </w:r>
      <w:r>
        <w:rPr>
          <w:rFonts w:hint="eastAsia" w:ascii="宋体" w:hAnsi="宋体" w:eastAsia="宋体" w:cs="宋体"/>
          <w:color w:val="auto"/>
          <w:sz w:val="28"/>
          <w:szCs w:val="28"/>
        </w:rPr>
        <w:t xml:space="preserve">本项目采用综合评分法。</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（二）</w:t>
      </w:r>
      <w:r>
        <w:rPr>
          <w:rFonts w:hint="eastAsia" w:ascii="宋体" w:hAnsi="宋体" w:eastAsia="宋体" w:cs="宋体"/>
          <w:color w:val="auto"/>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该投标人的评审价格=《开标一览表》中的“总价”*（100%-20%）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color w:val="auto"/>
          <w:sz w:val="28"/>
          <w:szCs w:val="28"/>
          <w:lang w:val="en-US" w:eastAsia="zh-CN"/>
        </w:rPr>
        <w:t xml:space="preserve">上述1、2项评审优惠可同时享受，分别在供应商报价基础上予以扣除，用扣除后的价格参与评审，即该投标人的评审价格=《开标一览表》中的“总价”*（100%-30%）。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享受价格评审优惠不改变最终中标价格，政府采购合同仍按照中标供应商的报价签订。</w:t>
      </w:r>
      <w:r/>
    </w:p>
    <w:p>
      <w:pPr>
        <w:rPr>
          <w:rFonts w:hint="eastAsia" w:ascii="宋体" w:hAnsi="宋体" w:eastAsia="宋体" w:cs="宋体"/>
          <w:color w:val="auto"/>
        </w:rPr>
      </w:pPr>
      <w:r/>
      <w:bookmarkStart w:id="13" w:name="_Toc522790134"/>
      <w:r/>
      <w:bookmarkStart w:id="14" w:name="_Toc523404699"/>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sz w:val="24"/>
        </w:rPr>
      </w:pPr>
      <w:r>
        <w:rPr>
          <w:rFonts w:hint="eastAsia" w:ascii="宋体" w:hAnsi="宋体" w:eastAsia="宋体" w:cs="宋体"/>
          <w:color w:val="auto"/>
        </w:rPr>
        <w:t xml:space="preserve">第五章  拟签订的合同文本</w:t>
      </w:r>
      <w:bookmarkEnd w:id="13"/>
      <w:r/>
      <w:bookmarkEnd w:id="14"/>
      <w:r/>
      <w:r/>
    </w:p>
    <w:p>
      <w:pPr>
        <w:ind w:firstLine="480"/>
        <w:rPr>
          <w:rFonts w:hint="eastAsia" w:ascii="宋体" w:hAnsi="宋体" w:eastAsia="宋体" w:cs="宋体"/>
          <w:bCs/>
          <w:color w:val="auto"/>
          <w:sz w:val="24"/>
        </w:rPr>
      </w:pPr>
      <w:r/>
      <w:bookmarkStart w:id="15" w:name="_Toc523404700"/>
      <w:r/>
      <w:bookmarkStart w:id="16" w:name="_Toc522790135"/>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JSZC-320300-ZJZB-G2026-0135</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徐州市儿童医院彩色多普勒超声诊断仪（浅表胃肠兼顾）</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徐州市儿童医院</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62"/>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2"/>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62"/>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友情提醒：采购人与中标、成交供应商应当在中标通知书发出之日起三十日内，按照采购文件确定的事项签订政府采购合同。</w:t>
      </w:r>
      <w:r/>
    </w:p>
    <w:p>
      <w:pPr>
        <w:pStyle w:val="962"/>
        <w:ind w:left="0" w:right="0"/>
        <w:spacing w:after="0"/>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徐州市儿童医院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spacing w:line="360" w:lineRule="exact"/>
        <w:rPr>
          <w:rStyle w:val="934"/>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934"/>
          <w:rFonts w:hint="eastAsia" w:ascii="宋体" w:hAnsi="宋体" w:eastAsia="宋体" w:cs="宋体"/>
          <w:color w:val="auto"/>
          <w:sz w:val="24"/>
        </w:rPr>
      </w:pPr>
      <w:r>
        <w:rPr>
          <w:rStyle w:val="934"/>
          <w:rFonts w:hint="eastAsia" w:ascii="宋体" w:hAnsi="宋体" w:eastAsia="宋体" w:cs="宋体"/>
          <w:color w:val="auto"/>
          <w:sz w:val="24"/>
        </w:rPr>
        <w:t xml:space="preserve">1.1产品名称、型号、规格、数量及价款</w:t>
      </w:r>
      <w:r/>
    </w:p>
    <w:tbl>
      <w:tblPr>
        <w:tblStyle w:val="70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72"/>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徐州市儿童医院（</w:t>
      </w:r>
      <w:r>
        <w:rPr>
          <w:rFonts w:hint="eastAsia" w:ascii="宋体" w:hAnsi="宋体" w:cs="宋体"/>
          <w:color w:val="auto"/>
          <w:sz w:val="24"/>
          <w:u w:val="single"/>
          <w:lang w:val="en-US" w:eastAsia="zh-CN"/>
        </w:rPr>
        <w:t xml:space="preserve">甲方指定地点</w:t>
      </w:r>
      <w:r>
        <w:rPr>
          <w:rFonts w:hint="eastAsia" w:ascii="宋体" w:hAnsi="宋体" w:cs="宋体"/>
          <w:color w:val="auto"/>
          <w:sz w:val="24"/>
          <w:u w:val="single"/>
          <w:lang w:eastAsia="zh-CN"/>
        </w:rPr>
        <w:t xml:space="preserve">）</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4.1验收主体：</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4.2验收地点：</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4.3验收时间：货物到达甲方指定到货地点</w:t>
      </w:r>
      <w:r>
        <w:rPr>
          <w:rFonts w:hint="eastAsia" w:ascii="宋体" w:hAnsi="宋体" w:eastAsia="宋体" w:cs="宋体"/>
          <w:color w:val="auto"/>
          <w:sz w:val="24"/>
          <w:lang w:val="en-US" w:eastAsia="zh-CN"/>
        </w:rPr>
        <w:t xml:space="preserve">经安装调试正式运行</w:t>
      </w:r>
      <w:r>
        <w:rPr>
          <w:rFonts w:hint="eastAsia" w:ascii="宋体" w:hAnsi="宋体" w:eastAsia="宋体" w:cs="宋体"/>
          <w:color w:val="auto"/>
          <w:sz w:val="24"/>
        </w:rPr>
        <w:t xml:space="preserve">后</w:t>
      </w:r>
      <w:r>
        <w:rPr>
          <w:rFonts w:hint="eastAsia" w:ascii="宋体" w:hAnsi="宋体" w:eastAsia="宋体" w:cs="宋体"/>
          <w:color w:val="auto"/>
          <w:sz w:val="24"/>
          <w:u w:val="single"/>
          <w:lang w:val="en-US" w:eastAsia="zh-CN"/>
        </w:rPr>
        <w:t xml:space="preserve">30</w:t>
      </w:r>
      <w:r>
        <w:rPr>
          <w:rFonts w:hint="eastAsia" w:ascii="宋体" w:hAnsi="宋体" w:eastAsia="宋体" w:cs="宋体"/>
          <w:color w:val="auto"/>
          <w:sz w:val="24"/>
        </w:rPr>
        <w:t xml:space="preserve">日内</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由乙方提出申请</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4.4验收方式：由</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使用部门及供应商双方共同进行验收、测试。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4.5验收标准:（1）货物外形、包装完好；（2）数量无误；（3）货物符合合同要求及标准，产品说明书对货物有质量说明的，也应符合该质量说明；（4）设备均具有市场监督管理局颁发的医疗器械注册证。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4.6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4.7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4.8如甲方未按规定期限提出书面异议的，视为所交货物符合合同规定，但货物存在隐蔽瑕疵或者对质量保证期另有规定的除外。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4.9</w:t>
      </w:r>
      <w:r>
        <w:rPr>
          <w:rFonts w:hint="eastAsia" w:ascii="宋体" w:hAnsi="宋体" w:eastAsia="宋体" w:cs="宋体"/>
          <w:color w:val="auto"/>
          <w:sz w:val="24"/>
        </w:rPr>
        <w:t xml:space="preserve">乙方在接到甲方书面异议后，应在三日内提出处理意见，否则，即视为默认甲方提出的异议和处理意见，乙方应照此执行。</w:t>
      </w:r>
      <w:r/>
    </w:p>
    <w:p>
      <w:pPr>
        <w:pStyle w:val="1005"/>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w:t>
      </w:r>
      <w:r>
        <w:rPr>
          <w:rFonts w:hint="eastAsia" w:ascii="宋体" w:hAnsi="宋体" w:cs="宋体"/>
          <w:b w:val="0"/>
          <w:bCs/>
          <w:color w:val="auto"/>
          <w:sz w:val="24"/>
          <w:highlight w:val="none"/>
          <w:lang w:val="en-US" w:eastAsia="zh-CN"/>
        </w:rPr>
        <w:t xml:space="preserve">合同</w:t>
      </w:r>
      <w:r>
        <w:rPr>
          <w:rFonts w:hint="eastAsia" w:ascii="宋体" w:hAnsi="宋体" w:eastAsia="宋体" w:cs="宋体"/>
          <w:b w:val="0"/>
          <w:bCs/>
          <w:color w:val="auto"/>
          <w:sz w:val="24"/>
          <w:highlight w:val="none"/>
        </w:rPr>
        <w:t xml:space="preserve">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6.3 乙方需提交的申请支付文件包括</w:t>
      </w:r>
      <w:r>
        <w:rPr>
          <w:rFonts w:hint="eastAsia" w:ascii="宋体" w:hAnsi="宋体" w:eastAsia="宋体" w:cs="宋体"/>
          <w:color w:val="auto"/>
          <w:sz w:val="24"/>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（1）项目移交确认单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b w:val="0"/>
          <w:bCs/>
          <w:color w:val="auto"/>
          <w:sz w:val="24"/>
          <w:highlight w:val="none"/>
        </w:rPr>
        <w:t xml:space="preserve">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）结算金额审核确认单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b w:val="0"/>
          <w:bCs/>
          <w:color w:val="auto"/>
          <w:sz w:val="24"/>
          <w:highlight w:val="none"/>
        </w:rPr>
        <w:t xml:space="preserve">乙方出具的</w:t>
      </w:r>
      <w:r>
        <w:rPr>
          <w:rFonts w:hint="eastAsia" w:ascii="宋体" w:hAnsi="宋体" w:cs="宋体"/>
          <w:b w:val="0"/>
          <w:bCs/>
          <w:color w:val="auto"/>
          <w:sz w:val="24"/>
          <w:highlight w:val="none"/>
          <w:lang w:val="en-US" w:eastAsia="zh-CN"/>
        </w:rPr>
        <w:t xml:space="preserve">等额</w:t>
      </w:r>
      <w:r>
        <w:rPr>
          <w:rFonts w:hint="eastAsia" w:ascii="宋体" w:hAnsi="宋体" w:eastAsia="宋体" w:cs="宋体"/>
          <w:color w:val="auto"/>
          <w:sz w:val="24"/>
        </w:rPr>
        <w:t xml:space="preserve">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1006"/>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lang w:val="en-US" w:eastAsia="zh-CN"/>
        </w:rPr>
        <w:t xml:space="preserve">免费</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06"/>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1006"/>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cs="宋体"/>
          <w:color w:val="auto"/>
          <w:sz w:val="24"/>
          <w:u w:val="single"/>
          <w:lang w:val="en-US" w:eastAsia="zh-CN"/>
        </w:rPr>
        <w:t xml:space="preserve"> 2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24</w:t>
      </w:r>
      <w:r>
        <w:rPr>
          <w:rFonts w:hint="eastAsia" w:ascii="宋体" w:hAnsi="宋体" w:eastAsia="宋体" w:cs="宋体"/>
          <w:color w:val="auto"/>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eastAsia="宋体" w:cs="宋体"/>
          <w:color w:val="auto"/>
          <w:sz w:val="24"/>
          <w:lang w:val="en-US" w:eastAsia="zh-CN"/>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color w:val="auto"/>
          <w:sz w:val="24"/>
          <w:lang w:val="en-US" w:eastAsia="zh-CN"/>
        </w:rPr>
        <w:t xml:space="preserve">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05"/>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rPr>
        <w:t xml:space="preserve">4</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rPr>
        <w:t xml:space="preserve">2</w:t>
      </w:r>
      <w:r>
        <w:rPr>
          <w:rFonts w:hint="eastAsia" w:ascii="宋体" w:hAnsi="宋体" w:eastAsia="宋体" w:cs="宋体"/>
          <w:color w:val="auto"/>
          <w:sz w:val="24"/>
        </w:rPr>
        <w:t xml:space="preserve">份，乙方执</w:t>
      </w:r>
      <w:r>
        <w:rPr>
          <w:rFonts w:hint="eastAsia" w:ascii="宋体" w:hAnsi="宋体" w:cs="宋体"/>
          <w:color w:val="auto"/>
          <w:sz w:val="24"/>
          <w:u w:val="single"/>
          <w:lang w:val="en-US" w:eastAsia="zh-CN"/>
        </w:rPr>
        <w:t xml:space="preserve">2</w:t>
      </w:r>
      <w:r>
        <w:rPr>
          <w:rFonts w:hint="eastAsia" w:ascii="宋体" w:hAnsi="宋体" w:eastAsia="宋体" w:cs="宋体"/>
          <w:color w:val="auto"/>
          <w:sz w:val="24"/>
        </w:rPr>
        <w:t xml:space="preserve">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85"/>
        <w:rPr>
          <w:rFonts w:hint="eastAsia" w:ascii="宋体" w:hAnsi="宋体" w:eastAsia="宋体" w:cs="宋体"/>
          <w:color w:val="auto"/>
          <w:sz w:val="24"/>
        </w:rPr>
      </w:pPr>
      <w:r>
        <w:rPr>
          <w:rFonts w:hint="eastAsia" w:ascii="宋体" w:hAnsi="宋体" w:eastAsia="宋体" w:cs="宋体"/>
          <w:color w:val="auto"/>
          <w:sz w:val="24"/>
        </w:rPr>
      </w:r>
      <w:r/>
    </w:p>
    <w:p>
      <w:pPr>
        <w:pStyle w:val="885"/>
        <w:rPr>
          <w:rFonts w:hint="eastAsia" w:ascii="宋体" w:hAnsi="宋体" w:eastAsia="宋体" w:cs="宋体"/>
          <w:color w:val="auto"/>
          <w:sz w:val="24"/>
        </w:rPr>
      </w:pPr>
      <w:r>
        <w:rPr>
          <w:rFonts w:hint="eastAsia" w:ascii="宋体" w:hAnsi="宋体" w:eastAsia="宋体" w:cs="宋体"/>
          <w:color w:val="auto"/>
          <w:sz w:val="24"/>
        </w:rPr>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徐州市儿童医院</w:t>
      </w:r>
      <w:r>
        <w:rPr>
          <w:rFonts w:hint="eastAsia" w:ascii="宋体" w:hAnsi="宋体" w:eastAsia="宋体" w:cs="宋体"/>
          <w:color w:val="auto"/>
          <w:sz w:val="24"/>
        </w:rPr>
        <w:t xml:space="preserve">                 乙 方：</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法定代表人：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委托代理人: </w:t>
      </w:r>
      <w:r/>
    </w:p>
    <w:p>
      <w:pPr>
        <w:ind w:left="0" w:firstLine="42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地址：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电 话：</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开 户 行：</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账 号：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签订日期： </w:t>
      </w:r>
      <w:r/>
    </w:p>
    <w:p>
      <w:pPr>
        <w:jc w:val="center"/>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宋体" w:hAnsi="宋体" w:eastAsia="宋体" w:cs="宋体"/>
          <w:color w:val="auto"/>
          <w:sz w:val="30"/>
          <w:szCs w:val="30"/>
        </w:rPr>
      </w:pPr>
      <w:r>
        <w:rPr>
          <w:rFonts w:hint="eastAsia" w:ascii="仿宋" w:hAnsi="仿宋" w:eastAsia="仿宋" w:cs="仿宋"/>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rPr>
      </w:pPr>
      <w:r>
        <w:rPr>
          <w:rFonts w:hint="eastAsia" w:ascii="宋体" w:hAnsi="宋体" w:eastAsia="宋体" w:cs="宋体"/>
          <w:color w:val="auto"/>
          <w:sz w:val="24"/>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合同附件6：采购需求</w:t>
      </w:r>
      <w:r/>
    </w:p>
    <w:p>
      <w:pPr>
        <w:rPr>
          <w:rFonts w:hint="eastAsia" w:ascii="宋体" w:hAnsi="宋体" w:eastAsia="宋体" w:cs="宋体"/>
          <w:color w:val="auto"/>
          <w:sz w:val="24"/>
        </w:rPr>
      </w:pPr>
      <w:r>
        <w:rPr>
          <w:rFonts w:hint="eastAsia" w:ascii="宋体" w:hAnsi="宋体" w:eastAsia="宋体" w:cs="宋体"/>
          <w:color w:val="auto"/>
          <w:sz w:val="24"/>
        </w:rPr>
        <w:t xml:space="preserve">(见招标文件第六章《采购需求》。)</w:t>
      </w:r>
      <w:r/>
    </w:p>
    <w:p>
      <w:pPr>
        <w:jc w:val="both"/>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eastAsia" w:ascii="宋体" w:hAnsi="宋体" w:eastAsia="宋体" w:cs="宋体"/>
          <w:b/>
          <w:color w:val="auto"/>
          <w:sz w:val="72"/>
          <w:szCs w:val="72"/>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rPr>
          <w:rFonts w:hint="eastAsia" w:ascii="宋体" w:hAnsi="宋体" w:eastAsia="宋体" w:cs="宋体"/>
          <w:b/>
          <w:color w:val="auto"/>
          <w:sz w:val="72"/>
          <w:szCs w:val="72"/>
        </w:rPr>
        <w:t xml:space="preserve"> </w:t>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color w:val="auto"/>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徐州市儿童医院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徐州市儿童医院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877"/>
        <w:rPr>
          <w:rFonts w:hint="eastAsia" w:ascii="宋体" w:hAnsi="宋体" w:eastAsia="宋体" w:cs="宋体"/>
          <w:color w:val="auto"/>
        </w:rPr>
      </w:pPr>
      <w:r>
        <w:rPr>
          <w:rFonts w:hint="eastAsia" w:ascii="宋体" w:hAnsi="宋体" w:eastAsia="宋体" w:cs="宋体"/>
          <w:color w:val="auto"/>
        </w:rPr>
        <w:t xml:space="preserve">第六章  采购需求</w:t>
      </w:r>
      <w:bookmarkEnd w:id="15"/>
      <w:r/>
      <w:bookmarkEnd w:id="16"/>
      <w:r/>
      <w:r/>
    </w:p>
    <w:p>
      <w:pPr>
        <w:pStyle w:val="957"/>
        <w:ind w:firstLine="482"/>
        <w:keepLines w:val="0"/>
        <w:keepNext w:val="0"/>
        <w:pageBreakBefore w:val="0"/>
        <w:spacing w:line="400" w:lineRule="exact"/>
        <w:rPr>
          <w:rFonts w:hint="eastAsia" w:ascii="宋体" w:hAnsi="宋体" w:eastAsia="宋体" w:cs="宋体"/>
          <w:b/>
          <w:bCs/>
          <w:color w:val="auto"/>
          <w:sz w:val="24"/>
          <w:szCs w:val="24"/>
        </w:rPr>
      </w:pPr>
      <w:r/>
      <w:bookmarkStart w:id="17" w:name="_Toc522790136"/>
      <w:r/>
      <w:bookmarkStart w:id="18" w:name="_Toc523404701"/>
      <w:r>
        <w:rPr>
          <w:rFonts w:hint="eastAsia" w:ascii="宋体" w:hAnsi="宋体" w:eastAsia="宋体" w:cs="宋体"/>
          <w:b/>
          <w:bCs/>
          <w:color w:val="auto"/>
          <w:sz w:val="24"/>
          <w:szCs w:val="24"/>
        </w:rPr>
        <w:t xml:space="preserve">一、采购标的</w:t>
      </w:r>
      <w:r/>
    </w:p>
    <w:p>
      <w:pPr>
        <w:ind w:firstLine="480"/>
        <w:keepLines w:val="0"/>
        <w:keepNext w:val="0"/>
        <w:pageBreakBefore w:val="0"/>
        <w:spacing w:line="400" w:lineRule="exact"/>
        <w:widowControl/>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w:t>
      </w:r>
      <w:r>
        <w:rPr>
          <w:rFonts w:hint="eastAsia" w:ascii="宋体" w:hAnsi="宋体" w:cs="宋体"/>
          <w:color w:val="auto"/>
          <w:sz w:val="24"/>
          <w:szCs w:val="24"/>
          <w:lang w:val="en-US" w:eastAsia="zh-CN"/>
        </w:rPr>
        <w:t xml:space="preserve">徐州市儿童医院</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2、项目名称：</w:t>
      </w:r>
      <w:r>
        <w:rPr>
          <w:rFonts w:hint="eastAsia" w:ascii="宋体" w:hAnsi="宋体" w:cs="宋体"/>
          <w:color w:val="auto"/>
          <w:sz w:val="24"/>
          <w:szCs w:val="24"/>
          <w:lang w:val="en-US" w:eastAsia="zh-CN"/>
        </w:rPr>
        <w:t xml:space="preserve">徐州市儿童医院彩色多普勒超声诊断仪（浅表胃肠兼顾）</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3、采购清单：</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4922"/>
        <w:gridCol w:w="1261"/>
      </w:tblGrid>
      <w:tr>
        <w:trPr>
          <w:jc w:val="center"/>
        </w:trPr>
        <w:tc>
          <w:tcPr>
            <w:tcW w:w="1426" w:type="dxa"/>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序号</w:t>
            </w:r>
            <w:r/>
          </w:p>
        </w:tc>
        <w:tc>
          <w:tcPr>
            <w:tcW w:w="4922" w:type="dxa"/>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设备名称</w:t>
            </w:r>
            <w:r/>
          </w:p>
        </w:tc>
        <w:tc>
          <w:tcPr>
            <w:tcW w:w="1261" w:type="dxa"/>
            <w:textDirection w:val="lrTb"/>
            <w:noWrap w:val="false"/>
          </w:tcPr>
          <w:p>
            <w:pP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数量</w:t>
            </w:r>
            <w:r/>
          </w:p>
        </w:tc>
      </w:tr>
      <w:tr>
        <w:trPr>
          <w:jc w:val="center"/>
        </w:trPr>
        <w:tc>
          <w:tcPr>
            <w:tcW w:w="1426"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W w:w="4922" w:type="dxa"/>
            <w:vAlign w:val="center"/>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彩色多普勒超声诊断仪（浅表胃肠兼顾）</w:t>
            </w:r>
            <w:r/>
          </w:p>
        </w:tc>
        <w:tc>
          <w:tcPr>
            <w:tcW w:w="1261" w:type="dxa"/>
            <w:vAlign w:val="center"/>
            <w:textDirection w:val="lrTb"/>
            <w:noWrap w:val="false"/>
          </w:tcPr>
          <w:p>
            <w:pPr>
              <w:jc w:val="both"/>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1套</w:t>
            </w:r>
            <w:r/>
          </w:p>
        </w:tc>
      </w:tr>
    </w:tbl>
    <w:p>
      <w:pPr>
        <w:ind w:firstLine="482"/>
        <w:keepLines w:val="0"/>
        <w:keepNext w:val="0"/>
        <w:pageBreakBefore w:val="0"/>
        <w:spacing w:line="400" w:lineRule="exact"/>
        <w:widowControl/>
        <w:rPr>
          <w:rFonts w:hint="eastAsia" w:ascii="宋体" w:hAnsi="宋体" w:eastAsia="宋体" w:cs="宋体"/>
          <w:b w:val="0"/>
          <w:bCs w:val="0"/>
          <w:color w:val="auto"/>
          <w:sz w:val="24"/>
          <w:szCs w:val="24"/>
          <w:u w:val="single"/>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徐州市儿童医院徐州市儿童医院彩色多普勒超声诊断仪（浅表胃肠兼顾）</w:t>
      </w:r>
      <w:r>
        <w:rPr>
          <w:rFonts w:hint="eastAsia" w:ascii="宋体" w:hAnsi="宋体" w:eastAsia="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对应的中小企业划分标准所属行业为</w:t>
      </w:r>
      <w:r>
        <w:rPr>
          <w:rFonts w:hint="eastAsia" w:ascii="宋体" w:hAnsi="宋体" w:eastAsia="宋体" w:cs="宋体"/>
          <w:b/>
          <w:bCs/>
          <w:color w:val="auto"/>
          <w:sz w:val="24"/>
          <w:szCs w:val="24"/>
          <w:u w:val="single"/>
        </w:rPr>
        <w:t xml:space="preserve">工业</w:t>
      </w:r>
      <w:r>
        <w:rPr>
          <w:rFonts w:hint="eastAsia" w:ascii="宋体" w:hAnsi="宋体" w:eastAsia="宋体" w:cs="宋体"/>
          <w:b w:val="0"/>
          <w:bCs w:val="0"/>
          <w:color w:val="auto"/>
          <w:sz w:val="24"/>
          <w:szCs w:val="24"/>
          <w:u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二、采购项目预算金额</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本项目不接受超过</w:t>
      </w:r>
      <w:r>
        <w:rPr>
          <w:rFonts w:hint="eastAsia" w:ascii="宋体" w:hAnsi="宋体" w:cs="宋体"/>
          <w:b/>
          <w:bCs/>
          <w:color w:val="auto"/>
          <w:sz w:val="24"/>
          <w:szCs w:val="24"/>
          <w:lang w:val="en-US" w:eastAsia="zh-CN"/>
        </w:rPr>
        <w:t xml:space="preserve">150.00</w:t>
      </w:r>
      <w:r>
        <w:rPr>
          <w:rFonts w:hint="eastAsia" w:ascii="宋体" w:hAnsi="宋体" w:eastAsia="宋体" w:cs="宋体"/>
          <w:b/>
          <w:bCs/>
          <w:color w:val="auto"/>
          <w:sz w:val="24"/>
          <w:szCs w:val="24"/>
        </w:rPr>
        <w:t xml:space="preserve">万元人民币（采购项目预算金额）的投标报价。</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报价包括产品价、税金、运费、安装调试、检验、保险、培训、验收、投标人的利润、招标代理费等全部费用。用户不再支付报价以外的任何费用。</w:t>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eastAsia="zh-CN"/>
        </w:rPr>
        <w:t xml:space="preserve">三、主要技术规格参数和功能要求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按照招标文件的要求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1.主要用于腹部、浅表小器官、儿童心脏、血管、消化系统、肌骨、神经、泌尿、腔内、术中、介入等方面的临床诊断、科研教学、疑难病例会诊工作，具备持续升级能力，可以满足临床应用需求的拓展等；</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宋体"/>
          <w:color w:val="auto"/>
          <w:sz w:val="21"/>
          <w:szCs w:val="21"/>
        </w:rPr>
        <w:t xml:space="preserve">▲</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所投设备使用年限≥</w:t>
      </w:r>
      <w:r>
        <w:rPr>
          <w:rFonts w:hint="eastAsia" w:ascii="宋体" w:hAnsi="宋体" w:cs="Times New Roman"/>
          <w:b w:val="0"/>
          <w:bCs w:val="0"/>
          <w:color w:val="auto"/>
          <w:sz w:val="24"/>
          <w:szCs w:val="24"/>
          <w:highlight w:val="none"/>
          <w:lang w:val="en-US" w:eastAsia="zh-CN" w:bidi="ar-SA"/>
        </w:rPr>
        <w:t xml:space="preserve">10</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承诺书</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（二）主要技术规格及系统</w:t>
      </w:r>
      <w:r>
        <w:rPr>
          <w:rFonts w:hint="eastAsia" w:ascii="宋体" w:hAnsi="宋体" w:cs="Times New Roman"/>
          <w:b/>
          <w:bCs/>
          <w:color w:val="auto"/>
          <w:sz w:val="24"/>
          <w:szCs w:val="24"/>
          <w:highlight w:val="none"/>
          <w:lang w:val="en-US" w:eastAsia="zh-CN" w:bidi="ar-SA"/>
        </w:rPr>
        <w:t xml:space="preserve">要求</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≥23英寸高分辨率监视器，分辨率1920x1080，可实现上下左右多方位调节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≥10.4英寸彩色液晶触摸屏，操作面板可旋转，高度可调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全程实时连续动态聚焦技术、数字化高分辨率二维灰阶、彩色多普勒血流、能量多普勒血流、频谱多普勒显示及分析、数字化M型显示及分析单元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具备解剖M型技术，可360°旋转取样线角度及任意移动位置：图像冻结前后均可取M型、M型取样线≥3条、支持凸阵、线阵、相控阵探头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具备数字化连续多普勒显示及分析系统</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具备组织多普勒成像单元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具备空间复合成像技术（复合角度可调）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具备组织谐波成像功能，≥3种不同方式的组织谐波成像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具备图像一键优化技术，可以一键快速优化二维图像、彩色图像、彩色取样框位置、频谱图像、频谱取样门大小、取样门位置</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具备自适应成像技术，智能化解析滤波技术，抑制图像斑点噪声，可分级调节≥8级</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具备自动声速校正技术，自动匹配最佳成像声速，并将具体声速数值在屏幕上显示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具备实时二同步/三同步显示技术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具备梯形拓展成像功能，扩大扫查视野</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14</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具备高分辨率血流成像技术，高空间分辨率和时间分辨率显示血流信息，具备方向性显示，可进行频谱测量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15 具备二维立体血流成像技术，通过对二维彩色多普勒进行立体渲染，增强血流边界的显示及可视化效果，可以与彩色血流、彩色能量、高分辨率血流、超精微血流联合使用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16</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具备实时双幅同屏显示二维图像和回放图像功能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▲17</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具备实时双幅同屏显示二维图像和慢放图像功能：慢放倍率可实时调节、慢放速度可达原速度1/10</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▲18</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具备实时多门多普勒功能，在同一心动周期内，可实时获取≥2个取样点的多普勒频谱，为临床提供更多血流动力学诊断信息</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19.</w:t>
      </w:r>
      <w:r>
        <w:rPr>
          <w:rFonts w:hint="eastAsia" w:ascii="宋体" w:hAnsi="宋体" w:eastAsia="宋体" w:cs="Times New Roman"/>
          <w:b w:val="0"/>
          <w:bCs w:val="0"/>
          <w:color w:val="auto"/>
          <w:sz w:val="24"/>
          <w:szCs w:val="24"/>
          <w:highlight w:val="none"/>
          <w:lang w:val="en-US" w:eastAsia="zh-CN" w:bidi="ar-SA"/>
        </w:rPr>
        <w:t xml:space="preserve">支持凸阵、线阵、相控阵探头；≥三种模式可选，PW&amp;PW、PW&amp;TDI、TDI&amp;TDI；无需启动测量按键，自动获得E/e’测量分析</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20.</w:t>
      </w:r>
      <w:r>
        <w:rPr>
          <w:rFonts w:hint="eastAsia" w:ascii="宋体" w:hAnsi="宋体" w:eastAsia="宋体" w:cs="Times New Roman"/>
          <w:b w:val="0"/>
          <w:bCs w:val="0"/>
          <w:color w:val="auto"/>
          <w:sz w:val="24"/>
          <w:szCs w:val="24"/>
          <w:highlight w:val="none"/>
          <w:lang w:val="en-US" w:eastAsia="zh-CN" w:bidi="ar-SA"/>
        </w:rPr>
        <w:t xml:space="preserve">具备超精微血流成像技术，滤除组织运动伪像，以与信号强度相关的颜色显示血流图像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系统数字化通道≥7,000,000</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具备实时组织弹性成像功能：具备应变比值定量分析、具备应变曲线、具备自动选帧功能、具备自动应变比值定量分析功能、支持凸阵、线阵、腔内、凸线双平面及腹腔镜等探头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具备自动血管内中膜厚度测量：通过在血管长轴设置感兴趣区ROI，可自动提取IMT厚度及多点的平均值</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具备针对弥漫性病变弹性成像功能，具备肝纤维化的分级定量</w:t>
      </w:r>
      <w:r>
        <w:rPr>
          <w:rFonts w:hint="eastAsia" w:ascii="宋体" w:hAnsi="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具备至少11个弥散定量诊断参数、具备应变直方图显示</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具备剪切波测量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测量Vs的同时，可进行脂肪衰减系数测量</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具备多模态弹性成像功能，具备多种肝脏状态的定量指标</w:t>
      </w:r>
      <w:r>
        <w:rPr>
          <w:rFonts w:hint="eastAsia" w:ascii="宋体" w:hAnsi="宋体" w:eastAsia="宋体" w:cs="Times New Roman"/>
          <w:b/>
          <w:bCs/>
          <w:color w:val="auto"/>
          <w:sz w:val="24"/>
          <w:szCs w:val="24"/>
          <w:highlight w:val="none"/>
          <w:lang w:val="en-US" w:eastAsia="zh-CN" w:bidi="ar-SA"/>
        </w:rPr>
        <w:t xml:space="preserve">（提供证明材料）：</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28.</w:t>
      </w:r>
      <w:r>
        <w:rPr>
          <w:rFonts w:hint="eastAsia" w:ascii="宋体" w:hAnsi="宋体" w:eastAsia="宋体" w:cs="Times New Roman"/>
          <w:b w:val="0"/>
          <w:bCs w:val="0"/>
          <w:color w:val="auto"/>
          <w:sz w:val="24"/>
          <w:szCs w:val="24"/>
          <w:highlight w:val="none"/>
          <w:lang w:val="en-US" w:eastAsia="zh-CN" w:bidi="ar-SA"/>
        </w:rPr>
        <w:t xml:space="preserve">支持在同一切面下同时进行应变式弹性成像和剪切波实时双幅显示；具备多种肝脏状态的定量指标，可提供肝纤维化指数、炎症指数、声衰减指数等，进行精准的定量评估</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9.</w:t>
      </w:r>
      <w:r>
        <w:rPr>
          <w:rFonts w:hint="eastAsia" w:ascii="宋体" w:hAnsi="宋体" w:eastAsia="宋体" w:cs="Times New Roman"/>
          <w:b w:val="0"/>
          <w:bCs w:val="0"/>
          <w:color w:val="auto"/>
          <w:sz w:val="24"/>
          <w:szCs w:val="24"/>
          <w:highlight w:val="none"/>
          <w:lang w:val="en-US" w:eastAsia="zh-CN" w:bidi="ar-SA"/>
        </w:rPr>
        <w:t xml:space="preserve">具备造影谐波成像功能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30.</w:t>
      </w:r>
      <w:r>
        <w:rPr>
          <w:rFonts w:hint="eastAsia" w:ascii="宋体" w:hAnsi="宋体" w:eastAsia="宋体" w:cs="Times New Roman"/>
          <w:b w:val="0"/>
          <w:bCs w:val="0"/>
          <w:color w:val="auto"/>
          <w:sz w:val="24"/>
          <w:szCs w:val="24"/>
          <w:highlight w:val="none"/>
          <w:lang w:val="en-US" w:eastAsia="zh-CN" w:bidi="ar-SA"/>
        </w:rPr>
        <w:t xml:space="preserve">主机硬盘≥1TB，电影回放单元≥60000帧</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31.</w:t>
      </w:r>
      <w:r>
        <w:rPr>
          <w:rFonts w:hint="eastAsia" w:ascii="宋体" w:hAnsi="宋体" w:eastAsia="宋体" w:cs="Times New Roman"/>
          <w:b w:val="0"/>
          <w:bCs w:val="0"/>
          <w:color w:val="auto"/>
          <w:sz w:val="24"/>
          <w:szCs w:val="24"/>
          <w:highlight w:val="none"/>
          <w:lang w:val="en-US" w:eastAsia="zh-CN" w:bidi="ar-SA"/>
        </w:rPr>
        <w:t xml:space="preserve">可任意互换且大小一致电子探头接口：≥6个，可激活≥4个</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系统动态范围≥320dB</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探头规格</w:t>
      </w:r>
      <w:r>
        <w:rPr>
          <w:rFonts w:hint="eastAsia" w:ascii="宋体" w:hAnsi="宋体" w:eastAsia="宋体" w:cs="Times New Roman"/>
          <w:b/>
          <w:bCs/>
          <w:color w:val="auto"/>
          <w:sz w:val="24"/>
          <w:szCs w:val="24"/>
          <w:highlight w:val="none"/>
          <w:lang w:val="en-US" w:eastAsia="zh-CN" w:bidi="ar-SA"/>
        </w:rPr>
        <w:t xml:space="preserve">（备注：频率范围包含以下范围即可）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.1 单晶体凸阵：频率 1-6MHz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.2微凸：频率 3-12MHz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.3高频线阵：频率 5-18MHz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.4浅表线阵：频率 2-12MHz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.5血管线阵：频率3-7 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.6 单晶体相控阵：频率 1-5MHz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34.</w:t>
      </w:r>
      <w:r>
        <w:rPr>
          <w:rFonts w:hint="eastAsia" w:ascii="宋体" w:hAnsi="宋体" w:eastAsia="宋体" w:cs="Times New Roman"/>
          <w:b w:val="0"/>
          <w:bCs w:val="0"/>
          <w:color w:val="auto"/>
          <w:sz w:val="24"/>
          <w:szCs w:val="24"/>
          <w:highlight w:val="none"/>
          <w:lang w:val="en-US" w:eastAsia="zh-CN" w:bidi="ar-SA"/>
        </w:rPr>
        <w:t xml:space="preserve">最大扫描深度≥40cm</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35.</w:t>
      </w:r>
      <w:r>
        <w:rPr>
          <w:rFonts w:hint="eastAsia" w:ascii="宋体" w:hAnsi="宋体" w:eastAsia="宋体" w:cs="Times New Roman"/>
          <w:b w:val="0"/>
          <w:bCs w:val="0"/>
          <w:color w:val="auto"/>
          <w:sz w:val="24"/>
          <w:szCs w:val="24"/>
          <w:highlight w:val="none"/>
          <w:lang w:val="en-US" w:eastAsia="zh-CN" w:bidi="ar-SA"/>
        </w:rPr>
        <w:t xml:space="preserve">TGC时间增益补偿≥8段，LGC侧向增益补偿≥8段</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36.</w:t>
      </w:r>
      <w:r>
        <w:rPr>
          <w:rFonts w:hint="eastAsia" w:ascii="宋体" w:hAnsi="宋体" w:eastAsia="宋体" w:cs="Times New Roman"/>
          <w:b w:val="0"/>
          <w:bCs w:val="0"/>
          <w:color w:val="auto"/>
          <w:sz w:val="24"/>
          <w:szCs w:val="24"/>
          <w:highlight w:val="none"/>
          <w:lang w:val="en-US" w:eastAsia="zh-CN" w:bidi="ar-SA"/>
        </w:rPr>
        <w:t xml:space="preserve">PWD正向或反向血流速度≥8m/s；CWD正向或反向血流速度≥16m/s；最低测量速度：≤1mm/s（非噪声信号）</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37.</w:t>
      </w:r>
      <w:r>
        <w:rPr>
          <w:rFonts w:hint="eastAsia" w:ascii="宋体" w:hAnsi="宋体" w:eastAsia="宋体" w:cs="Times New Roman"/>
          <w:b w:val="0"/>
          <w:bCs w:val="0"/>
          <w:color w:val="auto"/>
          <w:sz w:val="24"/>
          <w:szCs w:val="24"/>
          <w:highlight w:val="none"/>
          <w:lang w:val="en-US" w:eastAsia="zh-CN" w:bidi="ar-SA"/>
        </w:rPr>
        <w:t xml:space="preserve">显示位置调整：线阵扫描感兴趣区的图像范围-30°~ +30°</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ascii="宋体" w:hAnsi="宋体"/>
          <w:b/>
          <w:color w:val="auto"/>
          <w:sz w:val="24"/>
          <w:szCs w:val="24"/>
          <w:highlight w:val="none"/>
        </w:rPr>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lang w:val="en-US" w:eastAsia="zh-CN"/>
        </w:rPr>
        <w:t xml:space="preserve">、</w:t>
      </w:r>
      <w:r>
        <w:rPr>
          <w:rFonts w:ascii="宋体" w:hAnsi="宋体"/>
          <w:b/>
          <w:color w:val="auto"/>
          <w:sz w:val="24"/>
          <w:szCs w:val="24"/>
          <w:highlight w:val="none"/>
        </w:rPr>
        <w:t xml:space="preserve">项目实施要求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（一）安装调试要求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中标人应委派具有相应资质且经验丰富的技术人员，在了解采购人关于安装进度要求的前提下，负责完成以下工作：</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1.中标人负责设备的安装和调试，并保证安装稳固，如因仪器倾倒掉落导致安全事故，中标人负责处理，并由中标人承担相应的赔偿责任。</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2.调试过程中需使用的工具、设备、耗材、运输和劳务等所有费用均由中标人承担。</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3.所有设备安装完成后，应按国家有关规范标准（国家无验收规范标准的按双方合同规定的要求）进行调试、验收。</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（二）设备材料要求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4.对于影响设备正常工作的重要零配件，无论在技术规范中指出与否，中标人都应及时提供并在投标文件中明确列出。</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6.所有设备配件和耗材在现场安装使用前，采购人将进行随机抽验。</w:t>
      </w:r>
      <w:r/>
    </w:p>
    <w:p>
      <w:pPr>
        <w:ind w:firstLine="560"/>
        <w:keepLines w:val="0"/>
        <w:keepNext w:val="0"/>
        <w:pageBreakBefore w:val="0"/>
        <w:spacing w:before="20" w:after="20"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（三）交货时间、地点</w:t>
      </w:r>
      <w:r/>
    </w:p>
    <w:p>
      <w:pPr>
        <w:ind w:firstLine="560"/>
        <w:keepLines w:val="0"/>
        <w:keepNext w:val="0"/>
        <w:pageBreakBefore w:val="0"/>
        <w:spacing w:before="20" w:after="20"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采购合同签订后按采购人要求开始供货安装，</w:t>
      </w:r>
      <w:r>
        <w:rPr>
          <w:rFonts w:hint="eastAsia" w:ascii="宋体" w:hAnsi="宋体"/>
          <w:b/>
          <w:bCs/>
          <w:color w:val="auto"/>
          <w:sz w:val="24"/>
          <w:szCs w:val="24"/>
          <w:highlight w:val="none"/>
          <w:lang w:val="en-US" w:eastAsia="zh-CN"/>
        </w:rPr>
        <w:t xml:space="preserve">60个日历日内</w:t>
      </w:r>
      <w:r>
        <w:rPr>
          <w:rFonts w:hint="eastAsia" w:ascii="宋体" w:hAnsi="宋体"/>
          <w:b/>
          <w:bCs/>
          <w:color w:val="auto"/>
          <w:sz w:val="24"/>
          <w:szCs w:val="24"/>
          <w:highlight w:val="none"/>
        </w:rPr>
        <w:t xml:space="preserve">完成全部设备的安装调试并通过验收。</w:t>
      </w:r>
      <w:r/>
    </w:p>
    <w:p>
      <w:pPr>
        <w:ind w:firstLine="560"/>
        <w:keepLines w:val="0"/>
        <w:keepNext w:val="0"/>
        <w:pageBreakBefore w:val="0"/>
        <w:spacing w:before="20" w:after="20"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由中标人免费将全套设备运送至</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徐州市儿童医院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并安装调试到位，安装标准须符合国家有关安全技术规范和技术标准。</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、项目验收标准和程序</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4.中标人应向采购人提供详细的验收标准、验收手册和验收报告。承担国家所有相关部门的检测和验收费用。</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6.设备送到后，一经发现问题，立即退货；在采购人使用两周内发现问题、有关部门复检达不到相关质量标准，采购人有权退货，运输费用由中标供应商承担。</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、技术资料</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1.合同签订后，中标人应派工程师与采购人共同讨设备使用场地及设备操作间优化设计，并提供设备安装的规划设计说明，包括不限于运行使用的环境要求等。</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2.中标人应向采购人随设备提供全套设备技术资料, 费用已包括在投标价格之内。</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2.1 设备安装图，提供对设备使用场地、设备操作间及电源的要求；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2.2 设备原理图；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2.3设备安装线路图；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2.4操作手册；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2.5维修手册（如有软件，还应包括软件检修程序手册）；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2.6制造、安装标准；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2.7安装和验收报告（包括软件部分）；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2.8随机附件、零配件、备品备件和消耗品目录。成品出厂应有制造厂名（商标）、厂址及合格标志。</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、售后服务及要求</w:t>
      </w:r>
      <w:r/>
    </w:p>
    <w:p>
      <w:pPr>
        <w:ind w:right="0" w:firstLine="480"/>
        <w:keepLines w:val="0"/>
        <w:keepNext w:val="0"/>
        <w:pageBreakBefore w:val="0"/>
        <w:spacing w:line="400" w:lineRule="exact"/>
        <w:rPr>
          <w:rFonts w:hint="eastAsia" w:ascii="宋体" w:hAnsi="宋体" w:eastAsia="宋体" w:cs="宋体"/>
          <w:b/>
          <w:bCs w:val="0"/>
          <w:color w:val="auto"/>
          <w:sz w:val="24"/>
          <w:szCs w:val="24"/>
          <w:lang w:val="en-US" w:eastAsia="zh-CN" w:bidi="ar-SA"/>
        </w:rPr>
      </w:pPr>
      <w:r>
        <w:rPr>
          <w:rFonts w:hint="eastAsia" w:ascii="宋体" w:hAnsi="宋体" w:cs="宋体"/>
          <w:b/>
          <w:bCs w:val="0"/>
          <w:color w:val="auto"/>
          <w:sz w:val="24"/>
          <w:szCs w:val="24"/>
          <w:lang w:val="en-US" w:eastAsia="zh-CN" w:bidi="ar-SA"/>
        </w:rPr>
        <w:t xml:space="preserve">1、</w:t>
      </w:r>
      <w:r>
        <w:rPr>
          <w:rFonts w:hint="eastAsia" w:ascii="宋体" w:hAnsi="宋体" w:eastAsia="宋体" w:cs="宋体"/>
          <w:b/>
          <w:bCs w:val="0"/>
          <w:color w:val="auto"/>
          <w:sz w:val="24"/>
          <w:szCs w:val="24"/>
          <w:lang w:val="en-US" w:eastAsia="zh-CN" w:bidi="ar-SA"/>
        </w:rPr>
        <w:t xml:space="preserve">免费质保期：≥五年整机原厂质保（含所有探头及工作站），设备到货后所承诺质保期原厂系统可查（自最终验收合格之日起，开始进入免费质保期）。</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2、质保期内提供7×24小时响应服务，24小时内到达现场维修。保修期外维修仅收取成本费、不额外收取人工费；设备故障维修期间保证提供备用机。</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、备件供应保障至少10年。</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4</w:t>
      </w:r>
      <w:r>
        <w:rPr>
          <w:rFonts w:hint="eastAsia" w:ascii="宋体" w:hAnsi="宋体" w:eastAsia="宋体" w:cs="宋体"/>
          <w:bCs/>
          <w:color w:val="auto"/>
          <w:sz w:val="24"/>
          <w:szCs w:val="24"/>
          <w:lang w:val="en-US" w:eastAsia="zh-CN" w:bidi="ar-SA"/>
        </w:rPr>
        <w:t xml:space="preserve">、在质保期内，对采购人所提出的维修要求做出实质性响应，并提供应急策略；严格按照招标文件要求及时供货，并向采购人提供及时的完善的售前、售中、售后服务。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、质保期满后的服务要求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.2投标文件中提供质保期满后的响应时间、人员安排。</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、软件维保服务要求：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7</w:t>
      </w:r>
      <w:r>
        <w:rPr>
          <w:rFonts w:hint="eastAsia" w:ascii="宋体" w:hAnsi="宋体" w:eastAsia="宋体" w:cs="宋体"/>
          <w:bCs/>
          <w:color w:val="auto"/>
          <w:sz w:val="24"/>
          <w:szCs w:val="24"/>
          <w:lang w:val="en-US" w:eastAsia="zh-CN" w:bidi="ar-SA"/>
        </w:rPr>
        <w:t xml:space="preserve">、硬件服务要求：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、培训要求：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.1 免费提供应用培训服务，确保操作人员熟练使用，培训内容主要包括</w:t>
      </w:r>
      <w:r>
        <w:rPr>
          <w:rFonts w:hint="eastAsia" w:ascii="宋体" w:hAnsi="宋体" w:cs="宋体"/>
          <w:bCs/>
          <w:color w:val="auto"/>
          <w:sz w:val="24"/>
          <w:szCs w:val="24"/>
          <w:lang w:val="en-US" w:eastAsia="zh-CN" w:bidi="ar-SA"/>
        </w:rPr>
        <w:t xml:space="preserve">超声</w:t>
      </w:r>
      <w:r>
        <w:rPr>
          <w:rFonts w:hint="eastAsia" w:ascii="宋体" w:hAnsi="宋体" w:eastAsia="宋体" w:cs="宋体"/>
          <w:bCs/>
          <w:color w:val="auto"/>
          <w:sz w:val="24"/>
          <w:szCs w:val="24"/>
          <w:lang w:val="en-US" w:eastAsia="zh-CN" w:bidi="ar-SA"/>
        </w:rPr>
        <w:t xml:space="preserve">的工作原理、系统组成、系统操作，并结合需要，对系统管理人员进行系统传输特性、验收、测试方法、验收技术标准和其它相关技术要求的培训。</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.2投标文件中需提供具体的培训方案，包括但不限于上述培训的培训对象、课时安排、师资力量安排、培训方式、地点及费用（包含在投标总价中）等。</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、其他要求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见招标文件第五章《拟签订的合同文本》。</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pStyle w:val="877"/>
        <w:keepLines/>
        <w:keepNext/>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rPr>
        <w:t xml:space="preserve">第七章  投标文件相关格式</w:t>
      </w:r>
      <w:bookmarkEnd w:id="17"/>
      <w:r/>
      <w:bookmarkEnd w:id="18"/>
      <w:r/>
      <w:r/>
    </w:p>
    <w:p>
      <w:pPr>
        <w:ind w:firstLine="640"/>
        <w:jc w:val="center"/>
        <w:keepLines w:val="0"/>
        <w:keepNext w:val="0"/>
        <w:pageBreakBefore w:val="0"/>
        <w:spacing w:line="420" w:lineRule="exact"/>
        <w:widowControl w:val="off"/>
        <w:rPr>
          <w:rFonts w:hint="eastAsia" w:ascii="宋体" w:hAnsi="宋体" w:eastAsia="宋体" w:cs="宋体"/>
          <w:b/>
          <w:bCs/>
          <w:color w:val="auto"/>
        </w:rPr>
      </w:pPr>
      <w:r>
        <w:rPr>
          <w:rFonts w:hint="eastAsia" w:ascii="宋体" w:hAnsi="宋体" w:eastAsia="宋体" w:cs="宋体"/>
          <w:b/>
          <w:bCs/>
          <w:color w:val="auto"/>
          <w:sz w:val="32"/>
          <w:szCs w:val="32"/>
        </w:rPr>
        <w:t xml:space="preserve">一、投标函格式</w:t>
      </w:r>
      <w:r/>
    </w:p>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江苏中际招标代理有限公司</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徐州市儿童医院彩色多普勒超声诊断仪（浅表胃肠兼顾）</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JSZC-320300-ZJZB-G2026-0135</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全权处理本次投标的有关事宜。</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投标人同意在授予合同后，按照有关规定支付公证费(如有)。</w:t>
      </w:r>
      <w:r/>
    </w:p>
    <w:p>
      <w:pPr>
        <w:ind w:right="29" w:firstLine="600"/>
        <w:keepLines w:val="0"/>
        <w:keepNext w:val="0"/>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 投标人同意在授予中标通知书时，按照招标文件规定支付招标代理费</w:t>
      </w:r>
      <w:r>
        <w:rPr>
          <w:rFonts w:hint="eastAsia" w:ascii="宋体" w:hAnsi="宋体" w:eastAsia="宋体" w:cs="宋体"/>
          <w:color w:val="auto"/>
          <w:sz w:val="24"/>
          <w:szCs w:val="24"/>
          <w:lang w:eastAsia="zh-CN"/>
        </w:rPr>
        <w:t xml:space="preserve">。</w:t>
      </w:r>
      <w:r/>
    </w:p>
    <w:p>
      <w:pPr>
        <w:ind w:right="29"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与本投标有关的一切正式往来信函请寄：</w:t>
      </w:r>
      <w:r/>
    </w:p>
    <w:p>
      <w:pP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电子签章</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投标人授权代表（签字或盖章）：</w:t>
      </w:r>
      <w:r>
        <w:rPr>
          <w:rFonts w:hint="eastAsia" w:ascii="宋体" w:hAnsi="宋体" w:eastAsia="宋体" w:cs="宋体"/>
          <w:color w:val="auto"/>
          <w:sz w:val="24"/>
          <w:szCs w:val="24"/>
          <w:u w:val="single"/>
        </w:rPr>
        <w:t xml:space="preserve">           </w:t>
      </w:r>
      <w:r/>
    </w:p>
    <w:p>
      <w:pPr>
        <w:ind w:firstLine="45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64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二、开标一览表格式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t xml:space="preserve">具体</w:t>
      </w:r>
      <w:r>
        <w:rPr>
          <w:rFonts w:hint="eastAsia" w:ascii="宋体" w:hAnsi="宋体" w:eastAsia="宋体" w:cs="宋体"/>
          <w:i/>
          <w:iCs/>
          <w:color w:val="auto"/>
          <w:sz w:val="30"/>
          <w:szCs w:val="30"/>
          <w:u w:val="single"/>
          <w:lang w:eastAsia="zh-CN"/>
        </w:rPr>
        <w:t xml:space="preserve">以</w:t>
      </w:r>
      <w:r>
        <w:rPr>
          <w:rFonts w:hint="eastAsia" w:ascii="宋体" w:hAnsi="宋体" w:eastAsia="宋体" w:cs="宋体"/>
          <w:i/>
          <w:iCs/>
          <w:color w:val="auto"/>
          <w:sz w:val="30"/>
          <w:szCs w:val="30"/>
          <w:u w:val="single"/>
          <w:lang w:val="en-US" w:eastAsia="zh-CN"/>
        </w:rPr>
        <w:t xml:space="preserve">政府</w:t>
      </w:r>
      <w:r>
        <w:rPr>
          <w:rFonts w:hint="eastAsia" w:ascii="宋体" w:hAnsi="宋体" w:eastAsia="宋体" w:cs="宋体"/>
          <w:i/>
          <w:iCs/>
          <w:color w:val="auto"/>
          <w:sz w:val="30"/>
          <w:szCs w:val="30"/>
          <w:u w:val="single"/>
          <w:lang w:eastAsia="en-US"/>
        </w:rPr>
        <w:t xml:space="preserve">采购客户端工具输入报价自动生成</w:t>
      </w:r>
      <w:r>
        <w:rPr>
          <w:rFonts w:hint="eastAsia" w:ascii="宋体" w:hAnsi="宋体" w:eastAsia="宋体" w:cs="宋体"/>
          <w:i/>
          <w:iCs/>
          <w:color w:val="auto"/>
          <w:sz w:val="30"/>
          <w:szCs w:val="30"/>
          <w:u w:val="single"/>
          <w:lang w:val="en-US" w:eastAsia="zh-CN"/>
        </w:rPr>
        <w:t xml:space="preserve">的</w:t>
      </w:r>
      <w:r>
        <w:rPr>
          <w:rFonts w:hint="eastAsia" w:ascii="宋体" w:hAnsi="宋体" w:eastAsia="宋体" w:cs="宋体"/>
          <w:i/>
          <w:iCs/>
          <w:color w:val="auto"/>
          <w:sz w:val="30"/>
          <w:szCs w:val="30"/>
          <w:u w:val="single"/>
          <w:lang w:eastAsia="zh-CN"/>
        </w:rPr>
        <w:t xml:space="preserve">为准</w:t>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三、分项价格表格式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徐州市儿童医院彩色多普勒超声诊断仪（浅表胃肠兼顾）</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JSZC-320300-ZJZB-G2026-0135</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货币单位：人民币元</w:t>
      </w:r>
      <w:r/>
    </w:p>
    <w:tbl>
      <w:tblPr>
        <w:tblStyle w:val="705"/>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品牌、规格</w:t>
            </w:r>
            <w:r>
              <w:rPr>
                <w:rFonts w:hint="eastAsia" w:ascii="宋体" w:hAnsi="宋体" w:eastAsia="宋体" w:cs="宋体"/>
                <w:color w:val="auto"/>
                <w:sz w:val="24"/>
                <w:lang w:val="en-US" w:eastAsia="zh-CN"/>
              </w:rPr>
              <w:t xml:space="preserve">或</w:t>
            </w:r>
            <w:r>
              <w:rPr>
                <w:rFonts w:hint="eastAsia" w:ascii="宋体" w:hAnsi="宋体" w:eastAsia="宋体" w:cs="宋体"/>
                <w:color w:val="auto"/>
                <w:sz w:val="24"/>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lang w:val="en-US"/>
              </w:rPr>
            </w:pPr>
            <w:r>
              <w:rPr>
                <w:rFonts w:hint="eastAsia" w:ascii="宋体" w:hAnsi="宋体" w:eastAsia="宋体" w:cs="宋体"/>
                <w:color w:val="auto"/>
                <w:sz w:val="24"/>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p>
    <w:p>
      <w:pPr>
        <w:ind w:firstLine="3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left="1496" w:hanging="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注：①如果不提供详细分项报价的，将视为没有实质性响应招标文</w:t>
      </w:r>
      <w:r/>
    </w:p>
    <w:p>
      <w:pPr>
        <w:ind w:left="1493" w:hanging="3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②投标人对以上数据的真实性负责。</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江苏中际招标代理有限公司有权将以上内容进行公示。</w:t>
      </w:r>
      <w:r/>
    </w:p>
    <w:p>
      <w:pPr>
        <w:ind w:firstLine="560"/>
        <w:jc w:val="center"/>
        <w:spacing w:line="480" w:lineRule="exact"/>
        <w:rPr>
          <w:rFonts w:hint="eastAsia" w:ascii="宋体" w:hAnsi="宋体" w:eastAsia="宋体" w:cs="宋体"/>
          <w:color w:val="auto"/>
          <w:sz w:val="24"/>
        </w:rPr>
      </w:pPr>
      <w:r>
        <w:rPr>
          <w:rFonts w:hint="eastAsia" w:ascii="宋体" w:hAnsi="宋体" w:eastAsia="宋体" w:cs="宋体"/>
          <w:color w:val="auto"/>
          <w:sz w:val="28"/>
          <w:szCs w:val="28"/>
        </w:rPr>
        <w:br w:type="page" w:clear="all"/>
      </w:r>
      <w:r>
        <w:rPr>
          <w:rFonts w:hint="eastAsia" w:ascii="宋体" w:hAnsi="宋体" w:eastAsia="宋体" w:cs="宋体"/>
          <w:b/>
          <w:bCs/>
          <w:color w:val="auto"/>
          <w:sz w:val="30"/>
          <w:szCs w:val="30"/>
        </w:rPr>
        <w:t xml:space="preserve">四、偏离表格式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徐州市儿童医院彩色多普勒超声诊断仪（浅表胃肠兼顾）</w:t>
      </w:r>
      <w:r/>
    </w:p>
    <w:p>
      <w:pPr>
        <w:ind w:firstLine="600"/>
        <w:spacing w:line="480" w:lineRule="exact"/>
        <w:rPr>
          <w:rFonts w:hint="eastAsia" w:ascii="宋体" w:hAnsi="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JSZC-320300-ZJZB-G2026-0135</w:t>
      </w:r>
      <w:r/>
    </w:p>
    <w:p>
      <w:pPr>
        <w:ind w:firstLine="600"/>
        <w:spacing w:line="480" w:lineRule="exact"/>
        <w:rPr>
          <w:rFonts w:hint="eastAsia" w:ascii="宋体" w:hAnsi="宋体" w:cs="宋体"/>
          <w:color w:val="auto"/>
          <w:sz w:val="30"/>
          <w:szCs w:val="30"/>
          <w:lang w:eastAsia="zh-CN"/>
        </w:rPr>
      </w:pPr>
      <w:r>
        <w:rPr>
          <w:rFonts w:hint="eastAsia" w:ascii="宋体" w:hAnsi="宋体" w:cs="宋体"/>
          <w:color w:val="auto"/>
          <w:sz w:val="30"/>
          <w:szCs w:val="30"/>
          <w:lang w:eastAsia="zh-CN"/>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70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562"/>
        <w:spacing w:line="44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 </w:t>
      </w:r>
      <w:r>
        <w:rPr>
          <w:rFonts w:hint="eastAsia" w:ascii="宋体" w:hAnsi="宋体" w:eastAsia="宋体" w:cs="宋体"/>
          <w:color w:val="auto"/>
          <w:sz w:val="30"/>
          <w:szCs w:val="30"/>
          <w:u w:val="single"/>
        </w:rPr>
        <w:t xml:space="preserve">           </w:t>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jc w:val="center"/>
        <w:spacing w:line="48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五、法定代表人授权书格式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地  址：</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法定代表人（负责人）：               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统一社会信用代码：</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                   性别：男（女）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年龄：  岁                 民族：   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身份证号：</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兹委托（      ）全权代表我企业（公司）参与（</w:t>
      </w:r>
      <w:r>
        <w:rPr>
          <w:rFonts w:hint="eastAsia" w:ascii="宋体" w:hAnsi="宋体" w:cs="宋体"/>
          <w:color w:val="auto"/>
          <w:sz w:val="30"/>
          <w:szCs w:val="30"/>
          <w:lang w:eastAsia="zh-CN"/>
        </w:rPr>
        <w:t xml:space="preserve">徐州市儿童医院彩色多普勒超声诊断仪（浅表胃肠兼顾）</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JSZC-320300-ZJZB-G2026-0135</w:t>
      </w:r>
      <w:r>
        <w:rPr>
          <w:rFonts w:hint="eastAsia" w:ascii="宋体" w:hAnsi="宋体" w:eastAsia="宋体" w:cs="宋体"/>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特此授权委托。</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法定代表人（签字或盖章）：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受托人（签字或盖章）：</w:t>
      </w:r>
      <w:r/>
    </w:p>
    <w:p>
      <w:pPr>
        <w:ind w:firstLine="600"/>
        <w:spacing w:line="480" w:lineRule="exact"/>
        <w:rPr>
          <w:rFonts w:hint="default" w:ascii="宋体" w:hAnsi="宋体" w:eastAsia="宋体" w:cs="宋体"/>
          <w:color w:val="auto"/>
          <w:sz w:val="30"/>
          <w:szCs w:val="30"/>
          <w:lang w:val="en-US"/>
        </w:rPr>
      </w:pPr>
      <w:r>
        <w:rPr>
          <w:rFonts w:hint="eastAsia" w:ascii="宋体" w:hAnsi="宋体" w:eastAsia="宋体" w:cs="宋体"/>
          <w:color w:val="auto"/>
          <w:sz w:val="30"/>
          <w:szCs w:val="30"/>
        </w:rPr>
        <w:t xml:space="preserve">受托人</w:t>
      </w:r>
      <w:r>
        <w:rPr>
          <w:rFonts w:hint="eastAsia" w:ascii="宋体" w:hAnsi="宋体" w:eastAsia="宋体" w:cs="宋体"/>
          <w:color w:val="auto"/>
          <w:sz w:val="30"/>
          <w:szCs w:val="30"/>
          <w:lang w:val="en-US" w:eastAsia="zh-CN"/>
        </w:rPr>
        <w:t xml:space="preserve">联系方式：  </w:t>
      </w:r>
      <w:r/>
    </w:p>
    <w:p>
      <w:pPr>
        <w:ind w:right="600"/>
        <w:jc w:val="right"/>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   月   日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(受托人身份证复印件附后)</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beforeAutospacing="1" w:after="100" w:afterAutospacing="1" w:line="48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六、中小企业声明函格式</w:t>
      </w:r>
      <w:r/>
    </w:p>
    <w:p>
      <w:pPr>
        <w:pStyle w:val="957"/>
        <w:jc w:val="center"/>
        <w:keepLines w:val="0"/>
        <w:keepNext w:val="0"/>
        <w:pageBreakBefore w:val="0"/>
        <w:spacing w:line="400" w:lineRule="exact"/>
        <w:widowControl w:val="off"/>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中小企业声明函</w:t>
      </w:r>
      <w:r/>
    </w:p>
    <w:p>
      <w:pPr>
        <w:pStyle w:val="957"/>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徐州市儿童医院彩色多普勒超声诊断仪（浅表胃肠兼顾）</w:t>
      </w:r>
      <w:r/>
    </w:p>
    <w:p>
      <w:pPr>
        <w:pStyle w:val="957"/>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JSZC-320300-ZJZB-G2026-0135</w:t>
      </w:r>
      <w:r>
        <w:rPr>
          <w:rFonts w:hint="eastAsia" w:ascii="宋体" w:hAnsi="宋体" w:eastAsia="宋体" w:cs="宋体"/>
          <w:color w:val="auto"/>
          <w:sz w:val="28"/>
          <w:szCs w:val="28"/>
          <w:u w:val="single"/>
          <w:lang w:val="en-US"/>
        </w:rPr>
        <w:t xml:space="preserve"> </w:t>
      </w:r>
      <w:r/>
    </w:p>
    <w:p>
      <w:pPr>
        <w:pStyle w:val="957"/>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徐州市儿童医院彩色多普勒超声诊断仪（浅表胃肠兼顾）</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57"/>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cs="宋体"/>
          <w:color w:val="auto"/>
          <w:sz w:val="28"/>
          <w:szCs w:val="28"/>
          <w:u w:val="single"/>
          <w:lang w:eastAsia="zh-CN"/>
        </w:rPr>
        <w:t xml:space="preserve">彩色多普勒超声诊断仪（浅表胃肠兼顾）</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57"/>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57"/>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57"/>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57"/>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57"/>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注：</w:t>
      </w:r>
      <w:r>
        <w:rPr>
          <w:rFonts w:hint="eastAsia" w:asciiTheme="minorEastAsia" w:hAnsiTheme="minorEastAsia" w:eastAsiaTheme="minorEastAsia" w:cstheme="minorEastAsia"/>
          <w:b/>
          <w:bCs/>
          <w:color w:val="auto"/>
          <w:sz w:val="24"/>
          <w:szCs w:val="24"/>
          <w:lang w:val="en-US" w:eastAsia="zh-CN"/>
        </w:rPr>
        <w:t xml:space="preserve">以上标的名称如果与采购需求中的标的不一致的，以采购需求中的标的名称为准。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66"/>
        <w:jc w:val="center"/>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2000250" cy="39528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6"/>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7.5pt;height:311.2pt;mso-wrap-distance-left:0.0pt;mso-wrap-distance-top:0.0pt;mso-wrap-distance-right:0.0pt;mso-wrap-distance-bottom:0.0pt;" stroked="f">
                <v:path textboxrect="0,0,0,0"/>
                <v:imagedata r:id="rId16" o:title=""/>
              </v:shape>
            </w:pict>
          </mc:Fallback>
        </mc:AlternateContent>
      </w:r>
      <w:r/>
    </w:p>
    <w:p>
      <w:pPr>
        <w:pStyle w:val="964"/>
        <w:ind w:firstLine="600"/>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95"/>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b/>
          <w:color w:val="auto"/>
          <w:spacing w:val="6"/>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七、残疾人福利性单位声明函格式</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徐州市儿童医院彩色多普勒超声诊断仪（浅表胃肠兼顾）</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JSZC-320300-ZJZB-G2026-0135</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rPr>
        <w:t xml:space="preserve">〔2017〕 141</w:t>
      </w:r>
      <w:r>
        <w:rPr>
          <w:rFonts w:hint="eastAsia" w:ascii="宋体" w:hAnsi="宋体" w:eastAsia="宋体" w:cs="宋体"/>
          <w:color w:val="auto"/>
          <w:spacing w:val="6"/>
          <w:sz w:val="30"/>
          <w:szCs w:val="30"/>
        </w:rPr>
        <w:t xml:space="preserve">号）的规定，本单位为符合条件的残疾人福利性单位，且本单位参加</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单位的</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25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我单位在参加</w:t>
      </w:r>
      <w:r>
        <w:rPr>
          <w:rFonts w:hint="eastAsia" w:ascii="宋体" w:hAnsi="宋体" w:cs="宋体"/>
          <w:color w:val="auto"/>
          <w:sz w:val="30"/>
          <w:szCs w:val="30"/>
          <w:u w:val="single"/>
          <w:lang w:eastAsia="zh-CN"/>
        </w:rPr>
        <w:t xml:space="preserve">徐州市儿童医院彩色多普勒超声诊断仪（浅表胃肠兼顾）</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JSZC-320300-ZJZB-G2026-0135</w:t>
      </w:r>
      <w:r>
        <w:rPr>
          <w:rFonts w:hint="eastAsia" w:ascii="宋体" w:hAnsi="宋体" w:eastAsia="宋体" w:cs="宋体"/>
          <w:color w:val="auto"/>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21"/>
        <w:ind w:firstLine="600"/>
        <w:spacing w:before="0" w:beforeAutospacing="0" w:after="0" w:afterAutospacing="0"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我单位对上述声明的真实性负责。如有虚假，将依法承担相应责任。</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9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957"/>
        <w:ind w:firstLine="747"/>
        <w:jc w:val="center"/>
        <w:widowControl/>
        <w:rPr>
          <w:rFonts w:hint="eastAsia" w:ascii="宋体" w:hAnsi="宋体" w:eastAsia="宋体" w:cs="宋体"/>
          <w:bCs/>
          <w:color w:val="auto"/>
          <w:sz w:val="30"/>
          <w:szCs w:val="30"/>
          <w:highlight w:val="none"/>
        </w:rPr>
      </w:pPr>
      <w:r>
        <w:rPr>
          <w:rFonts w:hint="eastAsia" w:ascii="宋体" w:hAnsi="宋体" w:eastAsia="宋体" w:cs="宋体"/>
          <w:b/>
          <w:color w:val="auto"/>
          <w:sz w:val="28"/>
          <w:szCs w:val="28"/>
        </w:rPr>
        <w:br w:type="page" w:clear="all"/>
      </w:r>
      <w:r>
        <w:rPr>
          <w:rFonts w:hint="eastAsia" w:ascii="宋体" w:hAnsi="宋体" w:eastAsia="宋体" w:cs="宋体"/>
          <w:b/>
          <w:bCs w:val="0"/>
          <w:color w:val="auto"/>
          <w:spacing w:val="6"/>
          <w:sz w:val="30"/>
          <w:szCs w:val="30"/>
          <w:highlight w:val="none"/>
        </w:rPr>
        <w:t xml:space="preserve">九、投标人相关承诺</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徐州市儿童医院彩色多普勒超声诊断仪（浅表胃肠兼顾）</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JSZC-320300-ZJZB-G2026-0135</w:t>
      </w:r>
      <w:r/>
    </w:p>
    <w:p>
      <w:pPr>
        <w:pStyle w:val="957"/>
        <w:ind w:firstLine="58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我单位承诺：</w:t>
      </w:r>
      <w:r/>
    </w:p>
    <w:p>
      <w:pPr>
        <w:pStyle w:val="957"/>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57"/>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我单位对上述承诺负责，并依法承担相应责任。</w:t>
      </w:r>
      <w:r/>
    </w:p>
    <w:p>
      <w:pPr>
        <w:pStyle w:val="989"/>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9"/>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57"/>
        <w:ind w:firstLine="312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日期：   年  月  日</w:t>
      </w:r>
      <w:r/>
    </w:p>
    <w:p>
      <w:pPr>
        <w:pStyle w:val="957"/>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7"/>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30"/>
          <w:szCs w:val="30"/>
          <w:highlight w:val="none"/>
        </w:rPr>
        <w:t xml:space="preserve">十、投标人</w:t>
      </w:r>
      <w:r>
        <w:rPr>
          <w:rFonts w:hint="eastAsia" w:ascii="宋体" w:hAnsi="宋体" w:eastAsia="宋体" w:cs="宋体"/>
          <w:b/>
          <w:bCs/>
          <w:color w:val="auto"/>
          <w:spacing w:val="6"/>
          <w:sz w:val="30"/>
          <w:szCs w:val="30"/>
          <w:highlight w:val="none"/>
        </w:rPr>
        <w:t xml:space="preserve">书面声明</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徐州市儿童医院彩色多普勒超声诊断仪（浅表胃肠兼顾）</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JSZC-320300-ZJZB-G2026-0135</w:t>
      </w:r>
      <w:r/>
    </w:p>
    <w:p>
      <w:pPr>
        <w:pStyle w:val="957"/>
        <w:ind w:firstLine="48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我单位不是为本采购项目提供整体设计、规范编制或者项目管理、监理、检测等服务的供应商。</w:t>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w:t>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p>
    <w:p>
      <w:pPr>
        <w:pStyle w:val="98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62"/>
        <w:jc w:val="righ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日期</w:t>
      </w:r>
      <w:r>
        <w:rPr>
          <w:rFonts w:hint="eastAsia" w:ascii="宋体" w:hAnsi="宋体" w:eastAsia="宋体" w:cs="宋体"/>
          <w:color w:val="auto"/>
          <w:sz w:val="30"/>
          <w:szCs w:val="30"/>
          <w:highlight w:val="none"/>
        </w:rPr>
        <w:t xml:space="preserve">：   年</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月</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日</w:t>
      </w:r>
      <w:r/>
    </w:p>
    <w:p>
      <w:pPr>
        <w:ind w:firstLine="56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十一、关于符合本国产品标准的声明函 </w:t>
      </w:r>
      <w:r/>
    </w:p>
    <w:p>
      <w:pPr>
        <w:pStyle w:val="724"/>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r>
      <w:r/>
    </w:p>
    <w:p>
      <w:pPr>
        <w:pStyle w:val="7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关于符合本国产品标准的声明函</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724"/>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24"/>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24"/>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24"/>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24"/>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ind w:firstLine="60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lang w:val="en-US" w:eastAsia="zh-CN"/>
        </w:rPr>
        <w:t xml:space="preserve">、</w:t>
      </w:r>
      <w:r>
        <w:rPr>
          <w:rFonts w:hint="eastAsia" w:ascii="宋体" w:hAnsi="宋体" w:eastAsia="宋体" w:cs="宋体"/>
          <w:b/>
          <w:bCs/>
          <w:color w:val="auto"/>
          <w:sz w:val="30"/>
          <w:szCs w:val="30"/>
        </w:rPr>
        <w:t xml:space="preserve">预付款保函支付条款模板</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符合条件一：提交预付款保函的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（1）合同签订且</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向</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出具预付款保函后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        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rPr>
          <w:rFonts w:hint="eastAsia" w:ascii="宋体" w:hAnsi="宋体" w:eastAsia="宋体" w:cs="宋体"/>
          <w:color w:val="auto"/>
          <w:sz w:val="30"/>
          <w:szCs w:val="30"/>
        </w:rPr>
        <w:br w:type="textWrapping" w:clear="all"/>
      </w: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符合条件二：不提交预付款保函的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left="140"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left" w:pos="491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0"/>
      </w:rPr>
      <w:framePr w:wrap="around" w:vAnchor="text" w:hAnchor="margin" w:xAlign="center" w:y="1"/>
    </w:pPr>
    <w:r>
      <w:fldChar w:fldCharType="begin"/>
    </w:r>
    <w:r>
      <w:rPr>
        <w:rStyle w:val="930"/>
      </w:rPr>
      <w:instrText xml:space="preserve">PAGE  </w:instrText>
    </w:r>
    <w:r>
      <w:fldChar w:fldCharType="end"/>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0"/>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1"/>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3"/>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5"/>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7"/>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8"/>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rPr>
  </w:style>
  <w:style w:type="paragraph" w:styleId="708">
    <w:name w:val="Body Text Indent"/>
    <w:basedOn w:val="694"/>
    <w:uiPriority w:val="0"/>
    <w:qFormat/>
    <w:pPr>
      <w:ind w:left="420"/>
      <w:spacing w:after="120"/>
    </w:pPr>
    <w:rPr>
      <w:rFonts w:ascii="Calibri" w:hAnsi="Calibri"/>
    </w:rPr>
  </w:style>
  <w:style w:type="paragraph" w:styleId="709">
    <w:name w:val="toc 5"/>
    <w:basedOn w:val="694"/>
    <w:next w:val="694"/>
    <w:uiPriority w:val="39"/>
    <w:unhideWhenUsed/>
    <w:qFormat/>
    <w:pPr>
      <w:ind w:left="1134" w:right="0" w:firstLine="0"/>
      <w:spacing w:after="57"/>
    </w:pPr>
  </w:style>
  <w:style w:type="paragraph" w:styleId="710">
    <w:name w:val="toc 3"/>
    <w:basedOn w:val="694"/>
    <w:next w:val="694"/>
    <w:uiPriority w:val="39"/>
    <w:unhideWhenUsed/>
    <w:qFormat/>
    <w:pPr>
      <w:ind w:left="567" w:right="0" w:firstLine="0"/>
      <w:spacing w:after="57"/>
    </w:pPr>
  </w:style>
  <w:style w:type="paragraph" w:styleId="711">
    <w:name w:val="toc 8"/>
    <w:basedOn w:val="694"/>
    <w:next w:val="694"/>
    <w:uiPriority w:val="39"/>
    <w:unhideWhenUsed/>
    <w:qFormat/>
    <w:pPr>
      <w:ind w:left="1984" w:right="0" w:firstLine="0"/>
      <w:spacing w:after="57"/>
    </w:pPr>
  </w:style>
  <w:style w:type="paragraph" w:styleId="712">
    <w:name w:val="endnote text"/>
    <w:basedOn w:val="694"/>
    <w:link w:val="875"/>
    <w:uiPriority w:val="99"/>
    <w:semiHidden/>
    <w:unhideWhenUsed/>
    <w:qFormat/>
    <w:pPr>
      <w:spacing w:after="0" w:line="240" w:lineRule="auto"/>
    </w:pPr>
    <w:rPr>
      <w:sz w:val="20"/>
    </w:rPr>
  </w:style>
  <w:style w:type="paragraph" w:styleId="713">
    <w:name w:val="Footer"/>
    <w:basedOn w:val="694"/>
    <w:link w:val="748"/>
    <w:uiPriority w:val="99"/>
    <w:unhideWhenUsed/>
    <w:qFormat/>
    <w:pPr>
      <w:spacing w:after="0" w:line="240" w:lineRule="auto"/>
      <w:tabs>
        <w:tab w:val="center" w:pos="7143" w:leader="none"/>
        <w:tab w:val="right" w:pos="14287" w:leader="none"/>
      </w:tabs>
    </w:pPr>
  </w:style>
  <w:style w:type="paragraph" w:styleId="714">
    <w:name w:val="Header"/>
    <w:basedOn w:val="694"/>
    <w:link w:val="746"/>
    <w:uiPriority w:val="99"/>
    <w:unhideWhenUsed/>
    <w:qFormat/>
    <w:pPr>
      <w:spacing w:after="0" w:line="240" w:lineRule="auto"/>
      <w:tabs>
        <w:tab w:val="center" w:pos="7143" w:leader="none"/>
        <w:tab w:val="right" w:pos="14287" w:leader="none"/>
      </w:tabs>
    </w:pPr>
  </w:style>
  <w:style w:type="paragraph" w:styleId="715">
    <w:name w:val="toc 1"/>
    <w:basedOn w:val="694"/>
    <w:next w:val="694"/>
    <w:uiPriority w:val="39"/>
    <w:unhideWhenUsed/>
    <w:qFormat/>
    <w:pPr>
      <w:ind w:left="0" w:right="0" w:firstLine="0"/>
      <w:spacing w:after="57"/>
    </w:pPr>
  </w:style>
  <w:style w:type="paragraph" w:styleId="716">
    <w:name w:val="toc 4"/>
    <w:basedOn w:val="694"/>
    <w:next w:val="694"/>
    <w:uiPriority w:val="39"/>
    <w:unhideWhenUsed/>
    <w:qFormat/>
    <w:pPr>
      <w:ind w:left="850" w:right="0" w:firstLine="0"/>
      <w:spacing w:after="57"/>
    </w:pPr>
  </w:style>
  <w:style w:type="paragraph" w:styleId="717">
    <w:name w:val="Subtitle"/>
    <w:basedOn w:val="694"/>
    <w:next w:val="694"/>
    <w:link w:val="741"/>
    <w:uiPriority w:val="11"/>
    <w:qFormat/>
    <w:pPr>
      <w:spacing w:before="200" w:after="200"/>
    </w:pPr>
    <w:rPr>
      <w:sz w:val="24"/>
      <w:szCs w:val="24"/>
    </w:rPr>
  </w:style>
  <w:style w:type="paragraph" w:styleId="718">
    <w:name w:val="footnote text"/>
    <w:basedOn w:val="694"/>
    <w:link w:val="874"/>
    <w:uiPriority w:val="99"/>
    <w:semiHidden/>
    <w:unhideWhenUsed/>
    <w:qFormat/>
    <w:pPr>
      <w:spacing w:after="40" w:line="240" w:lineRule="auto"/>
    </w:pPr>
    <w:rPr>
      <w:sz w:val="18"/>
    </w:rPr>
  </w:style>
  <w:style w:type="paragraph" w:styleId="719">
    <w:name w:val="toc 6"/>
    <w:basedOn w:val="694"/>
    <w:next w:val="694"/>
    <w:uiPriority w:val="39"/>
    <w:unhideWhenUsed/>
    <w:qFormat/>
    <w:pPr>
      <w:ind w:left="1417" w:right="0" w:firstLine="0"/>
      <w:spacing w:after="57"/>
    </w:pPr>
  </w:style>
  <w:style w:type="paragraph" w:styleId="720">
    <w:name w:val="table of figures"/>
    <w:basedOn w:val="694"/>
    <w:next w:val="694"/>
    <w:uiPriority w:val="99"/>
    <w:unhideWhenUsed/>
    <w:qFormat/>
    <w:pPr>
      <w:spacing w:after="0" w:afterAutospacing="0"/>
    </w:pPr>
  </w:style>
  <w:style w:type="paragraph" w:styleId="721">
    <w:name w:val="toc 2"/>
    <w:basedOn w:val="694"/>
    <w:next w:val="694"/>
    <w:uiPriority w:val="39"/>
    <w:unhideWhenUsed/>
    <w:qFormat/>
    <w:pPr>
      <w:ind w:left="283" w:right="0" w:firstLine="0"/>
      <w:spacing w:after="57"/>
    </w:pPr>
  </w:style>
  <w:style w:type="paragraph" w:styleId="722">
    <w:name w:val="toc 9"/>
    <w:basedOn w:val="694"/>
    <w:next w:val="694"/>
    <w:uiPriority w:val="39"/>
    <w:unhideWhenUsed/>
    <w:qFormat/>
    <w:pPr>
      <w:ind w:left="2268" w:right="0" w:firstLine="0"/>
      <w:spacing w:after="57"/>
    </w:pPr>
  </w:style>
  <w:style w:type="paragraph" w:styleId="723">
    <w:name w:val="HTML Preformatted"/>
    <w:basedOn w:val="69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24">
    <w:name w:val="Normal (Web)"/>
    <w:basedOn w:val="694"/>
    <w:uiPriority w:val="0"/>
    <w:qFormat/>
    <w:pPr>
      <w:jc w:val="left"/>
      <w:spacing w:before="100" w:beforeAutospacing="1" w:after="100" w:afterAutospacing="1"/>
      <w:widowControl/>
    </w:pPr>
    <w:rPr>
      <w:rFonts w:ascii="宋体" w:hAnsi="宋体" w:cs="宋体"/>
      <w:sz w:val="24"/>
    </w:rPr>
  </w:style>
  <w:style w:type="paragraph" w:styleId="725">
    <w:name w:val="Title"/>
    <w:basedOn w:val="694"/>
    <w:next w:val="694"/>
    <w:link w:val="740"/>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character" w:styleId="730" w:customStyle="1">
    <w:name w:val="Heading 1 Char"/>
    <w:link w:val="695"/>
    <w:uiPriority w:val="9"/>
    <w:qFormat/>
    <w:rPr>
      <w:rFonts w:ascii="Arial" w:hAnsi="Arial" w:eastAsia="Arial" w:cs="Arial"/>
      <w:sz w:val="40"/>
      <w:szCs w:val="40"/>
    </w:rPr>
  </w:style>
  <w:style w:type="character" w:styleId="731" w:customStyle="1">
    <w:name w:val="Heading 2 Char"/>
    <w:link w:val="696"/>
    <w:uiPriority w:val="9"/>
    <w:qFormat/>
    <w:rPr>
      <w:rFonts w:ascii="Arial" w:hAnsi="Arial" w:eastAsia="Arial" w:cs="Arial"/>
      <w:sz w:val="34"/>
    </w:rPr>
  </w:style>
  <w:style w:type="character" w:styleId="732" w:customStyle="1">
    <w:name w:val="Heading 3 Char"/>
    <w:link w:val="697"/>
    <w:uiPriority w:val="9"/>
    <w:qFormat/>
    <w:rPr>
      <w:rFonts w:ascii="Arial" w:hAnsi="Arial" w:eastAsia="Arial" w:cs="Arial"/>
      <w:sz w:val="30"/>
      <w:szCs w:val="30"/>
    </w:rPr>
  </w:style>
  <w:style w:type="character" w:styleId="733" w:customStyle="1">
    <w:name w:val="Heading 4 Char"/>
    <w:link w:val="698"/>
    <w:uiPriority w:val="9"/>
    <w:qFormat/>
    <w:rPr>
      <w:rFonts w:ascii="Arial" w:hAnsi="Arial" w:eastAsia="Arial" w:cs="Arial"/>
      <w:b/>
      <w:bCs/>
      <w:sz w:val="26"/>
      <w:szCs w:val="26"/>
    </w:rPr>
  </w:style>
  <w:style w:type="character" w:styleId="734" w:customStyle="1">
    <w:name w:val="Heading 5 Char"/>
    <w:link w:val="699"/>
    <w:uiPriority w:val="9"/>
    <w:qFormat/>
    <w:rPr>
      <w:rFonts w:ascii="Arial" w:hAnsi="Arial" w:eastAsia="Arial" w:cs="Arial"/>
      <w:b/>
      <w:bCs/>
      <w:sz w:val="24"/>
      <w:szCs w:val="24"/>
    </w:rPr>
  </w:style>
  <w:style w:type="character" w:styleId="735" w:customStyle="1">
    <w:name w:val="Heading 6 Char"/>
    <w:link w:val="700"/>
    <w:uiPriority w:val="9"/>
    <w:qFormat/>
    <w:rPr>
      <w:rFonts w:ascii="Arial" w:hAnsi="Arial" w:eastAsia="Arial" w:cs="Arial"/>
      <w:b/>
      <w:bCs/>
      <w:sz w:val="22"/>
      <w:szCs w:val="22"/>
    </w:rPr>
  </w:style>
  <w:style w:type="character" w:styleId="736" w:customStyle="1">
    <w:name w:val="Heading 7 Char"/>
    <w:link w:val="701"/>
    <w:uiPriority w:val="9"/>
    <w:qFormat/>
    <w:rPr>
      <w:rFonts w:ascii="Arial" w:hAnsi="Arial" w:eastAsia="Arial" w:cs="Arial"/>
      <w:b/>
      <w:bCs/>
      <w:i/>
      <w:iCs/>
      <w:sz w:val="22"/>
      <w:szCs w:val="22"/>
    </w:rPr>
  </w:style>
  <w:style w:type="character" w:styleId="737" w:customStyle="1">
    <w:name w:val="Heading 8 Char"/>
    <w:link w:val="702"/>
    <w:uiPriority w:val="9"/>
    <w:qFormat/>
    <w:rPr>
      <w:rFonts w:ascii="Arial" w:hAnsi="Arial" w:eastAsia="Arial" w:cs="Arial"/>
      <w:i/>
      <w:iCs/>
      <w:sz w:val="22"/>
      <w:szCs w:val="22"/>
    </w:rPr>
  </w:style>
  <w:style w:type="character" w:styleId="738" w:customStyle="1">
    <w:name w:val="Heading 9 Char"/>
    <w:link w:val="703"/>
    <w:uiPriority w:val="9"/>
    <w:qFormat/>
    <w:rPr>
      <w:rFonts w:ascii="Arial" w:hAnsi="Arial" w:eastAsia="Arial" w:cs="Arial"/>
      <w:i/>
      <w:iCs/>
      <w:sz w:val="21"/>
      <w:szCs w:val="21"/>
    </w:rPr>
  </w:style>
  <w:style w:type="paragraph" w:styleId="739">
    <w:name w:val="List Paragraph"/>
    <w:basedOn w:val="694"/>
    <w:uiPriority w:val="34"/>
    <w:qFormat/>
    <w:pPr>
      <w:contextualSpacing/>
      <w:ind w:left="720"/>
    </w:pPr>
  </w:style>
  <w:style w:type="character" w:styleId="740" w:customStyle="1">
    <w:name w:val="Title Char"/>
    <w:link w:val="725"/>
    <w:uiPriority w:val="10"/>
    <w:qFormat/>
    <w:rPr>
      <w:sz w:val="48"/>
      <w:szCs w:val="48"/>
    </w:rPr>
  </w:style>
  <w:style w:type="character" w:styleId="741" w:customStyle="1">
    <w:name w:val="Subtitle Char"/>
    <w:link w:val="717"/>
    <w:uiPriority w:val="11"/>
    <w:qFormat/>
    <w:rPr>
      <w:sz w:val="24"/>
      <w:szCs w:val="24"/>
    </w:rPr>
  </w:style>
  <w:style w:type="paragraph" w:styleId="742">
    <w:name w:val="Quote"/>
    <w:basedOn w:val="694"/>
    <w:next w:val="694"/>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4"/>
    <w:next w:val="694"/>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4"/>
    <w:uiPriority w:val="99"/>
    <w:qFormat/>
  </w:style>
  <w:style w:type="character" w:styleId="747" w:customStyle="1">
    <w:name w:val="Footer Char"/>
    <w:link w:val="713"/>
    <w:uiPriority w:val="99"/>
    <w:qFormat/>
  </w:style>
  <w:style w:type="character" w:styleId="748" w:customStyle="1">
    <w:name w:val="Caption Char"/>
    <w:link w:val="713"/>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8"/>
    <w:uiPriority w:val="99"/>
    <w:qFormat/>
    <w:rPr>
      <w:sz w:val="18"/>
    </w:rPr>
  </w:style>
  <w:style w:type="character" w:styleId="875" w:customStyle="1">
    <w:name w:val="Endnote Text Char"/>
    <w:link w:val="712"/>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标题 11"/>
    <w:basedOn w:val="694"/>
    <w:next w:val="694"/>
    <w:link w:val="887"/>
    <w:uiPriority w:val="0"/>
    <w:qFormat/>
    <w:pPr>
      <w:jc w:val="center"/>
      <w:keepLines/>
      <w:keepNext/>
      <w:spacing w:line="578" w:lineRule="auto"/>
      <w:outlineLvl w:val="0"/>
    </w:pPr>
    <w:rPr>
      <w:rFonts w:eastAsia="新宋体"/>
      <w:b/>
      <w:bCs/>
      <w:sz w:val="30"/>
      <w:szCs w:val="44"/>
    </w:rPr>
  </w:style>
  <w:style w:type="paragraph" w:styleId="878" w:customStyle="1">
    <w:name w:val="标题 211"/>
    <w:basedOn w:val="694"/>
    <w:next w:val="694"/>
    <w:link w:val="888"/>
    <w:uiPriority w:val="9"/>
    <w:unhideWhenUsed/>
    <w:qFormat/>
    <w:pPr>
      <w:keepLines/>
      <w:keepNext/>
      <w:spacing w:before="260" w:after="260" w:line="416" w:lineRule="auto"/>
      <w:outlineLvl w:val="1"/>
    </w:pPr>
    <w:rPr>
      <w:rFonts w:ascii="Cambria" w:hAnsi="Cambria"/>
      <w:b/>
      <w:bCs/>
      <w:sz w:val="32"/>
      <w:szCs w:val="32"/>
    </w:rPr>
  </w:style>
  <w:style w:type="paragraph" w:styleId="879" w:customStyle="1">
    <w:name w:val="标题 31"/>
    <w:basedOn w:val="694"/>
    <w:next w:val="694"/>
    <w:link w:val="889"/>
    <w:uiPriority w:val="0"/>
    <w:qFormat/>
    <w:pPr>
      <w:keepLines/>
      <w:keepNext/>
      <w:spacing w:before="260" w:after="260" w:line="416" w:lineRule="auto"/>
      <w:outlineLvl w:val="2"/>
    </w:pPr>
    <w:rPr>
      <w:b/>
      <w:bCs/>
      <w:sz w:val="32"/>
      <w:szCs w:val="32"/>
    </w:rPr>
  </w:style>
  <w:style w:type="paragraph" w:styleId="880" w:customStyle="1">
    <w:name w:val="标题 411"/>
    <w:basedOn w:val="694"/>
    <w:next w:val="694"/>
    <w:link w:val="890"/>
    <w:uiPriority w:val="9"/>
    <w:unhideWhenUsed/>
    <w:qFormat/>
    <w:pPr>
      <w:keepLines/>
      <w:keepNext/>
      <w:spacing w:before="280" w:after="290" w:line="376" w:lineRule="auto"/>
      <w:outlineLvl w:val="3"/>
    </w:pPr>
    <w:rPr>
      <w:rFonts w:ascii="Cambria" w:hAnsi="Cambria"/>
      <w:b/>
      <w:bCs/>
      <w:sz w:val="28"/>
      <w:szCs w:val="28"/>
    </w:rPr>
  </w:style>
  <w:style w:type="paragraph" w:styleId="881" w:customStyle="1">
    <w:name w:val="标题 51"/>
    <w:basedOn w:val="694"/>
    <w:next w:val="694"/>
    <w:link w:val="891"/>
    <w:uiPriority w:val="0"/>
    <w:qFormat/>
    <w:pPr>
      <w:keepLines/>
      <w:keepNext/>
      <w:spacing w:before="280" w:after="290" w:line="376" w:lineRule="auto"/>
      <w:outlineLvl w:val="4"/>
    </w:pPr>
    <w:rPr>
      <w:b/>
      <w:bCs/>
      <w:sz w:val="28"/>
      <w:szCs w:val="28"/>
    </w:rPr>
  </w:style>
  <w:style w:type="paragraph" w:styleId="882" w:customStyle="1">
    <w:name w:val="标题 71"/>
    <w:basedOn w:val="694"/>
    <w:next w:val="694"/>
    <w:link w:val="892"/>
    <w:uiPriority w:val="9"/>
    <w:unhideWhenUsed/>
    <w:qFormat/>
    <w:pPr>
      <w:keepLines/>
      <w:keepNext/>
      <w:spacing w:before="240" w:after="64" w:line="320" w:lineRule="auto"/>
      <w:outlineLvl w:val="6"/>
    </w:pPr>
    <w:rPr>
      <w:rFonts w:ascii="Calibri" w:hAnsi="Calibri"/>
      <w:b/>
      <w:bCs/>
      <w:sz w:val="24"/>
    </w:rPr>
  </w:style>
  <w:style w:type="character" w:styleId="883" w:customStyle="1">
    <w:name w:val="默认段落字体1"/>
    <w:link w:val="694"/>
    <w:uiPriority w:val="0"/>
    <w:semiHidden/>
    <w:qFormat/>
  </w:style>
  <w:style w:type="table" w:styleId="884" w:customStyle="1">
    <w:name w:val="普通表格1"/>
    <w:uiPriority w:val="0"/>
    <w:semiHidden/>
    <w:qFormat/>
    <w:tblPr/>
  </w:style>
  <w:style w:type="paragraph" w:styleId="885" w:customStyle="1">
    <w:name w:val="正文文本112"/>
    <w:basedOn w:val="694"/>
    <w:link w:val="886"/>
    <w:uiPriority w:val="1"/>
    <w:qFormat/>
    <w:pPr>
      <w:spacing w:after="120"/>
    </w:pPr>
    <w:rPr>
      <w:rFonts w:ascii="Calibri" w:hAnsi="Calibri"/>
    </w:rPr>
  </w:style>
  <w:style w:type="character" w:styleId="886" w:customStyle="1">
    <w:name w:val="正文文本 字符"/>
    <w:link w:val="885"/>
    <w:uiPriority w:val="1"/>
    <w:qFormat/>
    <w:rPr>
      <w:rFonts w:ascii="Calibri" w:hAnsi="Calibri"/>
      <w:sz w:val="21"/>
      <w:szCs w:val="24"/>
    </w:rPr>
  </w:style>
  <w:style w:type="character" w:styleId="887" w:customStyle="1">
    <w:name w:val="标题 1 字符"/>
    <w:link w:val="877"/>
    <w:uiPriority w:val="0"/>
    <w:qFormat/>
    <w:rPr>
      <w:rFonts w:eastAsia="新宋体"/>
      <w:b/>
      <w:bCs/>
      <w:sz w:val="30"/>
      <w:szCs w:val="44"/>
    </w:rPr>
  </w:style>
  <w:style w:type="character" w:styleId="888" w:customStyle="1">
    <w:name w:val="标题 2 Char"/>
    <w:link w:val="878"/>
    <w:uiPriority w:val="9"/>
    <w:qFormat/>
    <w:rPr>
      <w:rFonts w:ascii="Cambria" w:hAnsi="Cambria"/>
      <w:b/>
      <w:bCs/>
      <w:sz w:val="32"/>
      <w:szCs w:val="32"/>
    </w:rPr>
  </w:style>
  <w:style w:type="character" w:styleId="889" w:customStyle="1">
    <w:name w:val="标题 3 字符"/>
    <w:link w:val="879"/>
    <w:uiPriority w:val="0"/>
    <w:semiHidden/>
    <w:qFormat/>
    <w:rPr>
      <w:b/>
      <w:bCs/>
      <w:sz w:val="32"/>
      <w:szCs w:val="32"/>
    </w:rPr>
  </w:style>
  <w:style w:type="character" w:styleId="890" w:customStyle="1">
    <w:name w:val="标题 4 Char"/>
    <w:link w:val="880"/>
    <w:uiPriority w:val="9"/>
    <w:semiHidden/>
    <w:qFormat/>
    <w:rPr>
      <w:rFonts w:ascii="Cambria" w:hAnsi="Cambria"/>
      <w:b/>
      <w:bCs/>
      <w:sz w:val="28"/>
      <w:szCs w:val="28"/>
    </w:rPr>
  </w:style>
  <w:style w:type="character" w:styleId="891" w:customStyle="1">
    <w:name w:val="标题 5 字符"/>
    <w:link w:val="881"/>
    <w:uiPriority w:val="0"/>
    <w:semiHidden/>
    <w:qFormat/>
    <w:rPr>
      <w:b/>
      <w:bCs/>
      <w:sz w:val="28"/>
      <w:szCs w:val="28"/>
    </w:rPr>
  </w:style>
  <w:style w:type="character" w:styleId="892" w:customStyle="1">
    <w:name w:val="标题 7 字符"/>
    <w:link w:val="882"/>
    <w:uiPriority w:val="9"/>
    <w:semiHidden/>
    <w:qFormat/>
    <w:rPr>
      <w:rFonts w:ascii="Calibri" w:hAnsi="Calibri"/>
      <w:b/>
      <w:bCs/>
      <w:sz w:val="24"/>
      <w:szCs w:val="24"/>
    </w:rPr>
  </w:style>
  <w:style w:type="paragraph" w:styleId="893" w:customStyle="1">
    <w:name w:val="正文缩进1"/>
    <w:basedOn w:val="694"/>
    <w:link w:val="894"/>
    <w:uiPriority w:val="0"/>
    <w:qFormat/>
    <w:pPr>
      <w:ind w:firstLine="420"/>
    </w:pPr>
  </w:style>
  <w:style w:type="character" w:styleId="894" w:customStyle="1">
    <w:name w:val="正文缩进 字符"/>
    <w:link w:val="893"/>
    <w:uiPriority w:val="0"/>
    <w:qFormat/>
    <w:rPr>
      <w:sz w:val="21"/>
      <w:szCs w:val="24"/>
      <w:lang w:bidi="ar-SA"/>
    </w:rPr>
  </w:style>
  <w:style w:type="paragraph" w:styleId="895" w:customStyle="1">
    <w:name w:val="索引 511"/>
    <w:basedOn w:val="694"/>
    <w:next w:val="694"/>
    <w:uiPriority w:val="0"/>
    <w:qFormat/>
    <w:pPr>
      <w:ind w:left="798"/>
      <w:jc w:val="left"/>
    </w:pPr>
    <w:rPr>
      <w:rFonts w:ascii="Calibri" w:hAnsi="Calibri"/>
    </w:rPr>
  </w:style>
  <w:style w:type="paragraph" w:styleId="896" w:customStyle="1">
    <w:name w:val="文档结构图1"/>
    <w:basedOn w:val="694"/>
    <w:link w:val="897"/>
    <w:uiPriority w:val="99"/>
    <w:unhideWhenUsed/>
    <w:qFormat/>
    <w:rPr>
      <w:rFonts w:ascii="宋体" w:hAnsi="Calibri"/>
      <w:sz w:val="18"/>
      <w:szCs w:val="18"/>
    </w:rPr>
  </w:style>
  <w:style w:type="character" w:styleId="897" w:customStyle="1">
    <w:name w:val="文档结构图 Char"/>
    <w:link w:val="896"/>
    <w:uiPriority w:val="99"/>
    <w:qFormat/>
    <w:rPr>
      <w:rFonts w:ascii="宋体" w:hAnsi="Calibri"/>
      <w:sz w:val="18"/>
      <w:szCs w:val="18"/>
    </w:rPr>
  </w:style>
  <w:style w:type="paragraph" w:styleId="898" w:customStyle="1">
    <w:name w:val="批注文字1"/>
    <w:basedOn w:val="694"/>
    <w:link w:val="899"/>
    <w:uiPriority w:val="0"/>
    <w:qFormat/>
    <w:pPr>
      <w:jc w:val="left"/>
    </w:pPr>
  </w:style>
  <w:style w:type="character" w:styleId="899" w:customStyle="1">
    <w:name w:val="批注文字 字符"/>
    <w:link w:val="898"/>
    <w:uiPriority w:val="0"/>
    <w:qFormat/>
    <w:rPr>
      <w:sz w:val="21"/>
      <w:szCs w:val="24"/>
    </w:rPr>
  </w:style>
  <w:style w:type="paragraph" w:styleId="900" w:customStyle="1">
    <w:name w:val="正文文本缩进11"/>
    <w:basedOn w:val="694"/>
    <w:link w:val="901"/>
    <w:uiPriority w:val="99"/>
    <w:qFormat/>
    <w:pPr>
      <w:ind w:left="420"/>
      <w:spacing w:after="120"/>
    </w:pPr>
    <w:rPr>
      <w:rFonts w:ascii="Calibri" w:hAnsi="Calibri"/>
    </w:rPr>
  </w:style>
  <w:style w:type="character" w:styleId="901" w:customStyle="1">
    <w:name w:val="正文文本缩进 字符"/>
    <w:link w:val="900"/>
    <w:uiPriority w:val="99"/>
    <w:qFormat/>
    <w:rPr>
      <w:rFonts w:ascii="Calibri" w:hAnsi="Calibri"/>
      <w:sz w:val="21"/>
      <w:szCs w:val="24"/>
    </w:rPr>
  </w:style>
  <w:style w:type="paragraph" w:styleId="902" w:customStyle="1">
    <w:name w:val="文本块12"/>
    <w:basedOn w:val="694"/>
    <w:uiPriority w:val="99"/>
    <w:qFormat/>
    <w:pPr>
      <w:ind w:left="420" w:right="33"/>
      <w:jc w:val="left"/>
    </w:pPr>
    <w:rPr>
      <w:sz w:val="24"/>
      <w:szCs w:val="20"/>
    </w:rPr>
  </w:style>
  <w:style w:type="paragraph" w:styleId="903" w:customStyle="1">
    <w:name w:val="索引 41"/>
    <w:basedOn w:val="694"/>
    <w:next w:val="694"/>
    <w:uiPriority w:val="99"/>
    <w:unhideWhenUsed/>
    <w:qFormat/>
    <w:pPr>
      <w:ind w:left="600"/>
    </w:pPr>
    <w:rPr>
      <w:rFonts w:ascii="Calibri" w:hAnsi="Calibri"/>
      <w:szCs w:val="22"/>
    </w:rPr>
  </w:style>
  <w:style w:type="paragraph" w:styleId="904" w:customStyle="1">
    <w:name w:val="纯文本111"/>
    <w:basedOn w:val="694"/>
    <w:link w:val="905"/>
    <w:uiPriority w:val="0"/>
    <w:qFormat/>
    <w:rPr>
      <w:rFonts w:ascii="宋体" w:hAnsi="Courier New"/>
      <w:szCs w:val="20"/>
    </w:rPr>
  </w:style>
  <w:style w:type="character" w:styleId="905" w:customStyle="1">
    <w:name w:val="纯文本 字符"/>
    <w:link w:val="904"/>
    <w:uiPriority w:val="0"/>
    <w:qFormat/>
    <w:rPr>
      <w:rFonts w:ascii="宋体" w:hAnsi="Courier New"/>
      <w:sz w:val="21"/>
    </w:rPr>
  </w:style>
  <w:style w:type="paragraph" w:styleId="906" w:customStyle="1">
    <w:name w:val="日期1"/>
    <w:basedOn w:val="694"/>
    <w:next w:val="694"/>
    <w:link w:val="907"/>
    <w:uiPriority w:val="99"/>
    <w:qFormat/>
    <w:rPr>
      <w:rFonts w:eastAsia="仿宋_GB2312"/>
      <w:sz w:val="28"/>
      <w:szCs w:val="20"/>
    </w:rPr>
  </w:style>
  <w:style w:type="character" w:styleId="907" w:customStyle="1">
    <w:name w:val="日期 Char"/>
    <w:link w:val="906"/>
    <w:uiPriority w:val="99"/>
    <w:qFormat/>
    <w:rPr>
      <w:rFonts w:eastAsia="仿宋_GB2312"/>
      <w:sz w:val="28"/>
    </w:rPr>
  </w:style>
  <w:style w:type="paragraph" w:styleId="908" w:customStyle="1">
    <w:name w:val="正文文本缩进 21"/>
    <w:basedOn w:val="694"/>
    <w:link w:val="909"/>
    <w:uiPriority w:val="0"/>
    <w:qFormat/>
    <w:pPr>
      <w:ind w:firstLine="475"/>
      <w:spacing w:line="10" w:lineRule="atLeast"/>
    </w:pPr>
    <w:rPr>
      <w:rFonts w:ascii="仿宋_GB2312" w:eastAsia="仿宋_GB2312"/>
      <w:sz w:val="24"/>
    </w:rPr>
  </w:style>
  <w:style w:type="character" w:styleId="909" w:customStyle="1">
    <w:name w:val="正文文本缩进 2 字符"/>
    <w:link w:val="908"/>
    <w:uiPriority w:val="0"/>
    <w:qFormat/>
    <w:rPr>
      <w:rFonts w:ascii="仿宋_GB2312" w:eastAsia="仿宋_GB2312"/>
      <w:sz w:val="24"/>
      <w:szCs w:val="24"/>
      <w:lang w:bidi="ar-SA"/>
    </w:rPr>
  </w:style>
  <w:style w:type="paragraph" w:styleId="910" w:customStyle="1">
    <w:name w:val="批注框文本1"/>
    <w:basedOn w:val="694"/>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694"/>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sz w:val="18"/>
      <w:szCs w:val="18"/>
    </w:rPr>
  </w:style>
  <w:style w:type="paragraph" w:styleId="914" w:customStyle="1">
    <w:name w:val="寄信人地址11"/>
    <w:basedOn w:val="694"/>
    <w:uiPriority w:val="0"/>
    <w:qFormat/>
    <w:rPr>
      <w:rFonts w:ascii="Arial" w:hAnsi="Arial"/>
    </w:rPr>
  </w:style>
  <w:style w:type="paragraph" w:styleId="915" w:customStyle="1">
    <w:name w:val="页眉1"/>
    <w:basedOn w:val="694"/>
    <w:link w:val="916"/>
    <w:uiPriority w:val="0"/>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
    <w:link w:val="915"/>
    <w:uiPriority w:val="0"/>
    <w:qFormat/>
    <w:rPr>
      <w:sz w:val="18"/>
      <w:szCs w:val="18"/>
    </w:rPr>
  </w:style>
  <w:style w:type="paragraph" w:styleId="917" w:customStyle="1">
    <w:name w:val="目录 1111"/>
    <w:basedOn w:val="694"/>
    <w:next w:val="694"/>
    <w:uiPriority w:val="39"/>
    <w:qFormat/>
  </w:style>
  <w:style w:type="paragraph" w:styleId="918" w:customStyle="1">
    <w:name w:val="脚注文本11"/>
    <w:basedOn w:val="694"/>
    <w:next w:val="895"/>
    <w:uiPriority w:val="0"/>
    <w:qFormat/>
    <w:pPr>
      <w:jc w:val="left"/>
    </w:pPr>
    <w:rPr>
      <w:rFonts w:ascii="宋体" w:eastAsia="Times New Roman"/>
      <w:sz w:val="18"/>
      <w:szCs w:val="18"/>
    </w:rPr>
  </w:style>
  <w:style w:type="paragraph" w:styleId="919" w:customStyle="1">
    <w:name w:val="索引 91"/>
    <w:basedOn w:val="694"/>
    <w:next w:val="694"/>
    <w:uiPriority w:val="0"/>
    <w:qFormat/>
    <w:pPr>
      <w:ind w:left="3360"/>
    </w:pPr>
  </w:style>
  <w:style w:type="paragraph" w:styleId="920" w:customStyle="1">
    <w:name w:val="HTML 预设格式1"/>
    <w:basedOn w:val="69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21" w:customStyle="1">
    <w:name w:val="普通(网站)11"/>
    <w:basedOn w:val="694"/>
    <w:uiPriority w:val="99"/>
    <w:qFormat/>
    <w:pPr>
      <w:jc w:val="left"/>
      <w:spacing w:before="100" w:beforeAutospacing="1" w:after="100" w:afterAutospacing="1"/>
      <w:widowControl/>
    </w:pPr>
    <w:rPr>
      <w:rFonts w:ascii="宋体" w:hAnsi="宋体" w:cs="宋体"/>
      <w:sz w:val="24"/>
    </w:rPr>
  </w:style>
  <w:style w:type="paragraph" w:styleId="922" w:customStyle="1">
    <w:name w:val="批注主题1"/>
    <w:basedOn w:val="898"/>
    <w:next w:val="898"/>
    <w:link w:val="923"/>
    <w:uiPriority w:val="0"/>
    <w:qFormat/>
    <w:rPr>
      <w:b/>
      <w:bCs/>
    </w:rPr>
  </w:style>
  <w:style w:type="character" w:styleId="923" w:customStyle="1">
    <w:name w:val="批注主题 字符"/>
    <w:link w:val="922"/>
    <w:uiPriority w:val="0"/>
    <w:qFormat/>
    <w:rPr>
      <w:b/>
      <w:bCs/>
      <w:sz w:val="21"/>
      <w:szCs w:val="24"/>
    </w:rPr>
  </w:style>
  <w:style w:type="paragraph" w:styleId="924" w:customStyle="1">
    <w:name w:val="正文首行缩进1"/>
    <w:basedOn w:val="694"/>
    <w:link w:val="925"/>
    <w:uiPriority w:val="0"/>
    <w:qFormat/>
    <w:pPr>
      <w:ind w:firstLine="420"/>
    </w:pPr>
    <w:rPr>
      <w:rFonts w:ascii="仿宋_GB2312" w:hAnsi="Times New Roman" w:eastAsia="仿宋_GB2312"/>
      <w:sz w:val="30"/>
      <w:szCs w:val="30"/>
    </w:rPr>
  </w:style>
  <w:style w:type="character" w:styleId="925" w:customStyle="1">
    <w:name w:val="正文首行缩进 字符"/>
    <w:link w:val="924"/>
    <w:uiPriority w:val="0"/>
    <w:qFormat/>
    <w:rPr>
      <w:rFonts w:ascii="仿宋_GB2312" w:hAnsi="Times New Roman" w:eastAsia="仿宋_GB2312"/>
      <w:sz w:val="30"/>
      <w:szCs w:val="30"/>
    </w:rPr>
  </w:style>
  <w:style w:type="paragraph" w:styleId="926" w:customStyle="1">
    <w:name w:val="正文首行缩进 211"/>
    <w:basedOn w:val="900"/>
    <w:link w:val="927"/>
    <w:uiPriority w:val="0"/>
    <w:qFormat/>
    <w:pPr>
      <w:ind w:firstLine="420"/>
    </w:pPr>
    <w:rPr>
      <w:rFonts w:ascii="Times New Roman" w:hAnsi="Times New Roman"/>
    </w:rPr>
  </w:style>
  <w:style w:type="character" w:styleId="927" w:customStyle="1">
    <w:name w:val="正文文本首行缩进 2 字符"/>
    <w:basedOn w:val="901"/>
    <w:link w:val="926"/>
    <w:uiPriority w:val="0"/>
    <w:qFormat/>
  </w:style>
  <w:style w:type="table" w:styleId="928" w:customStyle="1">
    <w:name w:val="网格型11"/>
    <w:basedOn w:val="884"/>
    <w:uiPriority w:val="59"/>
    <w:qFormat/>
    <w:pPr>
      <w:jc w:val="both"/>
      <w:widowControl w:val="off"/>
    </w:pPr>
    <w:tblPr/>
  </w:style>
  <w:style w:type="character" w:styleId="929" w:customStyle="1">
    <w:name w:val="要点1"/>
    <w:basedOn w:val="883"/>
    <w:link w:val="694"/>
    <w:uiPriority w:val="22"/>
    <w:qFormat/>
    <w:rPr>
      <w:b/>
      <w:bCs/>
    </w:rPr>
  </w:style>
  <w:style w:type="character" w:styleId="930" w:customStyle="1">
    <w:name w:val="页码1"/>
    <w:link w:val="694"/>
    <w:uiPriority w:val="0"/>
    <w:qFormat/>
  </w:style>
  <w:style w:type="character" w:styleId="931" w:customStyle="1">
    <w:name w:val="强调1"/>
    <w:link w:val="694"/>
    <w:uiPriority w:val="0"/>
    <w:qFormat/>
    <w:rPr>
      <w:i/>
    </w:rPr>
  </w:style>
  <w:style w:type="character" w:styleId="932" w:customStyle="1">
    <w:name w:val="超链接1"/>
    <w:link w:val="694"/>
    <w:uiPriority w:val="0"/>
    <w:unhideWhenUsed/>
    <w:qFormat/>
    <w:rPr>
      <w:color w:val="0000ff"/>
      <w:u w:val="single"/>
    </w:rPr>
  </w:style>
  <w:style w:type="character" w:styleId="933" w:customStyle="1">
    <w:name w:val="批注引用1"/>
    <w:link w:val="694"/>
    <w:uiPriority w:val="0"/>
    <w:qFormat/>
    <w:rPr>
      <w:sz w:val="21"/>
      <w:szCs w:val="21"/>
    </w:rPr>
  </w:style>
  <w:style w:type="character" w:styleId="934" w:customStyle="1">
    <w:name w:val="wyg1"/>
    <w:link w:val="694"/>
    <w:uiPriority w:val="6"/>
    <w:qFormat/>
    <w:rPr>
      <w:sz w:val="21"/>
      <w:szCs w:val="24"/>
      <w:lang w:val="en-US" w:eastAsia="zh-CN" w:bidi="ar-SA"/>
    </w:rPr>
  </w:style>
  <w:style w:type="paragraph" w:styleId="935" w:customStyle="1">
    <w:name w:val="文本块11"/>
    <w:basedOn w:val="936"/>
    <w:uiPriority w:val="99"/>
    <w:qFormat/>
    <w:pPr>
      <w:ind w:left="420" w:right="33"/>
      <w:jc w:val="left"/>
    </w:pPr>
    <w:rPr>
      <w:szCs w:val="20"/>
    </w:rPr>
  </w:style>
  <w:style w:type="paragraph" w:styleId="936" w:customStyle="1">
    <w:name w:val="正文12"/>
    <w:next w:val="93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7" w:customStyle="1">
    <w:name w:val="无间隔1"/>
    <w:uiPriority w:val="0"/>
    <w:qFormat/>
    <w:rPr>
      <w:rFonts w:hint="default" w:ascii="Calibri" w:hAnsi="Calibri" w:eastAsia="宋体" w:cs="Times New Roman"/>
      <w:sz w:val="22"/>
      <w:lang w:val="en-US" w:eastAsia="zh-CN" w:bidi="ar-SA"/>
    </w:rPr>
  </w:style>
  <w:style w:type="character" w:styleId="938" w:customStyle="1">
    <w:name w:val="NormalCharacter11"/>
    <w:link w:val="694"/>
    <w:uiPriority w:val="0"/>
    <w:semiHidden/>
    <w:qFormat/>
    <w:rPr>
      <w:rFonts w:ascii="Times New Roman" w:hAnsi="Times New Roman"/>
      <w:sz w:val="21"/>
      <w:szCs w:val="24"/>
      <w:lang w:val="en-US" w:eastAsia="zh-CN" w:bidi="ar-SA"/>
    </w:rPr>
  </w:style>
  <w:style w:type="paragraph" w:styleId="939" w:customStyle="1">
    <w:name w:val="首行缩进"/>
    <w:basedOn w:val="694"/>
    <w:uiPriority w:val="0"/>
    <w:qFormat/>
    <w:pPr>
      <w:ind w:firstLine="480"/>
    </w:pPr>
    <w:rPr>
      <w:szCs w:val="20"/>
      <w:lang w:val="zh-CN"/>
    </w:rPr>
  </w:style>
  <w:style w:type="character" w:styleId="940" w:customStyle="1">
    <w:name w:val="纯文本 Char"/>
    <w:link w:val="694"/>
    <w:uiPriority w:val="99"/>
    <w:semiHidden/>
    <w:qFormat/>
    <w:rPr>
      <w:rFonts w:ascii="宋体" w:hAnsi="Courier New" w:eastAsia="宋体" w:cs="Courier New"/>
      <w:szCs w:val="21"/>
    </w:rPr>
  </w:style>
  <w:style w:type="character" w:styleId="941" w:customStyle="1">
    <w:name w:val="页眉 Char"/>
    <w:link w:val="694"/>
    <w:uiPriority w:val="99"/>
    <w:qFormat/>
    <w:rPr>
      <w:sz w:val="18"/>
      <w:szCs w:val="18"/>
    </w:rPr>
  </w:style>
  <w:style w:type="character" w:styleId="942" w:customStyle="1">
    <w:name w:val="纯文本 Char1"/>
    <w:link w:val="694"/>
    <w:uiPriority w:val="0"/>
    <w:qFormat/>
    <w:rPr>
      <w:rFonts w:ascii="宋体" w:hAnsi="Courier New" w:eastAsia="宋体" w:cs="Times New Roman"/>
      <w:szCs w:val="20"/>
    </w:rPr>
  </w:style>
  <w:style w:type="character" w:styleId="943" w:customStyle="1">
    <w:name w:val="标题 1 Char"/>
    <w:link w:val="694"/>
    <w:uiPriority w:val="9"/>
    <w:qFormat/>
    <w:rPr>
      <w:b/>
      <w:bCs/>
      <w:sz w:val="44"/>
      <w:szCs w:val="44"/>
    </w:rPr>
  </w:style>
  <w:style w:type="character" w:styleId="944" w:customStyle="1">
    <w:name w:val="标题 4 字符"/>
    <w:link w:val="694"/>
    <w:uiPriority w:val="0"/>
    <w:semiHidden/>
    <w:qFormat/>
    <w:rPr>
      <w:rFonts w:ascii="等线 Light" w:hAnsi="等线 Light" w:eastAsia="等线 Light" w:cs="Times New Roman"/>
      <w:b/>
      <w:bCs/>
      <w:sz w:val="28"/>
      <w:szCs w:val="28"/>
    </w:rPr>
  </w:style>
  <w:style w:type="character" w:styleId="945" w:customStyle="1">
    <w:name w:val="正文首行缩进 2 字符"/>
    <w:link w:val="946"/>
    <w:uiPriority w:val="99"/>
    <w:qFormat/>
    <w:rPr>
      <w:sz w:val="21"/>
      <w:szCs w:val="24"/>
    </w:rPr>
  </w:style>
  <w:style w:type="paragraph" w:styleId="946" w:customStyle="1">
    <w:name w:val="_Style 63"/>
    <w:basedOn w:val="900"/>
    <w:next w:val="694"/>
    <w:link w:val="945"/>
    <w:uiPriority w:val="99"/>
    <w:unhideWhenUsed/>
    <w:qFormat/>
    <w:pPr>
      <w:ind w:firstLine="420"/>
    </w:pPr>
    <w:rPr>
      <w:rFonts w:ascii="Times New Roman" w:hAnsi="Times New Roman"/>
    </w:rPr>
  </w:style>
  <w:style w:type="character" w:styleId="947" w:customStyle="1">
    <w:name w:val="NormalCharacter1"/>
    <w:link w:val="694"/>
    <w:uiPriority w:val="0"/>
    <w:semiHidden/>
    <w:qFormat/>
    <w:rPr>
      <w:sz w:val="28"/>
      <w:lang w:val="en-US" w:eastAsia="zh-CN" w:bidi="ar-SA"/>
    </w:rPr>
  </w:style>
  <w:style w:type="character" w:styleId="948" w:customStyle="1">
    <w:name w:val="apple-converted-space"/>
    <w:link w:val="694"/>
    <w:uiPriority w:val="0"/>
    <w:qFormat/>
  </w:style>
  <w:style w:type="character" w:styleId="949" w:customStyle="1">
    <w:name w:val="文档结构图 字符"/>
    <w:link w:val="694"/>
    <w:uiPriority w:val="0"/>
    <w:qFormat/>
    <w:rPr>
      <w:rFonts w:ascii="Microsoft YaHei UI" w:eastAsia="Microsoft YaHei UI"/>
      <w:sz w:val="18"/>
      <w:szCs w:val="18"/>
    </w:rPr>
  </w:style>
  <w:style w:type="character" w:styleId="950" w:customStyle="1">
    <w:name w:val="页脚 Char"/>
    <w:link w:val="694"/>
    <w:uiPriority w:val="99"/>
    <w:qFormat/>
    <w:rPr>
      <w:sz w:val="18"/>
      <w:szCs w:val="18"/>
    </w:rPr>
  </w:style>
  <w:style w:type="character" w:styleId="951" w:customStyle="1">
    <w:name w:val="正文文本首行缩进 字符"/>
    <w:basedOn w:val="886"/>
    <w:link w:val="694"/>
    <w:uiPriority w:val="0"/>
    <w:qFormat/>
  </w:style>
  <w:style w:type="character" w:styleId="952" w:customStyle="1">
    <w:name w:val="标题 2 字符"/>
    <w:link w:val="694"/>
    <w:uiPriority w:val="0"/>
    <w:semiHidden/>
    <w:qFormat/>
    <w:rPr>
      <w:rFonts w:ascii="等线 Light" w:hAnsi="等线 Light" w:eastAsia="等线 Light" w:cs="Times New Roman"/>
      <w:b/>
      <w:bCs/>
      <w:sz w:val="32"/>
      <w:szCs w:val="32"/>
    </w:rPr>
  </w:style>
  <w:style w:type="character" w:styleId="953" w:customStyle="1">
    <w:name w:val="批注框文本 Char"/>
    <w:link w:val="694"/>
    <w:uiPriority w:val="99"/>
    <w:semiHidden/>
    <w:qFormat/>
    <w:rPr>
      <w:sz w:val="18"/>
      <w:szCs w:val="18"/>
    </w:rPr>
  </w:style>
  <w:style w:type="character" w:styleId="954" w:customStyle="1">
    <w:name w:val="标题 3 Char"/>
    <w:link w:val="694"/>
    <w:uiPriority w:val="9"/>
    <w:qFormat/>
    <w:rPr>
      <w:rFonts w:ascii="Arial" w:hAnsi="Arial" w:eastAsia="宋体" w:cs="Times New Roman"/>
      <w:b/>
      <w:sz w:val="32"/>
      <w:szCs w:val="20"/>
    </w:rPr>
  </w:style>
  <w:style w:type="character" w:styleId="955" w:customStyle="1">
    <w:name w:val="正文文本 Char"/>
    <w:link w:val="694"/>
    <w:uiPriority w:val="99"/>
    <w:qFormat/>
    <w:rPr>
      <w:sz w:val="21"/>
      <w:szCs w:val="24"/>
    </w:rPr>
  </w:style>
  <w:style w:type="paragraph" w:styleId="956" w:customStyle="1">
    <w:name w:val="索引 51"/>
    <w:basedOn w:val="957"/>
    <w:next w:val="957"/>
    <w:uiPriority w:val="0"/>
    <w:qFormat/>
    <w:pPr>
      <w:ind w:left="798"/>
      <w:jc w:val="left"/>
    </w:pPr>
    <w:rPr>
      <w:rFonts w:ascii="Calibri" w:hAnsi="Calibri"/>
    </w:rPr>
  </w:style>
  <w:style w:type="paragraph" w:styleId="957" w:customStyle="1">
    <w:name w:val="正文1"/>
    <w:basedOn w:val="958"/>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正文111"/>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正文文本缩进1"/>
    <w:basedOn w:val="957"/>
    <w:next w:val="960"/>
    <w:uiPriority w:val="0"/>
    <w:qFormat/>
    <w:pPr>
      <w:ind w:left="420"/>
      <w:spacing w:after="120"/>
    </w:pPr>
    <w:rPr>
      <w:rFonts w:ascii="Calibri" w:hAnsi="Calibri"/>
    </w:rPr>
  </w:style>
  <w:style w:type="paragraph" w:styleId="960" w:customStyle="1">
    <w:name w:val="寄信人地址1"/>
    <w:basedOn w:val="961"/>
    <w:uiPriority w:val="0"/>
    <w:qFormat/>
    <w:rPr>
      <w:rFonts w:ascii="Arial" w:hAnsi="Arial"/>
    </w:rPr>
  </w:style>
  <w:style w:type="paragraph" w:styleId="961" w:customStyle="1">
    <w:name w:val="正文11"/>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文本块1"/>
    <w:basedOn w:val="958"/>
    <w:next w:val="963"/>
    <w:uiPriority w:val="0"/>
    <w:qFormat/>
    <w:pPr>
      <w:ind w:left="1440" w:right="1440"/>
      <w:spacing w:after="120"/>
    </w:pPr>
  </w:style>
  <w:style w:type="paragraph" w:styleId="963" w:customStyle="1">
    <w:name w:val="标题 41"/>
    <w:basedOn w:val="936"/>
    <w:next w:val="961"/>
    <w:uiPriority w:val="0"/>
    <w:qFormat/>
    <w:pPr>
      <w:keepLines/>
      <w:keepNext/>
      <w:spacing w:before="280" w:after="290" w:line="376" w:lineRule="auto"/>
      <w:outlineLvl w:val="3"/>
    </w:pPr>
    <w:rPr>
      <w:rFonts w:ascii="Cambria" w:hAnsi="Cambria"/>
      <w:b/>
      <w:bCs/>
      <w:sz w:val="28"/>
      <w:szCs w:val="28"/>
    </w:rPr>
  </w:style>
  <w:style w:type="paragraph" w:styleId="964" w:customStyle="1">
    <w:name w:val="脚注文本1"/>
    <w:basedOn w:val="957"/>
    <w:next w:val="956"/>
    <w:uiPriority w:val="0"/>
    <w:qFormat/>
    <w:pPr>
      <w:jc w:val="left"/>
    </w:pPr>
    <w:rPr>
      <w:rFonts w:ascii="宋体" w:eastAsia="Times New Roman"/>
      <w:sz w:val="18"/>
      <w:szCs w:val="18"/>
    </w:rPr>
  </w:style>
  <w:style w:type="paragraph" w:styleId="965" w:customStyle="1">
    <w:name w:val="目录 11"/>
    <w:basedOn w:val="936"/>
    <w:next w:val="936"/>
    <w:uiPriority w:val="0"/>
    <w:qFormat/>
  </w:style>
  <w:style w:type="paragraph" w:styleId="966" w:customStyle="1">
    <w:name w:val="正文文本1"/>
    <w:basedOn w:val="961"/>
    <w:next w:val="957"/>
    <w:uiPriority w:val="0"/>
    <w:qFormat/>
    <w:pPr>
      <w:spacing w:after="120"/>
    </w:pPr>
    <w:rPr>
      <w:rFonts w:ascii="Calibri" w:hAnsi="Calibri"/>
    </w:rPr>
  </w:style>
  <w:style w:type="paragraph" w:styleId="967" w:customStyle="1">
    <w:name w:val="正文文本111"/>
    <w:basedOn w:val="936"/>
    <w:next w:val="936"/>
    <w:uiPriority w:val="0"/>
    <w:qFormat/>
  </w:style>
  <w:style w:type="paragraph" w:styleId="968" w:customStyle="1">
    <w:name w:val="目录 111"/>
    <w:basedOn w:val="958"/>
    <w:next w:val="694"/>
    <w:uiPriority w:val="0"/>
    <w:qFormat/>
  </w:style>
  <w:style w:type="paragraph" w:styleId="969" w:customStyle="1">
    <w:name w:val="段"/>
    <w:basedOn w:val="694"/>
    <w:next w:val="694"/>
    <w:uiPriority w:val="0"/>
    <w:qFormat/>
    <w:pPr>
      <w:ind w:firstLine="200"/>
      <w:widowControl/>
    </w:pPr>
    <w:rPr>
      <w:rFonts w:hint="eastAsia" w:ascii="宋体"/>
      <w:szCs w:val="20"/>
    </w:rPr>
  </w:style>
  <w:style w:type="paragraph" w:styleId="970" w:customStyle="1">
    <w:name w:val="179"/>
    <w:basedOn w:val="694"/>
    <w:uiPriority w:val="0"/>
    <w:qFormat/>
    <w:pPr>
      <w:ind w:firstLine="420"/>
      <w:jc w:val="left"/>
      <w:widowControl/>
    </w:pPr>
    <w:rPr>
      <w:rFonts w:ascii="宋体" w:hAnsi="宋体"/>
      <w:sz w:val="24"/>
    </w:rPr>
  </w:style>
  <w:style w:type="paragraph" w:styleId="971" w:customStyle="1">
    <w:name w:val="_Style 15"/>
    <w:basedOn w:val="694"/>
    <w:next w:val="972"/>
    <w:uiPriority w:val="34"/>
    <w:qFormat/>
    <w:pPr>
      <w:ind w:firstLine="420"/>
    </w:pPr>
    <w:rPr>
      <w:rFonts w:ascii="Calibri" w:hAnsi="Calibri"/>
      <w:szCs w:val="22"/>
    </w:rPr>
  </w:style>
  <w:style w:type="paragraph" w:styleId="972" w:customStyle="1">
    <w:name w:val="列表段落"/>
    <w:basedOn w:val="694"/>
    <w:uiPriority w:val="99"/>
    <w:qFormat/>
    <w:pPr>
      <w:ind w:firstLine="420"/>
    </w:pPr>
  </w:style>
  <w:style w:type="paragraph" w:styleId="973" w:customStyle="1">
    <w:name w:val="一级条标题"/>
    <w:basedOn w:val="974"/>
    <w:next w:val="9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customStyle="1">
    <w:name w:val="章标题"/>
    <w:next w:val="6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75" w:customStyle="1">
    <w:name w:val="one-p"/>
    <w:basedOn w:val="694"/>
    <w:uiPriority w:val="0"/>
    <w:qFormat/>
    <w:pPr>
      <w:jc w:val="left"/>
      <w:spacing w:before="100" w:beforeAutospacing="1" w:after="100" w:afterAutospacing="1"/>
      <w:widowControl/>
    </w:pPr>
    <w:rPr>
      <w:rFonts w:ascii="宋体" w:hAnsi="宋体" w:cs="宋体"/>
      <w:sz w:val="24"/>
    </w:rPr>
  </w:style>
  <w:style w:type="paragraph" w:styleId="976" w:customStyle="1">
    <w:name w:val="_Style 8"/>
    <w:basedOn w:val="694"/>
    <w:next w:val="972"/>
    <w:uiPriority w:val="0"/>
    <w:qFormat/>
    <w:pPr>
      <w:ind w:firstLine="420"/>
    </w:pPr>
    <w:rPr>
      <w:rFonts w:ascii="Calibri" w:hAnsi="Calibri" w:eastAsia="宋体" w:cs="Times New Roman"/>
    </w:rPr>
  </w:style>
  <w:style w:type="paragraph" w:styleId="97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9" w:customStyle="1">
    <w:name w:val="投标文件正文"/>
    <w:basedOn w:val="694"/>
    <w:uiPriority w:val="0"/>
    <w:qFormat/>
    <w:pPr>
      <w:ind w:firstLine="200"/>
      <w:spacing w:before="40" w:after="40" w:line="400" w:lineRule="exact"/>
    </w:pPr>
    <w:rPr>
      <w:sz w:val="24"/>
    </w:rPr>
  </w:style>
  <w:style w:type="paragraph" w:styleId="980" w:customStyle="1">
    <w:name w:val="Other|1"/>
    <w:basedOn w:val="694"/>
    <w:uiPriority w:val="0"/>
    <w:qFormat/>
    <w:pPr>
      <w:ind w:firstLine="400"/>
      <w:spacing w:line="418" w:lineRule="auto"/>
    </w:pPr>
    <w:rPr>
      <w:rFonts w:ascii="宋体" w:hAnsi="宋体" w:cs="宋体"/>
      <w:sz w:val="30"/>
      <w:szCs w:val="30"/>
      <w:lang w:val="zh-TW" w:eastAsia="zh-TW" w:bidi="zh-TW"/>
    </w:rPr>
  </w:style>
  <w:style w:type="paragraph" w:styleId="981" w:customStyle="1">
    <w:name w:val="p0"/>
    <w:basedOn w:val="694"/>
    <w:uiPriority w:val="0"/>
    <w:qFormat/>
    <w:pPr>
      <w:widowControl/>
    </w:pPr>
    <w:rPr>
      <w:szCs w:val="21"/>
    </w:rPr>
  </w:style>
  <w:style w:type="paragraph" w:styleId="982" w:customStyle="1">
    <w:name w:val="列出段落1"/>
    <w:basedOn w:val="694"/>
    <w:next w:val="919"/>
    <w:uiPriority w:val="34"/>
    <w:qFormat/>
    <w:pPr>
      <w:ind w:firstLine="420"/>
    </w:pPr>
    <w:rPr>
      <w:rFonts w:ascii="Calibri" w:hAnsi="Calibri"/>
    </w:rPr>
  </w:style>
  <w:style w:type="paragraph" w:styleId="983" w:customStyle="1">
    <w:name w:val="Heading21"/>
    <w:basedOn w:val="694"/>
    <w:next w:val="694"/>
    <w:uiPriority w:val="0"/>
    <w:qFormat/>
    <w:pPr>
      <w:jc w:val="left"/>
      <w:keepLines/>
      <w:keepNext/>
      <w:spacing w:before="260" w:after="260" w:line="416" w:lineRule="auto"/>
    </w:pPr>
    <w:rPr>
      <w:rFonts w:ascii="Calibri Light" w:hAnsi="Calibri Light"/>
      <w:b/>
      <w:bCs/>
      <w:sz w:val="24"/>
      <w:szCs w:val="32"/>
    </w:rPr>
  </w:style>
  <w:style w:type="paragraph" w:styleId="984" w:customStyle="1">
    <w:name w:val="UserStyle_1"/>
    <w:basedOn w:val="694"/>
    <w:uiPriority w:val="0"/>
    <w:qFormat/>
    <w:pPr>
      <w:ind w:left="-6" w:hanging="99"/>
      <w:jc w:val="left"/>
    </w:pPr>
    <w:rPr>
      <w:rFonts w:ascii="宋体"/>
      <w:b/>
    </w:rPr>
  </w:style>
  <w:style w:type="paragraph" w:styleId="985" w:customStyle="1">
    <w:name w:val="TOC 标题"/>
    <w:basedOn w:val="877"/>
    <w:next w:val="694"/>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986">
    <w:name w:val="No Spacing"/>
    <w:uiPriority w:val="1"/>
    <w:qFormat/>
    <w:pPr>
      <w:spacing w:before="0" w:after="0" w:line="240" w:lineRule="auto"/>
    </w:pPr>
    <w:rPr>
      <w:rFonts w:hint="default" w:ascii="Times New Roman" w:hAnsi="Times New Roman" w:eastAsia="宋体" w:cs="Times New Roman"/>
    </w:rPr>
  </w:style>
  <w:style w:type="paragraph" w:styleId="987" w:customStyle="1">
    <w:name w:val="BodyTextIndent1"/>
    <w:basedOn w:val="694"/>
    <w:uiPriority w:val="0"/>
    <w:qFormat/>
    <w:pPr>
      <w:ind w:left="420"/>
      <w:spacing w:after="120"/>
    </w:pPr>
    <w:rPr>
      <w:sz w:val="28"/>
      <w:szCs w:val="20"/>
    </w:rPr>
  </w:style>
  <w:style w:type="table" w:styleId="988" w:customStyle="1">
    <w:name w:val="网格型1"/>
    <w:basedOn w:val="884"/>
    <w:uiPriority w:val="59"/>
    <w:qFormat/>
    <w:pPr>
      <w:jc w:val="both"/>
      <w:widowControl w:val="off"/>
    </w:pPr>
    <w:tblPr/>
  </w:style>
  <w:style w:type="paragraph" w:styleId="989" w:customStyle="1">
    <w:name w:val="正文首行缩进 21"/>
    <w:basedOn w:val="959"/>
    <w:uiPriority w:val="0"/>
    <w:qFormat/>
    <w:pPr>
      <w:ind w:firstLine="420"/>
    </w:pPr>
  </w:style>
  <w:style w:type="character" w:styleId="990" w:customStyle="1">
    <w:name w:val="NormalCharacter12"/>
    <w:link w:val="694"/>
    <w:uiPriority w:val="0"/>
    <w:semiHidden/>
    <w:qFormat/>
    <w:rPr>
      <w:sz w:val="21"/>
      <w:szCs w:val="24"/>
      <w:lang w:val="en-US" w:eastAsia="zh-CN" w:bidi="ar-SA"/>
    </w:rPr>
  </w:style>
  <w:style w:type="paragraph" w:styleId="991" w:customStyle="1">
    <w:name w:val="纯文本1"/>
    <w:basedOn w:val="694"/>
    <w:uiPriority w:val="0"/>
    <w:qFormat/>
    <w:rPr>
      <w:rFonts w:ascii="宋体" w:hAnsi="Courier New"/>
      <w:szCs w:val="20"/>
    </w:rPr>
  </w:style>
  <w:style w:type="character" w:styleId="992" w:customStyle="1">
    <w:name w:val="font11"/>
    <w:basedOn w:val="883"/>
    <w:link w:val="694"/>
    <w:uiPriority w:val="0"/>
    <w:qFormat/>
    <w:rPr>
      <w:rFonts w:hint="eastAsia" w:ascii="宋体" w:hAnsi="宋体" w:eastAsia="宋体" w:cs="宋体"/>
      <w:color w:val="000000"/>
      <w:sz w:val="22"/>
      <w:szCs w:val="22"/>
      <w:u w:val="none"/>
    </w:rPr>
  </w:style>
  <w:style w:type="character" w:styleId="993" w:customStyle="1">
    <w:name w:val="font41"/>
    <w:basedOn w:val="883"/>
    <w:link w:val="694"/>
    <w:uiPriority w:val="0"/>
    <w:qFormat/>
    <w:rPr>
      <w:rFonts w:ascii="Calibri" w:hAnsi="Calibri" w:cs="Calibri"/>
      <w:color w:val="ff0000"/>
      <w:sz w:val="22"/>
      <w:szCs w:val="22"/>
      <w:u w:val="none"/>
    </w:rPr>
  </w:style>
  <w:style w:type="character" w:styleId="994" w:customStyle="1">
    <w:name w:val="font71"/>
    <w:basedOn w:val="883"/>
    <w:link w:val="694"/>
    <w:uiPriority w:val="0"/>
    <w:qFormat/>
    <w:rPr>
      <w:rFonts w:hint="eastAsia" w:ascii="宋体" w:hAnsi="宋体" w:eastAsia="宋体" w:cs="宋体"/>
      <w:color w:val="000000"/>
      <w:sz w:val="22"/>
      <w:szCs w:val="22"/>
      <w:u w:val="none"/>
    </w:rPr>
  </w:style>
  <w:style w:type="paragraph" w:styleId="99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6" w:customStyle="1">
    <w:name w:val="正文文本缩进111"/>
    <w:basedOn w:val="694"/>
    <w:uiPriority w:val="99"/>
    <w:qFormat/>
    <w:pPr>
      <w:ind w:left="420"/>
      <w:spacing w:after="120"/>
    </w:pPr>
  </w:style>
  <w:style w:type="paragraph" w:styleId="997" w:customStyle="1">
    <w:name w:val="标题 21"/>
    <w:basedOn w:val="694"/>
    <w:next w:val="694"/>
    <w:uiPriority w:val="9"/>
    <w:qFormat/>
    <w:pPr>
      <w:keepLines/>
      <w:keepNext/>
      <w:spacing w:before="260" w:after="260" w:line="416" w:lineRule="auto"/>
      <w:outlineLvl w:val="1"/>
    </w:pPr>
    <w:rPr>
      <w:rFonts w:ascii="Cambria" w:hAnsi="Cambria"/>
      <w:b/>
      <w:bCs/>
      <w:sz w:val="32"/>
      <w:szCs w:val="32"/>
    </w:rPr>
  </w:style>
  <w:style w:type="paragraph" w:styleId="998" w:customStyle="1">
    <w:name w:val="正文文本11"/>
    <w:basedOn w:val="694"/>
    <w:next w:val="694"/>
    <w:uiPriority w:val="1"/>
    <w:qFormat/>
    <w:pPr>
      <w:spacing w:after="120"/>
    </w:pPr>
  </w:style>
  <w:style w:type="paragraph" w:styleId="999" w:customStyle="1">
    <w:name w:val="纯文本11"/>
    <w:basedOn w:val="694"/>
    <w:uiPriority w:val="0"/>
    <w:qFormat/>
    <w:rPr>
      <w:rFonts w:ascii="宋体" w:hAnsi="Courier New"/>
      <w:szCs w:val="20"/>
    </w:rPr>
  </w:style>
  <w:style w:type="paragraph" w:styleId="1000" w:customStyle="1">
    <w:name w:val="目录 112"/>
    <w:basedOn w:val="694"/>
    <w:next w:val="694"/>
    <w:uiPriority w:val="39"/>
    <w:qFormat/>
  </w:style>
  <w:style w:type="paragraph" w:styleId="1001" w:customStyle="1">
    <w:name w:val="信息标题1"/>
    <w:basedOn w:val="694"/>
    <w:next w:val="100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2" w:customStyle="1">
    <w:name w:val="正文文本12"/>
    <w:basedOn w:val="694"/>
    <w:next w:val="694"/>
    <w:uiPriority w:val="99"/>
    <w:qFormat/>
    <w:pPr>
      <w:spacing w:after="120"/>
    </w:pPr>
  </w:style>
  <w:style w:type="paragraph" w:styleId="1003" w:customStyle="1">
    <w:name w:val="文本块111"/>
    <w:basedOn w:val="694"/>
    <w:next w:val="694"/>
    <w:uiPriority w:val="6"/>
    <w:unhideWhenUsed/>
    <w:qFormat/>
    <w:pPr>
      <w:ind w:left="1440" w:right="1440"/>
      <w:spacing w:after="120"/>
    </w:pPr>
  </w:style>
  <w:style w:type="paragraph" w:styleId="1004" w:customStyle="1">
    <w:name w:val="正文缩进11"/>
    <w:basedOn w:val="694"/>
    <w:uiPriority w:val="0"/>
    <w:unhideWhenUsed/>
    <w:qFormat/>
    <w:pPr>
      <w:ind w:firstLine="420"/>
    </w:pPr>
  </w:style>
  <w:style w:type="paragraph" w:styleId="1005" w:customStyle="1">
    <w:name w:val="普通(网站)1"/>
    <w:basedOn w:val="69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06" w:customStyle="1">
    <w:name w:val="Body text|21"/>
    <w:basedOn w:val="69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07" w:customStyle="1">
    <w:name w:val="页脚1"/>
    <w:basedOn w:val="694"/>
    <w:uiPriority w:val="99"/>
    <w:qFormat/>
    <w:pPr>
      <w:jc w:val="left"/>
      <w:tabs>
        <w:tab w:val="center" w:pos="4153" w:leader="none"/>
        <w:tab w:val="right" w:pos="8306" w:leader="none"/>
      </w:tabs>
    </w:pPr>
    <w:rPr>
      <w:sz w:val="18"/>
      <w:szCs w:val="18"/>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刘赛</cp:lastModifiedBy>
  <cp:revision>18</cp:revision>
  <dcterms:created xsi:type="dcterms:W3CDTF">2019-03-28T00:21:00Z</dcterms:created>
  <dcterms:modified xsi:type="dcterms:W3CDTF">2026-10-08T03:22:57Z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eyJoZGlkIjoiYjQwZmQzN2ZkMWQwNTI5OWI3OTFiMTBkZjg5OTI5NDQiLCJ1c2VySWQiOiI3MTIyNzUyNTgifQ==</vt:lpwstr>
  </property>
  <property fmtid="{D5CDD505-2E9C-101B-9397-08002B2CF9AE}" pid="3" name="KSOProductBuildVer">
    <vt:lpwstr>2052-12.1.0.28505</vt:lpwstr>
  </property>
  <property fmtid="{D5CDD505-2E9C-101B-9397-08002B2CF9AE}" pid="4" name="ICV">
    <vt:lpwstr>C9CEA1184B4E459CB76D5FE5EBBC69EE_12</vt:lpwstr>
  </property>
</Properties>
</file>