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9"/>
        <w:ind w:firstLine="720"/>
        <w:rPr>
          <w:rFonts w:hint="eastAsia" w:ascii="宋体" w:hAnsi="宋体" w:cs="宋体"/>
          <w:color w:val="000000"/>
          <w:sz w:val="36"/>
        </w:rPr>
      </w:pPr>
      <w:r>
        <w:rPr>
          <w:rFonts w:hint="eastAsia" w:ascii="宋体" w:hAnsi="宋体" w:cs="宋体"/>
          <w:color w:val="000000"/>
          <w:sz w:val="36"/>
        </w:rPr>
      </w:r>
      <w:r/>
    </w:p>
    <w:p>
      <w:pPr>
        <w:pStyle w:val="999"/>
        <w:rPr>
          <w:rFonts w:hint="eastAsia" w:ascii="宋体" w:hAnsi="宋体" w:cs="宋体"/>
          <w:b/>
          <w:color w:val="000000"/>
          <w:sz w:val="84"/>
        </w:rPr>
      </w:pPr>
      <w:r>
        <w:rPr>
          <w:rFonts w:hint="eastAsia" w:ascii="宋体" w:hAnsi="宋体" w:cs="宋体"/>
          <w:b/>
          <w:color w:val="000000"/>
          <w:sz w:val="84"/>
        </w:rPr>
      </w:r>
      <w:r/>
    </w:p>
    <w:p>
      <w:pPr>
        <w:pStyle w:val="999"/>
        <w:jc w:val="center"/>
        <w:rPr>
          <w:rFonts w:hint="eastAsia" w:ascii="宋体" w:hAnsi="宋体" w:cs="宋体"/>
          <w:b/>
          <w:color w:val="000000"/>
          <w:sz w:val="84"/>
        </w:rPr>
      </w:pPr>
      <w:r>
        <w:rPr>
          <w:rFonts w:hint="eastAsia" w:ascii="宋体" w:hAnsi="宋体" w:cs="宋体"/>
          <w:b/>
          <w:color w:val="000000"/>
          <w:sz w:val="84"/>
        </w:rPr>
        <w:t xml:space="preserve">招 标 文 件</w:t>
      </w:r>
      <w:r>
        <w:rPr>
          <w:rFonts w:hint="eastAsia" w:ascii="宋体" w:hAnsi="宋体" w:cs="宋体"/>
          <w:b/>
          <w:color w:val="000000"/>
          <w:sz w:val="84"/>
        </w:rPr>
      </w:r>
      <w:r/>
    </w:p>
    <w:p>
      <w:pPr>
        <w:pStyle w:val="999"/>
        <w:jc w:val="center"/>
        <w:rPr>
          <w:rFonts w:hint="eastAsia" w:ascii="宋体" w:hAnsi="宋体" w:cs="宋体"/>
          <w:b/>
          <w:color w:val="000000"/>
          <w:sz w:val="40"/>
          <w:szCs w:val="24"/>
        </w:rPr>
      </w:pPr>
      <w:r>
        <w:rPr>
          <w:rFonts w:hint="eastAsia" w:ascii="宋体" w:hAnsi="宋体" w:cs="宋体"/>
          <w:b/>
          <w:color w:val="000000"/>
          <w:sz w:val="40"/>
          <w:szCs w:val="24"/>
        </w:rPr>
      </w:r>
      <w:r/>
    </w:p>
    <w:p>
      <w:pPr>
        <w:pStyle w:val="999"/>
        <w:rPr>
          <w:rFonts w:hint="eastAsia" w:ascii="宋体" w:hAnsi="宋体" w:cs="宋体"/>
          <w:b/>
          <w:color w:val="000000"/>
          <w:sz w:val="36"/>
        </w:rPr>
      </w:pPr>
      <w:r>
        <w:rPr>
          <w:rFonts w:hint="eastAsia" w:ascii="宋体" w:hAnsi="宋体" w:cs="宋体"/>
          <w:b/>
          <w:color w:val="000000"/>
          <w:sz w:val="36"/>
        </w:rPr>
      </w:r>
      <w:r/>
    </w:p>
    <w:p>
      <w:pPr>
        <w:pStyle w:val="999"/>
        <w:rPr>
          <w:rFonts w:hint="eastAsia" w:ascii="宋体" w:hAnsi="宋体" w:cs="宋体"/>
          <w:b/>
          <w:color w:val="000000"/>
          <w:sz w:val="36"/>
        </w:rPr>
      </w:pPr>
      <w:r>
        <w:rPr>
          <w:rFonts w:hint="eastAsia" w:ascii="宋体" w:hAnsi="宋体" w:cs="宋体"/>
          <w:b/>
          <w:color w:val="000000"/>
          <w:sz w:val="36"/>
        </w:rPr>
      </w:r>
      <w:r/>
    </w:p>
    <w:p>
      <w:pPr>
        <w:pStyle w:val="999"/>
        <w:rPr>
          <w:rFonts w:hint="eastAsia" w:ascii="宋体" w:hAnsi="宋体" w:cs="宋体"/>
          <w:b/>
          <w:color w:val="000000"/>
          <w:sz w:val="36"/>
        </w:rPr>
      </w:pPr>
      <w:r>
        <w:rPr>
          <w:rFonts w:hint="eastAsia" w:ascii="宋体" w:hAnsi="宋体" w:cs="宋体"/>
          <w:b/>
          <w:color w:val="000000"/>
          <w:sz w:val="36"/>
        </w:rPr>
      </w:r>
      <w:r/>
    </w:p>
    <w:p>
      <w:pPr>
        <w:pStyle w:val="999"/>
        <w:rPr>
          <w:rFonts w:hint="eastAsia" w:ascii="宋体" w:hAnsi="宋体" w:cs="宋体"/>
          <w:b/>
          <w:color w:val="000000"/>
          <w:sz w:val="36"/>
        </w:rPr>
      </w:pPr>
      <w:r>
        <w:rPr>
          <w:rFonts w:hint="eastAsia" w:ascii="宋体" w:hAnsi="宋体" w:cs="宋体"/>
          <w:b/>
          <w:color w:val="000000"/>
          <w:sz w:val="36"/>
        </w:rPr>
      </w:r>
      <w:r/>
    </w:p>
    <w:p>
      <w:pPr>
        <w:pStyle w:val="999"/>
        <w:rPr>
          <w:rFonts w:hint="eastAsia" w:ascii="宋体" w:hAnsi="宋体" w:cs="宋体"/>
          <w:b/>
          <w:color w:val="000000"/>
          <w:sz w:val="36"/>
        </w:rPr>
      </w:pPr>
      <w:r>
        <w:rPr>
          <w:rFonts w:hint="eastAsia" w:ascii="宋体" w:hAnsi="宋体" w:cs="宋体"/>
          <w:b/>
          <w:color w:val="000000"/>
          <w:sz w:val="36"/>
        </w:rPr>
      </w:r>
      <w:r/>
    </w:p>
    <w:p>
      <w:pPr>
        <w:pStyle w:val="999"/>
        <w:ind w:firstLine="1084"/>
        <w:rPr>
          <w:rFonts w:hint="eastAsia" w:ascii="宋体" w:hAnsi="宋体" w:cs="宋体"/>
          <w:b/>
          <w:color w:val="000000"/>
          <w:sz w:val="36"/>
        </w:rPr>
      </w:pPr>
      <w:r>
        <w:rPr>
          <w:rFonts w:hint="eastAsia" w:ascii="宋体" w:hAnsi="宋体" w:cs="宋体"/>
          <w:b/>
          <w:color w:val="000000"/>
          <w:sz w:val="36"/>
        </w:rPr>
      </w:r>
      <w:r/>
    </w:p>
    <w:p>
      <w:pPr>
        <w:pStyle w:val="999"/>
        <w:ind w:firstLine="723"/>
        <w:jc w:val="center"/>
        <w:spacing w:line="360" w:lineRule="auto"/>
        <w:rPr>
          <w:rFonts w:hint="eastAsia" w:ascii="宋体" w:hAnsi="宋体" w:cs="宋体"/>
          <w:b/>
          <w:color w:val="000000"/>
          <w:sz w:val="36"/>
        </w:rPr>
      </w:pPr>
      <w:r>
        <w:rPr>
          <w:rFonts w:hint="eastAsia" w:ascii="宋体" w:hAnsi="宋体" w:cs="宋体"/>
          <w:b/>
          <w:color w:val="000000"/>
          <w:sz w:val="36"/>
        </w:rPr>
        <w:t xml:space="preserve">项目名称：盐城市住房公积金管理中心综合</w:t>
      </w:r>
      <w:r>
        <w:rPr>
          <w:rFonts w:hint="eastAsia" w:ascii="宋体" w:hAnsi="宋体" w:cs="宋体"/>
          <w:b/>
          <w:color w:val="000000"/>
          <w:sz w:val="36"/>
        </w:rPr>
      </w:r>
      <w:r/>
    </w:p>
    <w:p>
      <w:pPr>
        <w:pStyle w:val="999"/>
        <w:ind w:firstLine="723"/>
        <w:jc w:val="center"/>
        <w:spacing w:line="360" w:lineRule="auto"/>
        <w:rPr>
          <w:rFonts w:hint="eastAsia" w:ascii="宋体" w:hAnsi="宋体" w:cs="宋体"/>
          <w:b/>
          <w:color w:val="000000"/>
          <w:sz w:val="36"/>
        </w:rPr>
      </w:pPr>
      <w:r>
        <w:rPr>
          <w:rFonts w:hint="eastAsia" w:ascii="宋体" w:hAnsi="宋体" w:cs="宋体"/>
          <w:b/>
          <w:color w:val="000000"/>
          <w:sz w:val="36"/>
        </w:rPr>
        <w:t xml:space="preserve">  服务平台运营外包服务</w:t>
      </w:r>
      <w:r>
        <w:rPr>
          <w:rFonts w:hint="eastAsia" w:ascii="宋体" w:hAnsi="宋体" w:cs="宋体"/>
          <w:b/>
          <w:color w:val="000000"/>
          <w:sz w:val="36"/>
        </w:rPr>
      </w:r>
      <w:r/>
    </w:p>
    <w:p>
      <w:pPr>
        <w:pStyle w:val="1096"/>
        <w:ind w:firstLine="643"/>
        <w:rPr>
          <w:rFonts w:hint="eastAsia" w:hAnsi="宋体" w:cs="宋体"/>
          <w:b/>
          <w:color w:val="000000"/>
          <w:sz w:val="32"/>
        </w:rPr>
      </w:pPr>
      <w:r>
        <w:rPr>
          <w:rFonts w:hint="eastAsia" w:hAnsi="宋体" w:cs="宋体"/>
          <w:b/>
          <w:color w:val="000000"/>
          <w:sz w:val="32"/>
        </w:rPr>
      </w:r>
      <w:r/>
    </w:p>
    <w:p>
      <w:pPr>
        <w:pStyle w:val="999"/>
        <w:ind w:firstLine="723"/>
        <w:rPr>
          <w:rFonts w:hint="eastAsia" w:ascii="宋体" w:hAnsi="宋体" w:cs="宋体"/>
          <w:b/>
          <w:color w:val="000000"/>
          <w:sz w:val="36"/>
        </w:rPr>
      </w:pPr>
      <w:r>
        <w:rPr>
          <w:rFonts w:hint="eastAsia" w:ascii="宋体" w:hAnsi="宋体" w:cs="宋体"/>
          <w:b/>
          <w:color w:val="000000"/>
          <w:sz w:val="36"/>
        </w:rPr>
        <w:t xml:space="preserve">项目编号：</w:t>
      </w:r>
      <w:r>
        <w:rPr>
          <w:rFonts w:hint="eastAsia" w:ascii="宋体" w:hAnsi="宋体" w:eastAsia="宋体" w:cs="宋体"/>
          <w:b/>
          <w:color w:val="000000"/>
          <w:sz w:val="36"/>
        </w:rPr>
        <w:t xml:space="preserve">JSZC-320900-XSYG-G2026-0013  </w:t>
      </w:r>
      <w:r>
        <w:rPr>
          <w:rFonts w:hint="eastAsia" w:ascii="宋体" w:hAnsi="宋体" w:cs="宋体"/>
          <w:b/>
          <w:color w:val="000000"/>
          <w:sz w:val="36"/>
        </w:rPr>
        <w:t xml:space="preserve">                          </w:t>
      </w:r>
      <w:r>
        <w:rPr>
          <w:rFonts w:hint="eastAsia" w:ascii="宋体" w:hAnsi="宋体" w:cs="宋体"/>
          <w:b/>
          <w:color w:val="000000"/>
          <w:sz w:val="36"/>
        </w:rPr>
      </w:r>
      <w:r/>
    </w:p>
    <w:p>
      <w:pPr>
        <w:pStyle w:val="1172"/>
        <w:rPr>
          <w:rFonts w:hint="eastAsia" w:ascii="宋体" w:hAnsi="宋体" w:eastAsia="宋体" w:cs="宋体"/>
          <w:b/>
          <w:sz w:val="32"/>
        </w:rPr>
      </w:pPr>
      <w:r>
        <w:rPr>
          <w:rFonts w:hint="eastAsia" w:ascii="宋体" w:hAnsi="宋体" w:eastAsia="宋体" w:cs="宋体"/>
          <w:b/>
          <w:sz w:val="32"/>
        </w:rPr>
      </w:r>
      <w:r/>
    </w:p>
    <w:p>
      <w:pPr>
        <w:pStyle w:val="1096"/>
        <w:ind w:firstLine="420"/>
        <w:rPr>
          <w:rFonts w:hint="eastAsia" w:hAnsi="宋体" w:cs="宋体"/>
          <w:color w:val="000000"/>
        </w:rPr>
      </w:pPr>
      <w:r>
        <w:rPr>
          <w:rFonts w:hint="eastAsia" w:hAnsi="宋体" w:cs="宋体"/>
          <w:color w:val="000000"/>
        </w:rPr>
      </w:r>
      <w:r/>
    </w:p>
    <w:p>
      <w:pPr>
        <w:pStyle w:val="1096"/>
        <w:ind w:firstLine="643"/>
        <w:rPr>
          <w:rFonts w:hint="eastAsia" w:hAnsi="宋体" w:cs="宋体"/>
          <w:b/>
          <w:color w:val="000000"/>
          <w:sz w:val="32"/>
        </w:rPr>
      </w:pPr>
      <w:r>
        <w:rPr>
          <w:rFonts w:hint="eastAsia" w:hAnsi="宋体" w:cs="宋体"/>
          <w:b/>
          <w:color w:val="000000"/>
          <w:sz w:val="32"/>
        </w:rPr>
      </w:r>
      <w:r/>
    </w:p>
    <w:p>
      <w:pPr>
        <w:pStyle w:val="1172"/>
        <w:rPr>
          <w:rFonts w:hint="eastAsia" w:ascii="宋体" w:hAnsi="宋体" w:eastAsia="宋体" w:cs="宋体"/>
        </w:rPr>
      </w:pPr>
      <w:r>
        <w:rPr>
          <w:rFonts w:hint="eastAsia" w:ascii="宋体" w:hAnsi="宋体" w:eastAsia="宋体" w:cs="宋体"/>
        </w:rPr>
      </w:r>
      <w:r/>
    </w:p>
    <w:p>
      <w:pPr>
        <w:pStyle w:val="1172"/>
        <w:rPr>
          <w:rFonts w:hint="eastAsia" w:ascii="宋体" w:hAnsi="宋体" w:eastAsia="宋体" w:cs="宋体"/>
        </w:rPr>
      </w:pPr>
      <w:r>
        <w:rPr>
          <w:rFonts w:hint="eastAsia" w:ascii="宋体" w:hAnsi="宋体" w:eastAsia="宋体" w:cs="宋体"/>
        </w:rPr>
      </w:r>
      <w:r/>
    </w:p>
    <w:p>
      <w:pPr>
        <w:pStyle w:val="1047"/>
        <w:ind w:left="0" w:firstLine="720"/>
        <w:jc w:val="center"/>
        <w:spacing w:line="7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pStyle w:val="1047"/>
        <w:ind w:left="0" w:firstLine="720"/>
        <w:jc w:val="center"/>
        <w:spacing w:line="7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pStyle w:val="1047"/>
        <w:ind w:left="0" w:firstLine="720"/>
        <w:jc w:val="center"/>
        <w:spacing w:line="7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pStyle w:val="999"/>
        <w:ind w:firstLine="720"/>
        <w:jc w:val="center"/>
        <w:spacing w:line="360" w:lineRule="auto"/>
        <w:rPr>
          <w:rFonts w:hint="eastAsia" w:ascii="宋体" w:hAnsi="宋体" w:cs="宋体"/>
          <w:b/>
          <w:color w:val="000000"/>
          <w:sz w:val="36"/>
        </w:rPr>
      </w:pPr>
      <w:r>
        <w:rPr>
          <w:rFonts w:hint="eastAsia" w:ascii="宋体" w:hAnsi="宋体" w:cs="宋体"/>
          <w:b/>
          <w:color w:val="000000"/>
          <w:sz w:val="36"/>
        </w:rPr>
        <w:t xml:space="preserve">盐城市住房公积金管理中心</w:t>
      </w:r>
      <w:r>
        <w:rPr>
          <w:rFonts w:hint="eastAsia" w:ascii="宋体" w:hAnsi="宋体" w:cs="宋体"/>
          <w:b/>
          <w:color w:val="000000"/>
          <w:sz w:val="36"/>
        </w:rPr>
      </w:r>
      <w:r/>
    </w:p>
    <w:p>
      <w:pPr>
        <w:pStyle w:val="999"/>
        <w:ind w:firstLine="720"/>
        <w:jc w:val="center"/>
        <w:spacing w:line="360" w:lineRule="auto"/>
        <w:rPr>
          <w:rFonts w:hint="eastAsia" w:ascii="宋体" w:hAnsi="宋体" w:cs="宋体"/>
          <w:b/>
          <w:color w:val="000000"/>
          <w:sz w:val="36"/>
        </w:rPr>
        <w:sectPr>
          <w:headerReference w:type="default" r:id="rId9"/>
          <w:footerReference w:type="default" r:id="rId11"/>
          <w:footnotePr/>
          <w:endnotePr/>
          <w:type w:val="continuous"/>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 w:val="36"/>
        </w:rPr>
        <w:t xml:space="preserve">2026年</w:t>
      </w:r>
      <w:r>
        <w:rPr>
          <w:rFonts w:hint="eastAsia" w:ascii="宋体" w:hAnsi="宋体" w:cs="宋体"/>
          <w:b/>
          <w:color w:val="000000"/>
          <w:sz w:val="36"/>
          <w:lang w:val="en-US" w:eastAsia="zh-CN"/>
        </w:rPr>
        <w:t xml:space="preserve">9</w:t>
      </w:r>
      <w:r>
        <w:rPr>
          <w:rFonts w:hint="eastAsia" w:ascii="宋体" w:hAnsi="宋体" w:cs="宋体"/>
          <w:b/>
          <w:color w:val="000000"/>
          <w:sz w:val="36"/>
        </w:rPr>
        <w:t xml:space="preserve">月</w:t>
      </w:r>
      <w:bookmarkStart w:id="0" w:name="_Toc120614210"/>
      <w:r/>
      <w:bookmarkStart w:id="1" w:name="_Toc513029200"/>
      <w:r/>
      <w:bookmarkStart w:id="2" w:name="_Toc20823272"/>
      <w:r/>
      <w:bookmarkStart w:id="3" w:name="_Toc479757206"/>
      <w:r/>
      <w:bookmarkStart w:id="4" w:name="_Toc523127445"/>
      <w:r/>
      <w:bookmarkStart w:id="5" w:name="_Toc16938516"/>
      <w:r>
        <w:rPr>
          <w:rFonts w:hint="eastAsia" w:ascii="宋体" w:hAnsi="宋体" w:cs="宋体"/>
          <w:b/>
          <w:color w:val="000000"/>
          <w:sz w:val="36"/>
        </w:rPr>
        <w:br w:type="page" w:clear="all"/>
      </w:r>
      <w:r/>
    </w:p>
    <w:p>
      <w:pPr>
        <w:pStyle w:val="1000"/>
        <w:jc w:val="both"/>
        <w:rPr>
          <w:rFonts w:hint="eastAsia" w:ascii="宋体" w:hAnsi="宋体" w:eastAsia="宋体" w:cs="宋体"/>
          <w:b/>
          <w:bCs/>
          <w:color w:val="000000"/>
          <w:sz w:val="52"/>
          <w:szCs w:val="52"/>
        </w:rPr>
      </w:pPr>
      <w:r>
        <w:rPr>
          <w:rFonts w:hint="eastAsia" w:ascii="宋体" w:hAnsi="宋体" w:eastAsia="宋体" w:cs="宋体"/>
          <w:b/>
          <w:bCs/>
          <w:color w:val="000000"/>
          <w:sz w:val="52"/>
          <w:szCs w:val="52"/>
        </w:rPr>
      </w:r>
      <w:r/>
    </w:p>
    <w:p>
      <w:pPr>
        <w:pStyle w:val="1000"/>
        <w:ind w:firstLine="3253"/>
        <w:jc w:val="both"/>
        <w:rPr>
          <w:rFonts w:hint="eastAsia" w:ascii="宋体" w:hAnsi="宋体" w:eastAsia="宋体" w:cs="宋体"/>
          <w:b/>
          <w:bCs/>
          <w:color w:val="000000"/>
          <w:sz w:val="52"/>
          <w:szCs w:val="52"/>
        </w:rPr>
      </w:pPr>
      <w:r>
        <w:rPr>
          <w:rFonts w:hint="eastAsia" w:ascii="宋体" w:hAnsi="宋体" w:eastAsia="宋体" w:cs="宋体"/>
          <w:b/>
          <w:bCs/>
          <w:color w:val="000000"/>
          <w:sz w:val="52"/>
          <w:szCs w:val="52"/>
        </w:rPr>
        <w:t xml:space="preserve">总  目  录</w:t>
      </w:r>
      <w:r>
        <w:rPr>
          <w:rFonts w:hint="eastAsia" w:ascii="宋体" w:hAnsi="宋体" w:eastAsia="宋体" w:cs="宋体"/>
          <w:b/>
          <w:bCs/>
          <w:color w:val="000000"/>
          <w:sz w:val="52"/>
          <w:szCs w:val="52"/>
        </w:rPr>
      </w:r>
      <w:r/>
    </w:p>
    <w:p>
      <w:pPr>
        <w:pStyle w:val="999"/>
        <w:ind w:firstLine="643"/>
        <w:jc w:val="left"/>
        <w:spacing w:line="480" w:lineRule="auto"/>
        <w:tabs>
          <w:tab w:val="left" w:pos="7102" w:leader="none"/>
        </w:tabs>
        <w:rPr>
          <w:rFonts w:hint="eastAsia" w:ascii="宋体" w:hAnsi="宋体" w:cs="宋体"/>
          <w:b/>
          <w:color w:val="000000"/>
          <w:sz w:val="32"/>
          <w:szCs w:val="32"/>
        </w:rPr>
      </w:pPr>
      <w:r>
        <w:rPr>
          <w:rFonts w:hint="eastAsia" w:ascii="宋体" w:hAnsi="宋体" w:cs="宋体"/>
          <w:color w:val="000000"/>
        </w:rPr>
        <w:tab/>
      </w:r>
      <w:r>
        <w:rPr>
          <w:rFonts w:hint="eastAsia" w:ascii="宋体" w:hAnsi="宋体" w:cs="宋体"/>
          <w:b/>
          <w:color w:val="000000"/>
          <w:sz w:val="32"/>
          <w:szCs w:val="32"/>
        </w:rPr>
      </w:r>
      <w:r/>
    </w:p>
    <w:p>
      <w:pPr>
        <w:pStyle w:val="999"/>
        <w:ind w:firstLine="1600"/>
        <w:rPr>
          <w:rFonts w:hint="eastAsia" w:ascii="宋体" w:hAnsi="宋体" w:cs="宋体"/>
          <w:color w:val="000000"/>
          <w:sz w:val="36"/>
          <w:szCs w:val="36"/>
        </w:rPr>
        <w:outlineLvl w:val="0"/>
      </w:pPr>
      <w:r>
        <w:rPr>
          <w:rFonts w:hint="eastAsia" w:ascii="宋体" w:hAnsi="宋体" w:cs="宋体"/>
          <w:color w:val="000000"/>
          <w:sz w:val="36"/>
          <w:szCs w:val="36"/>
        </w:rPr>
        <w:t xml:space="preserve">第一章 招标公告…………………………03</w:t>
      </w:r>
      <w:r>
        <w:rPr>
          <w:rFonts w:hint="eastAsia" w:ascii="宋体" w:hAnsi="宋体" w:cs="宋体"/>
          <w:color w:val="000000"/>
          <w:sz w:val="36"/>
          <w:szCs w:val="36"/>
        </w:rPr>
      </w:r>
      <w:r/>
    </w:p>
    <w:p>
      <w:pPr>
        <w:pStyle w:val="999"/>
        <w:ind w:firstLine="1600"/>
        <w:rPr>
          <w:rFonts w:hint="eastAsia" w:ascii="宋体" w:hAnsi="宋体" w:cs="宋体"/>
          <w:color w:val="000000"/>
          <w:sz w:val="36"/>
          <w:szCs w:val="36"/>
        </w:rPr>
        <w:outlineLvl w:val="0"/>
      </w:pPr>
      <w:r>
        <w:rPr>
          <w:rFonts w:hint="eastAsia" w:ascii="宋体" w:hAnsi="宋体" w:cs="宋体"/>
          <w:color w:val="000000"/>
          <w:sz w:val="36"/>
          <w:szCs w:val="36"/>
        </w:rPr>
        <w:t xml:space="preserve">第二章 </w:t>
      </w:r>
      <w:r>
        <w:rPr>
          <w:rFonts w:hint="eastAsia" w:ascii="宋体" w:hAnsi="宋体" w:cs="宋体"/>
          <w:bCs/>
          <w:color w:val="000000"/>
          <w:sz w:val="36"/>
          <w:szCs w:val="36"/>
        </w:rPr>
        <w:t xml:space="preserve">投标人须知</w:t>
      </w:r>
      <w:r>
        <w:rPr>
          <w:rFonts w:hint="eastAsia" w:ascii="宋体" w:hAnsi="宋体" w:cs="宋体"/>
          <w:color w:val="000000"/>
          <w:sz w:val="36"/>
          <w:szCs w:val="36"/>
        </w:rPr>
        <w:t xml:space="preserve">………………………06</w:t>
      </w:r>
      <w:r>
        <w:rPr>
          <w:rFonts w:hint="eastAsia" w:ascii="宋体" w:hAnsi="宋体" w:cs="宋体"/>
          <w:color w:val="000000"/>
          <w:sz w:val="36"/>
          <w:szCs w:val="36"/>
        </w:rPr>
      </w:r>
      <w:r/>
    </w:p>
    <w:p>
      <w:pPr>
        <w:pStyle w:val="999"/>
        <w:ind w:firstLine="1600"/>
        <w:rPr>
          <w:rFonts w:hint="eastAsia" w:ascii="宋体" w:hAnsi="宋体" w:cs="宋体"/>
          <w:color w:val="000000"/>
          <w:sz w:val="36"/>
          <w:szCs w:val="36"/>
        </w:rPr>
        <w:outlineLvl w:val="0"/>
      </w:pPr>
      <w:r>
        <w:rPr>
          <w:rFonts w:hint="eastAsia" w:ascii="宋体" w:hAnsi="宋体" w:cs="宋体"/>
          <w:color w:val="000000"/>
          <w:sz w:val="36"/>
          <w:szCs w:val="36"/>
        </w:rPr>
        <w:t xml:space="preserve">第三章 合同文本…………………………19</w:t>
      </w:r>
      <w:r>
        <w:rPr>
          <w:rFonts w:hint="eastAsia" w:ascii="宋体" w:hAnsi="宋体" w:cs="宋体"/>
          <w:color w:val="000000"/>
          <w:sz w:val="36"/>
          <w:szCs w:val="36"/>
        </w:rPr>
      </w:r>
      <w:r/>
    </w:p>
    <w:p>
      <w:pPr>
        <w:pStyle w:val="999"/>
        <w:ind w:firstLine="1600"/>
        <w:rPr>
          <w:rFonts w:hint="eastAsia" w:ascii="宋体" w:hAnsi="宋体" w:cs="宋体"/>
          <w:color w:val="000000"/>
          <w:sz w:val="36"/>
          <w:szCs w:val="36"/>
        </w:rPr>
        <w:outlineLvl w:val="0"/>
      </w:pPr>
      <w:r>
        <w:rPr>
          <w:rFonts w:hint="eastAsia" w:ascii="宋体" w:hAnsi="宋体" w:cs="宋体"/>
          <w:color w:val="000000"/>
          <w:sz w:val="36"/>
          <w:szCs w:val="36"/>
        </w:rPr>
        <w:t xml:space="preserve">第四章 采购需求…………………………24</w:t>
      </w:r>
      <w:r>
        <w:rPr>
          <w:rFonts w:hint="eastAsia" w:ascii="宋体" w:hAnsi="宋体" w:cs="宋体"/>
          <w:color w:val="000000"/>
          <w:sz w:val="36"/>
          <w:szCs w:val="36"/>
        </w:rPr>
      </w:r>
      <w:r/>
    </w:p>
    <w:p>
      <w:pPr>
        <w:pStyle w:val="999"/>
        <w:ind w:firstLine="1600"/>
        <w:rPr>
          <w:rFonts w:hint="eastAsia" w:ascii="宋体" w:hAnsi="宋体" w:eastAsia="宋体" w:cs="宋体"/>
          <w:color w:val="000000"/>
          <w:sz w:val="36"/>
          <w:szCs w:val="36"/>
          <w:lang w:eastAsia="zh-CN"/>
        </w:rPr>
        <w:outlineLvl w:val="0"/>
      </w:pPr>
      <w:r>
        <w:rPr>
          <w:rFonts w:hint="eastAsia" w:ascii="宋体" w:hAnsi="宋体" w:cs="宋体"/>
          <w:color w:val="000000"/>
          <w:sz w:val="36"/>
          <w:szCs w:val="36"/>
        </w:rPr>
        <w:t xml:space="preserve">第五章 </w:t>
      </w:r>
      <w:r>
        <w:rPr>
          <w:rFonts w:hint="eastAsia" w:ascii="宋体" w:hAnsi="宋体" w:cs="宋体"/>
          <w:bCs/>
          <w:color w:val="000000"/>
          <w:sz w:val="36"/>
          <w:szCs w:val="36"/>
        </w:rPr>
        <w:t xml:space="preserve">评标方法与评标标准</w:t>
      </w:r>
      <w:r>
        <w:rPr>
          <w:rFonts w:hint="eastAsia" w:ascii="宋体" w:hAnsi="宋体" w:cs="宋体"/>
          <w:color w:val="000000"/>
          <w:sz w:val="36"/>
          <w:szCs w:val="36"/>
        </w:rPr>
        <w:t xml:space="preserve">……………3</w:t>
      </w:r>
      <w:r>
        <w:rPr>
          <w:rFonts w:hint="eastAsia" w:ascii="宋体" w:hAnsi="宋体" w:cs="宋体"/>
          <w:color w:val="000000"/>
          <w:sz w:val="36"/>
          <w:szCs w:val="36"/>
          <w:lang w:val="en-US" w:eastAsia="zh-CN"/>
        </w:rPr>
        <w:t xml:space="preserve">3</w:t>
      </w:r>
      <w:r>
        <w:rPr>
          <w:rFonts w:hint="eastAsia" w:ascii="宋体" w:hAnsi="宋体" w:eastAsia="宋体" w:cs="宋体"/>
          <w:color w:val="000000"/>
          <w:sz w:val="36"/>
          <w:szCs w:val="36"/>
          <w:lang w:eastAsia="zh-CN"/>
        </w:rPr>
      </w:r>
      <w:r/>
    </w:p>
    <w:p>
      <w:pPr>
        <w:pStyle w:val="999"/>
        <w:ind w:firstLine="1600"/>
        <w:rPr>
          <w:rFonts w:ascii="宋体" w:hAnsi="宋体" w:eastAsia="宋体" w:cs="宋体"/>
          <w:color w:val="000000"/>
          <w:sz w:val="36"/>
          <w:szCs w:val="36"/>
          <w:lang w:val="en-US" w:eastAsia="zh-CN"/>
        </w:rPr>
        <w:outlineLvl w:val="0"/>
      </w:pPr>
      <w:r>
        <w:rPr>
          <w:rFonts w:hint="eastAsia" w:ascii="宋体" w:hAnsi="宋体" w:cs="宋体"/>
          <w:color w:val="000000"/>
          <w:sz w:val="36"/>
          <w:szCs w:val="36"/>
        </w:rPr>
        <w:t xml:space="preserve">第六章 投标文件格式……………………</w:t>
      </w:r>
      <w:r>
        <w:rPr>
          <w:rFonts w:hint="eastAsia" w:ascii="宋体" w:hAnsi="宋体" w:cs="宋体"/>
          <w:color w:val="000000"/>
          <w:sz w:val="36"/>
          <w:szCs w:val="36"/>
          <w:lang w:val="en-US" w:eastAsia="zh-CN"/>
        </w:rPr>
        <w:t xml:space="preserve">40</w:t>
      </w:r>
      <w:r>
        <w:rPr>
          <w:rFonts w:ascii="宋体" w:hAnsi="宋体" w:eastAsia="宋体" w:cs="宋体"/>
          <w:color w:val="000000"/>
          <w:sz w:val="36"/>
          <w:szCs w:val="36"/>
          <w:lang w:val="en-US" w:eastAsia="zh-CN"/>
        </w:rPr>
      </w:r>
      <w:r/>
    </w:p>
    <w:p>
      <w:pPr>
        <w:pStyle w:val="999"/>
        <w:ind w:firstLine="1600"/>
        <w:rPr>
          <w:rFonts w:hint="eastAsia" w:ascii="宋体" w:hAnsi="宋体" w:cs="宋体"/>
          <w:color w:val="000000"/>
          <w:sz w:val="32"/>
          <w:szCs w:val="32"/>
        </w:rPr>
        <w:outlineLvl w:val="0"/>
      </w:pPr>
      <w:r>
        <w:rPr>
          <w:rFonts w:hint="eastAsia" w:ascii="宋体" w:hAnsi="宋体" w:cs="宋体"/>
          <w:color w:val="000000"/>
          <w:sz w:val="32"/>
          <w:szCs w:val="32"/>
        </w:rPr>
      </w:r>
      <w:r/>
    </w:p>
    <w:p>
      <w:pPr>
        <w:pStyle w:val="1000"/>
        <w:ind w:firstLine="880"/>
        <w:rPr>
          <w:rFonts w:hint="eastAsia" w:ascii="宋体" w:hAnsi="宋体" w:eastAsia="宋体" w:cs="宋体"/>
          <w:bCs/>
          <w:color w:val="000000"/>
          <w:sz w:val="44"/>
        </w:rPr>
      </w:pPr>
      <w:r>
        <w:rPr>
          <w:rFonts w:hint="eastAsia" w:ascii="宋体" w:hAnsi="宋体" w:eastAsia="宋体" w:cs="宋体"/>
          <w:bCs/>
          <w:color w:val="000000"/>
          <w:sz w:val="44"/>
        </w:rPr>
      </w:r>
      <w:r/>
    </w:p>
    <w:p>
      <w:pPr>
        <w:pStyle w:val="1000"/>
        <w:ind w:firstLine="880"/>
        <w:rPr>
          <w:rFonts w:hint="eastAsia" w:ascii="宋体" w:hAnsi="宋体" w:eastAsia="宋体" w:cs="宋体"/>
          <w:bCs/>
          <w:color w:val="000000"/>
          <w:sz w:val="44"/>
        </w:rPr>
      </w:pPr>
      <w:r>
        <w:rPr>
          <w:rFonts w:hint="eastAsia" w:ascii="宋体" w:hAnsi="宋体" w:eastAsia="宋体" w:cs="宋体"/>
          <w:bCs/>
          <w:color w:val="000000"/>
          <w:sz w:val="44"/>
        </w:rPr>
      </w:r>
      <w:r/>
    </w:p>
    <w:p>
      <w:pPr>
        <w:pStyle w:val="999"/>
        <w:ind w:firstLine="480"/>
        <w:rPr>
          <w:rFonts w:hint="eastAsia" w:ascii="宋体" w:hAnsi="宋体" w:cs="宋体"/>
          <w:color w:val="000000"/>
        </w:rPr>
      </w:pPr>
      <w:r>
        <w:rPr>
          <w:rFonts w:hint="eastAsia" w:ascii="宋体" w:hAnsi="宋体" w:cs="宋体"/>
          <w:color w:val="000000"/>
        </w:rPr>
      </w:r>
      <w:r/>
    </w:p>
    <w:p>
      <w:pPr>
        <w:pStyle w:val="999"/>
        <w:ind w:firstLine="480"/>
        <w:rPr>
          <w:rFonts w:hint="eastAsia" w:ascii="宋体" w:hAnsi="宋体" w:cs="宋体"/>
          <w:color w:val="000000"/>
        </w:rPr>
      </w:pPr>
      <w:r>
        <w:rPr>
          <w:rFonts w:hint="eastAsia" w:ascii="宋体" w:hAnsi="宋体" w:cs="宋体"/>
          <w:color w:val="000000"/>
        </w:rPr>
      </w:r>
      <w:r/>
    </w:p>
    <w:p>
      <w:pPr>
        <w:pStyle w:val="999"/>
        <w:ind w:firstLine="480"/>
        <w:rPr>
          <w:rFonts w:hint="eastAsia" w:ascii="宋体" w:hAnsi="宋体" w:cs="宋体"/>
          <w:color w:val="000000"/>
        </w:rPr>
      </w:pPr>
      <w:r>
        <w:rPr>
          <w:rFonts w:hint="eastAsia" w:ascii="宋体" w:hAnsi="宋体" w:cs="宋体"/>
          <w:color w:val="000000"/>
        </w:rPr>
      </w:r>
      <w:r/>
    </w:p>
    <w:p>
      <w:pPr>
        <w:pStyle w:val="999"/>
        <w:ind w:firstLine="480"/>
        <w:rPr>
          <w:rFonts w:hint="eastAsia" w:ascii="宋体" w:hAnsi="宋体" w:cs="宋体"/>
          <w:color w:val="000000"/>
        </w:rPr>
      </w:pPr>
      <w:r>
        <w:rPr>
          <w:rFonts w:hint="eastAsia" w:ascii="宋体" w:hAnsi="宋体" w:cs="宋体"/>
          <w:color w:val="000000"/>
        </w:rPr>
      </w:r>
      <w:r/>
    </w:p>
    <w:p>
      <w:pPr>
        <w:pStyle w:val="999"/>
        <w:ind w:firstLine="480"/>
        <w:rPr>
          <w:rFonts w:hint="eastAsia" w:ascii="宋体" w:hAnsi="宋体" w:cs="宋体"/>
          <w:color w:val="000000"/>
        </w:rPr>
      </w:pPr>
      <w:r>
        <w:rPr>
          <w:rFonts w:hint="eastAsia" w:ascii="宋体" w:hAnsi="宋体" w:cs="宋体"/>
          <w:color w:val="000000"/>
        </w:rPr>
      </w:r>
      <w:r/>
    </w:p>
    <w:p>
      <w:pPr>
        <w:pStyle w:val="999"/>
        <w:ind w:firstLine="480"/>
        <w:rPr>
          <w:rFonts w:hint="eastAsia" w:ascii="宋体" w:hAnsi="宋体" w:cs="宋体"/>
          <w:color w:val="000000"/>
        </w:rPr>
      </w:pPr>
      <w:r>
        <w:rPr>
          <w:rFonts w:hint="eastAsia" w:ascii="宋体" w:hAnsi="宋体" w:cs="宋体"/>
          <w:color w:val="000000"/>
        </w:rPr>
      </w:r>
      <w:r/>
    </w:p>
    <w:p>
      <w:pPr>
        <w:pStyle w:val="999"/>
        <w:ind w:firstLine="480"/>
        <w:rPr>
          <w:rFonts w:hint="eastAsia" w:ascii="宋体" w:hAnsi="宋体" w:cs="宋体"/>
          <w:color w:val="000000"/>
        </w:rPr>
      </w:pPr>
      <w:r>
        <w:rPr>
          <w:rFonts w:hint="eastAsia" w:ascii="宋体" w:hAnsi="宋体" w:cs="宋体"/>
          <w:color w:val="000000"/>
        </w:rPr>
      </w:r>
      <w:r/>
    </w:p>
    <w:p>
      <w:pPr>
        <w:pStyle w:val="999"/>
        <w:ind w:firstLine="480"/>
        <w:rPr>
          <w:rFonts w:hint="eastAsia" w:ascii="宋体" w:hAnsi="宋体" w:cs="宋体"/>
          <w:color w:val="000000"/>
        </w:rPr>
      </w:pPr>
      <w:r>
        <w:rPr>
          <w:rFonts w:hint="eastAsia" w:ascii="宋体" w:hAnsi="宋体" w:cs="宋体"/>
          <w:color w:val="000000"/>
        </w:rPr>
      </w:r>
      <w:r/>
    </w:p>
    <w:p>
      <w:pPr>
        <w:pStyle w:val="999"/>
        <w:ind w:firstLine="480"/>
        <w:rPr>
          <w:rFonts w:hint="eastAsia" w:ascii="宋体" w:hAnsi="宋体" w:cs="宋体"/>
          <w:color w:val="000000"/>
        </w:rPr>
      </w:pPr>
      <w:r>
        <w:rPr>
          <w:rFonts w:hint="eastAsia" w:ascii="宋体" w:hAnsi="宋体" w:cs="宋体"/>
          <w:color w:val="000000"/>
        </w:rPr>
      </w:r>
      <w:r/>
    </w:p>
    <w:p>
      <w:pPr>
        <w:pStyle w:val="999"/>
        <w:ind w:firstLine="480"/>
        <w:rPr>
          <w:rFonts w:hint="eastAsia" w:ascii="宋体" w:hAnsi="宋体" w:cs="宋体"/>
          <w:color w:val="000000"/>
        </w:rPr>
      </w:pPr>
      <w:r>
        <w:rPr>
          <w:rFonts w:hint="eastAsia" w:ascii="宋体" w:hAnsi="宋体" w:cs="宋体"/>
          <w:color w:val="000000"/>
        </w:rPr>
      </w:r>
      <w:r/>
    </w:p>
    <w:p>
      <w:pPr>
        <w:pStyle w:val="999"/>
        <w:ind w:firstLine="480"/>
        <w:rPr>
          <w:rFonts w:hint="eastAsia" w:ascii="宋体" w:hAnsi="宋体" w:cs="宋体"/>
          <w:color w:val="000000"/>
        </w:rPr>
      </w:pPr>
      <w:r>
        <w:rPr>
          <w:rFonts w:hint="eastAsia" w:ascii="宋体" w:hAnsi="宋体" w:cs="宋体"/>
          <w:color w:val="000000"/>
        </w:rPr>
      </w:r>
      <w:r/>
    </w:p>
    <w:p>
      <w:pPr>
        <w:pStyle w:val="999"/>
        <w:ind w:firstLine="480"/>
        <w:rPr>
          <w:rFonts w:hint="eastAsia" w:ascii="宋体" w:hAnsi="宋体" w:cs="宋体"/>
          <w:color w:val="000000"/>
        </w:rPr>
      </w:pPr>
      <w:r>
        <w:rPr>
          <w:rFonts w:hint="eastAsia" w:ascii="宋体" w:hAnsi="宋体" w:cs="宋体"/>
          <w:color w:val="000000"/>
        </w:rPr>
      </w:r>
      <w:r/>
    </w:p>
    <w:p>
      <w:pPr>
        <w:pStyle w:val="999"/>
        <w:ind w:firstLine="480"/>
        <w:rPr>
          <w:rFonts w:hint="eastAsia" w:ascii="宋体" w:hAnsi="宋体" w:cs="宋体"/>
          <w:color w:val="000000"/>
        </w:rPr>
      </w:pPr>
      <w:r>
        <w:rPr>
          <w:rFonts w:hint="eastAsia" w:ascii="宋体" w:hAnsi="宋体" w:cs="宋体"/>
          <w:color w:val="000000"/>
        </w:rPr>
      </w:r>
      <w:r/>
    </w:p>
    <w:p>
      <w:pPr>
        <w:pStyle w:val="999"/>
        <w:ind w:firstLine="480"/>
        <w:rPr>
          <w:rFonts w:hint="eastAsia" w:ascii="宋体" w:hAnsi="宋体" w:cs="宋体"/>
          <w:color w:val="000000"/>
        </w:rPr>
      </w:pPr>
      <w:r>
        <w:rPr>
          <w:rFonts w:hint="eastAsia" w:ascii="宋体" w:hAnsi="宋体" w:cs="宋体"/>
          <w:color w:val="000000"/>
        </w:rPr>
      </w:r>
      <w:r/>
    </w:p>
    <w:p>
      <w:pPr>
        <w:pStyle w:val="999"/>
        <w:ind w:firstLine="480"/>
        <w:rPr>
          <w:rFonts w:hint="eastAsia" w:ascii="宋体" w:hAnsi="宋体" w:cs="宋体"/>
          <w:color w:val="000000"/>
        </w:rPr>
      </w:pPr>
      <w:r>
        <w:rPr>
          <w:rFonts w:hint="eastAsia" w:ascii="宋体" w:hAnsi="宋体" w:cs="宋体"/>
          <w:color w:val="000000"/>
        </w:rPr>
      </w:r>
      <w:r/>
    </w:p>
    <w:p>
      <w:pPr>
        <w:pStyle w:val="999"/>
        <w:ind w:firstLine="480"/>
        <w:rPr>
          <w:rFonts w:hint="eastAsia" w:ascii="宋体" w:hAnsi="宋体" w:cs="宋体"/>
          <w:color w:val="000000"/>
        </w:rPr>
      </w:pPr>
      <w:r>
        <w:rPr>
          <w:rFonts w:hint="eastAsia" w:ascii="宋体" w:hAnsi="宋体" w:cs="宋体"/>
          <w:color w:val="000000"/>
        </w:rPr>
      </w:r>
      <w:r/>
    </w:p>
    <w:p>
      <w:pPr>
        <w:pStyle w:val="999"/>
        <w:ind w:firstLine="480"/>
        <w:rPr>
          <w:rFonts w:hint="eastAsia" w:ascii="宋体" w:hAnsi="宋体" w:cs="宋体"/>
          <w:color w:val="000000"/>
        </w:rPr>
      </w:pPr>
      <w:r>
        <w:rPr>
          <w:rFonts w:hint="eastAsia" w:ascii="宋体" w:hAnsi="宋体" w:cs="宋体"/>
          <w:color w:val="000000"/>
        </w:rPr>
      </w:r>
      <w:r/>
    </w:p>
    <w:p>
      <w:pPr>
        <w:pStyle w:val="999"/>
        <w:ind w:firstLine="480"/>
        <w:rPr>
          <w:rFonts w:hint="eastAsia" w:ascii="宋体" w:hAnsi="宋体" w:cs="宋体"/>
          <w:color w:val="000000"/>
        </w:rPr>
      </w:pPr>
      <w:r>
        <w:rPr>
          <w:rFonts w:hint="eastAsia" w:ascii="宋体" w:hAnsi="宋体" w:cs="宋体"/>
          <w:color w:val="000000"/>
        </w:rPr>
      </w:r>
      <w:r/>
    </w:p>
    <w:p>
      <w:pPr>
        <w:pStyle w:val="999"/>
        <w:ind w:firstLine="480"/>
        <w:rPr>
          <w:rFonts w:hint="eastAsia" w:ascii="宋体" w:hAnsi="宋体" w:cs="宋体"/>
          <w:color w:val="000000"/>
        </w:rPr>
      </w:pPr>
      <w:r>
        <w:rPr>
          <w:rFonts w:hint="eastAsia" w:ascii="宋体" w:hAnsi="宋体" w:cs="宋体"/>
          <w:color w:val="000000"/>
        </w:rPr>
      </w:r>
      <w:r/>
    </w:p>
    <w:p>
      <w:pPr>
        <w:pStyle w:val="999"/>
        <w:ind w:firstLine="480"/>
        <w:rPr>
          <w:rFonts w:hint="eastAsia" w:ascii="宋体" w:hAnsi="宋体" w:cs="宋体"/>
          <w:color w:val="000000"/>
        </w:rPr>
      </w:pPr>
      <w:r>
        <w:rPr>
          <w:rFonts w:hint="eastAsia" w:ascii="宋体" w:hAnsi="宋体" w:cs="宋体"/>
          <w:color w:val="000000"/>
        </w:rPr>
      </w:r>
      <w:r/>
    </w:p>
    <w:p>
      <w:pPr>
        <w:pStyle w:val="999"/>
        <w:ind w:firstLine="480"/>
        <w:rPr>
          <w:rFonts w:hint="eastAsia" w:ascii="宋体" w:hAnsi="宋体" w:cs="宋体"/>
          <w:color w:val="000000"/>
        </w:rPr>
      </w:pPr>
      <w:r>
        <w:rPr>
          <w:rFonts w:hint="eastAsia" w:ascii="宋体" w:hAnsi="宋体" w:cs="宋体"/>
          <w:color w:val="000000"/>
        </w:rPr>
      </w:r>
      <w:r/>
    </w:p>
    <w:p>
      <w:pPr>
        <w:pStyle w:val="999"/>
        <w:ind w:firstLine="480"/>
        <w:rPr>
          <w:rFonts w:hint="eastAsia" w:ascii="宋体" w:hAnsi="宋体" w:cs="宋体"/>
          <w:color w:val="000000"/>
        </w:rPr>
      </w:pPr>
      <w:r>
        <w:rPr>
          <w:rFonts w:hint="eastAsia" w:ascii="宋体" w:hAnsi="宋体" w:cs="宋体"/>
          <w:color w:val="000000"/>
        </w:rPr>
      </w:r>
      <w:r/>
    </w:p>
    <w:p>
      <w:pPr>
        <w:pStyle w:val="1000"/>
        <w:ind w:firstLine="420"/>
        <w:jc w:val="both"/>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99"/>
        <w:ind w:firstLine="480"/>
        <w:rPr>
          <w:rFonts w:hint="eastAsia" w:ascii="宋体" w:hAnsi="宋体" w:cs="宋体"/>
          <w:color w:val="000000"/>
        </w:rPr>
      </w:pPr>
      <w:r>
        <w:rPr>
          <w:rFonts w:hint="eastAsia" w:ascii="宋体" w:hAnsi="宋体" w:cs="宋体"/>
          <w:color w:val="000000"/>
        </w:rPr>
      </w:r>
      <w:r/>
    </w:p>
    <w:p>
      <w:pPr>
        <w:pStyle w:val="999"/>
        <w:ind w:firstLine="480"/>
        <w:rPr>
          <w:rFonts w:hint="eastAsia" w:ascii="宋体" w:hAnsi="宋体" w:cs="宋体"/>
          <w:color w:val="000000"/>
        </w:rPr>
      </w:pPr>
      <w:r>
        <w:rPr>
          <w:rFonts w:hint="eastAsia" w:ascii="宋体" w:hAnsi="宋体" w:cs="宋体"/>
          <w:color w:val="000000"/>
        </w:rPr>
      </w:r>
      <w:r/>
    </w:p>
    <w:p>
      <w:pPr>
        <w:pStyle w:val="1000"/>
        <w:ind w:firstLine="3253"/>
        <w:jc w:val="both"/>
        <w:rPr>
          <w:rFonts w:hint="eastAsia" w:ascii="宋体" w:hAnsi="宋体" w:eastAsia="宋体" w:cs="宋体"/>
          <w:b/>
          <w:bCs/>
          <w:color w:val="000000"/>
          <w:sz w:val="36"/>
          <w:szCs w:val="36"/>
        </w:rPr>
        <w:sectPr>
          <w:headerReference w:type="default" r:id="rId10"/>
          <w:footerReference w:type="default" r:id="rId12"/>
          <w:footerReference w:type="first" r:id="rId13"/>
          <w:footnotePr/>
          <w:endnotePr/>
          <w:type w:val="nextPage"/>
          <w:pgSz w:w="11906" w:h="16838" w:orient="portrait"/>
          <w:pgMar w:top="1361" w:right="1361" w:bottom="1361" w:left="1361" w:header="851" w:footer="907" w:gutter="0"/>
          <w:cols w:num="1" w:sep="0" w:space="1701" w:equalWidth="1"/>
          <w:docGrid w:linePitch="360"/>
        </w:sectPr>
      </w:pPr>
      <w:r>
        <w:rPr>
          <w:rFonts w:hint="eastAsia" w:ascii="宋体" w:hAnsi="宋体" w:eastAsia="宋体" w:cs="宋体"/>
          <w:b/>
          <w:bCs/>
          <w:color w:val="000000"/>
          <w:sz w:val="36"/>
          <w:szCs w:val="36"/>
        </w:rPr>
      </w:r>
      <w:r/>
    </w:p>
    <w:p>
      <w:pPr>
        <w:pStyle w:val="1000"/>
        <w:ind w:firstLine="3253"/>
        <w:jc w:val="both"/>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第一章  </w:t>
      </w:r>
      <w:bookmarkEnd w:id="0"/>
      <w:r>
        <w:rPr>
          <w:rFonts w:hint="eastAsia" w:ascii="宋体" w:hAnsi="宋体" w:eastAsia="宋体" w:cs="宋体"/>
          <w:b/>
          <w:bCs/>
          <w:color w:val="000000"/>
          <w:sz w:val="36"/>
          <w:szCs w:val="36"/>
        </w:rPr>
        <w:t xml:space="preserve">招标公告</w:t>
      </w:r>
      <w:r>
        <w:rPr>
          <w:rFonts w:hint="eastAsia" w:ascii="宋体" w:hAnsi="宋体" w:eastAsia="宋体" w:cs="宋体"/>
          <w:b/>
          <w:bCs/>
          <w:color w:val="000000"/>
          <w:sz w:val="36"/>
          <w:szCs w:val="36"/>
        </w:rPr>
      </w:r>
      <w:r/>
    </w:p>
    <w:p>
      <w:pPr>
        <w:pStyle w:val="999"/>
        <w:ind w:firstLine="482"/>
        <w:spacing w:line="336" w:lineRule="auto"/>
        <w:rPr>
          <w:rFonts w:hint="eastAsia" w:ascii="宋体" w:hAnsi="宋体" w:cs="宋体"/>
          <w:color w:val="000000"/>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rPr>
        <w:t xml:space="preserve">项目概况</w:t>
      </w:r>
      <w:r>
        <w:rPr>
          <w:rFonts w:hint="eastAsia" w:ascii="宋体" w:hAnsi="宋体" w:cs="宋体"/>
          <w:color w:val="000000"/>
        </w:rPr>
      </w:r>
      <w:r/>
    </w:p>
    <w:p>
      <w:pPr>
        <w:pStyle w:val="999"/>
        <w:ind w:firstLine="482"/>
        <w:spacing w:line="336" w:lineRule="auto"/>
        <w:rPr>
          <w:rFonts w:hint="eastAsia" w:ascii="宋体" w:hAnsi="宋体" w:cs="宋体"/>
          <w:color w:val="000000"/>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u w:val="single"/>
        </w:rPr>
        <w:t xml:space="preserve">盐城市住房公积金管理中心综合服务平台运营外包服务</w:t>
      </w:r>
      <w:r>
        <w:rPr>
          <w:rFonts w:hint="eastAsia" w:ascii="宋体" w:hAnsi="宋体" w:cs="宋体"/>
          <w:color w:val="000000"/>
        </w:rPr>
        <w:t xml:space="preserve">招标项目的潜在投标人</w:t>
      </w:r>
      <w:r>
        <w:rPr>
          <w:rFonts w:hint="eastAsia" w:ascii="宋体" w:hAnsi="宋体" w:cs="宋体"/>
          <w:color w:val="000000"/>
          <w:lang w:eastAsia="zh-CN"/>
        </w:rPr>
        <w:t xml:space="preserve">应</w:t>
      </w:r>
      <w:r>
        <w:rPr>
          <w:rFonts w:hint="eastAsia" w:ascii="宋体" w:hAnsi="宋体" w:cs="宋体"/>
          <w:color w:val="000000"/>
        </w:rPr>
        <w:t xml:space="preserve">在</w:t>
      </w:r>
      <w:r>
        <w:rPr>
          <w:rFonts w:hint="eastAsia" w:ascii="宋体" w:hAnsi="宋体" w:cs="宋体"/>
          <w:color w:val="000000"/>
          <w:shd w:val="clear" w:color="auto" w:fill="ffffff"/>
        </w:rPr>
        <w:t xml:space="preserve">“苏采云”系统内免费下载（投标人必须在苏采云系统中）获取采购文件</w:t>
      </w:r>
      <w:r>
        <w:rPr>
          <w:rFonts w:hint="eastAsia" w:ascii="宋体" w:hAnsi="宋体" w:cs="宋体"/>
          <w:color w:val="000000"/>
        </w:rPr>
        <w:t xml:space="preserve">，并于</w:t>
      </w:r>
      <w:r>
        <w:rPr>
          <w:rFonts w:hint="eastAsia" w:ascii="宋体" w:hAnsi="宋体" w:cs="宋体"/>
          <w:color w:val="000000"/>
          <w:u w:val="single"/>
        </w:rPr>
        <w:t xml:space="preserve">2026年</w:t>
      </w:r>
      <w:r>
        <w:rPr>
          <w:rFonts w:hint="eastAsia" w:ascii="宋体" w:hAnsi="宋体" w:cs="宋体"/>
          <w:color w:val="000000"/>
          <w:u w:val="single"/>
          <w:lang w:val="en-US" w:eastAsia="zh-CN"/>
        </w:rPr>
        <w:t xml:space="preserve">10</w:t>
      </w:r>
      <w:r>
        <w:rPr>
          <w:rFonts w:hint="eastAsia" w:ascii="宋体" w:hAnsi="宋体" w:cs="宋体"/>
          <w:color w:val="000000"/>
          <w:u w:val="single"/>
        </w:rPr>
        <w:t xml:space="preserve">月</w:t>
      </w:r>
      <w:r>
        <w:rPr>
          <w:rFonts w:hint="eastAsia" w:ascii="宋体" w:hAnsi="宋体" w:cs="宋体"/>
          <w:color w:val="000000"/>
          <w:u w:val="single"/>
          <w:lang w:val="en-US" w:eastAsia="zh-CN"/>
        </w:rPr>
        <w:t xml:space="preserve">30</w:t>
      </w:r>
      <w:r>
        <w:rPr>
          <w:rFonts w:hint="eastAsia" w:ascii="宋体" w:hAnsi="宋体" w:cs="宋体"/>
          <w:color w:val="000000"/>
          <w:u w:val="single"/>
        </w:rPr>
        <w:t xml:space="preserve">日</w:t>
      </w:r>
      <w:r>
        <w:rPr>
          <w:rFonts w:hint="eastAsia" w:ascii="宋体" w:hAnsi="宋体" w:cs="宋体"/>
          <w:color w:val="000000"/>
          <w:u w:val="single"/>
          <w:lang w:val="en-US" w:eastAsia="zh-CN"/>
        </w:rPr>
        <w:t xml:space="preserve">09</w:t>
      </w:r>
      <w:r>
        <w:rPr>
          <w:rFonts w:hint="eastAsia" w:ascii="宋体" w:hAnsi="宋体" w:cs="宋体"/>
          <w:color w:val="000000"/>
          <w:u w:val="single"/>
        </w:rPr>
        <w:t xml:space="preserve">:00时</w:t>
      </w:r>
      <w:r>
        <w:rPr>
          <w:rFonts w:hint="eastAsia" w:ascii="宋体" w:hAnsi="宋体" w:cs="宋体"/>
          <w:bCs/>
          <w:color w:val="000000"/>
        </w:rPr>
        <w:t xml:space="preserve">（北京时间）前递交投标文件</w:t>
      </w:r>
      <w:r>
        <w:rPr>
          <w:rFonts w:hint="eastAsia" w:ascii="宋体" w:hAnsi="宋体" w:cs="宋体"/>
          <w:color w:val="000000"/>
        </w:rPr>
        <w:t xml:space="preserve">。</w:t>
      </w:r>
      <w:r>
        <w:rPr>
          <w:rFonts w:hint="eastAsia" w:ascii="宋体" w:hAnsi="宋体" w:cs="宋体"/>
          <w:color w:val="000000"/>
        </w:rPr>
      </w:r>
      <w:r/>
    </w:p>
    <w:p>
      <w:pPr>
        <w:pStyle w:val="1000"/>
        <w:ind w:firstLine="482"/>
        <w:jc w:val="left"/>
        <w:spacing w:line="336" w:lineRule="auto"/>
        <w:tabs>
          <w:tab w:val="left" w:pos="0" w:leader="none"/>
          <w:tab w:val="left" w:pos="3165" w:leader="none"/>
          <w:tab w:val="center" w:pos="4153" w:leader="none"/>
        </w:tabs>
        <w:rPr>
          <w:rFonts w:hint="eastAsia" w:ascii="宋体" w:hAnsi="宋体" w:eastAsia="宋体" w:cs="宋体"/>
          <w:b/>
          <w:bCs/>
          <w:color w:val="000000"/>
          <w:sz w:val="21"/>
          <w:szCs w:val="21"/>
        </w:rPr>
      </w:pPr>
      <w:r/>
      <w:bookmarkStart w:id="6" w:name="_Toc35393621"/>
      <w:r/>
      <w:bookmarkStart w:id="7" w:name="_Toc35393790"/>
      <w:r/>
      <w:bookmarkStart w:id="8" w:name="_Toc28359002"/>
      <w:r/>
      <w:bookmarkStart w:id="9" w:name="_Toc28359079"/>
      <w:r/>
      <w:bookmarkStart w:id="10" w:name="_Hlk24379207"/>
      <w:r>
        <w:rPr>
          <w:rFonts w:hint="eastAsia" w:ascii="宋体" w:hAnsi="宋体" w:eastAsia="宋体" w:cs="宋体"/>
          <w:b/>
          <w:bCs/>
          <w:color w:val="000000"/>
          <w:sz w:val="21"/>
          <w:szCs w:val="21"/>
        </w:rPr>
        <w:t xml:space="preserve">一、项目基本情况</w:t>
      </w:r>
      <w:bookmarkEnd w:id="6"/>
      <w:r/>
      <w:bookmarkEnd w:id="7"/>
      <w:r/>
      <w:bookmarkEnd w:id="8"/>
      <w:r/>
      <w:bookmarkEnd w:id="9"/>
      <w:r>
        <w:rPr>
          <w:rFonts w:hint="eastAsia" w:ascii="宋体" w:hAnsi="宋体" w:eastAsia="宋体" w:cs="宋体"/>
          <w:b/>
          <w:bCs/>
          <w:color w:val="000000"/>
          <w:sz w:val="21"/>
          <w:szCs w:val="21"/>
        </w:rPr>
      </w:r>
      <w:r/>
    </w:p>
    <w:p>
      <w:pPr>
        <w:pStyle w:val="999"/>
        <w:ind w:firstLine="480"/>
        <w:spacing w:line="336" w:lineRule="auto"/>
        <w:rPr>
          <w:rFonts w:hint="eastAsia" w:ascii="宋体" w:hAnsi="宋体" w:cs="宋体"/>
          <w:color w:val="000000"/>
        </w:rPr>
      </w:pPr>
      <w:r>
        <w:rPr>
          <w:rFonts w:hint="eastAsia" w:ascii="宋体" w:hAnsi="宋体" w:cs="宋体"/>
          <w:color w:val="000000"/>
        </w:rPr>
        <w:t xml:space="preserve">1.项目编号：</w:t>
      </w:r>
      <w:bookmarkEnd w:id="10"/>
      <w:r>
        <w:rPr>
          <w:rFonts w:hint="eastAsia" w:ascii="宋体" w:hAnsi="宋体" w:eastAsia="宋体" w:cs="宋体"/>
          <w:color w:val="000000"/>
        </w:rPr>
        <w:t xml:space="preserve">JSZC-320900-XSYG-G2026-0013  </w:t>
      </w:r>
      <w:r>
        <w:rPr>
          <w:rFonts w:hint="eastAsia" w:ascii="宋体" w:hAnsi="宋体" w:cs="宋体"/>
          <w:color w:val="000000"/>
        </w:rPr>
        <w:t xml:space="preserve">                               </w:t>
      </w:r>
      <w:r>
        <w:rPr>
          <w:rFonts w:hint="eastAsia" w:ascii="宋体" w:hAnsi="宋体" w:cs="宋体"/>
          <w:color w:val="000000"/>
        </w:rPr>
      </w:r>
      <w:r/>
    </w:p>
    <w:p>
      <w:pPr>
        <w:pStyle w:val="999"/>
        <w:ind w:firstLine="480"/>
        <w:spacing w:line="336" w:lineRule="auto"/>
        <w:rPr>
          <w:rFonts w:hint="eastAsia" w:ascii="宋体" w:hAnsi="宋体" w:cs="宋体"/>
          <w:color w:val="000000"/>
        </w:rPr>
      </w:pPr>
      <w:r>
        <w:rPr>
          <w:rFonts w:hint="eastAsia" w:ascii="宋体" w:hAnsi="宋体" w:cs="宋体"/>
          <w:color w:val="000000"/>
        </w:rPr>
        <w:t xml:space="preserve">2.项目名称：盐城市住房公积金管理中心综合服务平台运营外包服务</w:t>
      </w:r>
      <w:r>
        <w:rPr>
          <w:rFonts w:hint="eastAsia" w:ascii="宋体" w:hAnsi="宋体" w:cs="宋体"/>
          <w:color w:val="000000"/>
        </w:rPr>
      </w:r>
      <w:r/>
    </w:p>
    <w:p>
      <w:pPr>
        <w:pStyle w:val="999"/>
        <w:ind w:firstLine="480"/>
        <w:spacing w:line="336" w:lineRule="auto"/>
        <w:rPr>
          <w:rFonts w:hint="eastAsia" w:ascii="宋体" w:hAnsi="宋体" w:cs="宋体"/>
          <w:color w:val="000000"/>
        </w:rPr>
      </w:pPr>
      <w:r>
        <w:rPr>
          <w:rFonts w:hint="eastAsia" w:ascii="宋体" w:hAnsi="宋体" w:cs="宋体"/>
          <w:color w:val="000000"/>
        </w:rPr>
        <w:t xml:space="preserve">3.采购方式：公开招标</w:t>
      </w:r>
      <w:r>
        <w:rPr>
          <w:rFonts w:hint="eastAsia" w:ascii="宋体" w:hAnsi="宋体" w:cs="宋体"/>
          <w:color w:val="000000"/>
        </w:rPr>
      </w:r>
      <w:r/>
    </w:p>
    <w:p>
      <w:pPr>
        <w:pStyle w:val="999"/>
        <w:ind w:firstLine="480"/>
        <w:spacing w:line="336" w:lineRule="auto"/>
        <w:rPr>
          <w:rFonts w:hint="eastAsia" w:ascii="宋体" w:hAnsi="宋体" w:cs="宋体"/>
          <w:color w:val="000000"/>
        </w:rPr>
      </w:pPr>
      <w:r>
        <w:rPr>
          <w:rFonts w:hint="eastAsia" w:ascii="宋体" w:hAnsi="宋体" w:cs="宋体"/>
          <w:color w:val="000000"/>
        </w:rPr>
        <w:t xml:space="preserve">4.预算金额：239.4万元</w:t>
      </w:r>
      <w:r>
        <w:rPr>
          <w:rFonts w:hint="eastAsia" w:ascii="宋体" w:hAnsi="宋体" w:cs="宋体"/>
          <w:color w:val="000000"/>
        </w:rPr>
      </w:r>
      <w:r/>
    </w:p>
    <w:p>
      <w:pPr>
        <w:pStyle w:val="999"/>
        <w:ind w:firstLine="480"/>
        <w:spacing w:line="336" w:lineRule="auto"/>
        <w:rPr>
          <w:rFonts w:hint="eastAsia" w:ascii="宋体" w:hAnsi="宋体" w:cs="宋体"/>
          <w:color w:val="000000"/>
        </w:rPr>
      </w:pPr>
      <w:r>
        <w:rPr>
          <w:rFonts w:hint="eastAsia" w:ascii="宋体" w:hAnsi="宋体" w:cs="宋体"/>
          <w:color w:val="000000"/>
        </w:rPr>
        <w:t xml:space="preserve">5.最高限价：239.4万元，投标人报价超过限价按无效标处理。  </w:t>
      </w:r>
      <w:r>
        <w:rPr>
          <w:rFonts w:hint="eastAsia" w:ascii="宋体" w:hAnsi="宋体" w:cs="宋体"/>
          <w:color w:val="000000"/>
        </w:rPr>
      </w:r>
      <w:r/>
    </w:p>
    <w:p>
      <w:pPr>
        <w:pStyle w:val="999"/>
        <w:ind w:firstLine="480"/>
        <w:spacing w:line="336" w:lineRule="auto"/>
        <w:rPr>
          <w:rFonts w:hint="eastAsia" w:ascii="宋体" w:hAnsi="宋体" w:cs="宋体"/>
          <w:color w:val="000000"/>
        </w:rPr>
      </w:pPr>
      <w:r>
        <w:rPr>
          <w:rFonts w:hint="eastAsia" w:ascii="宋体" w:hAnsi="宋体" w:cs="宋体"/>
          <w:color w:val="000000"/>
        </w:rPr>
        <w:t xml:space="preserve">6.采购需求：盐城市住房公积金管理中心综合服务平台运营外包服务采购项目，具体详见第四章“采购需求”。</w:t>
      </w:r>
      <w:r>
        <w:rPr>
          <w:rFonts w:hint="eastAsia" w:ascii="宋体" w:hAnsi="宋体" w:cs="宋体"/>
          <w:color w:val="000000"/>
        </w:rPr>
      </w:r>
      <w:r/>
    </w:p>
    <w:p>
      <w:pPr>
        <w:pStyle w:val="999"/>
        <w:ind w:firstLine="480"/>
        <w:spacing w:line="336" w:lineRule="auto"/>
        <w:rPr>
          <w:rFonts w:hint="eastAsia" w:ascii="宋体" w:hAnsi="宋体" w:cs="宋体"/>
          <w:color w:val="000000"/>
        </w:rPr>
      </w:pPr>
      <w:r>
        <w:rPr>
          <w:rFonts w:hint="eastAsia" w:ascii="宋体" w:hAnsi="宋体" w:cs="宋体"/>
          <w:color w:val="000000"/>
        </w:rPr>
        <w:t xml:space="preserve">7.合同履行期限：三年（2026年12月26日至2029年12月25日），服务期限不包括人员上岗前的培训及进驻前的交接时间，平台运营交接工作必须在2026年12月25日前完成。合同按年签订，上一年服务合同结束并且年度验收合格后，可以续签下一年服务合同，最多续签两次。如服务期限结束后不再继续，应在2029年12月25日前积极配合完成交接手续；并在2030年1月15日前完成综合服务平台（以下简称“平台”）运营外包情况的报送。具体时间以合同为准。</w:t>
      </w:r>
      <w:r>
        <w:rPr>
          <w:rFonts w:hint="eastAsia" w:ascii="宋体" w:hAnsi="宋体" w:cs="宋体"/>
          <w:color w:val="000000"/>
        </w:rPr>
      </w:r>
      <w:r/>
    </w:p>
    <w:p>
      <w:pPr>
        <w:pStyle w:val="999"/>
        <w:ind w:firstLine="480"/>
        <w:spacing w:line="336" w:lineRule="auto"/>
        <w:rPr>
          <w:rFonts w:hint="eastAsia" w:ascii="宋体" w:hAnsi="宋体" w:cs="宋体"/>
          <w:color w:val="000000"/>
        </w:rPr>
      </w:pPr>
      <w:r>
        <w:rPr>
          <w:rFonts w:hint="eastAsia" w:ascii="宋体" w:hAnsi="宋体" w:cs="宋体"/>
          <w:color w:val="000000"/>
        </w:rPr>
        <w:t xml:space="preserve">8.本项目（是/否）接受联合体投标：否。</w:t>
      </w:r>
      <w:r>
        <w:rPr>
          <w:rFonts w:hint="eastAsia" w:ascii="宋体" w:hAnsi="宋体" w:cs="宋体"/>
          <w:color w:val="000000"/>
        </w:rPr>
      </w:r>
      <w:r/>
    </w:p>
    <w:p>
      <w:pPr>
        <w:pStyle w:val="1000"/>
        <w:ind w:firstLine="482"/>
        <w:jc w:val="left"/>
        <w:spacing w:line="336" w:lineRule="auto"/>
        <w:tabs>
          <w:tab w:val="left" w:pos="0" w:leader="none"/>
          <w:tab w:val="left" w:pos="3165" w:leader="none"/>
          <w:tab w:val="center" w:pos="4153" w:leader="none"/>
        </w:tabs>
        <w:rPr>
          <w:rFonts w:hint="eastAsia" w:ascii="宋体" w:hAnsi="宋体" w:eastAsia="宋体" w:cs="宋体"/>
          <w:b/>
          <w:bCs/>
          <w:color w:val="000000"/>
          <w:sz w:val="21"/>
          <w:szCs w:val="21"/>
        </w:rPr>
      </w:pPr>
      <w:r/>
      <w:bookmarkStart w:id="11" w:name="_Toc35393791"/>
      <w:r/>
      <w:bookmarkStart w:id="12" w:name="_Toc35393622"/>
      <w:r/>
      <w:bookmarkStart w:id="13" w:name="_Toc28359080"/>
      <w:r/>
      <w:bookmarkStart w:id="14" w:name="_Toc28359003"/>
      <w:r>
        <w:rPr>
          <w:rFonts w:hint="eastAsia" w:ascii="宋体" w:hAnsi="宋体" w:eastAsia="宋体" w:cs="宋体"/>
          <w:b/>
          <w:bCs/>
          <w:color w:val="000000"/>
          <w:sz w:val="21"/>
          <w:szCs w:val="21"/>
        </w:rPr>
        <w:t xml:space="preserve">二、申请人的资格要求：</w:t>
      </w:r>
      <w:bookmarkEnd w:id="11"/>
      <w:r/>
      <w:bookmarkEnd w:id="12"/>
      <w:r/>
      <w:bookmarkEnd w:id="13"/>
      <w:r/>
      <w:bookmarkEnd w:id="14"/>
      <w:r>
        <w:rPr>
          <w:rFonts w:hint="eastAsia" w:ascii="宋体" w:hAnsi="宋体" w:eastAsia="宋体" w:cs="宋体"/>
          <w:b/>
          <w:bCs/>
          <w:color w:val="000000"/>
          <w:sz w:val="21"/>
          <w:szCs w:val="21"/>
        </w:rPr>
      </w:r>
      <w:r/>
    </w:p>
    <w:p>
      <w:pPr>
        <w:pStyle w:val="999"/>
        <w:ind w:firstLine="480"/>
        <w:spacing w:line="336" w:lineRule="auto"/>
        <w:rPr>
          <w:rFonts w:hint="eastAsia" w:ascii="宋体" w:hAnsi="宋体" w:cs="宋体"/>
          <w:color w:val="000000"/>
        </w:rPr>
      </w:pPr>
      <w:r>
        <w:rPr>
          <w:rFonts w:hint="eastAsia" w:ascii="宋体" w:hAnsi="宋体" w:cs="宋体"/>
          <w:color w:val="000000"/>
        </w:rPr>
        <w:t xml:space="preserve">1.满足《中华人民共和国政府采购法》第二十二条规定，并提供下列材料：</w:t>
      </w:r>
      <w:r>
        <w:rPr>
          <w:rFonts w:hint="eastAsia" w:ascii="宋体" w:hAnsi="宋体" w:cs="宋体"/>
          <w:color w:val="000000"/>
        </w:rPr>
      </w:r>
      <w:r/>
    </w:p>
    <w:p>
      <w:pPr>
        <w:pStyle w:val="999"/>
        <w:ind w:firstLine="480"/>
        <w:spacing w:line="336" w:lineRule="auto"/>
        <w:rPr>
          <w:rFonts w:hint="eastAsia" w:ascii="宋体" w:hAnsi="宋体" w:cs="宋体"/>
          <w:color w:val="000000"/>
        </w:rPr>
      </w:pPr>
      <w:r>
        <w:rPr>
          <w:rFonts w:hint="eastAsia" w:ascii="宋体" w:hAnsi="宋体" w:cs="宋体"/>
          <w:color w:val="000000"/>
        </w:rPr>
        <w:t xml:space="preserve">1.1 法人或者其他组织的营业执照等证明文件，自然人的身份证明；</w:t>
      </w:r>
      <w:r>
        <w:rPr>
          <w:rFonts w:hint="eastAsia" w:ascii="宋体" w:hAnsi="宋体" w:cs="宋体"/>
          <w:color w:val="000000"/>
        </w:rPr>
      </w:r>
      <w:r/>
    </w:p>
    <w:p>
      <w:pPr>
        <w:pStyle w:val="999"/>
        <w:ind w:firstLine="480"/>
        <w:spacing w:line="336" w:lineRule="auto"/>
        <w:rPr>
          <w:rFonts w:hint="eastAsia" w:ascii="宋体" w:hAnsi="宋体" w:cs="宋体"/>
          <w:color w:val="000000"/>
        </w:rPr>
      </w:pPr>
      <w:r>
        <w:rPr>
          <w:rFonts w:hint="eastAsia" w:ascii="宋体" w:hAnsi="宋体" w:cs="宋体"/>
          <w:color w:val="000000"/>
        </w:rPr>
        <w:t xml:space="preserve">1.2上一年度的财务状况报表（成立不满一年无需提供）；</w:t>
      </w:r>
      <w:r>
        <w:rPr>
          <w:rFonts w:hint="eastAsia" w:ascii="宋体" w:hAnsi="宋体" w:cs="宋体"/>
          <w:color w:val="000000"/>
        </w:rPr>
      </w:r>
      <w:r/>
    </w:p>
    <w:p>
      <w:pPr>
        <w:pStyle w:val="999"/>
        <w:ind w:firstLine="480"/>
        <w:spacing w:line="336" w:lineRule="auto"/>
        <w:rPr>
          <w:rFonts w:hint="eastAsia" w:ascii="宋体" w:hAnsi="宋体" w:cs="宋体"/>
          <w:color w:val="000000"/>
        </w:rPr>
      </w:pPr>
      <w:r>
        <w:rPr>
          <w:rFonts w:hint="eastAsia" w:ascii="宋体" w:hAnsi="宋体" w:cs="宋体"/>
          <w:color w:val="000000"/>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color w:val="000000"/>
        </w:rPr>
      </w:r>
      <w:r/>
    </w:p>
    <w:p>
      <w:pPr>
        <w:pStyle w:val="999"/>
        <w:ind w:firstLine="480"/>
        <w:spacing w:line="336" w:lineRule="auto"/>
        <w:rPr>
          <w:rFonts w:hint="eastAsia" w:ascii="宋体" w:hAnsi="宋体" w:cs="宋体"/>
          <w:color w:val="000000"/>
        </w:rPr>
      </w:pPr>
      <w:r>
        <w:rPr>
          <w:rFonts w:hint="eastAsia" w:ascii="宋体" w:hAnsi="宋体" w:cs="宋体"/>
          <w:color w:val="000000"/>
        </w:rPr>
        <w:t xml:space="preserve">1.4具备履行合同所必需的设备和专业技术能力的书面声明；</w:t>
      </w:r>
      <w:r>
        <w:rPr>
          <w:rFonts w:hint="eastAsia" w:ascii="宋体" w:hAnsi="宋体" w:cs="宋体"/>
          <w:color w:val="000000"/>
        </w:rPr>
      </w:r>
      <w:r/>
    </w:p>
    <w:p>
      <w:pPr>
        <w:pStyle w:val="999"/>
        <w:ind w:firstLine="480"/>
        <w:spacing w:line="336" w:lineRule="auto"/>
        <w:rPr>
          <w:rFonts w:hint="eastAsia" w:ascii="宋体" w:hAnsi="宋体" w:cs="宋体"/>
          <w:color w:val="000000"/>
        </w:rPr>
      </w:pPr>
      <w:r>
        <w:rPr>
          <w:rFonts w:hint="eastAsia" w:ascii="宋体" w:hAnsi="宋体" w:cs="宋体"/>
          <w:color w:val="000000"/>
        </w:rPr>
        <w:t xml:space="preserve">1.5参加政府采购活动前3年内在经营活动中没有重大违法记录的书面声明。</w:t>
      </w:r>
      <w:r>
        <w:rPr>
          <w:rFonts w:hint="eastAsia" w:ascii="宋体" w:hAnsi="宋体" w:cs="宋体"/>
          <w:color w:val="000000"/>
        </w:rPr>
      </w:r>
      <w:r/>
    </w:p>
    <w:p>
      <w:pPr>
        <w:pStyle w:val="999"/>
        <w:ind w:firstLine="480"/>
        <w:spacing w:line="336" w:lineRule="auto"/>
        <w:rPr>
          <w:rFonts w:hint="eastAsia" w:ascii="宋体" w:hAnsi="宋体" w:cs="宋体"/>
          <w:color w:val="000000"/>
        </w:rPr>
      </w:pPr>
      <w:r>
        <w:rPr>
          <w:rFonts w:hint="eastAsia" w:ascii="宋体" w:hAnsi="宋体" w:cs="宋体"/>
          <w:color w:val="000000"/>
        </w:rPr>
        <w:t xml:space="preserve">1.6法律、行政法规规定的其他条件。</w:t>
      </w:r>
      <w:r>
        <w:rPr>
          <w:rFonts w:hint="eastAsia" w:ascii="宋体" w:hAnsi="宋体" w:cs="宋体"/>
          <w:color w:val="000000"/>
        </w:rPr>
      </w:r>
      <w:r/>
    </w:p>
    <w:p>
      <w:pPr>
        <w:pStyle w:val="999"/>
        <w:ind w:firstLine="480"/>
        <w:spacing w:line="336" w:lineRule="auto"/>
        <w:rPr>
          <w:rFonts w:hint="eastAsia" w:ascii="宋体" w:hAnsi="宋体" w:cs="宋体"/>
          <w:color w:val="000000"/>
        </w:rPr>
      </w:pPr>
      <w:r>
        <w:rPr>
          <w:rFonts w:hint="eastAsia" w:ascii="宋体" w:hAnsi="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cs="宋体"/>
          <w:color w:val="000000"/>
        </w:rPr>
      </w:r>
      <w:r/>
    </w:p>
    <w:p>
      <w:pPr>
        <w:pStyle w:val="999"/>
        <w:ind w:firstLine="480"/>
        <w:spacing w:line="336" w:lineRule="auto"/>
        <w:rPr>
          <w:rFonts w:hint="eastAsia" w:ascii="宋体" w:hAnsi="宋体" w:cs="宋体"/>
          <w:color w:val="000000"/>
        </w:rPr>
      </w:pPr>
      <w:r>
        <w:rPr>
          <w:rFonts w:hint="eastAsia" w:ascii="宋体" w:hAnsi="宋体" w:cs="宋体"/>
          <w:color w:val="000000"/>
        </w:rPr>
        <w:t xml:space="preserve">1.8单位负责人为同一人或者存在直接控股、管理关系的不同供应商，不得参加同一合同项下的政府采购活动。</w:t>
      </w:r>
      <w:r>
        <w:rPr>
          <w:rFonts w:hint="eastAsia" w:ascii="宋体" w:hAnsi="宋体" w:cs="宋体"/>
          <w:color w:val="000000"/>
        </w:rPr>
      </w:r>
      <w:r/>
    </w:p>
    <w:p>
      <w:pPr>
        <w:pStyle w:val="999"/>
        <w:ind w:firstLine="480"/>
        <w:spacing w:line="336" w:lineRule="auto"/>
        <w:rPr>
          <w:rFonts w:hint="eastAsia" w:ascii="宋体" w:hAnsi="宋体" w:cs="宋体"/>
          <w:color w:val="000000"/>
        </w:rPr>
      </w:pPr>
      <w:r>
        <w:rPr>
          <w:rFonts w:hint="eastAsia" w:ascii="宋体" w:hAnsi="宋体" w:cs="宋体"/>
          <w:color w:val="000000"/>
        </w:rPr>
        <w:t xml:space="preserve">2.落实政府采购政策需满足的资格要求：本项目专门面向中小企业采购。采购标的的所属行业为</w:t>
      </w:r>
      <w:r>
        <w:rPr>
          <w:rFonts w:hint="eastAsia" w:ascii="宋体" w:hAnsi="宋体" w:cs="宋体"/>
          <w:b/>
          <w:bCs/>
          <w:color w:val="000000"/>
          <w:u w:val="single"/>
          <w:lang w:eastAsia="zh-CN"/>
        </w:rPr>
        <w:t xml:space="preserve">软件和信息技术服务业</w:t>
      </w:r>
      <w:r>
        <w:rPr>
          <w:rFonts w:hint="eastAsia" w:ascii="宋体" w:hAnsi="宋体" w:cs="宋体"/>
          <w:color w:val="000000"/>
        </w:rPr>
        <w:t xml:space="preserve">，投标人需按照采购文件的要求提供相应的《中小企业声明函》。企业标准请参照《关于印发中小企业划型标准规定的通知》（工信部联企业〔2011〕300号）文件规定自行填写。</w:t>
      </w:r>
      <w:r>
        <w:rPr>
          <w:rFonts w:hint="eastAsia" w:ascii="宋体" w:hAnsi="宋体" w:cs="宋体"/>
          <w:color w:val="000000"/>
        </w:rPr>
      </w:r>
      <w:r/>
    </w:p>
    <w:p>
      <w:pPr>
        <w:pStyle w:val="999"/>
        <w:ind w:firstLine="480"/>
        <w:spacing w:line="336" w:lineRule="auto"/>
        <w:rPr>
          <w:rFonts w:hint="eastAsia" w:ascii="宋体" w:hAnsi="宋体" w:cs="宋体"/>
          <w:color w:val="000000"/>
        </w:rPr>
      </w:pPr>
      <w:r>
        <w:rPr>
          <w:rFonts w:hint="eastAsia" w:ascii="宋体" w:hAnsi="宋体" w:cs="宋体"/>
          <w:color w:val="000000"/>
        </w:rPr>
        <w:t xml:space="preserve">3.本项目的特定资格要求：无。</w:t>
      </w:r>
      <w:r>
        <w:rPr>
          <w:rFonts w:hint="eastAsia" w:ascii="宋体" w:hAnsi="宋体" w:cs="宋体"/>
          <w:color w:val="000000"/>
        </w:rPr>
      </w:r>
      <w:r/>
    </w:p>
    <w:p>
      <w:pPr>
        <w:pStyle w:val="1000"/>
        <w:ind w:firstLine="482"/>
        <w:jc w:val="left"/>
        <w:spacing w:line="336" w:lineRule="auto"/>
        <w:tabs>
          <w:tab w:val="left" w:pos="0" w:leader="none"/>
          <w:tab w:val="left" w:pos="3165" w:leader="none"/>
          <w:tab w:val="center" w:pos="4153" w:leader="none"/>
        </w:tabs>
        <w:rPr>
          <w:rFonts w:hint="eastAsia" w:ascii="宋体" w:hAnsi="宋体" w:eastAsia="宋体" w:cs="宋体"/>
          <w:color w:val="000000"/>
          <w:sz w:val="21"/>
          <w:szCs w:val="21"/>
        </w:rPr>
      </w:pPr>
      <w:r/>
      <w:bookmarkStart w:id="15" w:name="_Toc35393792"/>
      <w:r/>
      <w:bookmarkStart w:id="16" w:name="_Toc35393623"/>
      <w:r/>
      <w:bookmarkStart w:id="17" w:name="_Toc28359081"/>
      <w:r/>
      <w:bookmarkStart w:id="18" w:name="_Toc28359004"/>
      <w:r>
        <w:rPr>
          <w:rFonts w:hint="eastAsia" w:ascii="宋体" w:hAnsi="宋体" w:eastAsia="宋体" w:cs="宋体"/>
          <w:b/>
          <w:bCs/>
          <w:color w:val="000000"/>
          <w:sz w:val="21"/>
          <w:szCs w:val="21"/>
        </w:rPr>
        <w:t xml:space="preserve">三、获取招标文件</w:t>
      </w:r>
      <w:bookmarkEnd w:id="15"/>
      <w:r/>
      <w:bookmarkEnd w:id="16"/>
      <w:r/>
      <w:bookmarkEnd w:id="17"/>
      <w:r/>
      <w:bookmarkEnd w:id="18"/>
      <w:r>
        <w:rPr>
          <w:rFonts w:hint="eastAsia" w:ascii="宋体" w:hAnsi="宋体" w:eastAsia="宋体" w:cs="宋体"/>
          <w:color w:val="000000"/>
          <w:sz w:val="21"/>
          <w:szCs w:val="21"/>
        </w:rPr>
      </w:r>
      <w:r/>
    </w:p>
    <w:p>
      <w:pPr>
        <w:pStyle w:val="999"/>
        <w:ind w:firstLine="482"/>
        <w:spacing w:line="336" w:lineRule="auto"/>
        <w:rPr>
          <w:rFonts w:hint="eastAsia" w:ascii="宋体" w:hAnsi="宋体" w:cs="宋体"/>
          <w:color w:val="000000"/>
        </w:rPr>
      </w:pPr>
      <w:r/>
      <w:bookmarkStart w:id="19" w:name="_Toc28359005"/>
      <w:r/>
      <w:bookmarkStart w:id="20" w:name="_Toc35393624"/>
      <w:r/>
      <w:bookmarkStart w:id="21" w:name="_Toc28359082"/>
      <w:r/>
      <w:bookmarkStart w:id="22" w:name="_Toc38985266"/>
      <w:r/>
      <w:bookmarkStart w:id="23" w:name="_Toc35393793"/>
      <w:r>
        <w:rPr>
          <w:rFonts w:hint="eastAsia" w:ascii="宋体" w:hAnsi="宋体" w:cs="宋体"/>
          <w:color w:val="000000"/>
        </w:rPr>
        <w:t xml:space="preserve">1.时间：</w:t>
      </w:r>
      <w:bookmarkEnd w:id="19"/>
      <w:r/>
      <w:bookmarkEnd w:id="20"/>
      <w:r/>
      <w:bookmarkEnd w:id="21"/>
      <w:r/>
      <w:bookmarkEnd w:id="22"/>
      <w:r/>
      <w:bookmarkEnd w:id="23"/>
      <w:r>
        <w:rPr>
          <w:rFonts w:hint="eastAsia" w:ascii="宋体" w:hAnsi="宋体" w:cs="宋体"/>
          <w:color w:val="000000"/>
        </w:rPr>
        <w:t xml:space="preserve">自招标文件公告发布之日起5个工作日。</w:t>
      </w:r>
      <w:r>
        <w:rPr>
          <w:rFonts w:hint="eastAsia" w:ascii="宋体" w:hAnsi="宋体" w:cs="宋体"/>
          <w:color w:val="000000"/>
        </w:rPr>
      </w:r>
      <w:r/>
    </w:p>
    <w:p>
      <w:pPr>
        <w:pStyle w:val="999"/>
        <w:ind w:firstLine="482"/>
        <w:spacing w:line="336" w:lineRule="auto"/>
        <w:rPr>
          <w:rFonts w:hint="eastAsia" w:ascii="宋体" w:hAnsi="宋体" w:cs="宋体"/>
          <w:color w:val="000000"/>
        </w:rPr>
      </w:pPr>
      <w:r>
        <w:rPr>
          <w:rFonts w:hint="eastAsia" w:ascii="宋体" w:hAnsi="宋体" w:cs="宋体"/>
          <w:color w:val="000000"/>
        </w:rPr>
        <w:t xml:space="preserve">2.地点：“苏采云”系统内免费下载（投标人必须在苏采云系统中获取采购文件，方能参与政府采购项目）；</w:t>
      </w:r>
      <w:r>
        <w:rPr>
          <w:rFonts w:hint="eastAsia" w:ascii="宋体" w:hAnsi="宋体" w:cs="宋体"/>
          <w:color w:val="000000"/>
        </w:rPr>
      </w:r>
      <w:r/>
    </w:p>
    <w:p>
      <w:pPr>
        <w:pStyle w:val="999"/>
        <w:ind w:firstLine="482"/>
        <w:spacing w:line="336" w:lineRule="auto"/>
        <w:rPr>
          <w:rFonts w:hint="eastAsia" w:ascii="宋体" w:hAnsi="宋体" w:cs="宋体"/>
          <w:color w:val="000000"/>
        </w:rPr>
      </w:pPr>
      <w:r>
        <w:rPr>
          <w:rFonts w:hint="eastAsia" w:ascii="宋体" w:hAnsi="宋体" w:cs="宋体"/>
          <w:color w:val="000000"/>
        </w:rPr>
        <w:t xml:space="preserve">3.方式：本项目采用网上注册登记方式。 </w:t>
      </w:r>
      <w:r>
        <w:rPr>
          <w:rFonts w:hint="eastAsia" w:ascii="宋体" w:hAnsi="宋体" w:cs="宋体"/>
          <w:color w:val="000000"/>
        </w:rPr>
      </w:r>
      <w:r/>
    </w:p>
    <w:p>
      <w:pPr>
        <w:pStyle w:val="999"/>
        <w:ind w:firstLine="482"/>
        <w:spacing w:line="336" w:lineRule="auto"/>
        <w:rPr>
          <w:rFonts w:hint="eastAsia" w:ascii="宋体" w:hAnsi="宋体" w:cs="宋体"/>
          <w:color w:val="000000"/>
        </w:rPr>
      </w:pPr>
      <w:r>
        <w:rPr>
          <w:rFonts w:hint="eastAsia" w:ascii="宋体" w:hAnsi="宋体" w:cs="宋体"/>
          <w:color w:val="000000"/>
        </w:rPr>
        <w:t xml:space="preserve">4.售价：0元</w:t>
      </w:r>
      <w:r>
        <w:rPr>
          <w:rFonts w:hint="eastAsia" w:ascii="宋体" w:hAnsi="宋体" w:cs="宋体"/>
          <w:color w:val="000000"/>
        </w:rPr>
      </w:r>
      <w:r/>
    </w:p>
    <w:p>
      <w:pPr>
        <w:pStyle w:val="999"/>
        <w:ind w:firstLine="482"/>
        <w:spacing w:line="336" w:lineRule="auto"/>
        <w:rPr>
          <w:rFonts w:hint="eastAsia" w:ascii="宋体" w:hAnsi="宋体" w:cs="宋体"/>
          <w:color w:val="000000"/>
        </w:rPr>
      </w:pPr>
      <w:r>
        <w:rPr>
          <w:rFonts w:hint="eastAsia" w:ascii="宋体" w:hAnsi="宋体" w:cs="宋体"/>
          <w:b/>
          <w:bCs/>
          <w:color w:val="000000"/>
        </w:rPr>
        <w:t xml:space="preserve">四、提交投标文件截止时间、开标时间和地点</w:t>
      </w:r>
      <w:r>
        <w:rPr>
          <w:rFonts w:hint="eastAsia" w:ascii="宋体" w:hAnsi="宋体" w:cs="宋体"/>
          <w:color w:val="000000"/>
        </w:rPr>
      </w:r>
      <w:r/>
    </w:p>
    <w:p>
      <w:pPr>
        <w:pStyle w:val="999"/>
        <w:ind w:firstLine="480"/>
        <w:spacing w:line="336" w:lineRule="auto"/>
        <w:rPr>
          <w:rFonts w:hint="eastAsia" w:ascii="宋体" w:hAnsi="宋体" w:cs="宋体"/>
          <w:bCs/>
          <w:color w:val="000000"/>
        </w:rPr>
      </w:pPr>
      <w:r>
        <w:rPr>
          <w:rFonts w:hint="eastAsia" w:ascii="宋体" w:hAnsi="宋体" w:cs="宋体"/>
          <w:bCs/>
          <w:color w:val="000000"/>
        </w:rPr>
        <w:t xml:space="preserve">1.时间：</w:t>
      </w:r>
      <w:r>
        <w:rPr>
          <w:rFonts w:hint="eastAsia" w:ascii="宋体" w:hAnsi="宋体" w:cs="宋体"/>
          <w:color w:val="000000"/>
          <w:u w:val="single"/>
        </w:rPr>
        <w:t xml:space="preserve">2026年</w:t>
      </w:r>
      <w:r>
        <w:rPr>
          <w:rFonts w:hint="eastAsia" w:ascii="宋体" w:hAnsi="宋体" w:cs="宋体"/>
          <w:color w:val="000000"/>
          <w:u w:val="single"/>
          <w:lang w:val="en-US" w:eastAsia="zh-CN"/>
        </w:rPr>
        <w:t xml:space="preserve">10</w:t>
      </w:r>
      <w:r>
        <w:rPr>
          <w:rFonts w:hint="eastAsia" w:ascii="宋体" w:hAnsi="宋体" w:cs="宋体"/>
          <w:color w:val="000000"/>
          <w:u w:val="single"/>
        </w:rPr>
        <w:t xml:space="preserve">月</w:t>
      </w:r>
      <w:r>
        <w:rPr>
          <w:rFonts w:hint="eastAsia" w:ascii="宋体" w:hAnsi="宋体" w:cs="宋体"/>
          <w:color w:val="000000"/>
          <w:u w:val="single"/>
          <w:lang w:val="en-US" w:eastAsia="zh-CN"/>
        </w:rPr>
        <w:t xml:space="preserve">30</w:t>
      </w:r>
      <w:r>
        <w:rPr>
          <w:rFonts w:hint="eastAsia" w:ascii="宋体" w:hAnsi="宋体" w:cs="宋体"/>
          <w:color w:val="000000"/>
          <w:u w:val="single"/>
        </w:rPr>
        <w:t xml:space="preserve">日</w:t>
      </w:r>
      <w:r>
        <w:rPr>
          <w:rFonts w:hint="eastAsia" w:ascii="宋体" w:hAnsi="宋体" w:cs="宋体"/>
          <w:color w:val="000000"/>
          <w:u w:val="single"/>
          <w:lang w:val="en-US" w:eastAsia="zh-CN"/>
        </w:rPr>
        <w:t xml:space="preserve">09</w:t>
      </w:r>
      <w:r>
        <w:rPr>
          <w:rFonts w:hint="eastAsia" w:ascii="宋体" w:hAnsi="宋体" w:cs="宋体"/>
          <w:color w:val="000000"/>
          <w:u w:val="single"/>
        </w:rPr>
        <w:t xml:space="preserve">:00时</w:t>
      </w:r>
      <w:r>
        <w:rPr>
          <w:rFonts w:hint="eastAsia" w:ascii="宋体" w:hAnsi="宋体" w:cs="宋体"/>
          <w:bCs/>
          <w:color w:val="000000"/>
        </w:rPr>
        <w:t xml:space="preserve">（北京时间）</w:t>
      </w:r>
      <w:r>
        <w:rPr>
          <w:rFonts w:hint="eastAsia" w:ascii="宋体" w:hAnsi="宋体" w:cs="宋体"/>
          <w:bCs/>
          <w:color w:val="000000"/>
        </w:rPr>
      </w:r>
      <w:r/>
    </w:p>
    <w:p>
      <w:pPr>
        <w:pStyle w:val="999"/>
        <w:ind w:firstLine="482"/>
        <w:spacing w:line="336" w:lineRule="auto"/>
        <w:rPr>
          <w:rFonts w:hint="eastAsia" w:ascii="宋体" w:hAnsi="宋体" w:cs="宋体"/>
          <w:color w:val="000000"/>
          <w:u w:val="single"/>
        </w:rPr>
      </w:pPr>
      <w:r>
        <w:rPr>
          <w:rFonts w:hint="eastAsia" w:ascii="宋体" w:hAnsi="宋体" w:cs="宋体"/>
          <w:color w:val="000000"/>
        </w:rPr>
        <w:t xml:space="preserve">2.地点：苏采云“不见面”开标大厅。</w:t>
      </w:r>
      <w:r>
        <w:rPr>
          <w:rFonts w:hint="eastAsia" w:ascii="宋体" w:hAnsi="宋体" w:cs="宋体"/>
          <w:color w:val="000000"/>
          <w:u w:val="single"/>
        </w:rPr>
      </w:r>
      <w:r/>
    </w:p>
    <w:p>
      <w:pPr>
        <w:pStyle w:val="1000"/>
        <w:ind w:firstLine="482"/>
        <w:jc w:val="left"/>
        <w:spacing w:line="336" w:lineRule="auto"/>
        <w:tabs>
          <w:tab w:val="left" w:pos="0" w:leader="none"/>
          <w:tab w:val="left" w:pos="3165" w:leader="none"/>
          <w:tab w:val="center" w:pos="4153" w:leader="none"/>
        </w:tabs>
        <w:rPr>
          <w:rFonts w:hint="eastAsia" w:ascii="宋体" w:hAnsi="宋体" w:eastAsia="宋体" w:cs="宋体"/>
          <w:b/>
          <w:bCs/>
          <w:color w:val="000000"/>
          <w:sz w:val="21"/>
          <w:szCs w:val="21"/>
        </w:rPr>
      </w:pPr>
      <w:r/>
      <w:bookmarkStart w:id="24" w:name="_Toc28359084"/>
      <w:r/>
      <w:bookmarkStart w:id="25" w:name="_Toc35393794"/>
      <w:r/>
      <w:bookmarkStart w:id="26" w:name="_Toc28359007"/>
      <w:r/>
      <w:bookmarkStart w:id="27" w:name="_Toc35393625"/>
      <w:r>
        <w:rPr>
          <w:rFonts w:hint="eastAsia" w:ascii="宋体" w:hAnsi="宋体" w:eastAsia="宋体" w:cs="宋体"/>
          <w:b/>
          <w:bCs/>
          <w:color w:val="000000"/>
          <w:sz w:val="21"/>
          <w:szCs w:val="21"/>
        </w:rPr>
        <w:t xml:space="preserve">五、公告期限</w:t>
      </w:r>
      <w:bookmarkEnd w:id="24"/>
      <w:r/>
      <w:bookmarkEnd w:id="25"/>
      <w:r/>
      <w:bookmarkEnd w:id="26"/>
      <w:r/>
      <w:bookmarkEnd w:id="27"/>
      <w:r>
        <w:rPr>
          <w:rFonts w:hint="eastAsia" w:ascii="宋体" w:hAnsi="宋体" w:eastAsia="宋体" w:cs="宋体"/>
          <w:b/>
          <w:bCs/>
          <w:color w:val="000000"/>
          <w:sz w:val="21"/>
          <w:szCs w:val="21"/>
        </w:rPr>
      </w:r>
      <w:r/>
    </w:p>
    <w:p>
      <w:pPr>
        <w:pStyle w:val="999"/>
        <w:ind w:firstLine="480"/>
        <w:spacing w:line="336" w:lineRule="auto"/>
        <w:rPr>
          <w:rFonts w:hint="eastAsia" w:ascii="宋体" w:hAnsi="宋体" w:cs="宋体"/>
          <w:color w:val="000000"/>
        </w:rPr>
      </w:pPr>
      <w:r>
        <w:rPr>
          <w:rFonts w:hint="eastAsia" w:ascii="宋体" w:hAnsi="宋体" w:cs="宋体"/>
          <w:color w:val="000000"/>
        </w:rPr>
        <w:t xml:space="preserve">自本公告发布之日起5个工作日。</w:t>
      </w:r>
      <w:bookmarkStart w:id="28" w:name="_Toc35393626"/>
      <w:r/>
      <w:bookmarkStart w:id="29" w:name="_Toc35393795"/>
      <w:r>
        <w:rPr>
          <w:rFonts w:hint="eastAsia" w:ascii="宋体" w:hAnsi="宋体" w:cs="宋体"/>
          <w:color w:val="000000"/>
        </w:rPr>
      </w:r>
      <w:r/>
    </w:p>
    <w:p>
      <w:pPr>
        <w:pStyle w:val="999"/>
        <w:numPr>
          <w:ilvl w:val="0"/>
          <w:numId w:val="5"/>
        </w:numPr>
        <w:ind w:firstLine="480"/>
        <w:spacing w:line="336" w:lineRule="auto"/>
        <w:rPr>
          <w:rFonts w:hint="eastAsia" w:ascii="宋体" w:hAnsi="宋体" w:cs="宋体"/>
          <w:b/>
          <w:bCs/>
          <w:color w:val="000000"/>
        </w:rPr>
      </w:pPr>
      <w:r>
        <w:rPr>
          <w:rFonts w:hint="eastAsia" w:ascii="宋体" w:hAnsi="宋体" w:cs="宋体"/>
          <w:b/>
          <w:bCs/>
          <w:color w:val="000000"/>
        </w:rPr>
        <w:t xml:space="preserve">其他补充事宜</w:t>
      </w:r>
      <w:bookmarkEnd w:id="28"/>
      <w:r/>
      <w:bookmarkEnd w:id="29"/>
      <w:r/>
      <w:bookmarkStart w:id="30" w:name="_Toc35393627"/>
      <w:r/>
      <w:bookmarkStart w:id="31" w:name="_Toc28359008"/>
      <w:r/>
      <w:bookmarkStart w:id="32" w:name="_Toc35393796"/>
      <w:r/>
      <w:bookmarkStart w:id="33" w:name="_Toc28359085"/>
      <w:r>
        <w:rPr>
          <w:rFonts w:hint="eastAsia" w:ascii="宋体" w:hAnsi="宋体" w:cs="宋体"/>
          <w:b/>
          <w:bCs/>
          <w:color w:val="000000"/>
        </w:rPr>
      </w:r>
      <w:r/>
    </w:p>
    <w:p>
      <w:pPr>
        <w:pStyle w:val="999"/>
        <w:ind w:firstLine="482"/>
        <w:spacing w:line="336" w:lineRule="auto"/>
        <w:rPr>
          <w:rFonts w:hint="eastAsia" w:ascii="宋体" w:hAnsi="宋体" w:cs="宋体"/>
          <w:color w:val="000000"/>
        </w:rPr>
      </w:pPr>
      <w:r>
        <w:rPr>
          <w:rFonts w:hint="eastAsia" w:ascii="宋体" w:hAnsi="宋体" w:cs="宋体"/>
          <w:color w:val="00000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宋体" w:cs="宋体"/>
          <w:color w:val="000000"/>
        </w:rPr>
      </w:r>
      <w:r/>
    </w:p>
    <w:p>
      <w:pPr>
        <w:pStyle w:val="999"/>
        <w:ind w:firstLine="482"/>
        <w:spacing w:line="336" w:lineRule="auto"/>
        <w:rPr>
          <w:rFonts w:hint="eastAsia" w:ascii="宋体" w:hAnsi="宋体" w:cs="宋体"/>
          <w:color w:val="000000"/>
        </w:rPr>
      </w:pPr>
      <w:r>
        <w:rPr>
          <w:rFonts w:hint="eastAsia" w:ascii="宋体" w:hAnsi="宋体" w:cs="宋体"/>
          <w:color w:val="000000"/>
        </w:rPr>
        <w:t xml:space="preserve">领取CA和办理电子签章（</w:t>
      </w:r>
      <w:r>
        <w:rPr>
          <w:rFonts w:hint="eastAsia" w:ascii="宋体" w:hAnsi="宋体" w:cs="宋体"/>
          <w:b/>
          <w:bCs/>
          <w:color w:val="000000"/>
        </w:rPr>
        <w:t xml:space="preserve">请至盐城市府西路1号盐城市公共资源交易中心四楼大厅10号，11号窗口办理</w:t>
      </w:r>
      <w:r>
        <w:rPr>
          <w:rFonts w:hint="eastAsia" w:ascii="宋体" w:hAnsi="宋体" w:cs="宋体"/>
          <w:color w:val="000000"/>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hint="eastAsia" w:ascii="宋体" w:hAnsi="宋体" w:cs="宋体"/>
          <w:color w:val="000000"/>
        </w:rPr>
      </w:r>
      <w:r/>
    </w:p>
    <w:p>
      <w:pPr>
        <w:pStyle w:val="999"/>
        <w:ind w:firstLine="482"/>
        <w:spacing w:line="336" w:lineRule="auto"/>
        <w:rPr>
          <w:rFonts w:hint="eastAsia" w:ascii="宋体" w:hAnsi="宋体" w:cs="宋体"/>
          <w:color w:val="000000"/>
        </w:rPr>
      </w:pPr>
      <w:r>
        <w:rPr>
          <w:rFonts w:hint="eastAsia" w:ascii="宋体" w:hAnsi="宋体" w:cs="宋体"/>
          <w:color w:val="000000"/>
        </w:rPr>
        <w:t xml:space="preserve">2.潜在供应商访问电子招标响应交易平台的网络地址和方法：</w:t>
      </w:r>
      <w:r>
        <w:rPr>
          <w:rFonts w:hint="eastAsia" w:ascii="宋体" w:hAnsi="宋体" w:cs="宋体"/>
          <w:color w:val="000000"/>
        </w:rPr>
      </w:r>
      <w:r/>
    </w:p>
    <w:p>
      <w:pPr>
        <w:pStyle w:val="999"/>
        <w:ind w:firstLine="482"/>
        <w:spacing w:line="336" w:lineRule="auto"/>
        <w:rPr>
          <w:rFonts w:hint="eastAsia" w:ascii="宋体" w:hAnsi="宋体" w:cs="宋体"/>
          <w:color w:val="000000"/>
        </w:rPr>
      </w:pPr>
      <w:r>
        <w:rPr>
          <w:rFonts w:hint="eastAsia" w:ascii="宋体" w:hAnsi="宋体" w:cs="宋体"/>
          <w:color w:val="000000"/>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rPr>
          <w:rFonts w:hint="eastAsia" w:ascii="宋体" w:hAnsi="宋体" w:cs="宋体"/>
          <w:color w:val="000000"/>
        </w:rPr>
      </w:r>
      <w:r/>
    </w:p>
    <w:p>
      <w:pPr>
        <w:pStyle w:val="999"/>
        <w:ind w:firstLine="482"/>
        <w:spacing w:line="336" w:lineRule="auto"/>
        <w:rPr>
          <w:rFonts w:hint="eastAsia" w:ascii="宋体" w:hAnsi="宋体" w:cs="宋体"/>
          <w:color w:val="000000"/>
        </w:rPr>
      </w:pPr>
      <w:r>
        <w:rPr>
          <w:rFonts w:hint="eastAsia" w:ascii="宋体" w:hAnsi="宋体" w:cs="宋体"/>
          <w:color w:val="000000"/>
        </w:rPr>
        <w:t xml:space="preserve">2.2 潜在投标人访问“苏采云”系统方法：江苏省政府采购网首页－“苏采云”链接。</w:t>
      </w:r>
      <w:r>
        <w:rPr>
          <w:rFonts w:hint="eastAsia" w:ascii="宋体" w:hAnsi="宋体" w:cs="宋体"/>
          <w:color w:val="000000"/>
        </w:rPr>
      </w:r>
      <w:r/>
    </w:p>
    <w:p>
      <w:pPr>
        <w:pStyle w:val="999"/>
        <w:ind w:firstLine="482"/>
        <w:spacing w:line="336" w:lineRule="auto"/>
        <w:rPr>
          <w:rFonts w:hint="eastAsia" w:ascii="宋体" w:hAnsi="宋体" w:cs="宋体"/>
          <w:color w:val="000000"/>
        </w:rPr>
      </w:pPr>
      <w:r>
        <w:rPr>
          <w:rFonts w:hint="eastAsia" w:ascii="宋体" w:hAnsi="宋体" w:cs="宋体"/>
          <w:color w:val="000000"/>
        </w:rPr>
        <w:t xml:space="preserve">2.3 采购文件（后缀名为“kedt”）、供应商操作手册及政府采购客户端 工具可通过“苏采云”系统相应链接进行下载。</w:t>
      </w:r>
      <w:r>
        <w:rPr>
          <w:rFonts w:hint="eastAsia" w:ascii="宋体" w:hAnsi="宋体" w:cs="宋体"/>
          <w:color w:val="000000"/>
        </w:rPr>
      </w:r>
      <w:r/>
    </w:p>
    <w:p>
      <w:pPr>
        <w:pStyle w:val="999"/>
        <w:ind w:firstLine="482"/>
        <w:spacing w:line="336" w:lineRule="auto"/>
        <w:rPr>
          <w:rFonts w:hint="eastAsia" w:ascii="宋体" w:hAnsi="宋体" w:cs="宋体"/>
          <w:color w:val="000000"/>
        </w:rPr>
      </w:pPr>
      <w:r>
        <w:rPr>
          <w:rFonts w:hint="eastAsia" w:ascii="宋体" w:hAnsi="宋体" w:cs="宋体"/>
          <w:color w:val="000000"/>
        </w:rPr>
        <w:t xml:space="preserve">2.4 采购代理机构将数据电文形式的采购文件加载至“苏采云”系统，供潜在供应商下载或者查阅。</w:t>
      </w:r>
      <w:r>
        <w:rPr>
          <w:rFonts w:hint="eastAsia" w:ascii="宋体" w:hAnsi="宋体" w:cs="宋体"/>
          <w:color w:val="000000"/>
        </w:rPr>
      </w:r>
      <w:r/>
    </w:p>
    <w:p>
      <w:pPr>
        <w:pStyle w:val="999"/>
        <w:ind w:firstLine="482"/>
        <w:spacing w:line="336" w:lineRule="auto"/>
        <w:rPr>
          <w:rFonts w:hint="eastAsia" w:ascii="宋体" w:hAnsi="宋体" w:cs="宋体"/>
          <w:color w:val="000000"/>
        </w:rPr>
      </w:pPr>
      <w:r>
        <w:rPr>
          <w:rFonts w:hint="eastAsia" w:ascii="宋体" w:hAnsi="宋体" w:cs="宋体"/>
          <w:color w:val="000000"/>
        </w:rPr>
        <w:t xml:space="preserve">2.5 请潜在投标单位提前安装相应的控件（详见《“苏采云”系统供应商操作手册》）并使用谷歌浏览器登录“苏采云”系统参与不见面开评标。</w:t>
      </w:r>
      <w:r>
        <w:rPr>
          <w:rFonts w:hint="eastAsia" w:ascii="宋体" w:hAnsi="宋体" w:cs="宋体"/>
          <w:color w:val="000000"/>
        </w:rPr>
      </w:r>
      <w:r/>
    </w:p>
    <w:p>
      <w:pPr>
        <w:pStyle w:val="999"/>
        <w:ind w:firstLine="482"/>
        <w:spacing w:line="336" w:lineRule="auto"/>
        <w:rPr>
          <w:rFonts w:hint="eastAsia" w:ascii="宋体" w:hAnsi="宋体" w:cs="宋体"/>
          <w:color w:val="000000"/>
        </w:rPr>
      </w:pPr>
      <w:r>
        <w:rPr>
          <w:rFonts w:hint="eastAsia" w:ascii="宋体" w:hAnsi="宋体" w:cs="宋体"/>
          <w:color w:val="000000"/>
        </w:rPr>
        <w:t xml:space="preserve">如潜在投标人未按上述要求操作，将自行承担所产生的风险。</w:t>
      </w:r>
      <w:r>
        <w:rPr>
          <w:rFonts w:hint="eastAsia" w:ascii="宋体" w:hAnsi="宋体" w:cs="宋体"/>
          <w:color w:val="000000"/>
        </w:rPr>
      </w:r>
      <w:r/>
    </w:p>
    <w:p>
      <w:pPr>
        <w:pStyle w:val="999"/>
        <w:ind w:firstLine="482"/>
        <w:spacing w:line="336" w:lineRule="auto"/>
        <w:rPr>
          <w:rFonts w:hint="eastAsia" w:ascii="宋体" w:hAnsi="宋体" w:cs="宋体"/>
          <w:color w:val="000000"/>
        </w:rPr>
      </w:pPr>
      <w:r>
        <w:rPr>
          <w:rFonts w:hint="eastAsia" w:ascii="宋体" w:hAnsi="宋体" w:cs="宋体"/>
          <w:color w:val="000000"/>
        </w:rPr>
        <w:t xml:space="preserve">3.有关本次招标的事项若存在变动或修改，敬请及时关注采购代理机构在“中国政府采购网”“江苏政府采购网”“盐城市政府采购网”发布的更正公告。</w:t>
      </w:r>
      <w:r>
        <w:rPr>
          <w:rFonts w:hint="eastAsia" w:ascii="宋体" w:hAnsi="宋体" w:cs="宋体"/>
          <w:color w:val="000000"/>
        </w:rPr>
      </w:r>
      <w:r/>
    </w:p>
    <w:p>
      <w:pPr>
        <w:pStyle w:val="999"/>
        <w:ind w:firstLine="482"/>
        <w:spacing w:line="336" w:lineRule="auto"/>
        <w:rPr>
          <w:rFonts w:hint="eastAsia" w:ascii="宋体" w:hAnsi="宋体" w:cs="宋体"/>
          <w:color w:val="000000"/>
        </w:rPr>
      </w:pPr>
      <w:r>
        <w:rPr>
          <w:rFonts w:hint="eastAsia" w:ascii="宋体" w:hAnsi="宋体" w:cs="宋体"/>
          <w:color w:val="000000"/>
        </w:rPr>
        <w:t xml:space="preserve">4.本次招标不收取投标保证金，不收取质量保证金。</w:t>
      </w:r>
      <w:r>
        <w:rPr>
          <w:rFonts w:hint="eastAsia" w:ascii="宋体" w:hAnsi="宋体" w:cs="宋体"/>
          <w:color w:val="000000"/>
        </w:rPr>
      </w:r>
      <w:r/>
    </w:p>
    <w:p>
      <w:pPr>
        <w:pStyle w:val="1000"/>
        <w:ind w:firstLine="482"/>
        <w:jc w:val="left"/>
        <w:spacing w:line="336" w:lineRule="auto"/>
        <w:tabs>
          <w:tab w:val="left" w:pos="0" w:leader="none"/>
          <w:tab w:val="left" w:pos="3165" w:leader="none"/>
          <w:tab w:val="center" w:pos="4153"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七、对本次招标提出询问，请按以下方式联系</w:t>
      </w:r>
      <w:bookmarkEnd w:id="30"/>
      <w:r/>
      <w:bookmarkEnd w:id="31"/>
      <w:r/>
      <w:bookmarkEnd w:id="32"/>
      <w:r/>
      <w:bookmarkEnd w:id="33"/>
      <w:r>
        <w:rPr>
          <w:rFonts w:hint="eastAsia" w:ascii="宋体" w:hAnsi="宋体" w:eastAsia="宋体" w:cs="宋体"/>
          <w:b/>
          <w:bCs/>
          <w:color w:val="000000"/>
          <w:sz w:val="21"/>
          <w:szCs w:val="21"/>
        </w:rPr>
      </w:r>
      <w:r/>
    </w:p>
    <w:p>
      <w:pPr>
        <w:pStyle w:val="999"/>
        <w:ind w:firstLine="482"/>
        <w:spacing w:line="336" w:lineRule="auto"/>
        <w:rPr>
          <w:rFonts w:hint="eastAsia" w:ascii="宋体" w:hAnsi="宋体" w:cs="宋体"/>
          <w:color w:val="000000"/>
        </w:rPr>
      </w:pPr>
      <w:r/>
      <w:bookmarkStart w:id="34" w:name="_Toc120614211"/>
      <w:r>
        <w:rPr>
          <w:rFonts w:hint="eastAsia" w:ascii="宋体" w:hAnsi="宋体" w:cs="宋体"/>
          <w:color w:val="000000"/>
        </w:rPr>
        <w:t xml:space="preserve">1.采购人信息</w:t>
      </w:r>
      <w:r>
        <w:rPr>
          <w:rFonts w:hint="eastAsia" w:ascii="宋体" w:hAnsi="宋体" w:cs="宋体"/>
          <w:color w:val="000000"/>
        </w:rPr>
      </w:r>
      <w:r/>
    </w:p>
    <w:p>
      <w:pPr>
        <w:pStyle w:val="999"/>
        <w:ind w:firstLine="482"/>
        <w:spacing w:line="336" w:lineRule="auto"/>
        <w:rPr>
          <w:rFonts w:hint="eastAsia" w:ascii="宋体" w:hAnsi="宋体" w:cs="宋体"/>
          <w:color w:val="000000"/>
        </w:rPr>
      </w:pPr>
      <w:r>
        <w:rPr>
          <w:rFonts w:hint="eastAsia" w:ascii="宋体" w:hAnsi="宋体" w:cs="宋体"/>
          <w:color w:val="000000"/>
        </w:rPr>
        <w:t xml:space="preserve">名称：盐城市住房公积金管理中心</w:t>
      </w:r>
      <w:r>
        <w:rPr>
          <w:rFonts w:hint="eastAsia" w:ascii="宋体" w:hAnsi="宋体" w:cs="宋体"/>
          <w:color w:val="000000"/>
        </w:rPr>
      </w:r>
      <w:r/>
    </w:p>
    <w:p>
      <w:pPr>
        <w:pStyle w:val="999"/>
        <w:ind w:firstLine="482"/>
        <w:spacing w:line="336" w:lineRule="auto"/>
        <w:rPr>
          <w:rFonts w:hint="eastAsia" w:ascii="宋体" w:hAnsi="宋体" w:cs="宋体"/>
          <w:color w:val="000000"/>
        </w:rPr>
      </w:pPr>
      <w:r>
        <w:rPr>
          <w:rFonts w:hint="eastAsia" w:ascii="宋体" w:hAnsi="宋体" w:cs="宋体"/>
          <w:color w:val="000000"/>
        </w:rPr>
        <w:t xml:space="preserve">地址：盐城市迎宾南路158号  </w:t>
      </w:r>
      <w:r>
        <w:rPr>
          <w:rFonts w:hint="eastAsia" w:ascii="宋体" w:hAnsi="宋体" w:cs="宋体"/>
          <w:color w:val="000000"/>
        </w:rPr>
      </w:r>
      <w:r/>
    </w:p>
    <w:p>
      <w:pPr>
        <w:pStyle w:val="999"/>
        <w:ind w:firstLine="482"/>
        <w:spacing w:line="336" w:lineRule="auto"/>
        <w:rPr>
          <w:rFonts w:hint="eastAsia" w:ascii="宋体" w:hAnsi="宋体" w:cs="宋体"/>
          <w:color w:val="000000"/>
        </w:rPr>
      </w:pPr>
      <w:r>
        <w:rPr>
          <w:rFonts w:hint="eastAsia" w:ascii="宋体" w:hAnsi="宋体" w:cs="宋体"/>
          <w:color w:val="000000"/>
        </w:rPr>
        <w:t xml:space="preserve">联系人：俞女士             </w:t>
      </w:r>
      <w:r>
        <w:rPr>
          <w:rFonts w:hint="eastAsia" w:ascii="宋体" w:hAnsi="宋体" w:cs="宋体"/>
          <w:color w:val="000000"/>
        </w:rPr>
      </w:r>
      <w:r/>
    </w:p>
    <w:p>
      <w:pPr>
        <w:pStyle w:val="999"/>
        <w:ind w:firstLine="482"/>
        <w:spacing w:line="336" w:lineRule="auto"/>
        <w:rPr>
          <w:rFonts w:hint="eastAsia" w:ascii="宋体" w:hAnsi="宋体" w:cs="宋体"/>
          <w:color w:val="000000"/>
        </w:rPr>
      </w:pPr>
      <w:r>
        <w:rPr>
          <w:rFonts w:hint="eastAsia" w:ascii="宋体" w:hAnsi="宋体" w:cs="宋体"/>
          <w:color w:val="000000"/>
        </w:rPr>
        <w:t xml:space="preserve">联系方式：0515-88382839     </w:t>
      </w:r>
      <w:bookmarkStart w:id="35" w:name="_Toc28359009"/>
      <w:r/>
      <w:bookmarkEnd w:id="35"/>
      <w:r>
        <w:rPr>
          <w:rFonts w:hint="eastAsia" w:ascii="宋体" w:hAnsi="宋体" w:cs="宋体"/>
          <w:color w:val="000000"/>
        </w:rPr>
      </w:r>
      <w:r/>
    </w:p>
    <w:p>
      <w:pPr>
        <w:pStyle w:val="999"/>
        <w:ind w:firstLine="482"/>
        <w:spacing w:line="336" w:lineRule="auto"/>
        <w:rPr>
          <w:rFonts w:hint="eastAsia" w:ascii="宋体" w:hAnsi="宋体" w:cs="宋体"/>
          <w:color w:val="000000"/>
        </w:rPr>
      </w:pPr>
      <w:r>
        <w:rPr>
          <w:rFonts w:hint="eastAsia" w:ascii="宋体" w:hAnsi="宋体" w:cs="宋体"/>
          <w:color w:val="000000"/>
        </w:rPr>
        <w:t xml:space="preserve">2.采购代理机构信息</w:t>
      </w:r>
      <w:r>
        <w:rPr>
          <w:rFonts w:hint="eastAsia" w:ascii="宋体" w:hAnsi="宋体" w:cs="宋体"/>
          <w:color w:val="000000"/>
        </w:rPr>
      </w:r>
      <w:r/>
    </w:p>
    <w:p>
      <w:pPr>
        <w:pStyle w:val="999"/>
        <w:ind w:firstLine="482"/>
        <w:spacing w:line="336" w:lineRule="auto"/>
        <w:rPr>
          <w:rFonts w:hint="eastAsia" w:ascii="宋体" w:hAnsi="宋体" w:cs="宋体"/>
          <w:color w:val="000000"/>
        </w:rPr>
      </w:pPr>
      <w:r/>
      <w:bookmarkStart w:id="36" w:name="_Toc28359010"/>
      <w:r/>
      <w:bookmarkStart w:id="37" w:name="_Toc28359087"/>
      <w:r>
        <w:rPr>
          <w:rFonts w:hint="eastAsia" w:ascii="宋体" w:hAnsi="宋体" w:cs="宋体"/>
          <w:color w:val="000000"/>
        </w:rPr>
        <w:t xml:space="preserve">名称：盐城市携手阳光集中采购代理有限公司</w:t>
      </w:r>
      <w:r>
        <w:rPr>
          <w:rFonts w:hint="eastAsia" w:ascii="宋体" w:hAnsi="宋体" w:cs="宋体"/>
          <w:color w:val="000000"/>
        </w:rPr>
      </w:r>
      <w:r/>
    </w:p>
    <w:p>
      <w:pPr>
        <w:pStyle w:val="999"/>
        <w:ind w:firstLine="482"/>
        <w:spacing w:line="336" w:lineRule="auto"/>
        <w:rPr>
          <w:rFonts w:hint="eastAsia" w:ascii="宋体" w:hAnsi="宋体" w:cs="宋体"/>
          <w:color w:val="000000"/>
        </w:rPr>
      </w:pPr>
      <w:r>
        <w:rPr>
          <w:rFonts w:hint="eastAsia" w:ascii="宋体" w:hAnsi="宋体" w:cs="宋体"/>
          <w:color w:val="000000"/>
        </w:rPr>
        <w:t xml:space="preserve">地址：盐城市府西路华邦国际西厦A302室（3楼东区)</w:t>
      </w:r>
      <w:r>
        <w:rPr>
          <w:rFonts w:hint="eastAsia" w:ascii="宋体" w:hAnsi="宋体" w:cs="宋体"/>
          <w:color w:val="000000"/>
        </w:rPr>
      </w:r>
      <w:r/>
    </w:p>
    <w:p>
      <w:pPr>
        <w:pStyle w:val="999"/>
        <w:ind w:firstLine="482"/>
        <w:spacing w:line="336" w:lineRule="auto"/>
        <w:rPr>
          <w:rFonts w:hint="eastAsia" w:ascii="宋体" w:hAnsi="宋体" w:cs="宋体"/>
          <w:color w:val="000000"/>
        </w:rPr>
      </w:pPr>
      <w:r>
        <w:rPr>
          <w:rFonts w:hint="eastAsia" w:ascii="宋体" w:hAnsi="宋体" w:cs="宋体"/>
          <w:color w:val="000000"/>
        </w:rPr>
        <w:t xml:space="preserve">联系人：王工                     </w:t>
      </w:r>
      <w:r>
        <w:rPr>
          <w:rFonts w:hint="eastAsia" w:ascii="宋体" w:hAnsi="宋体" w:cs="宋体"/>
          <w:color w:val="000000"/>
        </w:rPr>
      </w:r>
      <w:r/>
    </w:p>
    <w:p>
      <w:pPr>
        <w:pStyle w:val="999"/>
        <w:ind w:firstLine="482"/>
        <w:spacing w:line="336" w:lineRule="auto"/>
        <w:rPr>
          <w:rFonts w:hint="eastAsia" w:ascii="宋体" w:hAnsi="宋体" w:cs="宋体"/>
          <w:color w:val="000000"/>
        </w:rPr>
      </w:pPr>
      <w:r>
        <w:rPr>
          <w:rFonts w:hint="eastAsia" w:ascii="宋体" w:hAnsi="宋体" w:cs="宋体"/>
          <w:color w:val="000000"/>
        </w:rPr>
        <w:t xml:space="preserve">联系方式：18662076009       </w:t>
      </w:r>
      <w:bookmarkEnd w:id="36"/>
      <w:r/>
      <w:bookmarkEnd w:id="37"/>
      <w:r>
        <w:rPr>
          <w:rFonts w:hint="eastAsia" w:ascii="宋体" w:hAnsi="宋体" w:cs="宋体"/>
          <w:color w:val="000000"/>
        </w:rPr>
      </w:r>
      <w:r/>
    </w:p>
    <w:p>
      <w:pPr>
        <w:pStyle w:val="999"/>
        <w:ind w:firstLine="482"/>
        <w:spacing w:line="336" w:lineRule="auto"/>
        <w:rPr>
          <w:rFonts w:hint="eastAsia" w:ascii="宋体" w:hAnsi="宋体" w:cs="宋体"/>
          <w:color w:val="000000"/>
        </w:rPr>
      </w:pPr>
      <w:r/>
      <w:bookmarkStart w:id="38" w:name="_Toc28359021"/>
      <w:r>
        <w:rPr>
          <w:rFonts w:hint="eastAsia" w:ascii="宋体" w:hAnsi="宋体" w:cs="宋体"/>
          <w:color w:val="000000"/>
        </w:rPr>
        <w:t xml:space="preserve">3.</w:t>
      </w:r>
      <w:bookmarkEnd w:id="38"/>
      <w:r>
        <w:rPr>
          <w:rFonts w:hint="eastAsia" w:ascii="宋体" w:hAnsi="宋体" w:cs="宋体"/>
          <w:color w:val="000000"/>
        </w:rPr>
        <w:t xml:space="preserve">项目联系方式</w:t>
      </w:r>
      <w:r>
        <w:rPr>
          <w:rFonts w:hint="eastAsia" w:ascii="宋体" w:hAnsi="宋体" w:cs="宋体"/>
          <w:color w:val="000000"/>
        </w:rPr>
      </w:r>
      <w:r/>
    </w:p>
    <w:p>
      <w:pPr>
        <w:pStyle w:val="999"/>
        <w:ind w:firstLine="482"/>
        <w:spacing w:line="336" w:lineRule="auto"/>
        <w:rPr>
          <w:rFonts w:hint="eastAsia" w:ascii="宋体" w:hAnsi="宋体" w:cs="宋体"/>
          <w:color w:val="000000"/>
        </w:rPr>
      </w:pPr>
      <w:r>
        <w:rPr>
          <w:rFonts w:hint="eastAsia" w:ascii="宋体" w:hAnsi="宋体" w:cs="宋体"/>
          <w:color w:val="000000"/>
        </w:rPr>
        <w:t xml:space="preserve">项目联系人：王工</w:t>
      </w:r>
      <w:r>
        <w:rPr>
          <w:rFonts w:hint="eastAsia" w:ascii="宋体" w:hAnsi="宋体" w:cs="宋体"/>
          <w:color w:val="000000"/>
        </w:rPr>
      </w:r>
      <w:r/>
    </w:p>
    <w:p>
      <w:pPr>
        <w:pStyle w:val="999"/>
        <w:ind w:firstLine="482"/>
        <w:jc w:val="both"/>
        <w:spacing w:line="336" w:lineRule="auto"/>
        <w:rPr>
          <w:rFonts w:hint="eastAsia" w:ascii="宋体" w:hAnsi="宋体" w:cs="宋体"/>
          <w:color w:val="000000"/>
        </w:rPr>
      </w:pPr>
      <w:r>
        <w:rPr>
          <w:rFonts w:hint="eastAsia" w:ascii="宋体" w:hAnsi="宋体" w:cs="宋体"/>
          <w:color w:val="000000"/>
        </w:rPr>
        <w:t xml:space="preserve">电　　话：18662076009　</w:t>
      </w:r>
      <w:r>
        <w:rPr>
          <w:rFonts w:hint="eastAsia" w:ascii="宋体" w:hAnsi="宋体" w:cs="宋体"/>
        </w:rPr>
        <w:t xml:space="preserve">　　　　　　　　</w:t>
      </w:r>
      <w:r>
        <w:rPr>
          <w:rFonts w:hint="eastAsia" w:ascii="宋体" w:hAnsi="宋体" w:cs="宋体"/>
          <w:color w:val="000000"/>
          <w:sz w:val="24"/>
          <w:szCs w:val="24"/>
        </w:rPr>
        <w:br w:type="page" w:clear="all"/>
      </w:r>
      <w:r>
        <w:rPr>
          <w:rFonts w:hint="eastAsia" w:ascii="宋体" w:hAnsi="宋体" w:cs="宋体"/>
          <w:color w:val="000000"/>
          <w:sz w:val="36"/>
          <w:szCs w:val="36"/>
        </w:rPr>
        <w:t xml:space="preserve">第二章  </w:t>
      </w:r>
      <w:bookmarkEnd w:id="1"/>
      <w:r/>
      <w:bookmarkEnd w:id="2"/>
      <w:r/>
      <w:bookmarkEnd w:id="3"/>
      <w:r/>
      <w:bookmarkEnd w:id="4"/>
      <w:r/>
      <w:bookmarkEnd w:id="5"/>
      <w:r/>
      <w:bookmarkEnd w:id="34"/>
      <w:r/>
      <w:bookmarkStart w:id="39" w:name="_Toc20823274"/>
      <w:r/>
      <w:bookmarkStart w:id="40" w:name="_Toc513029202"/>
      <w:r/>
      <w:bookmarkStart w:id="41" w:name="_Toc16938518"/>
      <w:r/>
      <w:bookmarkStart w:id="42" w:name="_Toc120614213"/>
      <w:r>
        <w:rPr>
          <w:rFonts w:hint="eastAsia" w:ascii="宋体" w:hAnsi="宋体" w:cs="宋体"/>
          <w:color w:val="000000"/>
          <w:sz w:val="36"/>
          <w:szCs w:val="36"/>
        </w:rPr>
        <w:t xml:space="preserve">投标人须知</w:t>
      </w:r>
      <w:bookmarkEnd w:id="39"/>
      <w:r/>
      <w:bookmarkEnd w:id="40"/>
      <w:r/>
      <w:bookmarkEnd w:id="41"/>
      <w:r/>
      <w:bookmarkEnd w:id="42"/>
      <w:r>
        <w:rPr>
          <w:rFonts w:hint="eastAsia" w:ascii="宋体" w:hAnsi="宋体" w:cs="宋体"/>
          <w:color w:val="000000"/>
        </w:rPr>
      </w:r>
      <w:r/>
    </w:p>
    <w:p>
      <w:pPr>
        <w:pStyle w:val="1072"/>
        <w:ind w:firstLine="422"/>
        <w:jc w:val="both"/>
        <w:spacing w:beforeAutospacing="0" w:afterAutospacing="0" w:line="400" w:lineRule="exact"/>
        <w:rPr>
          <w:rFonts w:hint="eastAsia"/>
          <w:color w:val="000000"/>
          <w:sz w:val="21"/>
          <w:szCs w:val="21"/>
        </w:rPr>
      </w:pPr>
      <w:r/>
      <w:bookmarkStart w:id="43" w:name="_Toc16938519"/>
      <w:r/>
      <w:bookmarkStart w:id="44" w:name="_Toc20823275"/>
      <w:r/>
      <w:bookmarkStart w:id="45" w:name="_Toc513029203"/>
      <w:r/>
      <w:bookmarkStart w:id="46" w:name="_Toc120614214"/>
      <w:r/>
      <w:bookmarkStart w:id="47" w:name="_Toc513029242"/>
      <w:r/>
      <w:bookmarkStart w:id="48" w:name="_Toc479757207"/>
      <w:r/>
      <w:bookmarkStart w:id="49" w:name="_Toc20823314"/>
      <w:r/>
      <w:bookmarkStart w:id="50" w:name="_Toc120614221"/>
      <w:r/>
      <w:bookmarkStart w:id="51" w:name="_Toc16938558"/>
      <w:r>
        <w:rPr>
          <w:rFonts w:hint="eastAsia"/>
          <w:b/>
          <w:color w:val="000000"/>
          <w:sz w:val="21"/>
          <w:szCs w:val="21"/>
        </w:rPr>
        <w:t xml:space="preserve">一、总则</w:t>
      </w:r>
      <w:bookmarkEnd w:id="43"/>
      <w:r/>
      <w:bookmarkEnd w:id="44"/>
      <w:r/>
      <w:bookmarkEnd w:id="45"/>
      <w:r/>
      <w:bookmarkEnd w:id="46"/>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bookmarkStart w:id="52" w:name="_Toc16938520"/>
      <w:r/>
      <w:bookmarkStart w:id="53" w:name="_Toc20823276"/>
      <w:r/>
      <w:bookmarkStart w:id="54" w:name="_Toc513029204"/>
      <w:r/>
      <w:bookmarkStart w:id="55" w:name="_Toc458694821"/>
      <w:r>
        <w:rPr>
          <w:rFonts w:hint="eastAsia"/>
          <w:color w:val="000000"/>
          <w:sz w:val="21"/>
          <w:szCs w:val="21"/>
        </w:rPr>
        <w:t xml:space="preserve">1</w:t>
      </w:r>
      <w:bookmarkEnd w:id="52"/>
      <w:r>
        <w:rPr>
          <w:rFonts w:hint="eastAsia"/>
          <w:color w:val="000000"/>
          <w:sz w:val="21"/>
          <w:szCs w:val="21"/>
        </w:rPr>
        <w:t xml:space="preserve">、招标方式</w:t>
      </w:r>
      <w:bookmarkEnd w:id="53"/>
      <w:r/>
      <w:bookmarkEnd w:id="54"/>
      <w:r/>
      <w:bookmarkEnd w:id="55"/>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1.1本次招标采取公开招标方式，本招标文件仅适用于招标公告中所述项目。</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bookmarkStart w:id="56" w:name="_Toc20823277"/>
      <w:r/>
      <w:bookmarkStart w:id="57" w:name="_Toc513029205"/>
      <w:r/>
      <w:bookmarkStart w:id="58" w:name="_Toc16938521"/>
      <w:r>
        <w:rPr>
          <w:rFonts w:hint="eastAsia"/>
          <w:color w:val="000000"/>
          <w:sz w:val="21"/>
          <w:szCs w:val="21"/>
        </w:rPr>
        <w:t xml:space="preserve">2、合格的投标人</w:t>
      </w:r>
      <w:bookmarkEnd w:id="56"/>
      <w:r/>
      <w:bookmarkEnd w:id="57"/>
      <w:r/>
      <w:bookmarkEnd w:id="58"/>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2.1满足招标公告中供应商的资格要求的规定。</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2.2满足本文件实质性要求和条件的规定。</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bookmarkStart w:id="59" w:name="_Toc462564067"/>
      <w:r/>
      <w:bookmarkStart w:id="60" w:name="_Toc16938523"/>
      <w:r/>
      <w:bookmarkStart w:id="61" w:name="_Toc20823278"/>
      <w:r/>
      <w:bookmarkStart w:id="62" w:name="_Toc16938522"/>
      <w:r/>
      <w:bookmarkStart w:id="63" w:name="_Toc513029206"/>
      <w:r/>
      <w:bookmarkStart w:id="64" w:name="_Toc20823279"/>
      <w:r/>
      <w:bookmarkStart w:id="65" w:name="_Toc513029207"/>
      <w:r>
        <w:rPr>
          <w:rFonts w:hint="eastAsia"/>
          <w:color w:val="000000"/>
          <w:sz w:val="21"/>
          <w:szCs w:val="21"/>
        </w:rPr>
        <w:t xml:space="preserve">3、适用法律</w:t>
      </w:r>
      <w:bookmarkEnd w:id="61"/>
      <w:r/>
      <w:bookmarkEnd w:id="62"/>
      <w:r/>
      <w:bookmarkEnd w:id="63"/>
      <w:r>
        <w:rPr>
          <w:rFonts w:hint="eastAsia"/>
          <w:color w:val="000000"/>
          <w:sz w:val="21"/>
          <w:szCs w:val="21"/>
        </w:rPr>
        <w:t xml:space="preserve">和标准</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3.1 本次招标及由此产生的合同受中华人民共和国有关的法律法规制约和保护。</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3.2 在本项目政府采购活动过程中，如果所执行的标准有更新的，按照最新标准执行。</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4、投标费用</w:t>
      </w:r>
      <w:bookmarkEnd w:id="59"/>
      <w:r/>
      <w:bookmarkEnd w:id="60"/>
      <w:r/>
      <w:bookmarkEnd w:id="64"/>
      <w:r/>
      <w:bookmarkEnd w:id="65"/>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4.1投标人应自行承担所有与参加投标有关的费用，无论投标过程中的做法和结果如何，采购人和代理机构在任何情况下均无义务和责任承担这些费用。</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4.2本次招标采购人和采购代理机构不收取标书工本费。</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4.3本项目代理服务费由项目中标人支付，代理服务费收费标准按照《江苏省政府采购代理服务收费指导意见》的通知（苏政采协【2024】20号）收费标准的50%计取（低于2500的按2500收），由中标人领取成交通知书前，向代理公司支付，请中标人考虑在投标报价中。</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5、招标文件的约束力</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5.1投标人一旦参加本项目采购活动，即被认为接受了本招标文件的规定和约束。</w:t>
      </w:r>
      <w:r>
        <w:rPr>
          <w:rFonts w:hint="eastAsia"/>
          <w:color w:val="000000"/>
          <w:sz w:val="21"/>
          <w:szCs w:val="21"/>
        </w:rPr>
      </w:r>
      <w:r/>
    </w:p>
    <w:p>
      <w:pPr>
        <w:pStyle w:val="1072"/>
        <w:ind w:firstLine="422"/>
        <w:jc w:val="both"/>
        <w:spacing w:beforeAutospacing="0" w:afterAutospacing="0" w:line="400" w:lineRule="exact"/>
        <w:rPr>
          <w:rFonts w:hint="eastAsia"/>
          <w:color w:val="000000"/>
          <w:sz w:val="21"/>
          <w:szCs w:val="21"/>
        </w:rPr>
      </w:pPr>
      <w:r/>
      <w:bookmarkStart w:id="66" w:name="_Toc20823281"/>
      <w:r/>
      <w:bookmarkStart w:id="67" w:name="_Toc513029209"/>
      <w:r/>
      <w:bookmarkStart w:id="68" w:name="_Toc16938525"/>
      <w:r/>
      <w:bookmarkStart w:id="69" w:name="_Toc120614215"/>
      <w:r>
        <w:rPr>
          <w:rFonts w:hint="eastAsia"/>
          <w:b/>
          <w:color w:val="000000"/>
          <w:sz w:val="21"/>
          <w:szCs w:val="21"/>
        </w:rPr>
        <w:t xml:space="preserve">二、招标文件</w:t>
      </w:r>
      <w:bookmarkEnd w:id="66"/>
      <w:r/>
      <w:bookmarkEnd w:id="67"/>
      <w:r/>
      <w:bookmarkEnd w:id="68"/>
      <w:r/>
      <w:bookmarkEnd w:id="69"/>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bookmarkStart w:id="70" w:name="_Toc513029210"/>
      <w:r/>
      <w:bookmarkStart w:id="71" w:name="_Toc20823282"/>
      <w:r/>
      <w:bookmarkStart w:id="72" w:name="_Toc16938526"/>
      <w:r>
        <w:rPr>
          <w:rFonts w:hint="eastAsia"/>
          <w:color w:val="000000"/>
          <w:sz w:val="21"/>
          <w:szCs w:val="21"/>
        </w:rPr>
        <w:t xml:space="preserve">6、招标文件构成</w:t>
      </w:r>
      <w:bookmarkEnd w:id="70"/>
      <w:r/>
      <w:bookmarkEnd w:id="71"/>
      <w:r/>
      <w:bookmarkEnd w:id="72"/>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6.1 招标文件由以下部分组成：</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（1）招标公告</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（2）投标人须知</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（3）合同文本</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（4）采购需求</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（5）评标方法与评标标准</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（6）投标文件格式</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请仔细检查招标文件是否齐全，如有缺漏请立即与采购代理机构联系解决。</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bookmarkStart w:id="73" w:name="_Toc513029211"/>
      <w:r/>
      <w:bookmarkStart w:id="74" w:name="_Toc462564070"/>
      <w:r/>
      <w:bookmarkStart w:id="75" w:name="_Toc16938527"/>
      <w:r/>
      <w:bookmarkStart w:id="76" w:name="_Toc20823283"/>
      <w:r>
        <w:rPr>
          <w:rFonts w:hint="eastAsia"/>
          <w:color w:val="000000"/>
          <w:sz w:val="21"/>
          <w:szCs w:val="21"/>
        </w:rPr>
        <w:t xml:space="preserve">7、招标文件的澄清</w:t>
      </w:r>
      <w:bookmarkEnd w:id="73"/>
      <w:r/>
      <w:bookmarkEnd w:id="74"/>
      <w:r/>
      <w:bookmarkEnd w:id="75"/>
      <w:r/>
      <w:bookmarkEnd w:id="76"/>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7.1任何要求对招标文件进行澄清的投标人，应在投标截止期</w:t>
      </w:r>
      <w:r>
        <w:rPr>
          <w:rFonts w:hint="eastAsia"/>
          <w:b/>
          <w:color w:val="000000"/>
          <w:sz w:val="21"/>
          <w:szCs w:val="21"/>
        </w:rPr>
        <w:t xml:space="preserve">十日</w:t>
      </w:r>
      <w:r>
        <w:rPr>
          <w:rFonts w:hint="eastAsia"/>
          <w:color w:val="000000"/>
          <w:sz w:val="21"/>
          <w:szCs w:val="21"/>
        </w:rPr>
        <w:t xml:space="preserve">前按招标公告中的通讯地址，以书面形式通知采购代理机构。</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bookmarkStart w:id="77" w:name="_Toc16938528"/>
      <w:r/>
      <w:bookmarkStart w:id="78" w:name="_Toc513029212"/>
      <w:r/>
      <w:bookmarkStart w:id="79" w:name="_Toc462564071"/>
      <w:r/>
      <w:bookmarkStart w:id="80" w:name="_Toc20823284"/>
      <w:r>
        <w:rPr>
          <w:rFonts w:hint="eastAsia"/>
          <w:color w:val="000000"/>
          <w:sz w:val="21"/>
          <w:szCs w:val="21"/>
        </w:rPr>
        <w:t xml:space="preserve">8、招标文件的修改</w:t>
      </w:r>
      <w:bookmarkEnd w:id="77"/>
      <w:r/>
      <w:bookmarkEnd w:id="78"/>
      <w:r/>
      <w:bookmarkEnd w:id="79"/>
      <w:r/>
      <w:bookmarkEnd w:id="80"/>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8.1在投标截止时间前，采购代理机构可以对招标文件进行修改。</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8.2采购代理机构有权按照法定的要求推迟投标截止日期和开标日期。</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8.3招标文件的修改将在中国政府采购网</w:t>
      </w:r>
      <w:r>
        <w:rPr>
          <w:rFonts w:hint="eastAsia"/>
          <w:color w:val="000000"/>
          <w:sz w:val="21"/>
          <w:szCs w:val="21"/>
          <w:shd w:val="clear" w:color="auto" w:fill="ffffff"/>
        </w:rPr>
        <w:t xml:space="preserve">、</w:t>
      </w:r>
      <w:r>
        <w:rPr>
          <w:rFonts w:hint="eastAsia"/>
          <w:color w:val="000000"/>
          <w:sz w:val="21"/>
          <w:szCs w:val="21"/>
        </w:rPr>
        <w:t xml:space="preserve">江苏政府采购网、盐城市政府采购网公布，补充文件将作为招标文件的组成部分，并对投标人具有约束力。</w:t>
      </w:r>
      <w:r>
        <w:rPr>
          <w:rFonts w:hint="eastAsia"/>
          <w:color w:val="000000"/>
          <w:sz w:val="21"/>
          <w:szCs w:val="21"/>
        </w:rPr>
      </w:r>
      <w:r/>
    </w:p>
    <w:p>
      <w:pPr>
        <w:pStyle w:val="1072"/>
        <w:ind w:firstLine="422"/>
        <w:jc w:val="both"/>
        <w:spacing w:beforeAutospacing="0" w:afterAutospacing="0" w:line="400" w:lineRule="exact"/>
        <w:rPr>
          <w:rFonts w:hint="eastAsia"/>
          <w:color w:val="000000"/>
          <w:sz w:val="21"/>
          <w:szCs w:val="21"/>
        </w:rPr>
      </w:pPr>
      <w:r/>
      <w:bookmarkStart w:id="81" w:name="_Toc462564072"/>
      <w:r/>
      <w:bookmarkStart w:id="82" w:name="_Toc120614216"/>
      <w:r/>
      <w:bookmarkStart w:id="83" w:name="_Toc16938529"/>
      <w:r/>
      <w:bookmarkStart w:id="84" w:name="_Toc20823285"/>
      <w:r/>
      <w:bookmarkStart w:id="85" w:name="_Toc513029213"/>
      <w:r>
        <w:rPr>
          <w:rFonts w:hint="eastAsia"/>
          <w:b/>
          <w:color w:val="000000"/>
          <w:sz w:val="21"/>
          <w:szCs w:val="21"/>
        </w:rPr>
        <w:t xml:space="preserve">三、投标文件的编制</w:t>
      </w:r>
      <w:bookmarkEnd w:id="81"/>
      <w:r/>
      <w:bookmarkEnd w:id="82"/>
      <w:r/>
      <w:bookmarkEnd w:id="83"/>
      <w:r/>
      <w:bookmarkEnd w:id="84"/>
      <w:r/>
      <w:bookmarkEnd w:id="85"/>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bookmarkStart w:id="86" w:name="_Toc16938530"/>
      <w:r/>
      <w:bookmarkStart w:id="87" w:name="_Toc513029214"/>
      <w:r/>
      <w:bookmarkStart w:id="88" w:name="_Toc20823286"/>
      <w:r/>
      <w:bookmarkStart w:id="89" w:name="_Toc462564073"/>
      <w:r>
        <w:rPr>
          <w:rFonts w:hint="eastAsia"/>
          <w:color w:val="000000"/>
          <w:sz w:val="21"/>
          <w:szCs w:val="21"/>
        </w:rPr>
        <w:t xml:space="preserve">9、投标文件的语言及度量衡单位</w:t>
      </w:r>
      <w:bookmarkEnd w:id="86"/>
      <w:r/>
      <w:bookmarkEnd w:id="87"/>
      <w:r/>
      <w:bookmarkEnd w:id="88"/>
      <w:r/>
      <w:bookmarkEnd w:id="89"/>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9.1投标人提交的投标文件以及投标人与采购代理机构就有关投标的所有来往通知、函件和文件均应使用</w:t>
      </w:r>
      <w:r>
        <w:rPr>
          <w:rFonts w:hint="eastAsia"/>
          <w:b/>
          <w:color w:val="000000"/>
          <w:sz w:val="21"/>
          <w:szCs w:val="21"/>
        </w:rPr>
        <w:t xml:space="preserve">简体中文</w:t>
      </w:r>
      <w:r>
        <w:rPr>
          <w:rFonts w:hint="eastAsia"/>
          <w:color w:val="000000"/>
          <w:sz w:val="21"/>
          <w:szCs w:val="21"/>
        </w:rPr>
        <w:t xml:space="preserve">。</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9.2除技术性能另有规定外，投标文件所使用的度量衡单位，均须采用国家法定计量单位。</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bookmarkStart w:id="90" w:name="_Toc513029215"/>
      <w:r/>
      <w:bookmarkStart w:id="91" w:name="_Toc20823287"/>
      <w:r/>
      <w:bookmarkStart w:id="92" w:name="_Toc16938531"/>
      <w:r/>
      <w:bookmarkStart w:id="93" w:name="_Toc462564074"/>
      <w:r>
        <w:rPr>
          <w:rFonts w:hint="eastAsia"/>
          <w:color w:val="000000"/>
          <w:sz w:val="21"/>
          <w:szCs w:val="21"/>
        </w:rPr>
        <w:t xml:space="preserve">10、投标文件构成</w:t>
      </w:r>
      <w:bookmarkEnd w:id="90"/>
      <w:r/>
      <w:bookmarkEnd w:id="91"/>
      <w:r/>
      <w:bookmarkEnd w:id="92"/>
      <w:r/>
      <w:bookmarkEnd w:id="93"/>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10.1投标人编写的投标文件应包括资格证明文件、符合性证明文件、投标分项报价表、技术要求响应及偏离表、商务要求响应及偏离表、其他证明文件、投标函、开标一览表等部分。</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10.2如标书制作工具中格式和内容与</w:t>
      </w:r>
      <w:r>
        <w:rPr>
          <w:rFonts w:hint="eastAsia"/>
          <w:color w:val="000000"/>
          <w:sz w:val="21"/>
          <w:szCs w:val="21"/>
          <w:shd w:val="clear" w:color="auto" w:fill="ffffff"/>
        </w:rPr>
        <w:t xml:space="preserve">“</w:t>
      </w:r>
      <w:r>
        <w:rPr>
          <w:rFonts w:hint="eastAsia"/>
          <w:color w:val="000000"/>
          <w:sz w:val="21"/>
          <w:szCs w:val="21"/>
        </w:rPr>
        <w:t xml:space="preserve">中国政府采购网”“江苏政府采购网”“盐城市政府采购网”发布的招标文件不一致，请以</w:t>
      </w:r>
      <w:r>
        <w:rPr>
          <w:rFonts w:hint="eastAsia"/>
          <w:color w:val="000000"/>
          <w:sz w:val="21"/>
          <w:szCs w:val="21"/>
          <w:shd w:val="clear" w:color="auto" w:fill="ffffff"/>
        </w:rPr>
        <w:t xml:space="preserve">“</w:t>
      </w:r>
      <w:r>
        <w:rPr>
          <w:rFonts w:hint="eastAsia"/>
          <w:color w:val="000000"/>
          <w:sz w:val="21"/>
          <w:szCs w:val="21"/>
        </w:rPr>
        <w:t xml:space="preserve">中国政府采购网”“江苏政府采购网”“盐城市政府采购网”发布的招标文件为准。</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bookmarkStart w:id="94" w:name="_Toc49090507"/>
      <w:r/>
      <w:bookmarkStart w:id="95" w:name="_Toc513029216"/>
      <w:r/>
      <w:bookmarkStart w:id="96" w:name="_Toc14577354"/>
      <w:r/>
      <w:bookmarkStart w:id="97" w:name="_Toc513029219"/>
      <w:r/>
      <w:bookmarkStart w:id="98" w:name="_Toc49090509"/>
      <w:r/>
      <w:bookmarkStart w:id="99" w:name="_Toc14577357"/>
      <w:r>
        <w:rPr>
          <w:rFonts w:hint="eastAsia"/>
          <w:color w:val="000000"/>
          <w:sz w:val="21"/>
          <w:szCs w:val="21"/>
        </w:rPr>
        <w:t xml:space="preserve">11、证明投标人及投标标的符合招标文件规定的文件</w:t>
      </w:r>
      <w:bookmarkEnd w:id="94"/>
      <w:r/>
      <w:bookmarkEnd w:id="95"/>
      <w:r/>
      <w:bookmarkEnd w:id="96"/>
      <w:r/>
      <w:bookmarkEnd w:id="97"/>
      <w:r/>
      <w:bookmarkEnd w:id="98"/>
      <w:r/>
      <w:bookmarkEnd w:id="99"/>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bookmarkStart w:id="100" w:name="_Toc49090508"/>
      <w:r/>
      <w:bookmarkStart w:id="101" w:name="_Toc14577355"/>
      <w:r>
        <w:rPr>
          <w:rFonts w:hint="eastAsia"/>
          <w:color w:val="000000"/>
          <w:sz w:val="21"/>
          <w:szCs w:val="21"/>
        </w:rPr>
        <w:t xml:space="preserve">11.1投标人应按照法律、法规、规章和规范性文件以及招标文件要求提交证明文件，证明其及投标标的符合招标文件规定。</w:t>
      </w:r>
      <w:bookmarkEnd w:id="100"/>
      <w:r/>
      <w:bookmarkEnd w:id="101"/>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11.2招标文件对证明文件无明确形式要求的，证明文件可以以文字资料、图纸和数据等形式提交。</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12、投标分项报价表</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12.1投标人应按照招标文件规定格式填报投标分项报价表。</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12.2投标货币。投标文件中的单价和总价无特殊规定的采用人民币报价，以元为单位标注。招标文件中另有规定的按规定执行。</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13、技术要求响应及偏离表、商务要求响应及偏离表</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13.1投标人需对招标文件中的技术要求与商务要求逐项作出响应或偏离，并说明原因。</w:t>
      </w:r>
      <w:r>
        <w:rPr>
          <w:rFonts w:hint="eastAsia"/>
          <w:color w:val="000000"/>
          <w:sz w:val="21"/>
          <w:szCs w:val="21"/>
        </w:rPr>
      </w:r>
      <w:r/>
    </w:p>
    <w:p>
      <w:pPr>
        <w:pStyle w:val="1072"/>
        <w:ind w:firstLine="420"/>
        <w:jc w:val="both"/>
        <w:spacing w:beforeAutospacing="0" w:afterAutospacing="0" w:line="400" w:lineRule="exact"/>
        <w:tabs>
          <w:tab w:val="left" w:pos="1036" w:leader="none"/>
        </w:tabs>
        <w:rPr>
          <w:rFonts w:hint="eastAsia"/>
          <w:color w:val="000000"/>
          <w:sz w:val="21"/>
          <w:szCs w:val="21"/>
        </w:rPr>
      </w:pPr>
      <w:r>
        <w:rPr>
          <w:rFonts w:hint="eastAsia"/>
          <w:color w:val="000000"/>
          <w:sz w:val="21"/>
          <w:szCs w:val="21"/>
        </w:rPr>
        <w:t xml:space="preserve">13.2投标人可在投标文件中提供认为需要的其他技术文件或说明。</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bookmarkStart w:id="102" w:name="_Toc14577359"/>
      <w:r/>
      <w:bookmarkStart w:id="103" w:name="_Toc49090510"/>
      <w:r>
        <w:rPr>
          <w:rFonts w:hint="eastAsia"/>
          <w:color w:val="000000"/>
          <w:sz w:val="21"/>
          <w:szCs w:val="21"/>
        </w:rPr>
        <w:t xml:space="preserve">14、投标函和开标一览表</w:t>
      </w:r>
      <w:bookmarkEnd w:id="102"/>
      <w:r/>
      <w:bookmarkEnd w:id="103"/>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14.1投标人应按照招标文件中提供的格式完整、正确填写投标函、开标一览表。</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14.2对于采用货币报价的项目，开标一览表中的投标总报价应与投标分项报价表中的投标总报价一致，如不一致，不作为无效投标处理，但评标时按开标一览表中价格为准</w:t>
      </w:r>
      <w:r>
        <w:rPr>
          <w:rFonts w:hint="eastAsia"/>
          <w:b/>
          <w:color w:val="000000"/>
          <w:sz w:val="21"/>
          <w:szCs w:val="21"/>
        </w:rPr>
        <w:t xml:space="preserve">。</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bookmarkStart w:id="104" w:name="_Toc14577360"/>
      <w:r/>
      <w:bookmarkStart w:id="105" w:name="_Toc49090511"/>
      <w:r>
        <w:rPr>
          <w:rFonts w:hint="eastAsia"/>
          <w:color w:val="000000"/>
          <w:sz w:val="21"/>
          <w:szCs w:val="21"/>
        </w:rPr>
        <w:t xml:space="preserve">15、投标有效期</w:t>
      </w:r>
      <w:bookmarkEnd w:id="104"/>
      <w:r/>
      <w:bookmarkEnd w:id="105"/>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15.1投标有效期为采购代理机构规定的开标之日后</w:t>
      </w:r>
      <w:r>
        <w:rPr>
          <w:rFonts w:hint="eastAsia"/>
          <w:b/>
          <w:color w:val="000000"/>
          <w:sz w:val="21"/>
          <w:szCs w:val="21"/>
          <w:u w:val="single"/>
        </w:rPr>
        <w:t xml:space="preserve">九十（90）天</w:t>
      </w:r>
      <w:r>
        <w:rPr>
          <w:rFonts w:hint="eastAsia"/>
          <w:color w:val="000000"/>
          <w:sz w:val="21"/>
          <w:szCs w:val="21"/>
        </w:rPr>
        <w:t xml:space="preserve">。投标有效期比规定短的将被视为未实质性响应招标文件而予以拒绝。</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16、投标有效期的延长</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rPr>
          <w:rFonts w:hint="eastAsia"/>
          <w:color w:val="000000"/>
          <w:sz w:val="21"/>
          <w:szCs w:val="21"/>
        </w:rPr>
      </w:r>
      <w:r/>
    </w:p>
    <w:p>
      <w:pPr>
        <w:pStyle w:val="1072"/>
        <w:ind w:firstLine="422"/>
        <w:jc w:val="both"/>
        <w:spacing w:beforeAutospacing="0" w:afterAutospacing="0" w:line="400" w:lineRule="exact"/>
        <w:rPr>
          <w:rFonts w:hint="eastAsia"/>
          <w:color w:val="000000"/>
          <w:sz w:val="21"/>
          <w:szCs w:val="21"/>
        </w:rPr>
      </w:pPr>
      <w:r/>
      <w:bookmarkStart w:id="106" w:name="_Toc513029224"/>
      <w:r/>
      <w:bookmarkStart w:id="107" w:name="_Toc120614217"/>
      <w:r/>
      <w:bookmarkStart w:id="108" w:name="_Toc20823296"/>
      <w:r/>
      <w:bookmarkStart w:id="109" w:name="_Toc16938540"/>
      <w:r>
        <w:rPr>
          <w:rFonts w:hint="eastAsia"/>
          <w:b/>
          <w:color w:val="000000"/>
          <w:sz w:val="21"/>
          <w:szCs w:val="21"/>
        </w:rPr>
        <w:t xml:space="preserve">四、投标文件的递交</w:t>
      </w:r>
      <w:bookmarkEnd w:id="106"/>
      <w:r/>
      <w:bookmarkEnd w:id="107"/>
      <w:r/>
      <w:bookmarkEnd w:id="108"/>
      <w:r/>
      <w:bookmarkEnd w:id="109"/>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bookmarkStart w:id="110" w:name="_Toc513029225"/>
      <w:r/>
      <w:bookmarkStart w:id="111" w:name="_Toc20823297"/>
      <w:r/>
      <w:bookmarkStart w:id="112" w:name="_Toc16938541"/>
      <w:r/>
      <w:bookmarkStart w:id="113" w:name="_Toc462564084"/>
      <w:r>
        <w:rPr>
          <w:rFonts w:hint="eastAsia"/>
          <w:color w:val="000000"/>
          <w:sz w:val="21"/>
          <w:szCs w:val="21"/>
        </w:rPr>
        <w:t xml:space="preserve">17、投标文件</w:t>
      </w:r>
      <w:bookmarkEnd w:id="110"/>
      <w:r/>
      <w:bookmarkEnd w:id="111"/>
      <w:r/>
      <w:bookmarkEnd w:id="112"/>
      <w:r/>
      <w:bookmarkEnd w:id="113"/>
      <w:r>
        <w:rPr>
          <w:rFonts w:hint="eastAsia"/>
          <w:color w:val="000000"/>
          <w:sz w:val="21"/>
          <w:szCs w:val="21"/>
        </w:rPr>
        <w:t xml:space="preserve">的递交</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17.1 电子投标文件的递交</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投标人应当按照《操作手册》规定，在投标截止时间前制作并上传电子投标文件。</w:t>
      </w:r>
      <w:bookmarkStart w:id="114" w:name="_Toc16938542"/>
      <w:r/>
      <w:bookmarkEnd w:id="114"/>
      <w:r/>
      <w:bookmarkStart w:id="115" w:name="_Toc20823298"/>
      <w:r/>
      <w:bookmarkEnd w:id="115"/>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18、投标截止时间</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i/>
          <w:color w:val="000000"/>
          <w:sz w:val="21"/>
          <w:szCs w:val="21"/>
          <w:u w:val="single"/>
        </w:rPr>
        <w:t xml:space="preserve">18.1投标人上传电子投标文件的时间不得迟于招标公告中规定的投标截止时间。</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投标人应充分考虑到网络环境、网络带宽等风险因素，如因投标人自身原因造成的电子投标文件上传不成功的按照本招标文件第二章第26.1.2条 规定做无效投标处理。</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18.2采购代理机构可以按照规定，通过修改招标文件酌情延长投标截止时间，在此情况下，投标人的所有权利和义务以及投标人受制的截止时间均应以延长后新的截止时间为准。</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bookmarkStart w:id="116" w:name="_Toc20823299"/>
      <w:r/>
      <w:bookmarkStart w:id="117" w:name="_Toc16938543"/>
      <w:r/>
      <w:bookmarkStart w:id="118" w:name="_Toc513029227"/>
      <w:r>
        <w:rPr>
          <w:rFonts w:hint="eastAsia"/>
          <w:color w:val="000000"/>
          <w:sz w:val="21"/>
          <w:szCs w:val="21"/>
        </w:rPr>
        <w:t xml:space="preserve">19、投标文件</w:t>
      </w:r>
      <w:bookmarkEnd w:id="116"/>
      <w:r/>
      <w:bookmarkEnd w:id="117"/>
      <w:r/>
      <w:bookmarkEnd w:id="118"/>
      <w:r>
        <w:rPr>
          <w:rFonts w:hint="eastAsia"/>
          <w:color w:val="000000"/>
          <w:sz w:val="21"/>
          <w:szCs w:val="21"/>
        </w:rPr>
        <w:t xml:space="preserve">的拒收</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19.1采购代理机构拒绝接收在其规定的投标截止时间后上传的任何投标文件。</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bookmarkStart w:id="119" w:name="_Toc20823300"/>
      <w:r/>
      <w:bookmarkStart w:id="120" w:name="_Toc513029228"/>
      <w:r/>
      <w:bookmarkStart w:id="121" w:name="_Toc16938544"/>
      <w:r>
        <w:rPr>
          <w:rFonts w:hint="eastAsia"/>
          <w:color w:val="000000"/>
          <w:sz w:val="21"/>
          <w:szCs w:val="21"/>
        </w:rPr>
        <w:t xml:space="preserve">20、投标文件的撤回和修改</w:t>
      </w:r>
      <w:bookmarkEnd w:id="119"/>
      <w:r/>
      <w:bookmarkEnd w:id="120"/>
      <w:r/>
      <w:bookmarkEnd w:id="121"/>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20.1投标文件的撤回</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20.1.1电子投标文件的撤回</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投标人可在投标截止时间前，撤回其电子投标文件，具体操作方法见《操作手册》。</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20.1.2投标人撤回电子投标文件，则认为其不再参与本项目投标活动。</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20.2 投标文件的修改</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20.2.1投标人可在投标截止时间前，对其电子投标文件进行修改，具体操作方法见《操作手册》。</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20.2.2在投标截止时间之后，投标人不得对其电子投标文件作任何修改。</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20.3在投标截止时间至招标文件中规定的投标有效期满之间的这段时间内，投标人不得撤回其投标。</w:t>
      </w:r>
      <w:r>
        <w:rPr>
          <w:rFonts w:hint="eastAsia"/>
          <w:color w:val="000000"/>
          <w:sz w:val="21"/>
          <w:szCs w:val="21"/>
        </w:rPr>
      </w:r>
      <w:r/>
    </w:p>
    <w:p>
      <w:pPr>
        <w:pStyle w:val="1072"/>
        <w:ind w:firstLine="422"/>
        <w:jc w:val="both"/>
        <w:spacing w:beforeAutospacing="0" w:afterAutospacing="0" w:line="400" w:lineRule="exact"/>
        <w:rPr>
          <w:rFonts w:hint="eastAsia"/>
          <w:color w:val="000000"/>
          <w:sz w:val="21"/>
          <w:szCs w:val="21"/>
        </w:rPr>
      </w:pPr>
      <w:r/>
      <w:bookmarkStart w:id="122" w:name="_Toc20823301"/>
      <w:r/>
      <w:bookmarkStart w:id="123" w:name="_Toc16938545"/>
      <w:r/>
      <w:bookmarkStart w:id="124" w:name="_Toc513029229"/>
      <w:r/>
      <w:bookmarkStart w:id="125" w:name="_Toc120614218"/>
      <w:r>
        <w:rPr>
          <w:rFonts w:hint="eastAsia"/>
          <w:b/>
          <w:color w:val="000000"/>
          <w:sz w:val="21"/>
          <w:szCs w:val="21"/>
        </w:rPr>
        <w:t xml:space="preserve">五、开标与评标</w:t>
      </w:r>
      <w:bookmarkEnd w:id="122"/>
      <w:r/>
      <w:bookmarkEnd w:id="123"/>
      <w:r/>
      <w:bookmarkEnd w:id="124"/>
      <w:r/>
      <w:bookmarkEnd w:id="125"/>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bookmarkStart w:id="126" w:name="_Toc513029230"/>
      <w:r/>
      <w:bookmarkStart w:id="127" w:name="_Toc16938546"/>
      <w:r/>
      <w:bookmarkStart w:id="128" w:name="_Toc20823302"/>
      <w:r>
        <w:rPr>
          <w:rFonts w:hint="eastAsia"/>
          <w:color w:val="000000"/>
          <w:sz w:val="21"/>
          <w:szCs w:val="21"/>
        </w:rPr>
        <w:t xml:space="preserve">21、开标</w:t>
      </w:r>
      <w:bookmarkEnd w:id="126"/>
      <w:r/>
      <w:bookmarkEnd w:id="127"/>
      <w:r/>
      <w:bookmarkEnd w:id="128"/>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21.1采购代理机构将在招标公告中规定的时间和地点组织公开开标。投标人应当按照《操作手册》规定，参加开标活动和在苏采云系统规定的时间内对投标文件进行解密。</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21.2开标仪式由采购代理机构组织。苏采云系统将自动对项目进行开标，并宣布各投标人名称和投标价格。</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21.3投标人在开标过程中涉及到的投标文件解密、开标结果确认等工作，应按照《操作手册》规定执行。</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21.4投标人如果对开标过程和开标记录有疑义，应当根据《操作手册》规定提出，如苏采云系统中《开标记录表》宣布后5分钟内未提出的，视同认可开标结果。</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bookmarkStart w:id="129" w:name="_Toc513029231"/>
      <w:r/>
      <w:bookmarkStart w:id="130" w:name="_Toc20823303"/>
      <w:r/>
      <w:bookmarkStart w:id="131" w:name="_Toc16938547"/>
      <w:r>
        <w:rPr>
          <w:rFonts w:hint="eastAsia"/>
          <w:color w:val="000000"/>
          <w:sz w:val="21"/>
          <w:szCs w:val="21"/>
        </w:rPr>
        <w:t xml:space="preserve">22、评标委员会</w:t>
      </w:r>
      <w:bookmarkEnd w:id="129"/>
      <w:r/>
      <w:bookmarkEnd w:id="130"/>
      <w:r/>
      <w:bookmarkEnd w:id="131"/>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22.1开标后，采购代理机构将立即组织评标委员会（以下简称评委会）进行评标。</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22.2评委会由采购人代表和有关技术、经济等方面的专家组成，且人员构成符合政府采购有关规定。</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22.3评委会独立工作，负责评审所有投标文件并确定中标候选人。</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23、评标过程的保密与公正</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23.1凡是与审查、澄清、评价和比较投标的有关资料以及授标建议等，采购人、评委、采购代理机构均不得向投标人或与评标无关的其他人员透露。</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23.2在评标过程中，投标人不得以任何行为影响评标过程，否则其投标文件将被作为无效投标文件。</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23.3采购代理机构和评标委员会不向未中标的投标人解释未中标原因，也不公布评标过程中的相关细节。</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23.4采用综合评分法的项目，未中标的投标人可于中标结果公告期限届满之日起通过苏采云系统查看自己的评审得分及排序情况。</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bookmarkStart w:id="132" w:name="_Toc513029232"/>
      <w:r/>
      <w:bookmarkStart w:id="133" w:name="_Toc16938548"/>
      <w:r/>
      <w:bookmarkStart w:id="134" w:name="_Toc20823304"/>
      <w:r>
        <w:rPr>
          <w:rFonts w:hint="eastAsia"/>
          <w:color w:val="000000"/>
          <w:sz w:val="21"/>
          <w:szCs w:val="21"/>
        </w:rPr>
        <w:t xml:space="preserve">24、投标文件的澄清</w:t>
      </w:r>
      <w:bookmarkEnd w:id="132"/>
      <w:r/>
      <w:bookmarkEnd w:id="133"/>
      <w:r/>
      <w:bookmarkEnd w:id="134"/>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24.1评标期间，评委会对投标文件中含义不明确、同类问题表述不一致或者有明显文字和计算错误的内容 ，有权要求投标人作出必要的澄清、说明或者补正。投标人的澄清、说明或者补正不得超出投标文件的范围或者改变投标文件的实质性内容。</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评标委员会并非对每个投标人都做澄清要求。</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24.3接到评委会澄清、说明和补正要求的投标人如未按规定作出澄清、说明和补正，其风险由投标人自行承担。</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bookmarkStart w:id="135" w:name="_Toc20823305"/>
      <w:r/>
      <w:bookmarkStart w:id="136" w:name="_Toc513029233"/>
      <w:r/>
      <w:bookmarkStart w:id="137" w:name="_Toc16938549"/>
      <w:r>
        <w:rPr>
          <w:rFonts w:hint="eastAsia"/>
          <w:color w:val="000000"/>
          <w:sz w:val="21"/>
          <w:szCs w:val="21"/>
        </w:rPr>
        <w:t xml:space="preserve">25、对投标文件的初审</w:t>
      </w:r>
      <w:bookmarkEnd w:id="135"/>
      <w:r/>
      <w:bookmarkEnd w:id="136"/>
      <w:r/>
      <w:bookmarkEnd w:id="137"/>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25.1投标文件初审分为资格审查和符合性审查。</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25.1.1资格审查：依据法律法规和招标文件的规定，由采购人对投标文件中的资格证明文件进行审查。资格审查的结论，采购人以书面形式向评委会进行反馈。</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采购人在进行资格性审查的同时，将在“信用中国”网站（www.creditchina.gov.cn）查询投标人的信用记录，以确定投标人是否具备投标资格,查询结果留存并归档。</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25.1.2符合性审查：依据招标文件的规定，由评委会从投标文件的有效性、完整性和对招标文件的响应程度进行审查，以确定是否对招标文件的实质性要求作出响应。</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25.3如果投标文件实质上没有响应招标文件的要求，评委会将予以拒绝，投标人不得通过修改或撤销不合要求的偏离或保留而使其投标成为实质性响应的投标。</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25.4评委会将对确定为实质性响应的投标进行进一步审核，确定其是否有计算上或累加上的算术错误，修正错误的原则如下：</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（1）投标文件中开标一览表内容与投标文件中相应内容不一致的，以开标一览表为准。</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（2）大写金额和小写金额不一致的，以大写金额为准。</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（3）单价金额小数点或者百分比有明显错位的，以开标一览表的总价为准，并修改单价。</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（4）总价金额与按单价汇总金额不一致的，以单价金额计算结果为准。</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同时出现两种以上错误的，按照前款规定的顺序修正。</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bookmarkStart w:id="138" w:name="_Toc20823306"/>
      <w:r/>
      <w:bookmarkStart w:id="139" w:name="_Toc513029234"/>
      <w:r/>
      <w:bookmarkStart w:id="140" w:name="_Toc16938550"/>
      <w:r>
        <w:rPr>
          <w:rFonts w:hint="eastAsia"/>
          <w:color w:val="000000"/>
          <w:sz w:val="21"/>
          <w:szCs w:val="21"/>
        </w:rPr>
        <w:t xml:space="preserve">25.6投标人在开、评标全过程中应保持通信畅通，及时登录苏采云系统查阅、答复相关信息，并安排专人与采购代理机构及评标委员会联系。</w:t>
      </w:r>
      <w:bookmarkEnd w:id="138"/>
      <w:r/>
      <w:bookmarkEnd w:id="139"/>
      <w:r/>
      <w:bookmarkEnd w:id="140"/>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26、无效投标条款和废标条款</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bookmarkStart w:id="141" w:name="_Toc20823307"/>
      <w:r/>
      <w:bookmarkStart w:id="142" w:name="_Toc16938551"/>
      <w:r/>
      <w:bookmarkStart w:id="143" w:name="_Toc513029235"/>
      <w:r>
        <w:rPr>
          <w:rFonts w:hint="eastAsia"/>
          <w:color w:val="000000"/>
          <w:sz w:val="21"/>
          <w:szCs w:val="21"/>
        </w:rPr>
        <w:t xml:space="preserve">26.1无效投标条款</w:t>
      </w:r>
      <w:bookmarkEnd w:id="141"/>
      <w:r/>
      <w:bookmarkEnd w:id="142"/>
      <w:r/>
      <w:bookmarkEnd w:id="143"/>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26.1.1投标人在苏采云系统规定的时间内未成功解密电子投标文件的。</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26.1.2投标人未按照招标文件要求上传电子投标文件的。</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26.1.3同一投标人提交两个（含两个）以上不同的投标报价的。</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26.1.4投标人不具备招标文件中规定资格要求的。</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26.1.5投标人的报价超过了采购预算或最高限价的。</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26.1.6未通过符合性审查的。</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26.1.7不符合招标文件中规定的实质性要求和条件的（</w:t>
      </w:r>
      <w:r>
        <w:rPr>
          <w:rFonts w:hint="eastAsia"/>
          <w:i/>
          <w:color w:val="000000"/>
          <w:sz w:val="21"/>
          <w:szCs w:val="21"/>
          <w:u w:val="single"/>
        </w:rPr>
        <w:t xml:space="preserve">本招标文件中斜体且有下划线部分为实质性要求和条件）。</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26.1.9投标文件含有采购人不能接受的附加条件的。</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26.1.10投标人不能证明其报价合理性的，评标委员会应当将其作为无效投标处理。</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（一）评审过程中出现下列情形之一的，评标委员会应当启动异常低价投标审查程序：</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1.投标（响应）报价低于全部通过符合性审查供应商投标（响应）报价平均值50%的，即投标（响应）报价&lt;全部通过符合性审查供应商投标（响应）报价平均值×50%；</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2.投标（响应）报价低于通过符合性审查的次低报价供应商投标（响应）报价50%的，即投标（响应）报价&lt;通过符合性审查的次低报价供应商投标（响应）报价×50%；</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3.投标（响应）报价低于采购项目最高限价45%的，即投标（响应）报价&lt;采购项目最高限价×45%；</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4.评审委员会基于专业判断，认为供应商报价过低，有可能影响产品质量或者不能诚信履约的其他情形。</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u w:val="single"/>
        </w:rPr>
        <w:t xml:space="preserve">提醒：采购人可以结合具体项目实际情况，提高上述第1项至第3项中启动异常低价投标（响应）审查的数值标准，但是最高不得超过65%。</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相关法律法规对供应商报价有规定的，从其规定。</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26.1.11投标文件未按照招标文件要求加盖CA电子公章的。</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26.1.12其他法律、法规及本招标文件规定的属无效投标的情形。</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26.2废标条款</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26.2.1符合专业条件的供应商或者对招标文件作实质响应的供应商不足三家的。</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26.2.2出现影响采购公正的违法、违规行为的。</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26.2.3因重大变故，采购任务取消的。</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26.2.4评标委员会认定招标文件存在歧义、重大缺陷导致评审工作无法进行。</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26.2.5因苏采云系统故障原因造成开标不成功的。</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26.3 投标截止时间结束后参加投标的供应商不足三家的处理：</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26.3.1如出现投标截止时间结束后参加投标的供应商或者在评标期间对招标文件做出实质响应的供应商不足三家情况，按政府采购相关规定执行。</w:t>
      </w:r>
      <w:r>
        <w:rPr>
          <w:rFonts w:hint="eastAsia"/>
          <w:color w:val="000000"/>
          <w:sz w:val="21"/>
          <w:szCs w:val="21"/>
        </w:rPr>
      </w:r>
      <w:r/>
    </w:p>
    <w:p>
      <w:pPr>
        <w:pStyle w:val="1072"/>
        <w:ind w:firstLine="422"/>
        <w:jc w:val="both"/>
        <w:spacing w:beforeAutospacing="0" w:afterAutospacing="0" w:line="400" w:lineRule="exact"/>
        <w:rPr>
          <w:rFonts w:hint="eastAsia"/>
          <w:color w:val="000000"/>
          <w:sz w:val="21"/>
          <w:szCs w:val="21"/>
        </w:rPr>
      </w:pPr>
      <w:r/>
      <w:bookmarkStart w:id="144" w:name="_Toc120614219"/>
      <w:r>
        <w:rPr>
          <w:rFonts w:hint="eastAsia"/>
          <w:b/>
          <w:color w:val="000000"/>
          <w:sz w:val="21"/>
          <w:szCs w:val="21"/>
        </w:rPr>
        <w:t xml:space="preserve">六、定标</w:t>
      </w:r>
      <w:bookmarkEnd w:id="144"/>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bookmarkStart w:id="145" w:name="_Toc16938554"/>
      <w:r/>
      <w:bookmarkStart w:id="146" w:name="_Toc513029238"/>
      <w:r/>
      <w:bookmarkStart w:id="147" w:name="_Toc20823310"/>
      <w:r>
        <w:rPr>
          <w:rFonts w:hint="eastAsia"/>
          <w:color w:val="000000"/>
          <w:sz w:val="21"/>
          <w:szCs w:val="21"/>
        </w:rPr>
        <w:t xml:space="preserve">27、</w:t>
      </w:r>
      <w:bookmarkEnd w:id="147"/>
      <w:r>
        <w:rPr>
          <w:rFonts w:hint="eastAsia"/>
          <w:color w:val="000000"/>
          <w:sz w:val="21"/>
          <w:szCs w:val="21"/>
        </w:rPr>
        <w:t xml:space="preserve">确定</w:t>
      </w:r>
      <w:bookmarkEnd w:id="145"/>
      <w:r/>
      <w:bookmarkEnd w:id="146"/>
      <w:r>
        <w:rPr>
          <w:rFonts w:hint="eastAsia"/>
          <w:color w:val="000000"/>
          <w:sz w:val="21"/>
          <w:szCs w:val="21"/>
        </w:rPr>
        <w:t xml:space="preserve">中标单位</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27.1中标候选人的选取原则和数量见招标文件第五章规定。 </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27.2采购人应根据评委会推荐的中标候选人确定中标人。</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27.3采购代理机构将在“中国政府采购网”“江苏政府采购网”“盐城市政府采购网”发布中标公告，公告期限为1个工作日。</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27.4若有充分证据证明，中标人出现下列情况之一的，一经查实，将被取消中标资格：</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27.4.1提供虚假材料谋取中标的。</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27.4.2向采购人、采购代理机构行贿或者提供其他不正当利益的。</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27.4.3属于本文件规定的无效条件，但在评标过程中又未被评委会发现的。</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27.4.4与采购人或者其他供应商恶意串通的。</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27.4.5采取不正当手段诋毁、排挤其他供应商的。</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bookmarkStart w:id="148" w:name="_Toc200451960"/>
      <w:r>
        <w:rPr>
          <w:rFonts w:hint="eastAsia"/>
          <w:color w:val="000000"/>
          <w:sz w:val="21"/>
          <w:szCs w:val="21"/>
        </w:rPr>
        <w:t xml:space="preserve">27.5 有下列情形之一的，视为投标人串通投标，投标无效：</w:t>
      </w:r>
      <w:bookmarkEnd w:id="148"/>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27.5.1不同投标人的投标文件由同一单位或者个人编制。</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27.5.2不同投标人委托同一单位或者个人办理投标事宜。</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27.5.3不同投标人的投标文件载明的项目管理成员或者联系人员为同一人。</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27.5.4不同投标人的投标文件异常一致或者投标报价呈规律性差异。</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28、质疑处理</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28.1提出质疑的供应商应当是参与所质疑项目采购活动的供应商。潜在供应商依法获取其可质疑的采购文件的，可以对采购文件提出质疑。</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28.2.1对可以质疑的采购文件提出质疑的，为收到采购文件之日或者采购文件公告期限届满之日；</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28.2.2对采购过程提出质疑的，为各采购程序环节结束之日；</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28.2.3对中标或者成交结果提出质疑的，为中标或者成交结果公告期限届满之日。</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rFonts w:hint="eastAsia"/>
          <w:color w:val="000000"/>
          <w:sz w:val="21"/>
          <w:szCs w:val="21"/>
        </w:rPr>
      </w:r>
      <w:r/>
    </w:p>
    <w:p>
      <w:pPr>
        <w:pStyle w:val="999"/>
        <w:ind w:firstLine="420"/>
        <w:jc w:val="left"/>
        <w:spacing w:line="400" w:lineRule="exact"/>
        <w:tabs>
          <w:tab w:val="left" w:pos="1331" w:leader="none"/>
        </w:tabs>
        <w:rPr>
          <w:rFonts w:hint="eastAsia" w:ascii="宋体" w:hAnsi="宋体" w:cs="宋体"/>
          <w:color w:val="000000"/>
        </w:rPr>
      </w:pPr>
      <w:r>
        <w:rPr>
          <w:rFonts w:hint="eastAsia" w:ascii="宋体" w:hAnsi="宋体" w:cs="宋体"/>
          <w:color w:val="000000"/>
        </w:rPr>
        <w:t xml:space="preserve">采购代理机构及采购人只接收以纸质原件形式送达的质疑,采购人和采购代理机构不接受未填写快递运单的快件。</w:t>
      </w:r>
      <w:r>
        <w:rPr>
          <w:rFonts w:hint="eastAsia" w:ascii="宋体" w:hAnsi="宋体" w:cs="宋体"/>
          <w:color w:val="000000"/>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28.5 以下情形的质疑不予受理</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28.5.1内容不符合《政府采购质疑和投诉办法》第十二条规定的质疑。</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28.5.2超出政府采购法定期限的质疑。</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28.5.3以传真、电子邮件等方式递交的非原件形式的质疑。</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28.5.4未参加投标活动的供应商或在投标活动中自身权益未受到损害的供应商所提出的质疑。</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28.5.5供应商组成联合体参加投标，联合体中任何一方或多方未按要求签字、盖章、加盖公章的质疑。</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29、中标通知书</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29.2中标通知书将是合同的一个组成部分。对采购人和中标人均具有法律效力。中标通知书发出后，采购人改变中标结果的，或者中标人放弃中标项目的，应当依法承担法律责任。</w:t>
      </w:r>
      <w:r>
        <w:rPr>
          <w:rFonts w:hint="eastAsia"/>
          <w:color w:val="000000"/>
          <w:sz w:val="21"/>
          <w:szCs w:val="21"/>
        </w:rPr>
      </w:r>
      <w:r/>
    </w:p>
    <w:p>
      <w:pPr>
        <w:pStyle w:val="1072"/>
        <w:ind w:firstLine="422"/>
        <w:jc w:val="both"/>
        <w:spacing w:beforeAutospacing="0" w:afterAutospacing="0" w:line="400" w:lineRule="exact"/>
        <w:rPr>
          <w:rFonts w:hint="eastAsia"/>
          <w:color w:val="000000"/>
          <w:sz w:val="21"/>
          <w:szCs w:val="21"/>
        </w:rPr>
      </w:pPr>
      <w:r/>
      <w:bookmarkStart w:id="149" w:name="_Toc20823308"/>
      <w:r/>
      <w:bookmarkStart w:id="150" w:name="_Toc513029236"/>
      <w:r/>
      <w:bookmarkStart w:id="151" w:name="_Toc120614220"/>
      <w:r/>
      <w:bookmarkStart w:id="152" w:name="_Toc16938552"/>
      <w:r>
        <w:rPr>
          <w:rFonts w:hint="eastAsia"/>
          <w:b/>
          <w:color w:val="000000"/>
          <w:sz w:val="21"/>
          <w:szCs w:val="21"/>
        </w:rPr>
        <w:t xml:space="preserve">七、授予合同</w:t>
      </w:r>
      <w:bookmarkEnd w:id="149"/>
      <w:r/>
      <w:bookmarkEnd w:id="150"/>
      <w:r/>
      <w:bookmarkEnd w:id="151"/>
      <w:r/>
      <w:bookmarkEnd w:id="152"/>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bookmarkStart w:id="153" w:name="_Toc16938553"/>
      <w:r/>
      <w:bookmarkStart w:id="154" w:name="_Toc20823309"/>
      <w:r/>
      <w:bookmarkStart w:id="155" w:name="_Toc513029237"/>
      <w:r>
        <w:rPr>
          <w:rFonts w:hint="eastAsia"/>
          <w:color w:val="000000"/>
          <w:sz w:val="21"/>
          <w:szCs w:val="21"/>
        </w:rPr>
        <w:t xml:space="preserve">30.签订合同</w:t>
      </w:r>
      <w:bookmarkEnd w:id="153"/>
      <w:r/>
      <w:bookmarkEnd w:id="154"/>
      <w:r/>
      <w:bookmarkEnd w:id="155"/>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30.l中标人应当在中标通知书发出之日起三十日内，按照招标文件确定的事项与采购人签订政府采购合同。</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30.2招标文件、中标人的投标文件及招标过程中有关澄清、承诺文件均应作为合同附件。</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30.3签订合同后，</w:t>
      </w:r>
      <w:r>
        <w:rPr>
          <w:rFonts w:hint="eastAsia"/>
          <w:i/>
          <w:color w:val="000000"/>
          <w:sz w:val="21"/>
          <w:szCs w:val="21"/>
          <w:u w:val="single"/>
        </w:rPr>
        <w:t xml:space="preserve">中标人不得将合同标的进行转包</w:t>
      </w:r>
      <w:r>
        <w:rPr>
          <w:rFonts w:hint="eastAsia"/>
          <w:color w:val="000000"/>
          <w:sz w:val="21"/>
          <w:szCs w:val="21"/>
        </w:rPr>
        <w:t xml:space="preserve">。未经采购人同意，中标人也不得采用分包的形式履行合同，否则采购人有权终止合同。转包或分包造成采购人损失的，中标人应承担相应赔偿责任。</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31、服务（包含与服务相关的货物）的追加</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32.政府采购政策功能落实</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32.1政府采购线上合同信用融资政策</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操作手册。 </w:t>
      </w:r>
      <w:r>
        <w:rPr>
          <w:rFonts w:hint="eastAsia"/>
          <w:color w:val="000000"/>
          <w:sz w:val="21"/>
          <w:szCs w:val="21"/>
        </w:rPr>
      </w:r>
      <w:r/>
    </w:p>
    <w:p>
      <w:pPr>
        <w:pStyle w:val="999"/>
        <w:ind w:firstLine="420"/>
        <w:spacing w:line="400" w:lineRule="exact"/>
        <w:tabs>
          <w:tab w:val="left" w:pos="1381" w:leader="none"/>
        </w:tabs>
        <w:rPr>
          <w:rFonts w:hint="eastAsia" w:ascii="宋体" w:hAnsi="宋体" w:cs="宋体"/>
          <w:color w:val="000000"/>
        </w:rPr>
      </w:pPr>
      <w:r>
        <w:rPr>
          <w:rFonts w:hint="eastAsia" w:ascii="宋体" w:hAnsi="宋体" w:cs="宋体"/>
          <w:color w:val="000000"/>
        </w:rPr>
        <w:t xml:space="preserve">32.2进口产品</w:t>
      </w:r>
      <w:r>
        <w:rPr>
          <w:rFonts w:hint="eastAsia" w:ascii="宋体" w:hAnsi="宋体" w:cs="宋体"/>
          <w:color w:val="000000"/>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进口产品指通过中国海关报关验放进入中国境内且产自关境外的产品，包括已经进入中国境内的进口产品。关于进口产品的相关规定依据《政府采购进口产品管理办法》（财库〔2007〕119号）、《关于政府采购进口产品管理有关问题的通知》（财办库〔2008〕248号）。</w:t>
      </w:r>
      <w:r>
        <w:rPr>
          <w:rFonts w:hint="eastAsia"/>
          <w:color w:val="000000"/>
          <w:sz w:val="21"/>
          <w:szCs w:val="21"/>
        </w:rPr>
      </w:r>
      <w:r/>
    </w:p>
    <w:p>
      <w:pPr>
        <w:pStyle w:val="999"/>
        <w:ind w:firstLine="420"/>
        <w:spacing w:line="400" w:lineRule="exact"/>
        <w:tabs>
          <w:tab w:val="left" w:pos="1381" w:leader="none"/>
        </w:tabs>
        <w:rPr>
          <w:rFonts w:hint="eastAsia" w:ascii="宋体" w:hAnsi="宋体" w:cs="宋体"/>
          <w:color w:val="000000"/>
        </w:rPr>
      </w:pPr>
      <w:r>
        <w:rPr>
          <w:rFonts w:hint="eastAsia" w:ascii="宋体" w:hAnsi="宋体" w:cs="宋体"/>
          <w:color w:val="000000"/>
        </w:rPr>
        <w:t xml:space="preserve">32.3中小企业、监狱企业及残疾人福利性单位</w:t>
      </w:r>
      <w:r>
        <w:rPr>
          <w:rFonts w:hint="eastAsia" w:ascii="宋体" w:hAnsi="宋体" w:cs="宋体"/>
          <w:color w:val="000000"/>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32.3.1中小企业定义：</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中小企业是</w:t>
      </w:r>
      <w:r>
        <w:rPr>
          <w:rFonts w:hint="eastAsia"/>
          <w:color w:val="000000"/>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32.3.2供应商提供的货物、工程或者服务符合下列情形的，享受中小企业扶持政策：</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32.3.2.1在货物采购项目中，货物由中小企业制造，即货物由中小企业生产且使用该中小企业商号或者注册商标；</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32.3.2.2在工程采购项目中，工程由中小企业承建，即工程施工单位为中小企业；</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32.3.2.3在服务采购项目中，服务由中小企业承接，即提供服务的人员为中小企业依照《中华人民共和国劳动合同法》订立劳动合同的从业人员。</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32.3.3在货物采购项目中，供应商提供的货物既有中小企业制造货物，也有大型企业制造货物的，不享受中小企业扶持政策。</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32.3.4以联合体形式参加政府采购活动，联合体各方均为中小企业的，联合体视同中小企业。其中，联合体各方均为小微企业的，联合体视同小微企业。</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32.3.6残疾人福利单位定义：享受政府采购支持政策的残疾人福利性单位应当同时满足以下条件：</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32.3.6.1安置的残疾人占本单位在职职工人数的比例不低于25%（含25%），并且安置的残疾人人数不少于10 人（含10 人）；</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32.3.6.2依法与安置的每位残疾人签订了一年以上（含一年）的劳动合同或服务协议；</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32.3.6.3为安置的每位残疾人按月足额缴纳了基本养老保险、基本医疗保险、失业保险、工伤保险和生育保险等社会保险费；</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32.3.6.4通过银行等金融机构向安置的每位残疾人，按月支付了不低于单位所在区县适用的经省级人民政府批准的月最低工资标准的工资；</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32.3.6.5提供本单位制造的货物、承担的工程或者服务（以下简称产品），或者提供其他残疾人福利性单位制造的货物（不包括使用非残疾人福利性单位注册商标的货物）；</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32.3.7本项目是否专门面向中小企业预留采购份额见第一章《招标公告》。</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32.3.8采购标的对应的中小企业划分标准所属行业见第四章《采购需求》。</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32.3.9小微企业价格评审优惠的政策：见第五章《评标方法和评标标准》。</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32.4政府采购节能产品、环境标志产品</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32.4.1严格执行政府采购关于支持</w:t>
      </w:r>
      <w:r>
        <w:rPr>
          <w:rFonts w:hint="eastAsia"/>
          <w:color w:val="000000"/>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32.5绿色包装</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color w:val="000000"/>
          <w:sz w:val="21"/>
          <w:szCs w:val="21"/>
        </w:rPr>
      </w:r>
      <w:r/>
    </w:p>
    <w:p>
      <w:pPr>
        <w:pStyle w:val="999"/>
        <w:ind w:firstLine="420"/>
        <w:spacing w:line="400" w:lineRule="exact"/>
        <w:tabs>
          <w:tab w:val="left" w:pos="1381" w:leader="none"/>
        </w:tabs>
        <w:rPr>
          <w:rFonts w:hint="eastAsia" w:ascii="宋体" w:hAnsi="宋体" w:cs="宋体"/>
          <w:color w:val="000000"/>
        </w:rPr>
      </w:pPr>
      <w:r>
        <w:rPr>
          <w:rFonts w:hint="eastAsia" w:ascii="宋体" w:hAnsi="宋体" w:cs="宋体"/>
          <w:color w:val="000000"/>
        </w:rPr>
        <w:t xml:space="preserve">32.6政府采购创新产品</w:t>
      </w:r>
      <w:r>
        <w:rPr>
          <w:rFonts w:hint="eastAsia" w:ascii="宋体" w:hAnsi="宋体" w:cs="宋体"/>
          <w:color w:val="000000"/>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采购人优先采购各级政府部门公开发布的有效期内的创新产品、创新服务、首台套、首购首用等《目录》的创新产品。</w:t>
      </w:r>
      <w:r>
        <w:rPr>
          <w:rFonts w:hint="eastAsia"/>
          <w:color w:val="000000"/>
          <w:sz w:val="21"/>
          <w:szCs w:val="21"/>
        </w:rPr>
      </w:r>
      <w:r/>
    </w:p>
    <w:p>
      <w:pPr>
        <w:pStyle w:val="999"/>
        <w:ind w:firstLine="420"/>
        <w:spacing w:line="400" w:lineRule="exact"/>
        <w:tabs>
          <w:tab w:val="left" w:pos="1381" w:leader="none"/>
        </w:tabs>
        <w:rPr>
          <w:rFonts w:hint="eastAsia" w:ascii="宋体" w:hAnsi="宋体" w:cs="宋体"/>
          <w:color w:val="000000"/>
        </w:rPr>
      </w:pPr>
      <w:r>
        <w:rPr>
          <w:rFonts w:hint="eastAsia" w:ascii="宋体" w:hAnsi="宋体" w:cs="宋体"/>
          <w:color w:val="000000"/>
        </w:rPr>
        <w:t xml:space="preserve">32.7绿色数据中心政策 </w:t>
      </w:r>
      <w:r>
        <w:rPr>
          <w:rFonts w:hint="eastAsia" w:ascii="宋体" w:hAnsi="宋体" w:cs="宋体"/>
          <w:color w:val="000000"/>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本文件中若涉及到数据中心采购，采购人应依据《绿色数据中心政府采购需求标准（试行）》（财办库〔2023〕7号）文件精神</w:t>
      </w:r>
      <w:r>
        <w:rPr>
          <w:rFonts w:hint="eastAsia"/>
          <w:color w:val="000000"/>
          <w:sz w:val="21"/>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32.8实施本国产品标准及相关政策</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1.本项目对采购本国产品给予政策支持，具体内容见招标文件“第五章 评标方法与评标标准”。</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32.9履约保证金政策</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确需收取履约保证金的，履约保证金的缴纳形式：</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 如以履约保函（保险）形式缴纳履约保证金，供应商可通过政府采购电子履约保函（保险）平台（www.jsdzbh.com）在线申请履约保函（保险）。</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履约保证金金额不得超过合同金额的5%，采购人对第三方信用服务机构依据标准规范评定为 AA 级及以上的政府采购供应商（需在签订采购合同前提供信用管理部门备案的第三方信用报告，且信用报告通过“信用盐城网”可查实），免收履约保证金。</w:t>
      </w:r>
      <w:r>
        <w:rPr>
          <w:rFonts w:hint="eastAsia"/>
          <w:color w:val="000000"/>
          <w:sz w:val="21"/>
          <w:szCs w:val="21"/>
        </w:rPr>
      </w:r>
      <w:r/>
    </w:p>
    <w:p>
      <w:pPr>
        <w:pStyle w:val="1072"/>
        <w:ind w:firstLine="420"/>
        <w:jc w:val="both"/>
        <w:spacing w:beforeAutospacing="0" w:afterAutospacing="0" w:line="400" w:lineRule="exact"/>
        <w:rPr>
          <w:rFonts w:hint="eastAsia"/>
          <w:color w:val="000000"/>
          <w:sz w:val="21"/>
          <w:szCs w:val="21"/>
        </w:rPr>
      </w:pPr>
      <w:r>
        <w:rPr>
          <w:rFonts w:hint="eastAsia"/>
          <w:color w:val="000000"/>
          <w:sz w:val="21"/>
          <w:szCs w:val="21"/>
        </w:rPr>
        <w:t xml:space="preserve">33. 预付款制度</w:t>
      </w:r>
      <w:r>
        <w:rPr>
          <w:rFonts w:hint="eastAsia"/>
          <w:color w:val="000000"/>
          <w:sz w:val="21"/>
          <w:szCs w:val="21"/>
        </w:rPr>
      </w:r>
      <w:r/>
    </w:p>
    <w:p>
      <w:pPr>
        <w:pStyle w:val="1072"/>
        <w:ind w:firstLine="420"/>
        <w:jc w:val="both"/>
        <w:spacing w:beforeAutospacing="0" w:afterAutospacing="0" w:line="400" w:lineRule="exact"/>
        <w:rPr>
          <w:rFonts w:hint="eastAsia"/>
          <w:color w:val="000000"/>
        </w:rPr>
      </w:pPr>
      <w:r>
        <w:rPr>
          <w:rFonts w:hint="eastAsia"/>
          <w:color w:val="000000"/>
          <w:sz w:val="21"/>
          <w:szCs w:val="21"/>
        </w:rPr>
        <w:t xml:space="preserve">本项目落实预付款制度，预付款比例为</w:t>
      </w:r>
      <w:r>
        <w:rPr>
          <w:rFonts w:hint="eastAsia"/>
          <w:color w:val="000000"/>
          <w:sz w:val="21"/>
          <w:szCs w:val="21"/>
          <w:u w:val="single"/>
        </w:rPr>
        <w:t xml:space="preserve">30</w:t>
      </w:r>
      <w:r>
        <w:rPr>
          <w:rFonts w:hint="eastAsia"/>
          <w:color w:val="000000"/>
          <w:sz w:val="21"/>
          <w:szCs w:val="21"/>
        </w:rPr>
        <w:t xml:space="preserve">%（原则上不低于合同金额的30%）。在签订合同时，中标、成交供应商明确书面表示无需预付款或者主动要求降低预付款比例的，采购人可就预付款比例作相应调整。</w:t>
      </w:r>
      <w:r>
        <w:rPr>
          <w:rFonts w:hint="eastAsia"/>
          <w:color w:val="000000"/>
        </w:rPr>
      </w:r>
      <w:r/>
    </w:p>
    <w:p>
      <w:pPr>
        <w:pStyle w:val="999"/>
        <w:ind w:firstLine="480"/>
        <w:spacing w:line="500" w:lineRule="exact"/>
        <w:tabs>
          <w:tab w:val="left" w:pos="900" w:leader="none"/>
        </w:tabs>
        <w:rPr>
          <w:rFonts w:hint="eastAsia" w:ascii="宋体" w:hAnsi="宋体" w:cs="宋体"/>
          <w:color w:val="000000"/>
          <w:sz w:val="24"/>
        </w:rPr>
      </w:pPr>
      <w:r>
        <w:rPr>
          <w:rFonts w:hint="eastAsia" w:ascii="宋体" w:hAnsi="宋体" w:cs="宋体"/>
          <w:color w:val="000000"/>
          <w:sz w:val="24"/>
        </w:rPr>
      </w:r>
      <w:r/>
    </w:p>
    <w:p>
      <w:pPr>
        <w:pStyle w:val="999"/>
        <w:ind w:firstLine="480"/>
        <w:spacing w:line="470" w:lineRule="exact"/>
        <w:rPr>
          <w:rFonts w:hint="eastAsia" w:ascii="宋体" w:hAnsi="宋体" w:cs="宋体"/>
          <w:color w:val="000000"/>
          <w:sz w:val="24"/>
        </w:rPr>
      </w:pPr>
      <w:r>
        <w:rPr>
          <w:rFonts w:hint="eastAsia" w:ascii="宋体" w:hAnsi="宋体" w:cs="宋体"/>
          <w:color w:val="000000"/>
          <w:sz w:val="24"/>
        </w:rPr>
      </w:r>
      <w:r/>
    </w:p>
    <w:p>
      <w:pPr>
        <w:pStyle w:val="1000"/>
        <w:ind w:firstLine="880"/>
        <w:rPr>
          <w:rFonts w:hint="eastAsia" w:ascii="宋体" w:hAnsi="宋体" w:eastAsia="宋体" w:cs="宋体"/>
          <w:bCs/>
          <w:color w:val="000000"/>
        </w:rPr>
      </w:pPr>
      <w:r>
        <w:rPr>
          <w:rFonts w:hint="eastAsia" w:ascii="宋体" w:hAnsi="宋体" w:eastAsia="宋体" w:cs="宋体"/>
          <w:bCs/>
          <w:color w:val="000000"/>
          <w:sz w:val="44"/>
        </w:rPr>
        <w:br w:type="page" w:clear="all"/>
      </w:r>
      <w:r>
        <w:rPr>
          <w:rFonts w:hint="eastAsia" w:ascii="宋体" w:hAnsi="宋体" w:eastAsia="宋体" w:cs="宋体"/>
          <w:b/>
          <w:color w:val="000000"/>
          <w:sz w:val="36"/>
          <w:szCs w:val="36"/>
        </w:rPr>
        <w:t xml:space="preserve">第三章  </w:t>
      </w:r>
      <w:bookmarkEnd w:id="47"/>
      <w:r/>
      <w:bookmarkEnd w:id="48"/>
      <w:r/>
      <w:bookmarkEnd w:id="49"/>
      <w:r/>
      <w:bookmarkEnd w:id="50"/>
      <w:r/>
      <w:bookmarkEnd w:id="51"/>
      <w:r>
        <w:rPr>
          <w:rFonts w:hint="eastAsia" w:ascii="宋体" w:hAnsi="宋体" w:eastAsia="宋体" w:cs="宋体"/>
          <w:b/>
          <w:color w:val="000000"/>
          <w:sz w:val="36"/>
          <w:szCs w:val="36"/>
        </w:rPr>
        <w:t xml:space="preserve">合同文本</w:t>
      </w:r>
      <w:bookmarkStart w:id="156" w:name="_Toc513029243"/>
      <w:r/>
      <w:bookmarkStart w:id="157" w:name="_Toc16938559"/>
      <w:r/>
      <w:bookmarkStart w:id="158" w:name="_Toc20823315"/>
      <w:r>
        <w:rPr>
          <w:rFonts w:hint="eastAsia" w:ascii="宋体" w:hAnsi="宋体" w:eastAsia="宋体" w:cs="宋体"/>
          <w:bCs/>
          <w:color w:val="000000"/>
        </w:rPr>
      </w:r>
      <w:r/>
    </w:p>
    <w:p>
      <w:pPr>
        <w:pStyle w:val="999"/>
        <w:ind w:firstLine="480"/>
        <w:spacing w:line="380" w:lineRule="exact"/>
        <w:tabs>
          <w:tab w:val="left" w:pos="900" w:leader="none"/>
        </w:tabs>
        <w:rPr>
          <w:rFonts w:hint="eastAsia" w:ascii="宋体" w:hAnsi="宋体" w:cs="宋体"/>
          <w:color w:val="000000"/>
        </w:rPr>
      </w:pPr>
      <w:r>
        <w:rPr>
          <w:rFonts w:hint="eastAsia" w:ascii="宋体" w:hAnsi="宋体" w:cs="宋体"/>
          <w:color w:val="000000"/>
        </w:rPr>
        <w:t xml:space="preserve">以下为成交后签订本项目合同的通用条款，成交供应商不得提出实质性的修改，关于专用条款将由采购人与成交供应商结合本项目具体情况协商后签订。</w:t>
      </w:r>
      <w:bookmarkEnd w:id="156"/>
      <w:r/>
      <w:bookmarkEnd w:id="157"/>
      <w:r/>
      <w:bookmarkEnd w:id="158"/>
      <w:r>
        <w:rPr>
          <w:rFonts w:hint="eastAsia" w:ascii="宋体" w:hAnsi="宋体" w:cs="宋体"/>
          <w:color w:val="000000"/>
        </w:rPr>
      </w:r>
      <w:r/>
    </w:p>
    <w:p>
      <w:pPr>
        <w:pStyle w:val="999"/>
        <w:jc w:val="center"/>
        <w:spacing w:before="120" w:after="120" w:line="380" w:lineRule="exact"/>
        <w:rPr>
          <w:rFonts w:hint="eastAsia" w:ascii="宋体" w:hAnsi="宋体" w:cs="宋体"/>
          <w:b/>
          <w:color w:val="000000"/>
        </w:rPr>
      </w:pPr>
      <w:r/>
      <w:bookmarkStart w:id="159" w:name="_Hlt16619369"/>
      <w:r/>
      <w:bookmarkEnd w:id="159"/>
      <w:r/>
      <w:bookmarkStart w:id="160" w:name="_Toc120614244"/>
      <w:r/>
      <w:bookmarkStart w:id="161" w:name="_Hlt16619350"/>
      <w:r/>
      <w:bookmarkStart w:id="162" w:name="_Toc16938590"/>
      <w:r/>
      <w:bookmarkStart w:id="163" w:name="_Toc20823346"/>
      <w:r/>
      <w:bookmarkStart w:id="166" w:name="_Toc26554093"/>
      <w:r/>
      <w:bookmarkStart w:id="167" w:name="_Toc49090575"/>
      <w:r>
        <w:rPr>
          <w:rFonts w:hint="eastAsia" w:ascii="宋体" w:hAnsi="宋体" w:cs="宋体"/>
          <w:b/>
          <w:color w:val="000000"/>
        </w:rPr>
        <w:t xml:space="preserve">政府采购合同</w:t>
      </w:r>
      <w:r>
        <w:rPr>
          <w:rFonts w:hint="eastAsia" w:ascii="宋体" w:hAnsi="宋体" w:cs="宋体"/>
          <w:b/>
          <w:color w:val="000000"/>
        </w:rPr>
      </w:r>
      <w:r/>
    </w:p>
    <w:p>
      <w:pPr>
        <w:pStyle w:val="999"/>
        <w:spacing w:before="120" w:after="120" w:line="360" w:lineRule="auto"/>
        <w:rPr>
          <w:rFonts w:hint="eastAsia" w:ascii="宋体" w:hAnsi="宋体" w:cs="宋体"/>
          <w:color w:val="000000"/>
        </w:rPr>
      </w:pPr>
      <w:r>
        <w:rPr>
          <w:rFonts w:hint="eastAsia" w:ascii="宋体" w:hAnsi="宋体" w:cs="宋体"/>
          <w:color w:val="000000"/>
        </w:rPr>
        <w:t xml:space="preserve">项目编号：                                 </w:t>
      </w:r>
      <w:r>
        <w:rPr>
          <w:rFonts w:hint="eastAsia" w:ascii="宋体" w:hAnsi="宋体" w:cs="宋体"/>
          <w:color w:val="000000"/>
        </w:rPr>
      </w:r>
      <w:r/>
    </w:p>
    <w:p>
      <w:pPr>
        <w:pStyle w:val="999"/>
        <w:spacing w:before="120" w:after="120" w:line="360" w:lineRule="auto"/>
        <w:rPr>
          <w:rFonts w:hint="eastAsia" w:ascii="宋体" w:hAnsi="宋体" w:cs="宋体"/>
          <w:color w:val="000000"/>
        </w:rPr>
      </w:pPr>
      <w:r>
        <w:rPr>
          <w:rFonts w:hint="eastAsia" w:ascii="宋体" w:hAnsi="宋体" w:cs="宋体"/>
          <w:color w:val="000000"/>
        </w:rPr>
        <w:t xml:space="preserve">项目名称：</w:t>
      </w:r>
      <w:r>
        <w:rPr>
          <w:rFonts w:hint="eastAsia" w:ascii="宋体" w:hAnsi="宋体" w:cs="宋体"/>
          <w:color w:val="000000"/>
        </w:rPr>
      </w:r>
      <w:r/>
    </w:p>
    <w:p>
      <w:pPr>
        <w:pStyle w:val="999"/>
        <w:spacing w:line="360" w:lineRule="auto"/>
        <w:rPr>
          <w:rFonts w:hint="eastAsia" w:ascii="宋体" w:hAnsi="宋体" w:cs="宋体"/>
          <w:color w:val="000000"/>
        </w:rPr>
      </w:pPr>
      <w:r>
        <w:rPr>
          <w:rFonts w:hint="eastAsia" w:ascii="宋体" w:hAnsi="宋体" w:cs="宋体"/>
          <w:color w:val="000000"/>
        </w:rPr>
        <w:t xml:space="preserve">发包方：</w:t>
      </w:r>
      <w:r>
        <w:rPr>
          <w:rFonts w:hint="eastAsia" w:ascii="宋体" w:hAnsi="宋体" w:cs="宋体"/>
          <w:color w:val="000000"/>
          <w:lang w:eastAsia="zh-CN"/>
        </w:rPr>
        <w:t xml:space="preserve">采购人</w:t>
      </w:r>
      <w:r>
        <w:rPr>
          <w:rFonts w:hint="eastAsia" w:ascii="宋体" w:hAnsi="宋体" w:cs="宋体"/>
          <w:color w:val="000000"/>
        </w:rPr>
        <w:t xml:space="preserve">名称（简称甲方）</w:t>
      </w:r>
      <w:r>
        <w:rPr>
          <w:rFonts w:hint="eastAsia" w:ascii="宋体" w:hAnsi="宋体" w:cs="宋体"/>
          <w:color w:val="000000"/>
        </w:rPr>
      </w:r>
      <w:r/>
    </w:p>
    <w:p>
      <w:pPr>
        <w:pStyle w:val="999"/>
        <w:spacing w:before="120" w:after="120" w:line="360" w:lineRule="auto"/>
        <w:rPr>
          <w:rFonts w:hint="eastAsia" w:ascii="宋体" w:hAnsi="宋体" w:cs="宋体"/>
          <w:color w:val="000000"/>
        </w:rPr>
      </w:pPr>
      <w:r>
        <w:rPr>
          <w:rFonts w:hint="eastAsia" w:ascii="宋体" w:hAnsi="宋体" w:cs="宋体"/>
          <w:color w:val="000000"/>
        </w:rPr>
        <w:t xml:space="preserve">承包方：中标人名称（简称乙方）</w:t>
      </w:r>
      <w:r>
        <w:rPr>
          <w:rFonts w:hint="eastAsia" w:ascii="宋体" w:hAnsi="宋体" w:cs="宋体"/>
          <w:color w:val="000000"/>
        </w:rPr>
      </w:r>
      <w:r/>
    </w:p>
    <w:p>
      <w:pPr>
        <w:pStyle w:val="999"/>
        <w:ind w:firstLine="420"/>
        <w:spacing w:before="120" w:after="120" w:line="360" w:lineRule="auto"/>
        <w:rPr>
          <w:rFonts w:hint="eastAsia" w:ascii="宋体" w:hAnsi="宋体" w:cs="宋体"/>
          <w:color w:val="000000"/>
        </w:rPr>
      </w:pPr>
      <w:r>
        <w:rPr>
          <w:rFonts w:hint="eastAsia" w:ascii="宋体" w:hAnsi="宋体" w:cs="宋体"/>
          <w:color w:val="000000"/>
        </w:rPr>
        <w:t xml:space="preserve">甲、乙双方根据</w:t>
      </w:r>
      <w:r>
        <w:rPr>
          <w:rFonts w:hint="eastAsia" w:ascii="宋体" w:hAnsi="宋体" w:cs="宋体"/>
          <w:color w:val="000000"/>
          <w:u w:val="single"/>
        </w:rPr>
        <w:t xml:space="preserve">盐城市住房公积金管理中心综合服务平台运营外包服务</w:t>
      </w:r>
      <w:r>
        <w:rPr>
          <w:rFonts w:hint="eastAsia" w:ascii="宋体" w:hAnsi="宋体" w:cs="宋体"/>
          <w:color w:val="000000"/>
        </w:rPr>
        <w:t xml:space="preserve">项目公开招标的结果，签署本合同。</w:t>
      </w:r>
      <w:r>
        <w:rPr>
          <w:rFonts w:hint="eastAsia" w:ascii="宋体" w:hAnsi="宋体" w:cs="宋体"/>
          <w:color w:val="000000"/>
        </w:rPr>
      </w:r>
      <w:r/>
    </w:p>
    <w:p>
      <w:pPr>
        <w:pStyle w:val="999"/>
        <w:ind w:firstLine="422"/>
        <w:spacing w:before="120" w:after="120" w:line="360" w:lineRule="auto"/>
        <w:rPr>
          <w:rFonts w:hint="eastAsia" w:ascii="宋体" w:hAnsi="宋体" w:cs="宋体"/>
          <w:b/>
          <w:color w:val="000000"/>
        </w:rPr>
      </w:pPr>
      <w:r>
        <w:rPr>
          <w:rFonts w:hint="eastAsia" w:ascii="宋体" w:hAnsi="宋体" w:cs="宋体"/>
          <w:b/>
          <w:color w:val="000000"/>
        </w:rPr>
        <w:t xml:space="preserve">一、服务内容、期限及人数</w:t>
      </w:r>
      <w:r>
        <w:rPr>
          <w:rFonts w:hint="eastAsia" w:ascii="宋体" w:hAnsi="宋体" w:cs="宋体"/>
          <w:b/>
          <w:color w:val="000000"/>
        </w:rPr>
      </w:r>
      <w:r/>
    </w:p>
    <w:p>
      <w:pPr>
        <w:pStyle w:val="999"/>
        <w:ind w:firstLine="420"/>
        <w:spacing w:line="360" w:lineRule="auto"/>
        <w:rPr>
          <w:rFonts w:hint="eastAsia" w:ascii="宋体" w:hAnsi="宋体" w:eastAsia="宋体" w:cs="宋体"/>
          <w:lang w:val="zh-CN"/>
        </w:rPr>
      </w:pPr>
      <w:r>
        <w:rPr>
          <w:rFonts w:hint="eastAsia" w:ascii="宋体" w:hAnsi="宋体" w:eastAsia="宋体" w:cs="宋体"/>
          <w:lang w:val="zh-CN"/>
        </w:rPr>
        <w:t xml:space="preserve">1.1 服务内容：</w:t>
      </w:r>
      <w:r>
        <w:rPr>
          <w:rFonts w:hint="eastAsia" w:ascii="宋体" w:hAnsi="宋体" w:eastAsia="宋体" w:cs="宋体"/>
        </w:rPr>
        <w:t xml:space="preserve">盐城市住房公积金管理中心综合服务平台运营外包服务</w:t>
      </w:r>
      <w:r>
        <w:rPr>
          <w:rFonts w:hint="eastAsia" w:ascii="宋体" w:hAnsi="宋体" w:eastAsia="宋体" w:cs="宋体"/>
          <w:lang w:val="zh-CN"/>
        </w:rPr>
      </w:r>
      <w:r/>
    </w:p>
    <w:p>
      <w:pPr>
        <w:pStyle w:val="999"/>
        <w:ind w:firstLine="420"/>
        <w:spacing w:line="360" w:lineRule="auto"/>
        <w:rPr>
          <w:rFonts w:hint="eastAsia" w:ascii="宋体" w:hAnsi="宋体" w:eastAsia="宋体" w:cs="宋体"/>
        </w:rPr>
      </w:pPr>
      <w:r>
        <w:rPr>
          <w:rFonts w:hint="eastAsia" w:ascii="宋体" w:hAnsi="宋体" w:eastAsia="宋体" w:cs="宋体"/>
          <w:lang w:val="zh-CN"/>
        </w:rPr>
        <w:t xml:space="preserve">1.2 服务期限：</w:t>
      </w:r>
      <w:r>
        <w:rPr>
          <w:rFonts w:hint="eastAsia" w:ascii="宋体" w:hAnsi="宋体" w:eastAsia="宋体" w:cs="宋体"/>
        </w:rPr>
        <w:t xml:space="preserve">三年（20 年   月  日至20 年 月 日），服务期限不包括人员上岗前的培训及进驻前的交接时间，此项工作必须在2026年  月  日前完成。如服务期限结束后不再继续，应在20 年   月 日前积极配合完成交接手续；并在20 年  月 日前完成平台外包运营情况的报送。</w:t>
      </w:r>
      <w:r>
        <w:rPr>
          <w:rFonts w:hint="eastAsia" w:ascii="宋体" w:hAnsi="宋体" w:eastAsia="宋体" w:cs="宋体"/>
        </w:rPr>
      </w:r>
      <w:r/>
    </w:p>
    <w:p>
      <w:pPr>
        <w:pStyle w:val="999"/>
        <w:ind w:firstLine="420"/>
        <w:spacing w:line="360" w:lineRule="auto"/>
        <w:rPr>
          <w:rFonts w:hint="eastAsia" w:ascii="宋体" w:hAnsi="宋体" w:eastAsia="宋体" w:cs="宋体"/>
        </w:rPr>
      </w:pPr>
      <w:r>
        <w:rPr>
          <w:rFonts w:hint="eastAsia" w:ascii="宋体" w:hAnsi="宋体" w:eastAsia="宋体" w:cs="宋体"/>
          <w:lang w:val="zh-CN"/>
        </w:rPr>
        <w:t xml:space="preserve">1.3</w:t>
      </w:r>
      <w:r>
        <w:rPr>
          <w:rFonts w:hint="eastAsia" w:ascii="宋体" w:hAnsi="宋体" w:eastAsia="宋体" w:cs="宋体"/>
        </w:rPr>
        <w:t xml:space="preserve"> </w:t>
      </w:r>
      <w:r>
        <w:rPr>
          <w:rFonts w:hint="eastAsia" w:ascii="宋体" w:hAnsi="宋体" w:eastAsia="宋体" w:cs="宋体"/>
          <w:lang w:val="zh-CN"/>
        </w:rPr>
        <w:t xml:space="preserve">乙方向甲方提供不少于</w:t>
      </w:r>
      <w:r>
        <w:rPr>
          <w:rFonts w:hint="eastAsia" w:ascii="宋体" w:hAnsi="宋体" w:eastAsia="宋体" w:cs="宋体"/>
        </w:rPr>
        <w:t xml:space="preserve">9</w:t>
      </w:r>
      <w:r>
        <w:rPr>
          <w:rFonts w:hint="eastAsia" w:ascii="宋体" w:hAnsi="宋体" w:eastAsia="宋体" w:cs="宋体"/>
          <w:lang w:val="zh-CN"/>
        </w:rPr>
        <w:t xml:space="preserve">名平台工作服务人员（工作人员</w:t>
      </w:r>
      <w:r>
        <w:rPr>
          <w:rFonts w:hint="eastAsia" w:ascii="宋体" w:hAnsi="宋体" w:eastAsia="宋体" w:cs="宋体"/>
        </w:rPr>
        <w:t xml:space="preserve">8</w:t>
      </w:r>
      <w:r>
        <w:rPr>
          <w:rFonts w:hint="eastAsia" w:ascii="宋体" w:hAnsi="宋体" w:eastAsia="宋体" w:cs="宋体"/>
          <w:lang w:val="zh-CN"/>
        </w:rPr>
        <w:t xml:space="preserve">名和1名项目经理）。</w:t>
      </w:r>
      <w:r>
        <w:rPr>
          <w:rFonts w:hint="eastAsia" w:ascii="宋体" w:hAnsi="宋体" w:eastAsia="宋体" w:cs="宋体"/>
        </w:rPr>
      </w:r>
      <w:r/>
    </w:p>
    <w:p>
      <w:pPr>
        <w:pStyle w:val="999"/>
        <w:ind w:firstLine="422"/>
        <w:spacing w:line="360" w:lineRule="auto"/>
        <w:rPr>
          <w:rFonts w:hint="eastAsia" w:ascii="宋体" w:hAnsi="宋体" w:cs="宋体"/>
          <w:b/>
          <w:color w:val="000000"/>
        </w:rPr>
      </w:pPr>
      <w:r>
        <w:rPr>
          <w:rFonts w:hint="eastAsia" w:ascii="宋体" w:hAnsi="宋体" w:cs="宋体"/>
          <w:b/>
          <w:color w:val="000000"/>
        </w:rPr>
        <w:t xml:space="preserve">二、合同价</w:t>
      </w:r>
      <w:r>
        <w:rPr>
          <w:rFonts w:hint="eastAsia" w:ascii="宋体" w:hAnsi="宋体" w:cs="宋体"/>
          <w:b/>
          <w:color w:val="000000"/>
        </w:rPr>
      </w:r>
      <w:r/>
    </w:p>
    <w:p>
      <w:pPr>
        <w:pStyle w:val="999"/>
        <w:ind w:firstLine="420"/>
        <w:spacing w:before="120" w:after="120" w:line="360" w:lineRule="auto"/>
        <w:rPr>
          <w:rFonts w:hint="eastAsia" w:ascii="宋体" w:hAnsi="宋体" w:cs="宋体"/>
          <w:color w:val="000000"/>
        </w:rPr>
      </w:pPr>
      <w:r>
        <w:rPr>
          <w:rFonts w:hint="eastAsia" w:ascii="宋体" w:hAnsi="宋体" w:cs="宋体"/>
          <w:color w:val="000000"/>
        </w:rPr>
        <w:t xml:space="preserve">2.1每年费用总价为</w:t>
      </w:r>
      <w:r>
        <w:rPr>
          <w:rFonts w:hint="eastAsia" w:ascii="宋体" w:hAnsi="宋体" w:cs="宋体"/>
          <w:color w:val="000000"/>
          <w:u w:val="single"/>
        </w:rPr>
        <w:t xml:space="preserve">￥         元（￥         元）</w:t>
      </w:r>
      <w:r>
        <w:rPr>
          <w:rFonts w:hint="eastAsia" w:ascii="宋体" w:hAnsi="宋体" w:cs="宋体"/>
          <w:color w:val="000000"/>
        </w:rPr>
        <w:t xml:space="preserve">。该合同的服务价格即合同价，主要</w:t>
      </w:r>
      <w:r>
        <w:rPr>
          <w:rFonts w:hint="eastAsia" w:ascii="宋体" w:hAnsi="宋体" w:cs="宋体"/>
          <w:color w:val="000000"/>
          <w:lang w:val="zh-CN"/>
        </w:rPr>
        <w:t xml:space="preserve">包括</w:t>
      </w:r>
      <w:r>
        <w:rPr>
          <w:rFonts w:hint="eastAsia" w:ascii="宋体" w:hAnsi="宋体" w:cs="宋体"/>
          <w:color w:val="000000"/>
        </w:rPr>
        <w:t xml:space="preserve">平台人员基本费【包括但不限于人员基本工资、人员绩效工资、人员奖金、人员五险一金、人员餐费、人员福利费（</w:t>
      </w:r>
      <w:r>
        <w:rPr>
          <w:rFonts w:hint="eastAsia" w:ascii="宋体" w:hAnsi="宋体" w:cs="宋体"/>
          <w:color w:val="000000"/>
          <w:lang w:val="zh-CN"/>
        </w:rPr>
        <w:t xml:space="preserve">人员体检费用及节日福利费）</w:t>
      </w:r>
      <w:r>
        <w:rPr>
          <w:rFonts w:hint="eastAsia" w:ascii="宋体" w:hAnsi="宋体" w:cs="宋体"/>
          <w:color w:val="000000"/>
        </w:rPr>
        <w:t xml:space="preserve">】以及项目管理人员成本、项目技术支持服务、平台人员离职风险金及带薪假期</w:t>
      </w:r>
      <w:r>
        <w:rPr>
          <w:rFonts w:hint="eastAsia" w:ascii="宋体" w:hAnsi="宋体" w:cs="宋体"/>
          <w:color w:val="000000"/>
          <w:lang w:val="zh-CN"/>
        </w:rPr>
        <w:t xml:space="preserve">、</w:t>
      </w:r>
      <w:r>
        <w:rPr>
          <w:rFonts w:hint="eastAsia" w:ascii="宋体" w:hAnsi="宋体" w:cs="宋体"/>
          <w:color w:val="000000"/>
        </w:rPr>
        <w:t xml:space="preserve">项目</w:t>
      </w:r>
      <w:r>
        <w:rPr>
          <w:rFonts w:hint="eastAsia" w:ascii="宋体" w:hAnsi="宋体" w:cs="宋体"/>
          <w:color w:val="000000"/>
          <w:lang w:val="zh-CN"/>
        </w:rPr>
        <w:t xml:space="preserve">工伤备用金等其他风险金、</w:t>
      </w:r>
      <w:r>
        <w:rPr>
          <w:rFonts w:hint="eastAsia" w:ascii="宋体" w:hAnsi="宋体" w:cs="宋体"/>
          <w:color w:val="000000"/>
        </w:rPr>
        <w:t xml:space="preserve">项目配置费、项目替岗费、项目交通费、平台人员培训费、平台人员工作服等劳保用品、项目服务管理费、项目税费、员工心理疏导费、办公消耗品费用、团建活动费用</w:t>
      </w:r>
      <w:r>
        <w:rPr>
          <w:rFonts w:hint="eastAsia" w:ascii="宋体" w:hAnsi="宋体" w:cs="宋体"/>
          <w:color w:val="000000"/>
          <w:lang w:val="zh-CN"/>
        </w:rPr>
        <w:t xml:space="preserve">以及投标人企业利润和政策性文件规定及合同包含的所有风险、责任等各项应有费用。</w:t>
      </w:r>
      <w:r>
        <w:rPr>
          <w:rFonts w:hint="eastAsia" w:ascii="宋体" w:hAnsi="宋体" w:cs="宋体"/>
          <w:color w:val="000000"/>
        </w:rPr>
      </w:r>
      <w:r/>
    </w:p>
    <w:p>
      <w:pPr>
        <w:pStyle w:val="999"/>
        <w:ind w:firstLine="422"/>
        <w:spacing w:line="360" w:lineRule="auto"/>
        <w:rPr>
          <w:rFonts w:hint="eastAsia" w:ascii="宋体" w:hAnsi="宋体" w:cs="宋体"/>
          <w:b/>
          <w:color w:val="000000"/>
        </w:rPr>
      </w:pPr>
      <w:r>
        <w:rPr>
          <w:rFonts w:hint="eastAsia" w:ascii="宋体" w:hAnsi="宋体" w:cs="宋体"/>
          <w:b/>
          <w:color w:val="000000"/>
        </w:rPr>
        <w:t xml:space="preserve">三、质量标准</w:t>
      </w:r>
      <w:r>
        <w:rPr>
          <w:rFonts w:hint="eastAsia" w:ascii="宋体" w:hAnsi="宋体" w:cs="宋体"/>
          <w:b/>
          <w:color w:val="000000"/>
        </w:rPr>
      </w:r>
      <w:r/>
    </w:p>
    <w:p>
      <w:pPr>
        <w:pStyle w:val="999"/>
        <w:ind w:firstLine="420"/>
        <w:spacing w:line="360" w:lineRule="auto"/>
        <w:rPr>
          <w:rFonts w:hint="eastAsia" w:ascii="宋体" w:hAnsi="宋体" w:cs="宋体"/>
          <w:color w:val="000000"/>
        </w:rPr>
      </w:pPr>
      <w:r>
        <w:rPr>
          <w:rFonts w:hint="eastAsia" w:ascii="宋体" w:hAnsi="宋体" w:cs="宋体"/>
          <w:color w:val="000000"/>
        </w:rPr>
        <w:t xml:space="preserve">3.1本项目须达到招标文件及合同规定的标准。</w:t>
      </w:r>
      <w:r>
        <w:rPr>
          <w:rFonts w:hint="eastAsia" w:ascii="宋体" w:hAnsi="宋体" w:cs="宋体"/>
          <w:color w:val="000000"/>
        </w:rPr>
      </w:r>
      <w:r/>
    </w:p>
    <w:p>
      <w:pPr>
        <w:pStyle w:val="999"/>
        <w:ind w:firstLine="420"/>
        <w:spacing w:line="360" w:lineRule="auto"/>
        <w:rPr>
          <w:rFonts w:hint="eastAsia" w:ascii="宋体" w:hAnsi="宋体" w:cs="宋体"/>
          <w:color w:val="000000"/>
        </w:rPr>
      </w:pPr>
      <w:r>
        <w:rPr>
          <w:rFonts w:hint="eastAsia" w:ascii="宋体" w:hAnsi="宋体" w:cs="宋体"/>
          <w:color w:val="000000"/>
        </w:rPr>
        <w:t xml:space="preserve">依照</w:t>
      </w:r>
      <w:r>
        <w:rPr>
          <w:rFonts w:hint="eastAsia" w:ascii="宋体" w:hAnsi="宋体" w:cs="宋体"/>
          <w:color w:val="000000"/>
          <w:lang w:val="zh-CN"/>
        </w:rPr>
        <w:t xml:space="preserve">《盐城市住房公积金管理中心综合服务平台运营外包服务考核办法》执行（附件）。</w:t>
      </w:r>
      <w:r>
        <w:rPr>
          <w:rFonts w:hint="eastAsia" w:ascii="宋体" w:hAnsi="宋体" w:cs="宋体"/>
          <w:color w:val="000000"/>
        </w:rPr>
      </w:r>
      <w:r/>
    </w:p>
    <w:p>
      <w:pPr>
        <w:pStyle w:val="999"/>
        <w:numPr>
          <w:ilvl w:val="0"/>
          <w:numId w:val="6"/>
        </w:numPr>
        <w:ind w:firstLine="422"/>
        <w:spacing w:line="360" w:lineRule="auto"/>
        <w:rPr>
          <w:rFonts w:hint="eastAsia" w:ascii="宋体" w:hAnsi="宋体" w:cs="宋体"/>
          <w:b/>
          <w:color w:val="000000"/>
        </w:rPr>
      </w:pPr>
      <w:r>
        <w:rPr>
          <w:rFonts w:hint="eastAsia" w:ascii="宋体" w:hAnsi="宋体" w:eastAsia="宋体" w:cs="宋体"/>
          <w:b/>
          <w:color w:val="000000"/>
          <w:sz w:val="21"/>
          <w:szCs w:val="21"/>
          <w:highlight w:val="none"/>
        </w:rPr>
        <w:t xml:space="preserve">合同款项支付</w:t>
      </w:r>
      <w:r>
        <w:rPr>
          <w:rFonts w:hint="eastAsia" w:ascii="宋体" w:hAnsi="宋体" w:cs="宋体"/>
          <w:b/>
          <w:color w:val="000000"/>
        </w:rPr>
      </w:r>
      <w:r/>
    </w:p>
    <w:p>
      <w:pPr>
        <w:pStyle w:val="999"/>
        <w:ind w:firstLine="420"/>
        <w:spacing w:line="360" w:lineRule="auto"/>
        <w:rPr>
          <w:rFonts w:hint="eastAsia" w:ascii="宋体" w:hAnsi="宋体" w:eastAsia="宋体" w:cs="宋体"/>
          <w:color w:val="000000"/>
          <w:lang w:val="zh-CN"/>
        </w:rPr>
      </w:pPr>
      <w:r>
        <w:rPr>
          <w:rFonts w:hint="eastAsia" w:ascii="宋体" w:hAnsi="宋体" w:eastAsia="宋体" w:cs="宋体"/>
          <w:color w:val="000000"/>
          <w:lang w:val="en-US" w:eastAsia="zh-CN"/>
        </w:rPr>
        <w:t xml:space="preserve">4</w:t>
      </w:r>
      <w:r>
        <w:rPr>
          <w:rFonts w:hint="eastAsia" w:ascii="宋体" w:hAnsi="宋体" w:eastAsia="宋体" w:cs="宋体"/>
          <w:color w:val="000000"/>
          <w:lang w:val="zh-CN"/>
        </w:rPr>
        <w:t xml:space="preserve">.1合同款项的支付方式及进度安排</w:t>
      </w:r>
      <w:r>
        <w:rPr>
          <w:rFonts w:hint="eastAsia" w:ascii="宋体" w:hAnsi="宋体" w:eastAsia="宋体" w:cs="宋体"/>
          <w:color w:val="000000"/>
          <w:lang w:val="zh-CN"/>
        </w:rPr>
      </w:r>
      <w:r/>
    </w:p>
    <w:p>
      <w:pPr>
        <w:pStyle w:val="999"/>
        <w:ind w:firstLine="420"/>
        <w:spacing w:line="360" w:lineRule="auto"/>
        <w:rPr>
          <w:rFonts w:hint="eastAsia" w:ascii="宋体" w:hAnsi="宋体" w:eastAsia="宋体" w:cs="宋体"/>
          <w:color w:val="000000"/>
          <w:lang w:val="zh-CN"/>
        </w:rPr>
      </w:pPr>
      <w:r>
        <w:rPr>
          <w:rFonts w:hint="eastAsia" w:ascii="宋体" w:hAnsi="宋体" w:eastAsia="宋体" w:cs="宋体"/>
          <w:color w:val="000000"/>
          <w:lang w:val="en-US" w:eastAsia="zh-CN"/>
        </w:rPr>
        <w:t xml:space="preserve">4.1.1</w:t>
      </w:r>
      <w:r>
        <w:rPr>
          <w:rFonts w:hint="eastAsia" w:ascii="宋体" w:hAnsi="宋体" w:eastAsia="宋体" w:cs="宋体"/>
          <w:color w:val="000000"/>
          <w:lang w:val="zh-CN"/>
        </w:rPr>
        <w:t xml:space="preserve">预付款支付时间：合同签订后，甲方收到预付款发票后10个工作日内支付合同总价</w:t>
      </w:r>
      <w:r>
        <w:rPr>
          <w:rFonts w:hint="eastAsia" w:ascii="宋体" w:hAnsi="宋体" w:eastAsia="宋体" w:cs="宋体"/>
          <w:color w:val="000000"/>
          <w:lang w:val="en-US" w:eastAsia="zh-CN"/>
        </w:rPr>
        <w:t xml:space="preserve">/年</w:t>
      </w:r>
      <w:r>
        <w:rPr>
          <w:rFonts w:hint="eastAsia" w:ascii="宋体" w:hAnsi="宋体" w:eastAsia="宋体" w:cs="宋体"/>
          <w:color w:val="000000"/>
          <w:lang w:val="zh-CN"/>
        </w:rPr>
        <w:t xml:space="preserve">30%的预付款；</w:t>
      </w:r>
      <w:r>
        <w:rPr>
          <w:rFonts w:hint="eastAsia" w:ascii="宋体" w:hAnsi="宋体" w:eastAsia="宋体" w:cs="宋体"/>
          <w:color w:val="000000"/>
          <w:lang w:val="zh-CN"/>
        </w:rPr>
      </w:r>
      <w:r/>
    </w:p>
    <w:p>
      <w:pPr>
        <w:pStyle w:val="999"/>
        <w:ind w:firstLine="420"/>
        <w:spacing w:line="360" w:lineRule="auto"/>
        <w:rPr>
          <w:rFonts w:hint="eastAsia" w:ascii="宋体" w:hAnsi="宋体" w:eastAsia="宋体" w:cs="宋体"/>
          <w:color w:val="000000"/>
          <w:lang w:val="zh-CN"/>
        </w:rPr>
      </w:pPr>
      <w:r>
        <w:rPr>
          <w:rFonts w:hint="eastAsia" w:ascii="宋体" w:hAnsi="宋体" w:eastAsia="宋体" w:cs="宋体"/>
          <w:color w:val="000000"/>
          <w:lang w:val="en-US" w:eastAsia="zh-CN"/>
        </w:rPr>
        <w:t xml:space="preserve">4</w:t>
      </w:r>
      <w:r>
        <w:rPr>
          <w:rFonts w:hint="eastAsia" w:ascii="宋体" w:hAnsi="宋体" w:eastAsia="宋体" w:cs="宋体"/>
          <w:color w:val="000000"/>
          <w:lang w:val="zh-CN"/>
        </w:rPr>
        <w:t xml:space="preserve">.1.2尾款支付时间：剩余服务费按季度考核支付。季度服务费=（年合同总价-预付费用）÷4-扣除考核费用。</w:t>
      </w:r>
      <w:r>
        <w:rPr>
          <w:rFonts w:hint="eastAsia" w:ascii="宋体" w:hAnsi="宋体" w:eastAsia="宋体" w:cs="宋体"/>
          <w:color w:val="000000"/>
          <w:lang w:val="zh-CN"/>
        </w:rPr>
      </w:r>
      <w:r/>
    </w:p>
    <w:p>
      <w:pPr>
        <w:pStyle w:val="999"/>
        <w:ind w:firstLine="422"/>
        <w:spacing w:before="120" w:after="120"/>
        <w:rPr>
          <w:rFonts w:hint="eastAsia" w:ascii="宋体" w:hAnsi="宋体" w:cs="宋体"/>
          <w:b/>
          <w:color w:val="000000"/>
        </w:rPr>
      </w:pPr>
      <w:r>
        <w:rPr>
          <w:rFonts w:hint="eastAsia" w:ascii="宋体" w:hAnsi="宋体" w:cs="宋体"/>
          <w:b/>
          <w:color w:val="000000"/>
        </w:rPr>
        <w:t xml:space="preserve">五、履约保证金</w:t>
      </w:r>
      <w:r>
        <w:rPr>
          <w:rFonts w:hint="eastAsia" w:ascii="宋体" w:hAnsi="宋体" w:cs="宋体"/>
          <w:b/>
          <w:color w:val="000000"/>
        </w:rPr>
      </w:r>
      <w:r/>
    </w:p>
    <w:p>
      <w:pPr>
        <w:pStyle w:val="999"/>
        <w:ind w:firstLine="315"/>
        <w:spacing w:line="360" w:lineRule="auto"/>
        <w:tabs>
          <w:tab w:val="left" w:pos="632" w:leader="none"/>
          <w:tab w:val="left" w:pos="2828" w:leader="none"/>
        </w:tabs>
        <w:rPr>
          <w:rFonts w:hint="eastAsia" w:ascii="宋体" w:hAnsi="宋体" w:cs="宋体"/>
          <w:color w:val="000000"/>
          <w:lang w:val="zh-CN"/>
        </w:rPr>
      </w:pPr>
      <w:r>
        <w:rPr>
          <w:rFonts w:hint="eastAsia" w:ascii="宋体" w:hAnsi="宋体" w:cs="宋体"/>
          <w:color w:val="000000"/>
        </w:rPr>
        <w:t xml:space="preserve">5</w:t>
      </w:r>
      <w:r>
        <w:rPr>
          <w:rFonts w:hint="eastAsia" w:ascii="宋体" w:hAnsi="宋体" w:cs="宋体"/>
          <w:color w:val="000000"/>
          <w:lang w:val="zh-CN"/>
        </w:rPr>
        <w:t xml:space="preserve">.1乙方交纳人民币_________元作为本合同的履约保证金。</w:t>
      </w:r>
      <w:r>
        <w:rPr>
          <w:rFonts w:hint="eastAsia" w:ascii="宋体" w:hAnsi="宋体" w:cs="宋体"/>
          <w:color w:val="000000"/>
          <w:lang w:val="zh-CN"/>
        </w:rPr>
      </w:r>
      <w:r/>
    </w:p>
    <w:p>
      <w:pPr>
        <w:pStyle w:val="999"/>
        <w:ind w:firstLine="315"/>
        <w:spacing w:line="360" w:lineRule="auto"/>
        <w:tabs>
          <w:tab w:val="left" w:pos="632" w:leader="none"/>
          <w:tab w:val="left" w:pos="2828" w:leader="none"/>
        </w:tabs>
        <w:rPr>
          <w:rFonts w:hint="eastAsia" w:ascii="宋体" w:hAnsi="宋体" w:cs="宋体"/>
          <w:color w:val="000000"/>
          <w:lang w:val="zh-CN"/>
        </w:rPr>
      </w:pPr>
      <w:r>
        <w:rPr>
          <w:rFonts w:hint="eastAsia" w:ascii="宋体" w:hAnsi="宋体" w:cs="宋体"/>
          <w:color w:val="000000"/>
          <w:lang w:val="zh-CN"/>
        </w:rPr>
        <w:t xml:space="preserve">备注：履约保证金金额为合同金额的5%，乙方提供AA评级及以上政府采购信用管理部门备案的第三方信用报告，免收履约保证金。</w:t>
      </w:r>
      <w:r>
        <w:rPr>
          <w:rFonts w:hint="eastAsia" w:ascii="宋体" w:hAnsi="宋体" w:cs="宋体"/>
          <w:color w:val="000000"/>
          <w:lang w:val="zh-CN"/>
        </w:rPr>
      </w:r>
      <w:r/>
    </w:p>
    <w:p>
      <w:pPr>
        <w:pStyle w:val="999"/>
        <w:ind w:firstLine="315"/>
        <w:spacing w:line="360" w:lineRule="auto"/>
        <w:tabs>
          <w:tab w:val="left" w:pos="632" w:leader="none"/>
          <w:tab w:val="left" w:pos="2828" w:leader="none"/>
        </w:tabs>
        <w:rPr>
          <w:rFonts w:hint="eastAsia" w:ascii="宋体" w:hAnsi="宋体" w:cs="宋体"/>
          <w:color w:val="000000"/>
          <w:lang w:val="zh-CN"/>
        </w:rPr>
      </w:pPr>
      <w:r>
        <w:rPr>
          <w:rFonts w:hint="eastAsia" w:ascii="宋体" w:hAnsi="宋体" w:cs="宋体"/>
          <w:color w:val="000000"/>
        </w:rPr>
        <w:t xml:space="preserve">5</w:t>
      </w:r>
      <w:r>
        <w:rPr>
          <w:rFonts w:hint="eastAsia" w:ascii="宋体" w:hAnsi="宋体" w:cs="宋体"/>
          <w:color w:val="000000"/>
          <w:lang w:val="zh-CN"/>
        </w:rPr>
        <w:t xml:space="preserve">.2确需收取履约保证金的，履约保证金的缴纳形式：</w:t>
      </w:r>
      <w:r>
        <w:rPr>
          <w:rFonts w:hint="eastAsia" w:ascii="宋体" w:hAnsi="宋体" w:cs="宋体"/>
          <w:color w:val="000000"/>
          <w:lang w:val="zh-CN"/>
        </w:rPr>
      </w:r>
      <w:r/>
    </w:p>
    <w:p>
      <w:pPr>
        <w:pStyle w:val="999"/>
        <w:ind w:firstLine="315"/>
        <w:spacing w:line="360" w:lineRule="auto"/>
        <w:tabs>
          <w:tab w:val="left" w:pos="632" w:leader="none"/>
          <w:tab w:val="left" w:pos="2828" w:leader="none"/>
        </w:tabs>
        <w:rPr>
          <w:rFonts w:hint="eastAsia" w:ascii="宋体" w:hAnsi="宋体" w:cs="宋体"/>
          <w:color w:val="000000"/>
          <w:lang w:val="zh-CN"/>
        </w:rPr>
      </w:pPr>
      <w:r>
        <w:rPr>
          <w:rFonts w:hint="eastAsia" w:ascii="宋体" w:hAnsi="宋体" w:cs="宋体"/>
          <w:color w:val="000000"/>
        </w:rPr>
        <w:t xml:space="preserve">5</w:t>
      </w:r>
      <w:r>
        <w:rPr>
          <w:rFonts w:hint="eastAsia" w:ascii="宋体" w:hAnsi="宋体" w:cs="宋体"/>
          <w:color w:val="000000"/>
          <w:lang w:val="zh-CN"/>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s="宋体"/>
          <w:color w:val="000000"/>
          <w:lang w:val="zh-CN"/>
        </w:rPr>
      </w:r>
      <w:r/>
    </w:p>
    <w:p>
      <w:pPr>
        <w:pStyle w:val="999"/>
        <w:ind w:firstLine="315"/>
        <w:spacing w:line="360" w:lineRule="auto"/>
        <w:tabs>
          <w:tab w:val="left" w:pos="632" w:leader="none"/>
          <w:tab w:val="left" w:pos="2828" w:leader="none"/>
        </w:tabs>
        <w:rPr>
          <w:rFonts w:hint="eastAsia" w:ascii="宋体" w:hAnsi="宋体" w:cs="宋体"/>
          <w:color w:val="000000"/>
          <w:lang w:val="zh-CN"/>
        </w:rPr>
      </w:pPr>
      <w:r>
        <w:rPr>
          <w:rFonts w:hint="eastAsia" w:ascii="宋体" w:hAnsi="宋体" w:cs="宋体"/>
          <w:color w:val="000000"/>
        </w:rPr>
        <w:t xml:space="preserve">5</w:t>
      </w:r>
      <w:r>
        <w:rPr>
          <w:rFonts w:hint="eastAsia" w:ascii="宋体" w:hAnsi="宋体" w:cs="宋体"/>
          <w:color w:val="000000"/>
          <w:lang w:val="zh-CN"/>
        </w:rPr>
        <w:t xml:space="preserve">.2.2 如以履约保函（保险）形式缴纳履约保证金，供应商可通过政府采购电子履约保函（保险）平台（www.jsdzbh.com）在线申请履约保函（保险）。</w:t>
      </w:r>
      <w:r>
        <w:rPr>
          <w:rFonts w:hint="eastAsia" w:ascii="宋体" w:hAnsi="宋体" w:cs="宋体"/>
          <w:color w:val="000000"/>
          <w:lang w:val="zh-CN"/>
        </w:rPr>
      </w:r>
      <w:r/>
    </w:p>
    <w:p>
      <w:pPr>
        <w:pStyle w:val="999"/>
        <w:ind w:firstLine="315"/>
        <w:spacing w:line="360" w:lineRule="auto"/>
        <w:tabs>
          <w:tab w:val="left" w:pos="632" w:leader="none"/>
          <w:tab w:val="left" w:pos="2828" w:leader="none"/>
        </w:tabs>
        <w:rPr>
          <w:rFonts w:hint="eastAsia" w:ascii="宋体" w:hAnsi="宋体" w:cs="宋体"/>
          <w:color w:val="000000"/>
          <w:lang w:val="zh-CN"/>
        </w:rPr>
      </w:pPr>
      <w:r>
        <w:rPr>
          <w:rFonts w:hint="eastAsia" w:ascii="宋体" w:hAnsi="宋体" w:cs="宋体"/>
          <w:color w:val="000000"/>
        </w:rPr>
        <w:t xml:space="preserve">5</w:t>
      </w:r>
      <w:r>
        <w:rPr>
          <w:rFonts w:hint="eastAsia" w:ascii="宋体" w:hAnsi="宋体" w:cs="宋体"/>
          <w:color w:val="000000"/>
          <w:lang w:val="zh-CN"/>
        </w:rPr>
        <w:t xml:space="preserve">.3合同履行结束后，甲方应及时退还交纳的履约保证金。</w:t>
      </w:r>
      <w:r>
        <w:rPr>
          <w:rFonts w:hint="eastAsia" w:ascii="宋体" w:hAnsi="宋体" w:cs="宋体"/>
          <w:color w:val="000000"/>
          <w:lang w:val="zh-CN"/>
        </w:rPr>
      </w:r>
      <w:r/>
    </w:p>
    <w:p>
      <w:pPr>
        <w:pStyle w:val="999"/>
        <w:ind w:firstLine="315"/>
        <w:spacing w:line="360" w:lineRule="auto"/>
        <w:tabs>
          <w:tab w:val="left" w:pos="632" w:leader="none"/>
          <w:tab w:val="left" w:pos="2828" w:leader="none"/>
        </w:tabs>
        <w:rPr>
          <w:rFonts w:hint="eastAsia" w:ascii="宋体" w:hAnsi="宋体" w:cs="宋体"/>
          <w:color w:val="000000"/>
          <w:lang w:val="zh-CN"/>
        </w:rPr>
      </w:pPr>
      <w:r>
        <w:rPr>
          <w:rFonts w:hint="eastAsia" w:ascii="宋体" w:hAnsi="宋体" w:cs="宋体"/>
          <w:color w:val="000000"/>
        </w:rPr>
        <w:t xml:space="preserve">5</w:t>
      </w:r>
      <w:r>
        <w:rPr>
          <w:rFonts w:hint="eastAsia" w:ascii="宋体" w:hAnsi="宋体" w:cs="宋体"/>
          <w:color w:val="000000"/>
          <w:lang w:val="zh-CN"/>
        </w:rPr>
        <w:t xml:space="preserve">.4履约保证金的退还：</w:t>
      </w:r>
      <w:r>
        <w:rPr>
          <w:rFonts w:hint="eastAsia" w:ascii="宋体" w:hAnsi="宋体" w:cs="宋体"/>
          <w:color w:val="000000"/>
          <w:lang w:val="zh-CN"/>
        </w:rPr>
      </w:r>
      <w:r/>
    </w:p>
    <w:p>
      <w:pPr>
        <w:pStyle w:val="999"/>
        <w:ind w:firstLine="315"/>
        <w:spacing w:line="360" w:lineRule="auto"/>
        <w:tabs>
          <w:tab w:val="left" w:pos="632" w:leader="none"/>
          <w:tab w:val="left" w:pos="2828" w:leader="none"/>
        </w:tabs>
        <w:rPr>
          <w:rFonts w:hint="eastAsia" w:ascii="宋体" w:hAnsi="宋体" w:cs="宋体"/>
          <w:color w:val="000000"/>
          <w:lang w:val="zh-CN"/>
        </w:rPr>
      </w:pPr>
      <w:r>
        <w:rPr>
          <w:rFonts w:hint="eastAsia" w:ascii="宋体" w:hAnsi="宋体" w:cs="宋体"/>
          <w:color w:val="000000"/>
        </w:rPr>
        <w:t xml:space="preserve">5</w:t>
      </w:r>
      <w:r>
        <w:rPr>
          <w:rFonts w:hint="eastAsia" w:ascii="宋体" w:hAnsi="宋体" w:cs="宋体"/>
          <w:color w:val="000000"/>
          <w:lang w:val="zh-CN"/>
        </w:rPr>
        <w:t xml:space="preserve">.4.1方式：退还至投标人缴纳履约保证金的账户。如为保函，在到期时自行失效。</w:t>
      </w:r>
      <w:r>
        <w:rPr>
          <w:rFonts w:hint="eastAsia" w:ascii="宋体" w:hAnsi="宋体" w:cs="宋体"/>
          <w:color w:val="000000"/>
          <w:lang w:val="zh-CN"/>
        </w:rPr>
      </w:r>
      <w:r/>
    </w:p>
    <w:p>
      <w:pPr>
        <w:pStyle w:val="999"/>
        <w:ind w:firstLine="315"/>
        <w:spacing w:line="360" w:lineRule="auto"/>
        <w:tabs>
          <w:tab w:val="left" w:pos="632" w:leader="none"/>
          <w:tab w:val="left" w:pos="2828" w:leader="none"/>
        </w:tabs>
        <w:rPr>
          <w:rFonts w:hint="eastAsia" w:ascii="宋体" w:hAnsi="宋体" w:cs="宋体"/>
          <w:color w:val="000000"/>
          <w:lang w:val="zh-CN"/>
        </w:rPr>
      </w:pPr>
      <w:r>
        <w:rPr>
          <w:rFonts w:hint="eastAsia" w:ascii="宋体" w:hAnsi="宋体" w:cs="宋体"/>
          <w:color w:val="000000"/>
        </w:rPr>
        <w:t xml:space="preserve">5</w:t>
      </w:r>
      <w:r>
        <w:rPr>
          <w:rFonts w:hint="eastAsia" w:ascii="宋体" w:hAnsi="宋体" w:cs="宋体"/>
          <w:color w:val="000000"/>
          <w:lang w:val="zh-CN"/>
        </w:rPr>
        <w:t xml:space="preserve">.4.2时间：验收合格且采购人收到发票后30日内。</w:t>
      </w:r>
      <w:r>
        <w:rPr>
          <w:rFonts w:hint="eastAsia" w:ascii="宋体" w:hAnsi="宋体" w:cs="宋体"/>
          <w:color w:val="000000"/>
          <w:lang w:val="zh-CN"/>
        </w:rPr>
      </w:r>
      <w:r/>
    </w:p>
    <w:p>
      <w:pPr>
        <w:pStyle w:val="999"/>
        <w:ind w:firstLine="315"/>
        <w:spacing w:line="360" w:lineRule="auto"/>
        <w:tabs>
          <w:tab w:val="left" w:pos="632" w:leader="none"/>
          <w:tab w:val="left" w:pos="2828" w:leader="none"/>
        </w:tabs>
        <w:rPr>
          <w:rFonts w:hint="eastAsia" w:ascii="宋体" w:hAnsi="宋体" w:cs="宋体"/>
          <w:color w:val="000000"/>
          <w:lang w:val="zh-CN"/>
        </w:rPr>
      </w:pPr>
      <w:r>
        <w:rPr>
          <w:rFonts w:hint="eastAsia" w:ascii="宋体" w:hAnsi="宋体" w:cs="宋体"/>
          <w:color w:val="000000"/>
        </w:rPr>
        <w:t xml:space="preserve">5</w:t>
      </w:r>
      <w:r>
        <w:rPr>
          <w:rFonts w:hint="eastAsia" w:ascii="宋体" w:hAnsi="宋体" w:cs="宋体"/>
          <w:color w:val="000000"/>
          <w:lang w:val="zh-CN"/>
        </w:rPr>
        <w:t xml:space="preserve">.4.3条件：按合同要求全部履约完成并经采购人验收合格，且采购人收到中标人出具的发票。</w:t>
      </w:r>
      <w:r>
        <w:rPr>
          <w:rFonts w:hint="eastAsia" w:ascii="宋体" w:hAnsi="宋体" w:cs="宋体"/>
          <w:color w:val="000000"/>
          <w:lang w:val="zh-CN"/>
        </w:rPr>
      </w:r>
      <w:r/>
    </w:p>
    <w:p>
      <w:pPr>
        <w:pStyle w:val="999"/>
        <w:ind w:firstLine="315"/>
        <w:spacing w:line="360" w:lineRule="auto"/>
        <w:tabs>
          <w:tab w:val="left" w:pos="632" w:leader="none"/>
          <w:tab w:val="left" w:pos="2828" w:leader="none"/>
        </w:tabs>
        <w:rPr>
          <w:rFonts w:hint="eastAsia" w:ascii="宋体" w:hAnsi="宋体" w:cs="宋体"/>
          <w:color w:val="000000"/>
          <w:lang w:val="zh-CN"/>
        </w:rPr>
      </w:pPr>
      <w:r>
        <w:rPr>
          <w:rFonts w:hint="eastAsia" w:ascii="宋体" w:hAnsi="宋体" w:cs="宋体"/>
          <w:color w:val="000000"/>
        </w:rPr>
        <w:t xml:space="preserve">5</w:t>
      </w:r>
      <w:r>
        <w:rPr>
          <w:rFonts w:hint="eastAsia" w:ascii="宋体" w:hAnsi="宋体" w:cs="宋体"/>
          <w:color w:val="000000"/>
          <w:lang w:val="zh-CN"/>
        </w:rPr>
        <w:t xml:space="preserve">.4.4不予退还情形：</w:t>
      </w:r>
      <w:r>
        <w:rPr>
          <w:rFonts w:hint="eastAsia" w:ascii="宋体" w:hAnsi="宋体" w:cs="宋体"/>
          <w:color w:val="000000"/>
          <w:lang w:val="zh-CN"/>
        </w:rPr>
      </w:r>
      <w:r/>
    </w:p>
    <w:p>
      <w:pPr>
        <w:pStyle w:val="999"/>
        <w:ind w:firstLine="315"/>
        <w:spacing w:line="360" w:lineRule="auto"/>
        <w:tabs>
          <w:tab w:val="left" w:pos="632" w:leader="none"/>
          <w:tab w:val="left" w:pos="2828" w:leader="none"/>
        </w:tabs>
        <w:rPr>
          <w:rFonts w:hint="eastAsia" w:ascii="宋体" w:hAnsi="宋体" w:cs="宋体"/>
          <w:color w:val="000000"/>
          <w:lang w:val="zh-CN"/>
        </w:rPr>
      </w:pPr>
      <w:r>
        <w:rPr>
          <w:rFonts w:hint="eastAsia" w:ascii="宋体" w:hAnsi="宋体" w:cs="宋体"/>
          <w:color w:val="000000"/>
          <w:lang w:val="zh-CN"/>
        </w:rPr>
        <w:t xml:space="preserve">除不可抗力情况外，投标人出现下列情形之一的，其履约保证金，采购人将视情节决定不予退还或部分不予退还。</w:t>
      </w:r>
      <w:r>
        <w:rPr>
          <w:rFonts w:hint="eastAsia" w:ascii="宋体" w:hAnsi="宋体" w:cs="宋体"/>
          <w:color w:val="000000"/>
          <w:lang w:val="zh-CN"/>
        </w:rPr>
      </w:r>
      <w:r/>
    </w:p>
    <w:p>
      <w:pPr>
        <w:pStyle w:val="999"/>
        <w:ind w:firstLine="315"/>
        <w:spacing w:line="360" w:lineRule="auto"/>
        <w:tabs>
          <w:tab w:val="left" w:pos="632" w:leader="none"/>
          <w:tab w:val="left" w:pos="2828" w:leader="none"/>
        </w:tabs>
        <w:rPr>
          <w:rFonts w:hint="eastAsia" w:ascii="宋体" w:hAnsi="宋体" w:cs="宋体"/>
          <w:color w:val="000000"/>
          <w:lang w:val="zh-CN"/>
        </w:rPr>
      </w:pPr>
      <w:r>
        <w:rPr>
          <w:rFonts w:hint="eastAsia" w:ascii="宋体" w:hAnsi="宋体" w:cs="宋体"/>
          <w:color w:val="000000"/>
          <w:lang w:val="zh-CN"/>
        </w:rPr>
        <w:t xml:space="preserve">（1）中标人无正当理由拒绝签订合同的，或者在签订合同时向采购人提出附加条件或者更改合同实质性内容要求的；</w:t>
      </w:r>
      <w:r>
        <w:rPr>
          <w:rFonts w:hint="eastAsia" w:ascii="宋体" w:hAnsi="宋体" w:cs="宋体"/>
          <w:color w:val="000000"/>
          <w:lang w:val="zh-CN"/>
        </w:rPr>
      </w:r>
      <w:r/>
    </w:p>
    <w:p>
      <w:pPr>
        <w:pStyle w:val="999"/>
        <w:ind w:firstLine="315"/>
        <w:spacing w:line="360" w:lineRule="auto"/>
        <w:tabs>
          <w:tab w:val="left" w:pos="632" w:leader="none"/>
          <w:tab w:val="left" w:pos="2828" w:leader="none"/>
        </w:tabs>
        <w:rPr>
          <w:rFonts w:hint="eastAsia" w:ascii="宋体" w:hAnsi="宋体" w:cs="宋体"/>
          <w:color w:val="000000"/>
          <w:lang w:val="zh-CN"/>
        </w:rPr>
      </w:pPr>
      <w:r>
        <w:rPr>
          <w:rFonts w:hint="eastAsia" w:ascii="宋体" w:hAnsi="宋体" w:cs="宋体"/>
          <w:color w:val="000000"/>
          <w:lang w:val="zh-CN"/>
        </w:rPr>
        <w:t xml:space="preserve">（2）中标人不履行与采购人订立的合同的；</w:t>
      </w:r>
      <w:r>
        <w:rPr>
          <w:rFonts w:hint="eastAsia" w:ascii="宋体" w:hAnsi="宋体" w:cs="宋体"/>
          <w:color w:val="000000"/>
          <w:lang w:val="zh-CN"/>
        </w:rPr>
      </w:r>
      <w:r/>
    </w:p>
    <w:p>
      <w:pPr>
        <w:pStyle w:val="999"/>
        <w:ind w:firstLine="315"/>
        <w:spacing w:line="360" w:lineRule="auto"/>
        <w:tabs>
          <w:tab w:val="left" w:pos="632" w:leader="none"/>
          <w:tab w:val="left" w:pos="2828" w:leader="none"/>
        </w:tabs>
        <w:rPr>
          <w:rFonts w:hint="eastAsia" w:ascii="宋体" w:hAnsi="宋体" w:cs="宋体"/>
          <w:color w:val="000000"/>
          <w:lang w:val="zh-CN"/>
        </w:rPr>
      </w:pPr>
      <w:r>
        <w:rPr>
          <w:rFonts w:hint="eastAsia" w:ascii="宋体" w:hAnsi="宋体" w:cs="宋体"/>
          <w:color w:val="000000"/>
          <w:lang w:val="zh-CN"/>
        </w:rPr>
        <w:t xml:space="preserve">（3）中标人所供货物或服务不符合招标文件规定要求的；</w:t>
      </w:r>
      <w:r>
        <w:rPr>
          <w:rFonts w:hint="eastAsia" w:ascii="宋体" w:hAnsi="宋体" w:cs="宋体"/>
          <w:color w:val="000000"/>
          <w:lang w:val="zh-CN"/>
        </w:rPr>
      </w:r>
      <w:r/>
    </w:p>
    <w:p>
      <w:pPr>
        <w:pStyle w:val="999"/>
        <w:ind w:firstLine="315"/>
        <w:spacing w:line="360" w:lineRule="auto"/>
        <w:tabs>
          <w:tab w:val="left" w:pos="632" w:leader="none"/>
          <w:tab w:val="left" w:pos="2828" w:leader="none"/>
        </w:tabs>
        <w:rPr>
          <w:rFonts w:hint="eastAsia" w:ascii="宋体" w:hAnsi="宋体" w:cs="宋体"/>
          <w:color w:val="000000"/>
          <w:lang w:val="zh-CN"/>
        </w:rPr>
      </w:pPr>
      <w:r>
        <w:rPr>
          <w:rFonts w:hint="eastAsia" w:ascii="宋体" w:hAnsi="宋体" w:cs="宋体"/>
          <w:color w:val="000000"/>
          <w:lang w:val="zh-CN"/>
        </w:rPr>
        <w:t xml:space="preserve">（4）中标人采取欺骗、弄虚作假方式投标的或与其它投标人串通投标的；</w:t>
      </w:r>
      <w:r>
        <w:rPr>
          <w:rFonts w:hint="eastAsia" w:ascii="宋体" w:hAnsi="宋体" w:cs="宋体"/>
          <w:color w:val="000000"/>
          <w:lang w:val="zh-CN"/>
        </w:rPr>
      </w:r>
      <w:r/>
    </w:p>
    <w:p>
      <w:pPr>
        <w:pStyle w:val="999"/>
        <w:ind w:firstLine="315"/>
        <w:spacing w:line="360" w:lineRule="auto"/>
        <w:tabs>
          <w:tab w:val="left" w:pos="632" w:leader="none"/>
          <w:tab w:val="left" w:pos="2828" w:leader="none"/>
        </w:tabs>
        <w:rPr>
          <w:rFonts w:hint="eastAsia" w:ascii="宋体" w:hAnsi="宋体" w:cs="宋体"/>
          <w:color w:val="000000"/>
          <w:lang w:val="zh-CN"/>
        </w:rPr>
      </w:pPr>
      <w:r>
        <w:rPr>
          <w:rFonts w:hint="eastAsia" w:ascii="宋体" w:hAnsi="宋体" w:cs="宋体"/>
          <w:color w:val="000000"/>
          <w:lang w:val="zh-CN"/>
        </w:rPr>
        <w:t xml:space="preserve">（5）中标人将合同内容转包、违法分包的；</w:t>
      </w:r>
      <w:r>
        <w:rPr>
          <w:rFonts w:hint="eastAsia" w:ascii="宋体" w:hAnsi="宋体" w:cs="宋体"/>
          <w:color w:val="000000"/>
          <w:lang w:val="zh-CN"/>
        </w:rPr>
      </w:r>
      <w:r/>
    </w:p>
    <w:p>
      <w:pPr>
        <w:pStyle w:val="999"/>
        <w:ind w:firstLine="315"/>
        <w:spacing w:line="360" w:lineRule="auto"/>
        <w:tabs>
          <w:tab w:val="left" w:pos="632" w:leader="none"/>
          <w:tab w:val="left" w:pos="2828" w:leader="none"/>
        </w:tabs>
        <w:rPr>
          <w:rFonts w:hint="eastAsia" w:ascii="宋体" w:hAnsi="宋体" w:cs="宋体"/>
          <w:color w:val="000000"/>
          <w:lang w:val="zh-CN"/>
        </w:rPr>
      </w:pPr>
      <w:r>
        <w:rPr>
          <w:rFonts w:hint="eastAsia" w:ascii="宋体" w:hAnsi="宋体" w:cs="宋体"/>
          <w:color w:val="000000"/>
          <w:lang w:val="zh-CN"/>
        </w:rPr>
        <w:t xml:space="preserve">（6）中标人故意捏造事实或伪造证明材料，进行虚假恶意投诉或反映的。</w:t>
      </w:r>
      <w:r>
        <w:rPr>
          <w:rFonts w:hint="eastAsia" w:ascii="宋体" w:hAnsi="宋体" w:cs="宋体"/>
          <w:color w:val="000000"/>
          <w:lang w:val="zh-CN"/>
        </w:rPr>
      </w:r>
      <w:r/>
    </w:p>
    <w:p>
      <w:pPr>
        <w:pStyle w:val="999"/>
        <w:ind w:firstLine="315"/>
        <w:spacing w:line="360" w:lineRule="auto"/>
        <w:tabs>
          <w:tab w:val="left" w:pos="632" w:leader="none"/>
          <w:tab w:val="left" w:pos="2828" w:leader="none"/>
        </w:tabs>
        <w:rPr>
          <w:rFonts w:hint="eastAsia" w:ascii="宋体" w:hAnsi="宋体" w:cs="宋体"/>
          <w:color w:val="000000"/>
          <w:lang w:val="zh-CN"/>
        </w:rPr>
      </w:pPr>
      <w:r>
        <w:rPr>
          <w:rFonts w:hint="eastAsia" w:ascii="宋体" w:hAnsi="宋体" w:cs="宋体"/>
          <w:color w:val="000000"/>
        </w:rPr>
        <w:t xml:space="preserve">5</w:t>
      </w:r>
      <w:r>
        <w:rPr>
          <w:rFonts w:hint="eastAsia" w:ascii="宋体" w:hAnsi="宋体" w:cs="宋体"/>
          <w:color w:val="000000"/>
          <w:lang w:val="zh-CN"/>
        </w:rPr>
        <w:t xml:space="preserve">.4.5逾期退还的违约责任：采购人逾期无故未退还履约保证金的，按中国人民银行同期贷款基准利率上浮20%后的利率支付超期资金占用费，但因供应商自身原因导致无法及时退还的除外。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cs="宋体"/>
          <w:color w:val="000000"/>
          <w:lang w:val="zh-CN"/>
        </w:rPr>
      </w:r>
      <w:r/>
    </w:p>
    <w:p>
      <w:pPr>
        <w:pStyle w:val="999"/>
        <w:ind w:firstLine="316"/>
        <w:spacing w:line="360" w:lineRule="auto"/>
        <w:tabs>
          <w:tab w:val="left" w:pos="632" w:leader="none"/>
          <w:tab w:val="left" w:pos="2828" w:leader="none"/>
        </w:tabs>
        <w:rPr>
          <w:rFonts w:hint="eastAsia" w:ascii="宋体" w:hAnsi="宋体" w:cs="宋体"/>
          <w:b/>
          <w:bCs/>
          <w:color w:val="000000"/>
          <w:lang w:val="zh-CN"/>
        </w:rPr>
      </w:pPr>
      <w:r>
        <w:rPr>
          <w:rFonts w:hint="eastAsia" w:ascii="宋体" w:hAnsi="宋体" w:cs="宋体"/>
          <w:b/>
          <w:bCs/>
          <w:color w:val="000000"/>
          <w:lang w:val="zh-CN"/>
        </w:rPr>
        <w:t xml:space="preserve">六、安全责任</w:t>
      </w:r>
      <w:r>
        <w:rPr>
          <w:rFonts w:hint="eastAsia" w:ascii="宋体" w:hAnsi="宋体" w:cs="宋体"/>
          <w:b/>
          <w:bCs/>
          <w:color w:val="000000"/>
          <w:lang w:val="zh-CN"/>
        </w:rPr>
      </w:r>
      <w:r/>
    </w:p>
    <w:p>
      <w:pPr>
        <w:pStyle w:val="999"/>
        <w:ind w:firstLine="315"/>
        <w:spacing w:line="360" w:lineRule="auto"/>
        <w:tabs>
          <w:tab w:val="left" w:pos="632" w:leader="none"/>
          <w:tab w:val="left" w:pos="2828" w:leader="none"/>
        </w:tabs>
        <w:rPr>
          <w:rFonts w:hint="eastAsia" w:ascii="宋体" w:hAnsi="宋体" w:cs="宋体"/>
          <w:color w:val="000000"/>
          <w:lang w:val="zh-CN"/>
        </w:rPr>
      </w:pPr>
      <w:r>
        <w:rPr>
          <w:rFonts w:hint="eastAsia" w:ascii="宋体" w:hAnsi="宋体" w:cs="宋体"/>
          <w:color w:val="000000"/>
          <w:lang w:val="zh-CN"/>
        </w:rPr>
        <w:t xml:space="preserve">乙方在受托为甲方从事服务过程中，应采取安全防护措施和环境条件控制，使之符合相关法律法规、规范和标准要求。由此产生的人身意外伤害和发生的费用甲方不承担责任。</w:t>
      </w:r>
      <w:r>
        <w:rPr>
          <w:rFonts w:hint="eastAsia" w:ascii="宋体" w:hAnsi="宋体" w:cs="宋体"/>
          <w:color w:val="000000"/>
          <w:lang w:val="zh-CN"/>
        </w:rPr>
      </w:r>
      <w:r/>
    </w:p>
    <w:p>
      <w:pPr>
        <w:pStyle w:val="999"/>
        <w:ind w:firstLine="316"/>
        <w:spacing w:line="360" w:lineRule="auto"/>
        <w:tabs>
          <w:tab w:val="left" w:pos="632" w:leader="none"/>
          <w:tab w:val="left" w:pos="2828" w:leader="none"/>
        </w:tabs>
        <w:rPr>
          <w:rFonts w:hint="eastAsia" w:ascii="宋体" w:hAnsi="宋体" w:cs="宋体"/>
          <w:b/>
          <w:bCs/>
          <w:color w:val="000000"/>
          <w:lang w:val="zh-CN"/>
        </w:rPr>
      </w:pPr>
      <w:r>
        <w:rPr>
          <w:rFonts w:hint="eastAsia" w:ascii="宋体" w:hAnsi="宋体" w:cs="宋体"/>
          <w:b/>
          <w:bCs/>
          <w:color w:val="000000"/>
          <w:lang w:val="zh-CN"/>
        </w:rPr>
        <w:t xml:space="preserve">七、保密责任</w:t>
      </w:r>
      <w:r>
        <w:rPr>
          <w:rFonts w:hint="eastAsia" w:ascii="宋体" w:hAnsi="宋体" w:cs="宋体"/>
          <w:b/>
          <w:bCs/>
          <w:color w:val="000000"/>
          <w:lang w:val="zh-CN"/>
        </w:rPr>
      </w:r>
      <w:r/>
    </w:p>
    <w:p>
      <w:pPr>
        <w:pStyle w:val="999"/>
        <w:ind w:firstLine="315"/>
        <w:spacing w:line="360" w:lineRule="auto"/>
        <w:tabs>
          <w:tab w:val="left" w:pos="632" w:leader="none"/>
          <w:tab w:val="left" w:pos="2828" w:leader="none"/>
        </w:tabs>
        <w:rPr>
          <w:rFonts w:hint="eastAsia" w:ascii="宋体" w:hAnsi="宋体" w:cs="宋体"/>
          <w:color w:val="000000"/>
          <w:lang w:val="zh-CN"/>
        </w:rPr>
      </w:pPr>
      <w:r>
        <w:rPr>
          <w:rFonts w:hint="eastAsia" w:ascii="宋体" w:hAnsi="宋体" w:cs="宋体"/>
          <w:color w:val="000000"/>
          <w:lang w:val="zh-CN"/>
        </w:rPr>
        <w:t xml:space="preserve">乙方对甲方委托事项范围的活动和数据负有保密责任，涉及他方的应保守其商业和技术机密。甲方在进行现场检查及质量控制活动过程中，对涉及乙方及他方的商业和技术机密负有保密责任。</w:t>
      </w:r>
      <w:r>
        <w:rPr>
          <w:rFonts w:hint="eastAsia" w:ascii="宋体" w:hAnsi="宋体" w:cs="宋体"/>
          <w:color w:val="000000"/>
          <w:lang w:val="zh-CN"/>
        </w:rPr>
      </w:r>
      <w:r/>
    </w:p>
    <w:p>
      <w:pPr>
        <w:pStyle w:val="999"/>
        <w:ind w:firstLine="316"/>
        <w:spacing w:line="360" w:lineRule="auto"/>
        <w:tabs>
          <w:tab w:val="left" w:pos="632" w:leader="none"/>
          <w:tab w:val="left" w:pos="2828" w:leader="none"/>
        </w:tabs>
        <w:rPr>
          <w:rFonts w:hint="eastAsia" w:ascii="宋体" w:hAnsi="宋体" w:cs="宋体"/>
          <w:b/>
          <w:bCs/>
          <w:color w:val="000000"/>
          <w:lang w:val="zh-CN"/>
        </w:rPr>
      </w:pPr>
      <w:r>
        <w:rPr>
          <w:rFonts w:hint="eastAsia" w:ascii="宋体" w:hAnsi="宋体" w:cs="宋体"/>
          <w:b/>
          <w:bCs/>
          <w:color w:val="000000"/>
          <w:lang w:val="zh-CN"/>
        </w:rPr>
        <w:t xml:space="preserve">八、监管责任</w:t>
      </w:r>
      <w:r>
        <w:rPr>
          <w:rFonts w:hint="eastAsia" w:ascii="宋体" w:hAnsi="宋体" w:cs="宋体"/>
          <w:b/>
          <w:bCs/>
          <w:color w:val="000000"/>
          <w:lang w:val="zh-CN"/>
        </w:rPr>
      </w:r>
      <w:r/>
    </w:p>
    <w:p>
      <w:pPr>
        <w:pStyle w:val="999"/>
        <w:ind w:firstLine="315"/>
        <w:spacing w:line="360" w:lineRule="auto"/>
        <w:tabs>
          <w:tab w:val="left" w:pos="632" w:leader="none"/>
          <w:tab w:val="left" w:pos="2828" w:leader="none"/>
        </w:tabs>
        <w:rPr>
          <w:rFonts w:hint="eastAsia" w:ascii="宋体" w:hAnsi="宋体" w:cs="宋体"/>
          <w:lang w:val="zh-CN"/>
        </w:rPr>
      </w:pPr>
      <w:r>
        <w:rPr>
          <w:rFonts w:hint="eastAsia" w:ascii="宋体" w:hAnsi="宋体" w:cs="宋体"/>
          <w:lang w:val="zh-CN"/>
        </w:rPr>
        <w:t xml:space="preserve">为保证乙方受托为甲方所从事的服务活动符合相关法律法规、标准和技术规范要求，甲方对委托范围内的事项有权进行现场检查及质量控制活动，乙方应无条件配合。</w:t>
      </w:r>
      <w:r>
        <w:rPr>
          <w:rFonts w:hint="eastAsia" w:ascii="宋体" w:hAnsi="宋体" w:cs="宋体"/>
          <w:lang w:val="zh-CN"/>
        </w:rPr>
      </w:r>
      <w:r/>
    </w:p>
    <w:p>
      <w:pPr>
        <w:pStyle w:val="999"/>
        <w:ind w:firstLine="422"/>
        <w:spacing w:line="360" w:lineRule="auto"/>
        <w:rPr>
          <w:rFonts w:hint="eastAsia" w:ascii="宋体" w:hAnsi="宋体" w:cs="宋体"/>
          <w:b/>
        </w:rPr>
      </w:pPr>
      <w:r>
        <w:rPr>
          <w:rFonts w:hint="eastAsia" w:ascii="宋体" w:hAnsi="宋体" w:cs="宋体"/>
          <w:b/>
        </w:rPr>
        <w:t xml:space="preserve">九、权利和义务</w:t>
      </w:r>
      <w:r>
        <w:rPr>
          <w:rFonts w:hint="eastAsia" w:ascii="宋体" w:hAnsi="宋体" w:cs="宋体"/>
          <w:b/>
        </w:rPr>
      </w:r>
      <w:r/>
    </w:p>
    <w:p>
      <w:pPr>
        <w:pStyle w:val="999"/>
        <w:ind w:firstLine="420"/>
        <w:spacing w:line="360" w:lineRule="auto"/>
        <w:rPr>
          <w:rFonts w:hint="eastAsia" w:ascii="宋体" w:hAnsi="宋体" w:cs="宋体"/>
        </w:rPr>
      </w:pPr>
      <w:r>
        <w:rPr>
          <w:rFonts w:hint="eastAsia" w:ascii="宋体" w:hAnsi="宋体" w:cs="宋体"/>
        </w:rPr>
        <w:t xml:space="preserve">9.1甲方权利和义务</w:t>
      </w:r>
      <w:r>
        <w:rPr>
          <w:rFonts w:hint="eastAsia" w:ascii="宋体" w:hAnsi="宋体" w:cs="宋体"/>
        </w:rPr>
      </w:r>
      <w:r/>
    </w:p>
    <w:p>
      <w:pPr>
        <w:pStyle w:val="999"/>
        <w:ind w:firstLine="420"/>
        <w:spacing w:line="360" w:lineRule="auto"/>
        <w:rPr>
          <w:rFonts w:hint="eastAsia" w:ascii="宋体" w:hAnsi="宋体" w:cs="宋体"/>
        </w:rPr>
      </w:pPr>
      <w:r>
        <w:rPr>
          <w:rFonts w:hint="eastAsia" w:ascii="宋体" w:hAnsi="宋体" w:cs="宋体"/>
        </w:rPr>
        <w:t xml:space="preserve">9.1.1甲方有权随时对乙方的工作情况进行考核。</w:t>
      </w:r>
      <w:r>
        <w:rPr>
          <w:rFonts w:hint="eastAsia" w:ascii="宋体" w:hAnsi="宋体" w:cs="宋体"/>
        </w:rPr>
      </w:r>
      <w:r/>
    </w:p>
    <w:p>
      <w:pPr>
        <w:pStyle w:val="999"/>
        <w:ind w:firstLine="420"/>
        <w:spacing w:line="360" w:lineRule="auto"/>
        <w:rPr>
          <w:rFonts w:hint="eastAsia" w:ascii="宋体" w:hAnsi="宋体" w:cs="宋体"/>
        </w:rPr>
      </w:pPr>
      <w:r>
        <w:rPr>
          <w:rFonts w:hint="eastAsia" w:ascii="宋体" w:hAnsi="宋体" w:cs="宋体"/>
        </w:rPr>
        <w:t xml:space="preserve">9.1.2甲方不允许乙方将本项目转包和分包给任何第三方，如发现乙方有转包和分包行为，甲方有权单方终止本合同。所交履约保证金作为违约金不予退还。</w:t>
      </w:r>
      <w:r>
        <w:rPr>
          <w:rFonts w:hint="eastAsia" w:ascii="宋体" w:hAnsi="宋体" w:cs="宋体"/>
        </w:rPr>
      </w:r>
      <w:r/>
    </w:p>
    <w:p>
      <w:pPr>
        <w:pStyle w:val="999"/>
        <w:ind w:firstLine="420"/>
        <w:spacing w:line="360" w:lineRule="auto"/>
        <w:rPr>
          <w:rFonts w:hint="eastAsia" w:ascii="宋体" w:hAnsi="宋体" w:cs="宋体"/>
        </w:rPr>
      </w:pPr>
      <w:r>
        <w:rPr>
          <w:rFonts w:hint="eastAsia" w:ascii="宋体" w:hAnsi="宋体" w:cs="宋体"/>
        </w:rPr>
        <w:t xml:space="preserve">9.2乙方权利和义务</w:t>
      </w:r>
      <w:r>
        <w:rPr>
          <w:rFonts w:hint="eastAsia" w:ascii="宋体" w:hAnsi="宋体" w:cs="宋体"/>
        </w:rPr>
      </w:r>
      <w:r/>
    </w:p>
    <w:p>
      <w:pPr>
        <w:pStyle w:val="999"/>
        <w:ind w:firstLine="420"/>
        <w:spacing w:line="360" w:lineRule="auto"/>
        <w:rPr>
          <w:rFonts w:hint="eastAsia" w:ascii="宋体" w:hAnsi="宋体" w:cs="宋体"/>
        </w:rPr>
      </w:pPr>
      <w:r>
        <w:rPr>
          <w:rFonts w:hint="eastAsia" w:ascii="宋体" w:hAnsi="宋体" w:cs="宋体"/>
        </w:rPr>
        <w:t xml:space="preserve">9.2.1乙方必须按公司化运作，必须遵守国家的法律法规并负责本公司人员的管理。</w:t>
      </w:r>
      <w:r>
        <w:rPr>
          <w:rFonts w:hint="eastAsia" w:ascii="宋体" w:hAnsi="宋体" w:cs="宋体"/>
        </w:rPr>
      </w:r>
      <w:r/>
    </w:p>
    <w:p>
      <w:pPr>
        <w:pStyle w:val="999"/>
        <w:ind w:firstLine="420"/>
        <w:spacing w:line="360" w:lineRule="auto"/>
        <w:rPr>
          <w:rFonts w:hint="eastAsia" w:ascii="宋体" w:hAnsi="宋体" w:cs="宋体"/>
        </w:rPr>
      </w:pPr>
      <w:r>
        <w:rPr>
          <w:rFonts w:hint="eastAsia" w:ascii="宋体" w:hAnsi="宋体" w:cs="宋体"/>
        </w:rPr>
        <w:t xml:space="preserve">9.2.2乙方应遵守《劳动法》等相关法律法规的规定，若有违反，责任由乙方自行承担。</w:t>
      </w:r>
      <w:r>
        <w:rPr>
          <w:rFonts w:hint="eastAsia" w:ascii="宋体" w:hAnsi="宋体" w:cs="宋体"/>
        </w:rPr>
      </w:r>
      <w:r/>
    </w:p>
    <w:p>
      <w:pPr>
        <w:pStyle w:val="999"/>
        <w:ind w:firstLine="420"/>
        <w:spacing w:line="360" w:lineRule="auto"/>
        <w:rPr>
          <w:rFonts w:hint="eastAsia" w:ascii="宋体" w:hAnsi="宋体" w:cs="宋体"/>
        </w:rPr>
      </w:pPr>
      <w:r>
        <w:rPr>
          <w:rFonts w:hint="eastAsia" w:ascii="宋体" w:hAnsi="宋体" w:cs="宋体"/>
        </w:rPr>
        <w:t xml:space="preserve">9.2.3乙方在合同期限内录用的人员，合同到期后由乙方负责一切相关事宜。</w:t>
      </w:r>
      <w:r>
        <w:rPr>
          <w:rFonts w:hint="eastAsia" w:ascii="宋体" w:hAnsi="宋体" w:cs="宋体"/>
        </w:rPr>
      </w:r>
      <w:r/>
    </w:p>
    <w:p>
      <w:pPr>
        <w:pStyle w:val="999"/>
        <w:ind w:firstLine="422"/>
        <w:spacing w:line="360" w:lineRule="auto"/>
        <w:rPr>
          <w:rFonts w:hint="eastAsia" w:ascii="宋体" w:hAnsi="宋体" w:cs="宋体"/>
          <w:b/>
        </w:rPr>
      </w:pPr>
      <w:r>
        <w:rPr>
          <w:rFonts w:hint="eastAsia" w:ascii="宋体" w:hAnsi="宋体" w:cs="宋体"/>
          <w:b/>
        </w:rPr>
        <w:t xml:space="preserve">十、项目验收</w:t>
      </w:r>
      <w:r>
        <w:rPr>
          <w:rFonts w:hint="eastAsia" w:ascii="宋体" w:hAnsi="宋体" w:cs="宋体"/>
          <w:b/>
        </w:rPr>
      </w:r>
      <w:r/>
    </w:p>
    <w:p>
      <w:pPr>
        <w:pStyle w:val="999"/>
        <w:ind w:firstLine="420"/>
        <w:spacing w:line="360" w:lineRule="auto"/>
        <w:rPr>
          <w:rFonts w:hint="eastAsia" w:ascii="宋体" w:hAnsi="宋体" w:cs="宋体"/>
        </w:rPr>
      </w:pPr>
      <w:r>
        <w:rPr>
          <w:rFonts w:hint="eastAsia" w:ascii="宋体" w:hAnsi="宋体" w:cs="宋体"/>
        </w:rPr>
        <w:t xml:space="preserve">10.1甲方依法组织履约验收工作。</w:t>
      </w:r>
      <w:r>
        <w:rPr>
          <w:rFonts w:hint="eastAsia" w:ascii="宋体" w:hAnsi="宋体" w:cs="宋体"/>
        </w:rPr>
      </w:r>
      <w:r/>
    </w:p>
    <w:p>
      <w:pPr>
        <w:pStyle w:val="999"/>
        <w:ind w:firstLine="420"/>
        <w:spacing w:line="360" w:lineRule="auto"/>
        <w:rPr>
          <w:rFonts w:hint="eastAsia" w:ascii="宋体" w:hAnsi="宋体" w:cs="宋体"/>
        </w:rPr>
      </w:pPr>
      <w:r>
        <w:rPr>
          <w:rFonts w:hint="eastAsia" w:ascii="宋体" w:hAnsi="宋体" w:cs="宋体"/>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如乙方未按约定时间完成验收，每逾期一日，应向甲方支付500元/日的违约金，由甲方从待付合同款项中扣除。</w:t>
      </w:r>
      <w:r>
        <w:rPr>
          <w:rFonts w:hint="eastAsia" w:ascii="宋体" w:hAnsi="宋体" w:cs="宋体"/>
        </w:rPr>
      </w:r>
      <w:r/>
    </w:p>
    <w:p>
      <w:pPr>
        <w:pStyle w:val="999"/>
        <w:ind w:firstLine="420"/>
        <w:spacing w:line="360" w:lineRule="auto"/>
        <w:rPr>
          <w:rFonts w:hint="eastAsia" w:ascii="宋体" w:hAnsi="宋体" w:cs="宋体"/>
        </w:rPr>
      </w:pPr>
      <w:r>
        <w:rPr>
          <w:rFonts w:hint="eastAsia" w:ascii="宋体" w:hAnsi="宋体" w:cs="宋体"/>
        </w:rPr>
        <w:t xml:space="preserve">10.3对于实际使用人和甲方分离的项目，甲方邀请实际使用人参与验收。</w:t>
      </w:r>
      <w:r>
        <w:rPr>
          <w:rFonts w:hint="eastAsia" w:ascii="宋体" w:hAnsi="宋体" w:cs="宋体"/>
        </w:rPr>
      </w:r>
      <w:r/>
    </w:p>
    <w:p>
      <w:pPr>
        <w:pStyle w:val="999"/>
        <w:ind w:firstLine="420"/>
        <w:spacing w:line="360" w:lineRule="auto"/>
        <w:rPr>
          <w:rFonts w:hint="eastAsia" w:ascii="宋体" w:hAnsi="宋体" w:cs="宋体"/>
        </w:rPr>
      </w:pPr>
      <w:r>
        <w:rPr>
          <w:rFonts w:hint="eastAsia" w:ascii="宋体" w:hAnsi="宋体" w:cs="宋体"/>
        </w:rPr>
        <w:t xml:space="preserve">10.4如有必要，甲方邀请参加本项目的其他供应商或第三方专业机构及专家参与验收，相关意见将作为验收书的参考资料。</w:t>
      </w:r>
      <w:r>
        <w:rPr>
          <w:rFonts w:hint="eastAsia" w:ascii="宋体" w:hAnsi="宋体" w:cs="宋体"/>
        </w:rPr>
      </w:r>
      <w:r/>
    </w:p>
    <w:p>
      <w:pPr>
        <w:pStyle w:val="999"/>
        <w:ind w:firstLine="420"/>
        <w:spacing w:line="360" w:lineRule="auto"/>
        <w:rPr>
          <w:rFonts w:hint="eastAsia" w:ascii="宋体" w:hAnsi="宋体" w:cs="宋体"/>
        </w:rPr>
      </w:pPr>
      <w:r>
        <w:rPr>
          <w:rFonts w:hint="eastAsia" w:ascii="宋体" w:hAnsi="宋体" w:cs="宋体"/>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宋体"/>
        </w:rPr>
      </w:r>
      <w:r/>
    </w:p>
    <w:p>
      <w:pPr>
        <w:pStyle w:val="999"/>
        <w:ind w:firstLine="420"/>
        <w:spacing w:line="360" w:lineRule="auto"/>
        <w:rPr>
          <w:rFonts w:hint="eastAsia" w:ascii="宋体" w:hAnsi="宋体" w:cs="宋体"/>
        </w:rPr>
      </w:pPr>
      <w:r>
        <w:rPr>
          <w:rFonts w:hint="eastAsia" w:ascii="宋体" w:hAnsi="宋体" w:cs="宋体"/>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s="宋体"/>
          <w:lang w:val="zh-CN"/>
        </w:rPr>
        <w:t xml:space="preserve">中华人民共和国民法典</w:t>
      </w:r>
      <w:r>
        <w:rPr>
          <w:rFonts w:hint="eastAsia" w:ascii="宋体" w:hAnsi="宋体" w:cs="宋体"/>
        </w:rPr>
        <w:t xml:space="preserve">》。乙方在履约过程中有政府采购法律法规规定的违法违规情形的,甲方将及时报告本级财政部门。</w:t>
      </w:r>
      <w:r>
        <w:rPr>
          <w:rFonts w:hint="eastAsia" w:ascii="宋体" w:hAnsi="宋体" w:cs="宋体"/>
        </w:rPr>
      </w:r>
      <w:r/>
    </w:p>
    <w:p>
      <w:pPr>
        <w:pStyle w:val="999"/>
        <w:ind w:firstLine="422"/>
        <w:spacing w:line="360" w:lineRule="auto"/>
        <w:rPr>
          <w:rFonts w:hint="eastAsia" w:ascii="宋体" w:hAnsi="宋体" w:cs="宋体"/>
          <w:b/>
          <w:lang w:val="zh-CN"/>
        </w:rPr>
      </w:pPr>
      <w:r>
        <w:rPr>
          <w:rFonts w:hint="eastAsia" w:ascii="宋体" w:hAnsi="宋体" w:cs="宋体"/>
          <w:b/>
          <w:lang w:val="zh-CN"/>
        </w:rPr>
        <w:t xml:space="preserve">十</w:t>
      </w:r>
      <w:r>
        <w:rPr>
          <w:rFonts w:hint="eastAsia" w:ascii="宋体" w:hAnsi="宋体" w:cs="宋体"/>
          <w:b/>
        </w:rPr>
        <w:t xml:space="preserve">一</w:t>
      </w:r>
      <w:r>
        <w:rPr>
          <w:rFonts w:hint="eastAsia" w:ascii="宋体" w:hAnsi="宋体" w:cs="宋体"/>
          <w:b/>
          <w:lang w:val="zh-CN"/>
        </w:rPr>
        <w:t xml:space="preserve">、违约责任</w:t>
      </w:r>
      <w:r>
        <w:rPr>
          <w:rFonts w:hint="eastAsia" w:ascii="宋体" w:hAnsi="宋体" w:cs="宋体"/>
          <w:b/>
          <w:lang w:val="zh-CN"/>
        </w:rPr>
      </w:r>
      <w:r/>
    </w:p>
    <w:p>
      <w:pPr>
        <w:pStyle w:val="999"/>
        <w:ind w:firstLine="420"/>
        <w:spacing w:line="360" w:lineRule="auto"/>
        <w:rPr>
          <w:rFonts w:hint="eastAsia" w:ascii="宋体" w:hAnsi="宋体" w:cs="宋体"/>
          <w:bCs/>
          <w:lang w:val="zh-CN"/>
        </w:rPr>
      </w:pPr>
      <w:r>
        <w:rPr>
          <w:rFonts w:hint="eastAsia" w:ascii="宋体" w:hAnsi="宋体" w:cs="宋体"/>
          <w:bCs/>
          <w:lang w:val="zh-CN"/>
        </w:rPr>
        <w:t xml:space="preserve">1</w:t>
      </w:r>
      <w:r>
        <w:rPr>
          <w:rFonts w:hint="eastAsia" w:ascii="宋体" w:hAnsi="宋体" w:cs="宋体"/>
          <w:bCs/>
        </w:rPr>
        <w:t xml:space="preserve">1</w:t>
      </w:r>
      <w:r>
        <w:rPr>
          <w:rFonts w:hint="eastAsia" w:ascii="宋体" w:hAnsi="宋体" w:cs="宋体"/>
          <w:bCs/>
          <w:lang w:val="zh-CN"/>
        </w:rPr>
        <w:t xml:space="preserve">.1甲方无正当理由拒收的，甲方向乙方偿付拒收货款总值的百分之五违约金。</w:t>
      </w:r>
      <w:r>
        <w:rPr>
          <w:rFonts w:hint="eastAsia" w:ascii="宋体" w:hAnsi="宋体" w:cs="宋体"/>
          <w:bCs/>
          <w:lang w:val="zh-CN"/>
        </w:rPr>
      </w:r>
      <w:r/>
    </w:p>
    <w:p>
      <w:pPr>
        <w:pStyle w:val="999"/>
        <w:ind w:firstLine="420"/>
        <w:spacing w:line="360" w:lineRule="auto"/>
        <w:rPr>
          <w:rFonts w:hint="eastAsia" w:ascii="宋体" w:hAnsi="宋体" w:cs="宋体"/>
          <w:bCs/>
          <w:lang w:val="zh-CN"/>
        </w:rPr>
      </w:pPr>
      <w:r>
        <w:rPr>
          <w:rFonts w:hint="eastAsia" w:ascii="宋体" w:hAnsi="宋体" w:cs="宋体"/>
          <w:bCs/>
          <w:lang w:val="zh-CN"/>
        </w:rPr>
        <w:t xml:space="preserve">1</w:t>
      </w:r>
      <w:r>
        <w:rPr>
          <w:rFonts w:hint="eastAsia" w:ascii="宋体" w:hAnsi="宋体" w:cs="宋体"/>
          <w:bCs/>
        </w:rPr>
        <w:t xml:space="preserve">1</w:t>
      </w:r>
      <w:r>
        <w:rPr>
          <w:rFonts w:hint="eastAsia" w:ascii="宋体" w:hAnsi="宋体" w:cs="宋体"/>
          <w:bCs/>
          <w:lang w:val="zh-CN"/>
        </w:rPr>
        <w:t xml:space="preserve">.2甲方无故逾期验收和办理货款支付手续的，甲方应按逾期付款总额每日万分之五向乙方支付违约金。</w:t>
      </w:r>
      <w:r>
        <w:rPr>
          <w:rFonts w:hint="eastAsia" w:ascii="宋体" w:hAnsi="宋体" w:cs="宋体"/>
          <w:bCs/>
          <w:lang w:val="zh-CN"/>
        </w:rPr>
      </w:r>
      <w:r/>
    </w:p>
    <w:p>
      <w:pPr>
        <w:pStyle w:val="999"/>
        <w:ind w:firstLine="420"/>
        <w:spacing w:line="360" w:lineRule="auto"/>
        <w:rPr>
          <w:rFonts w:hint="eastAsia" w:ascii="宋体" w:hAnsi="宋体" w:cs="宋体"/>
          <w:bCs/>
          <w:lang w:val="zh-CN"/>
        </w:rPr>
      </w:pPr>
      <w:r>
        <w:rPr>
          <w:rFonts w:hint="eastAsia" w:ascii="宋体" w:hAnsi="宋体" w:cs="宋体"/>
          <w:bCs/>
          <w:lang w:val="zh-CN"/>
        </w:rPr>
        <w:t xml:space="preserve">1</w:t>
      </w:r>
      <w:r>
        <w:rPr>
          <w:rFonts w:hint="eastAsia" w:ascii="宋体" w:hAnsi="宋体" w:cs="宋体"/>
          <w:bCs/>
        </w:rPr>
        <w:t xml:space="preserve">1</w:t>
      </w:r>
      <w:r>
        <w:rPr>
          <w:rFonts w:hint="eastAsia" w:ascii="宋体" w:hAnsi="宋体" w:cs="宋体"/>
          <w:bCs/>
          <w:lang w:val="zh-CN"/>
        </w:rPr>
        <w:t xml:space="preserve">.3乙方逾期交付合同标的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rPr>
          <w:rFonts w:hint="eastAsia" w:ascii="宋体" w:hAnsi="宋体" w:cs="宋体"/>
          <w:bCs/>
          <w:lang w:val="zh-CN"/>
        </w:rPr>
      </w:r>
      <w:r/>
    </w:p>
    <w:p>
      <w:pPr>
        <w:pStyle w:val="999"/>
        <w:ind w:firstLine="420"/>
        <w:spacing w:line="360" w:lineRule="auto"/>
        <w:rPr>
          <w:rFonts w:hint="eastAsia" w:ascii="宋体" w:hAnsi="宋体" w:cs="宋体"/>
          <w:bCs/>
          <w:lang w:val="zh-CN"/>
        </w:rPr>
      </w:pPr>
      <w:r>
        <w:rPr>
          <w:rFonts w:hint="eastAsia" w:ascii="宋体" w:hAnsi="宋体" w:cs="宋体"/>
          <w:bCs/>
          <w:lang w:val="zh-CN"/>
        </w:rPr>
        <w:t xml:space="preserve">1</w:t>
      </w:r>
      <w:r>
        <w:rPr>
          <w:rFonts w:hint="eastAsia" w:ascii="宋体" w:hAnsi="宋体" w:cs="宋体"/>
          <w:bCs/>
        </w:rPr>
        <w:t xml:space="preserve">1</w:t>
      </w:r>
      <w:r>
        <w:rPr>
          <w:rFonts w:hint="eastAsia" w:ascii="宋体" w:hAnsi="宋体" w:cs="宋体"/>
          <w:bCs/>
          <w:lang w:val="zh-CN"/>
        </w:rPr>
        <w:t xml:space="preserve">.4乙方所交的服务不符合项目需求要求的、乙方响应文件承诺及国家有关质量标准的，甲方有权拒收，乙方愿意更换但逾期交付的，按乙方逾期交付处理。乙方拒绝更换的，甲方可单方面解除合同，并由乙方赔偿由此造成的甲方全部损失。</w:t>
      </w:r>
      <w:r>
        <w:rPr>
          <w:rFonts w:hint="eastAsia" w:ascii="宋体" w:hAnsi="宋体" w:cs="宋体"/>
          <w:bCs/>
          <w:lang w:val="zh-CN"/>
        </w:rPr>
      </w:r>
      <w:r/>
    </w:p>
    <w:p>
      <w:pPr>
        <w:pStyle w:val="999"/>
        <w:ind w:firstLine="420"/>
        <w:spacing w:line="360" w:lineRule="auto"/>
        <w:rPr>
          <w:rFonts w:hint="eastAsia" w:ascii="宋体" w:hAnsi="宋体" w:cs="宋体"/>
          <w:bCs/>
          <w:lang w:val="zh-CN"/>
        </w:rPr>
      </w:pPr>
      <w:r>
        <w:rPr>
          <w:rFonts w:hint="eastAsia" w:ascii="宋体" w:hAnsi="宋体" w:cs="宋体"/>
          <w:bCs/>
          <w:lang w:val="zh-CN"/>
        </w:rPr>
        <w:t xml:space="preserve">1</w:t>
      </w:r>
      <w:r>
        <w:rPr>
          <w:rFonts w:hint="eastAsia" w:ascii="宋体" w:hAnsi="宋体" w:cs="宋体"/>
          <w:bCs/>
        </w:rPr>
        <w:t xml:space="preserve">1</w:t>
      </w:r>
      <w:r>
        <w:rPr>
          <w:rFonts w:hint="eastAsia" w:ascii="宋体" w:hAnsi="宋体" w:cs="宋体"/>
          <w:bCs/>
          <w:lang w:val="zh-CN"/>
        </w:rPr>
        <w:t xml:space="preserve">.5乙方违反本合同相关内容的，情节轻微或者尚未造成严重后果的，由其采取补救措施或支付违约金；造成严重后果或者拒不整改、整改后仍不符合安全管理要求的，甲方有权提前解除合同；违反法律法规的，依法追究乙方法律责任，甲方可提请将乙方及工作人员列入政府采购严重违法失信行为记录名单、市场监督管理严重失信名单；构成犯罪的，依法追究乙方刑事责任。</w:t>
      </w:r>
      <w:r>
        <w:rPr>
          <w:rFonts w:hint="eastAsia" w:ascii="宋体" w:hAnsi="宋体" w:cs="宋体"/>
          <w:bCs/>
          <w:lang w:val="zh-CN"/>
        </w:rPr>
      </w:r>
      <w:r/>
    </w:p>
    <w:p>
      <w:pPr>
        <w:pStyle w:val="999"/>
        <w:ind w:firstLine="420"/>
        <w:spacing w:line="360" w:lineRule="auto"/>
        <w:rPr>
          <w:rFonts w:hint="eastAsia" w:ascii="宋体" w:hAnsi="宋体" w:cs="宋体"/>
          <w:bCs/>
          <w:lang w:val="zh-CN"/>
        </w:rPr>
      </w:pPr>
      <w:r>
        <w:rPr>
          <w:rFonts w:hint="eastAsia" w:ascii="宋体" w:hAnsi="宋体" w:cs="宋体"/>
          <w:bCs/>
          <w:lang w:val="zh-CN"/>
        </w:rPr>
        <w:t xml:space="preserve">1</w:t>
      </w:r>
      <w:r>
        <w:rPr>
          <w:rFonts w:hint="eastAsia" w:ascii="宋体" w:hAnsi="宋体" w:cs="宋体"/>
          <w:bCs/>
        </w:rPr>
        <w:t xml:space="preserve">1</w:t>
      </w:r>
      <w:r>
        <w:rPr>
          <w:rFonts w:hint="eastAsia" w:ascii="宋体" w:hAnsi="宋体" w:cs="宋体"/>
          <w:bCs/>
          <w:lang w:val="zh-CN"/>
        </w:rPr>
        <w:t xml:space="preserve">.6乙方工作人员违反本合同相关内容的，由甲乙双方给予批评教育、责令整改；情节较重的，由乙方更换人员，并对其作出处理；违反法律法规的，依法追究其法律责任；构成犯罪的，依法追究其刑事责任；鉴于部分违约行为造成的后果较长时间才能显现，或者损失数额难以一次性确认的，甲方可保留进一步追偿的权利。</w:t>
      </w:r>
      <w:r>
        <w:rPr>
          <w:rFonts w:hint="eastAsia" w:ascii="宋体" w:hAnsi="宋体" w:cs="宋体"/>
          <w:bCs/>
          <w:lang w:val="zh-CN"/>
        </w:rPr>
      </w:r>
      <w:r/>
    </w:p>
    <w:p>
      <w:pPr>
        <w:pStyle w:val="999"/>
        <w:ind w:firstLine="422"/>
        <w:spacing w:before="120" w:after="120"/>
        <w:rPr>
          <w:rFonts w:hint="eastAsia" w:ascii="宋体" w:hAnsi="宋体" w:cs="宋体"/>
          <w:b/>
        </w:rPr>
      </w:pPr>
      <w:r>
        <w:rPr>
          <w:rFonts w:hint="eastAsia" w:ascii="宋体" w:hAnsi="宋体" w:cs="宋体"/>
          <w:b/>
        </w:rPr>
        <w:t xml:space="preserve">十二、其他</w:t>
      </w:r>
      <w:r>
        <w:rPr>
          <w:rFonts w:hint="eastAsia" w:ascii="宋体" w:hAnsi="宋体" w:cs="宋体"/>
          <w:b/>
        </w:rPr>
      </w:r>
      <w:r/>
    </w:p>
    <w:p>
      <w:pPr>
        <w:pStyle w:val="999"/>
        <w:ind w:firstLine="420"/>
        <w:spacing w:line="360" w:lineRule="auto"/>
        <w:tabs>
          <w:tab w:val="left" w:pos="632" w:leader="none"/>
          <w:tab w:val="left" w:pos="2828" w:leader="none"/>
        </w:tabs>
        <w:rPr>
          <w:rFonts w:hint="eastAsia" w:ascii="宋体" w:hAnsi="宋体" w:cs="宋体"/>
        </w:rPr>
      </w:pPr>
      <w:r>
        <w:rPr>
          <w:rFonts w:hint="eastAsia" w:ascii="宋体" w:hAnsi="宋体" w:cs="宋体"/>
        </w:rPr>
        <w:t xml:space="preserve">12.1 乙方自行协调解决本项目实施过程中发生的各种矛盾，甲方不承担任何费用和责任；乙方已到项目现场踏勘以充分了解项目位置、情况及任何其他影响承包价的情况，任何因忽视或误解项目情况而导致的索赔申请不被批准。</w:t>
      </w:r>
      <w:r>
        <w:rPr>
          <w:rFonts w:hint="eastAsia" w:ascii="宋体" w:hAnsi="宋体" w:cs="宋体"/>
        </w:rPr>
      </w:r>
      <w:r/>
    </w:p>
    <w:p>
      <w:pPr>
        <w:pStyle w:val="999"/>
        <w:ind w:firstLine="420"/>
        <w:spacing w:line="360" w:lineRule="auto"/>
        <w:tabs>
          <w:tab w:val="left" w:pos="632" w:leader="none"/>
          <w:tab w:val="left" w:pos="2828" w:leader="none"/>
        </w:tabs>
        <w:rPr>
          <w:rFonts w:hint="eastAsia" w:ascii="宋体" w:hAnsi="宋体" w:cs="宋体"/>
        </w:rPr>
      </w:pPr>
      <w:r>
        <w:rPr>
          <w:rFonts w:hint="eastAsia" w:ascii="宋体" w:hAnsi="宋体" w:cs="宋体"/>
        </w:rPr>
        <w:t xml:space="preserve">12.2 招标文件和投标文件作为本合同的组成部分。</w:t>
      </w:r>
      <w:r>
        <w:rPr>
          <w:rFonts w:hint="eastAsia" w:ascii="宋体" w:hAnsi="宋体" w:cs="宋体"/>
        </w:rPr>
      </w:r>
      <w:r/>
    </w:p>
    <w:p>
      <w:pPr>
        <w:pStyle w:val="999"/>
        <w:ind w:firstLine="420"/>
        <w:spacing w:line="360" w:lineRule="auto"/>
        <w:tabs>
          <w:tab w:val="left" w:pos="632" w:leader="none"/>
          <w:tab w:val="left" w:pos="2828" w:leader="none"/>
        </w:tabs>
        <w:rPr>
          <w:rFonts w:hint="eastAsia" w:ascii="宋体" w:hAnsi="宋体" w:cs="宋体"/>
        </w:rPr>
      </w:pPr>
      <w:r>
        <w:rPr>
          <w:rFonts w:hint="eastAsia" w:ascii="宋体" w:hAnsi="宋体" w:cs="宋体"/>
        </w:rPr>
        <w:t xml:space="preserve">12.3 合同修改：欲对合同条款进行任何改动，均须由甲、乙双方签署书面的合同修改书。</w:t>
      </w:r>
      <w:r>
        <w:rPr>
          <w:rFonts w:hint="eastAsia" w:ascii="宋体" w:hAnsi="宋体" w:cs="宋体"/>
        </w:rPr>
      </w:r>
      <w:r/>
    </w:p>
    <w:p>
      <w:pPr>
        <w:pStyle w:val="999"/>
        <w:ind w:firstLine="420"/>
        <w:spacing w:line="360" w:lineRule="auto"/>
        <w:rPr>
          <w:rFonts w:hint="eastAsia" w:ascii="宋体" w:hAnsi="宋体" w:cs="宋体"/>
        </w:rPr>
      </w:pPr>
      <w:r>
        <w:rPr>
          <w:rFonts w:hint="eastAsia" w:ascii="宋体" w:hAnsi="宋体" w:cs="宋体"/>
        </w:rPr>
        <w:t xml:space="preserve">12.4根据国家扶持中小企业的有关政策，采购项目中标的注册地在盐城的中小企业，在履约过程中如遇到资金困难，凭中标通知书可在与盐城市财政局签署了《盐城市政府采购供应商融资业务合作协议》的金融机构办理授信申请；办理授信过程中，甲方只提供本标书及中标合同项目内的支持和配合工作，乙方及作任何每第三方不得增加甲方任何义务。</w:t>
      </w:r>
      <w:r>
        <w:rPr>
          <w:rFonts w:hint="eastAsia" w:ascii="宋体" w:hAnsi="宋体" w:cs="宋体"/>
        </w:rPr>
      </w:r>
      <w:r/>
    </w:p>
    <w:p>
      <w:pPr>
        <w:pStyle w:val="999"/>
        <w:ind w:firstLine="422"/>
        <w:spacing w:before="120" w:after="120"/>
        <w:rPr>
          <w:rFonts w:hint="eastAsia" w:ascii="宋体" w:hAnsi="宋体" w:cs="宋体"/>
          <w:b/>
        </w:rPr>
      </w:pPr>
      <w:r>
        <w:rPr>
          <w:rFonts w:hint="eastAsia" w:ascii="宋体" w:hAnsi="宋体" w:cs="宋体"/>
          <w:b/>
        </w:rPr>
        <w:t xml:space="preserve">十三、不可抗力事件处理</w:t>
      </w:r>
      <w:r>
        <w:rPr>
          <w:rFonts w:hint="eastAsia" w:ascii="宋体" w:hAnsi="宋体" w:cs="宋体"/>
          <w:b/>
        </w:rPr>
      </w:r>
      <w:r/>
    </w:p>
    <w:p>
      <w:pPr>
        <w:pStyle w:val="999"/>
        <w:ind w:firstLine="420"/>
        <w:spacing w:line="360" w:lineRule="auto"/>
        <w:rPr>
          <w:rFonts w:hint="eastAsia" w:ascii="宋体" w:hAnsi="宋体" w:eastAsia="宋体" w:cs="宋体"/>
        </w:rPr>
      </w:pPr>
      <w:r>
        <w:rPr>
          <w:rFonts w:hint="eastAsia" w:ascii="宋体" w:hAnsi="宋体" w:eastAsia="宋体" w:cs="宋体"/>
        </w:rPr>
        <w:t xml:space="preserve">13.1 在合同有效期内，任何一方因不可抗力事件导致不能履行合同，则合同履行期可延长，其延长期与不可抗力影响期相同。</w:t>
      </w:r>
      <w:r>
        <w:rPr>
          <w:rFonts w:hint="eastAsia" w:ascii="宋体" w:hAnsi="宋体" w:eastAsia="宋体" w:cs="宋体"/>
        </w:rPr>
      </w:r>
      <w:r/>
    </w:p>
    <w:p>
      <w:pPr>
        <w:pStyle w:val="999"/>
        <w:ind w:firstLine="420"/>
        <w:spacing w:line="360" w:lineRule="auto"/>
        <w:rPr>
          <w:rFonts w:hint="eastAsia" w:ascii="宋体" w:hAnsi="宋体" w:eastAsia="宋体" w:cs="宋体"/>
        </w:rPr>
      </w:pPr>
      <w:r>
        <w:rPr>
          <w:rFonts w:hint="eastAsia" w:ascii="宋体" w:hAnsi="宋体" w:eastAsia="宋体" w:cs="宋体"/>
        </w:rPr>
        <w:t xml:space="preserve">13.2 不可抗力事件发生后，应立即通知对方，并寄送有关权威机构出具的证明。</w:t>
      </w:r>
      <w:r>
        <w:rPr>
          <w:rFonts w:hint="eastAsia" w:ascii="宋体" w:hAnsi="宋体" w:eastAsia="宋体" w:cs="宋体"/>
        </w:rPr>
      </w:r>
      <w:r/>
    </w:p>
    <w:p>
      <w:pPr>
        <w:pStyle w:val="999"/>
        <w:ind w:firstLine="420"/>
        <w:spacing w:line="360" w:lineRule="auto"/>
        <w:rPr>
          <w:rFonts w:hint="eastAsia" w:ascii="宋体" w:hAnsi="宋体" w:eastAsia="宋体" w:cs="宋体"/>
        </w:rPr>
      </w:pPr>
      <w:r>
        <w:rPr>
          <w:rFonts w:hint="eastAsia" w:ascii="宋体" w:hAnsi="宋体" w:eastAsia="宋体" w:cs="宋体"/>
        </w:rPr>
        <w:t xml:space="preserve">13.3 不可抗力事件延续120天以上，双方应通过友好协商，确定是否继续履行合同。</w:t>
      </w:r>
      <w:r>
        <w:rPr>
          <w:rFonts w:hint="eastAsia" w:ascii="宋体" w:hAnsi="宋体" w:eastAsia="宋体" w:cs="宋体"/>
        </w:rPr>
      </w:r>
      <w:r/>
    </w:p>
    <w:p>
      <w:pPr>
        <w:pStyle w:val="999"/>
        <w:ind w:firstLine="420"/>
        <w:spacing w:line="360" w:lineRule="auto"/>
        <w:rPr>
          <w:rFonts w:hint="eastAsia" w:ascii="宋体" w:hAnsi="宋体" w:eastAsia="宋体" w:cs="宋体"/>
        </w:rPr>
      </w:pPr>
      <w:r>
        <w:rPr>
          <w:rFonts w:hint="eastAsia" w:ascii="宋体" w:hAnsi="宋体" w:eastAsia="宋体" w:cs="宋体"/>
        </w:rPr>
        <w:t xml:space="preserve">13.4不可抗力事件包括自然灾害（如</w:t>
      </w:r>
      <w:r>
        <w:rPr>
          <w:rFonts w:hint="eastAsia" w:ascii="宋体" w:hAnsi="宋体" w:eastAsia="宋体" w:cs="宋体"/>
        </w:rPr>
        <w:fldChar w:fldCharType="begin"/>
      </w:r>
      <w:r>
        <w:rPr>
          <w:rFonts w:hint="eastAsia" w:ascii="宋体" w:hAnsi="宋体" w:eastAsia="宋体" w:cs="宋体"/>
        </w:rPr>
        <w:instrText xml:space="preserve"> HYPERLINK "https://baike.so.com/doc/7189817-7414015.html" \t "https://baike.so.com/doc/_blank" </w:instrText>
      </w:r>
      <w:r>
        <w:rPr>
          <w:rFonts w:hint="eastAsia" w:ascii="宋体" w:hAnsi="宋体" w:eastAsia="宋体" w:cs="宋体"/>
        </w:rPr>
        <w:fldChar w:fldCharType="separate"/>
      </w:r>
      <w:r>
        <w:rPr>
          <w:rFonts w:hint="eastAsia" w:ascii="宋体" w:hAnsi="宋体" w:eastAsia="宋体" w:cs="宋体"/>
        </w:rPr>
        <w:t xml:space="preserve">台风</w:t>
      </w:r>
      <w:r>
        <w:rPr>
          <w:rFonts w:hint="eastAsia" w:ascii="宋体" w:hAnsi="宋体" w:eastAsia="宋体" w:cs="宋体"/>
        </w:rPr>
        <w:fldChar w:fldCharType="end"/>
      </w:r>
      <w:r>
        <w:rPr>
          <w:rFonts w:hint="eastAsia" w:ascii="宋体" w:hAnsi="宋体" w:eastAsia="宋体" w:cs="宋体"/>
        </w:rPr>
        <w:t xml:space="preserve">、</w:t>
      </w:r>
      <w:r>
        <w:rPr>
          <w:rFonts w:hint="eastAsia" w:ascii="宋体" w:hAnsi="宋体" w:eastAsia="宋体" w:cs="宋体"/>
        </w:rPr>
        <w:fldChar w:fldCharType="begin"/>
      </w:r>
      <w:r>
        <w:rPr>
          <w:rFonts w:hint="eastAsia" w:ascii="宋体" w:hAnsi="宋体" w:eastAsia="宋体" w:cs="宋体"/>
        </w:rPr>
        <w:instrText xml:space="preserve"> HYPERLINK "https://baike.so.com/doc/3055511-8203308.html" \t "https://baike.so.com/doc/_blank" </w:instrText>
      </w:r>
      <w:r>
        <w:rPr>
          <w:rFonts w:hint="eastAsia" w:ascii="宋体" w:hAnsi="宋体" w:eastAsia="宋体" w:cs="宋体"/>
        </w:rPr>
        <w:fldChar w:fldCharType="separate"/>
      </w:r>
      <w:r>
        <w:rPr>
          <w:rFonts w:hint="eastAsia" w:ascii="宋体" w:hAnsi="宋体" w:eastAsia="宋体" w:cs="宋体"/>
        </w:rPr>
        <w:t xml:space="preserve">地震</w:t>
      </w:r>
      <w:r>
        <w:rPr>
          <w:rFonts w:hint="eastAsia" w:ascii="宋体" w:hAnsi="宋体" w:eastAsia="宋体" w:cs="宋体"/>
        </w:rPr>
        <w:fldChar w:fldCharType="end"/>
      </w:r>
      <w:r>
        <w:rPr>
          <w:rFonts w:hint="eastAsia" w:ascii="宋体" w:hAnsi="宋体" w:eastAsia="宋体" w:cs="宋体"/>
        </w:rPr>
        <w:t xml:space="preserve">、洪水、冰雹）；政府行政行为、政策法律变化；社会异常事件（公共卫生事件、罢工、骚乱等）三方面。</w:t>
      </w:r>
      <w:r>
        <w:rPr>
          <w:rFonts w:hint="eastAsia" w:ascii="宋体" w:hAnsi="宋体" w:eastAsia="宋体" w:cs="宋体"/>
        </w:rPr>
      </w:r>
      <w:r/>
    </w:p>
    <w:p>
      <w:pPr>
        <w:pStyle w:val="999"/>
        <w:ind w:firstLine="422"/>
        <w:spacing w:before="120" w:after="120"/>
        <w:rPr>
          <w:rFonts w:hint="eastAsia" w:ascii="宋体" w:hAnsi="宋体" w:cs="宋体"/>
          <w:b/>
        </w:rPr>
      </w:pPr>
      <w:r>
        <w:rPr>
          <w:rFonts w:hint="eastAsia" w:ascii="宋体" w:hAnsi="宋体" w:cs="宋体"/>
          <w:b/>
        </w:rPr>
        <w:t xml:space="preserve">十四、诉讼</w:t>
      </w:r>
      <w:r>
        <w:rPr>
          <w:rFonts w:hint="eastAsia" w:ascii="宋体" w:hAnsi="宋体" w:cs="宋体"/>
          <w:b/>
        </w:rPr>
      </w:r>
      <w:r/>
    </w:p>
    <w:p>
      <w:pPr>
        <w:pStyle w:val="999"/>
        <w:ind w:firstLine="420"/>
        <w:spacing w:line="360" w:lineRule="auto"/>
        <w:rPr>
          <w:rFonts w:hint="eastAsia" w:ascii="宋体" w:hAnsi="宋体" w:eastAsia="宋体" w:cs="宋体"/>
        </w:rPr>
      </w:pPr>
      <w:r>
        <w:rPr>
          <w:rFonts w:hint="eastAsia" w:ascii="宋体" w:hAnsi="宋体" w:eastAsia="宋体" w:cs="宋体"/>
        </w:rPr>
        <w:t xml:space="preserve">14.1 双方在执行合同中所发生的一切争议，应通过协商解决。如协商不成，可向甲方所在地人民法院起诉，甲乙双方住所地为法律文书送达地。</w:t>
      </w:r>
      <w:r>
        <w:rPr>
          <w:rFonts w:hint="eastAsia" w:ascii="宋体" w:hAnsi="宋体" w:eastAsia="宋体" w:cs="宋体"/>
        </w:rPr>
      </w:r>
      <w:r/>
    </w:p>
    <w:p>
      <w:pPr>
        <w:pStyle w:val="999"/>
        <w:ind w:firstLine="422"/>
        <w:spacing w:before="120" w:after="120"/>
        <w:rPr>
          <w:rFonts w:hint="eastAsia" w:ascii="宋体" w:hAnsi="宋体" w:cs="宋体"/>
          <w:b/>
        </w:rPr>
      </w:pPr>
      <w:r>
        <w:rPr>
          <w:rFonts w:hint="eastAsia" w:ascii="宋体" w:hAnsi="宋体" w:cs="宋体"/>
          <w:b/>
        </w:rPr>
        <w:t xml:space="preserve">十五、合同生效</w:t>
      </w:r>
      <w:r>
        <w:rPr>
          <w:rFonts w:hint="eastAsia" w:ascii="宋体" w:hAnsi="宋体" w:cs="宋体"/>
          <w:b/>
        </w:rPr>
      </w:r>
      <w:r/>
    </w:p>
    <w:p>
      <w:pPr>
        <w:pStyle w:val="999"/>
        <w:ind w:firstLine="420"/>
        <w:spacing w:line="360" w:lineRule="auto"/>
        <w:rPr>
          <w:rFonts w:hint="eastAsia" w:ascii="宋体" w:hAnsi="宋体" w:eastAsia="宋体" w:cs="宋体"/>
        </w:rPr>
      </w:pPr>
      <w:r>
        <w:rPr>
          <w:rFonts w:hint="eastAsia" w:ascii="宋体" w:hAnsi="宋体" w:eastAsia="宋体" w:cs="宋体"/>
        </w:rPr>
        <w:t xml:space="preserve">15.1 合同经双方法定代表人或授权委托代表人签字并加盖单位公章后生效。</w:t>
      </w:r>
      <w:r>
        <w:rPr>
          <w:rFonts w:hint="eastAsia" w:ascii="宋体" w:hAnsi="宋体" w:eastAsia="宋体" w:cs="宋体"/>
        </w:rPr>
      </w:r>
      <w:r/>
    </w:p>
    <w:p>
      <w:pPr>
        <w:pStyle w:val="999"/>
        <w:ind w:firstLine="420"/>
        <w:spacing w:line="360" w:lineRule="auto"/>
        <w:rPr>
          <w:rFonts w:hint="eastAsia" w:ascii="宋体" w:hAnsi="宋体" w:eastAsia="宋体" w:cs="宋体"/>
        </w:rPr>
      </w:pPr>
      <w:r>
        <w:rPr>
          <w:rFonts w:hint="eastAsia" w:ascii="宋体" w:hAnsi="宋体" w:eastAsia="宋体" w:cs="宋体"/>
        </w:rPr>
        <w:t xml:space="preserve">15.2 本合同未尽事宜，遵照《</w:t>
      </w:r>
      <w:r>
        <w:rPr>
          <w:rFonts w:hint="eastAsia" w:ascii="宋体" w:hAnsi="宋体" w:eastAsia="宋体" w:cs="宋体"/>
          <w:lang w:val="zh-CN"/>
        </w:rPr>
        <w:t xml:space="preserve">中华人民共和国民法典</w:t>
      </w:r>
      <w:r>
        <w:rPr>
          <w:rFonts w:hint="eastAsia" w:ascii="宋体" w:hAnsi="宋体" w:eastAsia="宋体" w:cs="宋体"/>
        </w:rPr>
        <w:t xml:space="preserve">》有关条文执行。</w:t>
      </w:r>
      <w:r>
        <w:rPr>
          <w:rFonts w:hint="eastAsia" w:ascii="宋体" w:hAnsi="宋体" w:eastAsia="宋体" w:cs="宋体"/>
        </w:rPr>
      </w:r>
      <w:r/>
    </w:p>
    <w:p>
      <w:pPr>
        <w:pStyle w:val="999"/>
        <w:ind w:firstLine="420"/>
        <w:spacing w:line="360" w:lineRule="auto"/>
        <w:rPr>
          <w:rFonts w:hint="eastAsia" w:ascii="宋体" w:hAnsi="宋体" w:eastAsia="宋体" w:cs="宋体"/>
        </w:rPr>
      </w:pPr>
      <w:r>
        <w:rPr>
          <w:rFonts w:hint="eastAsia" w:ascii="宋体" w:hAnsi="宋体" w:eastAsia="宋体" w:cs="宋体"/>
        </w:rPr>
        <w:t xml:space="preserve">本合同正本一式四份，具有同等法律效力，甲方、乙方各执一份。</w:t>
      </w:r>
      <w:r>
        <w:rPr>
          <w:rFonts w:hint="eastAsia" w:ascii="宋体" w:hAnsi="宋体" w:eastAsia="宋体" w:cs="宋体"/>
        </w:rPr>
      </w:r>
      <w:r/>
    </w:p>
    <w:p>
      <w:pPr>
        <w:pStyle w:val="999"/>
        <w:ind w:left="420" w:hanging="420"/>
        <w:spacing w:before="120" w:after="120"/>
        <w:rPr>
          <w:rFonts w:hint="eastAsia" w:ascii="宋体" w:hAnsi="宋体" w:cs="宋体"/>
        </w:rPr>
      </w:pPr>
      <w:r>
        <w:rPr>
          <w:rFonts w:hint="eastAsia" w:ascii="宋体" w:hAnsi="宋体" w:cs="宋体"/>
        </w:rPr>
        <w:t xml:space="preserve">   甲方：                                   乙方： </w:t>
      </w:r>
      <w:r>
        <w:rPr>
          <w:rFonts w:hint="eastAsia" w:ascii="宋体" w:hAnsi="宋体" w:cs="宋体"/>
        </w:rPr>
      </w:r>
      <w:r/>
    </w:p>
    <w:p>
      <w:pPr>
        <w:pStyle w:val="999"/>
        <w:spacing w:before="120" w:after="120"/>
        <w:rPr>
          <w:rFonts w:hint="eastAsia" w:ascii="宋体" w:hAnsi="宋体" w:cs="宋体"/>
        </w:rPr>
      </w:pPr>
      <w:r>
        <w:rPr>
          <w:rFonts w:hint="eastAsia" w:ascii="宋体" w:hAnsi="宋体" w:cs="宋体"/>
        </w:rPr>
        <w:t xml:space="preserve">   地址：                                   地址： </w:t>
      </w:r>
      <w:r>
        <w:rPr>
          <w:rFonts w:hint="eastAsia" w:ascii="宋体" w:hAnsi="宋体" w:cs="宋体"/>
        </w:rPr>
      </w:r>
      <w:r/>
    </w:p>
    <w:p>
      <w:pPr>
        <w:pStyle w:val="999"/>
        <w:spacing w:before="120" w:after="120"/>
        <w:rPr>
          <w:rFonts w:hint="eastAsia" w:ascii="宋体" w:hAnsi="宋体" w:cs="宋体"/>
        </w:rPr>
      </w:pPr>
      <w:r>
        <w:rPr>
          <w:rFonts w:hint="eastAsia" w:ascii="宋体" w:hAnsi="宋体" w:cs="宋体"/>
        </w:rPr>
        <w:t xml:space="preserve">   法定代表人或授权代表：                   法定代表人或授权代表：</w:t>
      </w:r>
      <w:r>
        <w:rPr>
          <w:rFonts w:hint="eastAsia" w:ascii="宋体" w:hAnsi="宋体" w:cs="宋体"/>
        </w:rPr>
      </w:r>
      <w:r/>
    </w:p>
    <w:p>
      <w:pPr>
        <w:pStyle w:val="999"/>
        <w:spacing w:before="120" w:after="120"/>
        <w:rPr>
          <w:rFonts w:hint="eastAsia" w:ascii="宋体" w:hAnsi="宋体" w:cs="宋体"/>
        </w:rPr>
      </w:pPr>
      <w:r>
        <w:rPr>
          <w:rFonts w:hint="eastAsia" w:ascii="宋体" w:hAnsi="宋体" w:cs="宋体"/>
        </w:rPr>
        <w:t xml:space="preserve">   联系电话：                               联系电话：</w:t>
      </w:r>
      <w:r>
        <w:rPr>
          <w:rFonts w:hint="eastAsia" w:ascii="宋体" w:hAnsi="宋体" w:cs="宋体"/>
        </w:rPr>
      </w:r>
      <w:r/>
    </w:p>
    <w:p>
      <w:pPr>
        <w:pStyle w:val="999"/>
        <w:spacing w:before="120" w:after="120"/>
        <w:rPr>
          <w:rFonts w:hint="eastAsia" w:ascii="宋体" w:hAnsi="宋体" w:cs="宋体"/>
        </w:rPr>
      </w:pPr>
      <w:r>
        <w:rPr>
          <w:rFonts w:hint="eastAsia" w:ascii="宋体" w:hAnsi="宋体" w:cs="宋体"/>
        </w:rPr>
      </w:r>
      <w:r/>
    </w:p>
    <w:p>
      <w:pPr>
        <w:pStyle w:val="999"/>
        <w:spacing w:before="120" w:after="120"/>
        <w:rPr>
          <w:rFonts w:hint="eastAsia" w:ascii="宋体" w:hAnsi="宋体" w:cs="宋体"/>
        </w:rPr>
      </w:pPr>
      <w:r>
        <w:rPr>
          <w:rFonts w:hint="eastAsia" w:ascii="宋体" w:hAnsi="宋体" w:cs="宋体"/>
        </w:rPr>
        <w:t xml:space="preserve">                                                签订日期：      年  月  日</w:t>
      </w:r>
      <w:r>
        <w:rPr>
          <w:rFonts w:hint="eastAsia" w:ascii="宋体" w:hAnsi="宋体" w:cs="宋体"/>
        </w:rPr>
      </w:r>
      <w:r/>
    </w:p>
    <w:p>
      <w:pPr>
        <w:pStyle w:val="999"/>
        <w:jc w:val="center"/>
        <w:spacing w:before="120" w:after="120" w:line="380" w:lineRule="exact"/>
        <w:rPr>
          <w:rFonts w:hint="eastAsia" w:ascii="宋体" w:hAnsi="宋体" w:cs="宋体"/>
          <w:b/>
          <w:color w:val="000000"/>
        </w:rPr>
      </w:pPr>
      <w:r>
        <w:rPr>
          <w:rFonts w:hint="eastAsia" w:ascii="宋体" w:hAnsi="宋体" w:cs="宋体"/>
          <w:b/>
          <w:color w:val="000000"/>
        </w:rPr>
      </w:r>
      <w:r/>
    </w:p>
    <w:p>
      <w:pPr>
        <w:pStyle w:val="999"/>
        <w:spacing w:line="380" w:lineRule="exact"/>
        <w:rPr>
          <w:rFonts w:hint="eastAsia" w:ascii="宋体" w:hAnsi="宋体" w:cs="宋体"/>
          <w:color w:val="000000"/>
          <w:sz w:val="24"/>
          <w:szCs w:val="24"/>
        </w:rPr>
      </w:pPr>
      <w:r>
        <w:rPr>
          <w:rFonts w:hint="eastAsia" w:ascii="宋体" w:hAnsi="宋体" w:cs="宋体"/>
          <w:color w:val="000000"/>
          <w:sz w:val="24"/>
          <w:szCs w:val="24"/>
        </w:rPr>
      </w:r>
      <w:r/>
    </w:p>
    <w:p>
      <w:pPr>
        <w:pStyle w:val="1072"/>
        <w:ind w:firstLine="210"/>
        <w:jc w:val="both"/>
        <w:spacing w:before="0" w:beforeAutospacing="0" w:after="0" w:afterAutospacing="0" w:line="420" w:lineRule="exact"/>
        <w:rPr>
          <w:rFonts w:hint="eastAsia"/>
          <w:bCs/>
          <w:color w:val="000000"/>
          <w:sz w:val="21"/>
          <w:szCs w:val="21"/>
          <w:shd w:val="clear" w:color="auto" w:fill="ffffff"/>
        </w:rPr>
      </w:pPr>
      <w:r/>
      <w:bookmarkEnd w:id="160"/>
      <w:r/>
      <w:bookmarkEnd w:id="161"/>
      <w:r/>
      <w:bookmarkEnd w:id="162"/>
      <w:r/>
      <w:bookmarkEnd w:id="163"/>
      <w:r/>
      <w:bookmarkStart w:id="168" w:name="OLE_LINK15"/>
      <w:r/>
      <w:bookmarkStart w:id="169" w:name="OLE_LINK10"/>
      <w:r/>
      <w:bookmarkStart w:id="170" w:name="_Toc120614281"/>
      <w:r>
        <w:rPr>
          <w:rFonts w:hint="eastAsia"/>
          <w:bCs/>
          <w:color w:val="000000"/>
          <w:sz w:val="21"/>
          <w:szCs w:val="21"/>
          <w:shd w:val="clear" w:color="auto" w:fill="ffffff"/>
        </w:rPr>
      </w:r>
      <w:r/>
    </w:p>
    <w:p>
      <w:pPr>
        <w:pStyle w:val="1072"/>
        <w:ind w:firstLine="210"/>
        <w:jc w:val="both"/>
        <w:spacing w:before="0" w:beforeAutospacing="0" w:after="0" w:afterAutospacing="0" w:line="420" w:lineRule="exact"/>
        <w:rPr>
          <w:rFonts w:hint="eastAsia"/>
          <w:bCs/>
          <w:color w:val="000000"/>
          <w:sz w:val="21"/>
          <w:szCs w:val="21"/>
          <w:shd w:val="clear" w:color="auto" w:fill="ffffff"/>
        </w:rPr>
      </w:pPr>
      <w:r>
        <w:rPr>
          <w:rFonts w:hint="eastAsia"/>
          <w:bCs/>
          <w:color w:val="000000"/>
          <w:sz w:val="21"/>
          <w:szCs w:val="21"/>
          <w:shd w:val="clear" w:color="auto" w:fill="ffffff"/>
        </w:rPr>
      </w:r>
      <w:r/>
    </w:p>
    <w:p>
      <w:pPr>
        <w:pStyle w:val="1072"/>
        <w:ind w:firstLine="210"/>
        <w:jc w:val="both"/>
        <w:spacing w:before="0" w:beforeAutospacing="0" w:after="0" w:afterAutospacing="0" w:line="420" w:lineRule="exact"/>
        <w:rPr>
          <w:rFonts w:hint="eastAsia"/>
          <w:bCs/>
          <w:color w:val="000000"/>
          <w:sz w:val="21"/>
          <w:szCs w:val="21"/>
          <w:shd w:val="clear" w:color="auto" w:fill="ffffff"/>
        </w:rPr>
      </w:pPr>
      <w:r>
        <w:rPr>
          <w:rFonts w:hint="eastAsia"/>
          <w:bCs/>
          <w:color w:val="000000"/>
          <w:sz w:val="21"/>
          <w:szCs w:val="21"/>
          <w:shd w:val="clear" w:color="auto" w:fill="ffffff"/>
        </w:rPr>
      </w:r>
      <w:r/>
    </w:p>
    <w:p>
      <w:pPr>
        <w:pStyle w:val="1072"/>
        <w:ind w:firstLine="210"/>
        <w:jc w:val="both"/>
        <w:spacing w:before="0" w:beforeAutospacing="0" w:after="0" w:afterAutospacing="0" w:line="420" w:lineRule="exact"/>
        <w:rPr>
          <w:rFonts w:hint="eastAsia"/>
          <w:bCs/>
          <w:color w:val="000000"/>
          <w:sz w:val="21"/>
          <w:szCs w:val="21"/>
          <w:shd w:val="clear" w:color="auto" w:fill="ffffff"/>
        </w:rPr>
      </w:pPr>
      <w:r>
        <w:rPr>
          <w:rFonts w:hint="eastAsia"/>
          <w:bCs/>
          <w:color w:val="000000"/>
          <w:sz w:val="21"/>
          <w:szCs w:val="21"/>
          <w:shd w:val="clear" w:color="auto" w:fill="ffffff"/>
        </w:rPr>
      </w:r>
      <w:r/>
    </w:p>
    <w:p>
      <w:pPr>
        <w:pStyle w:val="1072"/>
        <w:ind w:firstLine="210"/>
        <w:jc w:val="both"/>
        <w:spacing w:before="0" w:beforeAutospacing="0" w:after="0" w:afterAutospacing="0" w:line="420" w:lineRule="exact"/>
        <w:rPr>
          <w:rFonts w:hint="eastAsia"/>
          <w:bCs/>
          <w:color w:val="000000"/>
          <w:sz w:val="21"/>
          <w:szCs w:val="21"/>
          <w:shd w:val="clear" w:color="auto" w:fill="ffffff"/>
        </w:rPr>
      </w:pPr>
      <w:r>
        <w:rPr>
          <w:rFonts w:hint="eastAsia"/>
          <w:bCs/>
          <w:color w:val="000000"/>
          <w:sz w:val="21"/>
          <w:szCs w:val="21"/>
          <w:shd w:val="clear" w:color="auto" w:fill="ffffff"/>
        </w:rPr>
      </w:r>
      <w:r/>
    </w:p>
    <w:p>
      <w:pPr>
        <w:pStyle w:val="1072"/>
        <w:ind w:firstLine="210"/>
        <w:jc w:val="both"/>
        <w:spacing w:before="0" w:beforeAutospacing="0" w:after="0" w:afterAutospacing="0" w:line="420" w:lineRule="exact"/>
        <w:rPr>
          <w:rFonts w:hint="eastAsia"/>
          <w:bCs/>
          <w:color w:val="000000"/>
          <w:sz w:val="21"/>
          <w:szCs w:val="21"/>
          <w:shd w:val="clear" w:color="auto" w:fill="ffffff"/>
        </w:rPr>
      </w:pPr>
      <w:r>
        <w:rPr>
          <w:rFonts w:hint="eastAsia"/>
          <w:bCs/>
          <w:color w:val="000000"/>
          <w:sz w:val="21"/>
          <w:szCs w:val="21"/>
          <w:shd w:val="clear" w:color="auto" w:fill="ffffff"/>
        </w:rPr>
      </w:r>
      <w:r/>
    </w:p>
    <w:p>
      <w:pPr>
        <w:pStyle w:val="1072"/>
        <w:ind w:firstLine="210"/>
        <w:jc w:val="both"/>
        <w:spacing w:before="0" w:beforeAutospacing="0" w:after="0" w:afterAutospacing="0" w:line="420" w:lineRule="exact"/>
        <w:rPr>
          <w:rFonts w:hint="eastAsia"/>
          <w:bCs/>
          <w:color w:val="000000"/>
          <w:sz w:val="21"/>
          <w:szCs w:val="21"/>
          <w:shd w:val="clear" w:color="auto" w:fill="ffffff"/>
        </w:rPr>
      </w:pPr>
      <w:r>
        <w:rPr>
          <w:rFonts w:hint="eastAsia"/>
          <w:bCs/>
          <w:color w:val="000000"/>
          <w:sz w:val="21"/>
          <w:szCs w:val="21"/>
          <w:shd w:val="clear" w:color="auto" w:fill="ffffff"/>
        </w:rPr>
      </w:r>
      <w:r/>
    </w:p>
    <w:p>
      <w:pPr>
        <w:pStyle w:val="1072"/>
        <w:ind w:firstLine="210"/>
        <w:jc w:val="both"/>
        <w:spacing w:before="0" w:beforeAutospacing="0" w:after="0" w:afterAutospacing="0" w:line="420" w:lineRule="exact"/>
        <w:rPr>
          <w:rFonts w:hint="eastAsia"/>
          <w:bCs/>
          <w:color w:val="000000"/>
          <w:sz w:val="21"/>
          <w:szCs w:val="21"/>
          <w:shd w:val="clear" w:color="auto" w:fill="ffffff"/>
        </w:rPr>
      </w:pPr>
      <w:r>
        <w:rPr>
          <w:rFonts w:hint="eastAsia"/>
          <w:bCs/>
          <w:color w:val="000000"/>
          <w:sz w:val="21"/>
          <w:szCs w:val="21"/>
          <w:shd w:val="clear" w:color="auto" w:fill="ffffff"/>
        </w:rPr>
      </w:r>
      <w:r/>
    </w:p>
    <w:p>
      <w:pPr>
        <w:pStyle w:val="1072"/>
        <w:ind w:firstLine="210"/>
        <w:jc w:val="both"/>
        <w:spacing w:before="0" w:beforeAutospacing="0" w:after="0" w:afterAutospacing="0" w:line="420" w:lineRule="exact"/>
        <w:rPr>
          <w:rFonts w:hint="eastAsia"/>
          <w:bCs/>
          <w:color w:val="000000"/>
          <w:sz w:val="21"/>
          <w:szCs w:val="21"/>
          <w:shd w:val="clear" w:color="auto" w:fill="ffffff"/>
        </w:rPr>
      </w:pPr>
      <w:r>
        <w:rPr>
          <w:rFonts w:hint="eastAsia"/>
          <w:bCs/>
          <w:color w:val="000000"/>
          <w:sz w:val="21"/>
          <w:szCs w:val="21"/>
          <w:shd w:val="clear" w:color="auto" w:fill="ffffff"/>
        </w:rPr>
      </w:r>
      <w:r/>
    </w:p>
    <w:p>
      <w:pPr>
        <w:pStyle w:val="1072"/>
        <w:ind w:firstLine="210"/>
        <w:jc w:val="both"/>
        <w:spacing w:before="0" w:beforeAutospacing="0" w:after="0" w:afterAutospacing="0" w:line="420" w:lineRule="exact"/>
        <w:rPr>
          <w:rFonts w:hint="eastAsia"/>
          <w:bCs/>
          <w:color w:val="000000"/>
          <w:sz w:val="21"/>
          <w:szCs w:val="21"/>
          <w:shd w:val="clear" w:color="auto" w:fill="ffffff"/>
        </w:rPr>
      </w:pPr>
      <w:r>
        <w:rPr>
          <w:rFonts w:hint="eastAsia"/>
          <w:bCs/>
          <w:color w:val="000000"/>
          <w:sz w:val="21"/>
          <w:szCs w:val="21"/>
          <w:shd w:val="clear" w:color="auto" w:fill="ffffff"/>
        </w:rPr>
      </w:r>
      <w:r/>
    </w:p>
    <w:p>
      <w:pPr>
        <w:pStyle w:val="1072"/>
        <w:ind w:firstLine="210"/>
        <w:jc w:val="both"/>
        <w:spacing w:before="0" w:beforeAutospacing="0" w:after="0" w:afterAutospacing="0" w:line="420" w:lineRule="exact"/>
        <w:rPr>
          <w:rFonts w:hint="eastAsia"/>
          <w:bCs/>
          <w:color w:val="000000"/>
          <w:sz w:val="21"/>
          <w:szCs w:val="21"/>
          <w:shd w:val="clear" w:color="auto" w:fill="ffffff"/>
        </w:rPr>
      </w:pPr>
      <w:r>
        <w:rPr>
          <w:rFonts w:hint="eastAsia"/>
          <w:bCs/>
          <w:color w:val="000000"/>
          <w:sz w:val="21"/>
          <w:szCs w:val="21"/>
          <w:shd w:val="clear" w:color="auto" w:fill="ffffff"/>
        </w:rPr>
      </w:r>
      <w:r/>
    </w:p>
    <w:p>
      <w:pPr>
        <w:pStyle w:val="1072"/>
        <w:ind w:firstLine="210"/>
        <w:jc w:val="both"/>
        <w:spacing w:before="0" w:beforeAutospacing="0" w:after="0" w:afterAutospacing="0" w:line="420" w:lineRule="exact"/>
        <w:rPr>
          <w:rFonts w:hint="eastAsia"/>
          <w:bCs/>
          <w:color w:val="000000"/>
          <w:sz w:val="21"/>
          <w:szCs w:val="21"/>
          <w:shd w:val="clear" w:color="auto" w:fill="ffffff"/>
        </w:rPr>
      </w:pPr>
      <w:r>
        <w:rPr>
          <w:rFonts w:hint="eastAsia"/>
          <w:bCs/>
          <w:color w:val="000000"/>
          <w:sz w:val="21"/>
          <w:szCs w:val="21"/>
          <w:shd w:val="clear" w:color="auto" w:fill="ffffff"/>
        </w:rPr>
      </w:r>
      <w:r/>
    </w:p>
    <w:p>
      <w:pPr>
        <w:pStyle w:val="1072"/>
        <w:ind w:firstLine="210"/>
        <w:jc w:val="both"/>
        <w:spacing w:before="0" w:beforeAutospacing="0" w:after="0" w:afterAutospacing="0" w:line="420" w:lineRule="exact"/>
        <w:rPr>
          <w:rFonts w:hint="eastAsia"/>
          <w:bCs/>
          <w:color w:val="000000"/>
          <w:sz w:val="21"/>
          <w:szCs w:val="21"/>
          <w:shd w:val="clear" w:color="auto" w:fill="ffffff"/>
        </w:rPr>
      </w:pPr>
      <w:r>
        <w:rPr>
          <w:rFonts w:hint="eastAsia"/>
          <w:bCs/>
          <w:color w:val="000000"/>
          <w:sz w:val="21"/>
          <w:szCs w:val="21"/>
          <w:shd w:val="clear" w:color="auto" w:fill="ffffff"/>
        </w:rPr>
      </w:r>
      <w:r/>
    </w:p>
    <w:p>
      <w:pPr>
        <w:pStyle w:val="1072"/>
        <w:ind w:firstLine="210"/>
        <w:jc w:val="both"/>
        <w:spacing w:before="0" w:beforeAutospacing="0" w:after="0" w:afterAutospacing="0" w:line="420" w:lineRule="exact"/>
        <w:rPr>
          <w:rFonts w:hint="eastAsia"/>
          <w:bCs/>
          <w:color w:val="000000"/>
          <w:sz w:val="21"/>
          <w:szCs w:val="21"/>
          <w:shd w:val="clear" w:color="auto" w:fill="ffffff"/>
        </w:rPr>
      </w:pPr>
      <w:r>
        <w:rPr>
          <w:rFonts w:hint="eastAsia"/>
          <w:bCs/>
          <w:color w:val="000000"/>
          <w:sz w:val="21"/>
          <w:szCs w:val="21"/>
          <w:shd w:val="clear" w:color="auto" w:fill="ffffff"/>
        </w:rPr>
      </w:r>
      <w:r/>
    </w:p>
    <w:p>
      <w:pPr>
        <w:pStyle w:val="1072"/>
        <w:ind w:firstLine="210"/>
        <w:jc w:val="both"/>
        <w:spacing w:before="0" w:beforeAutospacing="0" w:after="0" w:afterAutospacing="0" w:line="420" w:lineRule="exact"/>
        <w:rPr>
          <w:rFonts w:hint="eastAsia"/>
          <w:bCs/>
          <w:color w:val="000000"/>
          <w:sz w:val="21"/>
          <w:szCs w:val="21"/>
          <w:shd w:val="clear" w:color="auto" w:fill="ffffff"/>
        </w:rPr>
      </w:pPr>
      <w:r>
        <w:rPr>
          <w:rFonts w:hint="eastAsia"/>
          <w:bCs/>
          <w:color w:val="000000"/>
          <w:sz w:val="21"/>
          <w:szCs w:val="21"/>
          <w:shd w:val="clear" w:color="auto" w:fill="ffffff"/>
        </w:rPr>
      </w:r>
      <w:r/>
    </w:p>
    <w:p>
      <w:pPr>
        <w:pStyle w:val="1072"/>
        <w:ind w:firstLine="210"/>
        <w:jc w:val="both"/>
        <w:spacing w:before="0" w:beforeAutospacing="0" w:after="0" w:afterAutospacing="0" w:line="420" w:lineRule="exact"/>
        <w:rPr>
          <w:rFonts w:hint="eastAsia"/>
          <w:bCs/>
          <w:color w:val="000000"/>
          <w:sz w:val="21"/>
          <w:szCs w:val="21"/>
          <w:shd w:val="clear" w:color="auto" w:fill="ffffff"/>
        </w:rPr>
      </w:pPr>
      <w:r>
        <w:rPr>
          <w:rFonts w:hint="eastAsia"/>
          <w:bCs/>
          <w:color w:val="000000"/>
          <w:sz w:val="21"/>
          <w:szCs w:val="21"/>
          <w:shd w:val="clear" w:color="auto" w:fill="ffffff"/>
        </w:rPr>
      </w:r>
      <w:r/>
    </w:p>
    <w:p>
      <w:pPr>
        <w:pStyle w:val="1072"/>
        <w:ind w:firstLine="210"/>
        <w:jc w:val="both"/>
        <w:spacing w:before="0" w:beforeAutospacing="0" w:after="0" w:afterAutospacing="0" w:line="420" w:lineRule="exact"/>
        <w:rPr>
          <w:rFonts w:hint="eastAsia"/>
          <w:bCs/>
          <w:color w:val="000000"/>
          <w:sz w:val="21"/>
          <w:szCs w:val="21"/>
          <w:shd w:val="clear" w:color="auto" w:fill="ffffff"/>
        </w:rPr>
      </w:pPr>
      <w:r>
        <w:rPr>
          <w:rFonts w:hint="eastAsia"/>
          <w:bCs/>
          <w:color w:val="000000"/>
          <w:sz w:val="21"/>
          <w:szCs w:val="21"/>
          <w:shd w:val="clear" w:color="auto" w:fill="ffffff"/>
        </w:rPr>
      </w:r>
      <w:r/>
    </w:p>
    <w:p>
      <w:pPr>
        <w:pStyle w:val="1072"/>
        <w:ind w:firstLine="210"/>
        <w:jc w:val="both"/>
        <w:spacing w:before="0" w:beforeAutospacing="0" w:after="0" w:afterAutospacing="0" w:line="420" w:lineRule="exact"/>
        <w:rPr>
          <w:rFonts w:hint="eastAsia"/>
          <w:bCs/>
          <w:color w:val="000000"/>
          <w:sz w:val="21"/>
          <w:szCs w:val="21"/>
          <w:shd w:val="clear" w:color="auto" w:fill="ffffff"/>
        </w:rPr>
      </w:pPr>
      <w:r>
        <w:rPr>
          <w:rFonts w:hint="eastAsia"/>
          <w:bCs/>
          <w:color w:val="000000"/>
          <w:sz w:val="21"/>
          <w:szCs w:val="21"/>
          <w:shd w:val="clear" w:color="auto" w:fill="ffffff"/>
        </w:rPr>
      </w:r>
      <w:r/>
    </w:p>
    <w:p>
      <w:pPr>
        <w:pStyle w:val="1072"/>
        <w:ind w:firstLine="210"/>
        <w:jc w:val="both"/>
        <w:spacing w:before="0" w:beforeAutospacing="0" w:after="0" w:afterAutospacing="0" w:line="420" w:lineRule="exact"/>
        <w:rPr>
          <w:rFonts w:hint="eastAsia"/>
          <w:bCs/>
          <w:color w:val="000000"/>
          <w:sz w:val="21"/>
          <w:szCs w:val="21"/>
          <w:shd w:val="clear" w:color="auto" w:fill="ffffff"/>
        </w:rPr>
      </w:pPr>
      <w:r>
        <w:rPr>
          <w:rFonts w:hint="eastAsia"/>
          <w:bCs/>
          <w:color w:val="000000"/>
          <w:sz w:val="21"/>
          <w:szCs w:val="21"/>
          <w:shd w:val="clear" w:color="auto" w:fill="ffffff"/>
        </w:rPr>
      </w:r>
      <w:r/>
    </w:p>
    <w:p>
      <w:pPr>
        <w:pStyle w:val="1072"/>
        <w:ind w:firstLine="210"/>
        <w:jc w:val="both"/>
        <w:spacing w:before="0" w:beforeAutospacing="0" w:after="0" w:afterAutospacing="0" w:line="420" w:lineRule="exact"/>
        <w:rPr>
          <w:rFonts w:hint="eastAsia"/>
          <w:bCs/>
          <w:color w:val="000000"/>
          <w:sz w:val="21"/>
          <w:szCs w:val="21"/>
          <w:shd w:val="clear" w:color="auto" w:fill="ffffff"/>
        </w:rPr>
      </w:pPr>
      <w:r>
        <w:rPr>
          <w:rFonts w:hint="eastAsia"/>
          <w:bCs/>
          <w:color w:val="000000"/>
          <w:sz w:val="21"/>
          <w:szCs w:val="21"/>
          <w:shd w:val="clear" w:color="auto" w:fill="ffffff"/>
        </w:rPr>
      </w:r>
      <w:r/>
    </w:p>
    <w:p>
      <w:pPr>
        <w:pStyle w:val="1072"/>
        <w:ind w:firstLine="210"/>
        <w:jc w:val="both"/>
        <w:spacing w:before="0" w:beforeAutospacing="0" w:after="0" w:afterAutospacing="0" w:line="420" w:lineRule="exact"/>
        <w:rPr>
          <w:rFonts w:hint="eastAsia"/>
          <w:bCs/>
          <w:color w:val="000000"/>
          <w:sz w:val="21"/>
          <w:szCs w:val="21"/>
          <w:shd w:val="clear" w:color="auto" w:fill="ffffff"/>
        </w:rPr>
      </w:pPr>
      <w:r>
        <w:rPr>
          <w:rFonts w:hint="eastAsia"/>
          <w:bCs/>
          <w:color w:val="000000"/>
          <w:sz w:val="21"/>
          <w:szCs w:val="21"/>
          <w:shd w:val="clear" w:color="auto" w:fill="ffffff"/>
        </w:rPr>
      </w:r>
      <w:r/>
    </w:p>
    <w:p>
      <w:pPr>
        <w:pStyle w:val="1000"/>
        <w:rPr>
          <w:rFonts w:hint="eastAsia" w:ascii="宋体" w:hAnsi="宋体" w:eastAsia="宋体" w:cs="宋体"/>
          <w:bCs/>
          <w:color w:val="000000"/>
          <w:sz w:val="21"/>
          <w:szCs w:val="21"/>
          <w:shd w:val="clear" w:color="auto" w:fill="ffffff"/>
        </w:rPr>
      </w:pPr>
      <w:r>
        <w:rPr>
          <w:rFonts w:hint="eastAsia" w:ascii="宋体" w:hAnsi="宋体" w:eastAsia="宋体" w:cs="宋体"/>
          <w:b/>
          <w:color w:val="000000"/>
          <w:sz w:val="36"/>
          <w:szCs w:val="36"/>
        </w:rPr>
        <w:t xml:space="preserve">第四章 采购需求</w:t>
      </w:r>
      <w:r>
        <w:rPr>
          <w:rFonts w:hint="eastAsia" w:ascii="宋体" w:hAnsi="宋体" w:eastAsia="宋体" w:cs="宋体"/>
          <w:bCs/>
          <w:color w:val="000000"/>
          <w:sz w:val="21"/>
          <w:szCs w:val="21"/>
          <w:shd w:val="clear" w:color="auto" w:fill="ffffff"/>
        </w:rPr>
      </w:r>
      <w:r/>
    </w:p>
    <w:p>
      <w:pPr>
        <w:pStyle w:val="1072"/>
        <w:ind w:firstLine="210"/>
        <w:jc w:val="both"/>
        <w:spacing w:before="0" w:beforeAutospacing="0" w:after="0" w:afterAutospacing="0" w:line="348" w:lineRule="auto"/>
        <w:rPr>
          <w:rFonts w:hint="eastAsia"/>
          <w:bCs/>
          <w:color w:val="000000"/>
          <w:sz w:val="21"/>
          <w:szCs w:val="21"/>
          <w:shd w:val="clear" w:color="auto" w:fill="ffffff"/>
        </w:rPr>
      </w:pPr>
      <w:r>
        <w:rPr>
          <w:rFonts w:hint="eastAsia"/>
          <w:bCs/>
          <w:color w:val="000000"/>
          <w:sz w:val="21"/>
          <w:szCs w:val="21"/>
          <w:shd w:val="clear" w:color="auto" w:fill="ffffff"/>
        </w:rPr>
        <w:t xml:space="preserve">项目属性：服务类项目。</w:t>
      </w:r>
      <w:r>
        <w:rPr>
          <w:rFonts w:hint="eastAsia"/>
          <w:bCs/>
          <w:color w:val="000000"/>
          <w:sz w:val="21"/>
          <w:szCs w:val="21"/>
          <w:shd w:val="clear" w:color="auto" w:fill="ffffff"/>
        </w:rPr>
      </w:r>
      <w:r/>
    </w:p>
    <w:p>
      <w:pPr>
        <w:pStyle w:val="999"/>
        <w:spacing w:line="348" w:lineRule="auto"/>
        <w:rPr>
          <w:rFonts w:hint="eastAsia" w:ascii="宋体" w:hAnsi="宋体" w:cs="宋体"/>
          <w:b/>
          <w:bCs/>
          <w:color w:val="000000"/>
        </w:rPr>
      </w:pPr>
      <w:r>
        <w:rPr>
          <w:rFonts w:hint="eastAsia" w:ascii="宋体" w:hAnsi="宋体" w:cs="宋体"/>
          <w:b/>
          <w:bCs/>
          <w:color w:val="000000"/>
        </w:rPr>
        <w:t xml:space="preserve"> （一）项目背景</w:t>
      </w:r>
      <w:r>
        <w:rPr>
          <w:rFonts w:hint="eastAsia" w:ascii="宋体" w:hAnsi="宋体" w:cs="宋体"/>
          <w:b/>
          <w:bCs/>
          <w:color w:val="000000"/>
        </w:rPr>
      </w:r>
      <w:r/>
    </w:p>
    <w:p>
      <w:pPr>
        <w:pStyle w:val="999"/>
        <w:ind w:firstLine="420"/>
        <w:spacing w:line="348" w:lineRule="auto"/>
        <w:rPr>
          <w:rFonts w:hint="eastAsia" w:ascii="宋体" w:hAnsi="宋体" w:cs="宋体"/>
          <w:bCs/>
          <w:lang w:val="zh-CN"/>
        </w:rPr>
      </w:pPr>
      <w:r/>
      <w:bookmarkStart w:id="171" w:name="_Toc309637890"/>
      <w:r>
        <w:rPr>
          <w:rFonts w:hint="eastAsia" w:ascii="宋体" w:hAnsi="宋体" w:cs="宋体"/>
          <w:bCs/>
          <w:lang w:val="zh-CN"/>
        </w:rPr>
        <w:t xml:space="preserve">盐城市住房公积金管理中心根据《住房城乡建设部关于加快建设住房公积金综合服务平台的通知》、《住房公积金综合服务平台建设导则》和《关于建立健全住房公积金综合服务平台的通知》的要求，于201</w:t>
      </w:r>
      <w:r>
        <w:rPr>
          <w:rFonts w:hint="eastAsia" w:ascii="宋体" w:hAnsi="宋体" w:cs="宋体"/>
          <w:bCs/>
        </w:rPr>
        <w:t xml:space="preserve">6</w:t>
      </w:r>
      <w:r>
        <w:rPr>
          <w:rFonts w:hint="eastAsia" w:ascii="宋体" w:hAnsi="宋体" w:cs="宋体"/>
          <w:bCs/>
          <w:lang w:val="zh-CN"/>
        </w:rPr>
        <w:t xml:space="preserve">年</w:t>
      </w:r>
      <w:r>
        <w:rPr>
          <w:rFonts w:hint="eastAsia" w:ascii="宋体" w:hAnsi="宋体" w:cs="宋体"/>
          <w:bCs/>
        </w:rPr>
        <w:t xml:space="preserve">8月</w:t>
      </w:r>
      <w:r>
        <w:rPr>
          <w:rFonts w:hint="eastAsia" w:ascii="宋体" w:hAnsi="宋体" w:cs="宋体"/>
          <w:bCs/>
          <w:lang w:val="zh-CN"/>
        </w:rPr>
        <w:t xml:space="preserve">全面建成平台并投入使用。目前，平台包括门户官方网站、网上服务大厅、12329热线、12329短信、微信服务号、视频号、抖音号、江苏政务服务网及苏服办</w:t>
      </w:r>
      <w:r>
        <w:rPr>
          <w:rFonts w:hint="eastAsia" w:ascii="宋体" w:hAnsi="宋体" w:cs="宋体"/>
          <w:bCs/>
        </w:rPr>
        <w:t xml:space="preserve">APP、</w:t>
      </w:r>
      <w:r>
        <w:rPr>
          <w:rFonts w:hint="eastAsia" w:ascii="宋体" w:hAnsi="宋体" w:cs="宋体"/>
          <w:bCs/>
          <w:lang w:val="zh-CN"/>
        </w:rPr>
        <w:t xml:space="preserve">我的盐城</w:t>
      </w:r>
      <w:r>
        <w:rPr>
          <w:rFonts w:hint="eastAsia" w:ascii="宋体" w:hAnsi="宋体" w:cs="宋体"/>
          <w:bCs/>
        </w:rPr>
        <w:t xml:space="preserve">APP、支付宝等服务</w:t>
      </w:r>
      <w:r>
        <w:rPr>
          <w:rFonts w:hint="eastAsia" w:ascii="宋体" w:hAnsi="宋体" w:cs="宋体"/>
          <w:bCs/>
          <w:lang w:val="zh-CN"/>
        </w:rPr>
        <w:t xml:space="preserve">渠道。平台的投入使用提高了群众的办事效率和住房公积金中心的管理效能。</w:t>
      </w:r>
      <w:r>
        <w:rPr>
          <w:rFonts w:hint="eastAsia" w:ascii="宋体" w:hAnsi="宋体" w:cs="宋体"/>
          <w:bCs/>
          <w:lang w:val="zh-CN"/>
        </w:rPr>
      </w:r>
      <w:r/>
    </w:p>
    <w:p>
      <w:pPr>
        <w:pStyle w:val="999"/>
        <w:ind w:firstLine="420"/>
        <w:spacing w:line="348" w:lineRule="auto"/>
        <w:rPr>
          <w:rFonts w:hint="eastAsia" w:ascii="宋体" w:hAnsi="宋体" w:cs="宋体"/>
          <w:bCs/>
          <w:color w:val="0000ff"/>
          <w:lang w:val="zh-CN"/>
        </w:rPr>
      </w:pPr>
      <w:r>
        <w:rPr>
          <w:rFonts w:hint="eastAsia" w:ascii="宋体" w:hAnsi="宋体" w:cs="宋体"/>
          <w:bCs/>
        </w:rPr>
        <w:t xml:space="preserve">2021年底</w:t>
      </w:r>
      <w:r>
        <w:rPr>
          <w:rFonts w:hint="eastAsia" w:ascii="宋体" w:hAnsi="宋体" w:cs="宋体"/>
          <w:bCs/>
          <w:lang w:val="zh-CN"/>
        </w:rPr>
        <w:t xml:space="preserve">12329热线已与12345并线运营，</w:t>
      </w:r>
      <w:r>
        <w:rPr>
          <w:rFonts w:hint="eastAsia" w:ascii="宋体" w:hAnsi="宋体" w:cs="宋体"/>
          <w:bCs/>
        </w:rPr>
        <w:t xml:space="preserve">现结合国家、省、市关于12345热线、数字政府、阳光信访平台运行管理最新工作要求，</w:t>
      </w:r>
      <w:r>
        <w:rPr>
          <w:rFonts w:hint="eastAsia" w:ascii="宋体" w:hAnsi="宋体" w:cs="宋体"/>
          <w:bCs/>
          <w:lang w:val="zh-CN"/>
        </w:rPr>
        <w:t xml:space="preserve">现对</w:t>
      </w:r>
      <w:r>
        <w:rPr>
          <w:rFonts w:hint="eastAsia" w:ascii="宋体" w:hAnsi="宋体" w:cs="宋体"/>
          <w:bCs/>
        </w:rPr>
        <w:t xml:space="preserve">综合服务平台运营外包服务</w:t>
      </w:r>
      <w:r>
        <w:rPr>
          <w:rFonts w:hint="eastAsia" w:ascii="宋体" w:hAnsi="宋体" w:cs="宋体"/>
          <w:bCs/>
          <w:lang w:val="zh-CN"/>
        </w:rPr>
        <w:t xml:space="preserve">招标。</w:t>
      </w:r>
      <w:r>
        <w:rPr>
          <w:rFonts w:hint="eastAsia" w:ascii="宋体" w:hAnsi="宋体" w:cs="宋体"/>
          <w:bCs/>
          <w:color w:val="0000ff"/>
          <w:lang w:val="zh-CN"/>
        </w:rPr>
      </w:r>
      <w:r/>
    </w:p>
    <w:p>
      <w:pPr>
        <w:pStyle w:val="999"/>
        <w:spacing w:line="348" w:lineRule="auto"/>
        <w:rPr>
          <w:rFonts w:hint="eastAsia" w:ascii="宋体" w:hAnsi="宋体" w:cs="宋体"/>
          <w:b/>
          <w:bCs/>
          <w:color w:val="000000"/>
        </w:rPr>
      </w:pPr>
      <w:r>
        <w:rPr>
          <w:rFonts w:hint="eastAsia" w:ascii="宋体" w:hAnsi="宋体" w:cs="宋体"/>
          <w:color w:val="000000"/>
        </w:rPr>
        <w:t xml:space="preserve"> </w:t>
      </w:r>
      <w:r>
        <w:rPr>
          <w:rFonts w:hint="eastAsia" w:ascii="宋体" w:hAnsi="宋体" w:cs="宋体"/>
          <w:b/>
          <w:bCs/>
          <w:color w:val="000000"/>
        </w:rPr>
        <w:t xml:space="preserve"> （二） 服务要求</w:t>
      </w:r>
      <w:bookmarkEnd w:id="171"/>
      <w:r>
        <w:rPr>
          <w:rFonts w:hint="eastAsia" w:ascii="宋体" w:hAnsi="宋体" w:cs="宋体"/>
          <w:b/>
          <w:bCs/>
          <w:color w:val="000000"/>
        </w:rPr>
      </w:r>
      <w:r/>
    </w:p>
    <w:p>
      <w:pPr>
        <w:pStyle w:val="999"/>
        <w:ind w:firstLine="422"/>
        <w:spacing w:line="348" w:lineRule="auto"/>
        <w:rPr>
          <w:rFonts w:hint="eastAsia" w:ascii="宋体" w:hAnsi="宋体" w:cs="宋体"/>
          <w:b/>
          <w:bCs/>
          <w:color w:val="000000"/>
          <w:lang w:val="zh-CN"/>
        </w:rPr>
      </w:pPr>
      <w:r>
        <w:rPr>
          <w:rFonts w:hint="eastAsia" w:ascii="宋体" w:hAnsi="宋体" w:cs="宋体"/>
          <w:b/>
          <w:bCs/>
          <w:color w:val="000000"/>
        </w:rPr>
        <w:t xml:space="preserve">1、</w:t>
      </w:r>
      <w:r>
        <w:rPr>
          <w:rFonts w:hint="eastAsia" w:ascii="宋体" w:hAnsi="宋体" w:cs="宋体"/>
          <w:b/>
          <w:bCs/>
          <w:color w:val="000000"/>
          <w:lang w:val="zh-CN"/>
        </w:rPr>
        <w:t xml:space="preserve">项目目标</w:t>
      </w:r>
      <w:r>
        <w:rPr>
          <w:rFonts w:hint="eastAsia" w:ascii="宋体" w:hAnsi="宋体" w:cs="宋体"/>
          <w:b/>
          <w:bCs/>
          <w:color w:val="000000"/>
          <w:lang w:val="zh-CN"/>
        </w:rPr>
      </w:r>
      <w:r/>
    </w:p>
    <w:p>
      <w:pPr>
        <w:pStyle w:val="999"/>
        <w:ind w:firstLine="422"/>
        <w:spacing w:line="348" w:lineRule="auto"/>
        <w:rPr>
          <w:rFonts w:hint="eastAsia" w:ascii="宋体" w:hAnsi="宋体" w:cs="宋体"/>
          <w:b/>
          <w:bCs/>
          <w:color w:val="000000"/>
          <w:lang w:val="zh-CN"/>
        </w:rPr>
      </w:pPr>
      <w:r>
        <w:rPr>
          <w:rFonts w:hint="eastAsia" w:ascii="宋体" w:hAnsi="宋体" w:cs="宋体"/>
          <w:b/>
          <w:bCs/>
          <w:color w:val="000000"/>
          <w:lang w:val="zh-CN"/>
        </w:rPr>
        <w:t xml:space="preserve">（1）提升服务质量和服务水平</w:t>
      </w:r>
      <w:r>
        <w:rPr>
          <w:rFonts w:hint="eastAsia" w:ascii="宋体" w:hAnsi="宋体" w:cs="宋体"/>
          <w:b/>
          <w:bCs/>
          <w:color w:val="000000"/>
          <w:lang w:val="zh-CN"/>
        </w:rPr>
      </w:r>
      <w:r/>
    </w:p>
    <w:p>
      <w:pPr>
        <w:pStyle w:val="999"/>
        <w:ind w:firstLine="420"/>
        <w:spacing w:line="348" w:lineRule="auto"/>
        <w:rPr>
          <w:rFonts w:hint="eastAsia" w:ascii="宋体" w:hAnsi="宋体" w:cs="宋体"/>
          <w:bCs/>
          <w:lang w:val="zh-CN"/>
        </w:rPr>
      </w:pPr>
      <w:r>
        <w:rPr>
          <w:rFonts w:hint="eastAsia" w:ascii="宋体" w:hAnsi="宋体" w:cs="宋体"/>
          <w:bCs/>
          <w:lang w:val="zh-CN"/>
        </w:rPr>
        <w:t xml:space="preserve"> 针对平台的日常运营和管理提供服务外包，采用专业的外包公司来实行专业化的服务，具体包括提供人员配置、培训及日常运营管理、平台渠道咨询等服务外包。通过灵活的用人机制、成熟的行业管理经验、有效的考核机制，对外包工作人员进行专业化管理和考评。同时通过科学的质量管理，对外包工作人员服务标准、服务质量和服务水平进行量化、规范化，提升住房公积金缴存单位及缴存人的满意度。</w:t>
      </w:r>
      <w:r>
        <w:rPr>
          <w:rFonts w:hint="eastAsia" w:ascii="宋体" w:hAnsi="宋体" w:cs="宋体"/>
          <w:bCs/>
          <w:lang w:val="zh-CN"/>
        </w:rPr>
      </w:r>
      <w:r/>
    </w:p>
    <w:p>
      <w:pPr>
        <w:pStyle w:val="999"/>
        <w:ind w:firstLine="422"/>
        <w:spacing w:line="348" w:lineRule="auto"/>
        <w:rPr>
          <w:rFonts w:hint="eastAsia" w:ascii="宋体" w:hAnsi="宋体" w:cs="宋体"/>
          <w:b/>
          <w:bCs/>
          <w:color w:val="000000"/>
          <w:lang w:val="zh-CN"/>
        </w:rPr>
      </w:pPr>
      <w:r>
        <w:rPr>
          <w:rFonts w:hint="eastAsia" w:ascii="宋体" w:hAnsi="宋体" w:cs="宋体"/>
          <w:b/>
          <w:bCs/>
          <w:color w:val="000000"/>
          <w:lang w:val="zh-CN"/>
        </w:rPr>
        <w:t xml:space="preserve">（2）提高平台运营管理能力，畅通市民诉求渠道</w:t>
      </w:r>
      <w:r>
        <w:rPr>
          <w:rFonts w:hint="eastAsia" w:ascii="宋体" w:hAnsi="宋体" w:cs="宋体"/>
          <w:b/>
          <w:bCs/>
          <w:color w:val="000000"/>
          <w:lang w:val="zh-CN"/>
        </w:rPr>
      </w:r>
      <w:r/>
    </w:p>
    <w:p>
      <w:pPr>
        <w:pStyle w:val="999"/>
        <w:ind w:firstLine="420"/>
        <w:spacing w:line="348" w:lineRule="auto"/>
        <w:rPr>
          <w:rFonts w:hint="eastAsia" w:ascii="宋体" w:hAnsi="宋体" w:cs="宋体"/>
          <w:bCs/>
          <w:lang w:val="zh-CN"/>
        </w:rPr>
      </w:pPr>
      <w:r>
        <w:rPr>
          <w:rFonts w:hint="eastAsia" w:ascii="宋体" w:hAnsi="宋体" w:cs="宋体"/>
          <w:bCs/>
          <w:lang w:val="zh-CN"/>
        </w:rPr>
        <w:t xml:space="preserve">外包公司将根据平台运营的需求进行科学配备，确保工作人员数量充分满足平台渠道服务需要，从而提升平台使用率，切实达到畅听民意、信息互动的要求。</w:t>
      </w:r>
      <w:r>
        <w:rPr>
          <w:rFonts w:hint="eastAsia" w:ascii="宋体" w:hAnsi="宋体" w:cs="宋体"/>
          <w:bCs/>
          <w:lang w:val="zh-CN"/>
        </w:rPr>
      </w:r>
      <w:r/>
    </w:p>
    <w:p>
      <w:pPr>
        <w:pStyle w:val="999"/>
        <w:ind w:firstLine="422"/>
        <w:spacing w:line="348" w:lineRule="auto"/>
        <w:rPr>
          <w:rFonts w:hint="eastAsia" w:ascii="宋体" w:hAnsi="宋体" w:cs="宋体"/>
          <w:b/>
          <w:bCs/>
          <w:color w:val="000000"/>
          <w:lang w:val="zh-CN"/>
        </w:rPr>
      </w:pPr>
      <w:r>
        <w:rPr>
          <w:rFonts w:hint="eastAsia" w:ascii="宋体" w:hAnsi="宋体" w:cs="宋体"/>
          <w:b/>
          <w:bCs/>
          <w:color w:val="000000"/>
          <w:lang w:val="zh-CN"/>
        </w:rPr>
        <w:t xml:space="preserve">（3）加强平台数据统计分析，为决策和监管提供数据支撑</w:t>
      </w:r>
      <w:r>
        <w:rPr>
          <w:rFonts w:hint="eastAsia" w:ascii="宋体" w:hAnsi="宋体" w:cs="宋体"/>
          <w:b/>
          <w:bCs/>
          <w:color w:val="000000"/>
          <w:lang w:val="zh-CN"/>
        </w:rPr>
      </w:r>
      <w:r/>
    </w:p>
    <w:p>
      <w:pPr>
        <w:pStyle w:val="999"/>
        <w:ind w:firstLine="420"/>
        <w:spacing w:line="348" w:lineRule="auto"/>
        <w:rPr>
          <w:rFonts w:hint="eastAsia" w:ascii="宋体" w:hAnsi="宋体" w:cs="宋体"/>
          <w:bCs/>
          <w:lang w:val="zh-CN"/>
        </w:rPr>
      </w:pPr>
      <w:r>
        <w:rPr>
          <w:rFonts w:hint="eastAsia" w:ascii="宋体" w:hAnsi="宋体" w:cs="宋体"/>
          <w:bCs/>
          <w:lang w:val="zh-CN"/>
        </w:rPr>
        <w:t xml:space="preserve">通过采用外包服务，进一步加强平台数据的统计分析，提供月报、季报、年报和其他专项统计分析报告，为领导决策及日常监管提供有力的支持。</w:t>
      </w:r>
      <w:r>
        <w:rPr>
          <w:rFonts w:hint="eastAsia" w:ascii="宋体" w:hAnsi="宋体" w:cs="宋体"/>
          <w:bCs/>
          <w:lang w:val="zh-CN"/>
        </w:rPr>
      </w:r>
      <w:r/>
    </w:p>
    <w:p>
      <w:pPr>
        <w:pStyle w:val="999"/>
        <w:ind w:firstLine="422"/>
        <w:spacing w:line="348" w:lineRule="auto"/>
        <w:rPr>
          <w:rFonts w:hint="eastAsia" w:ascii="宋体" w:hAnsi="宋体" w:cs="宋体"/>
          <w:b/>
          <w:bCs/>
          <w:color w:val="000000"/>
          <w:lang w:val="zh-CN"/>
        </w:rPr>
      </w:pPr>
      <w:r>
        <w:rPr>
          <w:rFonts w:hint="eastAsia" w:ascii="宋体" w:hAnsi="宋体" w:cs="宋体"/>
          <w:b/>
          <w:bCs/>
          <w:color w:val="000000"/>
        </w:rPr>
        <w:t xml:space="preserve">2、</w:t>
      </w:r>
      <w:r>
        <w:rPr>
          <w:rFonts w:hint="eastAsia" w:ascii="宋体" w:hAnsi="宋体" w:cs="宋体"/>
          <w:b/>
          <w:bCs/>
          <w:color w:val="000000"/>
          <w:lang w:val="zh-CN"/>
        </w:rPr>
        <w:t xml:space="preserve">项目原则</w:t>
      </w:r>
      <w:r>
        <w:rPr>
          <w:rFonts w:hint="eastAsia" w:ascii="宋体" w:hAnsi="宋体" w:cs="宋体"/>
          <w:b/>
          <w:bCs/>
          <w:color w:val="000000"/>
          <w:lang w:val="zh-CN"/>
        </w:rPr>
      </w:r>
      <w:r/>
    </w:p>
    <w:p>
      <w:pPr>
        <w:pStyle w:val="999"/>
        <w:ind w:firstLine="420"/>
        <w:spacing w:line="348" w:lineRule="auto"/>
        <w:rPr>
          <w:rFonts w:hint="eastAsia" w:ascii="宋体" w:hAnsi="宋体" w:cs="宋体"/>
          <w:bCs/>
          <w:lang w:val="zh-CN"/>
        </w:rPr>
      </w:pPr>
      <w:r>
        <w:rPr>
          <w:rFonts w:hint="eastAsia" w:ascii="宋体" w:hAnsi="宋体" w:cs="宋体"/>
          <w:bCs/>
          <w:lang w:val="zh-CN"/>
        </w:rPr>
        <w:t xml:space="preserve">为提高服务质效，项目方案应遵循以下原则：</w:t>
      </w:r>
      <w:r>
        <w:rPr>
          <w:rFonts w:hint="eastAsia" w:ascii="宋体" w:hAnsi="宋体" w:cs="宋体"/>
          <w:bCs/>
          <w:lang w:val="zh-CN"/>
        </w:rPr>
      </w:r>
      <w:r/>
    </w:p>
    <w:p>
      <w:pPr>
        <w:pStyle w:val="999"/>
        <w:ind w:firstLine="422"/>
        <w:spacing w:line="348" w:lineRule="auto"/>
        <w:rPr>
          <w:rFonts w:hint="eastAsia" w:ascii="宋体" w:hAnsi="宋体" w:cs="宋体"/>
          <w:bCs/>
          <w:lang w:val="zh-CN"/>
        </w:rPr>
      </w:pPr>
      <w:r>
        <w:rPr>
          <w:rFonts w:hint="eastAsia" w:ascii="宋体" w:hAnsi="宋体" w:cs="宋体"/>
          <w:b/>
          <w:bCs/>
          <w:color w:val="000000"/>
          <w:lang w:val="zh-CN"/>
        </w:rPr>
        <w:t xml:space="preserve">（1）服务可持续性：</w:t>
      </w:r>
      <w:r>
        <w:rPr>
          <w:rFonts w:hint="eastAsia" w:ascii="宋体" w:hAnsi="宋体" w:cs="宋体"/>
          <w:bCs/>
          <w:lang w:val="zh-CN"/>
        </w:rPr>
        <w:t xml:space="preserve">投标人须具备三年连续稳定服务持续运作的能力。</w:t>
      </w:r>
      <w:r>
        <w:rPr>
          <w:rFonts w:hint="eastAsia" w:ascii="宋体" w:hAnsi="宋体" w:cs="宋体"/>
          <w:bCs/>
          <w:lang w:val="zh-CN"/>
        </w:rPr>
      </w:r>
      <w:r/>
    </w:p>
    <w:p>
      <w:pPr>
        <w:pStyle w:val="999"/>
        <w:ind w:firstLine="422"/>
        <w:spacing w:line="348" w:lineRule="auto"/>
        <w:rPr>
          <w:rFonts w:hint="eastAsia" w:ascii="宋体" w:hAnsi="宋体" w:cs="宋体"/>
          <w:bCs/>
          <w:lang w:val="zh-CN"/>
        </w:rPr>
      </w:pPr>
      <w:r>
        <w:rPr>
          <w:rFonts w:hint="eastAsia" w:ascii="宋体" w:hAnsi="宋体" w:cs="宋体"/>
          <w:b/>
          <w:bCs/>
          <w:color w:val="000000"/>
          <w:lang w:val="zh-CN"/>
        </w:rPr>
        <w:t xml:space="preserve">（2）服务的专业性：</w:t>
      </w:r>
      <w:r>
        <w:rPr>
          <w:rFonts w:hint="eastAsia" w:ascii="宋体" w:hAnsi="宋体" w:cs="宋体"/>
          <w:bCs/>
          <w:lang w:val="zh-CN"/>
        </w:rPr>
        <w:t xml:space="preserve">投标人须为招标方提供专业性的服务，各专业服务人员应具备相关的技术能力及资质认证。</w:t>
      </w:r>
      <w:r>
        <w:rPr>
          <w:rFonts w:hint="eastAsia" w:ascii="宋体" w:hAnsi="宋体" w:cs="宋体"/>
          <w:bCs/>
          <w:lang w:val="zh-CN"/>
        </w:rPr>
      </w:r>
      <w:r/>
    </w:p>
    <w:p>
      <w:pPr>
        <w:pStyle w:val="999"/>
        <w:ind w:firstLine="422"/>
        <w:spacing w:line="348" w:lineRule="auto"/>
        <w:rPr>
          <w:rFonts w:hint="eastAsia" w:ascii="宋体" w:hAnsi="宋体" w:cs="宋体"/>
          <w:b/>
          <w:bCs/>
          <w:color w:val="000000"/>
          <w:lang w:val="zh-CN"/>
        </w:rPr>
      </w:pPr>
      <w:r>
        <w:rPr>
          <w:rFonts w:hint="eastAsia" w:ascii="宋体" w:hAnsi="宋体" w:cs="宋体"/>
          <w:b/>
          <w:bCs/>
          <w:color w:val="000000"/>
          <w:lang w:val="zh-CN"/>
        </w:rPr>
        <w:t xml:space="preserve">3、具体要求</w:t>
      </w:r>
      <w:r>
        <w:rPr>
          <w:rFonts w:hint="eastAsia" w:ascii="宋体" w:hAnsi="宋体" w:cs="宋体"/>
          <w:b/>
          <w:bCs/>
          <w:color w:val="000000"/>
          <w:lang w:val="zh-CN"/>
        </w:rPr>
      </w:r>
      <w:r/>
    </w:p>
    <w:p>
      <w:pPr>
        <w:pStyle w:val="999"/>
        <w:ind w:firstLine="422"/>
        <w:spacing w:line="348" w:lineRule="auto"/>
        <w:rPr>
          <w:rFonts w:hint="eastAsia" w:ascii="宋体" w:hAnsi="宋体" w:cs="宋体"/>
          <w:b/>
          <w:bCs/>
          <w:color w:val="000000"/>
          <w:lang w:val="zh-CN"/>
        </w:rPr>
      </w:pPr>
      <w:r>
        <w:rPr>
          <w:rFonts w:hint="eastAsia" w:ascii="宋体" w:hAnsi="宋体" w:cs="宋体"/>
          <w:b/>
          <w:bCs/>
          <w:color w:val="000000"/>
          <w:lang w:val="zh-CN"/>
        </w:rPr>
        <w:t xml:space="preserve">（1）管理团队人员要求</w:t>
      </w:r>
      <w:r>
        <w:rPr>
          <w:rFonts w:hint="eastAsia" w:ascii="宋体" w:hAnsi="宋体" w:cs="宋体"/>
          <w:b/>
          <w:bCs/>
          <w:color w:val="000000"/>
          <w:lang w:val="zh-CN"/>
        </w:rPr>
      </w:r>
      <w:r/>
    </w:p>
    <w:p>
      <w:pPr>
        <w:pStyle w:val="999"/>
        <w:ind w:firstLine="420"/>
        <w:spacing w:line="348" w:lineRule="auto"/>
        <w:rPr>
          <w:rFonts w:hint="eastAsia" w:ascii="宋体" w:hAnsi="宋体" w:cs="宋体"/>
          <w:bCs/>
          <w:lang w:val="zh-CN"/>
        </w:rPr>
      </w:pPr>
      <w:r>
        <w:rPr>
          <w:rFonts w:hint="eastAsia" w:ascii="宋体" w:hAnsi="宋体" w:cs="宋体"/>
          <w:bCs/>
          <w:lang w:val="zh-CN"/>
        </w:rPr>
        <w:t xml:space="preserve">本地管理团队</w:t>
      </w:r>
      <w:r>
        <w:rPr>
          <w:rFonts w:hint="eastAsia" w:ascii="宋体" w:hAnsi="宋体" w:cs="宋体"/>
          <w:bCs/>
        </w:rPr>
        <w:t xml:space="preserve">9</w:t>
      </w:r>
      <w:r>
        <w:rPr>
          <w:rFonts w:hint="eastAsia" w:ascii="宋体" w:hAnsi="宋体" w:cs="宋体"/>
          <w:bCs/>
          <w:lang w:val="zh-CN"/>
        </w:rPr>
        <w:t xml:space="preserve">人，其中配备1名项目经理，人员要求相对稳定；团队需安排</w:t>
      </w:r>
      <w:r>
        <w:rPr>
          <w:rFonts w:hint="eastAsia" w:ascii="宋体" w:hAnsi="宋体" w:cs="宋体"/>
          <w:bCs/>
        </w:rPr>
        <w:t xml:space="preserve">1-2名人员派驻12345便民热线专家</w:t>
      </w:r>
      <w:r>
        <w:rPr>
          <w:rFonts w:hint="eastAsia" w:ascii="宋体" w:hAnsi="宋体" w:cs="宋体"/>
          <w:bCs/>
          <w:lang w:val="zh-CN"/>
        </w:rPr>
        <w:t xml:space="preserve">座席。</w:t>
      </w:r>
      <w:r>
        <w:rPr>
          <w:rFonts w:hint="eastAsia" w:ascii="宋体" w:hAnsi="宋体" w:cs="宋体"/>
          <w:bCs/>
          <w:lang w:val="zh-CN"/>
        </w:rPr>
      </w:r>
      <w:r/>
    </w:p>
    <w:p>
      <w:pPr>
        <w:pStyle w:val="999"/>
        <w:ind w:firstLine="422"/>
        <w:spacing w:line="348" w:lineRule="auto"/>
        <w:rPr>
          <w:rFonts w:hint="eastAsia" w:ascii="宋体" w:hAnsi="宋体" w:cs="宋体"/>
          <w:b/>
          <w:bCs/>
          <w:color w:val="000000"/>
          <w:lang w:val="zh-CN"/>
        </w:rPr>
      </w:pPr>
      <w:r/>
      <w:bookmarkStart w:id="172" w:name="_Toc309637892"/>
      <w:r>
        <w:rPr>
          <w:rFonts w:hint="eastAsia" w:ascii="宋体" w:hAnsi="宋体" w:cs="宋体"/>
          <w:b/>
          <w:bCs/>
          <w:color w:val="000000"/>
          <w:lang w:val="zh-CN"/>
        </w:rPr>
        <w:t xml:space="preserve">（2）服务要求</w:t>
      </w:r>
      <w:bookmarkEnd w:id="172"/>
      <w:r>
        <w:rPr>
          <w:rFonts w:hint="eastAsia" w:ascii="宋体" w:hAnsi="宋体" w:cs="宋体"/>
          <w:b/>
          <w:bCs/>
          <w:color w:val="000000"/>
          <w:lang w:val="zh-CN"/>
        </w:rPr>
      </w:r>
      <w:r/>
    </w:p>
    <w:p>
      <w:pPr>
        <w:pStyle w:val="999"/>
        <w:ind w:firstLine="420"/>
        <w:spacing w:line="348" w:lineRule="auto"/>
        <w:rPr>
          <w:rFonts w:hint="eastAsia" w:ascii="宋体" w:hAnsi="宋体" w:cs="宋体"/>
          <w:bCs/>
          <w:lang w:val="zh-CN"/>
        </w:rPr>
      </w:pPr>
      <w:r>
        <w:rPr>
          <w:rFonts w:hint="eastAsia" w:ascii="宋体" w:hAnsi="宋体" w:cs="宋体"/>
          <w:bCs/>
          <w:lang w:val="zh-CN"/>
        </w:rPr>
        <w:t xml:space="preserve">A、服务平台</w:t>
      </w:r>
      <w:r>
        <w:rPr>
          <w:rFonts w:hint="eastAsia" w:ascii="宋体" w:hAnsi="宋体" w:cs="宋体"/>
          <w:bCs/>
          <w:lang w:val="zh-CN"/>
        </w:rPr>
      </w:r>
      <w:r/>
    </w:p>
    <w:p>
      <w:pPr>
        <w:pStyle w:val="999"/>
        <w:ind w:firstLine="420"/>
        <w:spacing w:line="348" w:lineRule="auto"/>
        <w:rPr>
          <w:rFonts w:hint="eastAsia" w:ascii="宋体" w:hAnsi="宋体" w:cs="宋体"/>
          <w:bCs/>
          <w:lang w:val="zh-CN"/>
        </w:rPr>
      </w:pPr>
      <w:r>
        <w:rPr>
          <w:rFonts w:hint="eastAsia" w:ascii="宋体" w:hAnsi="宋体" w:cs="宋体"/>
          <w:bCs/>
          <w:lang w:val="zh-CN"/>
        </w:rPr>
        <w:t xml:space="preserve">通过平台（含政务平台）各渠道，为缴存单位和职工提供公积金政策咨询、信息查询等综合服务。</w:t>
      </w:r>
      <w:r>
        <w:rPr>
          <w:rFonts w:hint="eastAsia" w:ascii="宋体" w:hAnsi="宋体" w:cs="宋体"/>
          <w:bCs/>
          <w:lang w:val="zh-CN"/>
        </w:rPr>
      </w:r>
      <w:r/>
    </w:p>
    <w:p>
      <w:pPr>
        <w:pStyle w:val="999"/>
        <w:ind w:firstLine="420"/>
        <w:spacing w:line="348" w:lineRule="auto"/>
        <w:rPr>
          <w:rFonts w:hint="eastAsia" w:ascii="宋体" w:hAnsi="宋体" w:cs="宋体"/>
          <w:bCs/>
          <w:lang w:val="zh-CN"/>
        </w:rPr>
      </w:pPr>
      <w:r>
        <w:rPr>
          <w:rFonts w:hint="eastAsia" w:ascii="宋体" w:hAnsi="宋体" w:cs="宋体"/>
          <w:bCs/>
          <w:lang w:val="zh-CN"/>
        </w:rPr>
        <w:t xml:space="preserve">B、服务目标</w:t>
      </w:r>
      <w:r>
        <w:rPr>
          <w:rFonts w:hint="eastAsia" w:ascii="宋体" w:hAnsi="宋体" w:cs="宋体"/>
          <w:bCs/>
          <w:lang w:val="zh-CN"/>
        </w:rPr>
      </w:r>
      <w:r/>
    </w:p>
    <w:p>
      <w:pPr>
        <w:pStyle w:val="999"/>
        <w:ind w:firstLine="420"/>
        <w:spacing w:line="348" w:lineRule="auto"/>
        <w:rPr>
          <w:rFonts w:hint="eastAsia" w:ascii="宋体" w:hAnsi="宋体" w:cs="宋体"/>
          <w:bCs/>
          <w:lang w:val="zh-CN"/>
        </w:rPr>
      </w:pPr>
      <w:r>
        <w:rPr>
          <w:rFonts w:hint="eastAsia" w:ascii="宋体" w:hAnsi="宋体" w:cs="宋体"/>
          <w:bCs/>
          <w:lang w:val="zh-CN"/>
        </w:rPr>
        <w:t xml:space="preserve">贯彻落实住建部《深入开展住房公积金服务提升行动</w:t>
      </w:r>
      <w:r>
        <w:rPr>
          <w:rFonts w:hint="eastAsia" w:ascii="宋体" w:hAnsi="宋体" w:cs="宋体"/>
          <w:bCs/>
        </w:rPr>
        <w:t xml:space="preserve"> 持续打造“惠民公积金、服务暖人心”品牌实施方案（2025-2027年）</w:t>
      </w:r>
      <w:r>
        <w:rPr>
          <w:rFonts w:hint="eastAsia" w:ascii="宋体" w:hAnsi="宋体" w:cs="宋体"/>
          <w:bCs/>
          <w:lang w:val="zh-CN"/>
        </w:rPr>
        <w:t xml:space="preserve">》（建办金【20</w:t>
      </w:r>
      <w:r>
        <w:rPr>
          <w:rFonts w:hint="eastAsia" w:ascii="宋体" w:hAnsi="宋体" w:cs="宋体"/>
          <w:bCs/>
        </w:rPr>
        <w:t xml:space="preserve">25</w:t>
      </w:r>
      <w:r>
        <w:rPr>
          <w:rFonts w:hint="eastAsia" w:ascii="宋体" w:hAnsi="宋体" w:cs="宋体"/>
          <w:bCs/>
          <w:lang w:val="zh-CN"/>
        </w:rPr>
        <w:t xml:space="preserve">】5</w:t>
      </w:r>
      <w:r>
        <w:rPr>
          <w:rFonts w:hint="eastAsia" w:ascii="宋体" w:hAnsi="宋体" w:cs="宋体"/>
          <w:bCs/>
        </w:rPr>
        <w:t xml:space="preserve">3</w:t>
      </w:r>
      <w:r>
        <w:rPr>
          <w:rFonts w:hint="eastAsia" w:ascii="宋体" w:hAnsi="宋体" w:cs="宋体"/>
          <w:bCs/>
          <w:lang w:val="zh-CN"/>
        </w:rPr>
        <w:t xml:space="preserve">号）要求，树立“以缴存人为本”的服务理念，为单位和职工提供全面、优质、高效、专业的公积金政策咨询、信息查询等综合服务，让综合服务平台成为公积金中心与单位和职工沟通的桥梁，体现公积金中心为人民释疑解难、便民利民、尽心服务的良好形象。</w:t>
      </w:r>
      <w:r>
        <w:rPr>
          <w:rFonts w:hint="eastAsia" w:ascii="宋体" w:hAnsi="宋体" w:cs="宋体"/>
          <w:bCs/>
          <w:lang w:val="zh-CN"/>
        </w:rPr>
      </w:r>
      <w:r/>
    </w:p>
    <w:p>
      <w:pPr>
        <w:pStyle w:val="999"/>
        <w:ind w:firstLine="420"/>
        <w:spacing w:line="348" w:lineRule="auto"/>
        <w:rPr>
          <w:rFonts w:hint="eastAsia" w:ascii="宋体" w:hAnsi="宋体" w:cs="宋体"/>
          <w:bCs/>
          <w:lang w:val="zh-CN"/>
        </w:rPr>
      </w:pPr>
      <w:r>
        <w:rPr>
          <w:rFonts w:hint="eastAsia" w:ascii="宋体" w:hAnsi="宋体" w:cs="宋体"/>
          <w:bCs/>
          <w:lang w:val="zh-CN"/>
        </w:rPr>
        <w:t xml:space="preserve">C、服务内容</w:t>
      </w:r>
      <w:r>
        <w:rPr>
          <w:rFonts w:hint="eastAsia" w:ascii="宋体" w:hAnsi="宋体" w:cs="宋体"/>
          <w:bCs/>
          <w:lang w:val="zh-CN"/>
        </w:rPr>
      </w:r>
      <w:r/>
    </w:p>
    <w:p>
      <w:pPr>
        <w:pStyle w:val="999"/>
        <w:ind w:firstLine="420"/>
        <w:spacing w:line="348" w:lineRule="auto"/>
        <w:rPr>
          <w:rFonts w:hint="eastAsia" w:ascii="宋体" w:hAnsi="宋体" w:cs="宋体"/>
          <w:bCs/>
          <w:lang w:val="zh-CN"/>
        </w:rPr>
      </w:pPr>
      <w:r>
        <w:rPr>
          <w:rFonts w:hint="eastAsia" w:ascii="宋体" w:hAnsi="宋体" w:cs="宋体"/>
          <w:bCs/>
          <w:lang w:val="zh-CN"/>
        </w:rPr>
        <w:t xml:space="preserve">派驻12345热线专家座席；12345热线公积金专区座席日常培训；公积金网上（含网站、微信服务号、江苏政务服务网及苏服办APP等）业务咨询和受理；受理对公积金业务网点和人员的投诉，对公积金政策的意见和建议；受理12345热线等其它政务平台转办工单业务；开展公积金服务</w:t>
      </w:r>
      <w:r>
        <w:rPr>
          <w:rFonts w:hint="eastAsia" w:ascii="宋体" w:hAnsi="宋体" w:cs="宋体"/>
          <w:bCs/>
          <w:lang w:val="zh-CN"/>
        </w:rPr>
        <w:t xml:space="preserve">满意度评价及回访工作；能通过网络远程操作协助方式，为缴存人或单位经办人示范操作流程；收集、整理、梳理及汇总业务问题以及业务数据分析工作，提出使用软件升级的建议；知识库的整理与维护（包含人工智能客服知识库的训练）；对公积金网上服务大厅、微信等互联网服务渠道进行日常测试，及时发现并处理问题，确保功能正常使用；微信服务号“你问我答”等业务知识版块的审核；盐城公积金抖音号、视频号的日常维护；相关的公积金业务和活动调查、推广与回复；阳光信访平台信访件的签收、转派、回复；提供运营月报、季报、年报和其他专项统计分析报告。</w:t>
      </w:r>
      <w:r>
        <w:rPr>
          <w:rFonts w:hint="eastAsia" w:ascii="宋体" w:hAnsi="宋体" w:cs="宋体"/>
          <w:bCs/>
          <w:lang w:val="zh-CN"/>
        </w:rPr>
      </w:r>
      <w:r/>
    </w:p>
    <w:p>
      <w:pPr>
        <w:pStyle w:val="999"/>
        <w:ind w:firstLine="420"/>
        <w:spacing w:line="348" w:lineRule="auto"/>
        <w:rPr>
          <w:rFonts w:hint="eastAsia" w:ascii="宋体" w:hAnsi="宋体" w:cs="宋体"/>
          <w:bCs/>
        </w:rPr>
      </w:pPr>
      <w:r>
        <w:rPr>
          <w:rFonts w:hint="eastAsia" w:ascii="宋体" w:hAnsi="宋体" w:cs="宋体"/>
          <w:bCs/>
        </w:rPr>
        <w:t xml:space="preserve">D、服务时间要求</w:t>
      </w:r>
      <w:r>
        <w:rPr>
          <w:rFonts w:hint="eastAsia" w:ascii="宋体" w:hAnsi="宋体" w:cs="宋体"/>
          <w:bCs/>
        </w:rPr>
      </w:r>
      <w:r/>
    </w:p>
    <w:p>
      <w:pPr>
        <w:pStyle w:val="999"/>
        <w:ind w:firstLine="420"/>
        <w:spacing w:line="348" w:lineRule="auto"/>
        <w:rPr>
          <w:rFonts w:hint="eastAsia" w:ascii="宋体" w:hAnsi="宋体" w:cs="宋体"/>
          <w:bCs/>
          <w:lang w:val="zh-CN"/>
        </w:rPr>
      </w:pPr>
      <w:r>
        <w:rPr>
          <w:rFonts w:hint="eastAsia" w:ascii="宋体" w:hAnsi="宋体" w:cs="宋体"/>
          <w:bCs/>
          <w:lang w:val="zh-CN"/>
        </w:rPr>
        <w:t xml:space="preserve">服务时间：除派驻12345便民热线专家座席的人员服从</w:t>
      </w:r>
      <w:r>
        <w:rPr>
          <w:rFonts w:hint="eastAsia" w:ascii="宋体" w:hAnsi="宋体" w:cs="宋体"/>
          <w:bCs/>
        </w:rPr>
        <w:t xml:space="preserve">12345</w:t>
      </w:r>
      <w:r>
        <w:rPr>
          <w:rFonts w:hint="eastAsia" w:ascii="宋体" w:hAnsi="宋体" w:cs="宋体"/>
          <w:bCs/>
          <w:lang w:val="zh-CN"/>
        </w:rPr>
        <w:t xml:space="preserve">热线作息管理要求外，其他人员与招标方所在地人民政府公布的行政事业单位作息时间基本一致，但节假日需要安排人员值班。</w:t>
      </w:r>
      <w:r>
        <w:rPr>
          <w:rFonts w:hint="eastAsia" w:ascii="宋体" w:hAnsi="宋体" w:cs="宋体"/>
          <w:bCs/>
          <w:lang w:val="zh-CN"/>
        </w:rPr>
      </w:r>
      <w:r/>
    </w:p>
    <w:p>
      <w:pPr>
        <w:pStyle w:val="999"/>
        <w:ind w:firstLine="420"/>
        <w:spacing w:line="348" w:lineRule="auto"/>
        <w:rPr>
          <w:rFonts w:hint="eastAsia" w:ascii="宋体" w:hAnsi="宋体" w:cs="宋体"/>
          <w:bCs/>
          <w:lang w:val="zh-CN"/>
        </w:rPr>
      </w:pPr>
      <w:r>
        <w:rPr>
          <w:rFonts w:hint="eastAsia" w:ascii="宋体" w:hAnsi="宋体" w:cs="宋体"/>
          <w:bCs/>
          <w:lang w:val="zh-CN"/>
        </w:rPr>
        <w:t xml:space="preserve"> E、运营管理要求</w:t>
      </w:r>
      <w:r>
        <w:rPr>
          <w:rFonts w:hint="eastAsia" w:ascii="宋体" w:hAnsi="宋体" w:cs="宋体"/>
          <w:bCs/>
          <w:lang w:val="zh-CN"/>
        </w:rPr>
      </w:r>
      <w:r/>
    </w:p>
    <w:p>
      <w:pPr>
        <w:pStyle w:val="999"/>
        <w:ind w:firstLine="420"/>
        <w:spacing w:line="348" w:lineRule="auto"/>
        <w:rPr>
          <w:rFonts w:hint="eastAsia" w:ascii="宋体" w:hAnsi="宋体" w:cs="宋体"/>
          <w:bCs/>
          <w:lang w:val="zh-CN"/>
        </w:rPr>
      </w:pPr>
      <w:r>
        <w:rPr>
          <w:rFonts w:hint="eastAsia" w:ascii="宋体" w:hAnsi="宋体" w:cs="宋体"/>
          <w:bCs/>
          <w:lang w:val="zh-CN"/>
        </w:rPr>
        <w:t xml:space="preserve">中标单位应</w:t>
      </w:r>
      <w:r>
        <w:rPr>
          <w:rFonts w:hint="eastAsia" w:ascii="宋体" w:hAnsi="宋体" w:cs="宋体"/>
          <w:bCs/>
        </w:rPr>
        <w:t xml:space="preserve">具备</w:t>
      </w:r>
      <w:r>
        <w:rPr>
          <w:rFonts w:hint="eastAsia" w:ascii="宋体" w:hAnsi="宋体" w:cs="宋体"/>
          <w:bCs/>
          <w:lang w:val="zh-CN"/>
        </w:rPr>
        <w:t xml:space="preserve">相关的管理经验及能力，具备丰富的综合服务平台</w:t>
      </w:r>
      <w:r>
        <w:rPr>
          <w:rFonts w:hint="eastAsia" w:ascii="宋体" w:hAnsi="宋体" w:cs="宋体"/>
          <w:bCs/>
        </w:rPr>
        <w:t xml:space="preserve">的</w:t>
      </w:r>
      <w:r>
        <w:rPr>
          <w:rFonts w:hint="eastAsia" w:ascii="宋体" w:hAnsi="宋体" w:cs="宋体"/>
          <w:bCs/>
          <w:lang w:val="zh-CN"/>
        </w:rPr>
        <w:t xml:space="preserve">服务实践、信息技术支撑与运维，具有全套运营管理制度。运营管理制度主要包括但不限于：①</w:t>
      </w:r>
      <w:r>
        <w:rPr>
          <w:rFonts w:hint="eastAsia" w:ascii="宋体" w:hAnsi="宋体" w:cs="宋体"/>
          <w:bCs/>
        </w:rPr>
        <w:t xml:space="preserve">组织结构及岗位职责制度；</w:t>
      </w:r>
      <w:r>
        <w:rPr>
          <w:rFonts w:hint="eastAsia" w:ascii="宋体" w:hAnsi="宋体" w:cs="宋体"/>
          <w:bCs/>
          <w:lang w:val="zh-CN"/>
        </w:rPr>
        <w:t xml:space="preserve">②</w:t>
      </w:r>
      <w:r>
        <w:rPr>
          <w:rFonts w:hint="eastAsia" w:ascii="宋体" w:hAnsi="宋体" w:cs="宋体"/>
          <w:bCs/>
        </w:rPr>
        <w:t xml:space="preserve">绩效考核制度；</w:t>
      </w:r>
      <w:r>
        <w:rPr>
          <w:rFonts w:hint="eastAsia" w:ascii="宋体" w:hAnsi="宋体" w:cs="宋体"/>
          <w:bCs/>
          <w:lang w:val="zh-CN"/>
        </w:rPr>
        <w:t xml:space="preserve">③</w:t>
      </w:r>
      <w:r>
        <w:rPr>
          <w:rFonts w:hint="eastAsia" w:ascii="宋体" w:hAnsi="宋体" w:cs="宋体"/>
          <w:bCs/>
        </w:rPr>
        <w:t xml:space="preserve">现场工作制度；</w:t>
      </w:r>
      <w:r>
        <w:rPr>
          <w:rFonts w:hint="eastAsia" w:ascii="宋体" w:hAnsi="宋体" w:cs="宋体"/>
          <w:bCs/>
          <w:lang w:val="zh-CN"/>
        </w:rPr>
        <w:t xml:space="preserve">④</w:t>
      </w:r>
      <w:r>
        <w:rPr>
          <w:rFonts w:hint="eastAsia" w:ascii="宋体" w:hAnsi="宋体" w:cs="宋体"/>
          <w:bCs/>
        </w:rPr>
        <w:t xml:space="preserve">保密管理制度；⑤员工状态管理制度；⑥应急制度；⑦知识库管理制度；⑧考勤管理制度；⑨故障处理制度；⑩12345工单办理制度等</w:t>
      </w:r>
      <w:r>
        <w:rPr>
          <w:rFonts w:hint="eastAsia" w:ascii="宋体" w:hAnsi="宋体" w:cs="宋体"/>
          <w:bCs/>
          <w:lang w:val="zh-CN"/>
        </w:rPr>
        <w:t xml:space="preserve">。</w:t>
      </w:r>
      <w:r>
        <w:rPr>
          <w:rFonts w:hint="eastAsia" w:ascii="宋体" w:hAnsi="宋体" w:cs="宋体"/>
          <w:bCs/>
          <w:lang w:val="zh-CN"/>
        </w:rPr>
      </w:r>
      <w:r/>
    </w:p>
    <w:p>
      <w:pPr>
        <w:pStyle w:val="999"/>
        <w:ind w:firstLine="422"/>
        <w:spacing w:line="348" w:lineRule="auto"/>
        <w:rPr>
          <w:rFonts w:hint="eastAsia" w:ascii="宋体" w:hAnsi="宋体" w:cs="宋体"/>
          <w:bCs/>
        </w:rPr>
      </w:pPr>
      <w:r>
        <w:rPr>
          <w:rFonts w:hint="eastAsia" w:ascii="宋体" w:hAnsi="宋体" w:cs="宋体"/>
          <w:b/>
        </w:rPr>
        <w:t xml:space="preserve">平台工单预测管理。</w:t>
      </w:r>
      <w:r>
        <w:rPr>
          <w:rFonts w:hint="eastAsia" w:ascii="宋体" w:hAnsi="宋体" w:cs="宋体"/>
          <w:bCs/>
        </w:rPr>
        <w:t xml:space="preserve">平台咨询工单受政策影响较大，能有效预测工单量变化情况，进行数据分析并做好相应接处计划。具备应对突发情况的能力，具有完善的应急预案。具备成熟的排班管理方法，可根据工单量及人员特点、按照规定的服务时间有效合理制定排班表方案。</w:t>
      </w:r>
      <w:r>
        <w:rPr>
          <w:rFonts w:hint="eastAsia" w:ascii="宋体" w:hAnsi="宋体" w:cs="宋体"/>
          <w:bCs/>
        </w:rPr>
      </w:r>
      <w:r/>
    </w:p>
    <w:p>
      <w:pPr>
        <w:pStyle w:val="999"/>
        <w:ind w:firstLine="422"/>
        <w:spacing w:line="348" w:lineRule="auto"/>
        <w:rPr>
          <w:rFonts w:hint="eastAsia" w:ascii="宋体" w:hAnsi="宋体" w:cs="宋体"/>
          <w:bCs/>
        </w:rPr>
      </w:pPr>
      <w:r>
        <w:rPr>
          <w:rFonts w:hint="eastAsia" w:ascii="宋体" w:hAnsi="宋体" w:cs="宋体"/>
          <w:b/>
        </w:rPr>
        <w:t xml:space="preserve">综合分析能力要求。</w:t>
      </w:r>
      <w:r>
        <w:rPr>
          <w:rFonts w:hint="eastAsia" w:ascii="宋体" w:hAnsi="宋体" w:cs="宋体"/>
          <w:bCs/>
        </w:rPr>
        <w:t xml:space="preserve">中标单位应具有对平台运营现状、发展方向、完善拓展等方面的综合分析能力。中标单位须定期对业务数据进行分析，并逐步提出智能化分析，提出平台运行人员配置、运行的合理方案。综合分析业务开展现状，并对业务发展趋势、客户行为进行分析，提出对客户服务改进和优化的合理化建议。收集和分析热点难点业务问题，为盐城市住房公积金管理中心决策提供原始资料。</w:t>
      </w:r>
      <w:r>
        <w:rPr>
          <w:rFonts w:hint="eastAsia" w:ascii="宋体" w:hAnsi="宋体" w:cs="宋体"/>
          <w:bCs/>
        </w:rPr>
      </w:r>
      <w:r/>
    </w:p>
    <w:p>
      <w:pPr>
        <w:pStyle w:val="999"/>
        <w:ind w:firstLine="420"/>
        <w:spacing w:line="348" w:lineRule="auto"/>
        <w:rPr>
          <w:rFonts w:hint="eastAsia" w:ascii="宋体" w:hAnsi="宋体" w:cs="宋体"/>
          <w:bCs/>
          <w:lang w:val="zh-CN"/>
        </w:rPr>
      </w:pPr>
      <w:r>
        <w:rPr>
          <w:rFonts w:hint="eastAsia" w:ascii="宋体" w:hAnsi="宋体" w:cs="宋体"/>
          <w:bCs/>
        </w:rPr>
        <w:t xml:space="preserve">F、</w:t>
      </w:r>
      <w:r>
        <w:rPr>
          <w:rFonts w:hint="eastAsia" w:ascii="宋体" w:hAnsi="宋体" w:cs="宋体"/>
          <w:bCs/>
          <w:lang w:val="zh-CN"/>
        </w:rPr>
        <w:t xml:space="preserve">培训管理要求</w:t>
      </w:r>
      <w:r>
        <w:rPr>
          <w:rFonts w:hint="eastAsia" w:ascii="宋体" w:hAnsi="宋体" w:cs="宋体"/>
          <w:bCs/>
          <w:lang w:val="zh-CN"/>
        </w:rPr>
      </w:r>
      <w:r/>
    </w:p>
    <w:p>
      <w:pPr>
        <w:pStyle w:val="999"/>
        <w:ind w:firstLine="420"/>
        <w:spacing w:line="348" w:lineRule="auto"/>
        <w:rPr>
          <w:rFonts w:hint="eastAsia" w:ascii="宋体" w:hAnsi="宋体" w:cs="宋体"/>
          <w:bCs/>
        </w:rPr>
      </w:pPr>
      <w:r>
        <w:rPr>
          <w:rFonts w:hint="eastAsia" w:ascii="宋体" w:hAnsi="宋体" w:cs="宋体"/>
          <w:bCs/>
          <w:lang w:val="zh-CN"/>
        </w:rPr>
        <w:t xml:space="preserve">具备完善的公积金培训</w:t>
      </w:r>
      <w:r>
        <w:rPr>
          <w:rFonts w:hint="eastAsia" w:ascii="宋体" w:hAnsi="宋体" w:cs="宋体"/>
          <w:bCs/>
          <w:lang w:val="zh-CN"/>
        </w:rPr>
        <w:t xml:space="preserve">管理制度，能够组织编写公积金业务培训教材，有效组织新工作人员的培训和日常业务培训。投标人应每个月对工作人员进行内部培训，以使工作人员不断提高服务技能。培训周期安排合理，培训后须进行考核，考核合格者上岗。培训内容主要包括：①服务礼仪培训：对平台工作人员的服务礼仪、服务技巧、职业素养进行培训；②业务培训：按照盐城市住房公积金管理中心发布的相关政策、业务内容、相关工作流程进行培训，包括书面、上机模拟和服务大厅实践等多种形式；③平台系统操作：指导平台工作人员使用系统；④管理培训：日常管理、质量控制、流程优化等培训。</w:t>
      </w:r>
      <w:r>
        <w:rPr>
          <w:rFonts w:hint="eastAsia" w:ascii="宋体" w:hAnsi="宋体" w:cs="宋体"/>
          <w:bCs/>
        </w:rPr>
        <w:t xml:space="preserve"> </w:t>
      </w:r>
      <w:r>
        <w:rPr>
          <w:rFonts w:hint="eastAsia" w:ascii="宋体" w:hAnsi="宋体" w:cs="宋体"/>
          <w:bCs/>
        </w:rPr>
      </w:r>
      <w:r/>
    </w:p>
    <w:p>
      <w:pPr>
        <w:pStyle w:val="999"/>
        <w:ind w:firstLine="420"/>
        <w:spacing w:line="348" w:lineRule="auto"/>
        <w:rPr>
          <w:rFonts w:hint="eastAsia" w:ascii="宋体" w:hAnsi="宋体" w:cs="宋体"/>
          <w:bCs/>
          <w:lang w:val="zh-CN"/>
        </w:rPr>
      </w:pPr>
      <w:r>
        <w:rPr>
          <w:rFonts w:hint="eastAsia" w:ascii="宋体" w:hAnsi="宋体" w:cs="宋体"/>
          <w:bCs/>
        </w:rPr>
        <w:t xml:space="preserve"> G、</w:t>
      </w:r>
      <w:r>
        <w:rPr>
          <w:rFonts w:hint="eastAsia" w:ascii="宋体" w:hAnsi="宋体" w:cs="宋体"/>
          <w:bCs/>
          <w:lang w:val="zh-CN"/>
        </w:rPr>
        <w:t xml:space="preserve">考核要求</w:t>
      </w:r>
      <w:r>
        <w:rPr>
          <w:rFonts w:hint="eastAsia" w:ascii="宋体" w:hAnsi="宋体" w:cs="宋体"/>
          <w:bCs/>
          <w:lang w:val="zh-CN"/>
        </w:rPr>
      </w:r>
      <w:r/>
    </w:p>
    <w:p>
      <w:pPr>
        <w:pStyle w:val="999"/>
        <w:ind w:firstLine="420"/>
        <w:spacing w:line="348" w:lineRule="auto"/>
        <w:rPr>
          <w:rFonts w:hint="eastAsia" w:ascii="宋体" w:hAnsi="宋体" w:cs="宋体"/>
          <w:bCs/>
        </w:rPr>
      </w:pPr>
      <w:r>
        <w:rPr>
          <w:rFonts w:hint="eastAsia" w:ascii="宋体" w:hAnsi="宋体" w:cs="宋体"/>
          <w:bCs/>
        </w:rPr>
        <w:t xml:space="preserve">采购单位根据</w:t>
      </w:r>
      <w:r>
        <w:rPr>
          <w:rFonts w:hint="eastAsia" w:ascii="宋体" w:hAnsi="宋体" w:cs="宋体"/>
          <w:bCs/>
          <w:lang w:val="zh-CN"/>
        </w:rPr>
        <w:t xml:space="preserve">《盐城市住房公积金管理中心综合服务平台运营外包考核办法》</w:t>
      </w:r>
      <w:r>
        <w:rPr>
          <w:rFonts w:hint="eastAsia" w:ascii="宋体" w:hAnsi="宋体" w:cs="宋体"/>
          <w:bCs/>
        </w:rPr>
        <w:t xml:space="preserve">对中标单位实施考核。考核指标包括但不限于下列指标：</w:t>
      </w:r>
      <w:r>
        <w:rPr>
          <w:rFonts w:hint="eastAsia" w:ascii="宋体" w:hAnsi="宋体" w:cs="宋体"/>
          <w:bCs/>
        </w:rPr>
      </w:r>
      <w:r/>
    </w:p>
    <w:p>
      <w:pPr>
        <w:pStyle w:val="999"/>
        <w:ind w:firstLine="420"/>
        <w:spacing w:line="348" w:lineRule="auto"/>
        <w:rPr>
          <w:rFonts w:hint="eastAsia" w:ascii="宋体" w:hAnsi="宋体" w:cs="宋体"/>
          <w:bCs/>
          <w:lang w:val="zh-CN"/>
        </w:rPr>
      </w:pPr>
      <w:r>
        <w:rPr>
          <w:rFonts w:hint="eastAsia" w:ascii="宋体" w:hAnsi="宋体" w:cs="宋体"/>
          <w:bCs/>
          <w:lang w:val="zh-CN"/>
        </w:rPr>
        <w:t xml:space="preserve">1.在线服务按时办结率不低于9</w:t>
      </w:r>
      <w:r>
        <w:rPr>
          <w:rFonts w:hint="eastAsia" w:ascii="宋体" w:hAnsi="宋体" w:cs="宋体"/>
          <w:bCs/>
        </w:rPr>
        <w:t xml:space="preserve">8</w:t>
      </w:r>
      <w:r>
        <w:rPr>
          <w:rFonts w:hint="eastAsia" w:ascii="宋体" w:hAnsi="宋体" w:cs="宋体"/>
          <w:bCs/>
          <w:lang w:val="zh-CN"/>
        </w:rPr>
        <w:t xml:space="preserve">%，平均应答时间不大于30秒，准确率达99%以上；</w:t>
      </w:r>
      <w:r>
        <w:rPr>
          <w:rFonts w:hint="eastAsia" w:ascii="宋体" w:hAnsi="宋体" w:cs="宋体"/>
          <w:bCs/>
          <w:lang w:val="zh-CN"/>
        </w:rPr>
      </w:r>
      <w:r/>
    </w:p>
    <w:p>
      <w:pPr>
        <w:pStyle w:val="999"/>
        <w:ind w:firstLine="420"/>
        <w:spacing w:line="348" w:lineRule="auto"/>
        <w:rPr>
          <w:rFonts w:hint="eastAsia" w:ascii="宋体" w:hAnsi="宋体" w:cs="宋体"/>
          <w:bCs/>
          <w:lang w:val="zh-CN"/>
        </w:rPr>
      </w:pPr>
      <w:r>
        <w:rPr>
          <w:rFonts w:hint="eastAsia" w:ascii="宋体" w:hAnsi="宋体" w:cs="宋体"/>
          <w:bCs/>
          <w:lang w:val="zh-CN"/>
        </w:rPr>
        <w:t xml:space="preserve">2.转办工单及时签收率达</w:t>
      </w:r>
      <w:r>
        <w:rPr>
          <w:rFonts w:hint="eastAsia" w:ascii="宋体" w:hAnsi="宋体" w:cs="宋体"/>
          <w:bCs/>
        </w:rPr>
        <w:t xml:space="preserve">100</w:t>
      </w:r>
      <w:r>
        <w:rPr>
          <w:rFonts w:hint="eastAsia" w:ascii="宋体" w:hAnsi="宋体" w:cs="宋体"/>
          <w:bCs/>
          <w:lang w:val="zh-CN"/>
        </w:rPr>
        <w:t xml:space="preserve">%，按时办结率100%，诉求（投诉）回访率达100%； </w:t>
      </w:r>
      <w:r>
        <w:rPr>
          <w:rFonts w:hint="eastAsia" w:ascii="宋体" w:hAnsi="宋体" w:cs="宋体"/>
          <w:bCs/>
          <w:lang w:val="zh-CN"/>
        </w:rPr>
      </w:r>
      <w:r/>
    </w:p>
    <w:p>
      <w:pPr>
        <w:pStyle w:val="999"/>
        <w:ind w:firstLine="420"/>
        <w:spacing w:line="348" w:lineRule="auto"/>
        <w:rPr>
          <w:rFonts w:hint="eastAsia" w:ascii="宋体" w:hAnsi="宋体" w:cs="宋体"/>
          <w:bCs/>
          <w:lang w:val="zh-CN"/>
        </w:rPr>
      </w:pPr>
      <w:r>
        <w:rPr>
          <w:rFonts w:hint="eastAsia" w:ascii="宋体" w:hAnsi="宋体" w:cs="宋体"/>
          <w:bCs/>
          <w:lang w:val="zh-CN"/>
        </w:rPr>
        <w:t xml:space="preserve">3.服务满意率不低于98%，客服投诉率不高于1‰,非诉求工单转办率不高于2‰；</w:t>
      </w:r>
      <w:r>
        <w:rPr>
          <w:rFonts w:hint="eastAsia" w:ascii="宋体" w:hAnsi="宋体" w:cs="宋体"/>
          <w:bCs/>
          <w:lang w:val="zh-CN"/>
        </w:rPr>
      </w:r>
      <w:r/>
    </w:p>
    <w:p>
      <w:pPr>
        <w:pStyle w:val="999"/>
        <w:ind w:firstLine="420"/>
        <w:spacing w:line="348" w:lineRule="auto"/>
        <w:rPr>
          <w:rFonts w:hint="eastAsia" w:ascii="宋体" w:hAnsi="宋体" w:cs="宋体"/>
          <w:bCs/>
          <w:lang w:val="zh-CN"/>
        </w:rPr>
      </w:pPr>
      <w:r>
        <w:rPr>
          <w:rFonts w:hint="eastAsia" w:ascii="宋体" w:hAnsi="宋体" w:cs="宋体"/>
          <w:bCs/>
          <w:lang w:val="zh-CN"/>
        </w:rPr>
        <w:t xml:space="preserve">4.工单响应时间符合相关部门的要求；</w:t>
      </w:r>
      <w:r>
        <w:rPr>
          <w:rFonts w:hint="eastAsia" w:ascii="宋体" w:hAnsi="宋体" w:cs="宋体"/>
          <w:bCs/>
          <w:lang w:val="zh-CN"/>
        </w:rPr>
      </w:r>
      <w:r/>
    </w:p>
    <w:p>
      <w:pPr>
        <w:pStyle w:val="999"/>
        <w:ind w:firstLine="420"/>
        <w:spacing w:line="348" w:lineRule="auto"/>
        <w:rPr>
          <w:rFonts w:hint="eastAsia" w:ascii="宋体" w:hAnsi="宋体" w:cs="宋体"/>
          <w:bCs/>
          <w:lang w:val="zh-CN"/>
        </w:rPr>
      </w:pPr>
      <w:r>
        <w:rPr>
          <w:rFonts w:hint="eastAsia" w:ascii="宋体" w:hAnsi="宋体" w:cs="宋体"/>
          <w:bCs/>
          <w:lang w:val="zh-CN"/>
        </w:rPr>
        <w:t xml:space="preserve">5.按时（月、季、年）向中心相关部门报送平台运营报告及运营分析报告；</w:t>
      </w:r>
      <w:r>
        <w:rPr>
          <w:rFonts w:hint="eastAsia" w:ascii="宋体" w:hAnsi="宋体" w:cs="宋体"/>
          <w:bCs/>
          <w:lang w:val="zh-CN"/>
        </w:rPr>
      </w:r>
      <w:r/>
    </w:p>
    <w:p>
      <w:pPr>
        <w:pStyle w:val="999"/>
        <w:ind w:firstLine="420"/>
        <w:spacing w:line="348" w:lineRule="auto"/>
        <w:rPr>
          <w:rFonts w:hint="eastAsia" w:ascii="宋体" w:hAnsi="宋体" w:cs="宋体"/>
          <w:bCs/>
          <w:lang w:val="zh-CN"/>
        </w:rPr>
      </w:pPr>
      <w:r>
        <w:rPr>
          <w:rFonts w:hint="eastAsia" w:ascii="宋体" w:hAnsi="宋体" w:cs="宋体"/>
          <w:bCs/>
          <w:lang w:val="zh-CN"/>
        </w:rPr>
        <w:t xml:space="preserve">6.建立运营设备日检查制度，每日至少检查2次平台运营设备，确保各项设备安全运营；</w:t>
      </w:r>
      <w:r>
        <w:rPr>
          <w:rFonts w:hint="eastAsia" w:ascii="宋体" w:hAnsi="宋体" w:cs="宋体"/>
          <w:bCs/>
          <w:lang w:val="zh-CN"/>
        </w:rPr>
      </w:r>
      <w:r/>
    </w:p>
    <w:p>
      <w:pPr>
        <w:pStyle w:val="999"/>
        <w:ind w:firstLine="420"/>
        <w:spacing w:line="348" w:lineRule="auto"/>
        <w:rPr>
          <w:rFonts w:hint="eastAsia" w:ascii="宋体" w:hAnsi="宋体" w:cs="宋体"/>
          <w:bCs/>
          <w:lang w:val="zh-CN"/>
        </w:rPr>
      </w:pPr>
      <w:r>
        <w:rPr>
          <w:rFonts w:hint="eastAsia" w:ascii="宋体" w:hAnsi="宋体" w:cs="宋体"/>
          <w:bCs/>
          <w:lang w:val="zh-CN"/>
        </w:rPr>
        <w:t xml:space="preserve">7.项目人员成本不低于总费用的80%，人员成本为服务年度内平台人员的工资、奖金、福利（含工作服）、五险一金、培训等费用。</w:t>
      </w:r>
      <w:r>
        <w:rPr>
          <w:rFonts w:hint="eastAsia" w:ascii="宋体" w:hAnsi="宋体" w:cs="宋体"/>
          <w:bCs/>
          <w:lang w:val="zh-CN"/>
        </w:rPr>
      </w:r>
      <w:r/>
    </w:p>
    <w:p>
      <w:pPr>
        <w:pStyle w:val="999"/>
        <w:ind w:firstLine="422"/>
        <w:spacing w:line="348" w:lineRule="auto"/>
        <w:rPr>
          <w:rFonts w:hint="eastAsia" w:ascii="宋体" w:hAnsi="宋体" w:cs="宋体"/>
          <w:bCs/>
          <w:lang w:val="zh-CN"/>
        </w:rPr>
      </w:pPr>
      <w:r>
        <w:rPr>
          <w:rFonts w:hint="eastAsia" w:ascii="宋体" w:hAnsi="宋体" w:cs="宋体"/>
          <w:b/>
          <w:lang w:val="zh-CN"/>
        </w:rPr>
        <w:t xml:space="preserve">管理体系认证：</w:t>
      </w:r>
      <w:r>
        <w:rPr>
          <w:rFonts w:hint="eastAsia" w:ascii="宋体" w:hAnsi="宋体" w:cs="宋体"/>
          <w:bCs/>
        </w:rPr>
        <w:t xml:space="preserve">为择优遴选优质</w:t>
      </w:r>
      <w:r>
        <w:rPr>
          <w:rFonts w:hint="eastAsia" w:ascii="宋体" w:hAnsi="宋体" w:cs="宋体"/>
          <w:bCs/>
          <w:lang w:val="zh-CN"/>
        </w:rPr>
        <w:t xml:space="preserve">中标单位</w:t>
      </w:r>
      <w:r>
        <w:rPr>
          <w:rFonts w:hint="eastAsia" w:ascii="宋体" w:hAnsi="宋体" w:cs="宋体"/>
          <w:bCs/>
        </w:rPr>
        <w:t xml:space="preserve">，充分体现投标企业综合管理与专业服务实力，投标人具备有效期内的质量管理体系、职业健康安全管理体系、隐私信息管理体系认证证书的优先。本项目涉及平台运维、驻场服务及大量缴存职工敏感隐私数据，质量管理体系可保障政务服务标准化规范化，职业健康安全管理体系可有效防范驻场运维现场安全风险，隐私信息保护管理体系可严守公积金敏感数据合规底线，全方位保障项目高质、安全、合规长效运营。</w:t>
      </w:r>
      <w:r>
        <w:rPr>
          <w:rFonts w:hint="eastAsia" w:ascii="宋体" w:hAnsi="宋体" w:cs="宋体"/>
          <w:bCs/>
          <w:lang w:val="zh-CN"/>
        </w:rPr>
      </w:r>
      <w:r/>
    </w:p>
    <w:p>
      <w:pPr>
        <w:pStyle w:val="999"/>
        <w:ind w:firstLine="422"/>
        <w:spacing w:line="348" w:lineRule="auto"/>
        <w:rPr>
          <w:rFonts w:hint="eastAsia" w:ascii="宋体" w:hAnsi="宋体" w:cs="宋体"/>
          <w:spacing w:val="7"/>
        </w:rPr>
      </w:pPr>
      <w:r>
        <w:rPr>
          <w:rFonts w:hint="eastAsia" w:ascii="宋体" w:hAnsi="宋体" w:cs="宋体"/>
          <w:b/>
          <w:lang w:val="zh-CN"/>
        </w:rPr>
        <w:t xml:space="preserve">业绩：</w:t>
      </w:r>
      <w:r>
        <w:rPr>
          <w:rFonts w:hint="eastAsia" w:ascii="宋体" w:hAnsi="宋体" w:cs="宋体"/>
          <w:bCs/>
        </w:rPr>
        <w:t xml:space="preserve">为了确保项目的顺利实施，投标人自 2023年1月1日以来（以合同签订时间为准），有客服外包服务或智能客服运营服务项目业绩的优先。</w:t>
      </w:r>
      <w:r>
        <w:rPr>
          <w:rFonts w:hint="eastAsia" w:ascii="宋体" w:hAnsi="宋体" w:cs="宋体"/>
          <w:spacing w:val="7"/>
        </w:rPr>
      </w:r>
      <w:r/>
    </w:p>
    <w:p>
      <w:pPr>
        <w:pStyle w:val="999"/>
        <w:ind w:firstLine="422"/>
        <w:spacing w:line="348" w:lineRule="auto"/>
        <w:rPr>
          <w:rFonts w:hint="eastAsia" w:ascii="宋体" w:hAnsi="宋体" w:cs="宋体"/>
          <w:bCs/>
          <w:lang w:val="zh-CN"/>
        </w:rPr>
      </w:pPr>
      <w:r>
        <w:rPr>
          <w:rFonts w:hint="eastAsia" w:ascii="宋体" w:hAnsi="宋体" w:cs="宋体"/>
          <w:b/>
          <w:lang w:val="zh-CN"/>
        </w:rPr>
        <w:t xml:space="preserve">岗位配置：</w:t>
      </w:r>
      <w:r>
        <w:rPr>
          <w:rFonts w:hint="eastAsia" w:ascii="宋体" w:hAnsi="宋体" w:cs="宋体"/>
          <w:bCs/>
          <w:lang w:val="zh-CN"/>
        </w:rPr>
        <w:t xml:space="preserve">投</w:t>
      </w:r>
      <w:r>
        <w:rPr>
          <w:rFonts w:hint="eastAsia" w:ascii="宋体" w:hAnsi="宋体" w:cs="宋体"/>
          <w:bCs/>
        </w:rPr>
        <w:t xml:space="preserve">标人应为本项目建立本地管理团队9</w:t>
      </w:r>
      <w:r>
        <w:rPr>
          <w:rFonts w:hint="eastAsia" w:ascii="宋体" w:hAnsi="宋体" w:cs="宋体"/>
          <w:bCs/>
          <w:lang w:val="zh-CN"/>
        </w:rPr>
        <w:t xml:space="preserve">人，1名项目经理和</w:t>
      </w:r>
      <w:r>
        <w:rPr>
          <w:rFonts w:hint="eastAsia" w:ascii="宋体" w:hAnsi="宋体" w:cs="宋体"/>
          <w:bCs/>
        </w:rPr>
        <w:t xml:space="preserve">8</w:t>
      </w:r>
      <w:r>
        <w:rPr>
          <w:rFonts w:hint="eastAsia" w:ascii="宋体" w:hAnsi="宋体" w:cs="宋体"/>
          <w:bCs/>
          <w:lang w:val="zh-CN"/>
        </w:rPr>
        <w:t xml:space="preserve">名工作人员。</w:t>
      </w:r>
      <w:r>
        <w:rPr>
          <w:rFonts w:hint="eastAsia" w:ascii="宋体" w:hAnsi="宋体" w:cs="宋体"/>
          <w:bCs/>
          <w:lang w:val="zh-CN"/>
        </w:rPr>
      </w:r>
      <w:r/>
    </w:p>
    <w:p>
      <w:pPr>
        <w:pStyle w:val="999"/>
        <w:ind w:firstLine="422"/>
        <w:spacing w:line="348" w:lineRule="auto"/>
        <w:rPr>
          <w:rFonts w:hint="eastAsia" w:ascii="宋体" w:hAnsi="宋体" w:cs="宋体"/>
          <w:bCs/>
          <w:lang w:val="zh-CN"/>
        </w:rPr>
      </w:pPr>
      <w:r>
        <w:rPr>
          <w:rFonts w:hint="eastAsia" w:ascii="宋体" w:hAnsi="宋体" w:cs="宋体"/>
          <w:b/>
          <w:lang w:val="zh-CN"/>
        </w:rPr>
        <w:t xml:space="preserve">项目经理要求：</w:t>
      </w:r>
      <w:r>
        <w:rPr>
          <w:rFonts w:hint="eastAsia" w:ascii="宋体" w:hAnsi="宋体" w:cs="宋体"/>
          <w:bCs/>
          <w:lang w:val="zh-CN"/>
        </w:rPr>
        <w:t xml:space="preserve">具有大专（含）以上学历，</w:t>
      </w:r>
      <w:r>
        <w:rPr>
          <w:rFonts w:hint="eastAsia" w:ascii="宋体" w:hAnsi="宋体" w:cs="宋体"/>
          <w:bCs/>
        </w:rPr>
        <w:t xml:space="preserve">有客服外包服务或智能客服运营服务项目管理经验</w:t>
      </w:r>
      <w:r>
        <w:rPr>
          <w:rFonts w:hint="eastAsia" w:ascii="宋体" w:hAnsi="宋体" w:cs="宋体"/>
          <w:bCs/>
          <w:lang w:val="zh-CN"/>
        </w:rPr>
        <w:t xml:space="preserve">，熟悉公积金相关法律法规及政策。本项目涉及人工智能客服训练工作，从业人员需具备一定人工智能或计算机相关专业知识。项目经理持有人社部门颁发的计算机技术与软件专业技术资格（水平）证书的优先。</w:t>
      </w:r>
      <w:r>
        <w:rPr>
          <w:rFonts w:hint="eastAsia" w:ascii="宋体" w:hAnsi="宋体" w:cs="宋体"/>
          <w:bCs/>
          <w:lang w:val="zh-CN"/>
        </w:rPr>
      </w:r>
      <w:r/>
    </w:p>
    <w:p>
      <w:pPr>
        <w:pStyle w:val="999"/>
        <w:ind w:firstLine="422"/>
        <w:spacing w:line="348" w:lineRule="auto"/>
        <w:rPr>
          <w:rFonts w:hint="eastAsia" w:ascii="宋体" w:hAnsi="宋体" w:cs="宋体"/>
          <w:bCs/>
          <w:lang w:val="zh-CN"/>
        </w:rPr>
      </w:pPr>
      <w:r>
        <w:rPr>
          <w:rFonts w:hint="eastAsia" w:ascii="宋体" w:hAnsi="宋体" w:cs="宋体"/>
          <w:b/>
          <w:lang w:val="zh-CN"/>
        </w:rPr>
        <w:t xml:space="preserve">工作人员要求：</w:t>
      </w:r>
      <w:r>
        <w:rPr>
          <w:rFonts w:hint="eastAsia" w:ascii="宋体" w:hAnsi="宋体" w:cs="宋体"/>
          <w:bCs/>
          <w:lang w:val="zh-CN"/>
        </w:rPr>
        <w:t xml:space="preserve">具有大专（含）以上学历，普通话无明显地方口音、表达流利；具备良好的情绪控制能力，工作中要使用规范的服务用语，做到文明、礼貌、热情、诚恳、周到服务；具有计算机操作基础，能够熟练使用办公软件，打字速度不低于50字/分钟，遵守各项管理制度和要求。因本项目涉及阳光信访平台运营，</w:t>
      </w:r>
      <w:r>
        <w:rPr>
          <w:rFonts w:hint="eastAsia" w:ascii="宋体" w:hAnsi="宋体" w:cs="宋体"/>
          <w:bCs/>
        </w:rPr>
        <w:t xml:space="preserve">在服务中有工作经验的优先。</w:t>
      </w:r>
      <w:r>
        <w:rPr>
          <w:rFonts w:hint="eastAsia" w:ascii="宋体" w:hAnsi="宋体" w:cs="宋体"/>
          <w:bCs/>
          <w:lang w:val="zh-CN"/>
        </w:rPr>
      </w:r>
      <w:r/>
    </w:p>
    <w:p>
      <w:pPr>
        <w:pStyle w:val="999"/>
        <w:ind w:firstLine="422"/>
        <w:spacing w:line="348" w:lineRule="auto"/>
        <w:rPr>
          <w:rFonts w:hint="eastAsia" w:ascii="宋体" w:hAnsi="宋体" w:cs="宋体"/>
          <w:bCs/>
          <w:lang w:val="zh-CN"/>
        </w:rPr>
      </w:pPr>
      <w:r>
        <w:rPr>
          <w:rFonts w:hint="eastAsia" w:ascii="宋体" w:hAnsi="宋体" w:cs="宋体"/>
          <w:b/>
          <w:lang w:val="zh-CN"/>
        </w:rPr>
        <w:t xml:space="preserve">其他要求：</w:t>
      </w:r>
      <w:r>
        <w:rPr>
          <w:rFonts w:hint="eastAsia" w:ascii="宋体" w:hAnsi="宋体" w:cs="宋体"/>
          <w:bCs/>
          <w:lang w:val="zh-CN"/>
        </w:rPr>
        <w:t xml:space="preserve">要求参与本项目的所有人员具有良好的沟通、表达及组织协调能力，逻辑思维能力强，具有良好的团队合作精神。参与本项目人员须无治安行政处罚和刑事犯罪处罚记录，具有较好的职业素养，遵守招标方管理制度和要求。投标人人员须保守招标方的秘密，遵守各项保密规定，须提供投标人企业与项目参与人员签订的保密协议。中标方在工作人员正式工作前，应对人员进行上岗前培训并进行考核（考核内容包括但不限于公积金专业知识、客服行业基础知识、服务礼仪及规范等），将通过考核的人员花名册报送招标单位。</w:t>
      </w:r>
      <w:r>
        <w:rPr>
          <w:rFonts w:hint="eastAsia" w:ascii="宋体" w:hAnsi="宋体" w:cs="宋体"/>
          <w:bCs/>
          <w:lang w:val="zh-CN"/>
        </w:rPr>
      </w:r>
      <w:r/>
    </w:p>
    <w:p>
      <w:pPr>
        <w:pStyle w:val="999"/>
        <w:ind w:firstLine="422"/>
        <w:spacing w:line="348" w:lineRule="auto"/>
        <w:rPr>
          <w:rFonts w:hint="eastAsia" w:ascii="宋体" w:hAnsi="宋体" w:cs="宋体"/>
          <w:b/>
          <w:bCs/>
          <w:color w:val="000000"/>
          <w:lang w:val="zh-CN"/>
        </w:rPr>
      </w:pPr>
      <w:r>
        <w:rPr>
          <w:rFonts w:hint="eastAsia" w:ascii="宋体" w:hAnsi="宋体" w:cs="宋体"/>
          <w:b/>
          <w:bCs/>
          <w:color w:val="000000"/>
        </w:rPr>
        <w:t xml:space="preserve">4、</w:t>
      </w:r>
      <w:r>
        <w:rPr>
          <w:rFonts w:hint="eastAsia" w:ascii="宋体" w:hAnsi="宋体" w:cs="宋体"/>
          <w:b/>
          <w:bCs/>
          <w:color w:val="000000"/>
          <w:lang w:val="zh-CN"/>
        </w:rPr>
        <w:t xml:space="preserve">项目方案：</w:t>
      </w:r>
      <w:r>
        <w:rPr>
          <w:rFonts w:hint="eastAsia" w:ascii="宋体" w:hAnsi="宋体" w:cs="宋体"/>
          <w:b/>
          <w:bCs/>
          <w:color w:val="000000"/>
          <w:lang w:val="zh-CN"/>
        </w:rPr>
      </w:r>
      <w:r/>
    </w:p>
    <w:p>
      <w:pPr>
        <w:pStyle w:val="999"/>
        <w:ind w:firstLine="420"/>
        <w:spacing w:line="348" w:lineRule="auto"/>
        <w:rPr>
          <w:rFonts w:hint="eastAsia" w:ascii="宋体" w:hAnsi="宋体" w:cs="宋体"/>
          <w:b/>
          <w:lang w:val="zh-CN"/>
        </w:rPr>
      </w:pPr>
      <w:r>
        <w:rPr>
          <w:rFonts w:hint="eastAsia" w:ascii="宋体" w:hAnsi="宋体" w:cs="宋体"/>
          <w:bCs/>
        </w:rPr>
        <w:t xml:space="preserve">投标人应根据采购需求和本项目实际要求，制订相应的服务方案至少包含以下内容：</w:t>
      </w:r>
      <w:r>
        <w:rPr>
          <w:rFonts w:hint="eastAsia" w:ascii="宋体" w:hAnsi="宋体" w:cs="宋体"/>
          <w:b/>
          <w:lang w:val="zh-CN"/>
        </w:rPr>
      </w:r>
      <w:r/>
    </w:p>
    <w:p>
      <w:pPr>
        <w:pStyle w:val="1171"/>
        <w:ind w:left="0" w:firstLine="420"/>
        <w:spacing w:line="348" w:lineRule="auto"/>
        <w:rPr>
          <w:rFonts w:hint="eastAsia" w:ascii="宋体" w:hAnsi="宋体" w:cs="宋体"/>
          <w:bCs/>
          <w:sz w:val="21"/>
          <w:szCs w:val="21"/>
          <w:lang w:val="zh-CN"/>
        </w:rPr>
      </w:pPr>
      <w:r>
        <w:rPr>
          <w:rFonts w:hint="eastAsia" w:ascii="宋体" w:hAnsi="宋体" w:cs="宋体"/>
          <w:bCs/>
          <w:sz w:val="21"/>
          <w:szCs w:val="21"/>
          <w:lang w:val="zh-CN"/>
        </w:rPr>
        <w:t xml:space="preserve">A、项目认知方案：投标人须立足盐城市住</w:t>
      </w:r>
      <w:r>
        <w:rPr>
          <w:rFonts w:hint="eastAsia" w:ascii="宋体" w:hAnsi="宋体" w:cs="宋体"/>
          <w:bCs/>
          <w:sz w:val="21"/>
          <w:szCs w:val="21"/>
          <w:lang w:val="zh-CN"/>
        </w:rPr>
        <w:t xml:space="preserve">房公积金业务实际以及公积金综合服务平台运营场景撰写项目认知方案，充分体现对本项目业务模式、运营目标、工作重难点深度理解。方案内容应当包含但不限于：①清晰阐述公积金综合服务平台整体建设架构，全面梳理平台面向缴存单位、职工的各类核心服务事项；②深度分析平台日常运营管理、全渠道公积金政策口径统一执行、办事群众服务体验提升、现存难点；针对梳理出的问题逐一提出可落地、可量化的优化思路、实施举措、预期改进效果；③明确人工智能客服常态化训练运营实施要点，涵盖问答样本扩充、意图识别优化；建立公积金政策知识库动态更新机制。 </w:t>
      </w:r>
      <w:r>
        <w:rPr>
          <w:rFonts w:hint="eastAsia" w:ascii="宋体" w:hAnsi="宋体" w:cs="宋体"/>
          <w:bCs/>
          <w:sz w:val="21"/>
          <w:szCs w:val="21"/>
          <w:lang w:val="zh-CN"/>
        </w:rPr>
      </w:r>
      <w:r/>
    </w:p>
    <w:p>
      <w:pPr>
        <w:pStyle w:val="999"/>
        <w:ind w:firstLine="420"/>
        <w:spacing w:line="348" w:lineRule="auto"/>
        <w:rPr>
          <w:rFonts w:hint="eastAsia" w:ascii="宋体" w:hAnsi="宋体" w:cs="宋体"/>
          <w:bCs/>
          <w:lang w:val="zh-CN"/>
        </w:rPr>
      </w:pPr>
      <w:r>
        <w:rPr>
          <w:rFonts w:hint="eastAsia" w:ascii="宋体" w:hAnsi="宋体" w:cs="宋体"/>
          <w:bCs/>
          <w:lang w:val="zh-CN"/>
        </w:rPr>
        <w:t xml:space="preserve">B、全套运营管理制度方案：投标人须提交成套、完整、权责清晰、适配公积金政务服务场景的运营管理制度体系，各项制度内容具备实操性，须覆盖以下制度：①组织结构及岗位职责制度：</w:t>
      </w:r>
      <w:r>
        <w:rPr>
          <w:rFonts w:hint="eastAsia" w:ascii="宋体" w:hAnsi="宋体" w:cs="宋体"/>
          <w:bCs/>
          <w:lang w:val="zh-CN"/>
        </w:rPr>
        <w:t xml:space="preserve">明确项目总负责人、工单处理人员、知识库管理员、智能客服运维人员等岗位设置，清晰界定各岗位工作职责、工作权限；②绩效考核制度：建立量化考核指标体系，设置业务质量、工作效率、服务规范、群众评价、差错管控等考核维度，明确考核周期、评分规则、奖惩措施、绩效结果应用方式；③现场工作制度：规范驻场人员现场仪容着装、服务用语、工作行为规范、现场秩序管理、设备使用管理等现场管理细则；④保密管理制度：针对公积金缴存人身份信息、缴存数据、未公开政策等制定保密条款，明确保密责任、数据使用限制、涉密信息传递要求、泄密责任追究机制；</w:t>
      </w:r>
      <w:r>
        <w:rPr>
          <w:rFonts w:hint="eastAsia" w:ascii="宋体" w:hAnsi="宋体" w:cs="宋体"/>
          <w:bCs/>
        </w:rPr>
        <w:t xml:space="preserve">⑤</w:t>
      </w:r>
      <w:r>
        <w:rPr>
          <w:rFonts w:hint="eastAsia" w:ascii="宋体" w:hAnsi="宋体" w:cs="宋体"/>
          <w:bCs/>
          <w:lang w:val="zh-CN"/>
        </w:rPr>
        <w:t xml:space="preserve">员工状态管理制度：建立员工日常情绪观察、心理疏导机制，防范因人员状态问题引发服务差错、投诉风险；</w:t>
      </w:r>
      <w:r>
        <w:rPr>
          <w:rFonts w:hint="eastAsia" w:ascii="宋体" w:hAnsi="宋体" w:cs="宋体"/>
          <w:bCs/>
        </w:rPr>
        <w:t xml:space="preserve">⑥</w:t>
      </w:r>
      <w:r>
        <w:rPr>
          <w:rFonts w:hint="eastAsia" w:ascii="宋体" w:hAnsi="宋体" w:cs="宋体"/>
          <w:bCs/>
          <w:lang w:val="zh-CN"/>
        </w:rPr>
        <w:t xml:space="preserve">应急制度：覆盖业务咨询高峰、系统卡顿、大规模集中诉求、负面等场景，明确应急启动条件、人员分工、处置步骤、信息上报路径；</w:t>
      </w:r>
      <w:r>
        <w:rPr>
          <w:rFonts w:hint="eastAsia" w:ascii="宋体" w:hAnsi="宋体" w:cs="宋体"/>
          <w:bCs/>
        </w:rPr>
        <w:t xml:space="preserve">⑦</w:t>
      </w:r>
      <w:r>
        <w:rPr>
          <w:rFonts w:hint="eastAsia" w:ascii="宋体" w:hAnsi="宋体" w:cs="宋体"/>
          <w:bCs/>
          <w:lang w:val="zh-CN"/>
        </w:rPr>
        <w:t xml:space="preserve">知识库管理制度：制定公积金业务知识库新建、修改、停用、复审流程，明确知识库信息来源、更新时限、错误信息整改机制；</w:t>
      </w:r>
      <w:r>
        <w:rPr>
          <w:rFonts w:hint="eastAsia" w:ascii="宋体" w:hAnsi="宋体" w:cs="宋体"/>
          <w:bCs/>
        </w:rPr>
        <w:t xml:space="preserve">⑧</w:t>
      </w:r>
      <w:r>
        <w:rPr>
          <w:rFonts w:hint="eastAsia" w:ascii="宋体" w:hAnsi="宋体" w:cs="宋体"/>
          <w:bCs/>
          <w:lang w:val="zh-CN"/>
        </w:rPr>
        <w:t xml:space="preserve">考勤管理制度：明确上下班考勤、请假、调休、加班、顶岗、迟到早退、旷工管理规则，结合轮班模式制定配套管理细则；</w:t>
      </w:r>
      <w:r>
        <w:rPr>
          <w:rFonts w:hint="eastAsia" w:ascii="宋体" w:hAnsi="宋体" w:cs="宋体"/>
          <w:bCs/>
        </w:rPr>
        <w:t xml:space="preserve">⑨</w:t>
      </w:r>
      <w:r>
        <w:rPr>
          <w:rFonts w:hint="eastAsia" w:ascii="宋体" w:hAnsi="宋体" w:cs="宋体"/>
          <w:bCs/>
          <w:lang w:val="zh-CN"/>
        </w:rPr>
        <w:t xml:space="preserve">故障处理制度：建立平台功能故障、智能客服应答异常等故障的发现登记到复盘归档闭环管理流程；</w:t>
      </w:r>
      <w:r>
        <w:rPr>
          <w:rFonts w:hint="eastAsia" w:ascii="宋体" w:hAnsi="宋体" w:cs="宋体"/>
          <w:bCs/>
        </w:rPr>
        <w:t xml:space="preserve">⑩1</w:t>
      </w:r>
      <w:r>
        <w:rPr>
          <w:rFonts w:hint="eastAsia" w:ascii="宋体" w:hAnsi="宋体" w:cs="宋体"/>
          <w:bCs/>
          <w:lang w:val="zh-CN"/>
        </w:rPr>
        <w:t xml:space="preserve">2345工单办理制度：规范12345热线工单从接收到归档全流程，严格匹配12345工单办理时限管理要求。 </w:t>
      </w:r>
      <w:r>
        <w:rPr>
          <w:rFonts w:hint="eastAsia" w:ascii="宋体" w:hAnsi="宋体" w:cs="宋体"/>
          <w:bCs/>
          <w:lang w:val="zh-CN"/>
        </w:rPr>
      </w:r>
      <w:r/>
    </w:p>
    <w:p>
      <w:pPr>
        <w:pStyle w:val="999"/>
        <w:ind w:firstLine="420"/>
        <w:spacing w:line="348" w:lineRule="auto"/>
        <w:widowControl/>
        <w:rPr>
          <w:rFonts w:hint="eastAsia" w:ascii="宋体" w:hAnsi="宋体" w:cs="宋体"/>
          <w:bCs/>
          <w:lang w:val="zh-CN"/>
        </w:rPr>
      </w:pPr>
      <w:r>
        <w:rPr>
          <w:rFonts w:hint="eastAsia" w:ascii="宋体" w:hAnsi="宋体" w:cs="宋体"/>
          <w:bCs/>
          <w:lang w:val="zh-CN"/>
        </w:rPr>
        <w:t xml:space="preserve">C、</w:t>
      </w:r>
      <w:r>
        <w:rPr>
          <w:rFonts w:hint="eastAsia" w:ascii="宋体" w:hAnsi="宋体" w:cs="宋体"/>
          <w:bCs/>
          <w:lang w:val="zh-CN" w:bidi="ar"/>
        </w:rPr>
        <w:t xml:space="preserve">运营管理和服务质量保障方案：</w:t>
      </w:r>
      <w:r>
        <w:rPr>
          <w:rFonts w:hint="eastAsia" w:ascii="宋体" w:hAnsi="宋体" w:cs="宋体"/>
          <w:bCs/>
          <w:lang w:val="zh-CN"/>
        </w:rPr>
        <w:t xml:space="preserve">①KPI日、周、月度考核报表指标体系：建立适配项目运营的考核及报表体系，满足监管、核查、分析需要；提供报表样表，明确指标口径、数据来源、统计频率；硬性指标含咨询量、回访量、工单量、及时处理率、平均处理时长、处理准确率、满意率，可拓展差错、投诉、智能转人工率等辅助指标。②业务咨询服务质量保障计划及检查措施：排查公积金业务咨询</w:t>
      </w:r>
      <w:r>
        <w:rPr>
          <w:rFonts w:hint="eastAsia" w:ascii="宋体" w:hAnsi="宋体" w:cs="宋体"/>
          <w:bCs/>
          <w:lang w:val="zh-CN"/>
        </w:rPr>
        <w:t xml:space="preserve">风险，制定管控、检查及整改闭环机制；规范座席及智能客服应答标准，落实抽检、问答复核，防范答复错误、口径不一致风险，明确管控方式、检查频次、整改闭环。③满意度评价与回访工单办理服务质量保障计划及检查措施：制定回访工单管控、检查、整改闭环机制；规范回访话术、时机及不满意工单二次跟进流程，落实不满意诉求溯源整改，明确管控方式、检查频次、整改闭环。④知识库维护服务质量保障计划及检查措施：制定知识库管控、检查、整改闭环机制；落实定期更新维护，及时清理过时政策及错误问答，保障信息准确，明确管控方式、检查频次、整改闭环。</w:t>
      </w:r>
      <w:r>
        <w:rPr>
          <w:rFonts w:hint="eastAsia" w:ascii="宋体" w:hAnsi="宋体" w:cs="宋体"/>
          <w:bCs/>
        </w:rPr>
        <w:t xml:space="preserve">⑤</w:t>
      </w:r>
      <w:r>
        <w:rPr>
          <w:rFonts w:hint="eastAsia" w:ascii="宋体" w:hAnsi="宋体" w:cs="宋体"/>
          <w:bCs/>
          <w:lang w:val="zh-CN"/>
        </w:rPr>
        <w:t xml:space="preserve">阳光信访平台服务质量保障计划及检查措施：制定信访处置管控、检查、整改闭环机制；明确管控方式、检查频次、整改闭环。</w:t>
      </w:r>
      <w:r>
        <w:rPr>
          <w:rFonts w:hint="eastAsia" w:ascii="宋体" w:hAnsi="宋体" w:cs="宋体"/>
          <w:bCs/>
          <w:lang w:val="zh-CN"/>
        </w:rPr>
      </w:r>
      <w:r/>
    </w:p>
    <w:p>
      <w:pPr>
        <w:pStyle w:val="999"/>
        <w:ind w:firstLine="420"/>
        <w:spacing w:line="348" w:lineRule="auto"/>
        <w:rPr>
          <w:rFonts w:hint="eastAsia" w:ascii="宋体" w:hAnsi="宋体" w:cs="宋体"/>
          <w:bCs/>
          <w:lang w:val="zh-CN"/>
        </w:rPr>
      </w:pPr>
      <w:r>
        <w:rPr>
          <w:rFonts w:hint="eastAsia" w:ascii="宋体" w:hAnsi="宋体" w:cs="宋体"/>
          <w:bCs/>
          <w:lang w:val="zh-CN"/>
        </w:rPr>
        <w:t xml:space="preserve">D、数据分析与</w:t>
      </w:r>
      <w:r>
        <w:rPr>
          <w:rFonts w:hint="eastAsia" w:ascii="宋体" w:hAnsi="宋体" w:cs="宋体"/>
          <w:bCs/>
          <w:lang w:val="zh-CN"/>
        </w:rPr>
        <w:t xml:space="preserve">业务预测能力方案：投标人须编制数据分析及业务量预测专项实施方案，可同步提供同类政务服务平台、公积金服务平台运行分析报告作为能力佐证材料，方案必须包含但不限于：①建立周期性业务数据分析机制，基于历史业务数据开展趋势研判，能够提前有效预测业务高峰时段、业务量波动，提前做好座席人力调配预案；②针对公积金综合服务平台全渠道业务开展多维度统计分析，区分业务类型、咨询热点、人群类别、渠道来源形成分析成果；③搭建投诉专项统计分析机制，对投诉类型、产生原因、发生时段、处置时长、重复投诉情况定期汇总分析，形成问题整改建议。 </w:t>
      </w:r>
      <w:r>
        <w:rPr>
          <w:rFonts w:hint="eastAsia" w:ascii="宋体" w:hAnsi="宋体" w:cs="宋体"/>
          <w:bCs/>
          <w:lang w:val="zh-CN"/>
        </w:rPr>
      </w:r>
      <w:r/>
    </w:p>
    <w:p>
      <w:pPr>
        <w:pStyle w:val="999"/>
        <w:ind w:firstLine="420"/>
        <w:spacing w:line="348" w:lineRule="auto"/>
        <w:rPr>
          <w:rFonts w:hint="eastAsia" w:ascii="宋体" w:hAnsi="宋体" w:cs="宋体"/>
          <w:bCs/>
          <w:lang w:val="zh-CN"/>
        </w:rPr>
      </w:pPr>
      <w:r>
        <w:rPr>
          <w:rFonts w:hint="eastAsia" w:ascii="宋体" w:hAnsi="宋体" w:cs="宋体"/>
          <w:bCs/>
          <w:lang w:val="zh-CN"/>
        </w:rPr>
        <w:t xml:space="preserve">E、进退场交接措施及方案：投标人须分别独立编制进场运行衔接方案、退场交接衔接方案，实现服务无缝衔接，杜绝业务中断、服务空档、资料遗失风险。</w:t>
      </w:r>
      <w:r>
        <w:rPr>
          <w:rFonts w:hint="eastAsia" w:ascii="宋体" w:hAnsi="宋体" w:cs="宋体"/>
          <w:bCs/>
          <w:lang w:val="zh-CN"/>
        </w:rPr>
      </w:r>
      <w:r/>
    </w:p>
    <w:p>
      <w:pPr>
        <w:pStyle w:val="999"/>
        <w:ind w:firstLine="420"/>
        <w:spacing w:line="348" w:lineRule="auto"/>
        <w:rPr>
          <w:rFonts w:hint="eastAsia" w:ascii="宋体" w:hAnsi="宋体" w:cs="宋体"/>
          <w:bCs/>
        </w:rPr>
      </w:pPr>
      <w:r>
        <w:rPr>
          <w:rFonts w:hint="eastAsia" w:ascii="宋体" w:hAnsi="宋体" w:cs="宋体"/>
          <w:bCs/>
        </w:rPr>
        <w:t xml:space="preserve">（1）</w:t>
      </w:r>
      <w:r>
        <w:rPr>
          <w:rFonts w:hint="eastAsia" w:ascii="宋体" w:hAnsi="宋体" w:cs="宋体"/>
          <w:bCs/>
          <w:lang w:val="zh-CN"/>
        </w:rPr>
        <w:t xml:space="preserve">进场运行衔接方案应包含但不限于：①制定合法合规、具备吸引力的人员留用激励细则，明确原有优秀在岗人员筛选标准、留用保障措施、岗位安排方案；②制定完整新员工配置方案，明确配置渠道、配置标准、人员数量储备计划、人员到岗时间节点，保障满足项目运营最低人力需求；③制定分阶段、分层级详细培训进度计划表，划分岗前通用培训、公积金业务培训、平台系统操作培训，明确培训周期、培训内容、考核验收标准。</w:t>
      </w:r>
      <w:r>
        <w:rPr>
          <w:rFonts w:hint="eastAsia" w:ascii="宋体" w:hAnsi="宋体" w:cs="宋体"/>
          <w:bCs/>
        </w:rPr>
        <w:t xml:space="preserve"> </w:t>
      </w:r>
      <w:r>
        <w:rPr>
          <w:rFonts w:hint="eastAsia" w:ascii="宋体" w:hAnsi="宋体" w:cs="宋体"/>
          <w:bCs/>
        </w:rPr>
      </w:r>
      <w:r/>
    </w:p>
    <w:p>
      <w:pPr>
        <w:pStyle w:val="999"/>
        <w:ind w:firstLine="420"/>
        <w:spacing w:line="348" w:lineRule="auto"/>
        <w:rPr>
          <w:rFonts w:hint="eastAsia" w:ascii="宋体" w:hAnsi="宋体" w:cs="宋体"/>
          <w:bCs/>
          <w:lang w:val="zh-CN"/>
        </w:rPr>
      </w:pPr>
      <w:r>
        <w:rPr>
          <w:rFonts w:hint="eastAsia" w:ascii="宋体" w:hAnsi="宋体" w:cs="宋体"/>
          <w:bCs/>
        </w:rPr>
        <w:t xml:space="preserve">（2）</w:t>
      </w:r>
      <w:r>
        <w:rPr>
          <w:rFonts w:hint="eastAsia" w:ascii="宋体" w:hAnsi="宋体" w:cs="宋体"/>
          <w:bCs/>
          <w:lang w:val="zh-CN"/>
        </w:rPr>
        <w:t xml:space="preserve">退场衔接方案应包含但不限于：①项目服务期届满终止阶段人员安置、分流、岗位移交管理方案，平稳做好人员沟通与安置；②退场正式移交前期工作安排，包含业务台账梳理、知识库资料整理、运营数据归集、待办工单清理，明确完整交接流程、交接时限、双方权责。 </w:t>
      </w:r>
      <w:r>
        <w:rPr>
          <w:rFonts w:hint="eastAsia" w:ascii="宋体" w:hAnsi="宋体" w:cs="宋体"/>
          <w:bCs/>
          <w:lang w:val="zh-CN"/>
        </w:rPr>
      </w:r>
      <w:r/>
    </w:p>
    <w:p>
      <w:pPr>
        <w:pStyle w:val="999"/>
        <w:ind w:firstLine="420"/>
        <w:jc w:val="left"/>
        <w:spacing w:line="348" w:lineRule="auto"/>
        <w:widowControl/>
        <w:rPr>
          <w:rFonts w:hint="eastAsia" w:ascii="宋体" w:hAnsi="宋体" w:cs="宋体"/>
          <w:bCs/>
          <w:lang w:val="zh-CN"/>
        </w:rPr>
      </w:pPr>
      <w:r>
        <w:rPr>
          <w:rFonts w:hint="eastAsia" w:ascii="宋体" w:hAnsi="宋体" w:cs="宋体"/>
          <w:bCs/>
        </w:rPr>
        <w:t xml:space="preserve">F、</w:t>
      </w:r>
      <w:r>
        <w:rPr>
          <w:rFonts w:hint="eastAsia" w:ascii="宋体" w:hAnsi="宋体" w:cs="宋体"/>
          <w:bCs/>
          <w:lang w:val="zh-CN" w:bidi="ar"/>
        </w:rPr>
        <w:t xml:space="preserve">应急处置方案和客户投诉处理流程</w:t>
      </w:r>
      <w:r>
        <w:rPr>
          <w:rFonts w:hint="eastAsia" w:ascii="宋体" w:hAnsi="宋体" w:cs="宋体"/>
          <w:bCs/>
        </w:rPr>
        <w:t xml:space="preserve">：投标人须针对综合服务平台日常运行场景，制定完善的应急处置与投诉管控优化方案，</w:t>
      </w:r>
      <w:r>
        <w:rPr>
          <w:rFonts w:hint="eastAsia" w:ascii="宋体" w:hAnsi="宋体" w:cs="宋体"/>
          <w:bCs/>
          <w:lang w:val="zh-CN"/>
        </w:rPr>
        <w:t xml:space="preserve">应包含但不限于：</w:t>
      </w:r>
      <w:r>
        <w:rPr>
          <w:rFonts w:hint="eastAsia" w:ascii="宋体" w:hAnsi="宋体" w:cs="宋体"/>
          <w:bCs/>
        </w:rPr>
        <w:t xml:space="preserve">①各类突发状况处置方案：针对平台运行过程中设备故障、网络中断、系统崩溃、数据泄露等各类突发风险场景，制定针对性、可落地的应急处置预案，明确处置流程、责任分工、应急措施、抢修机制，保障平台稳定运行、数据安全可控；②客</w:t>
      </w:r>
      <w:r>
        <w:rPr>
          <w:rFonts w:hint="eastAsia" w:ascii="宋体" w:hAnsi="宋体" w:cs="宋体"/>
          <w:bCs/>
        </w:rPr>
        <w:t xml:space="preserve">户投诉高效处理流程：搭建科学合理、便捷高效的客户投诉处理体系，优化投诉受理、分派、处置、反馈全流程，简化处理环节，压缩办理时限，实现投诉问题快速响应、高效处置；③投诉问题闭环管理机制：建立全流程闭环管理机制，对各类投诉、问题工单实行全程跟踪、督办核查、结果回访，确保所有诉求妥善处置、问题彻底解决，杜绝问题积压、处置遗漏；④长效复盘优化改进机制：建立常态化复盘分析与长效优化机制，定期对平台突发故障、客户投诉问题汇总分析，梳理问题根源，总结处置经验，优化应急预案及服务流程，持续提升平台运行稳定性和客户服务质量。</w:t>
      </w:r>
      <w:r>
        <w:rPr>
          <w:rFonts w:hint="eastAsia" w:ascii="宋体" w:hAnsi="宋体" w:cs="宋体"/>
          <w:bCs/>
          <w:lang w:val="zh-CN"/>
        </w:rPr>
      </w:r>
      <w:r/>
    </w:p>
    <w:p>
      <w:pPr>
        <w:pStyle w:val="999"/>
        <w:ind w:firstLine="420"/>
        <w:spacing w:line="348" w:lineRule="auto"/>
        <w:rPr>
          <w:rFonts w:hint="eastAsia" w:ascii="宋体" w:hAnsi="宋体" w:cs="宋体"/>
          <w:bCs/>
          <w:lang w:val="zh-CN"/>
        </w:rPr>
      </w:pPr>
      <w:r>
        <w:rPr>
          <w:rFonts w:hint="eastAsia" w:ascii="宋体" w:hAnsi="宋体" w:cs="宋体"/>
          <w:bCs/>
        </w:rPr>
        <w:t xml:space="preserve">G、人员管理和公积金业务培训方案</w:t>
      </w:r>
      <w:r>
        <w:rPr>
          <w:rFonts w:hint="eastAsia" w:ascii="宋体" w:hAnsi="宋体" w:cs="宋体"/>
          <w:bCs/>
          <w:lang w:val="zh-CN"/>
        </w:rPr>
        <w:t xml:space="preserve">：投标人须提供人员管理及公积金业务培训方案，应包含但不限于：①制定项目人员管理目标，搭建层级清晰、权责明确的项目服务团队组织架构，明确各岗位职责分工；②建立科学合理的排班管理制度，结合业务峰值、工单流量制定具体、可落地的人员配置标准，保障服务供给；③建立服务质量管控手段，制定完善的绩效考核制度，配套对应的奖惩激励措施，约束并调动人员服务积极性；④制定完整、时序清晰、可落地的分层分类培训实施计划，区分新员工岗前培训、在岗人员常态化轮训、政策更新专项培训。</w:t>
      </w:r>
      <w:r>
        <w:rPr>
          <w:rFonts w:hint="eastAsia" w:ascii="宋体" w:hAnsi="宋体" w:cs="宋体"/>
          <w:bCs/>
          <w:lang w:val="zh-CN"/>
        </w:rPr>
      </w:r>
      <w:r/>
    </w:p>
    <w:p>
      <w:pPr>
        <w:pStyle w:val="1072"/>
        <w:ind w:firstLine="420"/>
        <w:spacing w:beforeAutospacing="0" w:afterAutospacing="0" w:line="348" w:lineRule="auto"/>
        <w:rPr>
          <w:rFonts w:hint="eastAsia"/>
          <w:bCs/>
          <w:sz w:val="21"/>
          <w:szCs w:val="21"/>
          <w:lang w:val="zh-CN"/>
        </w:rPr>
      </w:pPr>
      <w:r>
        <w:rPr>
          <w:rFonts w:hint="eastAsia"/>
          <w:bCs/>
          <w:sz w:val="21"/>
          <w:szCs w:val="21"/>
        </w:rPr>
        <w:t xml:space="preserve">H、创新服务理念和应用方案：</w:t>
      </w:r>
      <w:r>
        <w:rPr>
          <w:rFonts w:hint="eastAsia"/>
          <w:bCs/>
          <w:sz w:val="21"/>
          <w:szCs w:val="21"/>
          <w:lang w:val="zh-CN"/>
        </w:rPr>
        <w:t xml:space="preserve">投标人需结合盐城市住房公积金客服现状，提出适配本项目的全新服务理念及应用实施方案，应包含但不限于：①便民创新服务理念与前沿应用技术：立足公积金客服业务实际，提出便民利民的创新服务理念，引入适配政务客服场景的前沿技术，说明技术应用场景、预期服务提升效果；②对接应用实施方案：编制完整、可落地的对接应用方案，明确对接内容、实施路径、实施步骤、保障举措，兼容现有公积金客服系统，保障业务平稳衔接运行。</w:t>
      </w:r>
      <w:r>
        <w:rPr>
          <w:rFonts w:hint="eastAsia"/>
          <w:bCs/>
          <w:sz w:val="21"/>
          <w:szCs w:val="21"/>
          <w:lang w:val="zh-CN"/>
        </w:rPr>
      </w:r>
      <w:r/>
    </w:p>
    <w:p>
      <w:pPr>
        <w:pStyle w:val="999"/>
        <w:ind w:firstLine="422"/>
        <w:spacing w:line="348" w:lineRule="auto"/>
        <w:rPr>
          <w:rFonts w:hint="eastAsia" w:ascii="宋体" w:hAnsi="宋体" w:cs="宋体"/>
          <w:b/>
          <w:bCs/>
          <w:color w:val="000000"/>
          <w:lang w:val="zh-CN"/>
        </w:rPr>
      </w:pPr>
      <w:r>
        <w:rPr>
          <w:rFonts w:hint="eastAsia" w:ascii="宋体" w:hAnsi="宋体" w:cs="宋体"/>
          <w:b/>
          <w:bCs/>
          <w:lang w:val="zh-CN"/>
        </w:rPr>
        <w:t xml:space="preserve">三、进场时间要求：</w:t>
      </w:r>
      <w:r>
        <w:rPr>
          <w:rFonts w:hint="eastAsia" w:ascii="宋体" w:hAnsi="宋体" w:cs="宋体"/>
          <w:b/>
          <w:bCs/>
          <w:color w:val="000000"/>
          <w:lang w:val="zh-CN"/>
        </w:rPr>
      </w:r>
      <w:r/>
    </w:p>
    <w:p>
      <w:pPr>
        <w:pStyle w:val="999"/>
        <w:ind w:firstLine="420"/>
        <w:spacing w:line="348" w:lineRule="auto"/>
        <w:rPr>
          <w:rFonts w:hint="eastAsia" w:ascii="宋体" w:hAnsi="宋体" w:cs="宋体"/>
          <w:bCs/>
          <w:lang w:val="zh-CN"/>
        </w:rPr>
      </w:pPr>
      <w:r>
        <w:rPr>
          <w:rFonts w:hint="eastAsia" w:ascii="宋体" w:hAnsi="宋体" w:cs="宋体"/>
          <w:bCs/>
          <w:lang w:val="zh-CN"/>
        </w:rPr>
        <w:t xml:space="preserve">投标人应根据202</w:t>
      </w:r>
      <w:r>
        <w:rPr>
          <w:rFonts w:hint="eastAsia" w:ascii="宋体" w:hAnsi="宋体" w:cs="宋体"/>
          <w:bCs/>
        </w:rPr>
        <w:t xml:space="preserve">6</w:t>
      </w:r>
      <w:r>
        <w:rPr>
          <w:rFonts w:hint="eastAsia" w:ascii="宋体" w:hAnsi="宋体" w:cs="宋体"/>
          <w:bCs/>
          <w:lang w:val="zh-CN"/>
        </w:rPr>
        <w:t xml:space="preserve">年1</w:t>
      </w:r>
      <w:r>
        <w:rPr>
          <w:rFonts w:hint="eastAsia" w:ascii="宋体" w:hAnsi="宋体" w:cs="宋体"/>
          <w:bCs/>
        </w:rPr>
        <w:t xml:space="preserve">2</w:t>
      </w:r>
      <w:r>
        <w:rPr>
          <w:rFonts w:hint="eastAsia" w:ascii="宋体" w:hAnsi="宋体" w:cs="宋体"/>
          <w:bCs/>
          <w:lang w:val="zh-CN"/>
        </w:rPr>
        <w:t xml:space="preserve">月</w:t>
      </w:r>
      <w:r>
        <w:rPr>
          <w:rFonts w:hint="eastAsia" w:ascii="宋体" w:hAnsi="宋体" w:cs="宋体"/>
          <w:bCs/>
        </w:rPr>
        <w:t xml:space="preserve">2</w:t>
      </w:r>
      <w:r>
        <w:rPr>
          <w:rFonts w:hint="eastAsia" w:ascii="宋体" w:hAnsi="宋体" w:cs="宋体"/>
          <w:bCs/>
          <w:lang w:val="zh-CN"/>
        </w:rPr>
        <w:t xml:space="preserve">6日起正常工作的要求（注意：初次上岗人员培训应在1</w:t>
      </w:r>
      <w:r>
        <w:rPr>
          <w:rFonts w:hint="eastAsia" w:ascii="宋体" w:hAnsi="宋体" w:cs="宋体"/>
          <w:bCs/>
        </w:rPr>
        <w:t xml:space="preserve">2</w:t>
      </w:r>
      <w:r>
        <w:rPr>
          <w:rFonts w:hint="eastAsia" w:ascii="宋体" w:hAnsi="宋体" w:cs="宋体"/>
          <w:bCs/>
          <w:lang w:val="zh-CN"/>
        </w:rPr>
        <w:t xml:space="preserve">月</w:t>
      </w:r>
      <w:r>
        <w:rPr>
          <w:rFonts w:hint="eastAsia" w:ascii="宋体" w:hAnsi="宋体" w:cs="宋体"/>
          <w:bCs/>
        </w:rPr>
        <w:t xml:space="preserve">25</w:t>
      </w:r>
      <w:r>
        <w:rPr>
          <w:rFonts w:hint="eastAsia" w:ascii="宋体" w:hAnsi="宋体" w:cs="宋体"/>
          <w:bCs/>
          <w:lang w:val="zh-CN"/>
        </w:rPr>
        <w:t xml:space="preserve">日前完成，保证1</w:t>
      </w:r>
      <w:r>
        <w:rPr>
          <w:rFonts w:hint="eastAsia" w:ascii="宋体" w:hAnsi="宋体" w:cs="宋体"/>
          <w:bCs/>
        </w:rPr>
        <w:t xml:space="preserve">2</w:t>
      </w:r>
      <w:r>
        <w:rPr>
          <w:rFonts w:hint="eastAsia" w:ascii="宋体" w:hAnsi="宋体" w:cs="宋体"/>
          <w:bCs/>
          <w:lang w:val="zh-CN"/>
        </w:rPr>
        <w:t xml:space="preserve">月</w:t>
      </w:r>
      <w:r>
        <w:rPr>
          <w:rFonts w:hint="eastAsia" w:ascii="宋体" w:hAnsi="宋体" w:cs="宋体"/>
          <w:bCs/>
        </w:rPr>
        <w:t xml:space="preserve">2</w:t>
      </w:r>
      <w:r>
        <w:rPr>
          <w:rFonts w:hint="eastAsia" w:ascii="宋体" w:hAnsi="宋体" w:cs="宋体"/>
          <w:bCs/>
          <w:lang w:val="zh-CN"/>
        </w:rPr>
        <w:t xml:space="preserve">6日能正式上岗工作，具体以合同为准），提出具体的项目进度安排。</w:t>
      </w:r>
      <w:r>
        <w:rPr>
          <w:rFonts w:hint="eastAsia" w:ascii="宋体" w:hAnsi="宋体" w:cs="宋体"/>
          <w:bCs/>
          <w:lang w:val="zh-CN"/>
        </w:rPr>
      </w:r>
      <w:r/>
    </w:p>
    <w:p>
      <w:pPr>
        <w:pStyle w:val="999"/>
        <w:ind w:firstLine="422"/>
        <w:spacing w:line="348" w:lineRule="auto"/>
        <w:rPr>
          <w:rFonts w:hint="eastAsia" w:ascii="宋体" w:hAnsi="宋体" w:cs="宋体"/>
          <w:b/>
          <w:bCs/>
          <w:color w:val="000000"/>
          <w:lang w:val="zh-CN"/>
        </w:rPr>
      </w:pPr>
      <w:r>
        <w:rPr>
          <w:rFonts w:hint="eastAsia" w:ascii="宋体" w:hAnsi="宋体" w:cs="宋体"/>
          <w:b/>
          <w:bCs/>
          <w:lang w:val="zh-CN"/>
        </w:rPr>
        <w:t xml:space="preserve">四、综合说明其他要求：</w:t>
      </w:r>
      <w:r>
        <w:rPr>
          <w:rFonts w:hint="eastAsia" w:ascii="宋体" w:hAnsi="宋体" w:cs="宋体"/>
          <w:b/>
          <w:bCs/>
          <w:color w:val="000000"/>
          <w:lang w:val="zh-CN"/>
        </w:rPr>
      </w:r>
      <w:r/>
    </w:p>
    <w:p>
      <w:pPr>
        <w:pStyle w:val="999"/>
        <w:ind w:firstLine="420"/>
        <w:spacing w:line="348" w:lineRule="auto"/>
        <w:rPr>
          <w:rFonts w:hint="eastAsia" w:ascii="宋体" w:hAnsi="宋体" w:cs="宋体"/>
          <w:bCs/>
          <w:lang w:val="zh-CN"/>
        </w:rPr>
      </w:pPr>
      <w:r>
        <w:rPr>
          <w:rFonts w:hint="eastAsia" w:ascii="宋体" w:hAnsi="宋体" w:cs="宋体"/>
          <w:bCs/>
          <w:lang w:val="zh-CN"/>
        </w:rPr>
        <w:t xml:space="preserve">1、投标人必须承诺招标文件中提出的全部要求。</w:t>
      </w:r>
      <w:r>
        <w:rPr>
          <w:rFonts w:hint="eastAsia" w:ascii="宋体" w:hAnsi="宋体" w:cs="宋体"/>
          <w:bCs/>
          <w:lang w:val="zh-CN"/>
        </w:rPr>
      </w:r>
      <w:r/>
    </w:p>
    <w:p>
      <w:pPr>
        <w:pStyle w:val="999"/>
        <w:ind w:firstLine="420"/>
        <w:spacing w:line="348" w:lineRule="auto"/>
        <w:rPr>
          <w:rFonts w:hint="eastAsia" w:ascii="宋体" w:hAnsi="宋体" w:cs="宋体"/>
          <w:bCs/>
          <w:lang w:val="zh-CN"/>
        </w:rPr>
      </w:pPr>
      <w:r>
        <w:rPr>
          <w:rFonts w:hint="eastAsia" w:ascii="宋体" w:hAnsi="宋体" w:cs="宋体"/>
          <w:bCs/>
          <w:lang w:val="zh-CN"/>
        </w:rPr>
        <w:t xml:space="preserve">2、投标总报价一次报定，报价应包括</w:t>
      </w:r>
      <w:r>
        <w:rPr>
          <w:rFonts w:hint="eastAsia" w:ascii="宋体" w:hAnsi="宋体" w:cs="宋体"/>
          <w:bCs/>
        </w:rPr>
        <w:t xml:space="preserve">平台人员基本费【包括但不限于人员基本工资、人员绩效工资、人员奖金、人员五险一金、人员餐费、人员福利费（</w:t>
      </w:r>
      <w:r>
        <w:rPr>
          <w:rFonts w:hint="eastAsia" w:ascii="宋体" w:hAnsi="宋体" w:cs="宋体"/>
          <w:bCs/>
          <w:lang w:val="zh-CN"/>
        </w:rPr>
        <w:t xml:space="preserve">人员体检费用及节日福利费）</w:t>
      </w:r>
      <w:r>
        <w:rPr>
          <w:rFonts w:hint="eastAsia" w:ascii="宋体" w:hAnsi="宋体" w:cs="宋体"/>
          <w:bCs/>
        </w:rPr>
        <w:t xml:space="preserve">】以及项目管理人员成本、项目技术支持服务、平台人员离职风险金及带薪假期</w:t>
      </w:r>
      <w:r>
        <w:rPr>
          <w:rFonts w:hint="eastAsia" w:ascii="宋体" w:hAnsi="宋体" w:cs="宋体"/>
          <w:bCs/>
          <w:lang w:val="zh-CN"/>
        </w:rPr>
        <w:t xml:space="preserve">、</w:t>
      </w:r>
      <w:r>
        <w:rPr>
          <w:rFonts w:hint="eastAsia" w:ascii="宋体" w:hAnsi="宋体" w:cs="宋体"/>
          <w:bCs/>
        </w:rPr>
        <w:t xml:space="preserve">项目</w:t>
      </w:r>
      <w:r>
        <w:rPr>
          <w:rFonts w:hint="eastAsia" w:ascii="宋体" w:hAnsi="宋体" w:cs="宋体"/>
          <w:bCs/>
          <w:lang w:val="zh-CN"/>
        </w:rPr>
        <w:t xml:space="preserve">工伤备用金等其他风险金、</w:t>
      </w:r>
      <w:r>
        <w:rPr>
          <w:rFonts w:hint="eastAsia" w:ascii="宋体" w:hAnsi="宋体" w:cs="宋体"/>
          <w:bCs/>
        </w:rPr>
        <w:t xml:space="preserve">项目配置费、项目替岗费、项目交通费、平台人员培训费、平台人员工作服等劳保用品、项目服务管理费、项目税费、员工心理疏导费、办公消耗品费用、团建活动费用</w:t>
      </w:r>
      <w:r>
        <w:rPr>
          <w:rFonts w:hint="eastAsia" w:ascii="宋体" w:hAnsi="宋体" w:cs="宋体"/>
          <w:bCs/>
          <w:lang w:val="zh-CN"/>
        </w:rPr>
        <w:t xml:space="preserve">以及投标人企业利润和政策性文件规定及合同包含的所有风险、责任等各项应有费用。</w:t>
      </w:r>
      <w:r>
        <w:rPr>
          <w:rFonts w:hint="eastAsia" w:ascii="宋体" w:hAnsi="宋体" w:cs="宋体"/>
          <w:bCs/>
          <w:lang w:val="zh-CN"/>
        </w:rPr>
      </w:r>
      <w:r/>
    </w:p>
    <w:p>
      <w:pPr>
        <w:pStyle w:val="999"/>
        <w:ind w:firstLine="420"/>
        <w:spacing w:line="348" w:lineRule="auto"/>
        <w:rPr>
          <w:rFonts w:hint="eastAsia" w:ascii="宋体" w:hAnsi="宋体" w:cs="宋体"/>
          <w:bCs/>
          <w:lang w:val="zh-CN"/>
        </w:rPr>
      </w:pPr>
      <w:r>
        <w:rPr>
          <w:rFonts w:hint="eastAsia" w:ascii="宋体" w:hAnsi="宋体" w:cs="宋体"/>
          <w:bCs/>
        </w:rPr>
        <w:t xml:space="preserve">3、</w:t>
      </w:r>
      <w:r>
        <w:rPr>
          <w:rFonts w:hint="eastAsia" w:ascii="宋体" w:hAnsi="宋体" w:cs="宋体"/>
          <w:bCs/>
          <w:lang w:val="zh-CN"/>
        </w:rPr>
        <w:t xml:space="preserve">投标人承诺执行《盐城市住房公积金管理中心综合服务平台运营外包服务考核办法》，若中标单位在服务期间出现重大责任问题或考核不达标，采购人有权终止服务合同。</w:t>
      </w:r>
      <w:r>
        <w:rPr>
          <w:rFonts w:hint="eastAsia" w:ascii="宋体" w:hAnsi="宋体" w:cs="宋体"/>
          <w:bCs/>
          <w:lang w:val="zh-CN"/>
        </w:rPr>
      </w:r>
      <w:r/>
    </w:p>
    <w:p>
      <w:pPr>
        <w:pStyle w:val="999"/>
        <w:ind w:firstLine="420"/>
        <w:spacing w:line="348" w:lineRule="auto"/>
        <w:rPr>
          <w:rFonts w:hint="eastAsia" w:ascii="宋体" w:hAnsi="宋体" w:cs="宋体"/>
          <w:bCs/>
          <w:lang w:val="zh-CN"/>
        </w:rPr>
      </w:pPr>
      <w:r>
        <w:rPr>
          <w:rFonts w:hint="eastAsia" w:ascii="宋体" w:hAnsi="宋体" w:cs="宋体"/>
          <w:bCs/>
          <w:lang w:val="zh-CN"/>
        </w:rPr>
        <w:t xml:space="preserve">4、投标人应对所投项目的全部服务内容进行报价，只投其中部分内容者，其投标文件将被拒绝。中标单位对服务缺陷不予更正，采购人有权终止服务合同。</w:t>
      </w:r>
      <w:r>
        <w:rPr>
          <w:rFonts w:hint="eastAsia" w:ascii="宋体" w:hAnsi="宋体" w:cs="宋体"/>
          <w:bCs/>
          <w:lang w:val="zh-CN"/>
        </w:rPr>
      </w:r>
      <w:r/>
    </w:p>
    <w:p>
      <w:pPr>
        <w:pStyle w:val="999"/>
        <w:ind w:firstLine="422"/>
        <w:spacing w:line="348" w:lineRule="auto"/>
        <w:rPr>
          <w:rFonts w:hint="eastAsia" w:ascii="宋体" w:hAnsi="宋体" w:cs="宋体"/>
          <w:b/>
          <w:bCs/>
          <w:color w:val="000000"/>
          <w:lang w:val="zh-CN"/>
        </w:rPr>
      </w:pPr>
      <w:r>
        <w:rPr>
          <w:rFonts w:hint="eastAsia" w:ascii="宋体" w:hAnsi="宋体" w:cs="宋体"/>
          <w:b/>
          <w:bCs/>
          <w:lang w:val="zh-CN"/>
        </w:rPr>
        <w:t xml:space="preserve">五、付款方式：</w:t>
      </w:r>
      <w:r>
        <w:rPr>
          <w:rFonts w:hint="eastAsia" w:ascii="宋体" w:hAnsi="宋体" w:cs="宋体"/>
          <w:b/>
          <w:bCs/>
          <w:color w:val="000000"/>
          <w:lang w:val="zh-CN"/>
        </w:rPr>
      </w:r>
      <w:r/>
    </w:p>
    <w:p>
      <w:pPr>
        <w:pStyle w:val="999"/>
        <w:ind w:firstLine="420"/>
        <w:spacing w:line="360" w:lineRule="auto"/>
        <w:rPr>
          <w:rFonts w:hint="eastAsia" w:ascii="宋体" w:hAnsi="宋体" w:eastAsia="宋体" w:cs="宋体"/>
          <w:color w:val="000000"/>
          <w:lang w:val="zh-CN"/>
        </w:rPr>
      </w:pPr>
      <w:r>
        <w:rPr>
          <w:rFonts w:hint="eastAsia" w:ascii="宋体" w:hAnsi="宋体" w:eastAsia="宋体" w:cs="宋体"/>
          <w:color w:val="000000"/>
          <w:lang w:val="en-US" w:eastAsia="zh-CN"/>
        </w:rPr>
        <w:t xml:space="preserve">1、</w:t>
      </w:r>
      <w:r>
        <w:rPr>
          <w:rFonts w:hint="eastAsia" w:ascii="宋体" w:hAnsi="宋体" w:eastAsia="宋体" w:cs="宋体"/>
          <w:color w:val="000000"/>
          <w:lang w:val="zh-CN"/>
        </w:rPr>
        <w:t xml:space="preserve">预付款支付时间：合同签订后，</w:t>
      </w:r>
      <w:r>
        <w:rPr>
          <w:rFonts w:hint="eastAsia" w:ascii="宋体" w:hAnsi="宋体" w:cs="宋体"/>
          <w:bCs/>
          <w:lang w:val="zh-CN"/>
        </w:rPr>
        <w:t xml:space="preserve">采购人</w:t>
      </w:r>
      <w:r>
        <w:rPr>
          <w:rFonts w:hint="eastAsia" w:ascii="宋体" w:hAnsi="宋体" w:eastAsia="宋体" w:cs="宋体"/>
          <w:color w:val="000000"/>
          <w:lang w:val="zh-CN"/>
        </w:rPr>
        <w:t xml:space="preserve">收到预付款发票后10个工作日内支付合同总价</w:t>
      </w:r>
      <w:r>
        <w:rPr>
          <w:rFonts w:hint="eastAsia" w:ascii="宋体" w:hAnsi="宋体" w:eastAsia="宋体" w:cs="宋体"/>
          <w:color w:val="000000"/>
          <w:lang w:val="en-US" w:eastAsia="zh-CN"/>
        </w:rPr>
        <w:t xml:space="preserve">/年</w:t>
      </w:r>
      <w:r>
        <w:rPr>
          <w:rFonts w:hint="eastAsia" w:ascii="宋体" w:hAnsi="宋体" w:eastAsia="宋体" w:cs="宋体"/>
          <w:color w:val="000000"/>
          <w:lang w:val="zh-CN"/>
        </w:rPr>
        <w:t xml:space="preserve">30%的预付款；</w:t>
      </w:r>
      <w:r>
        <w:rPr>
          <w:rFonts w:hint="eastAsia" w:ascii="宋体" w:hAnsi="宋体" w:eastAsia="宋体" w:cs="宋体"/>
          <w:color w:val="000000"/>
          <w:lang w:val="zh-CN"/>
        </w:rPr>
      </w:r>
      <w:r/>
    </w:p>
    <w:p>
      <w:pPr>
        <w:pStyle w:val="999"/>
        <w:ind w:firstLine="420"/>
        <w:spacing w:line="360" w:lineRule="auto"/>
        <w:rPr>
          <w:rFonts w:hint="eastAsia" w:ascii="宋体" w:hAnsi="宋体" w:eastAsia="宋体" w:cs="宋体"/>
          <w:color w:val="000000"/>
          <w:lang w:val="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zh-CN"/>
        </w:rPr>
        <w:t xml:space="preserve">尾款支付时间：剩余服务费按季度考核支付。季度服务费=（年合同总价-预付费用）÷4-扣除考核费用。</w:t>
      </w:r>
      <w:r>
        <w:rPr>
          <w:rFonts w:hint="eastAsia" w:ascii="宋体" w:hAnsi="宋体" w:eastAsia="宋体" w:cs="宋体"/>
          <w:color w:val="000000"/>
          <w:lang w:val="zh-CN"/>
        </w:rPr>
      </w:r>
      <w:r/>
    </w:p>
    <w:p>
      <w:pPr>
        <w:pStyle w:val="999"/>
        <w:ind w:firstLine="480"/>
        <w:spacing w:line="348" w:lineRule="auto"/>
        <w:rPr>
          <w:rFonts w:ascii="宋体" w:hAnsi="宋体" w:cs="宋体"/>
          <w:vanish/>
          <w:color w:val="000000"/>
        </w:rPr>
      </w:pPr>
      <w:r>
        <w:rPr>
          <w:rFonts w:hint="eastAsia" w:ascii="宋体" w:hAnsi="宋体" w:cs="宋体"/>
          <w:vanish/>
          <w:color w:val="000000"/>
        </w:rPr>
        <w:t xml:space="preserve">  </w:t>
      </w:r>
      <w:r>
        <w:rPr>
          <w:rFonts w:ascii="宋体" w:hAnsi="宋体" w:cs="宋体"/>
          <w:vanish/>
          <w:color w:val="000000"/>
        </w:rPr>
      </w:r>
      <w:r/>
    </w:p>
    <w:p>
      <w:pPr>
        <w:pStyle w:val="1187"/>
        <w:ind w:firstLine="211"/>
        <w:spacing w:line="348" w:lineRule="auto"/>
        <w:rPr>
          <w:rFonts w:hint="eastAsia" w:ascii="宋体" w:hAnsi="宋体" w:cs="宋体"/>
          <w:b/>
          <w:sz w:val="21"/>
          <w:szCs w:val="21"/>
        </w:rPr>
      </w:pPr>
      <w:r/>
      <w:bookmarkEnd w:id="168"/>
      <w:r/>
      <w:bookmarkEnd w:id="169"/>
      <w:r>
        <w:rPr>
          <w:rFonts w:hint="eastAsia" w:ascii="宋体" w:hAnsi="宋体" w:cs="宋体"/>
          <w:b/>
          <w:sz w:val="21"/>
          <w:szCs w:val="21"/>
        </w:rPr>
        <w:t xml:space="preserve">六、采购标的对应的中小企业划分标准所属行业一览表</w:t>
      </w:r>
      <w:r>
        <w:rPr>
          <w:rFonts w:hint="eastAsia" w:ascii="宋体" w:hAnsi="宋体" w:cs="宋体"/>
          <w:b/>
          <w:sz w:val="21"/>
          <w:szCs w:val="21"/>
        </w:rPr>
      </w:r>
      <w:r/>
    </w:p>
    <w:tbl>
      <w:tblPr>
        <w:tblW w:w="0" w:type="auto"/>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1157"/>
        <w:gridCol w:w="2693"/>
        <w:gridCol w:w="5078"/>
      </w:tblGrid>
      <w:tr>
        <w:trPr>
          <w:tblCellSpacing w:w="0" w:type="dxa"/>
          <w:trHeight w:val="590"/>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1072"/>
              <w:jc w:val="center"/>
              <w:spacing w:beforeAutospacing="0" w:afterAutospacing="0" w:line="348" w:lineRule="auto"/>
              <w:rPr>
                <w:rFonts w:hint="eastAsia"/>
                <w:b/>
                <w:color w:val="000000"/>
                <w:sz w:val="21"/>
                <w:szCs w:val="21"/>
              </w:rPr>
            </w:pPr>
            <w:r>
              <w:rPr>
                <w:rFonts w:hint="eastAsia"/>
                <w:b/>
                <w:color w:val="000000"/>
                <w:sz w:val="21"/>
                <w:szCs w:val="21"/>
              </w:rPr>
              <w:t xml:space="preserve">序号</w:t>
            </w:r>
            <w:r>
              <w:rPr>
                <w:rFonts w:hint="eastAsia"/>
                <w:b/>
                <w:color w:val="000000"/>
                <w:sz w:val="21"/>
                <w:szCs w:val="21"/>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1072"/>
              <w:jc w:val="center"/>
              <w:spacing w:beforeAutospacing="0" w:afterAutospacing="0" w:line="348" w:lineRule="auto"/>
              <w:rPr>
                <w:rFonts w:hint="eastAsia"/>
                <w:b/>
                <w:color w:val="000000"/>
                <w:sz w:val="21"/>
                <w:szCs w:val="21"/>
              </w:rPr>
            </w:pPr>
            <w:r>
              <w:rPr>
                <w:rFonts w:hint="eastAsia"/>
                <w:b/>
                <w:color w:val="000000"/>
                <w:sz w:val="21"/>
                <w:szCs w:val="21"/>
              </w:rPr>
              <w:t xml:space="preserve">采购标的</w:t>
            </w:r>
            <w:r>
              <w:rPr>
                <w:rFonts w:hint="eastAsia"/>
                <w:b/>
                <w:color w:val="000000"/>
                <w:sz w:val="21"/>
                <w:szCs w:val="21"/>
              </w:rPr>
            </w:r>
            <w:r/>
          </w:p>
        </w:tc>
        <w:tc>
          <w:tcPr>
            <w:tcBorders>
              <w:top w:val="single" w:color="000000" w:sz="4" w:space="0"/>
              <w:left w:val="single" w:color="000000" w:sz="4" w:space="0"/>
              <w:bottom w:val="single" w:color="000000" w:sz="4" w:space="0"/>
              <w:right w:val="single" w:color="000000" w:sz="4" w:space="0"/>
            </w:tcBorders>
            <w:tcW w:w="5078" w:type="dxa"/>
            <w:vAlign w:val="center"/>
            <w:textDirection w:val="lrTb"/>
            <w:noWrap w:val="false"/>
          </w:tcPr>
          <w:p>
            <w:pPr>
              <w:pStyle w:val="1072"/>
              <w:jc w:val="center"/>
              <w:spacing w:beforeAutospacing="0" w:afterAutospacing="0" w:line="348" w:lineRule="auto"/>
              <w:rPr>
                <w:rFonts w:hint="eastAsia"/>
                <w:b/>
                <w:color w:val="000000"/>
                <w:sz w:val="21"/>
                <w:szCs w:val="21"/>
              </w:rPr>
            </w:pPr>
            <w:r>
              <w:rPr>
                <w:rFonts w:hint="eastAsia"/>
                <w:b/>
                <w:color w:val="000000"/>
                <w:sz w:val="21"/>
                <w:szCs w:val="21"/>
              </w:rPr>
              <w:t xml:space="preserve">对应中小企业划分标准所属行业</w:t>
            </w:r>
            <w:r>
              <w:rPr>
                <w:rFonts w:hint="eastAsia"/>
                <w:b/>
                <w:color w:val="000000"/>
                <w:sz w:val="21"/>
                <w:szCs w:val="21"/>
              </w:rPr>
            </w:r>
            <w:r/>
          </w:p>
        </w:tc>
      </w:tr>
      <w:tr>
        <w:trPr>
          <w:tblCellSpacing w:w="0" w:type="dxa"/>
          <w:trHeight w:val="983"/>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1072"/>
              <w:jc w:val="center"/>
              <w:spacing w:beforeAutospacing="0" w:afterAutospacing="0" w:line="348" w:lineRule="auto"/>
              <w:rPr>
                <w:rFonts w:hint="eastAsia"/>
                <w:b/>
                <w:color w:val="000000"/>
                <w:sz w:val="21"/>
                <w:szCs w:val="21"/>
              </w:rPr>
            </w:pPr>
            <w:r>
              <w:rPr>
                <w:rFonts w:hint="eastAsia"/>
                <w:b/>
                <w:color w:val="000000"/>
                <w:sz w:val="21"/>
                <w:szCs w:val="21"/>
              </w:rPr>
              <w:t xml:space="preserve">1</w:t>
            </w:r>
            <w:r>
              <w:rPr>
                <w:rFonts w:hint="eastAsia"/>
                <w:b/>
                <w:color w:val="000000"/>
                <w:sz w:val="21"/>
                <w:szCs w:val="21"/>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1072"/>
              <w:jc w:val="center"/>
              <w:spacing w:beforeAutospacing="0" w:afterAutospacing="0" w:line="348" w:lineRule="auto"/>
              <w:rPr>
                <w:rFonts w:hint="eastAsia"/>
                <w:b/>
                <w:color w:val="000000"/>
                <w:sz w:val="21"/>
                <w:szCs w:val="21"/>
              </w:rPr>
            </w:pPr>
            <w:r>
              <w:rPr>
                <w:rFonts w:hint="eastAsia"/>
                <w:b/>
                <w:bCs/>
                <w:color w:val="000000"/>
                <w:sz w:val="21"/>
                <w:szCs w:val="21"/>
                <w:lang w:val="zh-TW"/>
              </w:rPr>
              <w:t xml:space="preserve">盐城市住房公积金管理中心综合服务平台运营外包服务</w:t>
            </w:r>
            <w:r>
              <w:rPr>
                <w:rFonts w:hint="eastAsia"/>
                <w:b/>
                <w:color w:val="000000"/>
                <w:sz w:val="21"/>
                <w:szCs w:val="21"/>
              </w:rPr>
            </w:r>
            <w:r/>
          </w:p>
        </w:tc>
        <w:tc>
          <w:tcPr>
            <w:tcBorders>
              <w:top w:val="single" w:color="000000" w:sz="4" w:space="0"/>
              <w:left w:val="single" w:color="000000" w:sz="4" w:space="0"/>
              <w:bottom w:val="single" w:color="000000" w:sz="4" w:space="0"/>
              <w:right w:val="single" w:color="000000" w:sz="4" w:space="0"/>
            </w:tcBorders>
            <w:tcW w:w="5078" w:type="dxa"/>
            <w:vAlign w:val="center"/>
            <w:textDirection w:val="lrTb"/>
            <w:noWrap w:val="false"/>
          </w:tcPr>
          <w:p>
            <w:pPr>
              <w:pStyle w:val="1072"/>
              <w:jc w:val="center"/>
              <w:spacing w:beforeAutospacing="0" w:afterAutospacing="0" w:line="348" w:lineRule="auto"/>
              <w:rPr>
                <w:rFonts w:hint="eastAsia" w:eastAsia="宋体"/>
                <w:b/>
                <w:color w:val="000000"/>
                <w:sz w:val="21"/>
                <w:szCs w:val="21"/>
                <w:lang w:eastAsia="zh-CN"/>
              </w:rPr>
            </w:pPr>
            <w:r>
              <w:rPr>
                <w:rFonts w:hint="eastAsia"/>
                <w:b/>
                <w:bCs/>
                <w:color w:val="000000"/>
                <w:sz w:val="21"/>
                <w:szCs w:val="21"/>
                <w:lang w:val="zh-TW" w:eastAsia="zh-CN"/>
              </w:rPr>
              <w:t xml:space="preserve">软件和信息技术服务业</w:t>
            </w:r>
            <w:r>
              <w:rPr>
                <w:rFonts w:hint="eastAsia" w:eastAsia="宋体"/>
                <w:b/>
                <w:color w:val="000000"/>
                <w:sz w:val="21"/>
                <w:szCs w:val="21"/>
                <w:lang w:eastAsia="zh-CN"/>
              </w:rPr>
            </w:r>
            <w:r/>
          </w:p>
        </w:tc>
      </w:tr>
    </w:tbl>
    <w:p>
      <w:pPr>
        <w:pStyle w:val="99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32"/>
        <w:rPr>
          <w:rFonts w:hint="eastAsia" w:ascii="宋体" w:hAnsi="宋体" w:eastAsia="宋体" w:cs="宋体"/>
          <w:color w:val="000000"/>
        </w:rPr>
      </w:pPr>
      <w:r>
        <w:rPr>
          <w:rFonts w:hint="eastAsia" w:ascii="宋体" w:hAnsi="宋体" w:eastAsia="宋体" w:cs="宋体"/>
          <w:color w:val="000000"/>
        </w:rPr>
      </w:r>
      <w:r/>
    </w:p>
    <w:p>
      <w:pPr>
        <w:pStyle w:val="1094"/>
        <w:tabs>
          <w:tab w:val="left" w:pos="907" w:leader="none"/>
        </w:tabs>
        <w:rPr>
          <w:rFonts w:hint="eastAsia" w:ascii="宋体" w:eastAsia="宋体" w:cs="宋体"/>
        </w:rPr>
      </w:pPr>
      <w:r>
        <w:rPr>
          <w:rFonts w:hint="eastAsia" w:ascii="宋体" w:eastAsia="宋体" w:cs="宋体"/>
        </w:rPr>
      </w:r>
      <w:r/>
    </w:p>
    <w:p>
      <w:pPr>
        <w:pStyle w:val="999"/>
        <w:rPr>
          <w:rFonts w:hint="eastAsia" w:ascii="宋体" w:hAnsi="宋体" w:cs="宋体"/>
          <w:b/>
          <w:color w:val="000000"/>
          <w:sz w:val="36"/>
          <w:szCs w:val="36"/>
        </w:rPr>
      </w:pPr>
      <w:r>
        <w:rPr>
          <w:rFonts w:hint="eastAsia" w:ascii="宋体" w:hAnsi="宋体" w:cs="宋体"/>
          <w:b/>
          <w:color w:val="000000"/>
          <w:sz w:val="36"/>
          <w:szCs w:val="36"/>
        </w:rPr>
      </w:r>
      <w:r/>
    </w:p>
    <w:p>
      <w:pPr>
        <w:pStyle w:val="1011"/>
        <w:rPr>
          <w:rFonts w:hint="eastAsia" w:ascii="宋体" w:hAnsi="宋体" w:cs="宋体"/>
          <w:b/>
          <w:color w:val="000000"/>
          <w:sz w:val="36"/>
          <w:szCs w:val="36"/>
        </w:rPr>
      </w:pPr>
      <w:r>
        <w:rPr>
          <w:rFonts w:hint="eastAsia" w:ascii="宋体" w:hAnsi="宋体" w:cs="宋体"/>
          <w:b/>
          <w:color w:val="000000"/>
          <w:sz w:val="36"/>
          <w:szCs w:val="36"/>
        </w:rPr>
      </w:r>
      <w:r/>
    </w:p>
    <w:p>
      <w:pPr>
        <w:pStyle w:val="999"/>
        <w:rPr>
          <w:rFonts w:hint="eastAsia" w:ascii="宋体" w:hAnsi="宋体" w:cs="宋体"/>
          <w:b/>
          <w:color w:val="000000"/>
          <w:sz w:val="36"/>
          <w:szCs w:val="36"/>
        </w:rPr>
      </w:pPr>
      <w:r>
        <w:rPr>
          <w:rFonts w:hint="eastAsia" w:ascii="宋体" w:hAnsi="宋体" w:cs="宋体"/>
          <w:b/>
          <w:color w:val="000000"/>
          <w:sz w:val="36"/>
          <w:szCs w:val="36"/>
        </w:rPr>
      </w:r>
      <w:r/>
    </w:p>
    <w:p>
      <w:pPr>
        <w:pStyle w:val="1011"/>
        <w:rPr>
          <w:rFonts w:hint="eastAsia"/>
        </w:rPr>
      </w:pPr>
      <w:r>
        <w:rPr>
          <w:rFonts w:hint="eastAsia"/>
        </w:rPr>
      </w:r>
      <w:r/>
    </w:p>
    <w:p>
      <w:pPr>
        <w:pStyle w:val="999"/>
        <w:rPr>
          <w:rFonts w:hint="eastAsia" w:ascii="宋体" w:hAnsi="宋体" w:cs="宋体"/>
          <w:b/>
          <w:color w:val="000000"/>
          <w:sz w:val="36"/>
          <w:szCs w:val="36"/>
        </w:rPr>
      </w:pPr>
      <w:r>
        <w:rPr>
          <w:rFonts w:hint="eastAsia" w:ascii="宋体" w:hAnsi="宋体" w:cs="宋体"/>
          <w:b/>
          <w:color w:val="000000"/>
          <w:sz w:val="36"/>
          <w:szCs w:val="36"/>
        </w:rPr>
      </w:r>
      <w:r/>
    </w:p>
    <w:p>
      <w:pPr>
        <w:pStyle w:val="999"/>
        <w:jc w:val="center"/>
        <w:widowControl/>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rPr>
        <w:t xml:space="preserve">盐城住房公积金综合服务平台考核</w:t>
      </w:r>
      <w:r>
        <w:rPr>
          <w:rFonts w:hint="eastAsia" w:ascii="宋体" w:hAnsi="宋体" w:cs="宋体"/>
          <w:b/>
          <w:color w:val="000000"/>
          <w:sz w:val="21"/>
          <w:szCs w:val="21"/>
          <w:lang w:eastAsia="zh-CN"/>
        </w:rPr>
        <w:t xml:space="preserve">办法</w:t>
      </w:r>
      <w:r>
        <w:rPr>
          <w:rFonts w:hint="eastAsia" w:ascii="宋体" w:hAnsi="宋体" w:eastAsia="宋体" w:cs="宋体"/>
          <w:b/>
          <w:color w:val="000000"/>
          <w:sz w:val="21"/>
          <w:szCs w:val="21"/>
          <w:lang w:eastAsia="zh-CN"/>
        </w:rPr>
      </w:r>
      <w:r/>
    </w:p>
    <w:tbl>
      <w:tblPr>
        <w:tblpPr w:horzAnchor="page" w:tblpXSpec="center" w:vertAnchor="text" w:tblpY="180" w:leftFromText="180" w:topFromText="0" w:rightFromText="180" w:bottomFromText="0"/>
        <w:tblW w:w="927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81"/>
        <w:gridCol w:w="4332"/>
        <w:gridCol w:w="4363"/>
      </w:tblGrid>
      <w:tr>
        <w:trPr>
          <w:trHeight w:val="588"/>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999"/>
              <w:jc w:val="center"/>
              <w:spacing w:line="360" w:lineRule="auto"/>
              <w:widowControl/>
              <w:rPr>
                <w:rFonts w:hint="eastAsia" w:ascii="宋体" w:hAnsi="宋体" w:eastAsia="宋体" w:cs="宋体"/>
                <w:color w:val="000000"/>
                <w:sz w:val="21"/>
                <w:szCs w:val="21"/>
              </w:rPr>
              <w:framePr w:vAnchor="text" w:hAnchor="page" w:xAlign="center" w:y="180"/>
            </w:pPr>
            <w:r>
              <w:rPr>
                <w:rFonts w:hint="eastAsia" w:ascii="宋体" w:hAnsi="宋体" w:cs="宋体"/>
                <w:color w:val="000000"/>
                <w:sz w:val="21"/>
                <w:szCs w:val="21"/>
              </w:rPr>
              <w:t xml:space="preserve">序号</w:t>
            </w:r>
            <w:r>
              <w:rPr>
                <w:rFonts w:hint="eastAsia" w:ascii="宋体" w:hAnsi="宋体" w:eastAsia="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pStyle w:val="999"/>
              <w:jc w:val="center"/>
              <w:spacing w:line="360" w:lineRule="auto"/>
              <w:widowControl/>
              <w:rPr>
                <w:rFonts w:hint="eastAsia" w:ascii="宋体" w:hAnsi="宋体" w:eastAsia="宋体" w:cs="宋体"/>
                <w:color w:val="000000"/>
                <w:sz w:val="21"/>
                <w:szCs w:val="21"/>
              </w:rPr>
              <w:framePr w:vAnchor="text" w:hAnchor="page" w:xAlign="center" w:y="180"/>
            </w:pPr>
            <w:r>
              <w:rPr>
                <w:rFonts w:hint="eastAsia" w:ascii="宋体" w:hAnsi="宋体" w:cs="宋体"/>
                <w:color w:val="000000"/>
                <w:sz w:val="21"/>
                <w:szCs w:val="21"/>
              </w:rPr>
              <w:t xml:space="preserve">考核指标</w:t>
            </w:r>
            <w:r>
              <w:rPr>
                <w:rFonts w:hint="eastAsia" w:ascii="宋体" w:hAnsi="宋体" w:eastAsia="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4363" w:type="dxa"/>
            <w:vAlign w:val="center"/>
            <w:textDirection w:val="lrTb"/>
            <w:noWrap w:val="false"/>
          </w:tcPr>
          <w:p>
            <w:pPr>
              <w:pStyle w:val="999"/>
              <w:jc w:val="center"/>
              <w:spacing w:line="360" w:lineRule="auto"/>
              <w:widowControl/>
              <w:rPr>
                <w:rFonts w:hint="eastAsia" w:ascii="宋体" w:hAnsi="宋体" w:eastAsia="宋体" w:cs="宋体"/>
                <w:color w:val="000000"/>
                <w:sz w:val="21"/>
                <w:szCs w:val="21"/>
              </w:rPr>
              <w:framePr w:vAnchor="text" w:hAnchor="page" w:xAlign="center" w:y="180"/>
            </w:pPr>
            <w:r>
              <w:rPr>
                <w:rFonts w:hint="eastAsia" w:ascii="宋体" w:hAnsi="宋体" w:cs="宋体"/>
                <w:color w:val="000000"/>
                <w:sz w:val="21"/>
                <w:szCs w:val="21"/>
              </w:rPr>
              <w:t xml:space="preserve">评定标准</w:t>
            </w:r>
            <w:r>
              <w:rPr>
                <w:rFonts w:hint="eastAsia" w:ascii="宋体" w:hAnsi="宋体" w:eastAsia="宋体" w:cs="宋体"/>
                <w:color w:val="000000"/>
                <w:sz w:val="21"/>
                <w:szCs w:val="21"/>
              </w:rPr>
            </w:r>
            <w:r/>
          </w:p>
        </w:tc>
      </w:tr>
      <w:tr>
        <w:trPr>
          <w:trHeight w:val="932"/>
        </w:trPr>
        <w:tc>
          <w:tcPr>
            <w:tcBorders>
              <w:top w:val="none" w:color="000000" w:sz="4" w:space="0"/>
              <w:left w:val="single" w:color="000000" w:sz="4" w:space="0"/>
              <w:bottom w:val="single" w:color="000000" w:sz="4" w:space="0"/>
              <w:right w:val="single" w:color="000000" w:sz="4" w:space="0"/>
            </w:tcBorders>
            <w:tcW w:w="581" w:type="dxa"/>
            <w:vAlign w:val="center"/>
            <w:textDirection w:val="lrTb"/>
            <w:noWrap w:val="false"/>
          </w:tcPr>
          <w:p>
            <w:pPr>
              <w:pStyle w:val="999"/>
              <w:jc w:val="center"/>
              <w:spacing w:line="360" w:lineRule="auto"/>
              <w:widowControl/>
              <w:rPr>
                <w:rFonts w:hint="eastAsia" w:ascii="宋体" w:hAnsi="宋体" w:eastAsia="宋体" w:cs="宋体"/>
                <w:color w:val="000000"/>
                <w:sz w:val="21"/>
                <w:szCs w:val="21"/>
                <w:u w:val="none"/>
              </w:rPr>
              <w:framePr w:vAnchor="text" w:hAnchor="page" w:xAlign="center" w:y="180"/>
            </w:pPr>
            <w:r>
              <w:rPr>
                <w:rFonts w:hint="eastAsia" w:ascii="宋体" w:hAnsi="宋体" w:eastAsia="宋体" w:cs="宋体"/>
                <w:color w:val="000000"/>
                <w:sz w:val="21"/>
                <w:szCs w:val="21"/>
                <w:u w:val="none"/>
                <w:lang w:val="en-US" w:eastAsia="zh-CN"/>
              </w:rPr>
              <w:t xml:space="preserve">1</w:t>
            </w:r>
            <w:r>
              <w:rPr>
                <w:rFonts w:hint="eastAsia" w:ascii="宋体" w:hAnsi="宋体" w:eastAsia="宋体" w:cs="宋体"/>
                <w:color w:val="000000"/>
                <w:sz w:val="21"/>
                <w:szCs w:val="21"/>
                <w:u w:val="none"/>
              </w:rPr>
            </w:r>
            <w:r/>
          </w:p>
        </w:tc>
        <w:tc>
          <w:tcPr>
            <w:tcBorders>
              <w:top w:val="none" w:color="000000" w:sz="4" w:space="0"/>
              <w:left w:val="none" w:color="000000" w:sz="4" w:space="0"/>
              <w:bottom w:val="single" w:color="000000" w:sz="4" w:space="0"/>
              <w:right w:val="single" w:color="000000" w:sz="4" w:space="0"/>
            </w:tcBorders>
            <w:tcW w:w="4332" w:type="dxa"/>
            <w:vAlign w:val="center"/>
            <w:textDirection w:val="lrTb"/>
            <w:noWrap w:val="false"/>
          </w:tcPr>
          <w:p>
            <w:pPr>
              <w:pStyle w:val="999"/>
              <w:jc w:val="left"/>
              <w:spacing w:line="360" w:lineRule="auto"/>
              <w:widowControl/>
              <w:rPr>
                <w:rFonts w:hint="eastAsia" w:ascii="宋体" w:hAnsi="宋体" w:eastAsia="宋体" w:cs="宋体"/>
                <w:color w:val="000000"/>
                <w:sz w:val="21"/>
                <w:szCs w:val="21"/>
              </w:rPr>
              <w:framePr w:vAnchor="text" w:hAnchor="page" w:xAlign="center" w:y="180"/>
            </w:pPr>
            <w:r>
              <w:rPr>
                <w:rFonts w:hint="eastAsia" w:ascii="宋体" w:hAnsi="宋体" w:eastAsia="宋体" w:cs="宋体"/>
                <w:color w:val="000000"/>
                <w:sz w:val="21"/>
                <w:szCs w:val="21"/>
              </w:rPr>
              <w:t xml:space="preserve">平台</w:t>
            </w:r>
            <w:r>
              <w:rPr>
                <w:rFonts w:hint="eastAsia" w:ascii="宋体" w:hAnsi="宋体" w:eastAsia="宋体" w:cs="宋体"/>
                <w:color w:val="000000"/>
                <w:sz w:val="21"/>
                <w:szCs w:val="21"/>
                <w:lang w:eastAsia="zh-CN"/>
              </w:rPr>
              <w:t xml:space="preserve">工作人员</w:t>
            </w:r>
            <w:r>
              <w:rPr>
                <w:rFonts w:hint="eastAsia" w:ascii="宋体" w:hAnsi="宋体" w:eastAsia="宋体" w:cs="宋体"/>
                <w:color w:val="000000"/>
                <w:sz w:val="21"/>
                <w:szCs w:val="21"/>
              </w:rPr>
              <w:t xml:space="preserve">应根据实际需求进行科学调配，确保发挥出最佳服务效能。20</w:t>
            </w:r>
            <w:r>
              <w:rPr>
                <w:rFonts w:hint="eastAsia" w:ascii="宋体" w:hAnsi="宋体" w:cs="宋体"/>
                <w:color w:val="000000"/>
                <w:sz w:val="21"/>
                <w:szCs w:val="21"/>
                <w:lang w:val="en-US" w:eastAsia="zh-CN"/>
              </w:rPr>
              <w:t xml:space="preserve">2</w:t>
            </w:r>
            <w:r>
              <w:rPr>
                <w:rFonts w:hint="eastAsia" w:ascii="宋体" w:hAnsi="宋体" w:eastAsia="宋体" w:cs="宋体"/>
                <w:b/>
                <w:color w:val="000000"/>
                <w:sz w:val="21"/>
                <w:szCs w:val="21"/>
                <w:u w:val="single"/>
              </w:rPr>
              <w:t xml:space="preserve">  </w:t>
            </w:r>
            <w:r>
              <w:rPr>
                <w:rFonts w:hint="eastAsia" w:ascii="宋体" w:hAnsi="宋体" w:eastAsia="宋体" w:cs="宋体"/>
                <w:color w:val="000000"/>
                <w:sz w:val="21"/>
                <w:szCs w:val="21"/>
              </w:rPr>
              <w:t xml:space="preserve">年全年应平均提供</w:t>
            </w:r>
            <w:r>
              <w:rPr>
                <w:rFonts w:hint="eastAsia" w:ascii="宋体" w:hAnsi="宋体" w:cs="宋体"/>
                <w:color w:val="000000"/>
                <w:sz w:val="21"/>
                <w:szCs w:val="21"/>
                <w:u w:val="none"/>
                <w:lang w:val="en-US" w:eastAsia="zh-CN"/>
              </w:rPr>
              <w:t xml:space="preserve">9</w:t>
            </w:r>
            <w:r>
              <w:rPr>
                <w:rFonts w:hint="eastAsia" w:ascii="宋体" w:hAnsi="宋体" w:eastAsia="宋体" w:cs="宋体"/>
                <w:color w:val="000000"/>
                <w:sz w:val="21"/>
                <w:szCs w:val="21"/>
              </w:rPr>
              <w:t xml:space="preserve">个普通</w:t>
            </w:r>
            <w:r>
              <w:rPr>
                <w:rFonts w:hint="eastAsia" w:ascii="宋体" w:hAnsi="宋体" w:cs="宋体"/>
                <w:color w:val="000000"/>
                <w:sz w:val="21"/>
                <w:szCs w:val="21"/>
                <w:lang w:eastAsia="zh-CN"/>
              </w:rPr>
              <w:t xml:space="preserve">工作人员</w:t>
            </w:r>
            <w:r>
              <w:rPr>
                <w:rFonts w:hint="eastAsia" w:ascii="宋体" w:hAnsi="宋体" w:eastAsia="宋体" w:cs="宋体"/>
                <w:color w:val="000000"/>
                <w:sz w:val="21"/>
                <w:szCs w:val="21"/>
              </w:rPr>
              <w:t xml:space="preserve">（含管理岗位）；</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363" w:type="dxa"/>
            <w:vAlign w:val="center"/>
            <w:textDirection w:val="lrTb"/>
            <w:noWrap w:val="false"/>
          </w:tcPr>
          <w:p>
            <w:pPr>
              <w:pStyle w:val="999"/>
              <w:jc w:val="left"/>
              <w:spacing w:line="360" w:lineRule="auto"/>
              <w:widowControl/>
              <w:rPr>
                <w:rFonts w:hint="eastAsia" w:ascii="宋体" w:hAnsi="宋体" w:eastAsia="宋体" w:cs="宋体"/>
                <w:color w:val="000000"/>
                <w:sz w:val="21"/>
                <w:szCs w:val="21"/>
                <w:u w:val="none"/>
              </w:rPr>
              <w:framePr w:vAnchor="text" w:hAnchor="page" w:xAlign="center" w:y="180"/>
            </w:pPr>
            <w:r>
              <w:rPr>
                <w:rFonts w:hint="eastAsia" w:ascii="宋体" w:hAnsi="宋体" w:eastAsia="宋体" w:cs="宋体"/>
                <w:color w:val="000000"/>
                <w:sz w:val="21"/>
                <w:szCs w:val="21"/>
                <w:lang w:val="en-US" w:eastAsia="zh-CN" w:bidi="ar-SA"/>
              </w:rPr>
              <w:t xml:space="preserve">平台每日工作人数少于合同人数1人以上（不含产假与调休人员）</w:t>
            </w:r>
            <w:r>
              <w:rPr>
                <w:rFonts w:hint="eastAsia" w:ascii="宋体" w:hAnsi="宋体" w:cs="宋体"/>
                <w:color w:val="000000"/>
                <w:sz w:val="21"/>
                <w:szCs w:val="21"/>
                <w:lang w:val="en-US" w:eastAsia="zh-CN" w:bidi="ar-SA"/>
              </w:rPr>
              <w:t xml:space="preserve">且在线服务按时办结率低于98%</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rPr>
              <w:t xml:space="preserve">每超一人扣100元/天。</w:t>
            </w:r>
            <w:r>
              <w:rPr>
                <w:rFonts w:hint="eastAsia" w:ascii="宋体" w:hAnsi="宋体" w:eastAsia="宋体" w:cs="宋体"/>
                <w:color w:val="000000"/>
                <w:sz w:val="21"/>
                <w:szCs w:val="21"/>
                <w:u w:val="none"/>
              </w:rPr>
            </w:r>
            <w:r/>
          </w:p>
        </w:tc>
      </w:tr>
      <w:tr>
        <w:trPr>
          <w:trHeight w:val="617"/>
        </w:trPr>
        <w:tc>
          <w:tcPr>
            <w:tcBorders>
              <w:top w:val="none" w:color="000000" w:sz="4" w:space="0"/>
              <w:left w:val="single" w:color="000000" w:sz="4" w:space="0"/>
              <w:bottom w:val="single" w:color="000000" w:sz="4" w:space="0"/>
              <w:right w:val="single" w:color="000000" w:sz="4" w:space="0"/>
            </w:tcBorders>
            <w:tcW w:w="581" w:type="dxa"/>
            <w:vAlign w:val="center"/>
            <w:textDirection w:val="lrTb"/>
            <w:noWrap w:val="false"/>
          </w:tcPr>
          <w:p>
            <w:pPr>
              <w:pStyle w:val="999"/>
              <w:jc w:val="center"/>
              <w:spacing w:line="360" w:lineRule="auto"/>
              <w:widowControl/>
              <w:rPr>
                <w:rFonts w:hint="eastAsia" w:ascii="宋体" w:hAnsi="宋体" w:eastAsia="宋体" w:cs="宋体"/>
                <w:color w:val="000000"/>
                <w:sz w:val="21"/>
                <w:szCs w:val="21"/>
              </w:rPr>
              <w:framePr w:vAnchor="text" w:hAnchor="page" w:xAlign="center" w:y="18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332" w:type="dxa"/>
            <w:vAlign w:val="center"/>
            <w:textDirection w:val="lrTb"/>
            <w:noWrap w:val="false"/>
          </w:tcPr>
          <w:p>
            <w:pPr>
              <w:pStyle w:val="999"/>
              <w:jc w:val="left"/>
              <w:spacing w:line="360" w:lineRule="auto"/>
              <w:widowControl/>
              <w:rPr>
                <w:rFonts w:hint="eastAsia" w:ascii="宋体" w:hAnsi="宋体" w:eastAsia="宋体" w:cs="宋体"/>
                <w:color w:val="000000"/>
                <w:sz w:val="21"/>
                <w:szCs w:val="21"/>
                <w:lang w:val="en-US" w:eastAsia="zh-CN" w:bidi="ar-SA"/>
              </w:rPr>
              <w:framePr w:vAnchor="text" w:hAnchor="page" w:xAlign="center" w:y="180"/>
            </w:pPr>
            <w:r>
              <w:rPr>
                <w:rFonts w:hint="eastAsia" w:ascii="宋体" w:hAnsi="宋体" w:eastAsia="宋体" w:cs="宋体"/>
                <w:color w:val="000000"/>
                <w:sz w:val="21"/>
                <w:szCs w:val="21"/>
              </w:rPr>
              <w:t xml:space="preserve">在线服务（</w:t>
            </w:r>
            <w:r>
              <w:rPr>
                <w:rFonts w:hint="eastAsia" w:ascii="宋体" w:hAnsi="宋体" w:eastAsia="宋体" w:cs="宋体"/>
                <w:color w:val="000000"/>
                <w:sz w:val="21"/>
                <w:szCs w:val="21"/>
                <w:lang w:val="en-US" w:eastAsia="zh-CN" w:bidi="ar-SA"/>
              </w:rPr>
              <w:t xml:space="preserve">包括但不限于</w:t>
            </w:r>
            <w:r>
              <w:rPr>
                <w:rFonts w:hint="eastAsia" w:ascii="宋体" w:hAnsi="宋体" w:cs="宋体"/>
                <w:color w:val="000000"/>
                <w:sz w:val="21"/>
                <w:szCs w:val="21"/>
                <w:lang w:val="en-US" w:eastAsia="zh-CN" w:bidi="ar-SA"/>
              </w:rPr>
              <w:t xml:space="preserve">人工客服、</w:t>
            </w:r>
            <w:r>
              <w:rPr>
                <w:rFonts w:hint="eastAsia" w:ascii="宋体" w:hAnsi="宋体" w:eastAsia="宋体" w:cs="宋体"/>
                <w:color w:val="000000"/>
                <w:sz w:val="21"/>
                <w:szCs w:val="21"/>
                <w:lang w:val="en-US" w:eastAsia="zh-CN" w:bidi="ar-SA"/>
              </w:rPr>
              <w:t xml:space="preserve">互动交流</w:t>
            </w:r>
            <w:r>
              <w:rPr>
                <w:rFonts w:hint="eastAsia" w:ascii="宋体" w:hAnsi="宋体" w:eastAsia="宋体" w:cs="宋体"/>
                <w:color w:val="000000"/>
                <w:sz w:val="21"/>
                <w:szCs w:val="21"/>
              </w:rPr>
              <w:t xml:space="preserve">）按时办结率不低于9</w:t>
            </w: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4363" w:type="dxa"/>
            <w:vAlign w:val="center"/>
            <w:textDirection w:val="lrTb"/>
            <w:noWrap w:val="false"/>
          </w:tcPr>
          <w:p>
            <w:pPr>
              <w:pStyle w:val="999"/>
              <w:jc w:val="left"/>
              <w:spacing w:line="360" w:lineRule="auto"/>
              <w:widowControl/>
              <w:rPr>
                <w:rFonts w:hint="eastAsia" w:ascii="宋体" w:hAnsi="宋体" w:eastAsia="宋体" w:cs="宋体"/>
                <w:color w:val="000000"/>
                <w:sz w:val="21"/>
                <w:szCs w:val="21"/>
                <w:lang w:val="en-US" w:eastAsia="zh-CN" w:bidi="ar-SA"/>
              </w:rPr>
              <w:framePr w:vAnchor="text" w:hAnchor="page" w:xAlign="center" w:y="180"/>
            </w:pPr>
            <w:r>
              <w:rPr>
                <w:rFonts w:hint="eastAsia" w:ascii="宋体" w:hAnsi="宋体" w:eastAsia="宋体" w:cs="宋体"/>
                <w:color w:val="000000"/>
                <w:sz w:val="21"/>
                <w:szCs w:val="21"/>
              </w:rPr>
              <w:t xml:space="preserve">每低</w:t>
            </w:r>
            <w:r>
              <w:rPr>
                <w:rFonts w:hint="eastAsia" w:ascii="宋体" w:hAnsi="宋体" w:cs="宋体"/>
                <w:color w:val="000000"/>
                <w:sz w:val="21"/>
                <w:szCs w:val="21"/>
                <w:lang w:eastAsia="zh-CN"/>
              </w:rPr>
              <w:t xml:space="preserve">于标准</w:t>
            </w:r>
            <w:r>
              <w:rPr>
                <w:rFonts w:hint="eastAsia" w:ascii="宋体" w:hAnsi="宋体" w:eastAsia="宋体" w:cs="宋体"/>
                <w:color w:val="000000"/>
                <w:sz w:val="21"/>
                <w:szCs w:val="21"/>
              </w:rPr>
              <w:t xml:space="preserve">1%</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扣除服务费用100元。</w:t>
            </w:r>
            <w:r>
              <w:rPr>
                <w:rFonts w:hint="eastAsia" w:ascii="宋体" w:hAnsi="宋体" w:eastAsia="宋体" w:cs="宋体"/>
                <w:color w:val="000000"/>
                <w:sz w:val="21"/>
                <w:szCs w:val="21"/>
                <w:lang w:val="en-US" w:eastAsia="zh-CN" w:bidi="ar-SA"/>
              </w:rPr>
            </w:r>
            <w:r/>
          </w:p>
        </w:tc>
      </w:tr>
      <w:tr>
        <w:trPr>
          <w:trHeight w:val="527"/>
        </w:trPr>
        <w:tc>
          <w:tcPr>
            <w:tcBorders>
              <w:top w:val="none" w:color="000000" w:sz="4" w:space="0"/>
              <w:left w:val="single" w:color="000000" w:sz="4" w:space="0"/>
              <w:bottom w:val="single" w:color="000000" w:sz="4" w:space="0"/>
              <w:right w:val="single" w:color="000000" w:sz="4" w:space="0"/>
            </w:tcBorders>
            <w:tcW w:w="581" w:type="dxa"/>
            <w:vAlign w:val="center"/>
            <w:textDirection w:val="lrTb"/>
            <w:noWrap w:val="false"/>
          </w:tcPr>
          <w:p>
            <w:pPr>
              <w:pStyle w:val="999"/>
              <w:jc w:val="center"/>
              <w:spacing w:line="360" w:lineRule="auto"/>
              <w:widowControl/>
              <w:rPr>
                <w:rFonts w:hint="eastAsia" w:ascii="宋体" w:hAnsi="宋体" w:eastAsia="宋体" w:cs="宋体"/>
                <w:color w:val="000000"/>
                <w:sz w:val="21"/>
                <w:szCs w:val="21"/>
              </w:rPr>
              <w:framePr w:vAnchor="text" w:hAnchor="page" w:xAlign="center" w:y="18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332" w:type="dxa"/>
            <w:vAlign w:val="center"/>
            <w:textDirection w:val="lrTb"/>
            <w:noWrap w:val="false"/>
          </w:tcPr>
          <w:p>
            <w:pPr>
              <w:pStyle w:val="999"/>
              <w:jc w:val="left"/>
              <w:spacing w:line="360" w:lineRule="auto"/>
              <w:widowControl/>
              <w:rPr>
                <w:rFonts w:hint="eastAsia" w:ascii="宋体" w:hAnsi="宋体" w:eastAsia="宋体" w:cs="宋体"/>
                <w:color w:val="000000"/>
                <w:sz w:val="21"/>
                <w:szCs w:val="21"/>
                <w:lang w:val="en-US" w:eastAsia="zh-CN" w:bidi="ar-SA"/>
              </w:rPr>
              <w:framePr w:vAnchor="text" w:hAnchor="page" w:xAlign="center" w:y="180"/>
            </w:pPr>
            <w:r>
              <w:rPr>
                <w:rFonts w:hint="eastAsia" w:ascii="宋体" w:hAnsi="宋体" w:eastAsia="宋体" w:cs="宋体"/>
                <w:color w:val="000000"/>
                <w:sz w:val="21"/>
                <w:szCs w:val="21"/>
              </w:rPr>
              <w:t xml:space="preserve">在线</w:t>
            </w:r>
            <w:r>
              <w:rPr>
                <w:rFonts w:hint="eastAsia" w:ascii="宋体" w:hAnsi="宋体" w:cs="宋体"/>
                <w:color w:val="000000"/>
                <w:sz w:val="21"/>
                <w:szCs w:val="21"/>
                <w:lang w:eastAsia="zh-CN"/>
              </w:rPr>
              <w:t xml:space="preserve">服务</w:t>
            </w:r>
            <w:r>
              <w:rPr>
                <w:rFonts w:hint="eastAsia" w:ascii="宋体" w:hAnsi="宋体" w:eastAsia="宋体" w:cs="宋体"/>
                <w:color w:val="000000"/>
                <w:sz w:val="21"/>
                <w:szCs w:val="21"/>
              </w:rPr>
              <w:t xml:space="preserve">平均应答时间不大于30秒；</w:t>
            </w:r>
            <w:r>
              <w:rPr>
                <w:rFonts w:hint="eastAsia"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4363" w:type="dxa"/>
            <w:vAlign w:val="center"/>
            <w:textDirection w:val="lrTb"/>
            <w:noWrap w:val="false"/>
          </w:tcPr>
          <w:p>
            <w:pPr>
              <w:pStyle w:val="999"/>
              <w:jc w:val="left"/>
              <w:spacing w:line="360" w:lineRule="auto"/>
              <w:widowControl/>
              <w:rPr>
                <w:rFonts w:hint="eastAsia" w:ascii="宋体" w:hAnsi="宋体" w:eastAsia="宋体" w:cs="宋体"/>
                <w:color w:val="000000"/>
                <w:sz w:val="21"/>
                <w:szCs w:val="21"/>
                <w:lang w:val="en-US" w:eastAsia="zh-CN" w:bidi="ar-SA"/>
              </w:rPr>
              <w:framePr w:vAnchor="text" w:hAnchor="page" w:xAlign="center" w:y="180"/>
            </w:pPr>
            <w:r>
              <w:rPr>
                <w:rFonts w:hint="eastAsia" w:ascii="宋体" w:hAnsi="宋体" w:eastAsia="宋体" w:cs="宋体"/>
                <w:color w:val="000000"/>
                <w:sz w:val="21"/>
                <w:szCs w:val="21"/>
              </w:rPr>
              <w:t xml:space="preserve">每超</w:t>
            </w:r>
            <w:r>
              <w:rPr>
                <w:rFonts w:hint="eastAsia" w:ascii="宋体" w:hAnsi="宋体" w:cs="宋体"/>
                <w:color w:val="000000"/>
                <w:sz w:val="21"/>
                <w:szCs w:val="21"/>
                <w:lang w:eastAsia="zh-CN"/>
              </w:rPr>
              <w:t xml:space="preserve">一秒</w:t>
            </w:r>
            <w:r>
              <w:rPr>
                <w:rFonts w:hint="eastAsia" w:ascii="宋体" w:hAnsi="宋体" w:eastAsia="宋体" w:cs="宋体"/>
                <w:color w:val="000000"/>
                <w:sz w:val="21"/>
                <w:szCs w:val="21"/>
              </w:rPr>
              <w:t xml:space="preserve">，扣除服务费用100元</w:t>
            </w:r>
            <w:r>
              <w:rPr>
                <w:rFonts w:hint="eastAsia" w:ascii="宋体" w:hAnsi="宋体" w:cs="宋体"/>
                <w:color w:val="000000"/>
                <w:sz w:val="21"/>
                <w:szCs w:val="21"/>
                <w:lang w:eastAsia="zh-CN"/>
              </w:rPr>
              <w:t xml:space="preserve">，最多扣除</w:t>
            </w:r>
            <w:r>
              <w:rPr>
                <w:rFonts w:hint="eastAsia" w:ascii="宋体" w:hAnsi="宋体" w:cs="宋体"/>
                <w:color w:val="000000"/>
                <w:sz w:val="21"/>
                <w:szCs w:val="21"/>
                <w:lang w:val="en-US" w:eastAsia="zh-CN"/>
              </w:rPr>
              <w:t xml:space="preserve">500元</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bidi="ar-SA"/>
              </w:rPr>
            </w:r>
            <w:r/>
          </w:p>
        </w:tc>
      </w:tr>
      <w:tr>
        <w:trPr>
          <w:trHeight w:val="537"/>
        </w:trPr>
        <w:tc>
          <w:tcPr>
            <w:tcBorders>
              <w:top w:val="none" w:color="000000" w:sz="4" w:space="0"/>
              <w:left w:val="single" w:color="000000" w:sz="4" w:space="0"/>
              <w:bottom w:val="single" w:color="000000" w:sz="4" w:space="0"/>
              <w:right w:val="single" w:color="000000" w:sz="4" w:space="0"/>
            </w:tcBorders>
            <w:tcW w:w="581" w:type="dxa"/>
            <w:vAlign w:val="center"/>
            <w:textDirection w:val="lrTb"/>
            <w:noWrap w:val="false"/>
          </w:tcPr>
          <w:p>
            <w:pPr>
              <w:pStyle w:val="999"/>
              <w:jc w:val="center"/>
              <w:spacing w:line="360" w:lineRule="auto"/>
              <w:widowControl/>
              <w:rPr>
                <w:rFonts w:hint="eastAsia" w:ascii="宋体" w:hAnsi="宋体" w:eastAsia="宋体" w:cs="宋体"/>
                <w:color w:val="000000"/>
                <w:sz w:val="21"/>
                <w:szCs w:val="21"/>
              </w:rPr>
              <w:framePr w:vAnchor="text" w:hAnchor="page" w:xAlign="center" w:y="18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332" w:type="dxa"/>
            <w:vAlign w:val="center"/>
            <w:textDirection w:val="lrTb"/>
            <w:noWrap w:val="false"/>
          </w:tcPr>
          <w:p>
            <w:pPr>
              <w:pStyle w:val="999"/>
              <w:jc w:val="left"/>
              <w:spacing w:line="360" w:lineRule="auto"/>
              <w:widowControl/>
              <w:rPr>
                <w:rFonts w:hint="eastAsia" w:ascii="宋体" w:hAnsi="宋体" w:eastAsia="宋体" w:cs="宋体"/>
                <w:color w:val="000000"/>
                <w:sz w:val="21"/>
                <w:szCs w:val="21"/>
                <w:lang w:val="en-US" w:eastAsia="zh-CN" w:bidi="ar-SA"/>
              </w:rPr>
              <w:framePr w:vAnchor="text" w:hAnchor="page" w:xAlign="center" w:y="180"/>
            </w:pPr>
            <w:r>
              <w:rPr>
                <w:rFonts w:hint="eastAsia" w:ascii="宋体" w:hAnsi="宋体" w:eastAsia="宋体" w:cs="宋体"/>
                <w:color w:val="000000"/>
                <w:sz w:val="21"/>
                <w:szCs w:val="21"/>
              </w:rPr>
              <w:t xml:space="preserve">服务渠道留言</w:t>
            </w:r>
            <w:r>
              <w:rPr>
                <w:rFonts w:hint="eastAsia" w:ascii="宋体" w:hAnsi="宋体" w:cs="宋体"/>
                <w:color w:val="000000"/>
                <w:sz w:val="21"/>
                <w:szCs w:val="21"/>
                <w:lang w:eastAsia="zh-CN"/>
              </w:rPr>
              <w:t xml:space="preserve">（包含但不限于盐城公积金服务号、视频号、抖音号）</w:t>
            </w:r>
            <w:r>
              <w:rPr>
                <w:rFonts w:hint="eastAsia" w:ascii="宋体" w:hAnsi="宋体" w:eastAsia="宋体" w:cs="宋体"/>
                <w:color w:val="000000"/>
                <w:sz w:val="21"/>
                <w:szCs w:val="21"/>
              </w:rPr>
              <w:t xml:space="preserve">及时</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24小时内</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受理率</w:t>
            </w:r>
            <w:r>
              <w:rPr>
                <w:rFonts w:hint="eastAsia" w:ascii="宋体" w:hAnsi="宋体" w:eastAsia="宋体" w:cs="宋体"/>
                <w:color w:val="000000"/>
                <w:sz w:val="21"/>
                <w:szCs w:val="21"/>
                <w:lang w:eastAsia="zh-CN"/>
              </w:rPr>
              <w:t xml:space="preserve">不低于</w:t>
            </w:r>
            <w:r>
              <w:rPr>
                <w:rFonts w:hint="eastAsia" w:ascii="宋体" w:hAnsi="宋体" w:eastAsia="宋体" w:cs="宋体"/>
                <w:color w:val="000000"/>
                <w:sz w:val="21"/>
                <w:szCs w:val="21"/>
              </w:rPr>
              <w:t xml:space="preserve">90%</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4363" w:type="dxa"/>
            <w:vAlign w:val="center"/>
            <w:textDirection w:val="lrTb"/>
            <w:noWrap w:val="false"/>
          </w:tcPr>
          <w:p>
            <w:pPr>
              <w:pStyle w:val="999"/>
              <w:jc w:val="left"/>
              <w:spacing w:line="360" w:lineRule="auto"/>
              <w:widowControl/>
              <w:rPr>
                <w:rFonts w:hint="eastAsia" w:ascii="宋体" w:hAnsi="宋体" w:eastAsia="宋体" w:cs="宋体"/>
                <w:color w:val="000000"/>
                <w:sz w:val="21"/>
                <w:szCs w:val="21"/>
                <w:lang w:val="en-US" w:eastAsia="zh-CN" w:bidi="ar-SA"/>
              </w:rPr>
              <w:framePr w:vAnchor="text" w:hAnchor="page" w:xAlign="center" w:y="180"/>
            </w:pPr>
            <w:r>
              <w:rPr>
                <w:rFonts w:hint="eastAsia" w:ascii="宋体" w:hAnsi="宋体" w:eastAsia="宋体" w:cs="宋体"/>
                <w:color w:val="000000"/>
                <w:sz w:val="21"/>
                <w:szCs w:val="21"/>
              </w:rPr>
              <w:t xml:space="preserve">每低</w:t>
            </w:r>
            <w:r>
              <w:rPr>
                <w:rFonts w:hint="eastAsia" w:ascii="宋体" w:hAnsi="宋体" w:cs="宋体"/>
                <w:color w:val="000000"/>
                <w:sz w:val="21"/>
                <w:szCs w:val="21"/>
                <w:lang w:eastAsia="zh-CN"/>
              </w:rPr>
              <w:t xml:space="preserve">于标准</w:t>
            </w:r>
            <w:r>
              <w:rPr>
                <w:rFonts w:hint="eastAsia" w:ascii="宋体" w:hAnsi="宋体" w:eastAsia="宋体" w:cs="宋体"/>
                <w:color w:val="000000"/>
                <w:sz w:val="21"/>
                <w:szCs w:val="21"/>
              </w:rPr>
              <w:t xml:space="preserve">1%</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扣除服务费用100元</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lang w:val="en-US" w:eastAsia="zh-CN" w:bidi="ar-SA"/>
              </w:rPr>
            </w:r>
            <w:r/>
          </w:p>
        </w:tc>
      </w:tr>
      <w:tr>
        <w:trPr>
          <w:trHeight w:val="900"/>
        </w:trPr>
        <w:tc>
          <w:tcPr>
            <w:tcBorders>
              <w:top w:val="none" w:color="000000" w:sz="4" w:space="0"/>
              <w:left w:val="single" w:color="000000" w:sz="4" w:space="0"/>
              <w:bottom w:val="single" w:color="000000" w:sz="4" w:space="0"/>
              <w:right w:val="single" w:color="000000" w:sz="4" w:space="0"/>
            </w:tcBorders>
            <w:tcW w:w="581" w:type="dxa"/>
            <w:vAlign w:val="center"/>
            <w:textDirection w:val="lrTb"/>
            <w:noWrap w:val="false"/>
          </w:tcPr>
          <w:p>
            <w:pPr>
              <w:pStyle w:val="999"/>
              <w:jc w:val="center"/>
              <w:spacing w:line="360" w:lineRule="auto"/>
              <w:widowControl/>
              <w:rPr>
                <w:rFonts w:hint="eastAsia" w:ascii="宋体" w:hAnsi="宋体" w:eastAsia="宋体" w:cs="宋体"/>
                <w:color w:val="000000"/>
                <w:sz w:val="21"/>
                <w:szCs w:val="21"/>
              </w:rPr>
              <w:framePr w:vAnchor="text" w:hAnchor="page" w:xAlign="center" w:y="180"/>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332" w:type="dxa"/>
            <w:vAlign w:val="center"/>
            <w:textDirection w:val="lrTb"/>
            <w:noWrap w:val="false"/>
          </w:tcPr>
          <w:p>
            <w:pPr>
              <w:pStyle w:val="999"/>
              <w:jc w:val="left"/>
              <w:spacing w:line="360" w:lineRule="auto"/>
              <w:widowControl/>
              <w:rPr>
                <w:rFonts w:hint="eastAsia" w:ascii="宋体" w:hAnsi="宋体" w:eastAsia="宋体" w:cs="宋体"/>
                <w:color w:val="000000"/>
                <w:sz w:val="21"/>
                <w:szCs w:val="21"/>
                <w:lang w:val="en-US" w:eastAsia="zh-CN" w:bidi="ar-SA"/>
              </w:rPr>
              <w:framePr w:vAnchor="text" w:hAnchor="page" w:xAlign="center" w:y="180"/>
            </w:pPr>
            <w:r>
              <w:rPr>
                <w:rFonts w:hint="eastAsia" w:ascii="宋体" w:hAnsi="宋体" w:eastAsia="宋体" w:cs="宋体"/>
                <w:color w:val="000000"/>
                <w:sz w:val="21"/>
                <w:szCs w:val="21"/>
              </w:rPr>
              <w:t xml:space="preserve">对</w:t>
            </w:r>
            <w:r>
              <w:rPr>
                <w:rFonts w:hint="eastAsia" w:ascii="宋体" w:hAnsi="宋体" w:cs="宋体"/>
                <w:color w:val="000000"/>
                <w:sz w:val="21"/>
                <w:szCs w:val="21"/>
                <w:lang w:eastAsia="zh-CN"/>
              </w:rPr>
              <w:t xml:space="preserve">平台工作</w:t>
            </w:r>
            <w:r>
              <w:rPr>
                <w:rFonts w:hint="eastAsia" w:ascii="宋体" w:hAnsi="宋体" w:eastAsia="宋体" w:cs="宋体"/>
                <w:color w:val="000000"/>
                <w:sz w:val="21"/>
                <w:szCs w:val="21"/>
              </w:rPr>
              <w:t xml:space="preserve">人员服务满意率（含非常满意和满意）98%以上；</w:t>
            </w:r>
            <w:r>
              <w:rPr>
                <w:rFonts w:hint="eastAsia"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4363" w:type="dxa"/>
            <w:vAlign w:val="center"/>
            <w:textDirection w:val="lrTb"/>
            <w:noWrap w:val="false"/>
          </w:tcPr>
          <w:p>
            <w:pPr>
              <w:pStyle w:val="999"/>
              <w:jc w:val="left"/>
              <w:spacing w:line="360" w:lineRule="auto"/>
              <w:widowControl/>
              <w:rPr>
                <w:rFonts w:hint="eastAsia" w:ascii="宋体" w:hAnsi="宋体" w:eastAsia="宋体" w:cs="宋体"/>
                <w:color w:val="000000"/>
                <w:sz w:val="21"/>
                <w:szCs w:val="21"/>
                <w:lang w:val="en-US" w:eastAsia="zh-CN" w:bidi="ar-SA"/>
              </w:rPr>
              <w:framePr w:vAnchor="text" w:hAnchor="page" w:xAlign="center" w:y="180"/>
            </w:pPr>
            <w:r>
              <w:rPr>
                <w:rFonts w:hint="eastAsia" w:ascii="宋体" w:hAnsi="宋体" w:eastAsia="宋体" w:cs="宋体"/>
                <w:color w:val="000000"/>
                <w:sz w:val="21"/>
                <w:szCs w:val="21"/>
              </w:rPr>
              <w:t xml:space="preserve">满意率低于标准的，每低1%，扣除服务费用1000元。</w:t>
            </w:r>
            <w:r>
              <w:rPr>
                <w:rFonts w:hint="eastAsia" w:ascii="宋体" w:hAnsi="宋体" w:eastAsia="宋体" w:cs="宋体"/>
                <w:color w:val="000000"/>
                <w:sz w:val="21"/>
                <w:szCs w:val="21"/>
                <w:lang w:val="en-US" w:eastAsia="zh-CN" w:bidi="ar-SA"/>
              </w:rPr>
            </w:r>
            <w:r/>
          </w:p>
        </w:tc>
      </w:tr>
      <w:tr>
        <w:trPr>
          <w:trHeight w:val="718"/>
        </w:trPr>
        <w:tc>
          <w:tcPr>
            <w:tcBorders>
              <w:top w:val="none" w:color="000000" w:sz="4" w:space="0"/>
              <w:left w:val="single" w:color="000000" w:sz="4" w:space="0"/>
              <w:bottom w:val="single" w:color="000000" w:sz="4" w:space="0"/>
              <w:right w:val="single" w:color="000000" w:sz="4" w:space="0"/>
            </w:tcBorders>
            <w:tcW w:w="581" w:type="dxa"/>
            <w:vAlign w:val="center"/>
            <w:textDirection w:val="lrTb"/>
            <w:noWrap w:val="false"/>
          </w:tcPr>
          <w:p>
            <w:pPr>
              <w:pStyle w:val="999"/>
              <w:jc w:val="center"/>
              <w:spacing w:line="360" w:lineRule="auto"/>
              <w:widowControl/>
              <w:rPr>
                <w:rFonts w:hint="eastAsia" w:ascii="宋体" w:hAnsi="宋体" w:eastAsia="宋体" w:cs="宋体"/>
                <w:color w:val="000000"/>
                <w:sz w:val="21"/>
                <w:szCs w:val="21"/>
              </w:rPr>
              <w:framePr w:vAnchor="text" w:hAnchor="page" w:xAlign="center" w:y="180"/>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332" w:type="dxa"/>
            <w:vAlign w:val="center"/>
            <w:textDirection w:val="lrTb"/>
            <w:noWrap w:val="false"/>
          </w:tcPr>
          <w:p>
            <w:pPr>
              <w:pStyle w:val="999"/>
              <w:jc w:val="left"/>
              <w:spacing w:line="360" w:lineRule="auto"/>
              <w:widowControl/>
              <w:rPr>
                <w:rFonts w:hint="eastAsia" w:ascii="宋体" w:hAnsi="宋体" w:eastAsia="宋体" w:cs="宋体"/>
                <w:color w:val="000000"/>
                <w:sz w:val="21"/>
                <w:szCs w:val="21"/>
                <w:lang w:val="en-US" w:eastAsia="zh-CN" w:bidi="ar-SA"/>
              </w:rPr>
              <w:framePr w:vAnchor="text" w:hAnchor="page" w:xAlign="center" w:y="180"/>
            </w:pPr>
            <w:r>
              <w:rPr>
                <w:rFonts w:hint="eastAsia" w:ascii="宋体" w:hAnsi="宋体" w:eastAsia="宋体" w:cs="宋体"/>
                <w:color w:val="000000"/>
                <w:sz w:val="21"/>
                <w:szCs w:val="21"/>
              </w:rPr>
              <w:t xml:space="preserve">对平台</w:t>
            </w:r>
            <w:r>
              <w:rPr>
                <w:rFonts w:hint="eastAsia" w:ascii="宋体" w:hAnsi="宋体" w:eastAsia="宋体" w:cs="宋体"/>
                <w:color w:val="000000"/>
                <w:sz w:val="21"/>
                <w:szCs w:val="21"/>
                <w:lang w:eastAsia="zh-CN"/>
              </w:rPr>
              <w:t xml:space="preserve">工作人员</w:t>
            </w:r>
            <w:r>
              <w:rPr>
                <w:rFonts w:hint="eastAsia" w:ascii="宋体" w:hAnsi="宋体" w:eastAsia="宋体" w:cs="宋体"/>
                <w:color w:val="000000"/>
                <w:sz w:val="21"/>
                <w:szCs w:val="21"/>
              </w:rPr>
              <w:t xml:space="preserve">的投诉率在</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以下，每月超过</w:t>
            </w:r>
            <w:r>
              <w:rPr>
                <w:rFonts w:hint="eastAsia" w:ascii="宋体" w:hAnsi="宋体" w:cs="宋体"/>
                <w:color w:val="000000"/>
                <w:sz w:val="21"/>
                <w:szCs w:val="21"/>
                <w:lang w:eastAsia="zh-CN"/>
              </w:rPr>
              <w:t xml:space="preserve">千</w:t>
            </w:r>
            <w:r>
              <w:rPr>
                <w:rFonts w:hint="eastAsia" w:ascii="宋体" w:hAnsi="宋体" w:eastAsia="宋体" w:cs="宋体"/>
                <w:color w:val="000000"/>
                <w:sz w:val="21"/>
                <w:szCs w:val="21"/>
              </w:rPr>
              <w:t xml:space="preserve">分之一的投诉率视为不合格，外包公司每月将投诉情况明细和汇总表报送中心服务管理</w:t>
            </w:r>
            <w:r>
              <w:rPr>
                <w:rFonts w:hint="eastAsia" w:ascii="宋体" w:hAnsi="宋体" w:cs="宋体"/>
                <w:color w:val="000000"/>
                <w:sz w:val="21"/>
                <w:szCs w:val="21"/>
                <w:lang w:eastAsia="zh-CN"/>
              </w:rPr>
              <w:t xml:space="preserve">科</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4363" w:type="dxa"/>
            <w:vAlign w:val="center"/>
            <w:textDirection w:val="lrTb"/>
            <w:noWrap w:val="false"/>
          </w:tcPr>
          <w:p>
            <w:pPr>
              <w:pStyle w:val="999"/>
              <w:jc w:val="left"/>
              <w:spacing w:line="360" w:lineRule="auto"/>
              <w:widowControl/>
              <w:rPr>
                <w:rFonts w:hint="eastAsia" w:ascii="宋体" w:hAnsi="宋体" w:eastAsia="宋体" w:cs="宋体"/>
                <w:color w:val="000000"/>
                <w:sz w:val="21"/>
                <w:szCs w:val="21"/>
                <w:lang w:val="en-US" w:eastAsia="zh-CN" w:bidi="ar-SA"/>
              </w:rPr>
              <w:framePr w:vAnchor="text" w:hAnchor="page" w:xAlign="center" w:y="180"/>
            </w:pPr>
            <w:r>
              <w:rPr>
                <w:rFonts w:hint="eastAsia" w:ascii="宋体" w:hAnsi="宋体" w:eastAsia="宋体" w:cs="宋体"/>
                <w:color w:val="000000"/>
                <w:sz w:val="21"/>
                <w:szCs w:val="21"/>
              </w:rPr>
              <w:t xml:space="preserve">每超</w:t>
            </w:r>
            <w:r>
              <w:rPr>
                <w:rFonts w:hint="eastAsia" w:ascii="宋体" w:hAnsi="宋体" w:cs="宋体"/>
                <w:color w:val="000000"/>
                <w:sz w:val="21"/>
                <w:szCs w:val="21"/>
                <w:lang w:eastAsia="zh-CN"/>
              </w:rPr>
              <w:t xml:space="preserve">过标准</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，扣除服务费用1000元。如投诉未报，经核实后一个扣1000元。</w:t>
            </w:r>
            <w:r>
              <w:rPr>
                <w:rFonts w:hint="eastAsia" w:ascii="宋体" w:hAnsi="宋体" w:eastAsia="宋体" w:cs="宋体"/>
                <w:color w:val="000000"/>
                <w:sz w:val="21"/>
                <w:szCs w:val="21"/>
                <w:lang w:val="en-US" w:eastAsia="zh-CN" w:bidi="ar-SA"/>
              </w:rPr>
            </w:r>
            <w:r/>
          </w:p>
        </w:tc>
      </w:tr>
      <w:tr>
        <w:trPr>
          <w:trHeight w:val="607"/>
        </w:trPr>
        <w:tc>
          <w:tcPr>
            <w:tcBorders>
              <w:top w:val="none" w:color="000000" w:sz="4" w:space="0"/>
              <w:left w:val="single" w:color="000000" w:sz="4" w:space="0"/>
              <w:bottom w:val="single" w:color="000000" w:sz="4" w:space="0"/>
              <w:right w:val="single" w:color="000000" w:sz="4" w:space="0"/>
            </w:tcBorders>
            <w:tcW w:w="581" w:type="dxa"/>
            <w:vAlign w:val="center"/>
            <w:textDirection w:val="lrTb"/>
            <w:noWrap w:val="false"/>
          </w:tcPr>
          <w:p>
            <w:pPr>
              <w:pStyle w:val="999"/>
              <w:jc w:val="center"/>
              <w:spacing w:line="360" w:lineRule="auto"/>
              <w:widowControl/>
              <w:rPr>
                <w:rFonts w:hint="eastAsia" w:ascii="宋体" w:hAnsi="宋体" w:eastAsia="宋体" w:cs="宋体"/>
                <w:color w:val="000000"/>
                <w:sz w:val="21"/>
                <w:szCs w:val="21"/>
              </w:rPr>
              <w:framePr w:vAnchor="text" w:hAnchor="page" w:xAlign="center" w:y="180"/>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332" w:type="dxa"/>
            <w:vAlign w:val="center"/>
            <w:textDirection w:val="lrTb"/>
            <w:noWrap w:val="false"/>
          </w:tcPr>
          <w:p>
            <w:pPr>
              <w:pStyle w:val="999"/>
              <w:jc w:val="left"/>
              <w:spacing w:line="360" w:lineRule="auto"/>
              <w:widowControl/>
              <w:rPr>
                <w:rFonts w:hint="eastAsia" w:ascii="宋体" w:hAnsi="宋体" w:eastAsia="宋体" w:cs="宋体"/>
                <w:color w:val="000000"/>
                <w:sz w:val="21"/>
                <w:szCs w:val="21"/>
                <w:lang w:val="en-US" w:eastAsia="zh-CN" w:bidi="ar-SA"/>
              </w:rPr>
              <w:framePr w:vAnchor="text" w:hAnchor="page" w:xAlign="center" w:y="180"/>
            </w:pPr>
            <w:r>
              <w:rPr>
                <w:rFonts w:hint="eastAsia" w:ascii="宋体" w:hAnsi="宋体" w:eastAsia="宋体" w:cs="宋体"/>
                <w:color w:val="000000"/>
                <w:sz w:val="21"/>
                <w:szCs w:val="21"/>
              </w:rPr>
              <w:t xml:space="preserve">非诉求工单转办率不高于2‰；</w:t>
            </w:r>
            <w:r>
              <w:rPr>
                <w:rFonts w:hint="eastAsia"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4363" w:type="dxa"/>
            <w:vAlign w:val="center"/>
            <w:textDirection w:val="lrTb"/>
            <w:noWrap w:val="false"/>
          </w:tcPr>
          <w:p>
            <w:pPr>
              <w:pStyle w:val="999"/>
              <w:jc w:val="left"/>
              <w:spacing w:line="360" w:lineRule="auto"/>
              <w:widowControl/>
              <w:rPr>
                <w:rFonts w:hint="eastAsia" w:ascii="宋体" w:hAnsi="宋体" w:eastAsia="宋体" w:cs="宋体"/>
                <w:color w:val="000000"/>
                <w:sz w:val="21"/>
                <w:szCs w:val="21"/>
                <w:lang w:val="en-US" w:eastAsia="zh-CN" w:bidi="ar-SA"/>
              </w:rPr>
              <w:framePr w:vAnchor="text" w:hAnchor="page" w:xAlign="center" w:y="180"/>
            </w:pPr>
            <w:r>
              <w:rPr>
                <w:rFonts w:hint="eastAsia" w:ascii="宋体" w:hAnsi="宋体" w:eastAsia="宋体" w:cs="宋体"/>
                <w:color w:val="000000"/>
                <w:sz w:val="21"/>
                <w:szCs w:val="21"/>
              </w:rPr>
              <w:t xml:space="preserve">高于2‰的，每笔工单扣服务费用20元。</w:t>
            </w:r>
            <w:r>
              <w:rPr>
                <w:rFonts w:hint="eastAsia" w:ascii="宋体" w:hAnsi="宋体" w:eastAsia="宋体" w:cs="宋体"/>
                <w:color w:val="000000"/>
                <w:sz w:val="21"/>
                <w:szCs w:val="21"/>
                <w:lang w:val="en-US" w:eastAsia="zh-CN" w:bidi="ar-SA"/>
              </w:rPr>
            </w:r>
            <w:r/>
          </w:p>
        </w:tc>
      </w:tr>
      <w:tr>
        <w:trPr>
          <w:trHeight w:val="525"/>
        </w:trPr>
        <w:tc>
          <w:tcPr>
            <w:tcBorders>
              <w:top w:val="none" w:color="000000" w:sz="4" w:space="0"/>
              <w:left w:val="single" w:color="000000" w:sz="4" w:space="0"/>
              <w:bottom w:val="single" w:color="000000" w:sz="4" w:space="0"/>
              <w:right w:val="single" w:color="000000" w:sz="4" w:space="0"/>
            </w:tcBorders>
            <w:tcW w:w="581" w:type="dxa"/>
            <w:vAlign w:val="center"/>
            <w:textDirection w:val="lrTb"/>
            <w:noWrap w:val="false"/>
          </w:tcPr>
          <w:p>
            <w:pPr>
              <w:pStyle w:val="999"/>
              <w:jc w:val="center"/>
              <w:spacing w:line="360" w:lineRule="auto"/>
              <w:widowControl/>
              <w:rPr>
                <w:rFonts w:hint="eastAsia" w:ascii="宋体" w:hAnsi="宋体" w:eastAsia="宋体" w:cs="宋体"/>
                <w:color w:val="000000"/>
                <w:sz w:val="21"/>
                <w:szCs w:val="21"/>
              </w:rPr>
              <w:framePr w:vAnchor="text" w:hAnchor="page" w:xAlign="center" w:y="180"/>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332" w:type="dxa"/>
            <w:vAlign w:val="center"/>
            <w:textDirection w:val="lrTb"/>
            <w:noWrap w:val="false"/>
          </w:tcPr>
          <w:p>
            <w:pPr>
              <w:pStyle w:val="999"/>
              <w:jc w:val="left"/>
              <w:spacing w:line="360" w:lineRule="auto"/>
              <w:widowControl/>
              <w:rPr>
                <w:rFonts w:hint="eastAsia" w:ascii="宋体" w:hAnsi="宋体" w:eastAsia="宋体" w:cs="宋体"/>
                <w:color w:val="000000"/>
                <w:sz w:val="21"/>
                <w:szCs w:val="21"/>
                <w:lang w:val="en-US" w:eastAsia="zh-CN" w:bidi="ar-SA"/>
              </w:rPr>
              <w:framePr w:vAnchor="text" w:hAnchor="page" w:xAlign="center" w:y="180"/>
            </w:pPr>
            <w:r>
              <w:rPr>
                <w:rFonts w:hint="eastAsia" w:ascii="宋体" w:hAnsi="宋体" w:eastAsia="宋体" w:cs="宋体"/>
                <w:color w:val="000000"/>
                <w:sz w:val="21"/>
                <w:szCs w:val="21"/>
              </w:rPr>
              <w:t xml:space="preserve">在线服务（</w:t>
            </w:r>
            <w:r>
              <w:rPr>
                <w:rFonts w:hint="eastAsia" w:ascii="宋体" w:hAnsi="宋体" w:eastAsia="宋体" w:cs="宋体"/>
                <w:color w:val="000000"/>
                <w:sz w:val="21"/>
                <w:szCs w:val="21"/>
                <w:lang w:val="en-US" w:eastAsia="zh-CN" w:bidi="ar-SA"/>
              </w:rPr>
              <w:t xml:space="preserve">包括但不限于</w:t>
            </w:r>
            <w:r>
              <w:rPr>
                <w:rFonts w:hint="eastAsia" w:ascii="宋体" w:hAnsi="宋体" w:cs="宋体"/>
                <w:color w:val="000000"/>
                <w:sz w:val="21"/>
                <w:szCs w:val="21"/>
                <w:lang w:val="en-US" w:eastAsia="zh-CN" w:bidi="ar-SA"/>
              </w:rPr>
              <w:t xml:space="preserve">人工客服</w:t>
            </w:r>
            <w:r>
              <w:rPr>
                <w:rFonts w:hint="eastAsia" w:ascii="宋体" w:hAnsi="宋体" w:eastAsia="宋体" w:cs="宋体"/>
                <w:color w:val="000000"/>
                <w:sz w:val="21"/>
                <w:szCs w:val="21"/>
                <w:lang w:val="en-US" w:eastAsia="zh-CN" w:bidi="ar-SA"/>
              </w:rPr>
              <w:t xml:space="preserve">、互动交流</w:t>
            </w:r>
            <w:r>
              <w:rPr>
                <w:rFonts w:hint="eastAsia" w:ascii="宋体" w:hAnsi="宋体" w:cs="宋体"/>
                <w:color w:val="000000"/>
                <w:sz w:val="21"/>
                <w:szCs w:val="21"/>
                <w:lang w:val="en-US" w:eastAsia="zh-CN" w:bidi="ar-SA"/>
              </w:rPr>
              <w:t xml:space="preserve">、</w:t>
            </w:r>
            <w:r>
              <w:rPr>
                <w:rFonts w:hint="eastAsia" w:ascii="宋体" w:hAnsi="宋体" w:cs="宋体"/>
                <w:color w:val="000000"/>
                <w:sz w:val="21"/>
                <w:szCs w:val="21"/>
                <w:lang w:eastAsia="zh-CN"/>
              </w:rPr>
              <w:t xml:space="preserve">盐城公积金服务号、视频号、抖音号</w:t>
            </w:r>
            <w:r>
              <w:rPr>
                <w:rFonts w:hint="eastAsia" w:ascii="宋体" w:hAnsi="宋体" w:eastAsia="宋体" w:cs="宋体"/>
                <w:color w:val="000000"/>
                <w:sz w:val="21"/>
                <w:szCs w:val="21"/>
              </w:rPr>
              <w:t xml:space="preserve">）</w:t>
            </w:r>
            <w:r>
              <w:rPr>
                <w:rFonts w:hint="eastAsia" w:ascii="宋体" w:hAnsi="宋体" w:cs="宋体"/>
                <w:color w:val="000000"/>
                <w:sz w:val="21"/>
                <w:szCs w:val="21"/>
                <w:lang w:eastAsia="zh-CN"/>
              </w:rPr>
              <w:t xml:space="preserve">质检率达</w:t>
            </w:r>
            <w:r>
              <w:rPr>
                <w:rFonts w:hint="eastAsia" w:ascii="宋体" w:hAnsi="宋体" w:cs="宋体"/>
                <w:color w:val="000000"/>
                <w:sz w:val="21"/>
                <w:szCs w:val="21"/>
                <w:lang w:val="en-US" w:eastAsia="zh-CN"/>
              </w:rPr>
              <w:t xml:space="preserve">20%以上，</w:t>
            </w:r>
            <w:r>
              <w:rPr>
                <w:rFonts w:hint="eastAsia" w:ascii="宋体" w:hAnsi="宋体" w:eastAsia="宋体" w:cs="宋体"/>
                <w:color w:val="000000"/>
                <w:sz w:val="21"/>
                <w:szCs w:val="21"/>
              </w:rPr>
              <w:t xml:space="preserve">准确率达99%以上；</w:t>
            </w:r>
            <w:r>
              <w:rPr>
                <w:rFonts w:hint="eastAsia"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4363" w:type="dxa"/>
            <w:vAlign w:val="center"/>
            <w:textDirection w:val="lrTb"/>
            <w:noWrap w:val="false"/>
          </w:tcPr>
          <w:p>
            <w:pPr>
              <w:pStyle w:val="999"/>
              <w:jc w:val="left"/>
              <w:spacing w:line="360" w:lineRule="auto"/>
              <w:widowControl/>
              <w:rPr>
                <w:rFonts w:hint="eastAsia" w:ascii="宋体" w:hAnsi="宋体" w:eastAsia="宋体" w:cs="宋体"/>
                <w:color w:val="000000"/>
                <w:sz w:val="21"/>
                <w:szCs w:val="21"/>
                <w:lang w:val="en-US" w:eastAsia="zh-CN" w:bidi="ar-SA"/>
              </w:rPr>
              <w:framePr w:vAnchor="text" w:hAnchor="page" w:xAlign="center" w:y="180"/>
            </w:pPr>
            <w:r>
              <w:rPr>
                <w:rFonts w:hint="eastAsia" w:ascii="宋体" w:hAnsi="宋体" w:eastAsia="宋体" w:cs="宋体"/>
                <w:color w:val="000000"/>
                <w:sz w:val="21"/>
                <w:szCs w:val="21"/>
              </w:rPr>
              <w:t xml:space="preserve">每低</w:t>
            </w:r>
            <w:r>
              <w:rPr>
                <w:rFonts w:hint="eastAsia" w:ascii="宋体" w:hAnsi="宋体" w:cs="宋体"/>
                <w:color w:val="000000"/>
                <w:sz w:val="21"/>
                <w:szCs w:val="21"/>
                <w:lang w:eastAsia="zh-CN"/>
              </w:rPr>
              <w:t xml:space="preserve">于标准</w:t>
            </w:r>
            <w:r>
              <w:rPr>
                <w:rFonts w:hint="eastAsia" w:ascii="宋体" w:hAnsi="宋体" w:eastAsia="宋体" w:cs="宋体"/>
                <w:color w:val="000000"/>
                <w:sz w:val="21"/>
                <w:szCs w:val="21"/>
              </w:rPr>
              <w:t xml:space="preserve">1%，扣除服务费用100元。</w:t>
            </w:r>
            <w:r>
              <w:rPr>
                <w:rFonts w:hint="eastAsia" w:ascii="宋体" w:hAnsi="宋体" w:eastAsia="宋体" w:cs="宋体"/>
                <w:color w:val="000000"/>
                <w:sz w:val="21"/>
                <w:szCs w:val="21"/>
                <w:lang w:val="en-US" w:eastAsia="zh-CN" w:bidi="ar-SA"/>
              </w:rPr>
            </w:r>
            <w:r/>
          </w:p>
        </w:tc>
      </w:tr>
      <w:tr>
        <w:trPr>
          <w:trHeight w:val="527"/>
        </w:trPr>
        <w:tc>
          <w:tcPr>
            <w:tcBorders>
              <w:top w:val="none" w:color="000000" w:sz="4" w:space="0"/>
              <w:left w:val="single" w:color="000000" w:sz="4" w:space="0"/>
              <w:bottom w:val="single" w:color="000000" w:sz="4" w:space="0"/>
              <w:right w:val="single" w:color="000000" w:sz="4" w:space="0"/>
            </w:tcBorders>
            <w:tcW w:w="581" w:type="dxa"/>
            <w:vAlign w:val="center"/>
            <w:textDirection w:val="lrTb"/>
            <w:noWrap w:val="false"/>
          </w:tcPr>
          <w:p>
            <w:pPr>
              <w:pStyle w:val="999"/>
              <w:jc w:val="center"/>
              <w:spacing w:line="360" w:lineRule="auto"/>
              <w:widowControl/>
              <w:rPr>
                <w:rFonts w:hint="eastAsia" w:ascii="宋体" w:hAnsi="宋体" w:eastAsia="宋体" w:cs="宋体"/>
                <w:color w:val="000000"/>
                <w:sz w:val="21"/>
                <w:szCs w:val="21"/>
              </w:rPr>
              <w:framePr w:vAnchor="text" w:hAnchor="page" w:xAlign="center" w:y="180"/>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332" w:type="dxa"/>
            <w:vAlign w:val="center"/>
            <w:textDirection w:val="lrTb"/>
            <w:noWrap w:val="false"/>
          </w:tcPr>
          <w:p>
            <w:pPr>
              <w:pStyle w:val="999"/>
              <w:jc w:val="left"/>
              <w:spacing w:line="360" w:lineRule="auto"/>
              <w:widowControl/>
              <w:rPr>
                <w:rFonts w:hint="eastAsia" w:ascii="宋体" w:hAnsi="宋体" w:eastAsia="宋体" w:cs="宋体"/>
                <w:color w:val="000000"/>
                <w:sz w:val="21"/>
                <w:szCs w:val="21"/>
                <w:lang w:val="en-US" w:eastAsia="zh-CN" w:bidi="ar-SA"/>
              </w:rPr>
              <w:framePr w:vAnchor="text" w:hAnchor="page" w:xAlign="center" w:y="180"/>
            </w:pPr>
            <w:r>
              <w:rPr>
                <w:rFonts w:hint="eastAsia" w:ascii="宋体" w:hAnsi="宋体" w:cs="宋体"/>
                <w:color w:val="000000"/>
                <w:sz w:val="21"/>
                <w:szCs w:val="21"/>
                <w:lang w:val="en-US" w:eastAsia="zh-CN"/>
              </w:rPr>
              <w:t xml:space="preserve">12345</w:t>
            </w:r>
            <w:r>
              <w:rPr>
                <w:rFonts w:hint="eastAsia" w:ascii="宋体" w:hAnsi="宋体" w:eastAsia="宋体" w:cs="宋体"/>
                <w:color w:val="000000"/>
                <w:sz w:val="21"/>
                <w:szCs w:val="21"/>
              </w:rPr>
              <w:t xml:space="preserve">工单处理及时率不低于</w:t>
            </w:r>
            <w:r>
              <w:rPr>
                <w:rFonts w:hint="eastAsia" w:ascii="宋体" w:hAnsi="宋体" w:cs="宋体"/>
                <w:color w:val="000000"/>
                <w:sz w:val="21"/>
                <w:szCs w:val="21"/>
                <w:lang w:val="en-US" w:eastAsia="zh-CN"/>
              </w:rPr>
              <w:t xml:space="preserve">100</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4363" w:type="dxa"/>
            <w:vAlign w:val="center"/>
            <w:textDirection w:val="lrTb"/>
            <w:noWrap w:val="false"/>
          </w:tcPr>
          <w:p>
            <w:pPr>
              <w:pStyle w:val="999"/>
              <w:jc w:val="left"/>
              <w:spacing w:line="360" w:lineRule="auto"/>
              <w:widowControl/>
              <w:rPr>
                <w:rFonts w:hint="eastAsia" w:ascii="宋体" w:hAnsi="宋体" w:eastAsia="宋体" w:cs="宋体"/>
                <w:color w:val="000000"/>
                <w:sz w:val="21"/>
                <w:szCs w:val="21"/>
                <w:lang w:val="en-US" w:eastAsia="zh-CN" w:bidi="ar-SA"/>
              </w:rPr>
              <w:framePr w:vAnchor="text" w:hAnchor="page" w:xAlign="center" w:y="180"/>
            </w:pPr>
            <w:r>
              <w:rPr>
                <w:rFonts w:hint="eastAsia" w:ascii="宋体" w:hAnsi="宋体" w:eastAsia="宋体" w:cs="宋体"/>
                <w:color w:val="000000"/>
                <w:sz w:val="21"/>
                <w:szCs w:val="21"/>
              </w:rPr>
              <w:t xml:space="preserve">每低</w:t>
            </w:r>
            <w:r>
              <w:rPr>
                <w:rFonts w:hint="eastAsia" w:ascii="宋体" w:hAnsi="宋体" w:cs="宋体"/>
                <w:color w:val="000000"/>
                <w:sz w:val="21"/>
                <w:szCs w:val="21"/>
                <w:lang w:eastAsia="zh-CN"/>
              </w:rPr>
              <w:t xml:space="preserve">于标准</w:t>
            </w:r>
            <w:r>
              <w:rPr>
                <w:rFonts w:hint="eastAsia" w:ascii="宋体" w:hAnsi="宋体" w:eastAsia="宋体" w:cs="宋体"/>
                <w:color w:val="000000"/>
                <w:sz w:val="21"/>
                <w:szCs w:val="21"/>
              </w:rPr>
              <w:t xml:space="preserve">1%，扣除服务费用1000元。</w:t>
            </w:r>
            <w:r>
              <w:rPr>
                <w:rFonts w:hint="eastAsia" w:ascii="宋体" w:hAnsi="宋体" w:eastAsia="宋体" w:cs="宋体"/>
                <w:color w:val="000000"/>
                <w:sz w:val="21"/>
                <w:szCs w:val="21"/>
                <w:lang w:val="en-US" w:eastAsia="zh-CN" w:bidi="ar-SA"/>
              </w:rPr>
            </w:r>
            <w:r/>
          </w:p>
        </w:tc>
      </w:tr>
      <w:tr>
        <w:trPr>
          <w:trHeight w:val="525"/>
        </w:trPr>
        <w:tc>
          <w:tcPr>
            <w:tcBorders>
              <w:top w:val="none" w:color="000000" w:sz="4" w:space="0"/>
              <w:left w:val="single" w:color="000000" w:sz="4" w:space="0"/>
              <w:bottom w:val="single" w:color="000000" w:sz="4" w:space="0"/>
              <w:right w:val="single" w:color="000000" w:sz="4" w:space="0"/>
            </w:tcBorders>
            <w:tcW w:w="581" w:type="dxa"/>
            <w:vAlign w:val="center"/>
            <w:textDirection w:val="lrTb"/>
            <w:noWrap w:val="false"/>
          </w:tcPr>
          <w:p>
            <w:pPr>
              <w:pStyle w:val="999"/>
              <w:jc w:val="center"/>
              <w:spacing w:line="360" w:lineRule="auto"/>
              <w:widowControl/>
              <w:rPr>
                <w:rFonts w:hint="eastAsia" w:ascii="宋体" w:hAnsi="宋体" w:eastAsia="宋体" w:cs="宋体"/>
                <w:color w:val="000000"/>
                <w:sz w:val="21"/>
                <w:szCs w:val="21"/>
              </w:rPr>
              <w:framePr w:vAnchor="text" w:hAnchor="page" w:xAlign="center" w:y="180"/>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332" w:type="dxa"/>
            <w:vAlign w:val="center"/>
            <w:textDirection w:val="lrTb"/>
            <w:noWrap w:val="false"/>
          </w:tcPr>
          <w:p>
            <w:pPr>
              <w:pStyle w:val="999"/>
              <w:jc w:val="left"/>
              <w:spacing w:line="360" w:lineRule="auto"/>
              <w:widowControl/>
              <w:rPr>
                <w:rFonts w:hint="eastAsia" w:ascii="宋体" w:hAnsi="宋体" w:eastAsia="宋体" w:cs="宋体"/>
                <w:color w:val="000000"/>
                <w:sz w:val="21"/>
                <w:szCs w:val="21"/>
                <w:lang w:val="en-US" w:eastAsia="zh-CN" w:bidi="ar-SA"/>
              </w:rPr>
              <w:framePr w:vAnchor="text" w:hAnchor="page" w:xAlign="center" w:y="180"/>
            </w:pPr>
            <w:r>
              <w:rPr>
                <w:rFonts w:hint="eastAsia" w:ascii="宋体" w:hAnsi="宋体" w:cs="宋体"/>
                <w:color w:val="000000"/>
                <w:sz w:val="21"/>
                <w:szCs w:val="21"/>
                <w:lang w:val="en-US" w:eastAsia="zh-CN"/>
              </w:rPr>
              <w:t xml:space="preserve">12345</w:t>
            </w:r>
            <w:r>
              <w:rPr>
                <w:rFonts w:hint="eastAsia" w:ascii="宋体" w:hAnsi="宋体" w:cs="宋体"/>
                <w:color w:val="000000"/>
                <w:sz w:val="21"/>
                <w:szCs w:val="21"/>
                <w:lang w:eastAsia="zh-CN"/>
              </w:rPr>
              <w:t xml:space="preserve">工单处理时效符合《江苏省</w:t>
            </w:r>
            <w:r>
              <w:rPr>
                <w:rFonts w:hint="eastAsia" w:ascii="宋体" w:hAnsi="宋体" w:cs="宋体"/>
                <w:color w:val="000000"/>
                <w:sz w:val="21"/>
                <w:szCs w:val="21"/>
                <w:lang w:val="en-US" w:eastAsia="zh-CN"/>
              </w:rPr>
              <w:t xml:space="preserve">12345热线条例</w:t>
            </w:r>
            <w:r>
              <w:rPr>
                <w:rFonts w:hint="eastAsia" w:ascii="宋体" w:hAnsi="宋体" w:cs="宋体"/>
                <w:color w:val="000000"/>
                <w:sz w:val="21"/>
                <w:szCs w:val="21"/>
                <w:lang w:eastAsia="zh-CN"/>
              </w:rPr>
              <w:t xml:space="preserve">》要求</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4363" w:type="dxa"/>
            <w:vAlign w:val="center"/>
            <w:textDirection w:val="lrTb"/>
            <w:noWrap w:val="false"/>
          </w:tcPr>
          <w:p>
            <w:pPr>
              <w:pStyle w:val="999"/>
              <w:jc w:val="left"/>
              <w:spacing w:line="360" w:lineRule="auto"/>
              <w:widowControl/>
              <w:rPr>
                <w:rFonts w:hint="eastAsia" w:ascii="宋体" w:hAnsi="宋体" w:eastAsia="宋体" w:cs="宋体"/>
                <w:color w:val="000000"/>
                <w:sz w:val="21"/>
                <w:szCs w:val="21"/>
                <w:lang w:val="en-US" w:eastAsia="zh-CN" w:bidi="ar-SA"/>
              </w:rPr>
              <w:framePr w:vAnchor="text" w:hAnchor="page" w:xAlign="center" w:y="180"/>
            </w:pPr>
            <w:r>
              <w:rPr>
                <w:rFonts w:hint="eastAsia" w:ascii="宋体" w:hAnsi="宋体" w:eastAsia="宋体" w:cs="宋体"/>
                <w:color w:val="000000"/>
                <w:sz w:val="21"/>
                <w:szCs w:val="21"/>
                <w:lang w:eastAsia="zh-CN"/>
              </w:rPr>
              <w:t xml:space="preserve">超时工单，</w:t>
            </w:r>
            <w:r>
              <w:rPr>
                <w:rFonts w:hint="eastAsia" w:ascii="宋体" w:hAnsi="宋体" w:eastAsia="宋体" w:cs="宋体"/>
                <w:color w:val="000000"/>
                <w:sz w:val="21"/>
                <w:szCs w:val="21"/>
              </w:rPr>
              <w:t xml:space="preserve">每个工单扣除100元。</w:t>
            </w:r>
            <w:r>
              <w:rPr>
                <w:rFonts w:hint="eastAsia" w:ascii="宋体" w:hAnsi="宋体" w:eastAsia="宋体" w:cs="宋体"/>
                <w:color w:val="000000"/>
                <w:sz w:val="21"/>
                <w:szCs w:val="21"/>
                <w:lang w:val="en-US" w:eastAsia="zh-CN" w:bidi="ar-SA"/>
              </w:rPr>
            </w:r>
            <w:r/>
          </w:p>
        </w:tc>
      </w:tr>
      <w:tr>
        <w:trPr>
          <w:trHeight w:val="645"/>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999"/>
              <w:jc w:val="center"/>
              <w:spacing w:line="360" w:lineRule="auto"/>
              <w:widowControl/>
              <w:rPr>
                <w:rFonts w:hint="eastAsia" w:ascii="宋体" w:hAnsi="宋体" w:eastAsia="宋体" w:cs="宋体"/>
                <w:color w:val="000000"/>
                <w:sz w:val="21"/>
                <w:szCs w:val="21"/>
              </w:rPr>
              <w:framePr w:vAnchor="text" w:hAnchor="page" w:xAlign="center" w:y="180"/>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332" w:type="dxa"/>
            <w:vAlign w:val="center"/>
            <w:textDirection w:val="lrTb"/>
            <w:noWrap w:val="false"/>
          </w:tcPr>
          <w:p>
            <w:pPr>
              <w:pStyle w:val="999"/>
              <w:jc w:val="left"/>
              <w:spacing w:line="360" w:lineRule="auto"/>
              <w:widowControl/>
              <w:rPr>
                <w:rFonts w:hint="eastAsia" w:ascii="宋体" w:hAnsi="宋体" w:eastAsia="宋体" w:cs="宋体"/>
                <w:color w:val="000000"/>
                <w:sz w:val="21"/>
                <w:szCs w:val="21"/>
                <w:lang w:val="en-US" w:eastAsia="zh-CN" w:bidi="ar-SA"/>
              </w:rPr>
              <w:framePr w:vAnchor="text" w:hAnchor="page" w:xAlign="center" w:y="180"/>
            </w:pPr>
            <w:r>
              <w:rPr>
                <w:rFonts w:hint="eastAsia" w:ascii="宋体" w:hAnsi="宋体" w:eastAsia="宋体" w:cs="宋体"/>
                <w:color w:val="000000"/>
                <w:sz w:val="21"/>
                <w:szCs w:val="21"/>
              </w:rPr>
              <w:t xml:space="preserve">12345（市长信箱等）及时签收率达100%；</w:t>
            </w:r>
            <w:r>
              <w:rPr>
                <w:rFonts w:hint="eastAsia" w:ascii="宋体" w:hAns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pStyle w:val="999"/>
              <w:jc w:val="left"/>
              <w:spacing w:line="360" w:lineRule="auto"/>
              <w:widowControl/>
              <w:rPr>
                <w:rFonts w:hint="eastAsia" w:ascii="宋体" w:hAnsi="宋体" w:eastAsia="宋体" w:cs="宋体"/>
                <w:color w:val="000000"/>
                <w:sz w:val="21"/>
                <w:szCs w:val="21"/>
                <w:lang w:val="en-US" w:eastAsia="zh-CN" w:bidi="ar-SA"/>
              </w:rPr>
              <w:framePr w:vAnchor="text" w:hAnchor="page" w:xAlign="center" w:y="180"/>
            </w:pPr>
            <w:r>
              <w:rPr>
                <w:rFonts w:hint="eastAsia" w:ascii="宋体" w:hAnsi="宋体" w:eastAsia="宋体" w:cs="宋体"/>
                <w:color w:val="000000"/>
                <w:sz w:val="21"/>
                <w:szCs w:val="21"/>
              </w:rPr>
              <w:t xml:space="preserve">每低</w:t>
            </w:r>
            <w:r>
              <w:rPr>
                <w:rFonts w:hint="eastAsia" w:ascii="宋体" w:hAnsi="宋体" w:cs="宋体"/>
                <w:color w:val="000000"/>
                <w:sz w:val="21"/>
                <w:szCs w:val="21"/>
                <w:lang w:eastAsia="zh-CN"/>
              </w:rPr>
              <w:t xml:space="preserve">于标准</w:t>
            </w:r>
            <w:r>
              <w:rPr>
                <w:rFonts w:hint="eastAsia" w:ascii="宋体" w:hAnsi="宋体" w:eastAsia="宋体" w:cs="宋体"/>
                <w:color w:val="000000"/>
                <w:sz w:val="21"/>
                <w:szCs w:val="21"/>
              </w:rPr>
              <w:t xml:space="preserve">1%，扣除服务费用100元。</w:t>
            </w:r>
            <w:r>
              <w:rPr>
                <w:rFonts w:hint="eastAsia" w:ascii="宋体" w:hAnsi="宋体" w:eastAsia="宋体" w:cs="宋体"/>
                <w:color w:val="000000"/>
                <w:sz w:val="21"/>
                <w:szCs w:val="21"/>
                <w:lang w:val="en-US" w:eastAsia="zh-CN" w:bidi="ar-SA"/>
              </w:rPr>
            </w:r>
            <w:r/>
          </w:p>
        </w:tc>
      </w:tr>
      <w:tr>
        <w:trPr>
          <w:trHeight w:val="277"/>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999"/>
              <w:jc w:val="center"/>
              <w:spacing w:line="360" w:lineRule="auto"/>
              <w:widowControl/>
              <w:rPr>
                <w:rFonts w:hint="eastAsia" w:ascii="宋体" w:hAnsi="宋体" w:eastAsia="宋体" w:cs="宋体"/>
                <w:color w:val="000000"/>
                <w:sz w:val="21"/>
                <w:szCs w:val="21"/>
              </w:rPr>
              <w:framePr w:vAnchor="text" w:hAnchor="page" w:xAlign="center" w:y="180"/>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pStyle w:val="999"/>
              <w:jc w:val="left"/>
              <w:spacing w:line="360" w:lineRule="auto"/>
              <w:widowControl/>
              <w:rPr>
                <w:rFonts w:hint="eastAsia" w:ascii="宋体" w:hAnsi="宋体" w:eastAsia="宋体" w:cs="宋体"/>
                <w:color w:val="000000"/>
                <w:sz w:val="21"/>
                <w:szCs w:val="21"/>
                <w:lang w:val="en-US" w:eastAsia="zh-CN" w:bidi="ar-SA"/>
              </w:rPr>
              <w:framePr w:vAnchor="text" w:hAnchor="page" w:xAlign="center" w:y="180"/>
            </w:pPr>
            <w:r>
              <w:rPr>
                <w:rFonts w:hint="eastAsia" w:ascii="宋体" w:hAnsi="宋体" w:cs="宋体"/>
                <w:color w:val="000000"/>
                <w:sz w:val="21"/>
                <w:szCs w:val="21"/>
              </w:rPr>
              <w:t xml:space="preserve">12345（市长信箱等）转办处理按时办结率100%。简单问题当天处理（当天17:30以后咨询要求在第二天</w:t>
            </w:r>
            <w:r>
              <w:rPr>
                <w:rFonts w:hint="eastAsia" w:ascii="宋体" w:hAnsi="宋体" w:cs="宋体"/>
                <w:color w:val="000000"/>
                <w:sz w:val="21"/>
                <w:szCs w:val="21"/>
                <w:lang w:eastAsia="zh-CN"/>
              </w:rPr>
              <w:t xml:space="preserve">上午</w:t>
            </w:r>
            <w:r>
              <w:rPr>
                <w:rFonts w:hint="eastAsia" w:ascii="宋体" w:hAnsi="宋体" w:cs="宋体"/>
                <w:color w:val="000000"/>
                <w:sz w:val="21"/>
                <w:szCs w:val="21"/>
                <w:lang w:val="en-US" w:eastAsia="zh-CN"/>
              </w:rPr>
              <w:t xml:space="preserve">9</w:t>
            </w:r>
            <w:r>
              <w:rPr>
                <w:rFonts w:hint="eastAsia" w:ascii="宋体" w:hAnsi="宋体" w:cs="宋体"/>
                <w:color w:val="000000"/>
                <w:sz w:val="21"/>
                <w:szCs w:val="21"/>
              </w:rPr>
              <w:t xml:space="preserve">:00前处理），</w:t>
            </w:r>
            <w:r>
              <w:rPr>
                <w:rFonts w:hint="eastAsia" w:ascii="宋体" w:hAnsi="宋体" w:cs="宋体"/>
                <w:color w:val="000000"/>
                <w:sz w:val="21"/>
                <w:szCs w:val="21"/>
                <w:lang w:eastAsia="zh-CN"/>
              </w:rPr>
              <w:t xml:space="preserve">建议、投诉、举报</w:t>
            </w:r>
            <w:r>
              <w:rPr>
                <w:rFonts w:hint="eastAsia" w:ascii="宋体" w:hAnsi="宋体" w:cs="宋体"/>
                <w:color w:val="000000"/>
                <w:sz w:val="21"/>
                <w:szCs w:val="21"/>
              </w:rPr>
              <w:t xml:space="preserve">类工单处理时间不得超过</w:t>
            </w:r>
            <w:r>
              <w:rPr>
                <w:rFonts w:hint="eastAsia" w:ascii="宋体" w:hAnsi="宋体" w:cs="宋体"/>
                <w:color w:val="000000"/>
                <w:sz w:val="21"/>
                <w:szCs w:val="21"/>
                <w:lang w:eastAsia="zh-CN"/>
              </w:rPr>
              <w:t xml:space="preserve">五</w:t>
            </w:r>
            <w:r>
              <w:rPr>
                <w:rFonts w:hint="eastAsia" w:ascii="宋体" w:hAnsi="宋体" w:cs="宋体"/>
                <w:color w:val="000000"/>
                <w:sz w:val="21"/>
                <w:szCs w:val="21"/>
              </w:rPr>
              <w:t xml:space="preserve">个工作日；</w:t>
            </w:r>
            <w:r>
              <w:rPr>
                <w:rFonts w:hint="eastAsia"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4363" w:type="dxa"/>
            <w:vAlign w:val="center"/>
            <w:textDirection w:val="lrTb"/>
            <w:noWrap w:val="false"/>
          </w:tcPr>
          <w:p>
            <w:pPr>
              <w:pStyle w:val="999"/>
              <w:jc w:val="left"/>
              <w:spacing w:line="360" w:lineRule="auto"/>
              <w:widowControl/>
              <w:rPr>
                <w:rFonts w:hint="eastAsia" w:ascii="宋体" w:hAnsi="宋体" w:eastAsia="宋体" w:cs="宋体"/>
                <w:color w:val="000000"/>
                <w:sz w:val="21"/>
                <w:szCs w:val="21"/>
                <w:lang w:val="en-US" w:eastAsia="zh-CN" w:bidi="ar-SA"/>
              </w:rPr>
              <w:framePr w:vAnchor="text" w:hAnchor="page" w:xAlign="center" w:y="180"/>
            </w:pPr>
            <w:r>
              <w:rPr>
                <w:rFonts w:hint="eastAsia" w:ascii="宋体" w:hAnsi="宋体" w:cs="宋体"/>
                <w:color w:val="000000"/>
                <w:sz w:val="21"/>
                <w:szCs w:val="21"/>
              </w:rPr>
              <w:t xml:space="preserve">12345（市长信箱等）转办处理率每低</w:t>
            </w:r>
            <w:r>
              <w:rPr>
                <w:rFonts w:hint="eastAsia" w:ascii="宋体" w:hAnsi="宋体" w:cs="宋体"/>
                <w:color w:val="000000"/>
                <w:sz w:val="21"/>
                <w:szCs w:val="21"/>
                <w:lang w:eastAsia="zh-CN"/>
              </w:rPr>
              <w:t xml:space="preserve">于标准</w:t>
            </w:r>
            <w:r>
              <w:rPr>
                <w:rFonts w:hint="eastAsia" w:ascii="宋体" w:hAnsi="宋体" w:cs="宋体"/>
                <w:color w:val="000000"/>
                <w:sz w:val="21"/>
                <w:szCs w:val="21"/>
              </w:rPr>
              <w:t xml:space="preserve">1%，扣除服务费用</w:t>
            </w:r>
            <w:r>
              <w:rPr>
                <w:rFonts w:hint="eastAsia" w:ascii="宋体" w:hAnsi="宋体" w:cs="宋体"/>
                <w:color w:val="000000"/>
                <w:sz w:val="21"/>
                <w:szCs w:val="21"/>
                <w:lang w:val="en-US" w:eastAsia="zh-CN"/>
              </w:rPr>
              <w:t xml:space="preserve">100元</w:t>
            </w:r>
            <w:r>
              <w:rPr>
                <w:rFonts w:hint="eastAsia" w:ascii="宋体" w:hAnsi="宋体" w:cs="宋体"/>
                <w:color w:val="000000"/>
                <w:sz w:val="21"/>
                <w:szCs w:val="21"/>
              </w:rPr>
              <w:t xml:space="preserve">。</w:t>
            </w:r>
            <w:r>
              <w:rPr>
                <w:rFonts w:hint="eastAsia" w:ascii="宋体" w:hAnsi="宋体" w:eastAsia="宋体" w:cs="宋体"/>
                <w:color w:val="000000"/>
                <w:sz w:val="21"/>
                <w:szCs w:val="21"/>
                <w:lang w:val="en-US" w:eastAsia="zh-CN" w:bidi="ar-SA"/>
              </w:rPr>
            </w:r>
            <w:r/>
          </w:p>
        </w:tc>
      </w:tr>
      <w:tr>
        <w:trPr>
          <w:trHeight w:val="645"/>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999"/>
              <w:jc w:val="center"/>
              <w:spacing w:line="360" w:lineRule="auto"/>
              <w:widowControl/>
              <w:rPr>
                <w:rFonts w:hint="eastAsia" w:ascii="宋体" w:hAnsi="宋体" w:eastAsia="宋体" w:cs="宋体"/>
                <w:color w:val="000000"/>
                <w:sz w:val="21"/>
                <w:szCs w:val="21"/>
                <w:lang w:val="en-US" w:eastAsia="zh-CN" w:bidi="ar-SA"/>
              </w:rPr>
              <w:framePr w:vAnchor="text" w:hAnchor="page" w:xAlign="center" w:y="180"/>
            </w:pPr>
            <w:r>
              <w:rPr>
                <w:rFonts w:hint="eastAsia" w:ascii="宋体" w:hAnsi="宋体" w:cs="宋体"/>
                <w:color w:val="000000"/>
                <w:sz w:val="21"/>
                <w:szCs w:val="21"/>
                <w:lang w:val="en-US" w:eastAsia="zh-CN"/>
              </w:rPr>
              <w:t xml:space="preserve">13</w:t>
            </w:r>
            <w:r>
              <w:rPr>
                <w:rFonts w:hint="eastAsia"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pStyle w:val="999"/>
              <w:jc w:val="left"/>
              <w:spacing w:line="360" w:lineRule="auto"/>
              <w:widowControl/>
              <w:rPr>
                <w:rFonts w:hint="eastAsia" w:ascii="宋体" w:hAnsi="宋体" w:eastAsia="宋体" w:cs="宋体"/>
                <w:color w:val="000000"/>
                <w:sz w:val="21"/>
                <w:szCs w:val="21"/>
                <w:lang w:val="en-US" w:eastAsia="zh-CN" w:bidi="ar-SA"/>
              </w:rPr>
              <w:framePr w:vAnchor="text" w:hAnchor="page" w:xAlign="center" w:y="180"/>
            </w:pPr>
            <w:r>
              <w:rPr>
                <w:rFonts w:hint="eastAsia" w:ascii="宋体" w:hAnsi="宋体" w:cs="宋体"/>
                <w:color w:val="000000"/>
                <w:sz w:val="21"/>
                <w:szCs w:val="21"/>
              </w:rPr>
              <w:t xml:space="preserve">诉求（投诉）回访率达100%；</w:t>
            </w:r>
            <w:r>
              <w:rPr>
                <w:rFonts w:hint="eastAsia"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4363" w:type="dxa"/>
            <w:vAlign w:val="center"/>
            <w:textDirection w:val="lrTb"/>
            <w:noWrap w:val="false"/>
          </w:tcPr>
          <w:p>
            <w:pPr>
              <w:pStyle w:val="999"/>
              <w:jc w:val="left"/>
              <w:spacing w:line="360" w:lineRule="auto"/>
              <w:widowControl/>
              <w:rPr>
                <w:rFonts w:hint="eastAsia" w:ascii="宋体" w:hAnsi="宋体" w:eastAsia="宋体" w:cs="宋体"/>
                <w:color w:val="000000"/>
                <w:sz w:val="21"/>
                <w:szCs w:val="21"/>
                <w:lang w:val="en-US" w:eastAsia="zh-CN" w:bidi="ar-SA"/>
              </w:rPr>
              <w:framePr w:vAnchor="text" w:hAnchor="page" w:xAlign="center" w:y="180"/>
            </w:pPr>
            <w:r>
              <w:rPr>
                <w:rFonts w:hint="eastAsia" w:ascii="宋体" w:hAnsi="宋体" w:cs="宋体"/>
                <w:color w:val="000000"/>
                <w:sz w:val="21"/>
                <w:szCs w:val="21"/>
              </w:rPr>
              <w:t xml:space="preserve">诉求（投诉）回访率每低</w:t>
            </w:r>
            <w:r>
              <w:rPr>
                <w:rFonts w:hint="eastAsia" w:ascii="宋体" w:hAnsi="宋体" w:cs="宋体"/>
                <w:color w:val="000000"/>
                <w:sz w:val="21"/>
                <w:szCs w:val="21"/>
                <w:lang w:eastAsia="zh-CN"/>
              </w:rPr>
              <w:t xml:space="preserve">于标准</w:t>
            </w:r>
            <w:r>
              <w:rPr>
                <w:rFonts w:hint="eastAsia" w:ascii="宋体" w:hAnsi="宋体" w:cs="宋体"/>
                <w:color w:val="000000"/>
                <w:sz w:val="21"/>
                <w:szCs w:val="21"/>
              </w:rPr>
              <w:t xml:space="preserve">1%，扣除服务费用100元。</w:t>
            </w:r>
            <w:r>
              <w:rPr>
                <w:rFonts w:hint="eastAsia" w:ascii="宋体" w:hAnsi="宋体" w:eastAsia="宋体" w:cs="宋体"/>
                <w:color w:val="000000"/>
                <w:sz w:val="21"/>
                <w:szCs w:val="21"/>
                <w:lang w:val="en-US" w:eastAsia="zh-CN" w:bidi="ar-SA"/>
              </w:rPr>
            </w:r>
            <w:r/>
          </w:p>
        </w:tc>
      </w:tr>
      <w:tr>
        <w:trPr>
          <w:trHeight w:val="905"/>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999"/>
              <w:jc w:val="center"/>
              <w:spacing w:line="360" w:lineRule="auto"/>
              <w:widowControl/>
              <w:rPr>
                <w:rFonts w:hint="eastAsia" w:ascii="宋体" w:hAnsi="宋体" w:cs="宋体"/>
                <w:color w:val="000000"/>
                <w:sz w:val="21"/>
                <w:szCs w:val="21"/>
                <w:lang w:val="en-US" w:eastAsia="zh-CN"/>
              </w:rPr>
              <w:framePr w:vAnchor="text" w:hAnchor="page" w:xAlign="center" w:y="180"/>
            </w:pPr>
            <w:r>
              <w:rPr>
                <w:rFonts w:hint="eastAsia" w:ascii="宋体" w:hAnsi="宋体" w:cs="宋体"/>
                <w:color w:val="000000"/>
                <w:sz w:val="21"/>
                <w:szCs w:val="21"/>
              </w:rPr>
              <w:t xml:space="preserve">1</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pStyle w:val="999"/>
              <w:jc w:val="left"/>
              <w:spacing w:line="360" w:lineRule="auto"/>
              <w:widowControl/>
              <w:rPr>
                <w:rFonts w:hint="eastAsia" w:ascii="宋体" w:hAnsi="宋体" w:cs="宋体"/>
                <w:color w:val="000000"/>
                <w:sz w:val="21"/>
                <w:szCs w:val="21"/>
              </w:rPr>
              <w:framePr w:vAnchor="text" w:hAnchor="page" w:xAlign="center" w:y="180"/>
            </w:pPr>
            <w:r>
              <w:rPr>
                <w:rFonts w:hint="eastAsia" w:ascii="宋体" w:hAnsi="宋体" w:cs="宋体"/>
                <w:color w:val="000000"/>
                <w:sz w:val="21"/>
                <w:szCs w:val="21"/>
                <w:lang w:eastAsia="zh-CN"/>
              </w:rPr>
              <w:t xml:space="preserve">按照中心要求定期在盐城公积金视频号、抖音号发布视频；</w:t>
            </w:r>
            <w:r>
              <w:rPr>
                <w:rFonts w:hint="eastAsia" w:ascii="宋体" w:hAnsi="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4363" w:type="dxa"/>
            <w:vAlign w:val="center"/>
            <w:textDirection w:val="lrTb"/>
            <w:noWrap w:val="false"/>
          </w:tcPr>
          <w:p>
            <w:pPr>
              <w:pStyle w:val="999"/>
              <w:jc w:val="left"/>
              <w:spacing w:line="360" w:lineRule="auto"/>
              <w:widowControl/>
              <w:rPr>
                <w:rFonts w:hint="eastAsia" w:ascii="宋体" w:hAnsi="宋体" w:cs="宋体"/>
                <w:color w:val="000000"/>
                <w:sz w:val="21"/>
                <w:szCs w:val="21"/>
              </w:rPr>
              <w:framePr w:vAnchor="text" w:hAnchor="page" w:xAlign="center" w:y="180"/>
            </w:pPr>
            <w:r>
              <w:rPr>
                <w:rFonts w:hint="eastAsia" w:ascii="宋体" w:hAnsi="宋体" w:cs="宋体"/>
                <w:color w:val="000000"/>
                <w:sz w:val="21"/>
                <w:szCs w:val="21"/>
                <w:lang w:eastAsia="zh-CN"/>
              </w:rPr>
              <w:t xml:space="preserve">未在</w:t>
            </w:r>
            <w:r>
              <w:rPr>
                <w:rFonts w:hint="eastAsia" w:ascii="宋体" w:hAnsi="宋体" w:cs="宋体"/>
                <w:color w:val="000000"/>
                <w:sz w:val="21"/>
                <w:szCs w:val="21"/>
                <w:lang w:val="en-US" w:eastAsia="zh-CN"/>
              </w:rPr>
              <w:t xml:space="preserve">7</w:t>
            </w:r>
            <w:r>
              <w:rPr>
                <w:rFonts w:hint="eastAsia" w:ascii="宋体" w:hAnsi="宋体" w:cs="宋体"/>
                <w:color w:val="000000"/>
                <w:sz w:val="21"/>
                <w:szCs w:val="21"/>
                <w:lang w:eastAsia="zh-CN"/>
              </w:rPr>
              <w:t xml:space="preserve">日内更新视频的，每发生一次扣除服务费用</w:t>
            </w:r>
            <w:r>
              <w:rPr>
                <w:rFonts w:hint="eastAsia" w:ascii="宋体" w:hAnsi="宋体" w:cs="宋体"/>
                <w:color w:val="000000"/>
                <w:sz w:val="21"/>
                <w:szCs w:val="21"/>
                <w:lang w:val="en-US" w:eastAsia="zh-CN"/>
              </w:rPr>
              <w:t xml:space="preserve">100元。</w:t>
            </w:r>
            <w:r>
              <w:rPr>
                <w:rFonts w:hint="eastAsia" w:ascii="宋体" w:hAnsi="宋体" w:cs="宋体"/>
                <w:color w:val="000000"/>
                <w:sz w:val="21"/>
                <w:szCs w:val="21"/>
              </w:rPr>
            </w:r>
            <w:r/>
          </w:p>
        </w:tc>
      </w:tr>
      <w:tr>
        <w:trPr>
          <w:trHeight w:val="558"/>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999"/>
              <w:jc w:val="center"/>
              <w:spacing w:line="360" w:lineRule="auto"/>
              <w:widowControl/>
              <w:rPr>
                <w:rFonts w:hint="eastAsia" w:ascii="宋体" w:hAnsi="宋体" w:cs="宋体"/>
                <w:color w:val="000000"/>
                <w:sz w:val="21"/>
                <w:szCs w:val="21"/>
                <w:lang w:val="en-US" w:eastAsia="zh-CN"/>
              </w:rPr>
              <w:framePr w:vAnchor="text" w:hAnchor="page" w:xAlign="center" w:y="180"/>
            </w:pPr>
            <w:r>
              <w:rPr>
                <w:rFonts w:hint="eastAsia" w:ascii="宋体" w:hAnsi="宋体" w:cs="宋体"/>
                <w:color w:val="000000"/>
                <w:sz w:val="21"/>
                <w:szCs w:val="21"/>
                <w:lang w:val="en-US" w:eastAsia="zh-CN"/>
              </w:rPr>
              <w:t xml:space="preserve">15</w:t>
            </w:r>
            <w:r>
              <w:rPr>
                <w:rFonts w:hint="eastAsia" w:ascii="宋体" w:hAnsi="宋体" w:cs="宋体"/>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pStyle w:val="999"/>
              <w:jc w:val="left"/>
              <w:spacing w:line="360" w:lineRule="auto"/>
              <w:widowControl/>
              <w:rPr>
                <w:rFonts w:hint="eastAsia" w:ascii="宋体" w:hAnsi="宋体" w:cs="宋体"/>
                <w:color w:val="000000"/>
                <w:sz w:val="21"/>
                <w:szCs w:val="21"/>
              </w:rPr>
              <w:framePr w:vAnchor="text" w:hAnchor="page" w:xAlign="center" w:y="180"/>
            </w:pPr>
            <w:r>
              <w:rPr>
                <w:rFonts w:hint="eastAsia" w:ascii="宋体" w:hAnsi="宋体" w:cs="宋体"/>
                <w:color w:val="000000"/>
                <w:sz w:val="21"/>
                <w:szCs w:val="21"/>
                <w:lang w:eastAsia="zh-CN"/>
              </w:rPr>
              <w:t xml:space="preserve">阳光信访平台按时处理率</w:t>
            </w:r>
            <w:r>
              <w:rPr>
                <w:rFonts w:hint="eastAsia" w:ascii="宋体" w:hAnsi="宋体" w:cs="宋体"/>
                <w:color w:val="000000"/>
                <w:sz w:val="21"/>
                <w:szCs w:val="21"/>
                <w:lang w:val="en-US" w:eastAsia="zh-CN"/>
              </w:rPr>
              <w:t xml:space="preserve">100%；</w:t>
            </w:r>
            <w:r>
              <w:rPr>
                <w:rFonts w:hint="eastAsia" w:ascii="宋体" w:hAnsi="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4363" w:type="dxa"/>
            <w:vAlign w:val="center"/>
            <w:textDirection w:val="lrTb"/>
            <w:noWrap w:val="false"/>
          </w:tcPr>
          <w:p>
            <w:pPr>
              <w:pStyle w:val="999"/>
              <w:jc w:val="left"/>
              <w:spacing w:line="360" w:lineRule="auto"/>
              <w:widowControl/>
              <w:rPr>
                <w:rFonts w:hint="eastAsia" w:ascii="宋体" w:hAnsi="宋体" w:cs="宋体"/>
                <w:color w:val="000000"/>
                <w:sz w:val="21"/>
                <w:szCs w:val="21"/>
              </w:rPr>
              <w:framePr w:vAnchor="text" w:hAnchor="page" w:xAlign="center" w:y="180"/>
            </w:pPr>
            <w:r>
              <w:rPr>
                <w:rFonts w:hint="eastAsia" w:ascii="宋体" w:hAnsi="宋体" w:eastAsia="宋体" w:cs="宋体"/>
                <w:color w:val="000000"/>
                <w:sz w:val="21"/>
                <w:szCs w:val="21"/>
              </w:rPr>
              <w:t xml:space="preserve">每</w:t>
            </w:r>
            <w:r>
              <w:rPr>
                <w:rFonts w:hint="eastAsia" w:ascii="宋体" w:hAnsi="宋体" w:cs="宋体"/>
                <w:color w:val="000000"/>
                <w:sz w:val="21"/>
                <w:szCs w:val="21"/>
                <w:lang w:eastAsia="zh-CN"/>
              </w:rPr>
              <w:t xml:space="preserve">发生一次超时</w:t>
            </w:r>
            <w:r>
              <w:rPr>
                <w:rFonts w:hint="eastAsia" w:ascii="宋体" w:hAnsi="宋体" w:eastAsia="宋体" w:cs="宋体"/>
                <w:color w:val="000000"/>
                <w:sz w:val="21"/>
                <w:szCs w:val="21"/>
              </w:rPr>
              <w:t xml:space="preserve">扣除</w:t>
            </w:r>
            <w:r>
              <w:rPr>
                <w:rFonts w:hint="eastAsia" w:ascii="宋体" w:hAnsi="宋体" w:cs="宋体"/>
                <w:color w:val="000000"/>
                <w:sz w:val="21"/>
                <w:szCs w:val="21"/>
                <w:lang w:eastAsia="zh-CN"/>
              </w:rPr>
              <w:t xml:space="preserve">服务费用</w:t>
            </w:r>
            <w:r>
              <w:rPr>
                <w:rFonts w:hint="eastAsia" w:ascii="宋体" w:hAnsi="宋体" w:eastAsia="宋体" w:cs="宋体"/>
                <w:color w:val="000000"/>
                <w:sz w:val="21"/>
                <w:szCs w:val="21"/>
              </w:rPr>
              <w:t xml:space="preserve">100元。</w:t>
            </w:r>
            <w:r>
              <w:rPr>
                <w:rFonts w:hint="eastAsia" w:ascii="宋体" w:hAnsi="宋体" w:cs="宋体"/>
                <w:color w:val="000000"/>
                <w:sz w:val="21"/>
                <w:szCs w:val="21"/>
              </w:rPr>
            </w:r>
            <w:r/>
          </w:p>
        </w:tc>
      </w:tr>
      <w:tr>
        <w:trPr>
          <w:trHeight w:val="905"/>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999"/>
              <w:jc w:val="center"/>
              <w:spacing w:line="360" w:lineRule="auto"/>
              <w:widowControl/>
              <w:rPr>
                <w:rFonts w:hint="eastAsia" w:ascii="宋体" w:hAnsi="宋体" w:cs="宋体"/>
                <w:color w:val="000000"/>
                <w:sz w:val="21"/>
                <w:szCs w:val="21"/>
                <w:lang w:val="en-US" w:eastAsia="zh-CN"/>
              </w:rPr>
              <w:framePr w:vAnchor="text" w:hAnchor="page" w:xAlign="center" w:y="180"/>
            </w:pPr>
            <w:r>
              <w:rPr>
                <w:rFonts w:hint="eastAsia" w:ascii="宋体" w:hAnsi="宋体" w:cs="宋体"/>
                <w:color w:val="000000"/>
                <w:sz w:val="21"/>
                <w:szCs w:val="21"/>
              </w:rPr>
              <w:t xml:space="preserve">1</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pStyle w:val="999"/>
              <w:jc w:val="left"/>
              <w:spacing w:line="360" w:lineRule="auto"/>
              <w:widowControl/>
              <w:rPr>
                <w:rFonts w:hint="eastAsia" w:ascii="宋体" w:hAnsi="宋体" w:cs="宋体"/>
                <w:color w:val="000000"/>
                <w:sz w:val="21"/>
                <w:szCs w:val="21"/>
              </w:rPr>
              <w:framePr w:vAnchor="text" w:hAnchor="page" w:xAlign="center" w:y="180"/>
            </w:pPr>
            <w:r>
              <w:rPr>
                <w:rFonts w:hint="eastAsia" w:ascii="宋体" w:hAnsi="宋体" w:cs="宋体"/>
                <w:color w:val="000000"/>
                <w:sz w:val="21"/>
                <w:szCs w:val="21"/>
              </w:rPr>
              <w:t xml:space="preserve">应对新进人员做好培训工作，确保新进人员达到上岗要求并通过上岗考核；</w:t>
            </w:r>
            <w:r>
              <w:rPr>
                <w:rFonts w:hint="eastAsia" w:ascii="宋体" w:hAnsi="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4363" w:type="dxa"/>
            <w:vAlign w:val="center"/>
            <w:textDirection w:val="lrTb"/>
            <w:noWrap w:val="false"/>
          </w:tcPr>
          <w:p>
            <w:pPr>
              <w:pStyle w:val="999"/>
              <w:jc w:val="left"/>
              <w:spacing w:line="360" w:lineRule="auto"/>
              <w:widowControl/>
              <w:rPr>
                <w:rFonts w:hint="eastAsia" w:ascii="宋体" w:hAnsi="宋体" w:cs="宋体"/>
                <w:color w:val="000000"/>
                <w:sz w:val="21"/>
                <w:szCs w:val="21"/>
              </w:rPr>
              <w:framePr w:vAnchor="text" w:hAnchor="page" w:xAlign="center" w:y="180"/>
            </w:pPr>
            <w:r>
              <w:rPr>
                <w:rFonts w:hint="eastAsia" w:ascii="宋体" w:hAnsi="宋体" w:eastAsia="宋体" w:cs="宋体"/>
                <w:color w:val="000000"/>
                <w:sz w:val="21"/>
                <w:szCs w:val="21"/>
              </w:rPr>
              <w:t xml:space="preserve">应对新进人员做好培训工作</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如向中心服务处提出上岗考核申请，新</w:t>
            </w:r>
            <w:r>
              <w:rPr>
                <w:rFonts w:hint="eastAsia" w:ascii="宋体" w:hAnsi="宋体" w:eastAsia="宋体" w:cs="宋体"/>
                <w:color w:val="000000"/>
                <w:sz w:val="21"/>
                <w:szCs w:val="21"/>
                <w:lang w:eastAsia="zh-CN"/>
              </w:rPr>
              <w:t xml:space="preserve">进</w:t>
            </w:r>
            <w:r>
              <w:rPr>
                <w:rFonts w:hint="eastAsia" w:ascii="宋体" w:hAnsi="宋体" w:eastAsia="宋体" w:cs="宋体"/>
                <w:color w:val="000000"/>
                <w:sz w:val="21"/>
                <w:szCs w:val="21"/>
              </w:rPr>
              <w:t xml:space="preserve">人员却未通过上岗考核，每人每出现一次扣500元</w:t>
            </w:r>
            <w:r>
              <w:rPr>
                <w:rFonts w:hint="eastAsia" w:ascii="宋体" w:hAnsi="宋体" w:cs="宋体"/>
                <w:color w:val="000000"/>
                <w:sz w:val="21"/>
                <w:szCs w:val="21"/>
                <w:lang w:eastAsia="zh-CN"/>
              </w:rPr>
              <w:t xml:space="preserve">。</w:t>
            </w:r>
            <w:r>
              <w:rPr>
                <w:rFonts w:hint="eastAsia" w:ascii="宋体" w:hAnsi="宋体" w:cs="宋体"/>
                <w:color w:val="000000"/>
                <w:sz w:val="21"/>
                <w:szCs w:val="21"/>
              </w:rPr>
            </w:r>
            <w:r/>
          </w:p>
        </w:tc>
      </w:tr>
      <w:tr>
        <w:trPr>
          <w:trHeight w:val="905"/>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999"/>
              <w:jc w:val="center"/>
              <w:spacing w:line="360" w:lineRule="auto"/>
              <w:widowControl/>
              <w:rPr>
                <w:rFonts w:hint="eastAsia" w:ascii="宋体" w:hAnsi="宋体" w:cs="宋体"/>
                <w:color w:val="000000"/>
                <w:sz w:val="21"/>
                <w:szCs w:val="21"/>
                <w:lang w:val="en-US" w:eastAsia="zh-CN"/>
              </w:rPr>
              <w:framePr w:vAnchor="text" w:hAnchor="page" w:xAlign="center" w:y="180"/>
            </w:pPr>
            <w:r>
              <w:rPr>
                <w:rFonts w:hint="eastAsia" w:ascii="宋体" w:hAnsi="宋体" w:cs="宋体"/>
                <w:color w:val="000000"/>
                <w:sz w:val="21"/>
                <w:szCs w:val="21"/>
              </w:rPr>
              <w:t xml:space="preserve">1</w:t>
            </w:r>
            <w:r>
              <w:rPr>
                <w:rFonts w:hint="eastAsia" w:ascii="宋体" w:hAnsi="宋体" w:cs="宋体"/>
                <w:color w:val="000000"/>
                <w:sz w:val="21"/>
                <w:szCs w:val="21"/>
                <w:lang w:val="en-US" w:eastAsia="zh-CN"/>
              </w:rPr>
              <w:t xml:space="preserve">7</w:t>
            </w:r>
            <w:r>
              <w:rPr>
                <w:rFonts w:hint="eastAsia" w:ascii="宋体" w:hAnsi="宋体" w:cs="宋体"/>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pStyle w:val="999"/>
              <w:jc w:val="left"/>
              <w:spacing w:line="360" w:lineRule="auto"/>
              <w:widowControl/>
              <w:rPr>
                <w:rFonts w:hint="eastAsia" w:ascii="宋体" w:hAnsi="宋体" w:cs="宋体"/>
                <w:color w:val="000000"/>
                <w:sz w:val="21"/>
                <w:szCs w:val="21"/>
              </w:rPr>
              <w:framePr w:vAnchor="text" w:hAnchor="page" w:xAlign="center" w:y="180"/>
            </w:pPr>
            <w:r>
              <w:rPr>
                <w:rFonts w:hint="eastAsia" w:ascii="宋体" w:hAnsi="宋体" w:cs="宋体"/>
                <w:color w:val="000000"/>
                <w:sz w:val="21"/>
                <w:szCs w:val="21"/>
              </w:rPr>
              <w:t xml:space="preserve">每月应对综合服务平台人员进行内部培训，包括业务知识、</w:t>
            </w:r>
            <w:r>
              <w:rPr>
                <w:rFonts w:hint="eastAsia" w:ascii="宋体" w:hAnsi="宋体" w:cs="宋体"/>
                <w:color w:val="000000"/>
                <w:sz w:val="21"/>
                <w:szCs w:val="21"/>
                <w:lang w:eastAsia="zh-CN"/>
              </w:rPr>
              <w:t xml:space="preserve">沟通</w:t>
            </w:r>
            <w:r>
              <w:rPr>
                <w:rFonts w:hint="eastAsia" w:ascii="宋体" w:hAnsi="宋体" w:cs="宋体"/>
                <w:color w:val="000000"/>
                <w:sz w:val="21"/>
                <w:szCs w:val="21"/>
              </w:rPr>
              <w:t xml:space="preserve">礼仪、技巧的培训，并于培训开始5个工作日前报送培训方案及培训内容、于培训结束5个工作日内报送培训结果</w:t>
            </w:r>
            <w:r>
              <w:rPr>
                <w:rFonts w:hint="eastAsia" w:ascii="宋体" w:hAnsi="宋体" w:cs="宋体"/>
                <w:color w:val="000000"/>
                <w:sz w:val="21"/>
                <w:szCs w:val="21"/>
                <w:lang w:eastAsia="zh-CN"/>
              </w:rPr>
              <w:t xml:space="preserve">；</w:t>
            </w:r>
            <w:r>
              <w:rPr>
                <w:rFonts w:hint="eastAsia" w:ascii="宋体" w:hAnsi="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4363" w:type="dxa"/>
            <w:vAlign w:val="center"/>
            <w:textDirection w:val="lrTb"/>
            <w:noWrap w:val="false"/>
          </w:tcPr>
          <w:p>
            <w:pPr>
              <w:pStyle w:val="999"/>
              <w:jc w:val="left"/>
              <w:spacing w:line="360" w:lineRule="auto"/>
              <w:widowControl/>
              <w:rPr>
                <w:rFonts w:hint="eastAsia" w:ascii="宋体" w:hAnsi="宋体" w:cs="宋体"/>
                <w:color w:val="000000"/>
                <w:sz w:val="21"/>
                <w:szCs w:val="21"/>
              </w:rPr>
              <w:framePr w:vAnchor="text" w:hAnchor="page" w:xAlign="center" w:y="180"/>
            </w:pPr>
            <w:r>
              <w:rPr>
                <w:rFonts w:hint="eastAsia" w:ascii="宋体" w:hAnsi="宋体" w:eastAsia="宋体" w:cs="宋体"/>
                <w:color w:val="000000"/>
                <w:sz w:val="21"/>
                <w:szCs w:val="21"/>
              </w:rPr>
              <w:t xml:space="preserve">当月未进行内部培训的，该月扣1000元；未及时报送培训方案及培训内容的</w:t>
            </w:r>
            <w:r>
              <w:rPr>
                <w:rFonts w:hint="eastAsia" w:ascii="宋体" w:hAnsi="宋体" w:eastAsia="宋体" w:cs="宋体"/>
                <w:color w:val="000000"/>
                <w:sz w:val="21"/>
                <w:szCs w:val="21"/>
                <w:lang w:eastAsia="zh-CN"/>
              </w:rPr>
              <w:t xml:space="preserve">，每次扣</w:t>
            </w:r>
            <w:r>
              <w:rPr>
                <w:rFonts w:hint="eastAsia" w:ascii="宋体" w:hAnsi="宋体" w:eastAsia="宋体" w:cs="宋体"/>
                <w:color w:val="000000"/>
                <w:sz w:val="21"/>
                <w:szCs w:val="21"/>
                <w:lang w:val="en-US" w:eastAsia="zh-CN"/>
              </w:rPr>
              <w:t xml:space="preserve">500元</w:t>
            </w:r>
            <w:r>
              <w:rPr>
                <w:rFonts w:hint="eastAsia" w:ascii="宋体" w:hAnsi="宋体" w:eastAsia="宋体" w:cs="宋体"/>
                <w:color w:val="000000"/>
                <w:sz w:val="21"/>
                <w:szCs w:val="21"/>
              </w:rPr>
              <w:t xml:space="preserve">；未及时报送培训结果</w:t>
            </w:r>
            <w:r>
              <w:rPr>
                <w:rFonts w:hint="eastAsia" w:ascii="宋体" w:hAnsi="宋体" w:eastAsia="宋体" w:cs="宋体"/>
                <w:color w:val="000000"/>
                <w:sz w:val="21"/>
                <w:szCs w:val="21"/>
                <w:lang w:eastAsia="zh-CN"/>
              </w:rPr>
              <w:t xml:space="preserve">，每次</w:t>
            </w:r>
            <w:r>
              <w:rPr>
                <w:rFonts w:hint="eastAsia" w:ascii="宋体" w:hAnsi="宋体" w:eastAsia="宋体" w:cs="宋体"/>
                <w:color w:val="000000"/>
                <w:sz w:val="21"/>
                <w:szCs w:val="21"/>
              </w:rPr>
              <w:t xml:space="preserve">扣500元。</w:t>
            </w:r>
            <w:r>
              <w:rPr>
                <w:rFonts w:hint="eastAsia" w:ascii="宋体" w:hAnsi="宋体" w:cs="宋体"/>
                <w:color w:val="000000"/>
                <w:sz w:val="21"/>
                <w:szCs w:val="21"/>
              </w:rPr>
            </w:r>
            <w:r/>
          </w:p>
        </w:tc>
      </w:tr>
      <w:tr>
        <w:trPr>
          <w:trHeight w:val="905"/>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999"/>
              <w:jc w:val="center"/>
              <w:spacing w:line="360" w:lineRule="auto"/>
              <w:widowControl/>
              <w:rPr>
                <w:rFonts w:hint="eastAsia" w:ascii="宋体" w:hAnsi="宋体" w:cs="宋体"/>
                <w:color w:val="000000"/>
                <w:sz w:val="21"/>
                <w:szCs w:val="21"/>
                <w:lang w:val="en-US" w:eastAsia="zh-CN"/>
              </w:rPr>
              <w:framePr w:vAnchor="text" w:hAnchor="page" w:xAlign="center" w:y="180"/>
            </w:pPr>
            <w:r>
              <w:rPr>
                <w:rFonts w:hint="eastAsia" w:ascii="宋体" w:hAnsi="宋体" w:cs="宋体"/>
                <w:color w:val="000000"/>
                <w:sz w:val="21"/>
                <w:szCs w:val="21"/>
                <w:lang w:val="en-US" w:eastAsia="zh-CN"/>
              </w:rPr>
              <w:t xml:space="preserve">18</w:t>
            </w:r>
            <w:r>
              <w:rPr>
                <w:rFonts w:hint="eastAsia" w:ascii="宋体" w:hAnsi="宋体" w:cs="宋体"/>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pStyle w:val="999"/>
              <w:jc w:val="left"/>
              <w:spacing w:line="360" w:lineRule="auto"/>
              <w:widowControl/>
              <w:rPr>
                <w:rFonts w:hint="eastAsia" w:ascii="宋体" w:hAnsi="宋体" w:cs="宋体"/>
                <w:color w:val="000000"/>
                <w:sz w:val="21"/>
                <w:szCs w:val="21"/>
              </w:rPr>
              <w:framePr w:vAnchor="text" w:hAnchor="page" w:xAlign="center" w:y="180"/>
            </w:pPr>
            <w:r>
              <w:rPr>
                <w:rFonts w:hint="eastAsia" w:ascii="宋体" w:hAnsi="宋体" w:cs="宋体"/>
                <w:color w:val="000000"/>
                <w:sz w:val="21"/>
                <w:szCs w:val="21"/>
                <w:lang w:eastAsia="zh-CN"/>
              </w:rPr>
              <w:t xml:space="preserve">每季度</w:t>
            </w:r>
            <w:r>
              <w:rPr>
                <w:rFonts w:hint="eastAsia" w:ascii="宋体" w:hAnsi="宋体" w:cs="宋体"/>
                <w:color w:val="000000"/>
                <w:sz w:val="21"/>
                <w:szCs w:val="21"/>
              </w:rPr>
              <w:t xml:space="preserve">对</w:t>
            </w:r>
            <w:r>
              <w:rPr>
                <w:rFonts w:hint="eastAsia" w:ascii="宋体" w:hAnsi="宋体" w:cs="宋体"/>
                <w:color w:val="000000"/>
                <w:sz w:val="21"/>
                <w:szCs w:val="21"/>
                <w:lang w:val="en-US" w:eastAsia="zh-CN"/>
              </w:rPr>
              <w:t xml:space="preserve">12345</w:t>
            </w:r>
            <w:r>
              <w:rPr>
                <w:rFonts w:hint="eastAsia" w:ascii="宋体" w:hAnsi="宋体" w:cs="宋体"/>
                <w:color w:val="000000"/>
                <w:sz w:val="21"/>
                <w:szCs w:val="21"/>
              </w:rPr>
              <w:t xml:space="preserve">热线</w:t>
            </w:r>
            <w:r>
              <w:rPr>
                <w:rFonts w:hint="eastAsia" w:ascii="宋体" w:hAnsi="宋体" w:cs="宋体"/>
                <w:color w:val="000000"/>
                <w:sz w:val="21"/>
                <w:szCs w:val="21"/>
                <w:lang w:eastAsia="zh-CN"/>
              </w:rPr>
              <w:t xml:space="preserve">公积金专区座席工作</w:t>
            </w:r>
            <w:r>
              <w:rPr>
                <w:rFonts w:hint="eastAsia" w:ascii="宋体" w:hAnsi="宋体" w:cs="宋体"/>
                <w:color w:val="000000"/>
                <w:sz w:val="21"/>
                <w:szCs w:val="21"/>
              </w:rPr>
              <w:t xml:space="preserve">人员进行培训，并于培训开始5个工作日前报送培训方案及培训内容、于培训结束5个工作日内报送培训结果</w:t>
            </w:r>
            <w:r>
              <w:rPr>
                <w:rFonts w:hint="eastAsia" w:ascii="宋体" w:hAnsi="宋体" w:cs="宋体"/>
                <w:color w:val="000000"/>
                <w:sz w:val="21"/>
                <w:szCs w:val="21"/>
                <w:lang w:eastAsia="zh-CN"/>
              </w:rPr>
              <w:t xml:space="preserve">；</w:t>
            </w:r>
            <w:r>
              <w:rPr>
                <w:rFonts w:hint="eastAsia" w:ascii="宋体" w:hAnsi="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4363" w:type="dxa"/>
            <w:vAlign w:val="center"/>
            <w:textDirection w:val="lrTb"/>
            <w:noWrap w:val="false"/>
          </w:tcPr>
          <w:p>
            <w:pPr>
              <w:pStyle w:val="999"/>
              <w:jc w:val="left"/>
              <w:spacing w:line="360" w:lineRule="auto"/>
              <w:widowControl/>
              <w:rPr>
                <w:rFonts w:hint="eastAsia" w:ascii="宋体" w:hAnsi="宋体" w:cs="宋体"/>
                <w:color w:val="000000"/>
                <w:sz w:val="21"/>
                <w:szCs w:val="21"/>
              </w:rPr>
              <w:framePr w:vAnchor="text" w:hAnchor="page" w:xAlign="center" w:y="180"/>
            </w:pPr>
            <w:r>
              <w:rPr>
                <w:rFonts w:hint="eastAsia" w:ascii="宋体" w:hAnsi="宋体" w:eastAsia="宋体" w:cs="宋体"/>
                <w:color w:val="000000"/>
                <w:sz w:val="21"/>
                <w:szCs w:val="21"/>
                <w:lang w:eastAsia="zh-CN"/>
              </w:rPr>
              <w:t xml:space="preserve">每季度至少</w:t>
            </w:r>
            <w:r>
              <w:rPr>
                <w:rFonts w:hint="eastAsia" w:ascii="宋体" w:hAnsi="宋体" w:eastAsia="宋体" w:cs="宋体"/>
                <w:color w:val="000000"/>
                <w:sz w:val="21"/>
                <w:szCs w:val="21"/>
              </w:rPr>
              <w:t xml:space="preserve">对</w:t>
            </w:r>
            <w:r>
              <w:rPr>
                <w:rFonts w:hint="eastAsia" w:ascii="宋体" w:hAnsi="宋体" w:eastAsia="宋体" w:cs="宋体"/>
                <w:color w:val="000000"/>
                <w:sz w:val="21"/>
                <w:szCs w:val="21"/>
                <w:lang w:val="en-US" w:eastAsia="zh-CN"/>
              </w:rPr>
              <w:t xml:space="preserve">12345</w:t>
            </w:r>
            <w:r>
              <w:rPr>
                <w:rFonts w:hint="eastAsia" w:ascii="宋体" w:hAnsi="宋体" w:eastAsia="宋体" w:cs="宋体"/>
                <w:color w:val="000000"/>
                <w:sz w:val="21"/>
                <w:szCs w:val="21"/>
              </w:rPr>
              <w:t xml:space="preserve">热线</w:t>
            </w:r>
            <w:r>
              <w:rPr>
                <w:rFonts w:hint="eastAsia" w:ascii="宋体" w:hAnsi="宋体" w:eastAsia="宋体" w:cs="宋体"/>
                <w:color w:val="000000"/>
                <w:sz w:val="21"/>
                <w:szCs w:val="21"/>
                <w:lang w:eastAsia="zh-CN"/>
              </w:rPr>
              <w:t xml:space="preserve">公积金专区座席工作</w:t>
            </w:r>
            <w:r>
              <w:rPr>
                <w:rFonts w:hint="eastAsia" w:ascii="宋体" w:hAnsi="宋体" w:eastAsia="宋体" w:cs="宋体"/>
                <w:color w:val="000000"/>
                <w:sz w:val="21"/>
                <w:szCs w:val="21"/>
              </w:rPr>
              <w:t xml:space="preserve">人员进行培训</w:t>
            </w:r>
            <w:r>
              <w:rPr>
                <w:rFonts w:hint="eastAsia" w:ascii="宋体" w:hAnsi="宋体" w:eastAsia="宋体" w:cs="宋体"/>
                <w:color w:val="000000"/>
                <w:sz w:val="21"/>
                <w:szCs w:val="21"/>
                <w:lang w:eastAsia="zh-CN"/>
              </w:rPr>
              <w:t xml:space="preserve">一次</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未能进行培训的，</w:t>
            </w:r>
            <w:r>
              <w:rPr>
                <w:rFonts w:hint="eastAsia" w:ascii="宋体" w:hAnsi="宋体" w:eastAsia="宋体" w:cs="宋体"/>
                <w:color w:val="000000"/>
                <w:sz w:val="21"/>
                <w:szCs w:val="21"/>
              </w:rPr>
              <w:t xml:space="preserve">每发生一次扣</w:t>
            </w: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rPr>
              <w:t xml:space="preserve">00元</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未及时报送培训方案及培训内容的</w:t>
            </w:r>
            <w:r>
              <w:rPr>
                <w:rFonts w:hint="eastAsia" w:ascii="宋体" w:hAnsi="宋体" w:eastAsia="宋体" w:cs="宋体"/>
                <w:color w:val="000000"/>
                <w:sz w:val="21"/>
                <w:szCs w:val="21"/>
                <w:lang w:eastAsia="zh-CN"/>
              </w:rPr>
              <w:t xml:space="preserve">，每次扣</w:t>
            </w:r>
            <w:r>
              <w:rPr>
                <w:rFonts w:hint="eastAsia" w:ascii="宋体" w:hAnsi="宋体" w:eastAsia="宋体" w:cs="宋体"/>
                <w:color w:val="000000"/>
                <w:sz w:val="21"/>
                <w:szCs w:val="21"/>
                <w:lang w:val="en-US" w:eastAsia="zh-CN"/>
              </w:rPr>
              <w:t xml:space="preserve">500元</w:t>
            </w:r>
            <w:r>
              <w:rPr>
                <w:rFonts w:hint="eastAsia" w:ascii="宋体" w:hAnsi="宋体" w:eastAsia="宋体" w:cs="宋体"/>
                <w:color w:val="000000"/>
                <w:sz w:val="21"/>
                <w:szCs w:val="21"/>
              </w:rPr>
              <w:t xml:space="preserve">；未及时报送培训结果</w:t>
            </w:r>
            <w:r>
              <w:rPr>
                <w:rFonts w:hint="eastAsia" w:ascii="宋体" w:hAnsi="宋体" w:eastAsia="宋体" w:cs="宋体"/>
                <w:color w:val="000000"/>
                <w:sz w:val="21"/>
                <w:szCs w:val="21"/>
                <w:lang w:eastAsia="zh-CN"/>
              </w:rPr>
              <w:t xml:space="preserve">，每次</w:t>
            </w:r>
            <w:r>
              <w:rPr>
                <w:rFonts w:hint="eastAsia" w:ascii="宋体" w:hAnsi="宋体" w:eastAsia="宋体" w:cs="宋体"/>
                <w:color w:val="000000"/>
                <w:sz w:val="21"/>
                <w:szCs w:val="21"/>
              </w:rPr>
              <w:t xml:space="preserve">扣500元。</w:t>
            </w:r>
            <w:r>
              <w:rPr>
                <w:rFonts w:hint="eastAsia" w:ascii="宋体" w:hAnsi="宋体" w:cs="宋体"/>
                <w:color w:val="000000"/>
                <w:sz w:val="21"/>
                <w:szCs w:val="21"/>
              </w:rPr>
            </w:r>
            <w:r/>
          </w:p>
        </w:tc>
      </w:tr>
      <w:tr>
        <w:trPr>
          <w:trHeight w:val="905"/>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999"/>
              <w:jc w:val="center"/>
              <w:spacing w:line="360" w:lineRule="auto"/>
              <w:widowControl/>
              <w:rPr>
                <w:rFonts w:hint="eastAsia" w:ascii="宋体" w:hAnsi="宋体" w:cs="宋体"/>
                <w:color w:val="000000"/>
                <w:sz w:val="21"/>
                <w:szCs w:val="21"/>
                <w:lang w:val="en-US" w:eastAsia="zh-CN"/>
              </w:rPr>
              <w:framePr w:vAnchor="text" w:hAnchor="page" w:xAlign="center" w:y="180"/>
            </w:pPr>
            <w:r>
              <w:rPr>
                <w:rFonts w:hint="eastAsia" w:ascii="宋体" w:hAnsi="宋体" w:cs="宋体"/>
                <w:color w:val="000000"/>
                <w:sz w:val="21"/>
                <w:szCs w:val="21"/>
                <w:lang w:val="en-US" w:eastAsia="zh-CN"/>
              </w:rPr>
              <w:t xml:space="preserve">19</w:t>
            </w:r>
            <w:r>
              <w:rPr>
                <w:rFonts w:hint="eastAsia" w:ascii="宋体" w:hAnsi="宋体" w:cs="宋体"/>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pStyle w:val="999"/>
              <w:jc w:val="left"/>
              <w:spacing w:line="360" w:lineRule="auto"/>
              <w:widowControl/>
              <w:rPr>
                <w:rFonts w:hint="eastAsia" w:ascii="宋体" w:hAnsi="宋体" w:cs="宋体"/>
                <w:color w:val="000000"/>
                <w:sz w:val="21"/>
                <w:szCs w:val="21"/>
              </w:rPr>
              <w:framePr w:vAnchor="text" w:hAnchor="page" w:xAlign="center" w:y="180"/>
            </w:pPr>
            <w:r>
              <w:rPr>
                <w:rFonts w:hint="eastAsia" w:ascii="宋体" w:hAnsi="宋体" w:cs="宋体"/>
                <w:color w:val="000000"/>
                <w:sz w:val="21"/>
                <w:szCs w:val="21"/>
              </w:rPr>
              <w:t xml:space="preserve">遇中心出台新的公积金政策，应及时做好相关培训工作，中心服务</w:t>
            </w:r>
            <w:r>
              <w:rPr>
                <w:rFonts w:hint="eastAsia" w:ascii="宋体" w:hAnsi="宋体" w:cs="宋体"/>
                <w:color w:val="000000"/>
                <w:sz w:val="21"/>
                <w:szCs w:val="21"/>
                <w:lang w:eastAsia="zh-CN"/>
              </w:rPr>
              <w:t xml:space="preserve">科</w:t>
            </w:r>
            <w:r>
              <w:rPr>
                <w:rFonts w:hint="eastAsia" w:ascii="宋体" w:hAnsi="宋体" w:cs="宋体"/>
                <w:color w:val="000000"/>
                <w:sz w:val="21"/>
                <w:szCs w:val="21"/>
              </w:rPr>
              <w:t xml:space="preserve">对新政策咨询重点抽</w:t>
            </w:r>
            <w:r>
              <w:rPr>
                <w:rFonts w:hint="eastAsia" w:ascii="宋体" w:hAnsi="宋体" w:cs="宋体"/>
                <w:color w:val="000000"/>
                <w:sz w:val="21"/>
                <w:szCs w:val="21"/>
                <w:lang w:eastAsia="zh-CN"/>
              </w:rPr>
              <w:t xml:space="preserve">查</w:t>
            </w:r>
            <w:r>
              <w:rPr>
                <w:rFonts w:hint="eastAsia" w:ascii="宋体" w:hAnsi="宋体" w:cs="宋体"/>
                <w:color w:val="000000"/>
                <w:sz w:val="21"/>
                <w:szCs w:val="21"/>
              </w:rPr>
              <w:t xml:space="preserve">；</w:t>
            </w:r>
            <w:r>
              <w:rPr>
                <w:rFonts w:hint="eastAsia" w:ascii="宋体" w:hAnsi="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4363" w:type="dxa"/>
            <w:vAlign w:val="center"/>
            <w:textDirection w:val="lrTb"/>
            <w:noWrap w:val="false"/>
          </w:tcPr>
          <w:p>
            <w:pPr>
              <w:pStyle w:val="999"/>
              <w:jc w:val="left"/>
              <w:spacing w:line="360" w:lineRule="auto"/>
              <w:widowControl/>
              <w:rPr>
                <w:rFonts w:hint="eastAsia" w:ascii="宋体" w:hAnsi="宋体" w:cs="宋体"/>
                <w:color w:val="000000"/>
                <w:sz w:val="21"/>
                <w:szCs w:val="21"/>
              </w:rPr>
              <w:framePr w:vAnchor="text" w:hAnchor="page" w:xAlign="center" w:y="180"/>
            </w:pPr>
            <w:r>
              <w:rPr>
                <w:rFonts w:hint="eastAsia" w:ascii="宋体" w:hAnsi="宋体" w:eastAsia="宋体" w:cs="宋体"/>
                <w:color w:val="000000"/>
                <w:sz w:val="21"/>
                <w:szCs w:val="21"/>
              </w:rPr>
              <w:t xml:space="preserve">对于新政策咨询回复“不准确”的，每个扣100元。“不准确”情况较多的，需重新进行培训,并对培训质量扣1000元。</w:t>
            </w:r>
            <w:r>
              <w:rPr>
                <w:rFonts w:hint="eastAsia" w:ascii="宋体" w:hAnsi="宋体" w:cs="宋体"/>
                <w:color w:val="000000"/>
                <w:sz w:val="21"/>
                <w:szCs w:val="21"/>
              </w:rPr>
            </w:r>
            <w:r/>
          </w:p>
        </w:tc>
      </w:tr>
      <w:tr>
        <w:trPr>
          <w:trHeight w:val="905"/>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999"/>
              <w:jc w:val="center"/>
              <w:spacing w:line="360" w:lineRule="auto"/>
              <w:widowControl/>
              <w:rPr>
                <w:rFonts w:hint="eastAsia" w:ascii="宋体" w:hAnsi="宋体" w:cs="宋体"/>
                <w:color w:val="000000"/>
                <w:sz w:val="21"/>
                <w:szCs w:val="21"/>
                <w:lang w:val="en-US" w:eastAsia="zh-CN"/>
              </w:rPr>
              <w:framePr w:vAnchor="text" w:hAnchor="page" w:xAlign="center" w:y="180"/>
            </w:pPr>
            <w:r>
              <w:rPr>
                <w:rFonts w:hint="eastAsia" w:ascii="宋体" w:hAnsi="宋体" w:cs="宋体"/>
                <w:color w:val="000000"/>
                <w:sz w:val="21"/>
                <w:szCs w:val="21"/>
                <w:lang w:val="en-US" w:eastAsia="zh-CN"/>
              </w:rPr>
              <w:t xml:space="preserve">20</w:t>
            </w:r>
            <w:r>
              <w:rPr>
                <w:rFonts w:hint="eastAsia" w:ascii="宋体" w:hAnsi="宋体" w:cs="宋体"/>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pStyle w:val="999"/>
              <w:jc w:val="left"/>
              <w:spacing w:line="360" w:lineRule="auto"/>
              <w:widowControl/>
              <w:rPr>
                <w:rFonts w:hint="eastAsia" w:ascii="宋体" w:hAnsi="宋体" w:cs="宋体"/>
                <w:color w:val="000000"/>
                <w:sz w:val="21"/>
                <w:szCs w:val="21"/>
              </w:rPr>
              <w:framePr w:vAnchor="text" w:hAnchor="page" w:xAlign="center" w:y="180"/>
            </w:pPr>
            <w:r>
              <w:rPr>
                <w:rFonts w:hint="eastAsia" w:ascii="宋体" w:hAnsi="宋体" w:cs="宋体"/>
                <w:color w:val="000000"/>
                <w:sz w:val="21"/>
                <w:szCs w:val="21"/>
              </w:rPr>
              <w:t xml:space="preserve">完善知识库。知识库内容适应智能客服的要求，提高智能客服内容的准确率，智能客服准确率</w:t>
            </w:r>
            <w:r>
              <w:rPr>
                <w:rFonts w:hint="eastAsia" w:ascii="宋体" w:hAnsi="宋体" w:cs="宋体"/>
                <w:color w:val="000000"/>
                <w:sz w:val="21"/>
                <w:szCs w:val="21"/>
                <w:lang w:val="en-US" w:eastAsia="zh-CN"/>
              </w:rPr>
              <w:t xml:space="preserve">90</w:t>
            </w:r>
            <w:r>
              <w:rPr>
                <w:rFonts w:hint="eastAsia" w:ascii="宋体" w:hAnsi="宋体" w:cs="宋体"/>
                <w:color w:val="000000"/>
                <w:sz w:val="21"/>
                <w:szCs w:val="21"/>
              </w:rPr>
              <w:t xml:space="preserve">%以上。及时更新，新增政策变化应在3个工作日内增加进知识库，提高座席人员对知识库的使用率，知识库的使用完善情况每月统计后反馈给中心；</w:t>
            </w:r>
            <w:r>
              <w:rPr>
                <w:rFonts w:hint="eastAsia" w:ascii="宋体" w:hAnsi="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4363" w:type="dxa"/>
            <w:vAlign w:val="center"/>
            <w:textDirection w:val="lrTb"/>
            <w:noWrap w:val="false"/>
          </w:tcPr>
          <w:p>
            <w:pPr>
              <w:pStyle w:val="999"/>
              <w:jc w:val="left"/>
              <w:spacing w:line="360" w:lineRule="auto"/>
              <w:widowControl/>
              <w:rPr>
                <w:rFonts w:hint="eastAsia" w:ascii="宋体" w:hAnsi="宋体" w:cs="宋体"/>
                <w:color w:val="000000"/>
                <w:sz w:val="21"/>
                <w:szCs w:val="21"/>
              </w:rPr>
              <w:framePr w:vAnchor="text" w:hAnchor="page" w:xAlign="center" w:y="180"/>
            </w:pPr>
            <w:r>
              <w:rPr>
                <w:rFonts w:hint="eastAsia" w:ascii="宋体" w:hAnsi="宋体" w:cs="宋体"/>
                <w:color w:val="000000"/>
                <w:sz w:val="21"/>
                <w:szCs w:val="21"/>
              </w:rPr>
              <w:t xml:space="preserve">知识库内容适应智能客服的要求，智能客服准确率</w:t>
            </w:r>
            <w:r>
              <w:rPr>
                <w:rFonts w:hint="eastAsia" w:ascii="宋体" w:hAnsi="宋体" w:cs="宋体"/>
                <w:color w:val="000000"/>
                <w:sz w:val="21"/>
                <w:szCs w:val="21"/>
                <w:lang w:val="en-US" w:eastAsia="zh-CN"/>
              </w:rPr>
              <w:t xml:space="preserve">90</w:t>
            </w:r>
            <w:r>
              <w:rPr>
                <w:rFonts w:hint="eastAsia" w:ascii="宋体" w:hAnsi="宋体" w:cs="宋体"/>
                <w:color w:val="000000"/>
                <w:sz w:val="21"/>
                <w:szCs w:val="21"/>
              </w:rPr>
              <w:t xml:space="preserve">%以上，低于1%扣除100元。新增政策变化应在3个工作日内增加进知识库，超过每次扣除100元。</w:t>
            </w:r>
            <w:r>
              <w:rPr>
                <w:rFonts w:hint="eastAsia" w:ascii="宋体" w:hAnsi="宋体" w:cs="宋体"/>
                <w:color w:val="000000"/>
                <w:sz w:val="21"/>
                <w:szCs w:val="21"/>
              </w:rPr>
            </w:r>
            <w:r/>
          </w:p>
        </w:tc>
      </w:tr>
      <w:tr>
        <w:trPr>
          <w:trHeight w:val="745"/>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999"/>
              <w:jc w:val="center"/>
              <w:spacing w:line="360" w:lineRule="auto"/>
              <w:widowControl/>
              <w:rPr>
                <w:rFonts w:hint="eastAsia" w:ascii="宋体" w:hAnsi="宋体" w:cs="宋体"/>
                <w:color w:val="000000"/>
                <w:sz w:val="21"/>
                <w:szCs w:val="21"/>
                <w:lang w:val="en-US" w:eastAsia="zh-CN"/>
              </w:rPr>
              <w:framePr w:vAnchor="text" w:hAnchor="page" w:xAlign="center" w:y="180"/>
            </w:pPr>
            <w:r>
              <w:rPr>
                <w:rFonts w:hint="eastAsia" w:ascii="宋体" w:hAnsi="宋体" w:cs="宋体"/>
                <w:color w:val="000000"/>
                <w:sz w:val="21"/>
                <w:szCs w:val="21"/>
                <w:lang w:val="en-US" w:eastAsia="zh-CN"/>
              </w:rPr>
              <w:t xml:space="preserve">21</w:t>
            </w:r>
            <w:r>
              <w:rPr>
                <w:rFonts w:hint="eastAsia" w:ascii="宋体" w:hAnsi="宋体" w:cs="宋体"/>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pStyle w:val="999"/>
              <w:jc w:val="left"/>
              <w:spacing w:line="360" w:lineRule="auto"/>
              <w:widowControl/>
              <w:rPr>
                <w:rFonts w:hint="eastAsia" w:ascii="宋体" w:hAnsi="宋体" w:cs="宋体"/>
                <w:color w:val="000000"/>
                <w:sz w:val="21"/>
                <w:szCs w:val="21"/>
              </w:rPr>
              <w:framePr w:vAnchor="text" w:hAnchor="page" w:xAlign="center" w:y="180"/>
            </w:pPr>
            <w:r>
              <w:rPr>
                <w:rFonts w:hint="eastAsia" w:ascii="宋体" w:hAnsi="宋体" w:eastAsia="宋体" w:cs="宋体"/>
                <w:color w:val="000000"/>
                <w:sz w:val="21"/>
                <w:szCs w:val="21"/>
                <w:lang w:eastAsia="zh-CN"/>
              </w:rPr>
              <w:t xml:space="preserve">未经中心同意更换项目经理；</w:t>
            </w:r>
            <w:r>
              <w:rPr>
                <w:rFonts w:hint="eastAsia" w:ascii="宋体" w:hAnsi="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4363" w:type="dxa"/>
            <w:vAlign w:val="center"/>
            <w:textDirection w:val="lrTb"/>
            <w:noWrap w:val="false"/>
          </w:tcPr>
          <w:p>
            <w:pPr>
              <w:pStyle w:val="999"/>
              <w:jc w:val="left"/>
              <w:spacing w:line="360" w:lineRule="auto"/>
              <w:widowControl/>
              <w:rPr>
                <w:rFonts w:hint="eastAsia" w:ascii="宋体" w:hAnsi="宋体" w:cs="宋体"/>
                <w:color w:val="000000"/>
                <w:sz w:val="21"/>
                <w:szCs w:val="21"/>
              </w:rPr>
              <w:framePr w:vAnchor="text" w:hAnchor="page" w:xAlign="center" w:y="180"/>
            </w:pPr>
            <w:r>
              <w:rPr>
                <w:rFonts w:hint="eastAsia" w:ascii="宋体" w:hAnsi="宋体" w:eastAsia="宋体" w:cs="宋体"/>
                <w:color w:val="000000"/>
                <w:sz w:val="21"/>
                <w:szCs w:val="21"/>
              </w:rPr>
              <w:t xml:space="preserve">发现一次扣</w:t>
            </w:r>
            <w:r>
              <w:rPr>
                <w:rFonts w:hint="eastAsia" w:ascii="宋体" w:hAnsi="宋体" w:cs="宋体"/>
                <w:color w:val="000000"/>
                <w:sz w:val="21"/>
                <w:szCs w:val="21"/>
                <w:lang w:eastAsia="zh-CN"/>
              </w:rPr>
              <w:t xml:space="preserve">服务费用</w:t>
            </w:r>
            <w:r>
              <w:rPr>
                <w:rFonts w:hint="eastAsia" w:ascii="宋体" w:hAnsi="宋体" w:eastAsia="宋体" w:cs="宋体"/>
                <w:color w:val="000000"/>
                <w:sz w:val="21"/>
                <w:szCs w:val="21"/>
                <w:lang w:val="en-US" w:eastAsia="zh-CN"/>
              </w:rPr>
              <w:t xml:space="preserve">1000</w:t>
            </w:r>
            <w:r>
              <w:rPr>
                <w:rFonts w:hint="eastAsia" w:ascii="宋体" w:hAnsi="宋体" w:eastAsia="宋体" w:cs="宋体"/>
                <w:color w:val="000000"/>
                <w:sz w:val="21"/>
                <w:szCs w:val="21"/>
              </w:rPr>
              <w:t xml:space="preserve">元</w:t>
            </w: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rPr>
            </w:r>
            <w:r/>
          </w:p>
        </w:tc>
      </w:tr>
      <w:tr>
        <w:trPr>
          <w:trHeight w:val="905"/>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999"/>
              <w:jc w:val="center"/>
              <w:spacing w:line="360" w:lineRule="auto"/>
              <w:widowControl/>
              <w:rPr>
                <w:rFonts w:hint="eastAsia" w:ascii="宋体" w:hAnsi="宋体" w:cs="宋体"/>
                <w:color w:val="000000"/>
                <w:sz w:val="21"/>
                <w:szCs w:val="21"/>
                <w:lang w:val="en-US" w:eastAsia="zh-CN"/>
              </w:rPr>
              <w:framePr w:vAnchor="text" w:hAnchor="page" w:xAlign="center" w:y="180"/>
            </w:pPr>
            <w:r>
              <w:rPr>
                <w:rFonts w:hint="eastAsia" w:ascii="宋体" w:hAnsi="宋体" w:cs="宋体"/>
                <w:color w:val="000000"/>
                <w:sz w:val="21"/>
                <w:szCs w:val="21"/>
                <w:lang w:val="en-US" w:eastAsia="zh-CN"/>
              </w:rPr>
              <w:t xml:space="preserve">22</w:t>
            </w:r>
            <w:r>
              <w:rPr>
                <w:rFonts w:hint="eastAsia" w:ascii="宋体" w:hAnsi="宋体" w:cs="宋体"/>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pStyle w:val="999"/>
              <w:jc w:val="left"/>
              <w:spacing w:line="360" w:lineRule="auto"/>
              <w:widowControl/>
              <w:rPr>
                <w:rFonts w:hint="eastAsia" w:ascii="宋体" w:hAnsi="宋体" w:cs="宋体"/>
                <w:color w:val="000000"/>
                <w:sz w:val="21"/>
                <w:szCs w:val="21"/>
              </w:rPr>
              <w:framePr w:vAnchor="text" w:hAnchor="page" w:xAlign="center" w:y="180"/>
            </w:pPr>
            <w:r>
              <w:rPr>
                <w:rFonts w:hint="eastAsia" w:ascii="宋体" w:hAnsi="宋体" w:cs="宋体"/>
                <w:color w:val="000000"/>
                <w:sz w:val="21"/>
                <w:szCs w:val="21"/>
              </w:rPr>
              <w:t xml:space="preserve">平台人员素质、专业结构应满足相应工作要求，人员成本不低于总服务费用的80%；</w:t>
            </w:r>
            <w:r>
              <w:rPr>
                <w:rFonts w:hint="eastAsia" w:ascii="宋体" w:hAnsi="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4363" w:type="dxa"/>
            <w:vAlign w:val="center"/>
            <w:textDirection w:val="lrTb"/>
            <w:noWrap w:val="false"/>
          </w:tcPr>
          <w:p>
            <w:pPr>
              <w:pStyle w:val="999"/>
              <w:jc w:val="left"/>
              <w:spacing w:line="360" w:lineRule="auto"/>
              <w:widowControl/>
              <w:rPr>
                <w:rFonts w:hint="eastAsia" w:ascii="宋体" w:hAnsi="宋体" w:cs="宋体"/>
                <w:color w:val="000000"/>
                <w:sz w:val="21"/>
                <w:szCs w:val="21"/>
              </w:rPr>
              <w:framePr w:vAnchor="text" w:hAnchor="page" w:xAlign="center" w:y="180"/>
            </w:pPr>
            <w:r>
              <w:rPr>
                <w:rFonts w:hint="eastAsia" w:ascii="宋体" w:hAnsi="宋体" w:cs="宋体"/>
                <w:color w:val="000000"/>
                <w:sz w:val="21"/>
                <w:szCs w:val="21"/>
              </w:rPr>
              <w:t xml:space="preserve">人员成本低于总服务费用80%的，低于1%扣除2000元</w:t>
            </w:r>
            <w:r>
              <w:rPr>
                <w:rFonts w:hint="eastAsia" w:ascii="宋体" w:hAnsi="宋体" w:cs="宋体"/>
                <w:color w:val="000000"/>
                <w:sz w:val="21"/>
                <w:szCs w:val="21"/>
                <w:lang w:eastAsia="zh-CN"/>
              </w:rPr>
              <w:t xml:space="preserve">。</w:t>
            </w:r>
            <w:r>
              <w:rPr>
                <w:rFonts w:hint="eastAsia" w:ascii="宋体" w:hAnsi="宋体" w:cs="宋体"/>
                <w:color w:val="000000"/>
                <w:sz w:val="21"/>
                <w:szCs w:val="21"/>
              </w:rPr>
            </w:r>
            <w:r/>
          </w:p>
        </w:tc>
      </w:tr>
      <w:tr>
        <w:trPr>
          <w:trHeight w:val="905"/>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999"/>
              <w:jc w:val="center"/>
              <w:spacing w:line="360" w:lineRule="auto"/>
              <w:widowControl/>
              <w:rPr>
                <w:rFonts w:hint="eastAsia" w:ascii="宋体" w:hAnsi="宋体" w:cs="宋体"/>
                <w:color w:val="000000"/>
                <w:sz w:val="21"/>
                <w:szCs w:val="21"/>
                <w:lang w:val="en-US" w:eastAsia="zh-CN"/>
              </w:rPr>
              <w:framePr w:vAnchor="text" w:hAnchor="page" w:xAlign="center" w:y="180"/>
            </w:pPr>
            <w:r>
              <w:rPr>
                <w:rFonts w:hint="eastAsia" w:ascii="宋体" w:hAnsi="宋体" w:cs="宋体"/>
                <w:color w:val="000000"/>
                <w:sz w:val="21"/>
                <w:szCs w:val="21"/>
              </w:rPr>
              <w:t xml:space="preserve">2</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pStyle w:val="999"/>
              <w:jc w:val="left"/>
              <w:spacing w:line="360" w:lineRule="auto"/>
              <w:widowControl/>
              <w:rPr>
                <w:rFonts w:hint="eastAsia" w:ascii="宋体" w:hAnsi="宋体" w:cs="宋体"/>
                <w:color w:val="000000"/>
                <w:sz w:val="21"/>
                <w:szCs w:val="21"/>
              </w:rPr>
              <w:framePr w:vAnchor="text" w:hAnchor="page" w:xAlign="center" w:y="180"/>
            </w:pPr>
            <w:r>
              <w:rPr>
                <w:rFonts w:hint="eastAsia" w:ascii="宋体" w:hAnsi="宋体" w:cs="宋体"/>
                <w:color w:val="000000"/>
                <w:sz w:val="21"/>
                <w:szCs w:val="21"/>
              </w:rPr>
              <w:t xml:space="preserve">加强平台客服系统日常维护，确保平台正常运行；</w:t>
            </w:r>
            <w:r>
              <w:rPr>
                <w:rFonts w:hint="eastAsia" w:ascii="宋体" w:hAnsi="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4363" w:type="dxa"/>
            <w:vAlign w:val="center"/>
            <w:textDirection w:val="lrTb"/>
            <w:noWrap w:val="false"/>
          </w:tcPr>
          <w:p>
            <w:pPr>
              <w:pStyle w:val="999"/>
              <w:jc w:val="left"/>
              <w:spacing w:line="360" w:lineRule="auto"/>
              <w:widowControl/>
              <w:rPr>
                <w:rFonts w:hint="eastAsia" w:ascii="宋体" w:hAnsi="宋体" w:cs="宋体"/>
                <w:color w:val="000000"/>
                <w:sz w:val="21"/>
                <w:szCs w:val="21"/>
              </w:rPr>
              <w:framePr w:vAnchor="text" w:hAnchor="page" w:xAlign="center" w:y="180"/>
            </w:pPr>
            <w:r>
              <w:rPr>
                <w:rFonts w:hint="eastAsia" w:ascii="宋体" w:hAnsi="宋体" w:cs="宋体"/>
                <w:color w:val="000000"/>
                <w:sz w:val="21"/>
                <w:szCs w:val="21"/>
              </w:rPr>
              <w:t xml:space="preserve">人为造成系统故障的，每次扣服务费用100元。</w:t>
            </w:r>
            <w:r>
              <w:rPr>
                <w:rFonts w:hint="eastAsia" w:ascii="宋体" w:hAnsi="宋体" w:cs="宋体"/>
                <w:color w:val="000000"/>
                <w:sz w:val="21"/>
                <w:szCs w:val="21"/>
              </w:rPr>
            </w:r>
            <w:r/>
          </w:p>
        </w:tc>
      </w:tr>
      <w:tr>
        <w:trPr>
          <w:trHeight w:val="905"/>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999"/>
              <w:jc w:val="center"/>
              <w:spacing w:line="360" w:lineRule="auto"/>
              <w:widowControl/>
              <w:rPr>
                <w:rFonts w:hint="eastAsia" w:ascii="宋体" w:hAnsi="宋体" w:cs="宋体"/>
                <w:color w:val="000000"/>
                <w:sz w:val="21"/>
                <w:szCs w:val="21"/>
                <w:lang w:val="en-US" w:eastAsia="zh-CN"/>
              </w:rPr>
              <w:framePr w:vAnchor="text" w:hAnchor="page" w:xAlign="center" w:y="180"/>
            </w:pPr>
            <w:r>
              <w:rPr>
                <w:rFonts w:hint="eastAsia" w:ascii="宋体" w:hAnsi="宋体" w:cs="宋体"/>
                <w:color w:val="000000"/>
                <w:sz w:val="21"/>
                <w:szCs w:val="21"/>
                <w:lang w:val="en-US" w:eastAsia="zh-CN"/>
              </w:rPr>
              <w:t xml:space="preserve">24</w:t>
            </w:r>
            <w:r>
              <w:rPr>
                <w:rFonts w:hint="eastAsia" w:ascii="宋体" w:hAnsi="宋体" w:cs="宋体"/>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pStyle w:val="999"/>
              <w:ind w:firstLine="0"/>
              <w:jc w:val="left"/>
              <w:spacing w:line="360" w:lineRule="auto"/>
              <w:widowControl w:val="off"/>
              <w:rPr>
                <w:rFonts w:hint="eastAsia" w:ascii="宋体" w:hAnsi="宋体" w:cs="宋体"/>
                <w:color w:val="000000"/>
                <w:sz w:val="21"/>
                <w:szCs w:val="21"/>
              </w:rPr>
              <w:framePr w:vAnchor="text" w:hAnchor="page" w:xAlign="center" w:y="180"/>
            </w:pPr>
            <w:r>
              <w:rPr>
                <w:rFonts w:hint="eastAsia" w:ascii="宋体" w:hAnsi="宋体" w:eastAsia="宋体" w:cs="宋体"/>
                <w:color w:val="000000"/>
                <w:sz w:val="21"/>
                <w:szCs w:val="21"/>
                <w:lang w:val="en-US" w:eastAsia="zh-CN" w:bidi="ar-SA"/>
              </w:rPr>
              <w:t xml:space="preserve">日常管理符合《盐城市住房公积金综合服务平台服务规范（试行）》的相关要求，强化综合服务平台现场管理，加强制度建设，优化考核，保持环境整洁</w:t>
            </w:r>
            <w:r>
              <w:rPr>
                <w:rFonts w:hint="eastAsia" w:ascii="宋体" w:hAnsi="宋体" w:cs="宋体"/>
                <w:color w:val="000000"/>
                <w:sz w:val="21"/>
                <w:szCs w:val="21"/>
              </w:rPr>
              <w:t xml:space="preserve">；</w:t>
            </w:r>
            <w:r>
              <w:rPr>
                <w:rFonts w:hint="eastAsia" w:ascii="宋体" w:hAnsi="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4363" w:type="dxa"/>
            <w:vAlign w:val="center"/>
            <w:textDirection w:val="lrTb"/>
            <w:noWrap w:val="false"/>
          </w:tcPr>
          <w:p>
            <w:pPr>
              <w:pStyle w:val="999"/>
              <w:ind w:firstLine="0"/>
              <w:spacing w:line="360" w:lineRule="auto"/>
              <w:rPr>
                <w:rFonts w:hint="eastAsia" w:ascii="宋体" w:hAnsi="宋体" w:cs="宋体"/>
                <w:color w:val="000000"/>
                <w:sz w:val="21"/>
                <w:szCs w:val="21"/>
              </w:rPr>
              <w:framePr w:vAnchor="text" w:hAnchor="page" w:xAlign="center" w:y="180"/>
            </w:pPr>
            <w:r>
              <w:rPr>
                <w:rFonts w:hint="eastAsia" w:ascii="宋体" w:hAnsi="宋体" w:eastAsia="宋体" w:cs="宋体"/>
                <w:color w:val="000000"/>
                <w:sz w:val="21"/>
                <w:szCs w:val="21"/>
                <w:lang w:val="en-US" w:eastAsia="zh-CN"/>
              </w:rPr>
              <w:t xml:space="preserve">日常管理</w:t>
            </w:r>
            <w:r>
              <w:rPr>
                <w:rFonts w:hint="eastAsia" w:ascii="宋体" w:hAnsi="宋体" w:eastAsia="宋体" w:cs="宋体"/>
                <w:color w:val="000000"/>
                <w:sz w:val="21"/>
                <w:szCs w:val="21"/>
                <w:lang w:val="en-US" w:eastAsia="zh-CN" w:bidi="ar-SA"/>
              </w:rPr>
              <w:t xml:space="preserve">不符合《盐城市住房公积金综合服务平台服务规范（试行）》的相关要求，如现场管理制度不全，考核不认真，环境不整洁等，</w:t>
            </w:r>
            <w:r>
              <w:rPr>
                <w:rFonts w:hint="eastAsia" w:ascii="宋体" w:hAnsi="宋体" w:eastAsia="宋体" w:cs="宋体"/>
                <w:color w:val="000000"/>
                <w:sz w:val="21"/>
                <w:szCs w:val="21"/>
                <w:lang w:val="en-US" w:eastAsia="zh-CN"/>
              </w:rPr>
              <w:t xml:space="preserve">每次扣100元;如因管理不到位造成不良影响的，每次扣500元。</w:t>
            </w:r>
            <w:r>
              <w:rPr>
                <w:rFonts w:hint="eastAsia" w:ascii="宋体" w:hAnsi="宋体" w:cs="宋体"/>
                <w:color w:val="000000"/>
                <w:sz w:val="21"/>
                <w:szCs w:val="21"/>
              </w:rPr>
            </w:r>
            <w:r/>
          </w:p>
        </w:tc>
      </w:tr>
      <w:tr>
        <w:trPr>
          <w:trHeight w:val="905"/>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999"/>
              <w:jc w:val="center"/>
              <w:spacing w:line="360" w:lineRule="auto"/>
              <w:widowControl/>
              <w:rPr>
                <w:rFonts w:hint="eastAsia" w:ascii="宋体" w:hAnsi="宋体" w:cs="宋体"/>
                <w:color w:val="000000"/>
                <w:sz w:val="21"/>
                <w:szCs w:val="21"/>
                <w:lang w:val="en-US" w:eastAsia="zh-CN"/>
              </w:rPr>
              <w:framePr w:vAnchor="text" w:hAnchor="page" w:xAlign="center" w:y="180"/>
            </w:pPr>
            <w:r>
              <w:rPr>
                <w:rFonts w:hint="eastAsia" w:ascii="宋体" w:hAnsi="宋体" w:cs="宋体"/>
                <w:color w:val="000000"/>
                <w:sz w:val="21"/>
                <w:szCs w:val="21"/>
                <w:lang w:val="en-US" w:eastAsia="zh-CN"/>
              </w:rPr>
              <w:t xml:space="preserve">25</w:t>
            </w:r>
            <w:r>
              <w:rPr>
                <w:rFonts w:hint="eastAsia" w:ascii="宋体" w:hAnsi="宋体" w:cs="宋体"/>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pStyle w:val="999"/>
              <w:jc w:val="left"/>
              <w:spacing w:line="360" w:lineRule="auto"/>
              <w:widowControl/>
              <w:rPr>
                <w:rFonts w:hint="eastAsia" w:ascii="宋体" w:hAnsi="宋体" w:cs="宋体"/>
                <w:color w:val="000000"/>
                <w:sz w:val="21"/>
                <w:szCs w:val="21"/>
              </w:rPr>
              <w:framePr w:vAnchor="text" w:hAnchor="page" w:xAlign="center" w:y="180"/>
            </w:pPr>
            <w:r>
              <w:rPr>
                <w:rFonts w:hint="eastAsia" w:ascii="宋体" w:hAnsi="宋体" w:eastAsia="宋体" w:cs="宋体"/>
                <w:color w:val="000000"/>
                <w:sz w:val="21"/>
                <w:szCs w:val="21"/>
                <w:lang w:val="en-US" w:eastAsia="zh-CN"/>
              </w:rPr>
              <w:t xml:space="preserve">及时完成中心交办的其他任务</w:t>
            </w:r>
            <w:r>
              <w:rPr>
                <w:rFonts w:hint="eastAsia" w:ascii="宋体" w:hAnsi="宋体" w:cs="宋体"/>
                <w:color w:val="000000"/>
                <w:sz w:val="21"/>
                <w:szCs w:val="21"/>
                <w:lang w:val="en-US" w:eastAsia="zh-CN"/>
              </w:rPr>
              <w:t xml:space="preserve">；</w:t>
            </w:r>
            <w:r>
              <w:rPr>
                <w:rFonts w:hint="eastAsia" w:ascii="宋体" w:hAnsi="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4363" w:type="dxa"/>
            <w:vAlign w:val="center"/>
            <w:textDirection w:val="lrTb"/>
            <w:noWrap w:val="false"/>
          </w:tcPr>
          <w:p>
            <w:pPr>
              <w:pStyle w:val="999"/>
              <w:jc w:val="both"/>
              <w:spacing w:line="360" w:lineRule="auto"/>
              <w:widowControl/>
              <w:rPr>
                <w:rFonts w:hint="eastAsia" w:ascii="宋体" w:hAnsi="宋体" w:cs="宋体"/>
                <w:color w:val="000000"/>
                <w:sz w:val="21"/>
                <w:szCs w:val="21"/>
              </w:rPr>
              <w:framePr w:vAnchor="text" w:hAnchor="page" w:xAlign="center" w:y="180"/>
            </w:pPr>
            <w:r>
              <w:rPr>
                <w:rFonts w:hint="eastAsia" w:ascii="宋体" w:hAnsi="宋体" w:eastAsia="宋体" w:cs="宋体"/>
                <w:color w:val="000000"/>
                <w:sz w:val="21"/>
                <w:szCs w:val="21"/>
              </w:rPr>
              <w:t xml:space="preserve">交办任务未及时完成，发生延期的，每次扣</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00元。</w:t>
            </w:r>
            <w:r>
              <w:rPr>
                <w:rFonts w:hint="eastAsia" w:ascii="宋体" w:hAnsi="宋体" w:cs="宋体"/>
                <w:color w:val="000000"/>
                <w:sz w:val="21"/>
                <w:szCs w:val="21"/>
              </w:rPr>
            </w:r>
            <w:r/>
          </w:p>
        </w:tc>
      </w:tr>
      <w:tr>
        <w:trPr>
          <w:trHeight w:val="905"/>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999"/>
              <w:jc w:val="center"/>
              <w:spacing w:line="360" w:lineRule="auto"/>
              <w:widowControl/>
              <w:rPr>
                <w:rFonts w:hint="eastAsia" w:ascii="宋体" w:hAnsi="宋体" w:cs="宋体"/>
                <w:color w:val="000000"/>
                <w:sz w:val="21"/>
                <w:szCs w:val="21"/>
                <w:lang w:val="en-US" w:eastAsia="zh-CN"/>
              </w:rPr>
              <w:framePr w:vAnchor="text" w:hAnchor="page" w:xAlign="center" w:y="180"/>
            </w:pPr>
            <w:r>
              <w:rPr>
                <w:rFonts w:hint="eastAsia" w:ascii="宋体" w:hAnsi="宋体" w:cs="宋体"/>
                <w:color w:val="000000"/>
                <w:sz w:val="21"/>
                <w:szCs w:val="21"/>
                <w:lang w:val="en-US" w:eastAsia="zh-CN"/>
              </w:rPr>
              <w:t xml:space="preserve">26</w:t>
            </w:r>
            <w:r>
              <w:rPr>
                <w:rFonts w:hint="eastAsia" w:ascii="宋体" w:hAnsi="宋体" w:cs="宋体"/>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pStyle w:val="999"/>
              <w:jc w:val="left"/>
              <w:spacing w:line="360" w:lineRule="auto"/>
              <w:widowControl/>
              <w:rPr>
                <w:rFonts w:hint="eastAsia" w:ascii="宋体" w:hAnsi="宋体" w:cs="宋体"/>
                <w:color w:val="000000"/>
                <w:sz w:val="21"/>
                <w:szCs w:val="21"/>
              </w:rPr>
              <w:framePr w:vAnchor="text" w:hAnchor="page" w:xAlign="center" w:y="180"/>
            </w:pPr>
            <w:r>
              <w:rPr>
                <w:rFonts w:hint="eastAsia" w:ascii="宋体" w:hAnsi="宋体" w:cs="宋体"/>
                <w:color w:val="000000"/>
                <w:sz w:val="21"/>
                <w:szCs w:val="21"/>
              </w:rPr>
              <w:t xml:space="preserve">外包公司建立信息安全管理制度和采取防范措施的；</w:t>
            </w:r>
            <w:r>
              <w:rPr>
                <w:rFonts w:hint="eastAsia" w:ascii="宋体" w:hAnsi="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4363" w:type="dxa"/>
            <w:vAlign w:val="center"/>
            <w:textDirection w:val="lrTb"/>
            <w:noWrap w:val="false"/>
          </w:tcPr>
          <w:p>
            <w:pPr>
              <w:pStyle w:val="999"/>
              <w:jc w:val="left"/>
              <w:spacing w:line="360" w:lineRule="auto"/>
              <w:widowControl/>
              <w:rPr>
                <w:rFonts w:hint="eastAsia" w:ascii="宋体" w:hAnsi="宋体" w:cs="宋体"/>
                <w:color w:val="000000"/>
                <w:sz w:val="21"/>
                <w:szCs w:val="21"/>
              </w:rPr>
              <w:framePr w:vAnchor="text" w:hAnchor="page" w:xAlign="center" w:y="180"/>
            </w:pPr>
            <w:r>
              <w:rPr>
                <w:rFonts w:hint="eastAsia" w:ascii="宋体" w:hAnsi="宋体" w:cs="宋体"/>
                <w:color w:val="000000"/>
                <w:sz w:val="21"/>
                <w:szCs w:val="21"/>
              </w:rPr>
              <w:t xml:space="preserve">未建立的扣除服务费用10000元。</w:t>
            </w:r>
            <w:r>
              <w:rPr>
                <w:rFonts w:hint="eastAsia" w:ascii="宋体" w:hAnsi="宋体" w:cs="宋体"/>
                <w:color w:val="000000"/>
                <w:sz w:val="21"/>
                <w:szCs w:val="21"/>
              </w:rPr>
            </w:r>
            <w:r/>
          </w:p>
        </w:tc>
      </w:tr>
      <w:tr>
        <w:trPr>
          <w:trHeight w:val="905"/>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999"/>
              <w:jc w:val="center"/>
              <w:spacing w:line="360" w:lineRule="auto"/>
              <w:widowControl/>
              <w:rPr>
                <w:rFonts w:hint="eastAsia" w:ascii="宋体" w:hAnsi="宋体" w:cs="宋体"/>
                <w:color w:val="000000"/>
                <w:sz w:val="21"/>
                <w:szCs w:val="21"/>
                <w:lang w:val="en-US" w:eastAsia="zh-CN"/>
              </w:rPr>
              <w:framePr w:vAnchor="text" w:hAnchor="page" w:xAlign="center" w:y="180"/>
            </w:pPr>
            <w:r>
              <w:rPr>
                <w:rFonts w:hint="eastAsia" w:ascii="宋体" w:hAnsi="宋体" w:cs="宋体"/>
                <w:color w:val="000000"/>
                <w:sz w:val="21"/>
                <w:szCs w:val="21"/>
                <w:lang w:val="en-US" w:eastAsia="zh-CN"/>
              </w:rPr>
              <w:t xml:space="preserve">27</w:t>
            </w:r>
            <w:r>
              <w:rPr>
                <w:rFonts w:hint="eastAsia" w:ascii="宋体" w:hAnsi="宋体" w:cs="宋体"/>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pStyle w:val="999"/>
              <w:jc w:val="left"/>
              <w:spacing w:line="360" w:lineRule="auto"/>
              <w:widowControl/>
              <w:rPr>
                <w:rFonts w:hint="eastAsia" w:ascii="宋体" w:hAnsi="宋体" w:cs="宋体"/>
                <w:color w:val="000000"/>
                <w:sz w:val="21"/>
                <w:szCs w:val="21"/>
              </w:rPr>
              <w:framePr w:vAnchor="text" w:hAnchor="page" w:xAlign="center" w:y="180"/>
            </w:pPr>
            <w:r>
              <w:rPr>
                <w:rFonts w:hint="eastAsia" w:ascii="宋体" w:hAnsi="宋体" w:cs="宋体"/>
                <w:color w:val="000000"/>
                <w:sz w:val="21"/>
                <w:szCs w:val="21"/>
                <w:lang w:eastAsia="zh-CN"/>
              </w:rPr>
              <w:t xml:space="preserve">外包公司应与平台工作人员签订保密协议。</w:t>
            </w:r>
            <w:r>
              <w:rPr>
                <w:rFonts w:hint="eastAsia" w:ascii="宋体" w:hAnsi="宋体" w:cs="宋体"/>
                <w:color w:val="000000"/>
                <w:sz w:val="21"/>
                <w:szCs w:val="21"/>
              </w:rPr>
              <w:t xml:space="preserve">平台工作人员应遵守中心的各项保密规定，禁止将与中心工作相关的资料和信息保存、传送、转移出工作场所，禁止私自查询他人和单位信息；平台系统中禁止使用外设；</w:t>
            </w:r>
            <w:r>
              <w:rPr>
                <w:rFonts w:hint="eastAsia" w:ascii="宋体" w:hAnsi="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4363" w:type="dxa"/>
            <w:vAlign w:val="center"/>
            <w:textDirection w:val="lrTb"/>
            <w:noWrap w:val="false"/>
          </w:tcPr>
          <w:p>
            <w:pPr>
              <w:pStyle w:val="999"/>
              <w:jc w:val="left"/>
              <w:spacing w:line="360" w:lineRule="auto"/>
              <w:widowControl/>
              <w:rPr>
                <w:rFonts w:hint="eastAsia" w:ascii="宋体" w:hAnsi="宋体" w:cs="宋体"/>
                <w:color w:val="000000"/>
                <w:sz w:val="21"/>
                <w:szCs w:val="21"/>
              </w:rPr>
              <w:framePr w:vAnchor="text" w:hAnchor="page" w:xAlign="center" w:y="180"/>
            </w:pPr>
            <w:r>
              <w:rPr>
                <w:rFonts w:hint="eastAsia" w:ascii="宋体" w:hAnsi="宋体" w:eastAsia="宋体" w:cs="宋体"/>
                <w:color w:val="000000"/>
                <w:sz w:val="21"/>
                <w:szCs w:val="21"/>
                <w:lang w:val="en-US" w:eastAsia="zh-CN"/>
              </w:rPr>
              <w:t xml:space="preserve">如发现外包公司未与平台工作人员签订保密协议的，每发现一人次扣500元；</w:t>
            </w:r>
            <w:r>
              <w:rPr>
                <w:rFonts w:hint="eastAsia" w:ascii="宋体" w:hAnsi="宋体" w:cs="宋体"/>
                <w:color w:val="000000"/>
                <w:sz w:val="21"/>
                <w:szCs w:val="21"/>
              </w:rPr>
              <w:t xml:space="preserve">平台工作人员不遵守中心的各项保密规定，私自将与中心工作相关的资料和信息保存、传送、转移出工作场所，私自查询他人和单位信息，平台系统中使用外设的，未造成责任事故的，每次扣除</w:t>
            </w:r>
            <w:r>
              <w:rPr>
                <w:rFonts w:hint="eastAsia" w:ascii="宋体" w:hAnsi="宋体" w:cs="宋体"/>
                <w:color w:val="000000"/>
                <w:sz w:val="21"/>
                <w:szCs w:val="21"/>
                <w:lang w:val="en-US" w:eastAsia="zh-CN"/>
              </w:rPr>
              <w:t xml:space="preserve">300</w:t>
            </w:r>
            <w:r>
              <w:rPr>
                <w:rFonts w:hint="eastAsia" w:ascii="宋体" w:hAnsi="宋体" w:cs="宋体"/>
                <w:color w:val="000000"/>
                <w:sz w:val="21"/>
                <w:szCs w:val="21"/>
              </w:rPr>
              <w:t xml:space="preserve">元；造成责任事故的，依相关法规处理并扣除相应服务费用。</w:t>
            </w:r>
            <w:r>
              <w:rPr>
                <w:rFonts w:hint="eastAsia" w:ascii="宋体" w:hAnsi="宋体" w:cs="宋体"/>
                <w:color w:val="000000"/>
                <w:sz w:val="21"/>
                <w:szCs w:val="21"/>
              </w:rPr>
            </w:r>
            <w:r/>
          </w:p>
        </w:tc>
      </w:tr>
      <w:tr>
        <w:trPr>
          <w:trHeight w:val="905"/>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999"/>
              <w:jc w:val="center"/>
              <w:spacing w:line="360" w:lineRule="auto"/>
              <w:widowControl/>
              <w:rPr>
                <w:rFonts w:hint="eastAsia" w:ascii="宋体" w:hAnsi="宋体" w:cs="宋体"/>
                <w:color w:val="000000"/>
                <w:sz w:val="21"/>
                <w:szCs w:val="21"/>
                <w:lang w:val="en-US" w:eastAsia="zh-CN"/>
              </w:rPr>
              <w:framePr w:vAnchor="text" w:hAnchor="page" w:xAlign="center" w:y="180"/>
            </w:pPr>
            <w:r>
              <w:rPr>
                <w:rFonts w:hint="eastAsia" w:ascii="宋体" w:hAnsi="宋体" w:cs="宋体"/>
                <w:color w:val="000000"/>
                <w:sz w:val="21"/>
                <w:szCs w:val="21"/>
                <w:lang w:val="en-US" w:eastAsia="zh-CN"/>
              </w:rPr>
              <w:t xml:space="preserve">28</w:t>
            </w:r>
            <w:r>
              <w:rPr>
                <w:rFonts w:hint="eastAsia" w:ascii="宋体" w:hAnsi="宋体" w:cs="宋体"/>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pStyle w:val="999"/>
              <w:jc w:val="left"/>
              <w:spacing w:line="360" w:lineRule="auto"/>
              <w:widowControl/>
              <w:rPr>
                <w:rFonts w:hint="eastAsia" w:ascii="宋体" w:hAnsi="宋体" w:cs="宋体"/>
                <w:color w:val="000000"/>
                <w:sz w:val="21"/>
                <w:szCs w:val="21"/>
              </w:rPr>
              <w:framePr w:vAnchor="text" w:hAnchor="page" w:xAlign="center" w:y="180"/>
            </w:pPr>
            <w:r>
              <w:rPr>
                <w:rFonts w:hint="eastAsia" w:ascii="宋体" w:hAnsi="宋体" w:eastAsia="宋体" w:cs="宋体"/>
                <w:color w:val="000000"/>
                <w:sz w:val="21"/>
                <w:szCs w:val="21"/>
              </w:rPr>
              <w:t xml:space="preserve">每月、每季、每年应书面提交运营分析报告</w:t>
            </w:r>
            <w:r>
              <w:rPr>
                <w:rFonts w:hint="eastAsia" w:ascii="宋体" w:hAnsi="宋体" w:cs="宋体"/>
                <w:color w:val="000000"/>
                <w:sz w:val="21"/>
                <w:szCs w:val="21"/>
                <w:lang w:eastAsia="zh-CN"/>
              </w:rPr>
              <w:t xml:space="preserve">；</w:t>
            </w:r>
            <w:r>
              <w:rPr>
                <w:rFonts w:hint="eastAsia" w:ascii="宋体" w:hAnsi="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4363" w:type="dxa"/>
            <w:vAlign w:val="center"/>
            <w:textDirection w:val="lrTb"/>
            <w:noWrap w:val="false"/>
          </w:tcPr>
          <w:p>
            <w:pPr>
              <w:pStyle w:val="999"/>
              <w:ind w:left="0" w:right="0"/>
              <w:jc w:val="left"/>
              <w:keepLines w:val="0"/>
              <w:keepNext w:val="0"/>
              <w:spacing w:before="0" w:beforeAutospacing="0" w:after="0" w:afterAutospacing="0" w:line="360" w:lineRule="auto"/>
              <w:widowControl/>
              <w:rPr>
                <w:rFonts w:hint="eastAsia" w:ascii="宋体" w:hAnsi="宋体" w:cs="宋体"/>
                <w:color w:val="000000"/>
                <w:sz w:val="21"/>
                <w:szCs w:val="21"/>
              </w:rPr>
              <w:framePr w:vAnchor="text" w:hAnchor="page" w:xAlign="center" w:y="180"/>
              <w:suppressLineNumbers w:val="0"/>
            </w:pPr>
            <w:r>
              <w:rPr>
                <w:rFonts w:hint="eastAsia" w:ascii="宋体" w:hAnsi="宋体" w:cs="宋体"/>
                <w:color w:val="000000"/>
                <w:sz w:val="21"/>
                <w:szCs w:val="21"/>
              </w:rPr>
              <w:t xml:space="preserve">1、未按期提交各类报告的或报告质量偏低，每次扣</w:t>
            </w: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00元；</w:t>
            </w:r>
            <w:r>
              <w:rPr>
                <w:rFonts w:hint="eastAsia" w:ascii="宋体" w:hAnsi="宋体" w:cs="宋体"/>
                <w:color w:val="000000"/>
                <w:sz w:val="21"/>
                <w:szCs w:val="21"/>
              </w:rPr>
            </w:r>
            <w:r/>
          </w:p>
          <w:p>
            <w:pPr>
              <w:pStyle w:val="999"/>
              <w:jc w:val="left"/>
              <w:spacing w:line="360" w:lineRule="auto"/>
              <w:widowControl/>
              <w:rPr>
                <w:rFonts w:hint="eastAsia" w:ascii="宋体" w:hAnsi="宋体" w:cs="宋体"/>
                <w:color w:val="000000"/>
                <w:sz w:val="21"/>
                <w:szCs w:val="21"/>
              </w:rPr>
              <w:framePr w:vAnchor="text" w:hAnchor="page" w:xAlign="center" w:y="180"/>
            </w:pPr>
            <w:r>
              <w:rPr>
                <w:rFonts w:hint="eastAsia" w:ascii="宋体" w:hAnsi="宋体" w:cs="宋体"/>
                <w:color w:val="000000"/>
                <w:sz w:val="21"/>
                <w:szCs w:val="21"/>
              </w:rPr>
              <w:t xml:space="preserve">2、报告内容与实际情况有偏差的，每次扣</w:t>
            </w: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000元。</w:t>
            </w:r>
            <w:r>
              <w:rPr>
                <w:rFonts w:hint="eastAsia" w:ascii="宋体" w:hAnsi="宋体" w:cs="宋体"/>
                <w:color w:val="000000"/>
                <w:sz w:val="21"/>
                <w:szCs w:val="21"/>
              </w:rPr>
            </w:r>
            <w:r/>
          </w:p>
        </w:tc>
      </w:tr>
    </w:tbl>
    <w:p>
      <w:pPr>
        <w:pStyle w:val="999"/>
        <w:rPr>
          <w:rFonts w:hint="eastAsia" w:ascii="宋体" w:hAnsi="宋体" w:cs="宋体"/>
          <w:b/>
          <w:color w:val="000000"/>
          <w:sz w:val="36"/>
          <w:szCs w:val="36"/>
        </w:rPr>
      </w:pPr>
      <w:r>
        <w:rPr>
          <w:rFonts w:hint="eastAsia" w:ascii="宋体" w:hAnsi="宋体" w:cs="宋体"/>
          <w:b/>
          <w:color w:val="000000"/>
          <w:sz w:val="36"/>
          <w:szCs w:val="36"/>
        </w:rPr>
      </w:r>
      <w:r/>
    </w:p>
    <w:p>
      <w:pPr>
        <w:pStyle w:val="1032"/>
        <w:rPr>
          <w:rFonts w:hint="eastAsia" w:ascii="宋体" w:hAnsi="宋体" w:cs="宋体"/>
          <w:b/>
          <w:color w:val="000000"/>
          <w:sz w:val="36"/>
          <w:szCs w:val="36"/>
        </w:rPr>
      </w:pPr>
      <w:r>
        <w:rPr>
          <w:rFonts w:hint="eastAsia" w:ascii="宋体" w:hAnsi="宋体" w:cs="宋体"/>
          <w:b/>
          <w:color w:val="000000"/>
          <w:sz w:val="36"/>
          <w:szCs w:val="36"/>
        </w:rPr>
      </w:r>
      <w:r/>
    </w:p>
    <w:p>
      <w:pPr>
        <w:pStyle w:val="999"/>
        <w:rPr>
          <w:rFonts w:hint="eastAsia"/>
        </w:rPr>
      </w:pPr>
      <w:r>
        <w:rPr>
          <w:rFonts w:hint="eastAsia"/>
        </w:rPr>
      </w:r>
      <w:r/>
    </w:p>
    <w:p>
      <w:pPr>
        <w:pStyle w:val="1032"/>
        <w:rPr>
          <w:rFonts w:hint="eastAsia" w:ascii="宋体" w:hAnsi="宋体" w:cs="宋体"/>
          <w:b/>
          <w:color w:val="000000"/>
          <w:sz w:val="36"/>
          <w:szCs w:val="36"/>
        </w:rPr>
      </w:pPr>
      <w:r>
        <w:rPr>
          <w:rFonts w:hint="eastAsia" w:ascii="宋体" w:hAnsi="宋体" w:cs="宋体"/>
          <w:b/>
          <w:color w:val="000000"/>
          <w:sz w:val="36"/>
          <w:szCs w:val="36"/>
        </w:rPr>
      </w:r>
      <w:r/>
    </w:p>
    <w:p>
      <w:pPr>
        <w:pStyle w:val="999"/>
        <w:rPr>
          <w:rFonts w:hint="eastAsia" w:ascii="宋体" w:hAnsi="宋体" w:cs="宋体"/>
          <w:b/>
          <w:color w:val="000000"/>
          <w:sz w:val="36"/>
          <w:szCs w:val="36"/>
        </w:rPr>
      </w:pPr>
      <w:r>
        <w:rPr>
          <w:rFonts w:hint="eastAsia" w:ascii="宋体" w:hAnsi="宋体" w:cs="宋体"/>
          <w:b/>
          <w:color w:val="000000"/>
          <w:sz w:val="36"/>
          <w:szCs w:val="36"/>
        </w:rPr>
      </w:r>
      <w:r/>
    </w:p>
    <w:p>
      <w:pPr>
        <w:pStyle w:val="999"/>
        <w:rPr>
          <w:rFonts w:hint="eastAsia" w:ascii="宋体" w:hAnsi="宋体" w:cs="宋体"/>
          <w:b/>
          <w:color w:val="000000"/>
          <w:sz w:val="36"/>
          <w:szCs w:val="36"/>
        </w:rPr>
      </w:pPr>
      <w:r>
        <w:rPr>
          <w:rFonts w:hint="eastAsia" w:ascii="宋体" w:hAnsi="宋体" w:cs="宋体"/>
          <w:b/>
          <w:color w:val="000000"/>
          <w:sz w:val="36"/>
          <w:szCs w:val="36"/>
        </w:rPr>
      </w:r>
      <w:r/>
    </w:p>
    <w:p>
      <w:pPr>
        <w:pStyle w:val="999"/>
        <w:rPr>
          <w:rFonts w:hint="eastAsia" w:ascii="宋体" w:hAnsi="宋体" w:cs="宋体"/>
          <w:b/>
          <w:color w:val="000000"/>
          <w:sz w:val="36"/>
          <w:szCs w:val="36"/>
        </w:rPr>
      </w:pPr>
      <w:r>
        <w:rPr>
          <w:rFonts w:hint="eastAsia" w:ascii="宋体" w:hAnsi="宋体" w:cs="宋体"/>
          <w:b/>
          <w:color w:val="000000"/>
          <w:sz w:val="36"/>
          <w:szCs w:val="36"/>
        </w:rPr>
      </w:r>
      <w:r/>
    </w:p>
    <w:p>
      <w:pPr>
        <w:pStyle w:val="999"/>
        <w:rPr>
          <w:rFonts w:hint="eastAsia" w:ascii="宋体" w:hAnsi="宋体" w:cs="宋体"/>
          <w:b/>
          <w:color w:val="000000"/>
          <w:sz w:val="36"/>
          <w:szCs w:val="36"/>
        </w:rPr>
      </w:pPr>
      <w:r>
        <w:rPr>
          <w:rFonts w:hint="eastAsia" w:ascii="宋体" w:hAnsi="宋体" w:cs="宋体"/>
          <w:b/>
          <w:color w:val="000000"/>
          <w:sz w:val="36"/>
          <w:szCs w:val="36"/>
        </w:rPr>
      </w:r>
      <w:r/>
    </w:p>
    <w:p>
      <w:pPr>
        <w:pStyle w:val="999"/>
        <w:rPr>
          <w:rFonts w:hint="eastAsia" w:ascii="宋体" w:hAnsi="宋体" w:cs="宋体"/>
          <w:b/>
          <w:color w:val="000000"/>
          <w:sz w:val="36"/>
          <w:szCs w:val="36"/>
        </w:rPr>
      </w:pPr>
      <w:r>
        <w:rPr>
          <w:rFonts w:hint="eastAsia" w:ascii="宋体" w:hAnsi="宋体" w:cs="宋体"/>
          <w:b/>
          <w:color w:val="000000"/>
          <w:sz w:val="36"/>
          <w:szCs w:val="36"/>
        </w:rPr>
      </w:r>
      <w:r/>
    </w:p>
    <w:p>
      <w:pPr>
        <w:pStyle w:val="999"/>
        <w:rPr>
          <w:rFonts w:hint="eastAsia"/>
        </w:rPr>
      </w:pPr>
      <w:r>
        <w:rPr>
          <w:rFonts w:hint="eastAsia"/>
        </w:rPr>
      </w:r>
      <w:r/>
    </w:p>
    <w:p>
      <w:pPr>
        <w:pStyle w:val="999"/>
        <w:ind w:firstLine="723"/>
        <w:jc w:val="center"/>
        <w:spacing w:line="570" w:lineRule="exact"/>
        <w:rPr>
          <w:rFonts w:hint="eastAsia" w:ascii="宋体" w:hAnsi="宋体" w:cs="宋体"/>
          <w:b/>
          <w:color w:val="000000"/>
          <w:sz w:val="36"/>
          <w:szCs w:val="36"/>
        </w:rPr>
      </w:pPr>
      <w:r>
        <w:rPr>
          <w:rFonts w:hint="eastAsia" w:ascii="宋体" w:hAnsi="宋体" w:cs="宋体"/>
          <w:b/>
          <w:color w:val="000000"/>
          <w:sz w:val="36"/>
          <w:szCs w:val="36"/>
        </w:rPr>
        <w:t xml:space="preserve">第五章  评标方法与评标标准</w:t>
      </w:r>
      <w:r>
        <w:rPr>
          <w:rFonts w:hint="eastAsia" w:ascii="宋体" w:hAnsi="宋体" w:cs="宋体"/>
          <w:b/>
          <w:color w:val="000000"/>
          <w:sz w:val="36"/>
          <w:szCs w:val="36"/>
        </w:rPr>
      </w:r>
      <w:r/>
    </w:p>
    <w:p>
      <w:pPr>
        <w:pStyle w:val="999"/>
        <w:ind w:firstLine="480"/>
        <w:spacing w:line="460" w:lineRule="exact"/>
        <w:rPr>
          <w:rFonts w:hint="eastAsia" w:ascii="宋体" w:hAnsi="宋体" w:cs="宋体"/>
          <w:b/>
          <w:bCs/>
          <w:color w:val="000000"/>
        </w:rPr>
      </w:pPr>
      <w:r>
        <w:rPr>
          <w:rFonts w:hint="eastAsia" w:ascii="宋体" w:hAnsi="宋体" w:cs="宋体"/>
          <w:b/>
          <w:bCs/>
          <w:color w:val="000000"/>
        </w:rPr>
        <w:t xml:space="preserve">一、定标原则</w:t>
      </w:r>
      <w:r>
        <w:rPr>
          <w:rFonts w:hint="eastAsia" w:ascii="宋体" w:hAnsi="宋体" w:cs="宋体"/>
          <w:b/>
          <w:bCs/>
          <w:color w:val="000000"/>
        </w:rPr>
      </w:r>
      <w:r/>
    </w:p>
    <w:p>
      <w:pPr>
        <w:pStyle w:val="999"/>
        <w:ind w:firstLine="480"/>
        <w:spacing w:line="460" w:lineRule="exact"/>
        <w:rPr>
          <w:rFonts w:hint="eastAsia" w:ascii="宋体" w:hAnsi="宋体" w:cs="宋体"/>
          <w:color w:val="000000"/>
        </w:rPr>
      </w:pPr>
      <w:r>
        <w:rPr>
          <w:rFonts w:hint="eastAsia" w:ascii="宋体" w:hAnsi="宋体" w:cs="宋体"/>
          <w:bCs/>
          <w:color w:val="000000"/>
        </w:rPr>
        <w:t xml:space="preserve">本项目</w:t>
      </w:r>
      <w:r>
        <w:rPr>
          <w:rFonts w:hint="eastAsia" w:ascii="宋体" w:hAnsi="宋体" w:cs="宋体"/>
          <w:color w:val="000000"/>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hint="eastAsia" w:ascii="宋体" w:hAnsi="宋体" w:cs="宋体"/>
          <w:color w:val="000000"/>
        </w:rPr>
      </w:r>
      <w:r/>
    </w:p>
    <w:p>
      <w:pPr>
        <w:pStyle w:val="1072"/>
        <w:ind w:firstLine="441"/>
        <w:spacing w:before="0" w:beforeAutospacing="0" w:after="0" w:afterAutospacing="0" w:line="400" w:lineRule="exact"/>
        <w:rPr>
          <w:rFonts w:hint="eastAsia"/>
          <w:color w:val="000000"/>
          <w:sz w:val="21"/>
          <w:szCs w:val="21"/>
        </w:rPr>
      </w:pPr>
      <w:r>
        <w:rPr>
          <w:rFonts w:hint="eastAsia"/>
          <w:b/>
          <w:color w:val="000000"/>
          <w:sz w:val="21"/>
          <w:szCs w:val="21"/>
        </w:rPr>
        <w:t xml:space="preserve">政府采购政策功能落实</w:t>
      </w:r>
      <w:r>
        <w:rPr>
          <w:rFonts w:hint="eastAsia"/>
          <w:color w:val="000000"/>
          <w:sz w:val="21"/>
          <w:szCs w:val="21"/>
        </w:rPr>
      </w:r>
      <w:r/>
    </w:p>
    <w:p>
      <w:pPr>
        <w:pStyle w:val="1072"/>
        <w:ind w:firstLine="480"/>
        <w:spacing w:before="120" w:beforeAutospacing="0" w:after="120" w:afterAutospacing="0" w:line="0" w:lineRule="atLeast"/>
        <w:rPr>
          <w:rFonts w:hint="eastAsia"/>
          <w:color w:val="000000"/>
          <w:sz w:val="21"/>
          <w:szCs w:val="21"/>
        </w:rPr>
      </w:pPr>
      <w:r>
        <w:rPr>
          <w:rFonts w:hint="eastAsia"/>
          <w:color w:val="000000"/>
          <w:sz w:val="21"/>
          <w:szCs w:val="21"/>
        </w:rPr>
        <w:t xml:space="preserve">1.小微型企业价格扣除</w:t>
      </w:r>
      <w:r>
        <w:rPr>
          <w:rFonts w:hint="eastAsia"/>
          <w:color w:val="000000"/>
          <w:sz w:val="21"/>
          <w:szCs w:val="21"/>
        </w:rPr>
      </w:r>
      <w:r/>
    </w:p>
    <w:p>
      <w:pPr>
        <w:pStyle w:val="999"/>
        <w:ind w:firstLine="480"/>
        <w:spacing w:line="360" w:lineRule="auto"/>
        <w:rPr>
          <w:rFonts w:hint="eastAsia" w:ascii="宋体" w:hAnsi="宋体" w:cs="宋体"/>
          <w:color w:val="000000"/>
        </w:rPr>
      </w:pPr>
      <w:r>
        <w:rPr>
          <w:rFonts w:hint="eastAsia" w:ascii="宋体" w:hAnsi="宋体" w:cs="宋体"/>
          <w:color w:val="000000"/>
        </w:rPr>
        <w:t xml:space="preserve">（1）本项目专门面向中小企业采购，不再对小型和微型企业服务给予价格扣除。</w:t>
      </w:r>
      <w:r>
        <w:rPr>
          <w:rFonts w:hint="eastAsia" w:ascii="宋体" w:hAnsi="宋体" w:cs="宋体"/>
          <w:color w:val="000000"/>
        </w:rPr>
      </w:r>
      <w:r/>
    </w:p>
    <w:p>
      <w:pPr>
        <w:pStyle w:val="999"/>
        <w:ind w:firstLine="480"/>
        <w:spacing w:line="360" w:lineRule="auto"/>
        <w:rPr>
          <w:rFonts w:hint="eastAsia" w:ascii="宋体" w:hAnsi="宋体" w:cs="宋体"/>
          <w:color w:val="000000"/>
        </w:rPr>
      </w:pPr>
      <w:r>
        <w:rPr>
          <w:rFonts w:hint="eastAsia" w:ascii="宋体" w:hAnsi="宋体" w:cs="宋体"/>
          <w:color w:val="000000"/>
        </w:rPr>
        <w:t xml:space="preserve">（2）供应商需按照采购文件的要求提供相应的《企业声明函》。</w:t>
      </w:r>
      <w:r>
        <w:rPr>
          <w:rFonts w:hint="eastAsia" w:ascii="宋体" w:hAnsi="宋体" w:cs="宋体"/>
          <w:color w:val="000000"/>
        </w:rPr>
      </w:r>
      <w:r/>
    </w:p>
    <w:p>
      <w:pPr>
        <w:pStyle w:val="999"/>
        <w:ind w:firstLine="480"/>
        <w:spacing w:line="360" w:lineRule="auto"/>
        <w:rPr>
          <w:rFonts w:hint="eastAsia" w:ascii="宋体" w:hAnsi="宋体" w:cs="宋体"/>
          <w:color w:val="000000"/>
        </w:rPr>
      </w:pPr>
      <w:r>
        <w:rPr>
          <w:rFonts w:hint="eastAsia" w:ascii="宋体" w:hAnsi="宋体" w:cs="宋体"/>
          <w:color w:val="000000"/>
        </w:rPr>
        <w:t xml:space="preserve">（3）企业标准请参照《关于印发中小企业划型标准规定的通知》（工信部联企业〔2011〕300号）文件规定自行填写。</w:t>
      </w:r>
      <w:r>
        <w:rPr>
          <w:rFonts w:hint="eastAsia" w:ascii="宋体" w:hAnsi="宋体" w:cs="宋体"/>
          <w:color w:val="000000"/>
        </w:rPr>
      </w:r>
      <w:r/>
    </w:p>
    <w:p>
      <w:pPr>
        <w:pStyle w:val="999"/>
        <w:ind w:firstLine="480"/>
        <w:spacing w:line="360" w:lineRule="auto"/>
        <w:rPr>
          <w:rFonts w:hint="eastAsia" w:ascii="宋体" w:hAnsi="宋体" w:cs="宋体"/>
          <w:color w:val="000000"/>
        </w:rPr>
      </w:pPr>
      <w:r>
        <w:rPr>
          <w:rFonts w:hint="eastAsia" w:ascii="宋体" w:hAnsi="宋体" w:cs="宋体"/>
          <w:color w:val="000000"/>
        </w:rPr>
        <w:t xml:space="preserve">2.残疾人福利单位</w:t>
      </w:r>
      <w:r>
        <w:rPr>
          <w:rFonts w:hint="eastAsia" w:ascii="宋体" w:hAnsi="宋体" w:cs="宋体"/>
          <w:color w:val="000000"/>
        </w:rPr>
      </w:r>
      <w:r/>
    </w:p>
    <w:p>
      <w:pPr>
        <w:pStyle w:val="999"/>
        <w:ind w:firstLine="480"/>
        <w:spacing w:line="360" w:lineRule="auto"/>
        <w:rPr>
          <w:rFonts w:hint="eastAsia" w:ascii="宋体" w:hAnsi="宋体" w:cs="宋体"/>
          <w:color w:val="000000"/>
        </w:rPr>
      </w:pPr>
      <w:r>
        <w:rPr>
          <w:rFonts w:hint="eastAsia" w:ascii="宋体" w:hAnsi="宋体" w:cs="宋体"/>
          <w:color w:val="000000"/>
        </w:rPr>
        <w:t xml:space="preserve">（1）本项目对残疾人福利性单位视同小型、微型企业。</w:t>
      </w:r>
      <w:r>
        <w:rPr>
          <w:rFonts w:hint="eastAsia" w:ascii="宋体" w:hAnsi="宋体" w:cs="宋体"/>
          <w:color w:val="000000"/>
        </w:rPr>
      </w:r>
      <w:r/>
    </w:p>
    <w:p>
      <w:pPr>
        <w:pStyle w:val="999"/>
        <w:ind w:firstLine="480"/>
        <w:spacing w:line="360" w:lineRule="auto"/>
        <w:rPr>
          <w:rFonts w:hint="eastAsia" w:ascii="宋体" w:hAnsi="宋体" w:cs="宋体"/>
          <w:color w:val="000000"/>
        </w:rPr>
      </w:pPr>
      <w:r>
        <w:rPr>
          <w:rFonts w:hint="eastAsia" w:ascii="宋体" w:hAnsi="宋体" w:cs="宋体"/>
          <w:color w:val="000000"/>
        </w:rPr>
        <w:t xml:space="preserve">（2）残疾人福利单位标准请参照《关于促进残疾人就业政府采购政策的通知》（财库〔2017〕141号），需提供《残疾人福利性单位声明函》。</w:t>
      </w:r>
      <w:r>
        <w:rPr>
          <w:rFonts w:hint="eastAsia" w:ascii="宋体" w:hAnsi="宋体" w:cs="宋体"/>
          <w:color w:val="000000"/>
        </w:rPr>
      </w:r>
      <w:r/>
    </w:p>
    <w:p>
      <w:pPr>
        <w:pStyle w:val="999"/>
        <w:ind w:firstLine="480"/>
        <w:spacing w:line="360" w:lineRule="auto"/>
        <w:rPr>
          <w:rFonts w:hint="eastAsia" w:ascii="宋体" w:hAnsi="宋体" w:cs="宋体"/>
          <w:color w:val="000000"/>
        </w:rPr>
      </w:pPr>
      <w:r>
        <w:rPr>
          <w:rFonts w:hint="eastAsia" w:ascii="宋体" w:hAnsi="宋体" w:cs="宋体"/>
          <w:color w:val="000000"/>
        </w:rPr>
        <w:t xml:space="preserve">3.监狱和戒毒企业</w:t>
      </w:r>
      <w:r>
        <w:rPr>
          <w:rFonts w:hint="eastAsia" w:ascii="宋体" w:hAnsi="宋体" w:cs="宋体"/>
          <w:color w:val="000000"/>
        </w:rPr>
      </w:r>
      <w:r/>
    </w:p>
    <w:p>
      <w:pPr>
        <w:pStyle w:val="999"/>
        <w:ind w:firstLine="480"/>
        <w:spacing w:line="360" w:lineRule="auto"/>
        <w:rPr>
          <w:rFonts w:hint="eastAsia" w:ascii="宋体" w:hAnsi="宋体" w:cs="宋体"/>
          <w:color w:val="000000"/>
        </w:rPr>
      </w:pPr>
      <w:r>
        <w:rPr>
          <w:rFonts w:hint="eastAsia" w:ascii="宋体" w:hAnsi="宋体" w:cs="宋体"/>
          <w:color w:val="000000"/>
        </w:rPr>
        <w:t xml:space="preserve">（1）本项目对监狱和戒毒企业（简称监狱企业）视同小型、微型企业。</w:t>
      </w:r>
      <w:r>
        <w:rPr>
          <w:rFonts w:hint="eastAsia" w:ascii="宋体" w:hAnsi="宋体" w:cs="宋体"/>
          <w:color w:val="000000"/>
        </w:rPr>
      </w:r>
      <w:r/>
    </w:p>
    <w:p>
      <w:pPr>
        <w:pStyle w:val="999"/>
        <w:ind w:firstLine="480"/>
        <w:spacing w:line="360" w:lineRule="auto"/>
        <w:rPr>
          <w:rFonts w:hint="eastAsia" w:ascii="宋体" w:hAnsi="宋体" w:cs="宋体"/>
          <w:color w:val="000000"/>
        </w:rPr>
      </w:pPr>
      <w:r>
        <w:rPr>
          <w:rFonts w:hint="eastAsia" w:ascii="宋体" w:hAnsi="宋体" w:cs="宋体"/>
          <w:color w:val="000000"/>
        </w:rPr>
        <w:t xml:space="preserve">（2）监狱企业参加政府采购活动时，需提供由省级以上监狱管理局、戒毒管理局（含新疆生产建设兵团）出具的属于监狱企业的证明文件。</w:t>
      </w:r>
      <w:r>
        <w:rPr>
          <w:rFonts w:hint="eastAsia" w:ascii="宋体" w:hAnsi="宋体" w:cs="宋体"/>
          <w:color w:val="000000"/>
        </w:rPr>
      </w:r>
      <w:r/>
    </w:p>
    <w:p>
      <w:pPr>
        <w:pStyle w:val="1072"/>
        <w:ind w:firstLine="480"/>
        <w:spacing w:before="0" w:beforeAutospacing="0" w:after="0" w:afterAutospacing="0" w:line="400" w:lineRule="exact"/>
        <w:rPr>
          <w:rFonts w:hint="eastAsia"/>
          <w:color w:val="000000"/>
          <w:sz w:val="21"/>
          <w:szCs w:val="21"/>
        </w:rPr>
      </w:pPr>
      <w:r>
        <w:rPr>
          <w:rFonts w:hint="eastAsia"/>
          <w:color w:val="000000"/>
          <w:sz w:val="21"/>
          <w:szCs w:val="21"/>
        </w:rPr>
        <w:t xml:space="preserve">（3）监狱企业标准请参照《关于政府采购支持监狱企业发展有关问题的通知》（财库〔2014〕68号）。</w:t>
      </w:r>
      <w:r>
        <w:rPr>
          <w:rFonts w:hint="eastAsia"/>
          <w:color w:val="000000"/>
          <w:sz w:val="21"/>
          <w:szCs w:val="21"/>
        </w:rPr>
      </w:r>
      <w:r/>
    </w:p>
    <w:p>
      <w:pPr>
        <w:pStyle w:val="1072"/>
        <w:ind w:firstLine="480"/>
        <w:spacing w:before="0" w:beforeAutospacing="0" w:after="0" w:afterAutospacing="0" w:line="400" w:lineRule="exact"/>
        <w:rPr>
          <w:rFonts w:hint="eastAsia"/>
          <w:color w:val="000000"/>
          <w:sz w:val="21"/>
          <w:szCs w:val="21"/>
        </w:rPr>
      </w:pPr>
      <w:r>
        <w:rPr>
          <w:rFonts w:hint="eastAsia"/>
          <w:color w:val="000000"/>
          <w:sz w:val="21"/>
          <w:szCs w:val="21"/>
        </w:rPr>
        <w:t xml:space="preserve">4.残疾人福利单位、监狱企业属于小型、微型企业的，不重复享受政策。</w:t>
      </w:r>
      <w:r>
        <w:rPr>
          <w:rFonts w:hint="eastAsia"/>
          <w:color w:val="000000"/>
          <w:sz w:val="21"/>
          <w:szCs w:val="21"/>
        </w:rPr>
      </w:r>
      <w:r/>
    </w:p>
    <w:p>
      <w:pPr>
        <w:pStyle w:val="1072"/>
        <w:ind w:firstLine="480"/>
        <w:spacing w:before="0" w:beforeAutospacing="0" w:after="0" w:afterAutospacing="0" w:line="400" w:lineRule="exact"/>
        <w:rPr>
          <w:rFonts w:hint="eastAsia"/>
          <w:color w:val="000000"/>
          <w:sz w:val="21"/>
          <w:szCs w:val="21"/>
        </w:rPr>
      </w:pPr>
      <w:r>
        <w:rPr>
          <w:rFonts w:hint="eastAsia"/>
          <w:color w:val="000000"/>
          <w:sz w:val="21"/>
          <w:szCs w:val="21"/>
        </w:rPr>
        <w:t xml:space="preserve">5.采购本国产品的支持政策</w:t>
      </w:r>
      <w:r>
        <w:rPr>
          <w:rFonts w:hint="eastAsia"/>
          <w:color w:val="000000"/>
          <w:sz w:val="21"/>
          <w:szCs w:val="21"/>
        </w:rPr>
      </w:r>
      <w:r/>
    </w:p>
    <w:p>
      <w:pPr>
        <w:pStyle w:val="1072"/>
        <w:ind w:firstLine="480"/>
        <w:spacing w:before="0" w:beforeAutospacing="0" w:after="0" w:afterAutospacing="0" w:line="400" w:lineRule="exact"/>
        <w:rPr>
          <w:rFonts w:hint="eastAsia"/>
          <w:color w:val="000000"/>
          <w:sz w:val="21"/>
          <w:szCs w:val="21"/>
        </w:rPr>
      </w:pPr>
      <w:r>
        <w:rPr>
          <w:rFonts w:hint="eastAsia"/>
          <w:color w:val="000000"/>
          <w:sz w:val="21"/>
          <w:szCs w:val="21"/>
        </w:rPr>
        <w:t xml:space="preserve">5.1 本项目政府采购活动中既有本国产品又有非本国产品参与竞争的，依法对本国产品给予价格评审优惠，对本国产品的报价给予 20%的价格扣除，用扣除后的价格参与评审。</w:t>
      </w:r>
      <w:r>
        <w:rPr>
          <w:rFonts w:hint="eastAsia"/>
          <w:color w:val="000000"/>
          <w:sz w:val="21"/>
          <w:szCs w:val="21"/>
        </w:rPr>
      </w:r>
      <w:r/>
    </w:p>
    <w:p>
      <w:pPr>
        <w:pStyle w:val="1072"/>
        <w:ind w:firstLine="480"/>
        <w:spacing w:before="0" w:beforeAutospacing="0" w:after="0" w:afterAutospacing="0" w:line="400" w:lineRule="exact"/>
        <w:rPr>
          <w:rFonts w:hint="eastAsia"/>
          <w:color w:val="000000"/>
          <w:sz w:val="21"/>
          <w:szCs w:val="21"/>
        </w:rPr>
      </w:pPr>
      <w:r>
        <w:rPr>
          <w:rFonts w:hint="eastAsia"/>
          <w:color w:val="000000"/>
          <w:sz w:val="21"/>
          <w:szCs w:val="21"/>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color w:val="000000"/>
          <w:sz w:val="21"/>
          <w:szCs w:val="21"/>
        </w:rPr>
      </w:r>
      <w:r/>
    </w:p>
    <w:p>
      <w:pPr>
        <w:pStyle w:val="1072"/>
        <w:ind w:firstLine="480"/>
        <w:spacing w:before="0" w:beforeAutospacing="0" w:after="0" w:afterAutospacing="0" w:line="400" w:lineRule="exact"/>
        <w:rPr>
          <w:rFonts w:hint="eastAsia"/>
          <w:color w:val="000000"/>
          <w:sz w:val="21"/>
          <w:szCs w:val="21"/>
        </w:rPr>
      </w:pPr>
      <w:r>
        <w:rPr>
          <w:rFonts w:hint="eastAsia"/>
          <w:color w:val="000000"/>
          <w:sz w:val="21"/>
          <w:szCs w:val="21"/>
        </w:rPr>
        <w:t xml:space="preserve">5.3 供应商需按照招标文件的要求提供《关于符合本国产品标准的声明函》（以下简称《声明函》），如不提供将不享受本国产品价格评审优惠。</w:t>
      </w:r>
      <w:r>
        <w:rPr>
          <w:rFonts w:hint="eastAsia"/>
          <w:color w:val="000000"/>
          <w:sz w:val="21"/>
          <w:szCs w:val="21"/>
        </w:rPr>
      </w:r>
      <w:r/>
    </w:p>
    <w:p>
      <w:pPr>
        <w:pStyle w:val="1072"/>
        <w:ind w:firstLine="480"/>
        <w:spacing w:before="0" w:beforeAutospacing="0" w:after="0" w:afterAutospacing="0" w:line="400" w:lineRule="exact"/>
        <w:rPr>
          <w:rFonts w:hint="eastAsia"/>
          <w:color w:val="000000"/>
          <w:sz w:val="21"/>
          <w:szCs w:val="21"/>
        </w:rPr>
      </w:pPr>
      <w:r>
        <w:rPr>
          <w:rFonts w:hint="eastAsia"/>
          <w:color w:val="000000"/>
          <w:sz w:val="21"/>
          <w:szCs w:val="21"/>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color w:val="000000"/>
          <w:sz w:val="21"/>
          <w:szCs w:val="21"/>
        </w:rPr>
      </w:r>
      <w:r/>
    </w:p>
    <w:p>
      <w:pPr>
        <w:pStyle w:val="1072"/>
        <w:ind w:firstLine="480"/>
        <w:spacing w:before="0" w:beforeAutospacing="0" w:after="0" w:afterAutospacing="0" w:line="400" w:lineRule="exact"/>
        <w:rPr>
          <w:rFonts w:hint="eastAsia"/>
          <w:color w:val="000000"/>
          <w:sz w:val="21"/>
          <w:szCs w:val="21"/>
        </w:rPr>
      </w:pPr>
      <w:r>
        <w:rPr>
          <w:rFonts w:hint="eastAsia"/>
          <w:color w:val="000000"/>
          <w:sz w:val="21"/>
          <w:szCs w:val="21"/>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color w:val="000000"/>
          <w:sz w:val="21"/>
          <w:szCs w:val="21"/>
        </w:rPr>
      </w:r>
      <w:r/>
    </w:p>
    <w:p>
      <w:pPr>
        <w:pStyle w:val="1072"/>
        <w:ind w:firstLine="480"/>
        <w:spacing w:before="0" w:beforeAutospacing="0" w:after="0" w:afterAutospacing="0" w:line="400" w:lineRule="exact"/>
        <w:rPr>
          <w:rFonts w:hint="eastAsia"/>
          <w:color w:val="000000"/>
          <w:sz w:val="21"/>
          <w:szCs w:val="21"/>
        </w:rPr>
      </w:pPr>
      <w:r>
        <w:rPr>
          <w:rFonts w:hint="eastAsia"/>
          <w:color w:val="000000"/>
          <w:sz w:val="21"/>
          <w:szCs w:val="21"/>
        </w:rPr>
        <w:t xml:space="preserve">6.严格执行政府采购关于支持</w:t>
      </w:r>
      <w:r>
        <w:rPr>
          <w:rFonts w:hint="eastAsia"/>
          <w:color w:val="000000"/>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color w:val="000000"/>
          <w:sz w:val="21"/>
          <w:szCs w:val="21"/>
        </w:rPr>
      </w:r>
      <w:r/>
    </w:p>
    <w:p>
      <w:pPr>
        <w:pStyle w:val="1072"/>
        <w:ind w:firstLine="480"/>
        <w:spacing w:before="0" w:beforeAutospacing="0" w:after="0" w:afterAutospacing="0" w:line="400" w:lineRule="exact"/>
        <w:rPr>
          <w:rFonts w:hint="eastAsia"/>
          <w:color w:val="000000"/>
          <w:sz w:val="21"/>
          <w:szCs w:val="21"/>
        </w:rPr>
      </w:pPr>
      <w:r>
        <w:rPr>
          <w:rFonts w:hint="eastAsia"/>
          <w:b/>
          <w:bCs/>
          <w:color w:val="000000"/>
          <w:sz w:val="21"/>
          <w:szCs w:val="21"/>
        </w:rPr>
        <w:t xml:space="preserve">7.根据《关于推动解决政府采购异常低价问题相关工作的通知》（苏财购〔2025〕62号）文件要求：</w:t>
      </w:r>
      <w:r>
        <w:rPr>
          <w:rFonts w:hint="eastAsia"/>
          <w:color w:val="000000"/>
          <w:sz w:val="21"/>
          <w:szCs w:val="21"/>
        </w:rPr>
      </w:r>
      <w:r/>
    </w:p>
    <w:p>
      <w:pPr>
        <w:pStyle w:val="999"/>
        <w:ind w:firstLine="480"/>
        <w:spacing w:line="460" w:lineRule="exact"/>
        <w:rPr>
          <w:rFonts w:hint="eastAsia" w:ascii="宋体" w:hAnsi="宋体" w:cs="宋体"/>
          <w:color w:val="000000"/>
        </w:rPr>
      </w:pPr>
      <w:r>
        <w:rPr>
          <w:rFonts w:hint="eastAsia" w:ascii="宋体" w:hAnsi="宋体" w:cs="宋体"/>
          <w:bCs/>
          <w:color w:val="000000"/>
        </w:rPr>
        <w:t xml:space="preserve">（一）评审过程中出现下列情形之一的，评标委员会应当启动异常低价投标审查程序：</w:t>
      </w:r>
      <w:r>
        <w:rPr>
          <w:rFonts w:hint="eastAsia" w:ascii="宋体" w:hAnsi="宋体" w:cs="宋体"/>
          <w:color w:val="000000"/>
        </w:rPr>
      </w:r>
      <w:r/>
    </w:p>
    <w:p>
      <w:pPr>
        <w:pStyle w:val="999"/>
        <w:ind w:firstLine="480"/>
        <w:spacing w:line="460" w:lineRule="exact"/>
        <w:rPr>
          <w:rFonts w:hint="eastAsia" w:ascii="宋体" w:hAnsi="宋体" w:cs="宋体"/>
          <w:color w:val="000000"/>
        </w:rPr>
      </w:pPr>
      <w:r>
        <w:rPr>
          <w:rFonts w:hint="eastAsia" w:ascii="宋体" w:hAnsi="宋体" w:cs="宋体"/>
          <w:bCs/>
          <w:color w:val="000000"/>
        </w:rPr>
        <w:t xml:space="preserve">1.投标（响应）报价低于全部通过符合性审查供应商投标（响应）报价平均值50%的，即投标（响应）报价〈全部通过符合性审查供应商投标（响应）报价平均值×50%；</w:t>
      </w:r>
      <w:r>
        <w:rPr>
          <w:rFonts w:hint="eastAsia" w:ascii="宋体" w:hAnsi="宋体" w:cs="宋体"/>
          <w:color w:val="000000"/>
        </w:rPr>
      </w:r>
      <w:r/>
    </w:p>
    <w:p>
      <w:pPr>
        <w:pStyle w:val="999"/>
        <w:ind w:firstLine="480"/>
        <w:spacing w:line="460" w:lineRule="exact"/>
        <w:rPr>
          <w:rFonts w:hint="eastAsia" w:ascii="宋体" w:hAnsi="宋体" w:cs="宋体"/>
          <w:color w:val="000000"/>
        </w:rPr>
      </w:pPr>
      <w:r>
        <w:rPr>
          <w:rFonts w:hint="eastAsia" w:ascii="宋体" w:hAnsi="宋体" w:cs="宋体"/>
          <w:bCs/>
          <w:color w:val="000000"/>
        </w:rPr>
        <w:t xml:space="preserve">2.投标（响应）报价低于通过符合性审查的次低报价供应商投标（响应）报价50%的，即投标（响应）报价〈通过符合性审查的次低报价供应商投标（响应）报价×50%；</w:t>
      </w:r>
      <w:r>
        <w:rPr>
          <w:rFonts w:hint="eastAsia" w:ascii="宋体" w:hAnsi="宋体" w:cs="宋体"/>
          <w:color w:val="000000"/>
        </w:rPr>
      </w:r>
      <w:r/>
    </w:p>
    <w:p>
      <w:pPr>
        <w:pStyle w:val="999"/>
        <w:ind w:firstLine="480"/>
        <w:spacing w:line="460" w:lineRule="exact"/>
        <w:rPr>
          <w:rFonts w:hint="eastAsia" w:ascii="宋体" w:hAnsi="宋体" w:cs="宋体"/>
          <w:color w:val="000000"/>
        </w:rPr>
      </w:pPr>
      <w:r>
        <w:rPr>
          <w:rFonts w:hint="eastAsia" w:ascii="宋体" w:hAnsi="宋体" w:cs="宋体"/>
          <w:bCs/>
          <w:color w:val="000000"/>
        </w:rPr>
        <w:t xml:space="preserve">3.投标（响应）报价低于采购项目最高限价45%的，即投标（响应）报价〈采购项目最高限价×45%；</w:t>
      </w:r>
      <w:r>
        <w:rPr>
          <w:rFonts w:hint="eastAsia" w:ascii="宋体" w:hAnsi="宋体" w:cs="宋体"/>
          <w:color w:val="000000"/>
        </w:rPr>
      </w:r>
      <w:r/>
    </w:p>
    <w:p>
      <w:pPr>
        <w:pStyle w:val="999"/>
        <w:ind w:firstLine="480"/>
        <w:spacing w:line="460" w:lineRule="exact"/>
        <w:rPr>
          <w:rFonts w:hint="eastAsia" w:ascii="宋体" w:hAnsi="宋体" w:cs="宋体"/>
          <w:color w:val="000000"/>
        </w:rPr>
      </w:pPr>
      <w:r>
        <w:rPr>
          <w:rFonts w:hint="eastAsia" w:ascii="宋体" w:hAnsi="宋体" w:cs="宋体"/>
          <w:bCs/>
          <w:color w:val="000000"/>
        </w:rPr>
        <w:t xml:space="preserve">4.评审委员会基于专业判断，认为供应商报价过低，有可能影响产品质量或者不能诚信履约的其他情形。</w:t>
      </w:r>
      <w:r>
        <w:rPr>
          <w:rFonts w:hint="eastAsia" w:ascii="宋体" w:hAnsi="宋体" w:cs="宋体"/>
          <w:color w:val="000000"/>
        </w:rPr>
      </w:r>
      <w:r/>
    </w:p>
    <w:p>
      <w:pPr>
        <w:pStyle w:val="999"/>
        <w:ind w:firstLine="480"/>
        <w:spacing w:line="460" w:lineRule="exact"/>
        <w:rPr>
          <w:rFonts w:hint="eastAsia" w:ascii="宋体" w:hAnsi="宋体" w:cs="宋体"/>
          <w:color w:val="000000"/>
        </w:rPr>
      </w:pPr>
      <w:r>
        <w:rPr>
          <w:rFonts w:hint="eastAsia" w:ascii="宋体" w:hAnsi="宋体" w:cs="宋体"/>
          <w:bCs/>
          <w:color w:val="000000"/>
          <w:u w:val="single"/>
        </w:rPr>
        <w:t xml:space="preserve">提醒：采购人可以结合具体项目实际情况，提高上述第1项至第3项中启动异常低价投标（响应）审查的数值标准，但是最高不得超过65%。</w:t>
      </w:r>
      <w:r>
        <w:rPr>
          <w:rFonts w:hint="eastAsia" w:ascii="宋体" w:hAnsi="宋体" w:cs="宋体"/>
          <w:color w:val="000000"/>
        </w:rPr>
      </w:r>
      <w:r/>
    </w:p>
    <w:p>
      <w:pPr>
        <w:pStyle w:val="999"/>
        <w:ind w:firstLine="480"/>
        <w:spacing w:line="460" w:lineRule="exact"/>
        <w:rPr>
          <w:rFonts w:hint="eastAsia" w:ascii="宋体" w:hAnsi="宋体" w:cs="宋体"/>
          <w:color w:val="000000"/>
        </w:rPr>
      </w:pPr>
      <w:r>
        <w:rPr>
          <w:rFonts w:hint="eastAsia" w:ascii="宋体" w:hAnsi="宋体" w:cs="宋体"/>
          <w:bCs/>
          <w:color w:val="000000"/>
        </w:rPr>
        <w:t xml:space="preserve">相关法律法规对供应商报价有规定的，从其规定。</w:t>
      </w:r>
      <w:r>
        <w:rPr>
          <w:rFonts w:hint="eastAsia" w:ascii="宋体" w:hAnsi="宋体" w:cs="宋体"/>
          <w:color w:val="000000"/>
        </w:rPr>
      </w:r>
      <w:r/>
    </w:p>
    <w:p>
      <w:pPr>
        <w:pStyle w:val="999"/>
        <w:ind w:firstLine="480"/>
        <w:spacing w:line="460" w:lineRule="exact"/>
        <w:rPr>
          <w:rFonts w:hint="eastAsia" w:ascii="宋体" w:hAnsi="宋体" w:cs="宋体"/>
          <w:color w:val="000000"/>
        </w:rPr>
      </w:pPr>
      <w:r>
        <w:rPr>
          <w:rFonts w:hint="eastAsia" w:ascii="宋体" w:hAnsi="宋体" w:cs="宋体"/>
          <w:bCs/>
          <w:color w:val="00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rPr>
      </w:r>
      <w:r/>
    </w:p>
    <w:p>
      <w:pPr>
        <w:pStyle w:val="999"/>
        <w:ind w:firstLine="480"/>
        <w:spacing w:line="460" w:lineRule="exact"/>
        <w:rPr>
          <w:rFonts w:hint="eastAsia" w:ascii="宋体" w:hAnsi="宋体" w:cs="宋体"/>
          <w:color w:val="000000"/>
        </w:rPr>
      </w:pPr>
      <w:r>
        <w:rPr>
          <w:rFonts w:hint="eastAsia" w:ascii="宋体" w:hAnsi="宋体" w:cs="宋体"/>
          <w:bCs/>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rPr>
      </w:r>
      <w:r/>
    </w:p>
    <w:p>
      <w:pPr>
        <w:pStyle w:val="999"/>
        <w:ind w:firstLine="480"/>
        <w:spacing w:line="460" w:lineRule="exact"/>
        <w:rPr>
          <w:rFonts w:hint="eastAsia" w:ascii="宋体" w:hAnsi="宋体" w:cs="宋体"/>
          <w:color w:val="000000"/>
        </w:rPr>
      </w:pPr>
      <w:r>
        <w:rPr>
          <w:rFonts w:hint="eastAsia" w:ascii="宋体" w:hAnsi="宋体" w:cs="宋体"/>
          <w:bCs/>
          <w:color w:val="00000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color w:val="000000"/>
        </w:rPr>
      </w:r>
      <w:r/>
    </w:p>
    <w:p>
      <w:pPr>
        <w:pStyle w:val="999"/>
        <w:ind w:firstLine="480"/>
        <w:spacing w:line="460" w:lineRule="exact"/>
        <w:rPr>
          <w:rFonts w:hint="eastAsia" w:ascii="宋体" w:hAnsi="宋体" w:cs="宋体"/>
          <w:color w:val="000000"/>
          <w:u w:val="single"/>
        </w:rPr>
      </w:pPr>
      <w:r>
        <w:rPr>
          <w:rFonts w:hint="eastAsia" w:ascii="宋体" w:hAnsi="宋体" w:cs="宋体"/>
          <w:bCs/>
          <w:color w:val="000000"/>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u w:val="single"/>
        </w:rPr>
      </w:r>
      <w:r/>
    </w:p>
    <w:p>
      <w:pPr>
        <w:pStyle w:val="1072"/>
        <w:ind w:firstLine="441"/>
        <w:spacing w:before="0" w:beforeAutospacing="0" w:after="0" w:afterAutospacing="0" w:line="400" w:lineRule="exact"/>
        <w:rPr>
          <w:rFonts w:hint="eastAsia"/>
          <w:b/>
          <w:color w:val="000000"/>
          <w:sz w:val="21"/>
          <w:szCs w:val="21"/>
        </w:rPr>
      </w:pPr>
      <w:r>
        <w:rPr>
          <w:rFonts w:hint="eastAsia"/>
          <w:b/>
          <w:color w:val="000000"/>
          <w:sz w:val="21"/>
          <w:szCs w:val="21"/>
        </w:rPr>
        <w:t xml:space="preserve">二、评标标准</w:t>
      </w:r>
      <w:r>
        <w:rPr>
          <w:rFonts w:hint="eastAsia"/>
          <w:b/>
          <w:color w:val="000000"/>
          <w:sz w:val="21"/>
          <w:szCs w:val="21"/>
        </w:rPr>
      </w:r>
      <w:r/>
    </w:p>
    <w:p>
      <w:pPr>
        <w:pStyle w:val="999"/>
        <w:ind w:firstLine="480"/>
        <w:spacing w:line="540" w:lineRule="exact"/>
        <w:rPr>
          <w:rFonts w:hint="eastAsia" w:ascii="宋体" w:hAnsi="宋体" w:cs="宋体"/>
          <w:bCs/>
          <w:color w:val="000000"/>
        </w:rPr>
      </w:pPr>
      <w:r>
        <w:rPr>
          <w:rFonts w:hint="eastAsia" w:ascii="宋体" w:hAnsi="宋体" w:cs="宋体"/>
          <w:bCs/>
          <w:color w:val="000000"/>
        </w:rPr>
        <w:t xml:space="preserve">本项目评分总分值为100分。</w:t>
      </w:r>
      <w:r>
        <w:rPr>
          <w:rFonts w:hint="eastAsia" w:ascii="宋体" w:hAnsi="宋体" w:cs="宋体"/>
          <w:bCs/>
          <w:color w:val="000000"/>
        </w:rPr>
      </w:r>
      <w:r/>
    </w:p>
    <w:tbl>
      <w:tblPr>
        <w:tblW w:w="0" w:type="auto"/>
        <w:tblInd w:w="-3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279"/>
        <w:gridCol w:w="1234"/>
        <w:gridCol w:w="6375"/>
      </w:tblGrid>
      <w:tr>
        <w:trPr/>
        <w:tc>
          <w:tcPr>
            <w:tcW w:w="775" w:type="dxa"/>
            <w:vAlign w:val="center"/>
            <w:textDirection w:val="lrTb"/>
            <w:noWrap w:val="false"/>
          </w:tcPr>
          <w:p>
            <w:pPr>
              <w:pStyle w:val="999"/>
              <w:jc w:val="center"/>
              <w:spacing w:line="360" w:lineRule="auto"/>
              <w:shd w:val="clear" w:color="auto" w:fill="ffffff"/>
              <w:rPr>
                <w:rFonts w:hint="eastAsia" w:ascii="宋体" w:hAnsi="宋体"/>
                <w:b/>
                <w:bCs/>
              </w:rPr>
            </w:pPr>
            <w:r>
              <w:rPr>
                <w:rFonts w:hint="eastAsia" w:ascii="宋体" w:hAnsi="宋体"/>
                <w:b/>
                <w:bCs/>
              </w:rPr>
              <w:t xml:space="preserve">序号</w:t>
            </w:r>
            <w:r>
              <w:rPr>
                <w:rFonts w:hint="eastAsia" w:ascii="宋体" w:hAnsi="宋体"/>
                <w:b/>
                <w:bCs/>
              </w:rPr>
            </w:r>
            <w:r/>
          </w:p>
        </w:tc>
        <w:tc>
          <w:tcPr>
            <w:gridSpan w:val="2"/>
            <w:tcW w:w="2513" w:type="dxa"/>
            <w:vAlign w:val="center"/>
            <w:textDirection w:val="lrTb"/>
            <w:noWrap w:val="false"/>
          </w:tcPr>
          <w:p>
            <w:pPr>
              <w:pStyle w:val="999"/>
              <w:jc w:val="center"/>
              <w:spacing w:line="360" w:lineRule="auto"/>
              <w:shd w:val="clear" w:color="auto" w:fill="ffffff"/>
              <w:rPr>
                <w:rFonts w:hint="eastAsia" w:ascii="宋体" w:hAnsi="宋体"/>
                <w:b/>
                <w:bCs/>
              </w:rPr>
            </w:pPr>
            <w:r>
              <w:rPr>
                <w:rFonts w:hint="eastAsia" w:ascii="宋体" w:hAnsi="宋体"/>
                <w:b/>
                <w:bCs/>
              </w:rPr>
              <w:t xml:space="preserve">评分项目</w:t>
            </w:r>
            <w:r>
              <w:rPr>
                <w:rFonts w:hint="eastAsia" w:ascii="宋体" w:hAnsi="宋体"/>
                <w:b/>
                <w:bCs/>
              </w:rPr>
            </w:r>
            <w:r/>
          </w:p>
        </w:tc>
        <w:tc>
          <w:tcPr>
            <w:tcW w:w="6375" w:type="dxa"/>
            <w:vAlign w:val="center"/>
            <w:textDirection w:val="lrTb"/>
            <w:noWrap w:val="false"/>
          </w:tcPr>
          <w:p>
            <w:pPr>
              <w:pStyle w:val="999"/>
              <w:jc w:val="center"/>
              <w:spacing w:line="360" w:lineRule="auto"/>
              <w:shd w:val="clear" w:color="auto" w:fill="ffffff"/>
              <w:rPr>
                <w:rFonts w:hint="eastAsia" w:ascii="宋体" w:hAnsi="宋体"/>
                <w:b/>
                <w:bCs/>
              </w:rPr>
            </w:pPr>
            <w:r>
              <w:rPr>
                <w:rFonts w:hint="eastAsia" w:ascii="宋体" w:hAnsi="宋体"/>
                <w:b/>
                <w:bCs/>
              </w:rPr>
              <w:t xml:space="preserve">计分标准</w:t>
            </w:r>
            <w:r>
              <w:rPr>
                <w:rFonts w:hint="eastAsia" w:ascii="宋体" w:hAnsi="宋体"/>
                <w:b/>
                <w:bCs/>
              </w:rPr>
            </w:r>
            <w:r/>
          </w:p>
        </w:tc>
      </w:tr>
      <w:tr>
        <w:trPr>
          <w:trHeight w:val="90"/>
        </w:trPr>
        <w:tc>
          <w:tcPr>
            <w:tcW w:w="775" w:type="dxa"/>
            <w:vAlign w:val="center"/>
            <w:textDirection w:val="lrTb"/>
            <w:noWrap w:val="false"/>
          </w:tcPr>
          <w:p>
            <w:pPr>
              <w:pStyle w:val="999"/>
              <w:jc w:val="center"/>
              <w:spacing w:line="360" w:lineRule="auto"/>
              <w:shd w:val="clear" w:color="auto" w:fill="ffffff"/>
              <w:rPr>
                <w:rFonts w:ascii="宋体" w:hAnsi="宋体"/>
                <w:b/>
                <w:bCs/>
              </w:rPr>
            </w:pPr>
            <w:r>
              <w:rPr>
                <w:rFonts w:hint="eastAsia" w:ascii="宋体" w:hAnsi="宋体"/>
                <w:b/>
                <w:bCs/>
              </w:rPr>
              <w:t xml:space="preserve">1</w:t>
            </w:r>
            <w:r>
              <w:rPr>
                <w:rFonts w:ascii="宋体" w:hAnsi="宋体"/>
                <w:b/>
                <w:bCs/>
              </w:rPr>
            </w:r>
            <w:r/>
          </w:p>
        </w:tc>
        <w:tc>
          <w:tcPr>
            <w:gridSpan w:val="2"/>
            <w:tcW w:w="2513" w:type="dxa"/>
            <w:vAlign w:val="center"/>
            <w:textDirection w:val="lrTb"/>
            <w:noWrap w:val="false"/>
          </w:tcPr>
          <w:p>
            <w:pPr>
              <w:pStyle w:val="999"/>
              <w:jc w:val="center"/>
              <w:spacing w:line="360" w:lineRule="auto"/>
              <w:shd w:val="clear" w:color="auto" w:fill="ffffff"/>
              <w:rPr>
                <w:rFonts w:ascii="宋体" w:hAnsi="宋体"/>
                <w:b/>
                <w:bCs/>
              </w:rPr>
            </w:pPr>
            <w:r>
              <w:rPr>
                <w:rFonts w:hint="eastAsia" w:ascii="宋体" w:hAnsi="宋体"/>
                <w:b/>
                <w:bCs/>
              </w:rPr>
              <w:t xml:space="preserve">报价部分</w:t>
            </w:r>
            <w:r>
              <w:rPr>
                <w:rFonts w:ascii="宋体" w:hAnsi="宋体"/>
                <w:b/>
                <w:bCs/>
              </w:rPr>
            </w:r>
            <w:r/>
          </w:p>
          <w:p>
            <w:pPr>
              <w:pStyle w:val="999"/>
              <w:jc w:val="center"/>
              <w:spacing w:line="360" w:lineRule="auto"/>
            </w:pPr>
            <w:r>
              <w:rPr>
                <w:rFonts w:hint="eastAsia" w:ascii="宋体" w:hAnsi="宋体" w:cs="宋体"/>
                <w:b/>
                <w:bCs/>
              </w:rPr>
              <w:t xml:space="preserve">（10分）</w:t>
            </w:r>
            <w:r/>
          </w:p>
        </w:tc>
        <w:tc>
          <w:tcPr>
            <w:tcW w:w="6375" w:type="dxa"/>
            <w:vAlign w:val="top"/>
            <w:textDirection w:val="lrTb"/>
            <w:noWrap w:val="false"/>
          </w:tcPr>
          <w:p>
            <w:pPr>
              <w:pStyle w:val="999"/>
              <w:ind w:firstLine="420"/>
              <w:spacing w:line="360" w:lineRule="auto"/>
            </w:pPr>
            <w:r>
              <w:rPr>
                <w:rFonts w:hint="eastAsia" w:ascii="宋体" w:hAnsi="宋体" w:cs="宋体"/>
                <w:bCs/>
                <w:lang w:val="zh-CN"/>
              </w:rPr>
              <w:t xml:space="preserve">价格分采用低价优先法计算，即满足招标文件要求且投标价格最低的投标</w:t>
            </w:r>
            <w:r>
              <w:rPr>
                <w:rFonts w:hint="eastAsia" w:ascii="宋体" w:hAnsi="宋体" w:cs="宋体"/>
                <w:lang w:val="zh-CN"/>
              </w:rPr>
              <w:t xml:space="preserve">报价为评标基准价，其价格分为满分</w:t>
            </w:r>
            <w:r>
              <w:rPr>
                <w:rFonts w:hint="eastAsia" w:ascii="宋体" w:hAnsi="宋体" w:cs="宋体"/>
              </w:rPr>
              <w:t xml:space="preserve">10分</w:t>
            </w:r>
            <w:r>
              <w:rPr>
                <w:rFonts w:hint="eastAsia" w:ascii="宋体" w:hAnsi="宋体" w:cs="宋体"/>
                <w:lang w:val="zh-CN"/>
              </w:rPr>
              <w:t xml:space="preserve">，其他投标人的价格分按照下列公式计算（计算结果四舍五入保留两位小数）：投标报价得分＝（评标基准价/投标报价）×</w:t>
            </w:r>
            <w:r>
              <w:rPr>
                <w:rFonts w:hint="eastAsia" w:ascii="宋体" w:hAnsi="宋体" w:cs="宋体"/>
              </w:rPr>
              <w:t xml:space="preserve">10</w:t>
            </w:r>
            <w:r/>
          </w:p>
        </w:tc>
      </w:tr>
      <w:tr>
        <w:trPr>
          <w:trHeight w:val="2253"/>
        </w:trPr>
        <w:tc>
          <w:tcPr>
            <w:tcW w:w="775" w:type="dxa"/>
            <w:vAlign w:val="center"/>
            <w:textDirection w:val="lrTb"/>
            <w:noWrap w:val="false"/>
          </w:tcPr>
          <w:p>
            <w:pPr>
              <w:pStyle w:val="999"/>
              <w:jc w:val="center"/>
              <w:spacing w:line="360" w:lineRule="auto"/>
              <w:shd w:val="clear" w:color="auto" w:fill="ffffff"/>
              <w:rPr>
                <w:rFonts w:ascii="宋体" w:hAnsi="宋体"/>
                <w:b/>
                <w:bCs/>
              </w:rPr>
            </w:pPr>
            <w:r>
              <w:rPr>
                <w:rFonts w:hint="eastAsia" w:ascii="宋体" w:hAnsi="宋体"/>
                <w:b/>
                <w:bCs/>
              </w:rPr>
              <w:t xml:space="preserve">2</w:t>
            </w:r>
            <w:r>
              <w:rPr>
                <w:rFonts w:ascii="宋体" w:hAnsi="宋体"/>
                <w:b/>
                <w:bCs/>
              </w:rPr>
            </w:r>
            <w:r/>
          </w:p>
        </w:tc>
        <w:tc>
          <w:tcPr>
            <w:gridSpan w:val="2"/>
            <w:tcW w:w="2513" w:type="dxa"/>
            <w:vAlign w:val="center"/>
            <w:textDirection w:val="lrTb"/>
            <w:noWrap w:val="false"/>
          </w:tcPr>
          <w:p>
            <w:pPr>
              <w:pStyle w:val="999"/>
              <w:jc w:val="center"/>
              <w:spacing w:line="360" w:lineRule="auto"/>
              <w:shd w:val="clear" w:color="auto" w:fill="ffffff"/>
              <w:rPr>
                <w:rFonts w:ascii="宋体" w:hAnsi="宋体"/>
                <w:b/>
                <w:bCs/>
              </w:rPr>
            </w:pPr>
            <w:r>
              <w:rPr>
                <w:rFonts w:hint="eastAsia" w:ascii="宋体" w:hAnsi="宋体"/>
                <w:b/>
                <w:bCs/>
              </w:rPr>
              <w:t xml:space="preserve">管理体系认证</w:t>
            </w:r>
            <w:r>
              <w:rPr>
                <w:rFonts w:ascii="宋体" w:hAnsi="宋体"/>
                <w:b/>
                <w:bCs/>
              </w:rPr>
            </w:r>
            <w:r/>
          </w:p>
          <w:p>
            <w:pPr>
              <w:pStyle w:val="999"/>
              <w:jc w:val="center"/>
              <w:spacing w:line="360" w:lineRule="auto"/>
            </w:pPr>
            <w:r>
              <w:rPr>
                <w:rFonts w:hint="eastAsia" w:ascii="宋体" w:hAnsi="宋体" w:cs="宋体"/>
                <w:b/>
                <w:bCs/>
              </w:rPr>
              <w:t xml:space="preserve">（6分）</w:t>
            </w:r>
            <w:r/>
          </w:p>
        </w:tc>
        <w:tc>
          <w:tcPr>
            <w:tcW w:w="6375" w:type="dxa"/>
            <w:vAlign w:val="top"/>
            <w:textDirection w:val="lrTb"/>
            <w:noWrap w:val="false"/>
          </w:tcPr>
          <w:p>
            <w:pPr>
              <w:pStyle w:val="1187"/>
              <w:ind w:firstLine="420"/>
              <w:jc w:val="both"/>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投标人具备有效期内的质量管理体系、职业健康安全管理体系、隐私信息管理体系认证证书的，有一项得2分，上述总计最高</w:t>
            </w:r>
            <w:r>
              <w:rPr>
                <w:rFonts w:hint="eastAsia" w:ascii="宋体" w:hAnsi="宋体" w:cs="宋体"/>
                <w:bCs/>
                <w:color w:val="000000"/>
                <w:sz w:val="21"/>
                <w:szCs w:val="21"/>
                <w:lang w:eastAsia="zh-CN"/>
              </w:rPr>
              <w:t xml:space="preserve">得</w:t>
            </w:r>
            <w:r>
              <w:rPr>
                <w:rFonts w:hint="eastAsia" w:ascii="宋体" w:hAnsi="宋体" w:cs="宋体"/>
                <w:bCs/>
                <w:color w:val="000000"/>
                <w:sz w:val="21"/>
                <w:szCs w:val="21"/>
              </w:rPr>
              <w:t xml:space="preserve">6分。</w:t>
            </w:r>
            <w:r>
              <w:rPr>
                <w:rFonts w:hint="eastAsia" w:ascii="宋体" w:hAnsi="宋体" w:cs="宋体"/>
                <w:bCs/>
                <w:color w:val="000000"/>
                <w:sz w:val="21"/>
                <w:szCs w:val="21"/>
              </w:rPr>
            </w:r>
            <w:r/>
          </w:p>
          <w:p>
            <w:pPr>
              <w:pStyle w:val="999"/>
              <w:ind w:firstLine="420"/>
              <w:spacing w:line="360" w:lineRule="auto"/>
            </w:pPr>
            <w:r>
              <w:rPr>
                <w:rFonts w:hint="eastAsia" w:ascii="宋体" w:hAnsi="宋体" w:cs="宋体"/>
                <w:bCs/>
              </w:rPr>
              <w:t xml:space="preserve">注：上述认证证书须在认证有效期内，投标文件中提供证书复印件或扫描件加盖投标单位签章以及上述证书在全国认证认可信息公共服务平台查询到的清晰页面截图</w:t>
            </w:r>
            <w:r>
              <w:rPr>
                <w:rFonts w:ascii="宋体" w:hAnsi="宋体" w:cs="宋体"/>
                <w:bCs/>
              </w:rPr>
              <w:t xml:space="preserve">加盖</w:t>
            </w:r>
            <w:r>
              <w:rPr>
                <w:rFonts w:hint="eastAsia" w:ascii="宋体" w:hAnsi="宋体" w:cs="宋体"/>
                <w:bCs/>
              </w:rPr>
              <w:t xml:space="preserve">投标单位签章，资料提供不全或所提供资料无法证明的不得分。</w:t>
            </w:r>
            <w:r/>
          </w:p>
        </w:tc>
      </w:tr>
      <w:tr>
        <w:trPr/>
        <w:tc>
          <w:tcPr>
            <w:tcW w:w="775" w:type="dxa"/>
            <w:vAlign w:val="center"/>
            <w:textDirection w:val="lrTb"/>
            <w:noWrap w:val="false"/>
          </w:tcPr>
          <w:p>
            <w:pPr>
              <w:pStyle w:val="999"/>
              <w:jc w:val="center"/>
              <w:spacing w:line="360" w:lineRule="auto"/>
              <w:shd w:val="clear" w:color="auto" w:fill="ffffff"/>
              <w:rPr>
                <w:rFonts w:ascii="宋体" w:hAnsi="宋体"/>
                <w:b/>
                <w:bCs/>
              </w:rPr>
            </w:pPr>
            <w:r>
              <w:rPr>
                <w:rFonts w:hint="eastAsia" w:ascii="宋体" w:hAnsi="宋体"/>
                <w:b/>
                <w:bCs/>
              </w:rPr>
              <w:t xml:space="preserve">3</w:t>
            </w:r>
            <w:r>
              <w:rPr>
                <w:rFonts w:ascii="宋体" w:hAnsi="宋体"/>
                <w:b/>
                <w:bCs/>
              </w:rPr>
            </w:r>
            <w:r/>
          </w:p>
        </w:tc>
        <w:tc>
          <w:tcPr>
            <w:gridSpan w:val="2"/>
            <w:tcW w:w="2513" w:type="dxa"/>
            <w:vAlign w:val="center"/>
            <w:textDirection w:val="lrTb"/>
            <w:noWrap w:val="false"/>
          </w:tcPr>
          <w:p>
            <w:pPr>
              <w:pStyle w:val="999"/>
              <w:jc w:val="center"/>
              <w:spacing w:line="360" w:lineRule="auto"/>
              <w:shd w:val="clear" w:color="auto" w:fill="ffffff"/>
              <w:rPr>
                <w:rFonts w:ascii="宋体" w:hAnsi="宋体"/>
                <w:b/>
                <w:bCs/>
              </w:rPr>
            </w:pPr>
            <w:r>
              <w:rPr>
                <w:rFonts w:hint="eastAsia" w:ascii="宋体" w:hAnsi="宋体"/>
                <w:b/>
                <w:bCs/>
              </w:rPr>
              <w:t xml:space="preserve">业绩</w:t>
            </w:r>
            <w:r>
              <w:rPr>
                <w:rFonts w:ascii="宋体" w:hAnsi="宋体"/>
                <w:b/>
                <w:bCs/>
              </w:rPr>
            </w:r>
            <w:r/>
          </w:p>
          <w:p>
            <w:pPr>
              <w:pStyle w:val="999"/>
              <w:jc w:val="center"/>
              <w:spacing w:line="360" w:lineRule="auto"/>
            </w:pPr>
            <w:r>
              <w:rPr>
                <w:rFonts w:hint="eastAsia" w:ascii="宋体" w:hAnsi="宋体" w:cs="宋体"/>
                <w:b/>
                <w:bCs/>
              </w:rPr>
              <w:t xml:space="preserve">（1</w:t>
            </w:r>
            <w:r>
              <w:rPr>
                <w:rFonts w:hint="eastAsia" w:ascii="宋体" w:hAnsi="宋体" w:cs="宋体"/>
                <w:b/>
                <w:bCs/>
                <w:lang w:val="en-US" w:eastAsia="zh-CN"/>
              </w:rPr>
              <w:t xml:space="preserve">0</w:t>
            </w:r>
            <w:r>
              <w:rPr>
                <w:rFonts w:hint="eastAsia" w:ascii="宋体" w:hAnsi="宋体" w:cs="宋体"/>
                <w:b/>
                <w:bCs/>
              </w:rPr>
              <w:t xml:space="preserve">分）</w:t>
            </w:r>
            <w:r/>
          </w:p>
        </w:tc>
        <w:tc>
          <w:tcPr>
            <w:tcW w:w="6375" w:type="dxa"/>
            <w:vAlign w:val="top"/>
            <w:textDirection w:val="lrTb"/>
            <w:noWrap w:val="false"/>
          </w:tcPr>
          <w:p>
            <w:pPr>
              <w:pStyle w:val="999"/>
              <w:ind w:firstLine="420"/>
              <w:spacing w:line="360" w:lineRule="auto"/>
              <w:rPr>
                <w:rFonts w:ascii="宋体" w:hAnsi="宋体" w:cs="宋体"/>
                <w:bCs/>
              </w:rPr>
            </w:pPr>
            <w:r>
              <w:rPr>
                <w:rFonts w:hint="eastAsia" w:ascii="宋体" w:hAnsi="宋体" w:cs="宋体"/>
                <w:bCs/>
              </w:rPr>
              <w:t xml:space="preserve">投标人自2023年1月1日以来（以合同签订时间为准），承接过客服外包服务或智能客服运营服务项目业绩的，每提供一个得</w:t>
            </w:r>
            <w:r>
              <w:rPr>
                <w:rFonts w:hint="eastAsia" w:ascii="宋体" w:hAnsi="宋体" w:cs="宋体"/>
                <w:bCs/>
                <w:lang w:val="en-US" w:eastAsia="zh-CN"/>
              </w:rPr>
              <w:t xml:space="preserve">2</w:t>
            </w:r>
            <w:r>
              <w:rPr>
                <w:rFonts w:hint="eastAsia" w:ascii="宋体" w:hAnsi="宋体" w:cs="宋体"/>
                <w:bCs/>
              </w:rPr>
              <w:t xml:space="preserve">分，最高</w:t>
            </w:r>
            <w:r>
              <w:rPr>
                <w:rFonts w:hint="eastAsia" w:ascii="宋体" w:hAnsi="宋体" w:cs="宋体"/>
                <w:bCs/>
                <w:color w:val="000000"/>
                <w:sz w:val="21"/>
                <w:szCs w:val="21"/>
                <w:lang w:eastAsia="zh-CN"/>
              </w:rPr>
              <w:t xml:space="preserve">得</w:t>
            </w:r>
            <w:r>
              <w:rPr>
                <w:rFonts w:hint="eastAsia" w:ascii="宋体" w:hAnsi="宋体" w:cs="宋体"/>
                <w:bCs/>
                <w:lang w:val="en-US" w:eastAsia="zh-CN"/>
              </w:rPr>
              <w:t xml:space="preserve">1</w:t>
            </w:r>
            <w:r>
              <w:rPr>
                <w:rFonts w:hint="eastAsia" w:ascii="宋体" w:hAnsi="宋体" w:cs="宋体"/>
                <w:bCs/>
                <w:lang w:val="en-US" w:eastAsia="zh-CN"/>
              </w:rPr>
              <w:t xml:space="preserve">0</w:t>
            </w:r>
            <w:r>
              <w:rPr>
                <w:rFonts w:hint="eastAsia" w:ascii="宋体" w:hAnsi="宋体" w:cs="宋体"/>
                <w:bCs/>
              </w:rPr>
              <w:t xml:space="preserve">分；</w:t>
            </w:r>
            <w:r>
              <w:rPr>
                <w:rFonts w:ascii="宋体" w:hAnsi="宋体" w:cs="宋体"/>
                <w:bCs/>
              </w:rPr>
            </w:r>
            <w:r/>
          </w:p>
          <w:p>
            <w:pPr>
              <w:pStyle w:val="999"/>
              <w:ind w:firstLine="420"/>
              <w:spacing w:line="360" w:lineRule="auto"/>
            </w:pPr>
            <w:r>
              <w:rPr>
                <w:rFonts w:hint="eastAsia" w:ascii="宋体" w:hAnsi="宋体" w:cs="宋体"/>
                <w:bCs/>
              </w:rPr>
              <w:t xml:space="preserve">注：上述业绩评分，同一个项目不重复计算得分，如同一项目一采多年的合同，仅按照一份合同计算。合同服务期限为一年（含一年）以内的，合同必须履行完毕；合同服务期限在一年以上的，必须至少履行一个完整年度（12个月）。提供合同（或业绩网上公示证明截图及链接）或完成一个年度的验收证明、复印件或扫描件加盖投标单位签章。</w:t>
            </w:r>
            <w:r/>
          </w:p>
        </w:tc>
      </w:tr>
      <w:tr>
        <w:trPr/>
        <w:tc>
          <w:tcPr>
            <w:tcW w:w="775" w:type="dxa"/>
            <w:vAlign w:val="center"/>
            <w:vMerge w:val="restart"/>
            <w:textDirection w:val="lrTb"/>
            <w:noWrap w:val="false"/>
          </w:tcPr>
          <w:p>
            <w:pPr>
              <w:pStyle w:val="999"/>
              <w:jc w:val="center"/>
              <w:spacing w:line="360" w:lineRule="auto"/>
              <w:shd w:val="clear" w:color="auto" w:fill="ffffff"/>
            </w:pPr>
            <w:r>
              <w:rPr>
                <w:rFonts w:hint="eastAsia" w:ascii="宋体" w:hAnsi="宋体"/>
                <w:b/>
                <w:bCs/>
              </w:rPr>
              <w:t xml:space="preserve">4</w:t>
            </w:r>
            <w:r/>
          </w:p>
        </w:tc>
        <w:tc>
          <w:tcPr>
            <w:gridSpan w:val="2"/>
            <w:tcW w:w="2513" w:type="dxa"/>
            <w:vAlign w:val="center"/>
            <w:vMerge w:val="restart"/>
            <w:textDirection w:val="lrTb"/>
            <w:noWrap w:val="false"/>
          </w:tcPr>
          <w:p>
            <w:pPr>
              <w:pStyle w:val="999"/>
              <w:jc w:val="center"/>
              <w:spacing w:line="360" w:lineRule="auto"/>
              <w:shd w:val="clear" w:color="auto" w:fill="ffffff"/>
              <w:rPr>
                <w:rFonts w:ascii="宋体" w:hAnsi="宋体"/>
                <w:b/>
                <w:bCs/>
              </w:rPr>
            </w:pPr>
            <w:r>
              <w:rPr>
                <w:rFonts w:hint="eastAsia" w:ascii="宋体" w:hAnsi="宋体"/>
                <w:b/>
                <w:bCs/>
              </w:rPr>
              <w:t xml:space="preserve">人员配置</w:t>
            </w:r>
            <w:r>
              <w:rPr>
                <w:rFonts w:ascii="宋体" w:hAnsi="宋体"/>
                <w:b/>
                <w:bCs/>
              </w:rPr>
            </w:r>
            <w:r/>
          </w:p>
          <w:p>
            <w:pPr>
              <w:pStyle w:val="999"/>
              <w:jc w:val="center"/>
              <w:spacing w:line="360" w:lineRule="auto"/>
            </w:pPr>
            <w:r>
              <w:rPr>
                <w:rFonts w:hint="eastAsia" w:ascii="宋体" w:hAnsi="宋体" w:cs="宋体"/>
                <w:b/>
                <w:bCs/>
              </w:rPr>
              <w:t xml:space="preserve">（</w:t>
            </w:r>
            <w:r>
              <w:rPr>
                <w:rFonts w:hint="eastAsia" w:ascii="宋体" w:hAnsi="宋体" w:cs="宋体"/>
                <w:b/>
                <w:bCs/>
                <w:lang w:val="en-US" w:eastAsia="zh-CN"/>
              </w:rPr>
              <w:t xml:space="preserve">1</w:t>
            </w:r>
            <w:r>
              <w:rPr>
                <w:rFonts w:hint="eastAsia" w:ascii="宋体" w:hAnsi="宋体" w:cs="宋体"/>
                <w:b/>
                <w:bCs/>
                <w:lang w:val="en-US" w:eastAsia="zh-CN"/>
              </w:rPr>
              <w:t xml:space="preserve">4</w:t>
            </w:r>
            <w:r>
              <w:rPr>
                <w:rFonts w:hint="eastAsia" w:ascii="宋体" w:hAnsi="宋体" w:cs="宋体"/>
                <w:b/>
                <w:bCs/>
              </w:rPr>
              <w:t xml:space="preserve">分）</w:t>
            </w:r>
            <w:r/>
          </w:p>
        </w:tc>
        <w:tc>
          <w:tcPr>
            <w:tcW w:w="6375" w:type="dxa"/>
            <w:vAlign w:val="top"/>
            <w:textDirection w:val="lrTb"/>
            <w:noWrap w:val="false"/>
          </w:tcPr>
          <w:p>
            <w:pPr>
              <w:pStyle w:val="1187"/>
              <w:ind w:firstLine="420"/>
              <w:jc w:val="both"/>
              <w:spacing w:line="360" w:lineRule="auto"/>
              <w:rPr>
                <w:rFonts w:hint="eastAsia" w:ascii="宋体" w:hAnsi="宋体" w:cs="宋体"/>
                <w:bCs/>
                <w:color w:val="000000"/>
                <w:sz w:val="21"/>
                <w:szCs w:val="21"/>
              </w:rPr>
            </w:pPr>
            <w:r>
              <w:rPr>
                <w:rFonts w:hint="eastAsia" w:ascii="宋体" w:hAnsi="宋体" w:cs="宋体"/>
                <w:color w:val="000000"/>
                <w:sz w:val="21"/>
                <w:szCs w:val="21"/>
              </w:rPr>
              <w:t xml:space="preserve">1</w:t>
            </w:r>
            <w:r>
              <w:rPr>
                <w:rFonts w:hint="eastAsia" w:ascii="宋体" w:hAnsi="宋体" w:cs="宋体"/>
                <w:bCs/>
                <w:color w:val="000000"/>
                <w:sz w:val="21"/>
                <w:szCs w:val="21"/>
              </w:rPr>
              <w:t xml:space="preserve">、拟派的项目经理需要具备：</w:t>
            </w:r>
            <w:r>
              <w:rPr>
                <w:rFonts w:hint="eastAsia" w:ascii="宋体" w:hAnsi="宋体" w:cs="宋体"/>
                <w:bCs/>
                <w:color w:val="000000"/>
                <w:sz w:val="21"/>
                <w:szCs w:val="21"/>
              </w:rPr>
            </w:r>
            <w:r/>
          </w:p>
          <w:p>
            <w:pPr>
              <w:pStyle w:val="1187"/>
              <w:ind w:firstLine="420"/>
              <w:jc w:val="both"/>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项目经理学历为本科及以上的得1分；</w:t>
            </w:r>
            <w:r>
              <w:rPr>
                <w:rFonts w:hint="eastAsia" w:ascii="宋体" w:hAnsi="宋体" w:cs="宋体"/>
                <w:bCs/>
                <w:color w:val="000000"/>
                <w:sz w:val="21"/>
                <w:szCs w:val="21"/>
              </w:rPr>
            </w:r>
            <w:r/>
          </w:p>
          <w:p>
            <w:pPr>
              <w:pStyle w:val="1187"/>
              <w:ind w:firstLine="420"/>
              <w:jc w:val="both"/>
              <w:spacing w:line="360" w:lineRule="auto"/>
              <w:rPr>
                <w:rFonts w:ascii="宋体" w:hAnsi="宋体" w:eastAsia="宋体" w:cs="宋体"/>
                <w:bCs/>
                <w:color w:val="000000"/>
                <w:sz w:val="21"/>
                <w:szCs w:val="21"/>
                <w:lang w:val="en-US" w:eastAsia="zh-CN"/>
              </w:rPr>
            </w:pPr>
            <w:r>
              <w:rPr>
                <w:rFonts w:hint="eastAsia" w:ascii="宋体" w:hAnsi="宋体" w:cs="宋体"/>
                <w:bCs/>
                <w:color w:val="000000"/>
                <w:sz w:val="21"/>
                <w:szCs w:val="21"/>
              </w:rPr>
              <w:t xml:space="preserve">拥有人社部门颁发的计算机技术与软件专业技术资格(水平)考试证书，中级证书的得1分，高级证书的得2分(同类别证书，同时拥有中级、高级证书的，按高级算分)，此项最高</w:t>
            </w:r>
            <w:r>
              <w:rPr>
                <w:rFonts w:hint="eastAsia" w:ascii="宋体" w:hAnsi="宋体" w:cs="宋体"/>
                <w:bCs/>
                <w:color w:val="000000"/>
                <w:sz w:val="21"/>
                <w:szCs w:val="21"/>
                <w:lang w:eastAsia="zh-CN"/>
              </w:rPr>
              <w:t xml:space="preserve">得</w:t>
            </w:r>
            <w:r>
              <w:rPr>
                <w:rFonts w:hint="eastAsia" w:ascii="宋体" w:hAnsi="宋体" w:cs="宋体"/>
                <w:bCs/>
                <w:color w:val="000000"/>
                <w:sz w:val="21"/>
                <w:szCs w:val="21"/>
              </w:rPr>
              <w:t xml:space="preserve">4分</w:t>
            </w:r>
            <w:r>
              <w:rPr>
                <w:rFonts w:hint="eastAsia" w:ascii="宋体" w:hAnsi="宋体" w:cs="宋体"/>
                <w:bCs/>
                <w:color w:val="000000"/>
                <w:sz w:val="21"/>
                <w:szCs w:val="21"/>
                <w:lang w:eastAsia="zh-CN"/>
              </w:rPr>
              <w:t xml:space="preserve">；</w:t>
            </w:r>
            <w:r>
              <w:rPr>
                <w:rFonts w:hint="eastAsia" w:ascii="宋体" w:hAnsi="宋体" w:cs="宋体"/>
                <w:bCs/>
                <w:color w:val="000000"/>
                <w:sz w:val="21"/>
                <w:szCs w:val="21"/>
                <w:lang w:val="en-US" w:eastAsia="zh-CN"/>
              </w:rPr>
              <w:t xml:space="preserve"> </w:t>
            </w:r>
            <w:r>
              <w:rPr>
                <w:rFonts w:ascii="宋体" w:hAnsi="宋体" w:eastAsia="宋体" w:cs="宋体"/>
                <w:bCs/>
                <w:color w:val="000000"/>
                <w:sz w:val="21"/>
                <w:szCs w:val="21"/>
                <w:lang w:val="en-US" w:eastAsia="zh-CN"/>
              </w:rPr>
            </w:r>
            <w:r/>
          </w:p>
          <w:p>
            <w:pPr>
              <w:pStyle w:val="1187"/>
              <w:ind w:firstLine="420"/>
              <w:spacing w:line="360" w:lineRule="auto"/>
              <w:rPr>
                <w:sz w:val="21"/>
                <w:szCs w:val="21"/>
              </w:rPr>
            </w:pPr>
            <w:r>
              <w:rPr>
                <w:rFonts w:hint="eastAsia" w:ascii="宋体" w:hAnsi="宋体" w:cs="宋体"/>
                <w:bCs/>
                <w:color w:val="000000"/>
                <w:sz w:val="21"/>
                <w:szCs w:val="21"/>
              </w:rPr>
              <w:t xml:space="preserve">项目经理自2020年1月1日以来（以合同签订时间为准）具有客服外包服务或智能客服运营服务项目管理经验（须提供载明项目经理信息的合同关键页，合同无法直接体现的，可同时提供客户盖章的项目负责人证明或验收材料佐证，资料不全、无法印证的不予计分）的，每</w:t>
            </w:r>
            <w:r>
              <w:rPr>
                <w:rFonts w:hint="eastAsia" w:ascii="宋体" w:hAnsi="宋体" w:cs="宋体"/>
                <w:bCs/>
                <w:color w:val="000000"/>
                <w:sz w:val="21"/>
                <w:szCs w:val="21"/>
                <w:lang w:eastAsia="zh-CN"/>
              </w:rPr>
              <w:t xml:space="preserve">提供</w:t>
            </w:r>
            <w:r>
              <w:rPr>
                <w:rFonts w:hint="eastAsia" w:ascii="宋体" w:hAnsi="宋体" w:cs="宋体"/>
                <w:bCs/>
                <w:color w:val="000000"/>
                <w:sz w:val="21"/>
                <w:szCs w:val="21"/>
              </w:rPr>
              <w:t xml:space="preserve">一</w:t>
            </w:r>
            <w:r>
              <w:rPr>
                <w:rFonts w:hint="eastAsia" w:ascii="宋体" w:hAnsi="宋体" w:cs="宋体"/>
                <w:bCs/>
                <w:color w:val="000000"/>
                <w:sz w:val="21"/>
                <w:szCs w:val="21"/>
                <w:lang w:eastAsia="zh-CN"/>
              </w:rPr>
              <w:t xml:space="preserve">个</w:t>
            </w:r>
            <w:r>
              <w:rPr>
                <w:rFonts w:hint="eastAsia" w:ascii="宋体" w:hAnsi="宋体" w:cs="宋体"/>
                <w:bCs/>
                <w:color w:val="000000"/>
                <w:sz w:val="21"/>
                <w:szCs w:val="21"/>
              </w:rPr>
              <w:t xml:space="preserve">得1分，最高</w:t>
            </w:r>
            <w:r>
              <w:rPr>
                <w:rFonts w:hint="eastAsia" w:ascii="宋体" w:hAnsi="宋体" w:cs="宋体"/>
                <w:bCs/>
                <w:color w:val="000000"/>
                <w:sz w:val="21"/>
                <w:szCs w:val="21"/>
                <w:lang w:eastAsia="zh-CN"/>
              </w:rPr>
              <w:t xml:space="preserve">得</w:t>
            </w:r>
            <w:r>
              <w:rPr>
                <w:rFonts w:hint="eastAsia" w:ascii="宋体" w:hAnsi="宋体" w:cs="宋体"/>
                <w:bCs/>
                <w:color w:val="000000"/>
                <w:sz w:val="21"/>
                <w:szCs w:val="21"/>
                <w:lang w:val="en-US" w:eastAsia="zh-CN"/>
              </w:rPr>
              <w:t xml:space="preserve">3</w:t>
            </w:r>
            <w:r>
              <w:rPr>
                <w:rFonts w:hint="eastAsia" w:ascii="宋体" w:hAnsi="宋体" w:cs="宋体"/>
                <w:bCs/>
                <w:color w:val="000000"/>
                <w:sz w:val="21"/>
                <w:szCs w:val="21"/>
              </w:rPr>
              <w:t xml:space="preserve">分；上述总计最高</w:t>
            </w:r>
            <w:r>
              <w:rPr>
                <w:rFonts w:hint="eastAsia" w:ascii="宋体" w:hAnsi="宋体" w:cs="宋体"/>
                <w:bCs/>
                <w:color w:val="000000"/>
                <w:sz w:val="21"/>
                <w:szCs w:val="21"/>
                <w:lang w:eastAsia="zh-CN"/>
              </w:rPr>
              <w:t xml:space="preserve">得</w:t>
            </w:r>
            <w:r>
              <w:rPr>
                <w:rFonts w:hint="eastAsia" w:ascii="宋体" w:hAnsi="宋体" w:cs="宋体"/>
                <w:bCs/>
                <w:color w:val="000000"/>
                <w:sz w:val="21"/>
                <w:szCs w:val="21"/>
                <w:lang w:val="en-US" w:eastAsia="zh-CN"/>
              </w:rPr>
              <w:t xml:space="preserve">8</w:t>
            </w:r>
            <w:r>
              <w:rPr>
                <w:rFonts w:hint="eastAsia" w:ascii="宋体" w:hAnsi="宋体" w:cs="宋体"/>
                <w:bCs/>
                <w:color w:val="000000"/>
                <w:sz w:val="21"/>
                <w:szCs w:val="21"/>
              </w:rPr>
              <w:t xml:space="preserve">分。</w:t>
            </w:r>
            <w:r>
              <w:rPr>
                <w:sz w:val="21"/>
                <w:szCs w:val="21"/>
              </w:rPr>
            </w:r>
            <w:r/>
          </w:p>
        </w:tc>
      </w:tr>
      <w:tr>
        <w:trPr>
          <w:trHeight w:val="688"/>
        </w:trPr>
        <w:tc>
          <w:tcPr>
            <w:tcW w:w="775" w:type="dxa"/>
            <w:vAlign w:val="top"/>
            <w:vMerge w:val="continue"/>
            <w:textDirection w:val="lrTb"/>
            <w:noWrap w:val="false"/>
          </w:tcPr>
          <w:p>
            <w:pPr>
              <w:pStyle w:val="999"/>
              <w:spacing w:line="360" w:lineRule="auto"/>
            </w:pPr>
            <w:r/>
            <w:r/>
          </w:p>
        </w:tc>
        <w:tc>
          <w:tcPr>
            <w:gridSpan w:val="2"/>
            <w:tcW w:w="2513" w:type="dxa"/>
            <w:vAlign w:val="top"/>
            <w:vMerge w:val="continue"/>
            <w:textDirection w:val="lrTb"/>
            <w:noWrap w:val="false"/>
          </w:tcPr>
          <w:p>
            <w:pPr>
              <w:pStyle w:val="999"/>
              <w:spacing w:line="360" w:lineRule="auto"/>
            </w:pPr>
            <w:r/>
            <w:r/>
          </w:p>
        </w:tc>
        <w:tc>
          <w:tcPr>
            <w:tcW w:w="6375" w:type="dxa"/>
            <w:vAlign w:val="top"/>
            <w:textDirection w:val="lrTb"/>
            <w:noWrap w:val="false"/>
          </w:tcPr>
          <w:p>
            <w:pPr>
              <w:pStyle w:val="1187"/>
              <w:ind w:firstLine="420"/>
              <w:jc w:val="both"/>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2、拟派的团队成员具备：</w:t>
            </w:r>
            <w:r>
              <w:rPr>
                <w:rFonts w:hint="eastAsia" w:ascii="宋体" w:hAnsi="宋体" w:cs="宋体"/>
                <w:bCs/>
                <w:color w:val="000000"/>
                <w:sz w:val="21"/>
                <w:szCs w:val="21"/>
              </w:rPr>
            </w:r>
            <w:r/>
          </w:p>
          <w:p>
            <w:pPr>
              <w:pStyle w:val="1187"/>
              <w:ind w:firstLine="420"/>
              <w:jc w:val="both"/>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拟派人员（除项目经理外）中有一名学历为本科及以上的，得0.5分</w:t>
            </w:r>
            <w:r>
              <w:rPr>
                <w:rFonts w:hint="eastAsia" w:ascii="宋体" w:hAnsi="宋体" w:cs="宋体"/>
                <w:bCs/>
                <w:color w:val="000000"/>
                <w:sz w:val="21"/>
                <w:szCs w:val="21"/>
              </w:rPr>
              <w:t xml:space="preserve">，最高得2分；有一名具有普通话证书的，得</w:t>
            </w:r>
            <w:r>
              <w:rPr>
                <w:rFonts w:hint="eastAsia" w:ascii="宋体" w:hAnsi="宋体" w:cs="宋体"/>
                <w:bCs/>
                <w:color w:val="000000"/>
                <w:sz w:val="21"/>
                <w:szCs w:val="21"/>
                <w:lang w:val="en-US" w:eastAsia="zh-CN"/>
              </w:rPr>
              <w:t xml:space="preserve">1</w:t>
            </w:r>
            <w:r>
              <w:rPr>
                <w:rFonts w:hint="eastAsia" w:ascii="宋体" w:hAnsi="宋体" w:cs="宋体"/>
                <w:bCs/>
                <w:color w:val="000000"/>
                <w:sz w:val="21"/>
                <w:szCs w:val="21"/>
              </w:rPr>
              <w:t xml:space="preserve">分，其中普通话二级甲等（含）以上得</w:t>
            </w:r>
            <w:r>
              <w:rPr>
                <w:rFonts w:hint="eastAsia" w:ascii="宋体" w:hAnsi="宋体" w:cs="宋体"/>
                <w:bCs/>
                <w:color w:val="000000"/>
                <w:sz w:val="21"/>
                <w:szCs w:val="21"/>
                <w:lang w:val="en-US" w:eastAsia="zh-CN"/>
              </w:rPr>
              <w:t xml:space="preserve">2</w:t>
            </w:r>
            <w:r>
              <w:rPr>
                <w:rFonts w:hint="eastAsia" w:ascii="宋体" w:hAnsi="宋体" w:cs="宋体"/>
                <w:bCs/>
                <w:color w:val="000000"/>
                <w:sz w:val="21"/>
                <w:szCs w:val="21"/>
              </w:rPr>
              <w:t xml:space="preserve">分，最高</w:t>
            </w:r>
            <w:r>
              <w:rPr>
                <w:rFonts w:hint="eastAsia" w:ascii="宋体" w:hAnsi="宋体" w:cs="宋体"/>
                <w:bCs/>
                <w:color w:val="000000"/>
                <w:sz w:val="21"/>
                <w:szCs w:val="21"/>
                <w:lang w:eastAsia="zh-CN"/>
              </w:rPr>
              <w:t xml:space="preserve">得</w:t>
            </w:r>
            <w:r>
              <w:rPr>
                <w:rFonts w:hint="eastAsia" w:ascii="宋体" w:hAnsi="宋体" w:cs="宋体"/>
                <w:bCs/>
                <w:color w:val="000000"/>
                <w:sz w:val="21"/>
                <w:szCs w:val="21"/>
                <w:lang w:val="en-US" w:eastAsia="zh-CN"/>
              </w:rPr>
              <w:t xml:space="preserve">4</w:t>
            </w:r>
            <w:r>
              <w:rPr>
                <w:rFonts w:hint="eastAsia" w:ascii="宋体" w:hAnsi="宋体" w:cs="宋体"/>
                <w:bCs/>
                <w:color w:val="000000"/>
                <w:sz w:val="21"/>
                <w:szCs w:val="21"/>
              </w:rPr>
              <w:t xml:space="preserve">分；上述总计最高</w:t>
            </w:r>
            <w:r>
              <w:rPr>
                <w:rFonts w:hint="eastAsia" w:ascii="宋体" w:hAnsi="宋体" w:cs="宋体"/>
                <w:bCs/>
                <w:color w:val="000000"/>
                <w:sz w:val="21"/>
                <w:szCs w:val="21"/>
                <w:lang w:eastAsia="zh-CN"/>
              </w:rPr>
              <w:t xml:space="preserve">得</w:t>
            </w:r>
            <w:r>
              <w:rPr>
                <w:rFonts w:hint="eastAsia" w:ascii="宋体" w:hAnsi="宋体" w:cs="宋体"/>
                <w:bCs/>
                <w:color w:val="000000"/>
                <w:sz w:val="21"/>
                <w:szCs w:val="21"/>
                <w:lang w:val="en-US" w:eastAsia="zh-CN"/>
              </w:rPr>
              <w:t xml:space="preserve">6</w:t>
            </w:r>
            <w:r>
              <w:rPr>
                <w:rFonts w:hint="eastAsia" w:ascii="宋体" w:hAnsi="宋体" w:cs="宋体"/>
                <w:bCs/>
                <w:color w:val="000000"/>
                <w:sz w:val="21"/>
                <w:szCs w:val="21"/>
              </w:rPr>
              <w:t xml:space="preserve">分。</w:t>
            </w:r>
            <w:r>
              <w:rPr>
                <w:rFonts w:hint="eastAsia" w:ascii="宋体" w:hAnsi="宋体" w:cs="宋体"/>
                <w:bCs/>
                <w:color w:val="000000"/>
                <w:sz w:val="21"/>
                <w:szCs w:val="21"/>
              </w:rPr>
            </w:r>
            <w:r/>
          </w:p>
        </w:tc>
      </w:tr>
      <w:tr>
        <w:trPr>
          <w:trHeight w:val="1028"/>
        </w:trPr>
        <w:tc>
          <w:tcPr>
            <w:tcW w:w="775" w:type="dxa"/>
            <w:vAlign w:val="top"/>
            <w:vMerge w:val="continue"/>
            <w:textDirection w:val="lrTb"/>
            <w:noWrap w:val="false"/>
          </w:tcPr>
          <w:p>
            <w:pPr>
              <w:pStyle w:val="999"/>
              <w:spacing w:line="360" w:lineRule="auto"/>
            </w:pPr>
            <w:r/>
            <w:r/>
          </w:p>
        </w:tc>
        <w:tc>
          <w:tcPr>
            <w:gridSpan w:val="2"/>
            <w:tcW w:w="2513" w:type="dxa"/>
            <w:vAlign w:val="top"/>
            <w:vMerge w:val="continue"/>
            <w:textDirection w:val="lrTb"/>
            <w:noWrap w:val="false"/>
          </w:tcPr>
          <w:p>
            <w:pPr>
              <w:pStyle w:val="999"/>
              <w:spacing w:line="360" w:lineRule="auto"/>
            </w:pPr>
            <w:r/>
            <w:r/>
          </w:p>
        </w:tc>
        <w:tc>
          <w:tcPr>
            <w:tcW w:w="6375" w:type="dxa"/>
            <w:vAlign w:val="top"/>
            <w:textDirection w:val="lrTb"/>
            <w:noWrap w:val="false"/>
          </w:tcPr>
          <w:p>
            <w:pPr>
              <w:pStyle w:val="1187"/>
              <w:ind w:firstLine="420"/>
              <w:jc w:val="both"/>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注：以上人员投标时须提供近三个月以来任意一个月在本单位缴纳社保证明材料；相关证书复印件应加盖投标人公章，否则不予计分。</w:t>
            </w:r>
            <w:r>
              <w:rPr>
                <w:rFonts w:hint="eastAsia" w:ascii="宋体" w:hAnsi="宋体" w:cs="宋体"/>
                <w:bCs/>
                <w:color w:val="000000"/>
                <w:sz w:val="21"/>
                <w:szCs w:val="21"/>
              </w:rPr>
            </w:r>
            <w:r/>
          </w:p>
        </w:tc>
      </w:tr>
      <w:tr>
        <w:trPr/>
        <w:tc>
          <w:tcPr>
            <w:tcW w:w="775" w:type="dxa"/>
            <w:vAlign w:val="center"/>
            <w:vMerge w:val="restart"/>
            <w:textDirection w:val="lrTb"/>
            <w:noWrap w:val="false"/>
          </w:tcPr>
          <w:p>
            <w:pPr>
              <w:pStyle w:val="999"/>
              <w:jc w:val="center"/>
              <w:spacing w:line="360" w:lineRule="auto"/>
              <w:shd w:val="clear" w:color="auto" w:fill="ffffff"/>
            </w:pPr>
            <w:r>
              <w:rPr>
                <w:rFonts w:hint="eastAsia" w:ascii="宋体" w:hAnsi="宋体"/>
                <w:b/>
                <w:bCs/>
              </w:rPr>
              <w:t xml:space="preserve">5</w:t>
            </w:r>
            <w:r/>
          </w:p>
        </w:tc>
        <w:tc>
          <w:tcPr>
            <w:tcW w:w="1279" w:type="dxa"/>
            <w:vAlign w:val="center"/>
            <w:vMerge w:val="restart"/>
            <w:textDirection w:val="lrTb"/>
            <w:noWrap w:val="false"/>
          </w:tcPr>
          <w:p>
            <w:pPr>
              <w:pStyle w:val="999"/>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bookmarkStart w:id="173" w:name="OLE_LINK4"/>
            <w:r/>
            <w:bookmarkStart w:id="174" w:name="OLE_LINK3"/>
            <w:r>
              <w:rPr>
                <w:rFonts w:hint="eastAsia" w:ascii="宋体" w:hAnsi="宋体"/>
                <w:b/>
              </w:rPr>
              <w:t xml:space="preserve">项目</w:t>
            </w:r>
            <w:r>
              <w:rPr>
                <w:rFonts w:hint="eastAsia" w:ascii="宋体" w:hAnsi="宋体"/>
                <w:b/>
              </w:rPr>
            </w:r>
            <w:r/>
          </w:p>
          <w:p>
            <w:pPr>
              <w:pStyle w:val="999"/>
              <w:jc w:val="center"/>
              <w:spacing w:line="360" w:lineRule="auto"/>
              <w:rPr>
                <w:rFonts w:ascii="宋体" w:hAnsi="宋体"/>
                <w:b/>
              </w:rPr>
            </w:pPr>
            <w:r>
              <w:rPr>
                <w:rFonts w:hint="eastAsia" w:ascii="宋体" w:hAnsi="宋体"/>
                <w:b/>
              </w:rPr>
              <w:t xml:space="preserve">方案</w:t>
            </w:r>
            <w:r>
              <w:rPr>
                <w:rFonts w:ascii="宋体" w:hAnsi="宋体"/>
                <w:b/>
              </w:rPr>
            </w:r>
            <w:r/>
          </w:p>
          <w:p>
            <w:pPr>
              <w:pStyle w:val="999"/>
              <w:jc w:val="center"/>
              <w:spacing w:line="360" w:lineRule="auto"/>
              <w:rPr>
                <w:rFonts w:hint="eastAsia" w:ascii="宋体" w:hAnsi="宋体"/>
                <w:b/>
              </w:rPr>
            </w:pPr>
            <w:r>
              <w:rPr>
                <w:rFonts w:hint="eastAsia" w:ascii="宋体" w:hAnsi="宋体"/>
                <w:b/>
              </w:rPr>
              <w:t xml:space="preserve">（6</w:t>
            </w:r>
            <w:r>
              <w:rPr>
                <w:rFonts w:hint="eastAsia" w:ascii="宋体" w:hAnsi="宋体"/>
                <w:b/>
                <w:lang w:val="en-US" w:eastAsia="zh-CN"/>
              </w:rPr>
              <w:t xml:space="preserve">0</w:t>
            </w:r>
            <w:r>
              <w:rPr>
                <w:rFonts w:hint="eastAsia" w:ascii="宋体" w:hAnsi="宋体"/>
                <w:b/>
              </w:rPr>
              <w:t xml:space="preserve">分）</w:t>
            </w:r>
            <w:bookmarkEnd w:id="173"/>
            <w:r/>
            <w:bookmarkEnd w:id="174"/>
            <w:r>
              <w:rPr>
                <w:rFonts w:hint="eastAsia" w:ascii="宋体" w:hAnsi="宋体"/>
                <w:b/>
              </w:rPr>
            </w:r>
            <w:r/>
          </w:p>
          <w:p>
            <w:pPr>
              <w:pStyle w:val="1032"/>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1032"/>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1032"/>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1032"/>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1032"/>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1032"/>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1032"/>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1032"/>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1032"/>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1032"/>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1032"/>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r>
            <w:r/>
          </w:p>
          <w:p>
            <w:pPr>
              <w:pStyle w:val="999"/>
              <w:jc w:val="center"/>
              <w:spacing w:line="360" w:lineRule="auto"/>
              <w:rPr>
                <w:rFonts w:hint="eastAsia" w:ascii="宋体" w:hAnsi="宋体"/>
                <w:b/>
              </w:rPr>
            </w:pPr>
            <w:r>
              <w:rPr>
                <w:rFonts w:hint="eastAsia" w:ascii="宋体" w:hAnsi="宋体"/>
                <w:b/>
              </w:rPr>
              <w:t xml:space="preserve">项目</w:t>
            </w:r>
            <w:r>
              <w:rPr>
                <w:rFonts w:hint="eastAsia" w:ascii="宋体" w:hAnsi="宋体"/>
                <w:b/>
              </w:rPr>
            </w:r>
            <w:r/>
          </w:p>
          <w:p>
            <w:pPr>
              <w:pStyle w:val="999"/>
              <w:jc w:val="center"/>
              <w:spacing w:line="360" w:lineRule="auto"/>
              <w:rPr>
                <w:rFonts w:ascii="宋体" w:hAnsi="宋体"/>
                <w:b/>
              </w:rPr>
            </w:pPr>
            <w:r>
              <w:rPr>
                <w:rFonts w:hint="eastAsia" w:ascii="宋体" w:hAnsi="宋体"/>
                <w:b/>
              </w:rPr>
              <w:t xml:space="preserve">方案</w:t>
            </w:r>
            <w:r>
              <w:rPr>
                <w:rFonts w:ascii="宋体" w:hAnsi="宋体"/>
                <w:b/>
              </w:rPr>
            </w:r>
            <w:r/>
          </w:p>
          <w:p>
            <w:pPr>
              <w:pStyle w:val="999"/>
              <w:jc w:val="center"/>
              <w:spacing w:line="360" w:lineRule="auto"/>
            </w:pPr>
            <w:r>
              <w:rPr>
                <w:rFonts w:hint="eastAsia" w:ascii="宋体" w:hAnsi="宋体"/>
                <w:b/>
              </w:rPr>
              <w:t xml:space="preserve">（6</w:t>
            </w:r>
            <w:r>
              <w:rPr>
                <w:rFonts w:hint="eastAsia" w:ascii="宋体" w:hAnsi="宋体"/>
                <w:b/>
                <w:lang w:val="en-US" w:eastAsia="zh-CN"/>
              </w:rPr>
              <w:t xml:space="preserve">0</w:t>
            </w:r>
            <w:r>
              <w:rPr>
                <w:rFonts w:hint="eastAsia" w:ascii="宋体" w:hAnsi="宋体"/>
                <w:b/>
              </w:rPr>
              <w:t xml:space="preserve">分）</w:t>
            </w:r>
            <w:r/>
          </w:p>
        </w:tc>
        <w:tc>
          <w:tcPr>
            <w:tcW w:w="1234" w:type="dxa"/>
            <w:vAlign w:val="center"/>
            <w:textDirection w:val="lrTb"/>
            <w:noWrap w:val="false"/>
          </w:tcPr>
          <w:p>
            <w:pPr>
              <w:pStyle w:val="999"/>
              <w:jc w:val="center"/>
              <w:spacing w:line="360" w:lineRule="auto"/>
              <w:rPr>
                <w:rFonts w:hint="eastAsia" w:ascii="宋体" w:hAnsi="宋体"/>
                <w:b/>
                <w:bCs/>
              </w:rPr>
            </w:pPr>
            <w:r>
              <w:rPr>
                <w:rFonts w:hint="eastAsia" w:ascii="宋体" w:hAnsi="宋体"/>
                <w:b/>
                <w:bCs/>
              </w:rPr>
              <w:t xml:space="preserve">项目</w:t>
            </w:r>
            <w:r>
              <w:rPr>
                <w:rFonts w:hint="eastAsia" w:ascii="宋体" w:hAnsi="宋体"/>
                <w:b/>
                <w:bCs/>
              </w:rPr>
            </w:r>
            <w:r/>
          </w:p>
          <w:p>
            <w:pPr>
              <w:pStyle w:val="999"/>
              <w:jc w:val="center"/>
              <w:spacing w:line="360" w:lineRule="auto"/>
              <w:rPr>
                <w:rFonts w:ascii="宋体" w:hAnsi="宋体"/>
              </w:rPr>
            </w:pPr>
            <w:r>
              <w:rPr>
                <w:rFonts w:hint="eastAsia" w:ascii="宋体" w:hAnsi="宋体"/>
                <w:b/>
                <w:bCs/>
              </w:rPr>
              <w:t xml:space="preserve">认知</w:t>
            </w:r>
            <w:r>
              <w:rPr>
                <w:rFonts w:ascii="宋体" w:hAnsi="宋体"/>
              </w:rPr>
            </w:r>
            <w:r/>
          </w:p>
          <w:p>
            <w:pPr>
              <w:pStyle w:val="999"/>
              <w:jc w:val="center"/>
              <w:spacing w:line="360" w:lineRule="auto"/>
            </w:pPr>
            <w:r>
              <w:rPr>
                <w:rFonts w:hint="eastAsia" w:ascii="宋体" w:hAnsi="宋体" w:cs="宋体"/>
                <w:b/>
                <w:bCs/>
              </w:rPr>
              <w:t xml:space="preserve">（6分）</w:t>
            </w:r>
            <w:r/>
          </w:p>
        </w:tc>
        <w:tc>
          <w:tcPr>
            <w:tcW w:w="6375" w:type="dxa"/>
            <w:vAlign w:val="top"/>
            <w:textDirection w:val="lrTb"/>
            <w:noWrap w:val="false"/>
          </w:tcPr>
          <w:p>
            <w:pPr>
              <w:pStyle w:val="1187"/>
              <w:ind w:firstLine="420"/>
              <w:jc w:val="both"/>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根据对公积金业务及综合服务平台运营的了解程度，阐述对本项目认知，应包含但不限于：</w:t>
            </w:r>
            <w:r>
              <w:rPr>
                <w:rFonts w:hint="eastAsia" w:ascii="宋体" w:hAnsi="宋体" w:cs="宋体"/>
                <w:bCs/>
                <w:color w:val="000000"/>
                <w:sz w:val="21"/>
                <w:szCs w:val="21"/>
                <w:lang w:val="zh-CN"/>
              </w:rPr>
              <w:t xml:space="preserve">①</w:t>
            </w:r>
            <w:r>
              <w:rPr>
                <w:rFonts w:hint="eastAsia" w:ascii="宋体" w:hAnsi="宋体" w:cs="宋体"/>
                <w:bCs/>
                <w:color w:val="000000"/>
                <w:sz w:val="21"/>
                <w:szCs w:val="21"/>
              </w:rPr>
              <w:t xml:space="preserve">平台整体建设架构与核心服务内容认知；</w:t>
            </w:r>
            <w:r>
              <w:rPr>
                <w:rFonts w:hint="eastAsia" w:ascii="宋体" w:hAnsi="宋体" w:cs="宋体"/>
                <w:bCs/>
                <w:color w:val="000000"/>
                <w:sz w:val="21"/>
                <w:szCs w:val="21"/>
                <w:lang w:val="zh-CN"/>
              </w:rPr>
              <w:t xml:space="preserve">②</w:t>
            </w:r>
            <w:r>
              <w:rPr>
                <w:rFonts w:hint="eastAsia" w:ascii="宋体" w:hAnsi="宋体" w:cs="宋体"/>
                <w:bCs/>
                <w:color w:val="000000"/>
                <w:sz w:val="21"/>
                <w:szCs w:val="21"/>
              </w:rPr>
              <w:t xml:space="preserve">平台服务运营、政策口径统一、用户服务体验等方面存在的难点、堵点及针对性优化思路；</w:t>
            </w:r>
            <w:r>
              <w:rPr>
                <w:rFonts w:hint="eastAsia" w:ascii="宋体" w:hAnsi="宋体" w:cs="宋体"/>
                <w:bCs/>
                <w:color w:val="000000"/>
                <w:sz w:val="21"/>
                <w:szCs w:val="21"/>
                <w:lang w:val="zh-CN"/>
              </w:rPr>
              <w:t xml:space="preserve">③</w:t>
            </w:r>
            <w:r>
              <w:rPr>
                <w:rFonts w:hint="eastAsia" w:ascii="宋体" w:hAnsi="宋体" w:cs="宋体"/>
                <w:bCs/>
                <w:color w:val="000000"/>
                <w:sz w:val="21"/>
                <w:szCs w:val="21"/>
              </w:rPr>
              <w:t xml:space="preserve">人工智能客服训练、政策知识库更新等智能化场景运营要点。</w:t>
            </w:r>
            <w:r>
              <w:rPr>
                <w:rFonts w:hint="eastAsia" w:ascii="宋体" w:hAnsi="宋体" w:cs="宋体"/>
                <w:bCs/>
                <w:color w:val="000000"/>
                <w:sz w:val="21"/>
                <w:szCs w:val="21"/>
              </w:rPr>
            </w:r>
            <w:r/>
          </w:p>
          <w:p>
            <w:pPr>
              <w:pStyle w:val="1187"/>
              <w:ind w:firstLine="420"/>
              <w:jc w:val="both"/>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上述每一方面内容优于需求的，得2分；符合要求的得1分；不符合要求的或不提供方案的不得分。</w:t>
            </w:r>
            <w:r>
              <w:rPr>
                <w:rFonts w:hint="eastAsia" w:ascii="宋体" w:hAnsi="宋体" w:cs="宋体"/>
                <w:bCs/>
                <w:color w:val="000000"/>
                <w:sz w:val="21"/>
                <w:szCs w:val="21"/>
              </w:rPr>
            </w:r>
            <w:r/>
          </w:p>
          <w:p>
            <w:pPr>
              <w:pStyle w:val="1187"/>
              <w:ind w:firstLine="420"/>
              <w:jc w:val="both"/>
              <w:spacing w:line="360" w:lineRule="auto"/>
              <w:rPr>
                <w:sz w:val="21"/>
                <w:szCs w:val="21"/>
              </w:rPr>
            </w:pPr>
            <w:r>
              <w:rPr>
                <w:rFonts w:hint="eastAsia" w:ascii="宋体" w:hAnsi="宋体" w:cs="宋体"/>
                <w:bCs/>
                <w:color w:val="000000"/>
                <w:sz w:val="21"/>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w:t>
            </w:r>
            <w:r>
              <w:rPr>
                <w:sz w:val="21"/>
                <w:szCs w:val="21"/>
              </w:rPr>
            </w:r>
            <w:r/>
          </w:p>
        </w:tc>
      </w:tr>
      <w:tr>
        <w:trPr/>
        <w:tc>
          <w:tcPr>
            <w:tcW w:w="775" w:type="dxa"/>
            <w:vAlign w:val="center"/>
            <w:vMerge w:val="continue"/>
            <w:textDirection w:val="lrTb"/>
            <w:noWrap w:val="false"/>
          </w:tcPr>
          <w:p>
            <w:pPr>
              <w:pStyle w:val="999"/>
              <w:jc w:val="center"/>
              <w:spacing w:line="360" w:lineRule="auto"/>
              <w:shd w:val="clear" w:color="auto" w:fill="ffffff"/>
              <w:rPr>
                <w:rFonts w:hint="eastAsia" w:ascii="宋体" w:hAnsi="宋体"/>
                <w:b/>
                <w:bCs/>
              </w:rPr>
            </w:pPr>
            <w:r>
              <w:rPr>
                <w:rFonts w:hint="eastAsia" w:ascii="宋体" w:hAnsi="宋体"/>
                <w:b/>
                <w:bCs/>
              </w:rPr>
            </w:r>
            <w:r/>
          </w:p>
        </w:tc>
        <w:tc>
          <w:tcPr>
            <w:tcW w:w="1279" w:type="dxa"/>
            <w:vAlign w:val="center"/>
            <w:vMerge w:val="continue"/>
            <w:textDirection w:val="lrTb"/>
            <w:noWrap w:val="false"/>
          </w:tcPr>
          <w:p>
            <w:pPr>
              <w:pStyle w:val="999"/>
              <w:jc w:val="center"/>
              <w:spacing w:line="360" w:lineRule="auto"/>
              <w:rPr>
                <w:rFonts w:hint="eastAsia" w:ascii="宋体" w:hAnsi="宋体"/>
                <w:b/>
              </w:rPr>
            </w:pPr>
            <w:r>
              <w:rPr>
                <w:rFonts w:hint="eastAsia" w:ascii="宋体" w:hAnsi="宋体"/>
                <w:b/>
              </w:rPr>
            </w:r>
            <w:r/>
          </w:p>
        </w:tc>
        <w:tc>
          <w:tcPr>
            <w:tcW w:w="1234" w:type="dxa"/>
            <w:vAlign w:val="center"/>
            <w:textDirection w:val="lrTb"/>
            <w:noWrap w:val="false"/>
          </w:tcPr>
          <w:p>
            <w:pPr>
              <w:pStyle w:val="999"/>
              <w:jc w:val="center"/>
              <w:spacing w:line="360" w:lineRule="auto"/>
              <w:rPr>
                <w:rFonts w:ascii="宋体" w:hAnsi="宋体"/>
                <w:b/>
                <w:bCs/>
              </w:rPr>
            </w:pPr>
            <w:r>
              <w:rPr>
                <w:rFonts w:hint="eastAsia" w:ascii="宋体" w:hAnsi="宋体"/>
                <w:b/>
                <w:bCs/>
              </w:rPr>
              <w:t xml:space="preserve">全套运营管理制度</w:t>
            </w:r>
            <w:r>
              <w:rPr>
                <w:rFonts w:ascii="宋体" w:hAnsi="宋体"/>
                <w:b/>
                <w:bCs/>
              </w:rPr>
            </w:r>
            <w:r/>
          </w:p>
          <w:p>
            <w:pPr>
              <w:pStyle w:val="999"/>
              <w:spacing w:line="360" w:lineRule="auto"/>
              <w:rPr>
                <w:rFonts w:hint="eastAsia" w:ascii="宋体" w:hAnsi="宋体"/>
                <w:b/>
                <w:bCs/>
              </w:rPr>
            </w:pPr>
            <w:r>
              <w:rPr>
                <w:rFonts w:hint="eastAsia" w:ascii="宋体" w:hAnsi="宋体" w:cs="宋体"/>
                <w:b/>
                <w:bCs/>
              </w:rPr>
              <w:t xml:space="preserve">（10分）</w:t>
            </w:r>
            <w:r>
              <w:rPr>
                <w:rFonts w:hint="eastAsia" w:ascii="宋体" w:hAnsi="宋体"/>
                <w:b/>
                <w:bCs/>
              </w:rPr>
            </w:r>
            <w:r/>
          </w:p>
        </w:tc>
        <w:tc>
          <w:tcPr>
            <w:tcW w:w="6375" w:type="dxa"/>
            <w:vAlign w:val="top"/>
            <w:textDirection w:val="lrTb"/>
            <w:noWrap w:val="false"/>
          </w:tcPr>
          <w:p>
            <w:pPr>
              <w:pStyle w:val="1187"/>
              <w:ind w:firstLine="420"/>
              <w:jc w:val="both"/>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根据投标人针对本项目的全套运营管理制度评定，包括：</w:t>
            </w:r>
            <w:r>
              <w:rPr>
                <w:rFonts w:hint="eastAsia" w:ascii="宋体" w:hAnsi="宋体" w:cs="宋体"/>
                <w:bCs/>
                <w:color w:val="000000"/>
                <w:sz w:val="21"/>
                <w:szCs w:val="21"/>
                <w:lang w:val="zh-CN"/>
              </w:rPr>
              <w:t xml:space="preserve">①</w:t>
            </w:r>
            <w:r>
              <w:rPr>
                <w:rFonts w:hint="eastAsia" w:ascii="宋体" w:hAnsi="宋体" w:cs="宋体"/>
                <w:bCs/>
                <w:color w:val="000000"/>
                <w:sz w:val="21"/>
                <w:szCs w:val="21"/>
              </w:rPr>
              <w:t xml:space="preserve">组织结构及岗位职责制度；</w:t>
            </w:r>
            <w:r>
              <w:rPr>
                <w:rFonts w:hint="eastAsia" w:ascii="宋体" w:hAnsi="宋体" w:cs="宋体"/>
                <w:bCs/>
                <w:color w:val="000000"/>
                <w:sz w:val="21"/>
                <w:szCs w:val="21"/>
                <w:lang w:val="zh-CN"/>
              </w:rPr>
              <w:t xml:space="preserve">②</w:t>
            </w:r>
            <w:r>
              <w:rPr>
                <w:rFonts w:hint="eastAsia" w:ascii="宋体" w:hAnsi="宋体" w:cs="宋体"/>
                <w:bCs/>
                <w:color w:val="000000"/>
                <w:sz w:val="21"/>
                <w:szCs w:val="21"/>
              </w:rPr>
              <w:t xml:space="preserve">绩效考核制度；</w:t>
            </w:r>
            <w:r>
              <w:rPr>
                <w:rFonts w:hint="eastAsia" w:ascii="宋体" w:hAnsi="宋体" w:cs="宋体"/>
                <w:bCs/>
                <w:color w:val="000000"/>
                <w:sz w:val="21"/>
                <w:szCs w:val="21"/>
                <w:lang w:val="zh-CN"/>
              </w:rPr>
              <w:t xml:space="preserve">③</w:t>
            </w:r>
            <w:r>
              <w:rPr>
                <w:rFonts w:hint="eastAsia" w:ascii="宋体" w:hAnsi="宋体" w:cs="宋体"/>
                <w:bCs/>
                <w:color w:val="000000"/>
                <w:sz w:val="21"/>
                <w:szCs w:val="21"/>
              </w:rPr>
              <w:t xml:space="preserve">现场工作制度；</w:t>
            </w:r>
            <w:r>
              <w:rPr>
                <w:rFonts w:hint="eastAsia" w:ascii="宋体" w:hAnsi="宋体" w:cs="宋体"/>
                <w:bCs/>
                <w:color w:val="000000"/>
                <w:sz w:val="21"/>
                <w:szCs w:val="21"/>
                <w:lang w:val="zh-CN"/>
              </w:rPr>
              <w:t xml:space="preserve">④</w:t>
            </w:r>
            <w:r>
              <w:rPr>
                <w:rFonts w:hint="eastAsia" w:ascii="宋体" w:hAnsi="宋体" w:cs="宋体"/>
                <w:bCs/>
                <w:color w:val="000000"/>
                <w:sz w:val="21"/>
                <w:szCs w:val="21"/>
              </w:rPr>
              <w:t xml:space="preserve">保密管理制度；⑤员工状态管理制度；⑥应急制度；⑦知识库管理制度；⑧考勤管理制度；⑨故障处理制度；⑩12345工单办理制度等</w:t>
            </w:r>
            <w:r>
              <w:rPr>
                <w:rFonts w:hint="eastAsia" w:ascii="宋体" w:hAnsi="宋体" w:cs="宋体"/>
                <w:bCs/>
                <w:color w:val="000000"/>
                <w:sz w:val="21"/>
                <w:szCs w:val="21"/>
                <w:lang w:val="zh-CN"/>
              </w:rPr>
              <w:t xml:space="preserve">。</w:t>
            </w:r>
            <w:r>
              <w:rPr>
                <w:rFonts w:hint="eastAsia" w:ascii="宋体" w:hAnsi="宋体" w:cs="宋体"/>
                <w:bCs/>
                <w:color w:val="000000"/>
                <w:sz w:val="21"/>
                <w:szCs w:val="21"/>
              </w:rPr>
            </w:r>
            <w:r/>
          </w:p>
          <w:p>
            <w:pPr>
              <w:pStyle w:val="1187"/>
              <w:ind w:firstLine="420"/>
              <w:jc w:val="both"/>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上述每一方面内容优于需求的，得1分；符合要求的得0.5分；不符合要求的或不提供制度的不得分。</w:t>
            </w:r>
            <w:r>
              <w:rPr>
                <w:rFonts w:hint="eastAsia" w:ascii="宋体" w:hAnsi="宋体" w:cs="宋体"/>
                <w:bCs/>
                <w:color w:val="000000"/>
                <w:sz w:val="21"/>
                <w:szCs w:val="21"/>
              </w:rPr>
            </w:r>
            <w:r/>
          </w:p>
          <w:p>
            <w:pPr>
              <w:pStyle w:val="1187"/>
              <w:ind w:firstLine="420"/>
              <w:jc w:val="both"/>
              <w:spacing w:line="360" w:lineRule="auto"/>
              <w:rPr>
                <w:rFonts w:hint="eastAsia" w:ascii="宋体" w:hAnsi="宋体"/>
                <w:sz w:val="21"/>
                <w:szCs w:val="21"/>
              </w:rPr>
            </w:pPr>
            <w:r>
              <w:rPr>
                <w:rFonts w:hint="eastAsia" w:ascii="宋体" w:hAnsi="宋体" w:cs="宋体"/>
                <w:bCs/>
                <w:color w:val="000000"/>
                <w:sz w:val="21"/>
                <w:szCs w:val="21"/>
              </w:rPr>
              <w:t xml:space="preserve">投标人提供的制度能全部响应要求，提出更为细致、有针对性、切实可行、要求之外且和本项目实施相关的内容的，可视为优于；制度能响应要求的可视为符合；制度对于要求的响应不完全或者偏离要求的，视为不符合。</w:t>
            </w:r>
            <w:r>
              <w:rPr>
                <w:rFonts w:hint="eastAsia" w:ascii="宋体" w:hAnsi="宋体"/>
                <w:sz w:val="21"/>
                <w:szCs w:val="21"/>
              </w:rPr>
            </w:r>
            <w:r/>
          </w:p>
        </w:tc>
      </w:tr>
      <w:tr>
        <w:trPr>
          <w:trHeight w:val="5209"/>
        </w:trPr>
        <w:tc>
          <w:tcPr>
            <w:tcW w:w="775" w:type="dxa"/>
            <w:vAlign w:val="center"/>
            <w:vMerge w:val="continue"/>
            <w:textDirection w:val="lrTb"/>
            <w:noWrap w:val="false"/>
          </w:tcPr>
          <w:p>
            <w:pPr>
              <w:pStyle w:val="999"/>
              <w:jc w:val="center"/>
              <w:spacing w:line="360" w:lineRule="auto"/>
              <w:shd w:val="clear" w:color="auto" w:fill="ffffff"/>
              <w:rPr>
                <w:rFonts w:hint="eastAsia" w:ascii="宋体" w:hAnsi="宋体"/>
                <w:b/>
                <w:bCs/>
              </w:rPr>
            </w:pPr>
            <w:r>
              <w:rPr>
                <w:rFonts w:hint="eastAsia" w:ascii="宋体" w:hAnsi="宋体"/>
                <w:b/>
                <w:bCs/>
              </w:rPr>
            </w:r>
            <w:r/>
          </w:p>
        </w:tc>
        <w:tc>
          <w:tcPr>
            <w:tcW w:w="1279" w:type="dxa"/>
            <w:vAlign w:val="center"/>
            <w:vMerge w:val="continue"/>
            <w:textDirection w:val="lrTb"/>
            <w:noWrap w:val="false"/>
          </w:tcPr>
          <w:p>
            <w:pPr>
              <w:pStyle w:val="999"/>
              <w:jc w:val="center"/>
              <w:spacing w:line="360" w:lineRule="auto"/>
              <w:rPr>
                <w:rFonts w:hint="eastAsia" w:ascii="宋体" w:hAnsi="宋体"/>
                <w:b/>
              </w:rPr>
            </w:pPr>
            <w:r>
              <w:rPr>
                <w:rFonts w:hint="eastAsia" w:ascii="宋体" w:hAnsi="宋体"/>
                <w:b/>
              </w:rPr>
            </w:r>
            <w:r/>
          </w:p>
        </w:tc>
        <w:tc>
          <w:tcPr>
            <w:tcW w:w="1234" w:type="dxa"/>
            <w:vAlign w:val="center"/>
            <w:textDirection w:val="lrTb"/>
            <w:noWrap w:val="false"/>
          </w:tcPr>
          <w:p>
            <w:pPr>
              <w:pStyle w:val="999"/>
              <w:jc w:val="center"/>
              <w:spacing w:line="360" w:lineRule="auto"/>
              <w:rPr>
                <w:rFonts w:hint="eastAsia" w:ascii="宋体" w:hAnsi="宋体" w:cs="宋体"/>
                <w:b/>
                <w:bCs/>
              </w:rPr>
            </w:pPr>
            <w:r/>
            <w:bookmarkStart w:id="175" w:name="OLE_LINK11"/>
            <w:r/>
            <w:bookmarkStart w:id="176" w:name="OLE_LINK12"/>
            <w:r/>
            <w:bookmarkStart w:id="177" w:name="OLE_LINK13"/>
            <w:r>
              <w:rPr>
                <w:rFonts w:hint="eastAsia" w:ascii="宋体" w:hAnsi="宋体" w:cs="宋体"/>
                <w:b/>
                <w:bCs/>
                <w:lang w:bidi="ar"/>
              </w:rPr>
              <w:t xml:space="preserve">运营管理和服务质量保障</w:t>
            </w:r>
            <w:r>
              <w:rPr>
                <w:rFonts w:hint="eastAsia" w:ascii="宋体" w:hAnsi="宋体" w:cs="宋体"/>
                <w:b/>
                <w:bCs/>
              </w:rPr>
            </w:r>
            <w:r/>
          </w:p>
          <w:p>
            <w:pPr>
              <w:pStyle w:val="999"/>
              <w:jc w:val="center"/>
              <w:spacing w:line="360" w:lineRule="auto"/>
              <w:rPr>
                <w:rFonts w:hint="eastAsia" w:ascii="宋体" w:hAnsi="宋体" w:cs="宋体"/>
                <w:b/>
                <w:bCs/>
              </w:rPr>
            </w:pPr>
            <w:r/>
            <w:bookmarkEnd w:id="175"/>
            <w:r/>
            <w:bookmarkEnd w:id="176"/>
            <w:r/>
            <w:bookmarkEnd w:id="177"/>
            <w:r>
              <w:rPr>
                <w:rFonts w:hint="eastAsia" w:ascii="宋体" w:hAnsi="宋体" w:cs="宋体"/>
                <w:b/>
                <w:bCs/>
              </w:rPr>
              <w:t xml:space="preserve">（10分）</w:t>
            </w:r>
            <w:r>
              <w:rPr>
                <w:rFonts w:hint="eastAsia" w:ascii="宋体" w:hAnsi="宋体" w:cs="宋体"/>
                <w:b/>
                <w:bCs/>
              </w:rPr>
            </w:r>
            <w:r/>
          </w:p>
        </w:tc>
        <w:tc>
          <w:tcPr>
            <w:tcW w:w="6375" w:type="dxa"/>
            <w:vAlign w:val="top"/>
            <w:textDirection w:val="lrTb"/>
            <w:noWrap w:val="false"/>
          </w:tcPr>
          <w:p>
            <w:pPr>
              <w:pStyle w:val="1187"/>
              <w:ind w:firstLine="420"/>
              <w:jc w:val="both"/>
              <w:spacing w:line="360" w:lineRule="auto"/>
              <w:rPr>
                <w:rFonts w:hint="eastAsia" w:ascii="宋体" w:hAnsi="宋体" w:cs="宋体"/>
                <w:bCs/>
                <w:color w:val="000000"/>
                <w:sz w:val="21"/>
                <w:szCs w:val="21"/>
              </w:rPr>
            </w:pPr>
            <w:r/>
            <w:bookmarkStart w:id="178" w:name="OLE_LINK9"/>
            <w:r/>
            <w:bookmarkStart w:id="179" w:name="OLE_LINK14"/>
            <w:r>
              <w:rPr>
                <w:rFonts w:ascii="宋体" w:hAnsi="宋体" w:cs="宋体"/>
                <w:bCs/>
                <w:color w:val="000000"/>
                <w:sz w:val="21"/>
                <w:szCs w:val="21"/>
              </w:rPr>
              <w:t xml:space="preserve">投标人提供成熟高效的运营管理和服务质量保障方案，</w:t>
            </w:r>
            <w:r>
              <w:rPr>
                <w:rFonts w:hint="eastAsia" w:ascii="宋体" w:hAnsi="宋体" w:cs="宋体"/>
                <w:bCs/>
                <w:color w:val="000000"/>
                <w:sz w:val="21"/>
                <w:szCs w:val="21"/>
              </w:rPr>
              <w:t xml:space="preserve">包括但不限于</w:t>
            </w:r>
            <w:r>
              <w:rPr>
                <w:rFonts w:ascii="宋体" w:hAnsi="宋体" w:cs="宋体"/>
                <w:bCs/>
                <w:color w:val="000000"/>
                <w:sz w:val="21"/>
                <w:szCs w:val="21"/>
              </w:rPr>
              <w:t xml:space="preserve">：①KPI日、周、月度考核报表指标体系（含咨询量、回访量、工单量、及时处理率、平均处理时长、处理准确率、满意率等指标）；②业务咨询服务质量保障计划及检查措施；③满意度评价与回访工单办理服务质量保障计划及检查措施；④知识库维护服务质量保障计划及检查措施；⑤阳光信访平台服务质量保障计划及检查措施。</w:t>
            </w:r>
            <w:r>
              <w:rPr>
                <w:rFonts w:hint="eastAsia" w:ascii="宋体" w:hAnsi="宋体" w:cs="宋体"/>
                <w:bCs/>
                <w:color w:val="000000"/>
                <w:sz w:val="21"/>
                <w:szCs w:val="21"/>
              </w:rPr>
            </w:r>
            <w:r/>
          </w:p>
          <w:p>
            <w:pPr>
              <w:pStyle w:val="1187"/>
              <w:ind w:firstLine="420"/>
              <w:jc w:val="both"/>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上述每一方面内容优于需求的，得2分；符合要求的得1分；不符合要求的或不提供方案的不得分。</w:t>
            </w:r>
            <w:r>
              <w:rPr>
                <w:rFonts w:hint="eastAsia" w:ascii="宋体" w:hAnsi="宋体" w:cs="宋体"/>
                <w:bCs/>
                <w:color w:val="000000"/>
                <w:sz w:val="21"/>
                <w:szCs w:val="21"/>
              </w:rPr>
            </w:r>
            <w:r/>
          </w:p>
          <w:p>
            <w:pPr>
              <w:pStyle w:val="1187"/>
              <w:ind w:firstLine="420"/>
              <w:jc w:val="both"/>
              <w:spacing w:line="360" w:lineRule="auto"/>
              <w:rPr>
                <w:rFonts w:hint="eastAsia" w:ascii="宋体" w:hAnsi="宋体"/>
                <w:bCs/>
              </w:rPr>
            </w:pPr>
            <w:r>
              <w:rPr>
                <w:rFonts w:hint="eastAsia" w:ascii="宋体" w:hAnsi="宋体" w:cs="宋体"/>
                <w:bCs/>
                <w:color w:val="000000"/>
                <w:sz w:val="21"/>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bookmarkEnd w:id="178"/>
            <w:r/>
            <w:bookmarkEnd w:id="179"/>
            <w:r>
              <w:rPr>
                <w:rFonts w:hint="eastAsia" w:ascii="宋体" w:hAnsi="宋体"/>
                <w:bCs/>
              </w:rPr>
            </w:r>
            <w:r/>
          </w:p>
        </w:tc>
      </w:tr>
      <w:tr>
        <w:trPr>
          <w:trHeight w:val="752"/>
        </w:trPr>
        <w:tc>
          <w:tcPr>
            <w:tcW w:w="775" w:type="dxa"/>
            <w:vAlign w:val="center"/>
            <w:vMerge w:val="continue"/>
            <w:textDirection w:val="lrTb"/>
            <w:noWrap w:val="false"/>
          </w:tcPr>
          <w:p>
            <w:pPr>
              <w:pStyle w:val="999"/>
              <w:jc w:val="center"/>
              <w:spacing w:line="360" w:lineRule="auto"/>
              <w:shd w:val="clear" w:color="auto" w:fill="ffffff"/>
              <w:rPr>
                <w:rFonts w:hint="eastAsia" w:ascii="宋体" w:hAnsi="宋体"/>
                <w:b/>
                <w:bCs/>
              </w:rPr>
            </w:pPr>
            <w:r>
              <w:rPr>
                <w:rFonts w:hint="eastAsia" w:ascii="宋体" w:hAnsi="宋体"/>
                <w:b/>
                <w:bCs/>
              </w:rPr>
            </w:r>
            <w:r/>
          </w:p>
        </w:tc>
        <w:tc>
          <w:tcPr>
            <w:tcW w:w="1279" w:type="dxa"/>
            <w:vAlign w:val="center"/>
            <w:vMerge w:val="continue"/>
            <w:textDirection w:val="lrTb"/>
            <w:noWrap w:val="false"/>
          </w:tcPr>
          <w:p>
            <w:pPr>
              <w:pStyle w:val="999"/>
              <w:jc w:val="center"/>
              <w:spacing w:line="360" w:lineRule="auto"/>
              <w:rPr>
                <w:rFonts w:hint="eastAsia" w:ascii="宋体" w:hAnsi="宋体"/>
                <w:b/>
              </w:rPr>
            </w:pPr>
            <w:r>
              <w:rPr>
                <w:rFonts w:hint="eastAsia" w:ascii="宋体" w:hAnsi="宋体"/>
                <w:b/>
              </w:rPr>
            </w:r>
            <w:r/>
          </w:p>
        </w:tc>
        <w:tc>
          <w:tcPr>
            <w:tcW w:w="1234" w:type="dxa"/>
            <w:vAlign w:val="center"/>
            <w:textDirection w:val="lrTb"/>
            <w:noWrap w:val="false"/>
          </w:tcPr>
          <w:p>
            <w:pPr>
              <w:pStyle w:val="999"/>
              <w:jc w:val="center"/>
              <w:spacing w:line="360" w:lineRule="auto"/>
              <w:rPr>
                <w:rFonts w:hint="eastAsia" w:ascii="宋体" w:hAnsi="宋体" w:cs="宋体"/>
                <w:b/>
                <w:bCs/>
              </w:rPr>
            </w:pPr>
            <w:r>
              <w:rPr>
                <w:rFonts w:hint="eastAsia" w:ascii="宋体" w:hAnsi="宋体" w:cs="宋体"/>
                <w:b/>
                <w:bCs/>
                <w:lang w:bidi="ar"/>
              </w:rPr>
              <w:t xml:space="preserve">数据分析及预测业务预测能力</w:t>
            </w:r>
            <w:r>
              <w:rPr>
                <w:rFonts w:hint="eastAsia" w:ascii="宋体" w:hAnsi="宋体" w:cs="宋体"/>
                <w:b/>
                <w:bCs/>
              </w:rPr>
            </w:r>
            <w:r/>
          </w:p>
          <w:p>
            <w:pPr>
              <w:pStyle w:val="999"/>
              <w:jc w:val="left"/>
              <w:spacing w:line="360" w:lineRule="auto"/>
              <w:widowControl/>
            </w:pPr>
            <w:r>
              <w:rPr>
                <w:rFonts w:hint="eastAsia" w:ascii="宋体" w:hAnsi="宋体"/>
                <w:b/>
                <w:bCs/>
                <w:lang w:bidi="ar"/>
              </w:rPr>
              <w:t xml:space="preserve">（6分）</w:t>
            </w:r>
            <w:r/>
          </w:p>
          <w:p>
            <w:pPr>
              <w:pStyle w:val="999"/>
              <w:jc w:val="left"/>
              <w:spacing w:line="360" w:lineRule="auto"/>
              <w:widowControl/>
            </w:pPr>
            <w:r/>
            <w:r/>
          </w:p>
          <w:p>
            <w:pPr>
              <w:pStyle w:val="999"/>
              <w:jc w:val="center"/>
              <w:spacing w:line="360" w:lineRule="auto"/>
              <w:rPr>
                <w:rFonts w:hint="eastAsia" w:ascii="宋体" w:hAnsi="宋体" w:cs="宋体"/>
                <w:b/>
                <w:bCs/>
              </w:rPr>
            </w:pPr>
            <w:r>
              <w:rPr>
                <w:rFonts w:hint="eastAsia" w:ascii="宋体" w:hAnsi="宋体" w:cs="宋体"/>
                <w:b/>
                <w:bCs/>
              </w:rPr>
            </w:r>
            <w:r/>
          </w:p>
        </w:tc>
        <w:tc>
          <w:tcPr>
            <w:tcW w:w="6375" w:type="dxa"/>
            <w:vAlign w:val="top"/>
            <w:textDirection w:val="lrTb"/>
            <w:noWrap w:val="false"/>
          </w:tcPr>
          <w:p>
            <w:pPr>
              <w:pStyle w:val="999"/>
              <w:ind w:firstLine="420"/>
              <w:jc w:val="left"/>
              <w:spacing w:line="360" w:lineRule="auto"/>
              <w:widowControl/>
              <w:rPr>
                <w:rFonts w:hint="eastAsia" w:ascii="宋体" w:hAnsi="宋体" w:cs="宋体"/>
                <w:lang w:bidi="ar"/>
              </w:rPr>
            </w:pPr>
            <w:r>
              <w:rPr>
                <w:rFonts w:hint="eastAsia" w:ascii="宋体" w:hAnsi="宋体" w:cs="宋体"/>
                <w:lang w:bidi="ar"/>
              </w:rPr>
              <w:t xml:space="preserve">投标人具有数据分析与业务预测能力（需提供类似平台运行分析报告等证明材料或方案），包含但不限于：①有效预测业务量，能够进行数据分析；②能对综合服务平台进行统计分析；③能对投诉处理时效进行统计分析。</w:t>
            </w:r>
            <w:r>
              <w:rPr>
                <w:rFonts w:hint="eastAsia" w:ascii="宋体" w:hAnsi="宋体" w:cs="宋体"/>
                <w:lang w:bidi="ar"/>
              </w:rPr>
            </w:r>
            <w:r/>
          </w:p>
          <w:p>
            <w:pPr>
              <w:pStyle w:val="999"/>
              <w:ind w:firstLine="420"/>
              <w:jc w:val="left"/>
              <w:spacing w:line="360" w:lineRule="auto"/>
              <w:widowControl/>
              <w:rPr>
                <w:rFonts w:hint="eastAsia" w:ascii="宋体" w:hAnsi="宋体" w:cs="宋体"/>
                <w:bCs/>
              </w:rPr>
            </w:pPr>
            <w:r>
              <w:rPr>
                <w:rFonts w:hint="eastAsia" w:ascii="宋体" w:hAnsi="宋体" w:cs="宋体"/>
                <w:bCs/>
                <w:lang w:bidi="ar"/>
              </w:rPr>
              <w:t xml:space="preserve">上述每一方面内容优于需求的，得2分；符合要求的得1分；不符合要求的或不提供方案的不得分。</w:t>
            </w:r>
            <w:r>
              <w:rPr>
                <w:rFonts w:hint="eastAsia" w:ascii="宋体" w:hAnsi="宋体" w:cs="宋体"/>
                <w:bCs/>
              </w:rPr>
            </w:r>
            <w:r/>
          </w:p>
          <w:p>
            <w:pPr>
              <w:pStyle w:val="999"/>
              <w:ind w:firstLine="420"/>
              <w:jc w:val="left"/>
              <w:spacing w:line="360" w:lineRule="auto"/>
              <w:widowControl/>
              <w:rPr>
                <w:rFonts w:hint="eastAsia" w:ascii="宋体" w:hAnsi="宋体"/>
                <w:bCs/>
              </w:rPr>
            </w:pPr>
            <w:r>
              <w:rPr>
                <w:rFonts w:hint="eastAsia" w:ascii="宋体" w:hAnsi="宋体"/>
                <w:bCs/>
                <w:lang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w:t>
            </w:r>
            <w:r>
              <w:rPr>
                <w:rFonts w:hint="eastAsia" w:ascii="宋体" w:hAnsi="宋体"/>
                <w:bCs/>
              </w:rPr>
            </w:r>
            <w:r/>
          </w:p>
        </w:tc>
      </w:tr>
      <w:tr>
        <w:trPr/>
        <w:tc>
          <w:tcPr>
            <w:tcW w:w="775" w:type="dxa"/>
            <w:vAlign w:val="center"/>
            <w:vMerge w:val="continue"/>
            <w:textDirection w:val="lrTb"/>
            <w:noWrap w:val="false"/>
          </w:tcPr>
          <w:p>
            <w:pPr>
              <w:pStyle w:val="999"/>
              <w:jc w:val="center"/>
              <w:spacing w:line="360" w:lineRule="auto"/>
              <w:shd w:val="clear" w:color="auto" w:fill="ffffff"/>
              <w:rPr>
                <w:rFonts w:hint="eastAsia" w:ascii="宋体" w:hAnsi="宋体"/>
                <w:b/>
                <w:bCs/>
              </w:rPr>
            </w:pPr>
            <w:r>
              <w:rPr>
                <w:rFonts w:hint="eastAsia" w:ascii="宋体" w:hAnsi="宋体"/>
                <w:b/>
                <w:bCs/>
              </w:rPr>
            </w:r>
            <w:r/>
          </w:p>
        </w:tc>
        <w:tc>
          <w:tcPr>
            <w:tcW w:w="1279" w:type="dxa"/>
            <w:vAlign w:val="center"/>
            <w:vMerge w:val="continue"/>
            <w:textDirection w:val="lrTb"/>
            <w:noWrap w:val="false"/>
          </w:tcPr>
          <w:p>
            <w:pPr>
              <w:pStyle w:val="999"/>
              <w:jc w:val="center"/>
              <w:spacing w:line="360" w:lineRule="auto"/>
              <w:rPr>
                <w:rFonts w:hint="eastAsia" w:ascii="宋体" w:hAnsi="宋体"/>
                <w:b/>
              </w:rPr>
            </w:pPr>
            <w:r>
              <w:rPr>
                <w:rFonts w:hint="eastAsia" w:ascii="宋体" w:hAnsi="宋体"/>
                <w:b/>
              </w:rPr>
            </w:r>
            <w:r/>
          </w:p>
        </w:tc>
        <w:tc>
          <w:tcPr>
            <w:tcW w:w="1234" w:type="dxa"/>
            <w:vAlign w:val="center"/>
            <w:textDirection w:val="lrTb"/>
            <w:noWrap w:val="false"/>
          </w:tcPr>
          <w:p>
            <w:pPr>
              <w:pStyle w:val="999"/>
              <w:jc w:val="center"/>
              <w:spacing w:line="360" w:lineRule="auto"/>
              <w:rPr>
                <w:rFonts w:hint="eastAsia" w:ascii="宋体" w:hAnsi="宋体" w:cs="宋体"/>
                <w:b/>
                <w:bCs/>
              </w:rPr>
            </w:pPr>
            <w:r>
              <w:rPr>
                <w:rFonts w:hint="eastAsia" w:ascii="宋体" w:hAnsi="宋体" w:cs="宋体"/>
                <w:b/>
                <w:bCs/>
                <w:lang w:bidi="ar"/>
              </w:rPr>
              <w:t xml:space="preserve">进退场交接措施及方案</w:t>
            </w:r>
            <w:r>
              <w:rPr>
                <w:rFonts w:hint="eastAsia" w:ascii="宋体" w:hAnsi="宋体" w:cs="宋体"/>
                <w:b/>
                <w:bCs/>
              </w:rPr>
            </w:r>
            <w:r/>
          </w:p>
          <w:p>
            <w:pPr>
              <w:pStyle w:val="999"/>
              <w:jc w:val="center"/>
              <w:spacing w:line="360" w:lineRule="auto"/>
              <w:widowControl/>
            </w:pPr>
            <w:r>
              <w:rPr>
                <w:rFonts w:hint="eastAsia" w:ascii="宋体" w:hAnsi="宋体" w:cs="宋体"/>
                <w:b/>
                <w:bCs/>
              </w:rPr>
              <w:t xml:space="preserve">（10分）</w:t>
            </w:r>
            <w:r/>
          </w:p>
          <w:p>
            <w:pPr>
              <w:pStyle w:val="999"/>
              <w:jc w:val="center"/>
              <w:spacing w:line="360" w:lineRule="auto"/>
              <w:rPr>
                <w:rFonts w:hint="eastAsia" w:ascii="宋体" w:hAnsi="宋体" w:cs="宋体"/>
                <w:b/>
                <w:bCs/>
              </w:rPr>
            </w:pPr>
            <w:r>
              <w:rPr>
                <w:rFonts w:hint="eastAsia" w:ascii="宋体" w:hAnsi="宋体" w:cs="宋体"/>
                <w:b/>
                <w:bCs/>
              </w:rPr>
            </w:r>
            <w:r/>
          </w:p>
        </w:tc>
        <w:tc>
          <w:tcPr>
            <w:tcW w:w="6375" w:type="dxa"/>
            <w:vAlign w:val="top"/>
            <w:textDirection w:val="lrTb"/>
            <w:noWrap w:val="false"/>
          </w:tcPr>
          <w:p>
            <w:pPr>
              <w:pStyle w:val="999"/>
              <w:ind w:firstLine="420"/>
              <w:spacing w:line="360" w:lineRule="auto"/>
              <w:rPr>
                <w:rFonts w:hint="eastAsia" w:ascii="宋体" w:hAnsi="宋体" w:cs="宋体"/>
                <w:lang w:bidi="ar"/>
              </w:rPr>
              <w:outlineLvl w:val="0"/>
            </w:pPr>
            <w:r>
              <w:rPr>
                <w:rFonts w:hint="eastAsia" w:ascii="宋体" w:hAnsi="宋体" w:cs="宋体"/>
                <w:lang w:bidi="ar"/>
              </w:rPr>
              <w:t xml:space="preserve">根据投标人针对本项目的进场运行衔接方案以及退场衔接方案情况评定：进场运行衔接方案应包含但不限于：①采用合理合法的激励措施吸引原有优秀人员继续留用；②新工作人员的配置计划；③详细的培训进度计划措施。退场衔接方案应包含但不限于：①人员的合理安排；②退场交接前工作方案。</w:t>
            </w:r>
            <w:bookmarkStart w:id="180" w:name="OLE_LINK5"/>
            <w:r>
              <w:rPr>
                <w:rFonts w:hint="eastAsia" w:ascii="宋体" w:hAnsi="宋体" w:cs="宋体"/>
                <w:lang w:bidi="ar"/>
              </w:rPr>
            </w:r>
            <w:r/>
          </w:p>
          <w:p>
            <w:pPr>
              <w:pStyle w:val="999"/>
              <w:ind w:firstLine="420"/>
              <w:spacing w:line="360" w:lineRule="auto"/>
              <w:rPr>
                <w:rFonts w:hint="eastAsia" w:ascii="宋体" w:hAnsi="宋体" w:cs="宋体"/>
              </w:rPr>
              <w:outlineLvl w:val="0"/>
            </w:pPr>
            <w:r>
              <w:rPr>
                <w:rFonts w:hint="eastAsia" w:ascii="宋体" w:hAnsi="宋体" w:cs="宋体"/>
                <w:bCs/>
                <w:lang w:bidi="ar"/>
              </w:rPr>
              <w:t xml:space="preserve">上述每一方面内容优于需求的，得2分；符合要求的得1分；不符合要求的或不提供方案的不得分。</w:t>
            </w:r>
            <w:r>
              <w:rPr>
                <w:rFonts w:hint="eastAsia" w:ascii="宋体" w:hAnsi="宋体" w:cs="宋体"/>
              </w:rPr>
            </w:r>
            <w:r/>
          </w:p>
          <w:p>
            <w:pPr>
              <w:pStyle w:val="999"/>
              <w:ind w:firstLine="420"/>
              <w:jc w:val="left"/>
              <w:spacing w:line="360" w:lineRule="auto"/>
              <w:widowControl/>
              <w:rPr>
                <w:rFonts w:hint="eastAsia" w:ascii="宋体" w:hAnsi="宋体"/>
                <w:bCs/>
              </w:rPr>
            </w:pPr>
            <w:r/>
            <w:bookmarkEnd w:id="180"/>
            <w:r>
              <w:rPr>
                <w:rFonts w:hint="eastAsia" w:ascii="宋体" w:hAnsi="宋体"/>
                <w:bCs/>
                <w:lang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w:t>
            </w:r>
            <w:r>
              <w:rPr>
                <w:rFonts w:hint="eastAsia" w:ascii="宋体" w:hAnsi="宋体"/>
                <w:bCs/>
              </w:rPr>
            </w:r>
            <w:r/>
          </w:p>
        </w:tc>
      </w:tr>
      <w:tr>
        <w:trPr/>
        <w:tc>
          <w:tcPr>
            <w:tcW w:w="775" w:type="dxa"/>
            <w:vAlign w:val="center"/>
            <w:vMerge w:val="continue"/>
            <w:textDirection w:val="lrTb"/>
            <w:noWrap w:val="false"/>
          </w:tcPr>
          <w:p>
            <w:pPr>
              <w:pStyle w:val="999"/>
              <w:jc w:val="center"/>
              <w:spacing w:line="360" w:lineRule="auto"/>
              <w:shd w:val="clear" w:color="auto" w:fill="ffffff"/>
              <w:rPr>
                <w:rFonts w:hint="eastAsia" w:ascii="宋体" w:hAnsi="宋体"/>
                <w:b/>
                <w:bCs/>
              </w:rPr>
            </w:pPr>
            <w:r>
              <w:rPr>
                <w:rFonts w:hint="eastAsia" w:ascii="宋体" w:hAnsi="宋体"/>
                <w:b/>
                <w:bCs/>
              </w:rPr>
            </w:r>
            <w:r/>
          </w:p>
          <w:p>
            <w:pPr>
              <w:pStyle w:val="1032"/>
              <w:spacing w:line="360" w:lineRule="auto"/>
              <w:rPr>
                <w:rFonts w:hint="eastAsia" w:ascii="宋体" w:hAnsi="宋体"/>
                <w:b/>
                <w:bCs/>
              </w:rPr>
            </w:pPr>
            <w:r>
              <w:rPr>
                <w:rFonts w:hint="eastAsia" w:ascii="宋体" w:hAnsi="宋体"/>
                <w:b/>
                <w:bCs/>
              </w:rPr>
            </w:r>
            <w:r/>
          </w:p>
          <w:p>
            <w:pPr>
              <w:pStyle w:val="999"/>
              <w:spacing w:line="360" w:lineRule="auto"/>
              <w:rPr>
                <w:rFonts w:hint="eastAsia"/>
              </w:rPr>
            </w:pPr>
            <w:r>
              <w:rPr>
                <w:rFonts w:hint="eastAsia"/>
              </w:rPr>
            </w:r>
            <w:r/>
          </w:p>
        </w:tc>
        <w:tc>
          <w:tcPr>
            <w:tcW w:w="1279" w:type="dxa"/>
            <w:vAlign w:val="center"/>
            <w:vMerge w:val="continue"/>
            <w:textDirection w:val="lrTb"/>
            <w:noWrap w:val="false"/>
          </w:tcPr>
          <w:p>
            <w:pPr>
              <w:pStyle w:val="999"/>
              <w:jc w:val="center"/>
              <w:spacing w:line="360" w:lineRule="auto"/>
              <w:rPr>
                <w:rFonts w:hint="eastAsia" w:ascii="宋体" w:hAnsi="宋体"/>
                <w:b/>
              </w:rPr>
            </w:pPr>
            <w:r>
              <w:rPr>
                <w:rFonts w:hint="eastAsia" w:ascii="宋体" w:hAnsi="宋体"/>
                <w:b/>
              </w:rPr>
            </w:r>
            <w:r/>
          </w:p>
        </w:tc>
        <w:tc>
          <w:tcPr>
            <w:tcW w:w="1234" w:type="dxa"/>
            <w:vAlign w:val="center"/>
            <w:textDirection w:val="lrTb"/>
            <w:noWrap w:val="false"/>
          </w:tcPr>
          <w:p>
            <w:pPr>
              <w:pStyle w:val="999"/>
              <w:jc w:val="center"/>
              <w:spacing w:line="360" w:lineRule="auto"/>
              <w:rPr>
                <w:rFonts w:hint="eastAsia" w:ascii="宋体" w:hAnsi="宋体" w:cs="宋体"/>
                <w:b/>
                <w:bCs/>
              </w:rPr>
            </w:pPr>
            <w:r>
              <w:rPr>
                <w:rFonts w:hint="eastAsia" w:ascii="宋体" w:hAnsi="宋体" w:cs="宋体"/>
                <w:b/>
                <w:bCs/>
                <w:lang w:bidi="ar"/>
              </w:rPr>
              <w:t xml:space="preserve">应急处置方案和客户投诉处理流程</w:t>
            </w:r>
            <w:r>
              <w:rPr>
                <w:rFonts w:hint="eastAsia" w:ascii="宋体" w:hAnsi="宋体" w:cs="宋体"/>
                <w:b/>
                <w:bCs/>
              </w:rPr>
            </w:r>
            <w:r/>
          </w:p>
          <w:p>
            <w:pPr>
              <w:pStyle w:val="999"/>
              <w:jc w:val="left"/>
              <w:spacing w:line="360" w:lineRule="auto"/>
              <w:widowControl/>
            </w:pPr>
            <w:r>
              <w:rPr>
                <w:rFonts w:hint="eastAsia" w:ascii="宋体" w:hAnsi="宋体"/>
                <w:b/>
                <w:bCs/>
                <w:lang w:bidi="ar"/>
              </w:rPr>
              <w:t xml:space="preserve">（8分）</w:t>
            </w:r>
            <w:r/>
          </w:p>
          <w:p>
            <w:pPr>
              <w:pStyle w:val="999"/>
              <w:jc w:val="center"/>
              <w:spacing w:line="360" w:lineRule="auto"/>
              <w:rPr>
                <w:rFonts w:hint="eastAsia" w:ascii="宋体" w:hAnsi="宋体" w:cs="宋体"/>
                <w:b/>
                <w:bCs/>
              </w:rPr>
            </w:pPr>
            <w:r>
              <w:rPr>
                <w:rFonts w:hint="eastAsia" w:ascii="宋体" w:hAnsi="宋体" w:cs="宋体"/>
                <w:b/>
                <w:bCs/>
              </w:rPr>
            </w:r>
            <w:r/>
          </w:p>
        </w:tc>
        <w:tc>
          <w:tcPr>
            <w:tcW w:w="6375" w:type="dxa"/>
            <w:vAlign w:val="top"/>
            <w:textDirection w:val="lrTb"/>
            <w:noWrap w:val="false"/>
          </w:tcPr>
          <w:p>
            <w:pPr>
              <w:pStyle w:val="999"/>
              <w:ind w:firstLine="420"/>
              <w:spacing w:line="360" w:lineRule="auto"/>
              <w:rPr>
                <w:rFonts w:hint="eastAsia" w:ascii="宋体" w:hAnsi="宋体" w:cs="宋体"/>
                <w:lang w:bidi="ar"/>
              </w:rPr>
              <w:outlineLvl w:val="0"/>
            </w:pPr>
            <w:r>
              <w:rPr>
                <w:rFonts w:hint="eastAsia" w:ascii="宋体" w:hAnsi="宋体" w:cs="宋体"/>
                <w:bCs/>
                <w:lang w:bidi="ar"/>
              </w:rPr>
              <w:t xml:space="preserve">投标人能根据综合服务平台日常运行，提供</w:t>
            </w:r>
            <w:r>
              <w:rPr>
                <w:rFonts w:hint="eastAsia" w:ascii="宋体" w:hAnsi="宋体" w:cs="宋体"/>
                <w:lang w:bidi="ar"/>
              </w:rPr>
              <w:t xml:space="preserve">包含但不限于：</w:t>
            </w:r>
            <w:r>
              <w:rPr>
                <w:rFonts w:hint="eastAsia" w:ascii="宋体" w:hAnsi="宋体" w:cs="宋体"/>
                <w:bCs/>
                <w:lang w:bidi="ar"/>
              </w:rPr>
              <w:t xml:space="preserve">①设备故障、网络中断、系统崩溃、数据泄露等各类突发状况的处置方案；②</w:t>
            </w:r>
            <w:r>
              <w:rPr>
                <w:rFonts w:hint="eastAsia" w:ascii="宋体" w:hAnsi="宋体" w:cs="宋体"/>
                <w:lang w:bidi="ar"/>
              </w:rPr>
              <w:t xml:space="preserve">客户投诉高效处理流程；③投诉问题闭环管理机制；④长效复盘优化改进机制。</w:t>
            </w:r>
            <w:r>
              <w:rPr>
                <w:rFonts w:hint="eastAsia" w:ascii="宋体" w:hAnsi="宋体" w:cs="宋体"/>
                <w:lang w:bidi="ar"/>
              </w:rPr>
            </w:r>
            <w:r/>
          </w:p>
          <w:p>
            <w:pPr>
              <w:pStyle w:val="999"/>
              <w:ind w:firstLine="420"/>
              <w:spacing w:line="360" w:lineRule="auto"/>
              <w:rPr>
                <w:rFonts w:hint="eastAsia" w:ascii="宋体" w:hAnsi="宋体" w:cs="宋体"/>
                <w:bCs/>
              </w:rPr>
              <w:outlineLvl w:val="0"/>
            </w:pPr>
            <w:r>
              <w:rPr>
                <w:rFonts w:hint="eastAsia" w:ascii="宋体" w:hAnsi="宋体" w:cs="宋体"/>
                <w:bCs/>
                <w:lang w:bidi="ar"/>
              </w:rPr>
              <w:t xml:space="preserve">上述每一方面内容优于需求的，得2分；符合要求的得1分；不符合要求的或不提供方案的不得分。</w:t>
            </w:r>
            <w:r>
              <w:rPr>
                <w:rFonts w:hint="eastAsia" w:ascii="宋体" w:hAnsi="宋体" w:cs="宋体"/>
                <w:bCs/>
              </w:rPr>
            </w:r>
            <w:r/>
          </w:p>
          <w:p>
            <w:pPr>
              <w:pStyle w:val="999"/>
              <w:ind w:firstLine="420"/>
              <w:jc w:val="left"/>
              <w:spacing w:line="360" w:lineRule="auto"/>
              <w:widowControl/>
              <w:rPr>
                <w:rFonts w:hint="eastAsia" w:ascii="宋体" w:hAnsi="宋体"/>
                <w:bCs/>
              </w:rPr>
            </w:pPr>
            <w:r>
              <w:rPr>
                <w:rFonts w:hint="eastAsia" w:ascii="宋体" w:hAnsi="宋体"/>
                <w:bCs/>
                <w:lang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w:t>
            </w:r>
            <w:r>
              <w:rPr>
                <w:rFonts w:hint="eastAsia" w:ascii="宋体" w:hAnsi="宋体"/>
                <w:bCs/>
              </w:rPr>
            </w:r>
            <w:r/>
          </w:p>
        </w:tc>
      </w:tr>
      <w:tr>
        <w:trPr/>
        <w:tc>
          <w:tcPr>
            <w:tcW w:w="775" w:type="dxa"/>
            <w:vAlign w:val="center"/>
            <w:vMerge w:val="continue"/>
            <w:textDirection w:val="lrTb"/>
            <w:noWrap w:val="false"/>
          </w:tcPr>
          <w:p>
            <w:pPr>
              <w:pStyle w:val="999"/>
              <w:jc w:val="center"/>
              <w:spacing w:line="360" w:lineRule="auto"/>
              <w:shd w:val="clear" w:color="auto" w:fill="ffffff"/>
              <w:rPr>
                <w:rFonts w:hint="eastAsia" w:ascii="宋体" w:hAnsi="宋体"/>
                <w:b/>
                <w:bCs/>
              </w:rPr>
            </w:pPr>
            <w:r>
              <w:rPr>
                <w:rFonts w:hint="eastAsia" w:ascii="宋体" w:hAnsi="宋体"/>
                <w:b/>
                <w:bCs/>
              </w:rPr>
            </w:r>
            <w:r/>
          </w:p>
        </w:tc>
        <w:tc>
          <w:tcPr>
            <w:tcW w:w="1279" w:type="dxa"/>
            <w:vAlign w:val="center"/>
            <w:vMerge w:val="continue"/>
            <w:textDirection w:val="lrTb"/>
            <w:noWrap w:val="false"/>
          </w:tcPr>
          <w:p>
            <w:pPr>
              <w:pStyle w:val="999"/>
              <w:jc w:val="center"/>
              <w:spacing w:line="360" w:lineRule="auto"/>
              <w:rPr>
                <w:rFonts w:hint="eastAsia" w:ascii="宋体" w:hAnsi="宋体"/>
                <w:b/>
              </w:rPr>
            </w:pPr>
            <w:r>
              <w:rPr>
                <w:rFonts w:hint="eastAsia" w:ascii="宋体" w:hAnsi="宋体"/>
                <w:b/>
              </w:rPr>
            </w:r>
            <w:r/>
          </w:p>
        </w:tc>
        <w:tc>
          <w:tcPr>
            <w:tcW w:w="1234" w:type="dxa"/>
            <w:vAlign w:val="center"/>
            <w:textDirection w:val="lrTb"/>
            <w:noWrap w:val="false"/>
          </w:tcPr>
          <w:p>
            <w:pPr>
              <w:pStyle w:val="999"/>
              <w:jc w:val="center"/>
              <w:spacing w:line="360" w:lineRule="auto"/>
              <w:rPr>
                <w:rFonts w:hint="eastAsia" w:ascii="宋体" w:hAnsi="宋体" w:cs="宋体"/>
                <w:b/>
                <w:bCs/>
              </w:rPr>
            </w:pPr>
            <w:r>
              <w:rPr>
                <w:rFonts w:hint="eastAsia" w:ascii="宋体" w:hAnsi="宋体" w:cs="宋体"/>
                <w:b/>
                <w:bCs/>
                <w:lang w:bidi="ar"/>
              </w:rPr>
              <w:t xml:space="preserve">人员管理和公积金业务培训方案</w:t>
            </w:r>
            <w:r>
              <w:rPr>
                <w:rFonts w:hint="eastAsia" w:ascii="宋体" w:hAnsi="宋体" w:cs="宋体"/>
                <w:b/>
                <w:bCs/>
              </w:rPr>
            </w:r>
            <w:r/>
          </w:p>
          <w:p>
            <w:pPr>
              <w:pStyle w:val="999"/>
              <w:jc w:val="left"/>
              <w:spacing w:line="360" w:lineRule="auto"/>
              <w:widowControl/>
            </w:pPr>
            <w:r>
              <w:rPr>
                <w:rFonts w:hint="eastAsia" w:ascii="宋体" w:hAnsi="宋体"/>
                <w:b/>
                <w:bCs/>
                <w:lang w:bidi="ar"/>
              </w:rPr>
              <w:t xml:space="preserve">（8分）</w:t>
            </w:r>
            <w:r/>
          </w:p>
          <w:p>
            <w:pPr>
              <w:pStyle w:val="999"/>
              <w:jc w:val="center"/>
              <w:spacing w:line="360" w:lineRule="auto"/>
              <w:rPr>
                <w:rFonts w:hint="eastAsia" w:ascii="宋体" w:hAnsi="宋体" w:cs="宋体"/>
                <w:b/>
                <w:bCs/>
              </w:rPr>
            </w:pPr>
            <w:r>
              <w:rPr>
                <w:rFonts w:hint="eastAsia" w:ascii="宋体" w:hAnsi="宋体" w:cs="宋体"/>
                <w:b/>
                <w:bCs/>
              </w:rPr>
            </w:r>
            <w:r/>
          </w:p>
        </w:tc>
        <w:tc>
          <w:tcPr>
            <w:tcW w:w="6375" w:type="dxa"/>
            <w:vAlign w:val="top"/>
            <w:textDirection w:val="lrTb"/>
            <w:noWrap w:val="false"/>
          </w:tcPr>
          <w:p>
            <w:pPr>
              <w:pStyle w:val="999"/>
              <w:ind w:firstLine="420"/>
              <w:jc w:val="left"/>
              <w:spacing w:line="360" w:lineRule="auto"/>
              <w:widowControl/>
              <w:rPr>
                <w:rFonts w:hint="eastAsia" w:ascii="宋体" w:hAnsi="宋体" w:cs="宋体"/>
                <w:lang w:bidi="ar"/>
              </w:rPr>
            </w:pPr>
            <w:r>
              <w:rPr>
                <w:rFonts w:hint="eastAsia" w:ascii="宋体" w:hAnsi="宋体" w:cs="宋体"/>
                <w:lang w:bidi="ar"/>
              </w:rPr>
              <w:t xml:space="preserve">投标人提供人员管理和公积金业务培训方案，包含但不限于：</w:t>
            </w:r>
            <w:r>
              <w:rPr>
                <w:rFonts w:hint="eastAsia" w:ascii="宋体" w:hAnsi="宋体" w:cs="宋体"/>
                <w:bCs/>
                <w:lang w:bidi="ar"/>
              </w:rPr>
              <w:t xml:space="preserve">①具体详尽的管理目标和</w:t>
            </w:r>
            <w:r>
              <w:rPr>
                <w:rFonts w:hint="eastAsia" w:ascii="宋体" w:hAnsi="宋体" w:cs="宋体"/>
                <w:bCs/>
                <w:lang w:bidi="ar"/>
              </w:rPr>
              <w:t xml:space="preserve">层级清晰、权责明确的团队架构；</w:t>
            </w:r>
            <w:r>
              <w:rPr>
                <w:rFonts w:hint="eastAsia" w:ascii="宋体" w:hAnsi="宋体" w:cs="宋体"/>
                <w:lang w:bidi="ar"/>
              </w:rPr>
              <w:t xml:space="preserve">②</w:t>
            </w:r>
            <w:r>
              <w:rPr>
                <w:rFonts w:hint="eastAsia" w:ascii="宋体" w:hAnsi="宋体" w:cs="宋体"/>
                <w:bCs/>
                <w:lang w:bidi="ar"/>
              </w:rPr>
              <w:t xml:space="preserve">科学的排班机制和具体明确的人员配置标准；③</w:t>
            </w:r>
            <w:r>
              <w:rPr>
                <w:rFonts w:hint="eastAsia" w:ascii="宋体" w:hAnsi="宋体" w:cs="宋体"/>
                <w:lang w:bidi="ar"/>
              </w:rPr>
              <w:t xml:space="preserve">服务质量的管控和绩效考核与激励</w:t>
            </w:r>
            <w:r>
              <w:rPr>
                <w:rFonts w:hint="eastAsia" w:ascii="宋体" w:hAnsi="宋体" w:cs="宋体"/>
                <w:bCs/>
                <w:lang w:bidi="ar"/>
              </w:rPr>
              <w:t xml:space="preserve">；</w:t>
            </w:r>
            <w:r>
              <w:rPr>
                <w:rFonts w:hint="eastAsia" w:ascii="宋体" w:hAnsi="宋体" w:cs="宋体"/>
                <w:lang w:bidi="ar"/>
              </w:rPr>
              <w:t xml:space="preserve">④完整、清晰、合理的培训实施计划。</w:t>
            </w:r>
            <w:bookmarkStart w:id="181" w:name="OLE_LINK7"/>
            <w:r/>
            <w:bookmarkStart w:id="182" w:name="OLE_LINK8"/>
            <w:r>
              <w:rPr>
                <w:rFonts w:hint="eastAsia" w:ascii="宋体" w:hAnsi="宋体" w:cs="宋体"/>
                <w:lang w:bidi="ar"/>
              </w:rPr>
            </w:r>
            <w:r/>
          </w:p>
          <w:p>
            <w:pPr>
              <w:pStyle w:val="999"/>
              <w:ind w:firstLine="420"/>
              <w:jc w:val="left"/>
              <w:spacing w:line="360" w:lineRule="auto"/>
              <w:widowControl/>
              <w:rPr>
                <w:rFonts w:hint="eastAsia" w:ascii="宋体" w:hAnsi="宋体" w:cs="宋体"/>
                <w:bCs/>
              </w:rPr>
            </w:pPr>
            <w:r>
              <w:rPr>
                <w:rFonts w:hint="eastAsia" w:ascii="宋体" w:hAnsi="宋体" w:cs="宋体"/>
                <w:bCs/>
                <w:lang w:bidi="ar"/>
              </w:rPr>
              <w:t xml:space="preserve">上述每一方面内容优于需求的，得2分；符合要求的得1分；不符合要求的或不提供方案的不得分。</w:t>
            </w:r>
            <w:r>
              <w:rPr>
                <w:rFonts w:hint="eastAsia" w:ascii="宋体" w:hAnsi="宋体" w:cs="宋体"/>
                <w:bCs/>
              </w:rPr>
            </w:r>
            <w:r/>
          </w:p>
          <w:p>
            <w:pPr>
              <w:pStyle w:val="999"/>
              <w:ind w:firstLine="420"/>
              <w:jc w:val="left"/>
              <w:spacing w:line="360" w:lineRule="auto"/>
              <w:widowControl/>
              <w:rPr>
                <w:rFonts w:hint="eastAsia" w:ascii="宋体" w:hAnsi="宋体"/>
                <w:bCs/>
              </w:rPr>
            </w:pPr>
            <w:r/>
            <w:bookmarkEnd w:id="181"/>
            <w:r/>
            <w:bookmarkEnd w:id="182"/>
            <w:r>
              <w:rPr>
                <w:rFonts w:hint="eastAsia" w:ascii="宋体" w:hAnsi="宋体"/>
                <w:bCs/>
                <w:lang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w:t>
            </w:r>
            <w:r>
              <w:rPr>
                <w:rFonts w:hint="eastAsia" w:ascii="宋体" w:hAnsi="宋体"/>
                <w:bCs/>
              </w:rPr>
            </w:r>
            <w:r/>
          </w:p>
        </w:tc>
      </w:tr>
      <w:tr>
        <w:trPr>
          <w:trHeight w:val="614"/>
        </w:trPr>
        <w:tc>
          <w:tcPr>
            <w:tcW w:w="775" w:type="dxa"/>
            <w:vAlign w:val="center"/>
            <w:textDirection w:val="lrTb"/>
            <w:noWrap w:val="false"/>
          </w:tcPr>
          <w:p>
            <w:pPr>
              <w:pStyle w:val="999"/>
              <w:jc w:val="center"/>
              <w:spacing w:line="360" w:lineRule="auto"/>
              <w:shd w:val="clear" w:color="auto" w:fill="ffffff"/>
              <w:rPr>
                <w:rFonts w:hint="eastAsia" w:ascii="宋体" w:hAnsi="宋体"/>
                <w:b/>
                <w:bCs/>
              </w:rPr>
            </w:pPr>
            <w:r>
              <w:rPr>
                <w:rFonts w:hint="eastAsia" w:ascii="宋体" w:hAnsi="宋体"/>
                <w:b/>
                <w:bCs/>
              </w:rPr>
            </w:r>
            <w:r/>
          </w:p>
        </w:tc>
        <w:tc>
          <w:tcPr>
            <w:tcW w:w="1279" w:type="dxa"/>
            <w:vAlign w:val="center"/>
            <w:textDirection w:val="lrTb"/>
            <w:noWrap w:val="false"/>
          </w:tcPr>
          <w:p>
            <w:pPr>
              <w:pStyle w:val="999"/>
              <w:jc w:val="center"/>
              <w:spacing w:line="360" w:lineRule="auto"/>
              <w:rPr>
                <w:rFonts w:hint="eastAsia" w:ascii="宋体" w:hAnsi="宋体"/>
                <w:b/>
              </w:rPr>
            </w:pPr>
            <w:r>
              <w:rPr>
                <w:rFonts w:hint="eastAsia" w:ascii="宋体" w:hAnsi="宋体"/>
                <w:b/>
              </w:rPr>
            </w:r>
            <w:r/>
          </w:p>
        </w:tc>
        <w:tc>
          <w:tcPr>
            <w:tcW w:w="1234" w:type="dxa"/>
            <w:vAlign w:val="center"/>
            <w:textDirection w:val="lrTb"/>
            <w:noWrap w:val="false"/>
          </w:tcPr>
          <w:p>
            <w:pPr>
              <w:pStyle w:val="999"/>
              <w:jc w:val="center"/>
              <w:spacing w:line="360" w:lineRule="auto"/>
              <w:rPr>
                <w:rFonts w:hint="eastAsia" w:ascii="宋体" w:hAnsi="宋体" w:cs="宋体"/>
                <w:b/>
                <w:bCs/>
              </w:rPr>
            </w:pPr>
            <w:r>
              <w:rPr>
                <w:rFonts w:hint="eastAsia" w:ascii="宋体" w:hAnsi="宋体" w:cs="宋体"/>
                <w:b/>
                <w:bCs/>
                <w:lang w:bidi="ar"/>
              </w:rPr>
              <w:t xml:space="preserve">创新服务理念和应用方案</w:t>
            </w:r>
            <w:r>
              <w:rPr>
                <w:rFonts w:hint="eastAsia" w:ascii="宋体" w:hAnsi="宋体" w:cs="宋体"/>
                <w:b/>
                <w:bCs/>
              </w:rPr>
            </w:r>
            <w:r/>
          </w:p>
          <w:p>
            <w:pPr>
              <w:pStyle w:val="999"/>
              <w:jc w:val="center"/>
              <w:spacing w:line="360" w:lineRule="auto"/>
            </w:pPr>
            <w:r>
              <w:rPr>
                <w:rFonts w:hint="eastAsia" w:ascii="宋体" w:hAnsi="宋体" w:cs="宋体"/>
                <w:b/>
                <w:bCs/>
                <w:lang w:bidi="ar"/>
              </w:rPr>
              <w:t xml:space="preserve">（</w:t>
            </w:r>
            <w:r>
              <w:rPr>
                <w:rFonts w:hint="eastAsia" w:ascii="宋体" w:hAnsi="宋体" w:cs="宋体"/>
                <w:b/>
                <w:bCs/>
                <w:lang w:val="en-US" w:eastAsia="zh-CN" w:bidi="ar"/>
              </w:rPr>
              <w:t xml:space="preserve">2</w:t>
            </w:r>
            <w:r>
              <w:rPr>
                <w:rFonts w:hint="eastAsia" w:ascii="宋体" w:hAnsi="宋体" w:cs="宋体"/>
                <w:b/>
                <w:bCs/>
                <w:lang w:bidi="ar"/>
              </w:rPr>
              <w:t xml:space="preserve">分）</w:t>
            </w:r>
            <w:r/>
          </w:p>
          <w:p>
            <w:pPr>
              <w:pStyle w:val="999"/>
              <w:jc w:val="center"/>
              <w:spacing w:line="360" w:lineRule="auto"/>
              <w:rPr>
                <w:rFonts w:hint="eastAsia" w:ascii="宋体" w:hAnsi="宋体" w:cs="宋体"/>
                <w:b/>
                <w:bCs/>
              </w:rPr>
            </w:pPr>
            <w:r>
              <w:rPr>
                <w:rFonts w:hint="eastAsia" w:ascii="宋体" w:hAnsi="宋体" w:cs="宋体"/>
                <w:b/>
                <w:bCs/>
              </w:rPr>
            </w:r>
            <w:r/>
          </w:p>
        </w:tc>
        <w:tc>
          <w:tcPr>
            <w:tcW w:w="6375" w:type="dxa"/>
            <w:vAlign w:val="top"/>
            <w:textDirection w:val="lrTb"/>
            <w:noWrap w:val="false"/>
          </w:tcPr>
          <w:p>
            <w:pPr>
              <w:pStyle w:val="999"/>
              <w:ind w:firstLine="420"/>
              <w:jc w:val="left"/>
              <w:spacing w:line="360" w:lineRule="auto"/>
              <w:widowControl/>
              <w:rPr>
                <w:rFonts w:hint="eastAsia" w:ascii="宋体" w:hAnsi="宋体" w:cs="宋体"/>
                <w:lang w:bidi="ar"/>
              </w:rPr>
            </w:pPr>
            <w:r>
              <w:rPr>
                <w:rFonts w:hint="eastAsia" w:ascii="宋体" w:hAnsi="宋体" w:cs="宋体"/>
                <w:lang w:bidi="ar"/>
              </w:rPr>
              <w:t xml:space="preserve">投标人针对盐城市住房公积金客服现状，提供新的服务理念和应用方案，包含但不限于：①便民创新的服务理念和前沿应用技术；②完整、可落地的对接应用方案。</w:t>
            </w:r>
            <w:r>
              <w:rPr>
                <w:rFonts w:hint="eastAsia" w:ascii="宋体" w:hAnsi="宋体" w:cs="宋体"/>
                <w:lang w:bidi="ar"/>
              </w:rPr>
            </w:r>
            <w:r/>
          </w:p>
          <w:p>
            <w:pPr>
              <w:pStyle w:val="999"/>
              <w:ind w:firstLine="420"/>
              <w:jc w:val="left"/>
              <w:spacing w:line="360" w:lineRule="auto"/>
              <w:widowControl/>
              <w:rPr>
                <w:rFonts w:hint="eastAsia" w:ascii="宋体" w:hAnsi="宋体" w:cs="宋体"/>
                <w:lang w:bidi="ar"/>
              </w:rPr>
            </w:pPr>
            <w:r>
              <w:rPr>
                <w:rFonts w:hint="eastAsia" w:ascii="宋体" w:hAnsi="宋体" w:cs="宋体"/>
                <w:lang w:bidi="ar"/>
              </w:rPr>
              <w:t xml:space="preserve">上述每一方面内容优于要求的，得</w:t>
            </w:r>
            <w:r>
              <w:rPr>
                <w:rFonts w:hint="eastAsia" w:ascii="宋体" w:hAnsi="宋体" w:cs="宋体"/>
                <w:lang w:val="en-US" w:eastAsia="zh-CN" w:bidi="ar"/>
              </w:rPr>
              <w:t xml:space="preserve">1</w:t>
            </w:r>
            <w:r>
              <w:rPr>
                <w:rFonts w:hint="eastAsia" w:ascii="宋体" w:hAnsi="宋体" w:cs="宋体"/>
                <w:lang w:bidi="ar"/>
              </w:rPr>
              <w:t xml:space="preserve">分；符合要求的得</w:t>
            </w:r>
            <w:r>
              <w:rPr>
                <w:rFonts w:hint="eastAsia" w:ascii="宋体" w:hAnsi="宋体" w:cs="宋体"/>
                <w:lang w:val="en-US" w:eastAsia="zh-CN" w:bidi="ar"/>
              </w:rPr>
              <w:t xml:space="preserve">0.5</w:t>
            </w:r>
            <w:r>
              <w:rPr>
                <w:rFonts w:hint="eastAsia" w:ascii="宋体" w:hAnsi="宋体" w:cs="宋体"/>
                <w:lang w:bidi="ar"/>
              </w:rPr>
              <w:t xml:space="preserve">分；不符合要求的或不提供方案的不得分。</w:t>
            </w:r>
            <w:r>
              <w:rPr>
                <w:rFonts w:hint="eastAsia" w:ascii="宋体" w:hAnsi="宋体" w:cs="宋体"/>
                <w:lang w:bidi="ar"/>
              </w:rPr>
            </w:r>
            <w:r/>
          </w:p>
          <w:p>
            <w:pPr>
              <w:pStyle w:val="999"/>
              <w:ind w:firstLine="420"/>
              <w:jc w:val="left"/>
              <w:spacing w:line="360" w:lineRule="auto"/>
              <w:widowControl/>
              <w:rPr>
                <w:rFonts w:hint="eastAsia" w:ascii="宋体" w:hAnsi="宋体"/>
                <w:bCs/>
              </w:rPr>
            </w:pPr>
            <w:r>
              <w:rPr>
                <w:rFonts w:hint="eastAsia" w:ascii="宋体" w:hAnsi="宋体" w:cs="宋体"/>
                <w:lang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w:t>
            </w:r>
            <w:r>
              <w:rPr>
                <w:rFonts w:hint="eastAsia" w:ascii="宋体" w:hAnsi="宋体"/>
                <w:bCs/>
              </w:rPr>
            </w:r>
            <w:r/>
          </w:p>
        </w:tc>
      </w:tr>
    </w:tbl>
    <w:p>
      <w:pPr>
        <w:pStyle w:val="999"/>
        <w:rPr>
          <w:rFonts w:hint="eastAsia" w:ascii="宋体" w:hAnsi="宋体" w:cs="宋体"/>
          <w:color w:val="000000"/>
        </w:rPr>
      </w:pPr>
      <w:r>
        <w:rPr>
          <w:rFonts w:hint="eastAsia" w:ascii="宋体" w:hAnsi="宋体" w:cs="宋体"/>
          <w:color w:val="000000"/>
        </w:rPr>
      </w:r>
      <w:r/>
    </w:p>
    <w:p>
      <w:pPr>
        <w:pStyle w:val="1072"/>
        <w:ind w:firstLine="480"/>
        <w:spacing w:before="0" w:beforeAutospacing="0" w:after="0" w:afterAutospacing="0" w:line="460" w:lineRule="exact"/>
        <w:rPr>
          <w:rFonts w:hint="eastAsia"/>
          <w:color w:val="000000"/>
          <w:sz w:val="21"/>
          <w:szCs w:val="21"/>
        </w:rPr>
      </w:pPr>
      <w:r>
        <w:rPr>
          <w:rFonts w:hint="eastAsia"/>
          <w:color w:val="000000"/>
          <w:sz w:val="21"/>
          <w:szCs w:val="21"/>
        </w:rPr>
        <w:t xml:space="preserve">说明：投标人对所提供资料的真实性负责。采购人保留对中标单位所有资料进行复核的权利。如有弄虚作假者，一经发现，立即取消其中标资格。</w:t>
      </w:r>
      <w:r>
        <w:rPr>
          <w:rFonts w:hint="eastAsia"/>
          <w:color w:val="000000"/>
          <w:sz w:val="21"/>
          <w:szCs w:val="21"/>
        </w:rPr>
      </w:r>
      <w:r/>
    </w:p>
    <w:p>
      <w:pPr>
        <w:pStyle w:val="999"/>
        <w:ind w:firstLine="480"/>
        <w:spacing w:line="460" w:lineRule="exact"/>
        <w:rPr>
          <w:rFonts w:hint="eastAsia" w:ascii="宋体" w:hAnsi="宋体" w:cs="宋体"/>
          <w:bCs/>
          <w:color w:val="000000"/>
          <w:sz w:val="24"/>
          <w:szCs w:val="24"/>
        </w:rPr>
      </w:pPr>
      <w:r>
        <w:rPr>
          <w:rFonts w:hint="eastAsia" w:ascii="宋体" w:hAnsi="宋体" w:cs="宋体"/>
          <w:bCs/>
          <w:color w:val="000000"/>
        </w:rPr>
        <w:br w:type="page" w:clear="all"/>
      </w:r>
      <w:r>
        <w:rPr>
          <w:rFonts w:hint="eastAsia" w:ascii="宋体" w:hAnsi="宋体" w:cs="宋体"/>
          <w:bCs/>
          <w:color w:val="000000"/>
          <w:sz w:val="24"/>
          <w:szCs w:val="24"/>
        </w:rPr>
      </w:r>
      <w:r/>
    </w:p>
    <w:p>
      <w:pPr>
        <w:pStyle w:val="1000"/>
        <w:ind w:firstLine="723"/>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第六章  投标</w:t>
      </w:r>
      <w:bookmarkEnd w:id="166"/>
      <w:r/>
      <w:bookmarkEnd w:id="167"/>
      <w:r/>
      <w:bookmarkEnd w:id="170"/>
      <w:r>
        <w:rPr>
          <w:rFonts w:hint="eastAsia" w:ascii="宋体" w:hAnsi="宋体" w:eastAsia="宋体" w:cs="宋体"/>
          <w:b/>
          <w:color w:val="000000"/>
          <w:sz w:val="36"/>
          <w:szCs w:val="36"/>
        </w:rPr>
        <w:t xml:space="preserve">文件格式 </w:t>
      </w:r>
      <w:r>
        <w:rPr>
          <w:rFonts w:hint="eastAsia" w:ascii="宋体" w:hAnsi="宋体" w:eastAsia="宋体" w:cs="宋体"/>
          <w:b/>
          <w:color w:val="000000"/>
          <w:sz w:val="36"/>
          <w:szCs w:val="36"/>
        </w:rPr>
      </w:r>
      <w:r/>
    </w:p>
    <w:p>
      <w:pPr>
        <w:pStyle w:val="999"/>
        <w:ind w:firstLine="1446"/>
        <w:jc w:val="center"/>
        <w:rPr>
          <w:rFonts w:hint="eastAsia" w:ascii="宋体" w:hAnsi="宋体" w:cs="宋体"/>
          <w:b/>
          <w:color w:val="000000"/>
          <w:sz w:val="72"/>
        </w:rPr>
      </w:pPr>
      <w:r/>
      <w:bookmarkStart w:id="183" w:name="_Hlt26671244"/>
      <w:r/>
      <w:bookmarkEnd w:id="183"/>
      <w:r/>
      <w:bookmarkStart w:id="184" w:name="_Hlt26955039"/>
      <w:r/>
      <w:bookmarkEnd w:id="184"/>
      <w:r>
        <w:rPr>
          <w:rFonts w:hint="eastAsia" w:ascii="宋体" w:hAnsi="宋体" w:cs="宋体"/>
          <w:b/>
          <w:color w:val="000000"/>
          <w:sz w:val="72"/>
        </w:rPr>
      </w:r>
      <w:r/>
    </w:p>
    <w:p>
      <w:pPr>
        <w:pStyle w:val="1187"/>
        <w:rPr>
          <w:rFonts w:hint="eastAsia" w:ascii="宋体" w:hAnsi="宋体" w:cs="宋体"/>
          <w:b/>
          <w:sz w:val="72"/>
        </w:rPr>
      </w:pPr>
      <w:r>
        <w:rPr>
          <w:rFonts w:hint="eastAsia" w:ascii="宋体" w:hAnsi="宋体" w:cs="宋体"/>
          <w:b/>
          <w:sz w:val="72"/>
        </w:rPr>
      </w:r>
      <w:r/>
    </w:p>
    <w:p>
      <w:pPr>
        <w:pStyle w:val="1187"/>
        <w:rPr>
          <w:rFonts w:hint="eastAsia" w:ascii="宋体" w:hAnsi="宋体" w:cs="宋体"/>
          <w:b/>
          <w:sz w:val="72"/>
        </w:rPr>
      </w:pPr>
      <w:r>
        <w:rPr>
          <w:rFonts w:hint="eastAsia" w:ascii="宋体" w:hAnsi="宋体" w:cs="宋体"/>
          <w:b/>
          <w:sz w:val="72"/>
        </w:rPr>
      </w:r>
      <w:r/>
    </w:p>
    <w:p>
      <w:pPr>
        <w:pStyle w:val="1187"/>
        <w:rPr>
          <w:rFonts w:hint="eastAsia" w:ascii="宋体" w:hAnsi="宋体" w:cs="宋体"/>
          <w:b/>
          <w:sz w:val="72"/>
        </w:rPr>
      </w:pPr>
      <w:r>
        <w:rPr>
          <w:rFonts w:hint="eastAsia" w:ascii="宋体" w:hAnsi="宋体" w:cs="宋体"/>
          <w:b/>
          <w:sz w:val="72"/>
        </w:rPr>
      </w:r>
      <w:r/>
    </w:p>
    <w:p>
      <w:pPr>
        <w:pStyle w:val="999"/>
        <w:ind w:firstLine="1687"/>
        <w:rPr>
          <w:rFonts w:hint="eastAsia" w:ascii="宋体" w:hAnsi="宋体" w:cs="宋体"/>
          <w:b/>
          <w:color w:val="000000"/>
          <w:sz w:val="84"/>
          <w:szCs w:val="84"/>
        </w:rPr>
      </w:pPr>
      <w:r>
        <w:rPr>
          <w:rFonts w:hint="eastAsia" w:ascii="宋体" w:hAnsi="宋体" w:cs="宋体"/>
          <w:b/>
          <w:color w:val="000000"/>
          <w:sz w:val="84"/>
          <w:szCs w:val="84"/>
        </w:rPr>
        <w:t xml:space="preserve">投  标  文  件</w:t>
      </w:r>
      <w:r>
        <w:rPr>
          <w:rFonts w:hint="eastAsia" w:ascii="宋体" w:hAnsi="宋体" w:cs="宋体"/>
          <w:b/>
          <w:color w:val="000000"/>
          <w:sz w:val="84"/>
          <w:szCs w:val="84"/>
        </w:rPr>
      </w:r>
      <w:r/>
    </w:p>
    <w:p>
      <w:pPr>
        <w:pStyle w:val="999"/>
        <w:ind w:firstLine="723"/>
        <w:jc w:val="center"/>
        <w:rPr>
          <w:rFonts w:hint="eastAsia" w:ascii="宋体" w:hAnsi="宋体" w:cs="宋体"/>
          <w:b/>
          <w:color w:val="000000"/>
          <w:sz w:val="36"/>
        </w:rPr>
      </w:pPr>
      <w:r>
        <w:rPr>
          <w:rFonts w:hint="eastAsia" w:ascii="宋体" w:hAnsi="宋体" w:cs="宋体"/>
          <w:b/>
          <w:color w:val="000000"/>
          <w:sz w:val="36"/>
        </w:rPr>
      </w:r>
      <w:r/>
    </w:p>
    <w:p>
      <w:pPr>
        <w:pStyle w:val="999"/>
        <w:ind w:firstLine="1446"/>
        <w:jc w:val="center"/>
        <w:rPr>
          <w:rFonts w:hint="eastAsia" w:ascii="宋体" w:hAnsi="宋体" w:cs="宋体"/>
          <w:b/>
          <w:color w:val="000000"/>
          <w:sz w:val="72"/>
        </w:rPr>
      </w:pPr>
      <w:r>
        <w:rPr>
          <w:rFonts w:hint="eastAsia" w:ascii="宋体" w:hAnsi="宋体" w:cs="宋体"/>
          <w:b/>
          <w:color w:val="000000"/>
          <w:sz w:val="72"/>
        </w:rPr>
      </w:r>
      <w:r/>
    </w:p>
    <w:p>
      <w:pPr>
        <w:pStyle w:val="999"/>
        <w:ind w:firstLine="723"/>
        <w:jc w:val="center"/>
        <w:rPr>
          <w:rFonts w:hint="eastAsia" w:ascii="宋体" w:hAnsi="宋体" w:cs="宋体"/>
          <w:b/>
          <w:color w:val="000000"/>
          <w:sz w:val="36"/>
        </w:rPr>
      </w:pPr>
      <w:r>
        <w:rPr>
          <w:rFonts w:hint="eastAsia" w:ascii="宋体" w:hAnsi="宋体" w:cs="宋体"/>
          <w:b/>
          <w:color w:val="000000"/>
          <w:sz w:val="36"/>
        </w:rPr>
      </w:r>
      <w:r/>
    </w:p>
    <w:p>
      <w:pPr>
        <w:pStyle w:val="999"/>
        <w:ind w:firstLine="723"/>
        <w:jc w:val="center"/>
        <w:rPr>
          <w:rFonts w:hint="eastAsia" w:ascii="宋体" w:hAnsi="宋体" w:cs="宋体"/>
          <w:b/>
          <w:color w:val="000000"/>
          <w:sz w:val="36"/>
        </w:rPr>
      </w:pPr>
      <w:r>
        <w:rPr>
          <w:rFonts w:hint="eastAsia" w:ascii="宋体" w:hAnsi="宋体" w:cs="宋体"/>
          <w:b/>
          <w:color w:val="000000"/>
          <w:sz w:val="36"/>
        </w:rPr>
      </w:r>
      <w:r/>
    </w:p>
    <w:p>
      <w:pPr>
        <w:pStyle w:val="999"/>
        <w:ind w:firstLine="723"/>
        <w:jc w:val="center"/>
        <w:rPr>
          <w:rFonts w:hint="eastAsia" w:ascii="宋体" w:hAnsi="宋体" w:cs="宋体"/>
          <w:b/>
          <w:color w:val="000000"/>
          <w:sz w:val="36"/>
        </w:rPr>
      </w:pPr>
      <w:r>
        <w:rPr>
          <w:rFonts w:hint="eastAsia" w:ascii="宋体" w:hAnsi="宋体" w:cs="宋体"/>
          <w:b/>
          <w:color w:val="000000"/>
          <w:sz w:val="36"/>
        </w:rPr>
      </w:r>
      <w:r/>
    </w:p>
    <w:p>
      <w:pPr>
        <w:pStyle w:val="999"/>
        <w:ind w:firstLine="1084"/>
        <w:rPr>
          <w:rFonts w:hint="eastAsia" w:ascii="宋体" w:hAnsi="宋体" w:cs="宋体"/>
          <w:b/>
          <w:color w:val="000000"/>
          <w:sz w:val="36"/>
        </w:rPr>
      </w:pPr>
      <w:r>
        <w:rPr>
          <w:rFonts w:hint="eastAsia" w:ascii="宋体" w:hAnsi="宋体" w:cs="宋体"/>
          <w:b/>
          <w:color w:val="000000"/>
          <w:sz w:val="36"/>
        </w:rPr>
      </w:r>
      <w:r/>
    </w:p>
    <w:p>
      <w:pPr>
        <w:pStyle w:val="999"/>
        <w:ind w:firstLine="1084"/>
        <w:rPr>
          <w:rFonts w:hint="eastAsia" w:ascii="宋体" w:hAnsi="宋体" w:cs="宋体"/>
          <w:b/>
          <w:color w:val="000000"/>
          <w:sz w:val="36"/>
        </w:rPr>
      </w:pPr>
      <w:r>
        <w:rPr>
          <w:rFonts w:hint="eastAsia" w:ascii="宋体" w:hAnsi="宋体" w:cs="宋体"/>
          <w:b/>
          <w:color w:val="000000"/>
          <w:sz w:val="36"/>
        </w:rPr>
      </w:r>
      <w:r/>
    </w:p>
    <w:p>
      <w:pPr>
        <w:pStyle w:val="1072"/>
        <w:ind w:firstLine="1084"/>
        <w:jc w:val="both"/>
        <w:spacing w:beforeAutospacing="0" w:afterAutospacing="0"/>
        <w:rPr>
          <w:rFonts w:hint="eastAsia"/>
          <w:color w:val="000000"/>
        </w:rPr>
      </w:pPr>
      <w:r>
        <w:rPr>
          <w:rFonts w:hint="eastAsia"/>
          <w:b/>
          <w:color w:val="000000"/>
          <w:sz w:val="36"/>
          <w:szCs w:val="36"/>
        </w:rPr>
        <w:t xml:space="preserve">项目 名 称：</w:t>
      </w:r>
      <w:r>
        <w:rPr>
          <w:rFonts w:hint="eastAsia"/>
          <w:b/>
          <w:color w:val="000000"/>
          <w:sz w:val="36"/>
          <w:szCs w:val="36"/>
          <w:u w:val="single"/>
        </w:rPr>
        <w:t xml:space="preserve">               </w:t>
      </w:r>
      <w:r>
        <w:rPr>
          <w:rFonts w:hint="eastAsia"/>
          <w:color w:val="000000"/>
        </w:rPr>
      </w:r>
      <w:r/>
    </w:p>
    <w:p>
      <w:pPr>
        <w:pStyle w:val="1072"/>
        <w:ind w:firstLine="1084"/>
        <w:jc w:val="both"/>
        <w:spacing w:beforeAutospacing="0" w:afterAutospacing="0"/>
        <w:rPr>
          <w:rFonts w:hint="eastAsia"/>
          <w:color w:val="000000"/>
        </w:rPr>
      </w:pPr>
      <w:r>
        <w:rPr>
          <w:rFonts w:hint="eastAsia"/>
          <w:b/>
          <w:color w:val="000000"/>
          <w:sz w:val="36"/>
          <w:szCs w:val="36"/>
        </w:rPr>
        <w:t xml:space="preserve">项目 编 号：</w:t>
      </w:r>
      <w:r>
        <w:rPr>
          <w:rFonts w:hint="eastAsia"/>
          <w:b/>
          <w:color w:val="000000"/>
          <w:sz w:val="36"/>
          <w:szCs w:val="36"/>
          <w:u w:val="single"/>
        </w:rPr>
        <w:t xml:space="preserve">               </w:t>
      </w:r>
      <w:r>
        <w:rPr>
          <w:rFonts w:hint="eastAsia"/>
          <w:color w:val="000000"/>
        </w:rPr>
      </w:r>
      <w:r/>
    </w:p>
    <w:p>
      <w:pPr>
        <w:pStyle w:val="1072"/>
        <w:jc w:val="both"/>
        <w:spacing w:beforeAutospacing="0" w:afterAutospacing="0"/>
        <w:rPr>
          <w:rFonts w:hint="eastAsia"/>
          <w:color w:val="000000"/>
        </w:rPr>
      </w:pPr>
      <w:r>
        <w:rPr>
          <w:rFonts w:hint="eastAsia"/>
          <w:b/>
          <w:color w:val="000000"/>
          <w:sz w:val="36"/>
          <w:szCs w:val="36"/>
        </w:rPr>
        <w:t xml:space="preserve">      投标人名称 ：</w:t>
      </w:r>
      <w:r>
        <w:rPr>
          <w:rFonts w:hint="eastAsia"/>
          <w:b/>
          <w:color w:val="000000"/>
          <w:sz w:val="36"/>
          <w:szCs w:val="36"/>
          <w:u w:val="single"/>
        </w:rPr>
        <w:t xml:space="preserve">（加盖CA电子公章）         </w:t>
      </w:r>
      <w:r>
        <w:rPr>
          <w:rFonts w:hint="eastAsia"/>
          <w:color w:val="000000"/>
        </w:rPr>
      </w:r>
      <w:r/>
    </w:p>
    <w:p>
      <w:pPr>
        <w:pStyle w:val="1072"/>
        <w:jc w:val="both"/>
        <w:spacing w:beforeAutospacing="0" w:afterAutospacing="0"/>
        <w:rPr>
          <w:rFonts w:hint="eastAsia"/>
          <w:color w:val="000000"/>
        </w:rPr>
      </w:pPr>
      <w:r>
        <w:rPr>
          <w:rFonts w:hint="eastAsia"/>
          <w:b/>
          <w:color w:val="000000"/>
          <w:sz w:val="36"/>
          <w:szCs w:val="36"/>
        </w:rPr>
        <w:t xml:space="preserve">      日   期 ：</w:t>
      </w:r>
      <w:r>
        <w:rPr>
          <w:rFonts w:hint="eastAsia"/>
          <w:b/>
          <w:color w:val="000000"/>
          <w:sz w:val="36"/>
          <w:szCs w:val="36"/>
          <w:u w:val="single"/>
        </w:rPr>
        <w:t xml:space="preserve">                      </w:t>
      </w:r>
      <w:r>
        <w:rPr>
          <w:rFonts w:hint="eastAsia"/>
          <w:color w:val="000000"/>
        </w:rPr>
      </w:r>
      <w:r/>
    </w:p>
    <w:p>
      <w:pPr>
        <w:pStyle w:val="999"/>
        <w:ind w:firstLine="643"/>
        <w:jc w:val="center"/>
        <w:spacing w:line="440" w:lineRule="exact"/>
        <w:rPr>
          <w:rFonts w:hint="eastAsia" w:ascii="宋体" w:hAnsi="宋体" w:cs="宋体"/>
          <w:b/>
          <w:bCs/>
          <w:color w:val="000000"/>
          <w:sz w:val="32"/>
          <w:szCs w:val="32"/>
        </w:rPr>
      </w:pPr>
      <w:r>
        <w:rPr>
          <w:rFonts w:hint="eastAsia" w:ascii="宋体" w:hAnsi="宋体" w:cs="宋体"/>
          <w:b/>
          <w:bCs/>
          <w:color w:val="000000"/>
          <w:sz w:val="32"/>
          <w:szCs w:val="32"/>
        </w:rPr>
      </w:r>
      <w:r/>
    </w:p>
    <w:p>
      <w:pPr>
        <w:pStyle w:val="999"/>
        <w:ind w:firstLine="480"/>
        <w:spacing w:line="440" w:lineRule="exact"/>
        <w:rPr>
          <w:rFonts w:hint="eastAsia" w:ascii="宋体" w:hAnsi="宋体" w:cs="宋体"/>
          <w:color w:val="000000"/>
          <w:sz w:val="24"/>
        </w:rPr>
      </w:pPr>
      <w:r>
        <w:rPr>
          <w:rFonts w:hint="eastAsia" w:ascii="宋体" w:hAnsi="宋体" w:cs="宋体"/>
          <w:color w:val="000000"/>
          <w:sz w:val="24"/>
        </w:rPr>
      </w:r>
      <w:r/>
    </w:p>
    <w:p>
      <w:pPr>
        <w:pStyle w:val="999"/>
        <w:ind w:firstLine="480"/>
        <w:spacing w:line="440" w:lineRule="exact"/>
        <w:rPr>
          <w:rFonts w:hint="eastAsia" w:ascii="宋体" w:hAnsi="宋体" w:cs="宋体"/>
          <w:color w:val="000000"/>
          <w:sz w:val="24"/>
        </w:rPr>
      </w:pPr>
      <w:r>
        <w:rPr>
          <w:rFonts w:hint="eastAsia" w:ascii="宋体" w:hAnsi="宋体" w:cs="宋体"/>
          <w:color w:val="000000"/>
          <w:sz w:val="24"/>
        </w:rPr>
      </w:r>
      <w:r/>
    </w:p>
    <w:p>
      <w:pPr>
        <w:pStyle w:val="999"/>
        <w:jc w:val="center"/>
        <w:rPr>
          <w:rFonts w:hint="eastAsia" w:ascii="宋体" w:hAnsi="宋体" w:cs="宋体"/>
          <w:b/>
          <w:bCs/>
          <w:color w:val="000000"/>
          <w:sz w:val="32"/>
          <w:szCs w:val="32"/>
        </w:rPr>
      </w:pPr>
      <w:r>
        <w:rPr>
          <w:rFonts w:hint="eastAsia" w:ascii="宋体" w:hAnsi="宋体" w:cs="宋体"/>
          <w:color w:val="000000"/>
          <w:sz w:val="24"/>
        </w:rPr>
        <w:br w:type="page" w:clear="all"/>
      </w:r>
      <w:r>
        <w:rPr>
          <w:rFonts w:hint="eastAsia" w:ascii="宋体" w:hAnsi="宋体" w:cs="宋体"/>
          <w:b/>
          <w:bCs/>
          <w:color w:val="000000"/>
          <w:sz w:val="32"/>
          <w:szCs w:val="32"/>
        </w:rPr>
        <w:t xml:space="preserve">投标文件目录</w:t>
      </w:r>
      <w:r>
        <w:rPr>
          <w:rFonts w:hint="eastAsia" w:ascii="宋体" w:hAnsi="宋体" w:cs="宋体"/>
          <w:b/>
          <w:bCs/>
          <w:color w:val="000000"/>
          <w:sz w:val="32"/>
          <w:szCs w:val="32"/>
        </w:rPr>
      </w:r>
      <w:r/>
    </w:p>
    <w:p>
      <w:pPr>
        <w:pStyle w:val="1072"/>
        <w:jc w:val="both"/>
        <w:spacing w:before="0" w:beforeAutospacing="0" w:after="0" w:afterAutospacing="0" w:line="400" w:lineRule="exact"/>
        <w:rPr>
          <w:rFonts w:hint="eastAsia"/>
          <w:i/>
          <w:color w:val="000000"/>
          <w:u w:val="single"/>
        </w:rPr>
      </w:pPr>
      <w:r>
        <w:rPr>
          <w:rFonts w:hint="eastAsia"/>
          <w:i/>
          <w:color w:val="000000"/>
          <w:u w:val="single"/>
        </w:rPr>
        <w:t xml:space="preserve">一、法人或者其他组织的营业执照等证明文件，自然人的身份证明</w:t>
      </w:r>
      <w:r>
        <w:rPr>
          <w:rFonts w:hint="eastAsia"/>
          <w:i/>
          <w:color w:val="000000"/>
          <w:u w:val="single"/>
        </w:rPr>
      </w:r>
      <w:r/>
    </w:p>
    <w:p>
      <w:pPr>
        <w:pStyle w:val="999"/>
        <w:jc w:val="left"/>
        <w:spacing w:line="400" w:lineRule="exact"/>
        <w:tabs>
          <w:tab w:val="left" w:pos="1331" w:leader="none"/>
        </w:tabs>
        <w:rPr>
          <w:rFonts w:hint="eastAsia" w:ascii="宋体" w:hAnsi="宋体" w:cs="宋体"/>
          <w:i/>
          <w:color w:val="000000"/>
          <w:sz w:val="24"/>
          <w:szCs w:val="24"/>
          <w:u w:val="single"/>
        </w:rPr>
      </w:pPr>
      <w:r>
        <w:rPr>
          <w:rFonts w:hint="eastAsia" w:ascii="宋体" w:hAnsi="宋体" w:cs="宋体"/>
          <w:i/>
          <w:color w:val="000000"/>
          <w:sz w:val="24"/>
          <w:szCs w:val="24"/>
          <w:u w:val="single"/>
        </w:rPr>
        <w:t xml:space="preserve">二、上一年度的财务状况报表（投标人成立不满一年无需提供）</w:t>
      </w:r>
      <w:r>
        <w:rPr>
          <w:rFonts w:hint="eastAsia" w:ascii="宋体" w:hAnsi="宋体" w:cs="宋体"/>
          <w:i/>
          <w:color w:val="000000"/>
          <w:sz w:val="24"/>
          <w:szCs w:val="24"/>
          <w:u w:val="single"/>
        </w:rPr>
      </w:r>
      <w:r/>
    </w:p>
    <w:p>
      <w:pPr>
        <w:pStyle w:val="1072"/>
        <w:jc w:val="both"/>
        <w:spacing w:before="0" w:beforeAutospacing="0" w:after="0" w:afterAutospacing="0" w:line="400" w:lineRule="exact"/>
        <w:rPr>
          <w:rFonts w:hint="eastAsia"/>
          <w:i/>
          <w:color w:val="000000"/>
          <w:u w:val="single"/>
        </w:rPr>
      </w:pPr>
      <w:r>
        <w:rPr>
          <w:rFonts w:hint="eastAsia"/>
          <w:i/>
          <w:color w:val="000000"/>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i/>
          <w:color w:val="000000"/>
          <w:u w:val="single"/>
        </w:rPr>
      </w:r>
      <w:r/>
    </w:p>
    <w:p>
      <w:pPr>
        <w:pStyle w:val="1072"/>
        <w:jc w:val="both"/>
        <w:spacing w:before="0" w:beforeAutospacing="0" w:after="0" w:afterAutospacing="0" w:line="400" w:lineRule="exact"/>
        <w:rPr>
          <w:rFonts w:hint="eastAsia"/>
          <w:i/>
          <w:color w:val="000000"/>
          <w:u w:val="single"/>
        </w:rPr>
      </w:pPr>
      <w:r>
        <w:rPr>
          <w:rFonts w:hint="eastAsia"/>
          <w:i/>
          <w:color w:val="000000"/>
          <w:u w:val="single"/>
        </w:rPr>
        <w:t xml:space="preserve">四、具备履行合同所必需的设备和专业技术能力的书面声明五、参加政府采购活动前3年内在经营活动中没有重大违法记录的书面声明</w:t>
      </w:r>
      <w:r>
        <w:rPr>
          <w:rFonts w:hint="eastAsia"/>
          <w:i/>
          <w:color w:val="000000"/>
          <w:u w:val="single"/>
        </w:rPr>
      </w:r>
      <w:r/>
    </w:p>
    <w:p>
      <w:pPr>
        <w:pStyle w:val="1072"/>
        <w:jc w:val="both"/>
        <w:spacing w:before="0" w:beforeAutospacing="0" w:after="0" w:afterAutospacing="0" w:line="400" w:lineRule="exact"/>
        <w:rPr>
          <w:rFonts w:hint="eastAsia"/>
          <w:i/>
          <w:color w:val="000000"/>
          <w:u w:val="single"/>
        </w:rPr>
      </w:pPr>
      <w:r>
        <w:rPr>
          <w:rFonts w:hint="eastAsia"/>
          <w:i/>
          <w:color w:val="000000"/>
          <w:u w:val="single"/>
        </w:rPr>
        <w:t xml:space="preserve">六、特定资格要求的证明文件（如果本项目设置特定资格要求，则需要提供）</w:t>
      </w:r>
      <w:r>
        <w:rPr>
          <w:rFonts w:hint="eastAsia"/>
          <w:i/>
          <w:color w:val="000000"/>
          <w:u w:val="single"/>
        </w:rPr>
      </w:r>
      <w:r/>
    </w:p>
    <w:p>
      <w:pPr>
        <w:pStyle w:val="1072"/>
        <w:jc w:val="both"/>
        <w:spacing w:before="0" w:beforeAutospacing="0" w:after="0" w:afterAutospacing="0" w:line="400" w:lineRule="exact"/>
        <w:rPr>
          <w:rFonts w:hint="eastAsia"/>
          <w:i/>
          <w:color w:val="000000"/>
          <w:u w:val="single"/>
        </w:rPr>
      </w:pPr>
      <w:r>
        <w:rPr>
          <w:rFonts w:hint="eastAsia"/>
          <w:i/>
          <w:color w:val="000000"/>
          <w:u w:val="single"/>
        </w:rPr>
        <w:t xml:space="preserve">七、法人授权书</w:t>
      </w:r>
      <w:r>
        <w:rPr>
          <w:rFonts w:hint="eastAsia"/>
          <w:i/>
          <w:color w:val="000000"/>
          <w:u w:val="single"/>
        </w:rPr>
      </w:r>
      <w:r/>
    </w:p>
    <w:p>
      <w:pPr>
        <w:pStyle w:val="1072"/>
        <w:jc w:val="both"/>
        <w:spacing w:before="0" w:beforeAutospacing="0" w:after="0" w:afterAutospacing="0" w:line="400" w:lineRule="exact"/>
        <w:rPr>
          <w:rFonts w:hint="eastAsia"/>
          <w:i/>
          <w:color w:val="000000"/>
          <w:u w:val="single"/>
        </w:rPr>
      </w:pPr>
      <w:r>
        <w:rPr>
          <w:rFonts w:hint="eastAsia"/>
          <w:i/>
          <w:color w:val="000000"/>
          <w:u w:val="single"/>
        </w:rPr>
        <w:t xml:space="preserve">八、投标函</w:t>
      </w:r>
      <w:r>
        <w:rPr>
          <w:rFonts w:hint="eastAsia"/>
          <w:i/>
          <w:color w:val="000000"/>
          <w:u w:val="single"/>
        </w:rPr>
      </w:r>
      <w:r/>
    </w:p>
    <w:p>
      <w:pPr>
        <w:pStyle w:val="1072"/>
        <w:jc w:val="both"/>
        <w:spacing w:before="0" w:beforeAutospacing="0" w:after="0" w:afterAutospacing="0" w:line="400" w:lineRule="exact"/>
        <w:rPr>
          <w:rFonts w:hint="eastAsia"/>
          <w:color w:val="000000"/>
        </w:rPr>
      </w:pPr>
      <w:r>
        <w:rPr>
          <w:rFonts w:hint="eastAsia"/>
          <w:color w:val="000000"/>
        </w:rPr>
        <w:t xml:space="preserve">九、小微企业声明函（小微企业须提供，不提供的不享受价格扣除优惠）</w:t>
      </w:r>
      <w:r>
        <w:rPr>
          <w:rFonts w:hint="eastAsia"/>
          <w:color w:val="000000"/>
        </w:rPr>
      </w:r>
      <w:r/>
    </w:p>
    <w:p>
      <w:pPr>
        <w:pStyle w:val="1072"/>
        <w:jc w:val="both"/>
        <w:spacing w:before="0" w:beforeAutospacing="0" w:after="0" w:afterAutospacing="0" w:line="400" w:lineRule="exact"/>
        <w:rPr>
          <w:rFonts w:hint="eastAsia"/>
          <w:color w:val="000000"/>
        </w:rPr>
      </w:pPr>
      <w:r>
        <w:rPr>
          <w:rFonts w:hint="eastAsia"/>
          <w:color w:val="000000"/>
        </w:rPr>
        <w:t xml:space="preserve">十、残疾人福利性单位声明函</w:t>
      </w:r>
      <w:r>
        <w:rPr>
          <w:rFonts w:hint="eastAsia"/>
          <w:color w:val="000000"/>
        </w:rPr>
      </w:r>
      <w:r/>
    </w:p>
    <w:p>
      <w:pPr>
        <w:pStyle w:val="1072"/>
        <w:jc w:val="both"/>
        <w:spacing w:before="0" w:beforeAutospacing="0" w:after="0" w:afterAutospacing="0" w:line="400" w:lineRule="exact"/>
        <w:rPr>
          <w:rFonts w:hint="eastAsia"/>
          <w:color w:val="000000"/>
        </w:rPr>
      </w:pPr>
      <w:r>
        <w:rPr>
          <w:rFonts w:hint="eastAsia"/>
          <w:color w:val="000000"/>
        </w:rPr>
        <w:t xml:space="preserve">十一、投标分项报价表</w:t>
      </w:r>
      <w:r>
        <w:rPr>
          <w:rFonts w:hint="eastAsia"/>
          <w:color w:val="000000"/>
        </w:rPr>
      </w:r>
      <w:r/>
    </w:p>
    <w:p>
      <w:pPr>
        <w:pStyle w:val="1072"/>
        <w:jc w:val="both"/>
        <w:spacing w:before="0" w:beforeAutospacing="0" w:after="0" w:afterAutospacing="0" w:line="400" w:lineRule="exact"/>
        <w:rPr>
          <w:rFonts w:hint="eastAsia"/>
          <w:color w:val="000000"/>
        </w:rPr>
      </w:pPr>
      <w:r>
        <w:rPr>
          <w:rFonts w:hint="eastAsia"/>
          <w:color w:val="000000"/>
        </w:rPr>
        <w:t xml:space="preserve">十二、技术要求响应及偏离表</w:t>
      </w:r>
      <w:r>
        <w:rPr>
          <w:rFonts w:hint="eastAsia"/>
          <w:color w:val="000000"/>
        </w:rPr>
      </w:r>
      <w:r/>
    </w:p>
    <w:p>
      <w:pPr>
        <w:pStyle w:val="1072"/>
        <w:jc w:val="both"/>
        <w:spacing w:before="0" w:beforeAutospacing="0" w:after="0" w:afterAutospacing="0" w:line="400" w:lineRule="exact"/>
        <w:rPr>
          <w:rFonts w:hint="eastAsia"/>
          <w:color w:val="000000"/>
        </w:rPr>
      </w:pPr>
      <w:r>
        <w:rPr>
          <w:rFonts w:hint="eastAsia"/>
          <w:color w:val="000000"/>
        </w:rPr>
        <w:t xml:space="preserve">十三、商务要求响应及偏离表</w:t>
      </w:r>
      <w:r>
        <w:rPr>
          <w:rFonts w:hint="eastAsia"/>
          <w:color w:val="000000"/>
        </w:rPr>
      </w:r>
      <w:r/>
    </w:p>
    <w:p>
      <w:pPr>
        <w:pStyle w:val="1072"/>
        <w:jc w:val="both"/>
        <w:spacing w:before="0" w:beforeAutospacing="0" w:after="0" w:afterAutospacing="0" w:line="400" w:lineRule="exact"/>
        <w:rPr>
          <w:rFonts w:hint="eastAsia"/>
          <w:i/>
          <w:color w:val="000000"/>
          <w:u w:val="single"/>
        </w:rPr>
      </w:pPr>
      <w:r>
        <w:rPr>
          <w:rFonts w:hint="eastAsia"/>
          <w:i/>
          <w:color w:val="000000"/>
          <w:u w:val="single"/>
        </w:rPr>
        <w:t xml:space="preserve">十四、开标一览表</w:t>
      </w:r>
      <w:r>
        <w:rPr>
          <w:rFonts w:hint="eastAsia"/>
          <w:i/>
          <w:color w:val="000000"/>
          <w:u w:val="single"/>
        </w:rPr>
      </w:r>
      <w:r/>
    </w:p>
    <w:p>
      <w:pPr>
        <w:pStyle w:val="999"/>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十五、技术服务方案等</w:t>
      </w:r>
      <w:r>
        <w:rPr>
          <w:rFonts w:hint="eastAsia" w:ascii="宋体" w:hAnsi="宋体" w:cs="宋体"/>
          <w:color w:val="000000"/>
          <w:sz w:val="24"/>
          <w:szCs w:val="24"/>
        </w:rPr>
      </w:r>
      <w:r/>
    </w:p>
    <w:p>
      <w:pPr>
        <w:pStyle w:val="1072"/>
        <w:jc w:val="both"/>
        <w:spacing w:before="0" w:beforeAutospacing="0" w:after="0" w:afterAutospacing="0" w:line="400" w:lineRule="exact"/>
        <w:rPr>
          <w:rFonts w:hint="eastAsia"/>
          <w:color w:val="000000"/>
        </w:rPr>
      </w:pPr>
      <w:r>
        <w:rPr>
          <w:rFonts w:hint="eastAsia"/>
          <w:color w:val="000000"/>
        </w:rPr>
        <w:t xml:space="preserve">十六、盐城市政府采购事前信用承诺书</w:t>
      </w:r>
      <w:r>
        <w:rPr>
          <w:rFonts w:hint="eastAsia"/>
          <w:color w:val="000000"/>
        </w:rPr>
      </w:r>
      <w:r/>
    </w:p>
    <w:p>
      <w:pPr>
        <w:pStyle w:val="1072"/>
        <w:jc w:val="both"/>
        <w:spacing w:beforeAutospacing="0" w:afterAutospacing="0"/>
        <w:rPr>
          <w:rFonts w:hint="eastAsia"/>
          <w:color w:val="000000"/>
        </w:rPr>
      </w:pPr>
      <w:r>
        <w:rPr>
          <w:rFonts w:hint="eastAsia"/>
          <w:color w:val="000000"/>
        </w:rPr>
        <w:br w:type="page" w:clear="all"/>
      </w:r>
      <w:r>
        <w:rPr>
          <w:rFonts w:hint="eastAsia"/>
          <w:i/>
          <w:color w:val="000000"/>
          <w:u w:val="single"/>
        </w:rPr>
        <w:t xml:space="preserve">一、法人或者其他组织的营业执照等证明文件，自然人的身份证明</w:t>
      </w:r>
      <w:r>
        <w:rPr>
          <w:rFonts w:hint="eastAsia"/>
          <w:color w:val="000000"/>
        </w:rPr>
      </w:r>
      <w:r/>
    </w:p>
    <w:p>
      <w:pPr>
        <w:pStyle w:val="1072"/>
        <w:ind w:firstLine="480"/>
        <w:jc w:val="both"/>
        <w:spacing w:beforeAutospacing="0" w:afterAutospacing="0" w:line="0" w:lineRule="atLeast"/>
        <w:rPr>
          <w:rFonts w:hint="eastAsia"/>
          <w:color w:val="000000"/>
        </w:rPr>
      </w:pPr>
      <w:r>
        <w:rPr>
          <w:rFonts w:hint="eastAsia"/>
          <w:color w:val="000000"/>
        </w:rPr>
        <w:t xml:space="preserve"> </w:t>
      </w:r>
      <w:r>
        <w:rPr>
          <w:rFonts w:hint="eastAsia"/>
          <w:color w:val="000000"/>
        </w:rPr>
      </w:r>
      <w:r/>
    </w:p>
    <w:p>
      <w:pPr>
        <w:pStyle w:val="1072"/>
        <w:jc w:val="both"/>
        <w:spacing w:beforeAutospacing="0" w:afterAutospacing="0" w:line="0" w:lineRule="atLeast"/>
        <w:rPr>
          <w:rFonts w:hint="eastAsia"/>
          <w:color w:val="000000"/>
        </w:rPr>
      </w:pPr>
      <w:r>
        <w:rPr>
          <w:rFonts w:hint="eastAsia"/>
          <w:i/>
          <w:color w:val="000000"/>
          <w:u w:val="single"/>
        </w:rPr>
        <w:t xml:space="preserve">二、上一年度的财务状况报表（至少提供资产负债表、利润表、现金流量表，投标人成立不满一年无需提供）</w:t>
      </w:r>
      <w:r>
        <w:rPr>
          <w:rFonts w:hint="eastAsia"/>
          <w:color w:val="000000"/>
        </w:rPr>
      </w:r>
      <w:r/>
    </w:p>
    <w:p>
      <w:pPr>
        <w:pStyle w:val="1072"/>
        <w:jc w:val="both"/>
        <w:spacing w:beforeAutospacing="0" w:afterAutospacing="0"/>
        <w:rPr>
          <w:rFonts w:hint="eastAsia"/>
          <w:color w:val="000000"/>
        </w:rPr>
      </w:pPr>
      <w:r>
        <w:rPr>
          <w:rFonts w:hint="eastAsia"/>
          <w:color w:val="000000"/>
        </w:rPr>
        <w:t xml:space="preserve">  </w:t>
      </w:r>
      <w:r>
        <w:rPr>
          <w:rFonts w:hint="eastAsia"/>
          <w:color w:val="000000"/>
        </w:rPr>
      </w:r>
      <w:r/>
    </w:p>
    <w:p>
      <w:pPr>
        <w:pStyle w:val="1072"/>
        <w:jc w:val="both"/>
        <w:spacing w:beforeAutospacing="0" w:afterAutospacing="0"/>
        <w:rPr>
          <w:rFonts w:hint="eastAsia"/>
          <w:color w:val="000000"/>
        </w:rPr>
      </w:pPr>
      <w:r>
        <w:rPr>
          <w:rFonts w:hint="eastAsia"/>
          <w:i/>
          <w:color w:val="000000"/>
          <w:u w:val="single"/>
        </w:rPr>
        <w:t xml:space="preserve">三、依法缴纳税收和社会保障资金的相关材料</w:t>
      </w:r>
      <w:r>
        <w:rPr>
          <w:rFonts w:hint="eastAsia"/>
          <w:color w:val="000000"/>
        </w:rPr>
      </w:r>
      <w:r/>
    </w:p>
    <w:p>
      <w:pPr>
        <w:pStyle w:val="1072"/>
        <w:ind w:firstLine="480"/>
        <w:jc w:val="both"/>
        <w:spacing w:beforeAutospacing="0" w:afterAutospacing="0"/>
        <w:rPr>
          <w:rFonts w:hint="eastAsia"/>
          <w:color w:val="000000"/>
        </w:rPr>
      </w:pPr>
      <w:r>
        <w:rPr>
          <w:rFonts w:hint="eastAsia"/>
          <w:color w:val="000000"/>
        </w:rPr>
        <w:t xml:space="preserve">提供提交投标文件截止时间前一年内至少一个月依法缴纳税收及缴纳社会保障资金的证明材料。投标人依法享受缓缴、免缴税收、社会保障资金的提供证明材料。</w:t>
      </w:r>
      <w:r>
        <w:rPr>
          <w:rFonts w:hint="eastAsia"/>
          <w:color w:val="000000"/>
        </w:rPr>
      </w:r>
      <w:r/>
    </w:p>
    <w:p>
      <w:pPr>
        <w:pStyle w:val="999"/>
        <w:ind w:firstLine="4620"/>
        <w:rPr>
          <w:rFonts w:hint="eastAsia" w:ascii="宋体" w:hAnsi="宋体" w:cs="宋体"/>
          <w:i/>
          <w:color w:val="000000"/>
          <w:sz w:val="24"/>
          <w:szCs w:val="24"/>
          <w:u w:val="single"/>
        </w:rPr>
      </w:pPr>
      <w:r>
        <w:rPr>
          <w:rFonts w:hint="eastAsia" w:ascii="宋体" w:hAnsi="宋体" w:cs="宋体"/>
          <w:i/>
          <w:color w:val="000000"/>
          <w:sz w:val="24"/>
          <w:szCs w:val="24"/>
          <w:u w:val="single"/>
        </w:rPr>
      </w:r>
      <w:r/>
    </w:p>
    <w:p>
      <w:pPr>
        <w:pStyle w:val="1072"/>
        <w:jc w:val="both"/>
        <w:spacing w:beforeAutospacing="0" w:afterAutospacing="0"/>
        <w:rPr>
          <w:rFonts w:hint="eastAsia"/>
          <w:color w:val="000000"/>
        </w:rPr>
      </w:pPr>
      <w:r>
        <w:rPr>
          <w:rFonts w:hint="eastAsia"/>
          <w:color w:val="000000"/>
        </w:rPr>
      </w:r>
      <w:r/>
    </w:p>
    <w:p>
      <w:pPr>
        <w:pStyle w:val="1072"/>
        <w:jc w:val="both"/>
        <w:spacing w:beforeAutospacing="0" w:afterAutospacing="0"/>
        <w:rPr>
          <w:rFonts w:hint="eastAsia"/>
          <w:color w:val="000000"/>
        </w:rPr>
      </w:pPr>
      <w:r>
        <w:rPr>
          <w:rFonts w:hint="eastAsia"/>
          <w:i/>
          <w:color w:val="000000"/>
          <w:u w:val="single"/>
        </w:rPr>
        <w:t xml:space="preserve">四、具备履行合同所必需的设备和专业技术能力的书面声明</w:t>
      </w:r>
      <w:r>
        <w:rPr>
          <w:rFonts w:hint="eastAsia"/>
          <w:color w:val="000000"/>
        </w:rPr>
      </w:r>
      <w:r/>
    </w:p>
    <w:p>
      <w:pPr>
        <w:pStyle w:val="1072"/>
        <w:ind w:firstLine="492"/>
        <w:jc w:val="both"/>
        <w:spacing w:beforeAutospacing="0" w:afterAutospacing="0" w:line="0" w:lineRule="atLeast"/>
        <w:rPr>
          <w:rFonts w:hint="eastAsia"/>
          <w:color w:val="000000"/>
        </w:rPr>
      </w:pPr>
      <w:r>
        <w:rPr>
          <w:rFonts w:hint="eastAsia"/>
          <w:color w:val="000000"/>
        </w:rPr>
        <w:t xml:space="preserve">我单位郑重声明：我单位具备履行本项采购合同所必需的设备和专业技术能力，为履行本项采购合同我公司具备如下主要设备和主要专业技术能力：</w:t>
      </w:r>
      <w:r>
        <w:rPr>
          <w:rFonts w:hint="eastAsia"/>
          <w:color w:val="000000"/>
        </w:rPr>
      </w:r>
      <w:r/>
    </w:p>
    <w:p>
      <w:pPr>
        <w:pStyle w:val="1072"/>
        <w:ind w:firstLine="492"/>
        <w:jc w:val="both"/>
        <w:spacing w:beforeAutospacing="0" w:afterAutospacing="0" w:line="0" w:lineRule="atLeast"/>
        <w:rPr>
          <w:rFonts w:hint="eastAsia"/>
          <w:color w:val="000000"/>
        </w:rPr>
      </w:pPr>
      <w:r>
        <w:rPr>
          <w:rFonts w:hint="eastAsia"/>
          <w:color w:val="000000"/>
        </w:rPr>
        <w:t xml:space="preserve">主要设备有：</w:t>
      </w:r>
      <w:r>
        <w:rPr>
          <w:rFonts w:hint="eastAsia"/>
          <w:color w:val="000000"/>
          <w:u w:val="single"/>
        </w:rPr>
        <w:t xml:space="preserve">  </w:t>
      </w:r>
      <w:r>
        <w:rPr>
          <w:rFonts w:hint="eastAsia"/>
          <w:color w:val="000000"/>
        </w:rPr>
        <w:t xml:space="preserve">。</w:t>
      </w:r>
      <w:r>
        <w:rPr>
          <w:rFonts w:hint="eastAsia"/>
          <w:color w:val="000000"/>
        </w:rPr>
      </w:r>
      <w:r/>
    </w:p>
    <w:p>
      <w:pPr>
        <w:pStyle w:val="1072"/>
        <w:ind w:firstLine="480"/>
        <w:jc w:val="both"/>
        <w:spacing w:beforeAutospacing="0" w:afterAutospacing="0"/>
        <w:rPr>
          <w:rFonts w:hint="eastAsia"/>
          <w:color w:val="000000"/>
        </w:rPr>
      </w:pPr>
      <w:r>
        <w:rPr>
          <w:rFonts w:hint="eastAsia"/>
          <w:color w:val="000000"/>
        </w:rPr>
        <w:t xml:space="preserve">主要专业技术能力有：</w:t>
      </w:r>
      <w:r>
        <w:rPr>
          <w:rFonts w:hint="eastAsia"/>
          <w:color w:val="000000"/>
          <w:u w:val="single"/>
        </w:rPr>
        <w:t xml:space="preserve">   </w:t>
      </w:r>
      <w:r>
        <w:rPr>
          <w:rFonts w:hint="eastAsia"/>
          <w:color w:val="000000"/>
        </w:rPr>
        <w:t xml:space="preserve">。</w:t>
      </w:r>
      <w:r>
        <w:rPr>
          <w:rFonts w:hint="eastAsia"/>
          <w:color w:val="000000"/>
        </w:rPr>
      </w:r>
      <w:r/>
    </w:p>
    <w:p>
      <w:pPr>
        <w:pStyle w:val="1159"/>
        <w:ind w:right="1560" w:firstLine="624"/>
        <w:jc w:val="right"/>
        <w:spacing w:beforeAutospacing="0" w:afterAutospacing="0" w:line="360" w:lineRule="auto"/>
        <w:widowControl w:val="off"/>
        <w:tabs>
          <w:tab w:val="left" w:pos="4864" w:leader="none"/>
        </w:tabs>
        <w:rPr>
          <w:rFonts w:hint="eastAsia"/>
          <w:color w:val="000000"/>
        </w:rPr>
      </w:pPr>
      <w:r>
        <w:rPr>
          <w:rFonts w:hint="eastAsia"/>
          <w:color w:val="000000"/>
        </w:rPr>
      </w:r>
      <w:r/>
    </w:p>
    <w:p>
      <w:pPr>
        <w:pStyle w:val="1159"/>
        <w:ind w:right="1560" w:firstLine="624"/>
        <w:jc w:val="right"/>
        <w:spacing w:beforeAutospacing="0" w:afterAutospacing="0" w:line="360" w:lineRule="auto"/>
        <w:widowControl w:val="off"/>
        <w:tabs>
          <w:tab w:val="left" w:pos="4864" w:leader="none"/>
        </w:tabs>
        <w:rPr>
          <w:rFonts w:hint="eastAsia"/>
          <w:color w:val="000000"/>
        </w:rPr>
      </w:pPr>
      <w:r>
        <w:rPr>
          <w:rFonts w:hint="eastAsia"/>
          <w:color w:val="000000"/>
        </w:rPr>
        <w:t xml:space="preserve">供应商名称（加盖CA电子公章）：</w:t>
      </w:r>
      <w:r>
        <w:rPr>
          <w:rFonts w:hint="eastAsia"/>
          <w:color w:val="000000"/>
        </w:rPr>
      </w:r>
      <w:r/>
    </w:p>
    <w:p>
      <w:pPr>
        <w:pStyle w:val="999"/>
        <w:ind w:firstLine="4620"/>
        <w:rPr>
          <w:rFonts w:hint="eastAsia" w:ascii="宋体" w:hAnsi="宋体" w:cs="宋体"/>
          <w:i/>
          <w:color w:val="000000"/>
          <w:sz w:val="24"/>
          <w:szCs w:val="24"/>
          <w:u w:val="single"/>
        </w:rPr>
      </w:pPr>
      <w:r>
        <w:rPr>
          <w:rFonts w:hint="eastAsia" w:ascii="宋体" w:hAnsi="宋体" w:cs="宋体"/>
          <w:color w:val="000000"/>
          <w:sz w:val="24"/>
          <w:szCs w:val="24"/>
        </w:rPr>
        <w:t xml:space="preserve">日  期：</w:t>
      </w:r>
      <w:r>
        <w:rPr>
          <w:rFonts w:hint="eastAsia" w:ascii="宋体" w:hAnsi="宋体" w:cs="宋体"/>
          <w:i/>
          <w:color w:val="000000"/>
          <w:sz w:val="24"/>
          <w:szCs w:val="24"/>
          <w:u w:val="single"/>
        </w:rPr>
      </w:r>
      <w:r/>
    </w:p>
    <w:p>
      <w:pPr>
        <w:pStyle w:val="1072"/>
        <w:jc w:val="both"/>
        <w:spacing w:beforeAutospacing="0" w:afterAutospacing="0"/>
        <w:rPr>
          <w:rFonts w:hint="eastAsia"/>
          <w:i/>
          <w:color w:val="000000"/>
          <w:u w:val="single"/>
        </w:rPr>
      </w:pPr>
      <w:r>
        <w:rPr>
          <w:rFonts w:hint="eastAsia"/>
          <w:i/>
          <w:color w:val="000000"/>
          <w:u w:val="single"/>
        </w:rPr>
      </w:r>
      <w:r/>
    </w:p>
    <w:p>
      <w:pPr>
        <w:pStyle w:val="1072"/>
        <w:jc w:val="both"/>
        <w:spacing w:beforeAutospacing="0" w:afterAutospacing="0"/>
        <w:rPr>
          <w:rFonts w:hint="eastAsia"/>
          <w:color w:val="000000"/>
        </w:rPr>
      </w:pPr>
      <w:r>
        <w:rPr>
          <w:rFonts w:hint="eastAsia"/>
          <w:i/>
          <w:color w:val="000000"/>
          <w:u w:val="single"/>
        </w:rPr>
        <w:t xml:space="preserve">五、参加政府采购活动前3年内在经营活动中没有重大违法记录的书面声明</w:t>
      </w:r>
      <w:r>
        <w:rPr>
          <w:rFonts w:hint="eastAsia"/>
          <w:color w:val="000000"/>
        </w:rPr>
      </w:r>
      <w:r/>
    </w:p>
    <w:p>
      <w:pPr>
        <w:pStyle w:val="1072"/>
        <w:jc w:val="center"/>
        <w:spacing w:beforeAutospacing="0" w:afterAutospacing="0"/>
        <w:rPr>
          <w:rFonts w:hint="eastAsia"/>
          <w:color w:val="000000"/>
        </w:rPr>
      </w:pPr>
      <w:r>
        <w:rPr>
          <w:rFonts w:hint="eastAsia"/>
          <w:b/>
          <w:color w:val="000000"/>
        </w:rPr>
        <w:t xml:space="preserve">声  明</w:t>
      </w:r>
      <w:r>
        <w:rPr>
          <w:rFonts w:hint="eastAsia"/>
          <w:color w:val="000000"/>
        </w:rPr>
      </w:r>
      <w:r/>
    </w:p>
    <w:p>
      <w:pPr>
        <w:pStyle w:val="1072"/>
        <w:jc w:val="both"/>
        <w:spacing w:beforeAutospacing="0" w:afterAutospacing="0" w:line="0" w:lineRule="atLeast"/>
        <w:rPr>
          <w:rFonts w:hint="eastAsia"/>
          <w:color w:val="000000"/>
        </w:rPr>
      </w:pPr>
      <w:r>
        <w:rPr>
          <w:rFonts w:hint="eastAsia"/>
          <w:b/>
          <w:color w:val="000000"/>
        </w:rPr>
        <w:t xml:space="preserve">  </w:t>
      </w:r>
      <w:r>
        <w:rPr>
          <w:rFonts w:hint="eastAsia"/>
          <w:color w:val="000000"/>
        </w:rPr>
        <w:t xml:space="preserve">我单位郑重声明：参加本次政府采购活动前3年内，我单位在经营活动中没有因违法经营受到刑事处罚或者责令停产停业、吊销许可证或者执照、较大数额罚款等行政处罚。</w:t>
      </w:r>
      <w:r>
        <w:rPr>
          <w:rFonts w:hint="eastAsia"/>
          <w:color w:val="000000"/>
        </w:rPr>
      </w:r>
      <w:r/>
    </w:p>
    <w:p>
      <w:pPr>
        <w:pStyle w:val="1159"/>
        <w:ind w:right="1560" w:firstLine="624"/>
        <w:jc w:val="right"/>
        <w:spacing w:beforeAutospacing="0" w:afterAutospacing="0" w:line="360" w:lineRule="auto"/>
        <w:widowControl w:val="off"/>
        <w:tabs>
          <w:tab w:val="left" w:pos="4864" w:leader="none"/>
        </w:tabs>
        <w:rPr>
          <w:rFonts w:hint="eastAsia"/>
          <w:color w:val="000000"/>
        </w:rPr>
      </w:pPr>
      <w:r>
        <w:rPr>
          <w:rFonts w:hint="eastAsia"/>
          <w:color w:val="000000"/>
        </w:rPr>
        <w:t xml:space="preserve">供应商名称（加盖CA电子公章）：</w:t>
      </w:r>
      <w:r>
        <w:rPr>
          <w:rFonts w:hint="eastAsia"/>
          <w:color w:val="000000"/>
        </w:rPr>
      </w:r>
      <w:r/>
    </w:p>
    <w:p>
      <w:pPr>
        <w:pStyle w:val="999"/>
        <w:ind w:firstLine="4620"/>
        <w:rPr>
          <w:rFonts w:hint="eastAsia" w:ascii="宋体" w:hAnsi="宋体" w:cs="宋体"/>
          <w:i/>
          <w:color w:val="000000"/>
          <w:sz w:val="24"/>
          <w:szCs w:val="24"/>
          <w:u w:val="single"/>
        </w:rPr>
      </w:pPr>
      <w:r>
        <w:rPr>
          <w:rFonts w:hint="eastAsia" w:ascii="宋体" w:hAnsi="宋体" w:cs="宋体"/>
          <w:color w:val="000000"/>
          <w:sz w:val="24"/>
          <w:szCs w:val="24"/>
        </w:rPr>
        <w:t xml:space="preserve">日  期：</w:t>
      </w:r>
      <w:r>
        <w:rPr>
          <w:rFonts w:hint="eastAsia" w:ascii="宋体" w:hAnsi="宋体" w:cs="宋体"/>
          <w:i/>
          <w:color w:val="000000"/>
          <w:sz w:val="24"/>
          <w:szCs w:val="24"/>
          <w:u w:val="single"/>
        </w:rPr>
      </w:r>
      <w:r/>
    </w:p>
    <w:p>
      <w:pPr>
        <w:pStyle w:val="1072"/>
        <w:jc w:val="both"/>
        <w:spacing w:beforeAutospacing="0" w:afterAutospacing="0"/>
        <w:rPr>
          <w:rFonts w:hint="eastAsia"/>
          <w:i/>
          <w:color w:val="000000"/>
          <w:u w:val="single"/>
        </w:rPr>
      </w:pPr>
      <w:r>
        <w:rPr>
          <w:rFonts w:hint="eastAsia"/>
          <w:i/>
          <w:color w:val="000000"/>
          <w:u w:val="single"/>
        </w:rPr>
      </w:r>
      <w:r/>
    </w:p>
    <w:p>
      <w:pPr>
        <w:pStyle w:val="1072"/>
        <w:jc w:val="both"/>
        <w:spacing w:beforeAutospacing="0" w:afterAutospacing="0"/>
        <w:rPr>
          <w:rFonts w:hint="eastAsia"/>
          <w:color w:val="000000"/>
        </w:rPr>
      </w:pPr>
      <w:r>
        <w:rPr>
          <w:rFonts w:hint="eastAsia"/>
          <w:i/>
          <w:color w:val="000000"/>
          <w:u w:val="single"/>
        </w:rPr>
        <w:t xml:space="preserve">六、特定资格要求的证明文件</w:t>
      </w:r>
      <w:r>
        <w:rPr>
          <w:rFonts w:hint="eastAsia"/>
          <w:color w:val="000000"/>
        </w:rPr>
      </w:r>
      <w:r/>
    </w:p>
    <w:p>
      <w:pPr>
        <w:pStyle w:val="1072"/>
        <w:ind w:firstLine="240"/>
        <w:jc w:val="both"/>
        <w:spacing w:beforeAutospacing="0" w:afterAutospacing="0" w:line="0" w:lineRule="atLeast"/>
        <w:rPr>
          <w:rFonts w:hint="eastAsia"/>
          <w:color w:val="000000"/>
        </w:rPr>
      </w:pPr>
      <w:r>
        <w:rPr>
          <w:rFonts w:hint="eastAsia"/>
          <w:color w:val="000000"/>
        </w:rPr>
        <w:t xml:space="preserve">如果本项目申请人的特定资格要求中要求提供的，必须提供。</w:t>
      </w:r>
      <w:r>
        <w:rPr>
          <w:rFonts w:hint="eastAsia"/>
          <w:color w:val="000000"/>
        </w:rPr>
      </w:r>
      <w:r/>
    </w:p>
    <w:p>
      <w:pPr>
        <w:pStyle w:val="1072"/>
        <w:jc w:val="center"/>
        <w:spacing w:beforeAutospacing="0" w:afterAutospacing="0"/>
        <w:rPr>
          <w:rFonts w:hint="eastAsia"/>
          <w:color w:val="000000"/>
        </w:rPr>
      </w:pPr>
      <w:r>
        <w:rPr>
          <w:rFonts w:hint="eastAsia"/>
          <w:i/>
          <w:color w:val="000000"/>
          <w:u w:val="single"/>
        </w:rPr>
        <w:br w:type="page" w:clear="all"/>
      </w:r>
      <w:r>
        <w:rPr>
          <w:rFonts w:hint="eastAsia"/>
          <w:i/>
          <w:color w:val="000000"/>
          <w:sz w:val="32"/>
          <w:szCs w:val="32"/>
          <w:u w:val="single"/>
        </w:rPr>
        <w:t xml:space="preserve">七、法人授权书</w:t>
      </w:r>
      <w:r>
        <w:rPr>
          <w:rFonts w:hint="eastAsia"/>
          <w:color w:val="000000"/>
        </w:rPr>
      </w:r>
      <w:r/>
    </w:p>
    <w:p>
      <w:pPr>
        <w:pStyle w:val="1072"/>
        <w:ind w:firstLine="480"/>
        <w:jc w:val="both"/>
        <w:spacing w:beforeAutospacing="0" w:afterAutospacing="0" w:line="360" w:lineRule="auto"/>
        <w:tabs>
          <w:tab w:val="left" w:pos="360" w:leader="none"/>
        </w:tabs>
        <w:rPr>
          <w:rFonts w:hint="eastAsia"/>
          <w:color w:val="000000"/>
        </w:rPr>
      </w:pPr>
      <w:r>
        <w:rPr>
          <w:rFonts w:hint="eastAsia"/>
          <w:color w:val="000000"/>
        </w:rPr>
        <w:t xml:space="preserve">本授权书声明：____________（投标人名称）授权________________（被授权人的姓名）为我方就</w:t>
      </w:r>
      <w:r>
        <w:rPr>
          <w:rFonts w:hint="eastAsia"/>
          <w:color w:val="000000"/>
          <w:u w:val="single"/>
        </w:rPr>
        <w:t xml:space="preserve">盐城市住房公积金管理中心综合服务平台运营外包服务        </w:t>
      </w:r>
      <w:r>
        <w:rPr>
          <w:rFonts w:hint="eastAsia"/>
          <w:color w:val="000000"/>
        </w:rPr>
        <w:t xml:space="preserve">号项目采购活动的合法代理人，以本单位名义全权处理一切与该项目采购有关的事务。</w:t>
      </w:r>
      <w:r>
        <w:rPr>
          <w:rFonts w:hint="eastAsia"/>
          <w:color w:val="000000"/>
        </w:rPr>
      </w:r>
      <w:r/>
    </w:p>
    <w:p>
      <w:pPr>
        <w:pStyle w:val="1072"/>
        <w:ind w:firstLine="480"/>
        <w:jc w:val="both"/>
        <w:spacing w:beforeAutospacing="0" w:afterAutospacing="0"/>
        <w:tabs>
          <w:tab w:val="left" w:pos="360" w:leader="none"/>
        </w:tabs>
        <w:rPr>
          <w:rFonts w:hint="eastAsia"/>
          <w:color w:val="000000"/>
        </w:rPr>
      </w:pPr>
      <w:r>
        <w:rPr>
          <w:rFonts w:hint="eastAsia"/>
          <w:color w:val="000000"/>
        </w:rPr>
        <w:t xml:space="preserve">本授权书于______年____月____日起生效，特此声明。</w:t>
      </w:r>
      <w:r>
        <w:rPr>
          <w:rFonts w:hint="eastAsia"/>
          <w:color w:val="000000"/>
        </w:rPr>
      </w:r>
      <w:r/>
    </w:p>
    <w:p>
      <w:pPr>
        <w:pStyle w:val="1072"/>
        <w:jc w:val="both"/>
        <w:spacing w:beforeAutospacing="0" w:afterAutospacing="0"/>
        <w:tabs>
          <w:tab w:val="left" w:pos="360" w:leader="none"/>
        </w:tabs>
        <w:rPr>
          <w:rFonts w:hint="eastAsia"/>
          <w:color w:val="000000"/>
        </w:rPr>
      </w:pPr>
      <w:r>
        <w:rPr>
          <w:rFonts w:hint="eastAsia"/>
          <w:color w:val="000000"/>
        </w:rPr>
        <w:t xml:space="preserve">    被授权人身份证号码：</w:t>
      </w:r>
      <w:r>
        <w:rPr>
          <w:rFonts w:hint="eastAsia"/>
          <w:color w:val="000000"/>
          <w:u w:val="single"/>
        </w:rPr>
        <w:t xml:space="preserve">           </w:t>
      </w:r>
      <w:r>
        <w:rPr>
          <w:rFonts w:hint="eastAsia"/>
          <w:color w:val="000000"/>
        </w:rPr>
      </w:r>
      <w:r/>
    </w:p>
    <w:p>
      <w:pPr>
        <w:pStyle w:val="1072"/>
        <w:jc w:val="both"/>
        <w:spacing w:beforeAutospacing="0" w:afterAutospacing="0"/>
        <w:tabs>
          <w:tab w:val="left" w:pos="360" w:leader="none"/>
        </w:tabs>
        <w:rPr>
          <w:rFonts w:hint="eastAsia"/>
          <w:color w:val="000000"/>
        </w:rPr>
      </w:pPr>
      <w:r>
        <w:rPr>
          <w:rFonts w:hint="eastAsia"/>
          <w:color w:val="000000"/>
        </w:rPr>
        <w:t xml:space="preserve">    被授权人联系电话：（手机）</w:t>
      </w:r>
      <w:r>
        <w:rPr>
          <w:rFonts w:hint="eastAsia"/>
          <w:color w:val="000000"/>
          <w:u w:val="single"/>
        </w:rPr>
        <w:t xml:space="preserve">        </w:t>
      </w:r>
      <w:r>
        <w:rPr>
          <w:rFonts w:hint="eastAsia"/>
          <w:color w:val="000000"/>
        </w:rPr>
      </w:r>
      <w:r/>
    </w:p>
    <w:p>
      <w:pPr>
        <w:pStyle w:val="1072"/>
        <w:jc w:val="both"/>
        <w:spacing w:beforeAutospacing="0" w:afterAutospacing="0"/>
        <w:tabs>
          <w:tab w:val="left" w:pos="360" w:leader="none"/>
        </w:tabs>
        <w:rPr>
          <w:rFonts w:hint="eastAsia"/>
          <w:color w:val="000000"/>
        </w:rPr>
      </w:pPr>
      <w:r>
        <w:rPr>
          <w:rFonts w:hint="eastAsia"/>
          <w:color w:val="000000"/>
        </w:rPr>
        <w:t xml:space="preserve">　　  授权单位名称：</w:t>
      </w:r>
      <w:r>
        <w:rPr>
          <w:rFonts w:hint="eastAsia"/>
          <w:color w:val="000000"/>
          <w:u w:val="single"/>
        </w:rPr>
        <w:t xml:space="preserve">（加盖CA电子公章）</w:t>
      </w:r>
      <w:r>
        <w:rPr>
          <w:rFonts w:hint="eastAsia"/>
          <w:color w:val="000000"/>
        </w:rPr>
      </w:r>
      <w:r/>
    </w:p>
    <w:p>
      <w:pPr>
        <w:pStyle w:val="1072"/>
        <w:ind w:firstLine="480"/>
        <w:jc w:val="both"/>
        <w:spacing w:beforeAutospacing="0" w:afterAutospacing="0"/>
        <w:tabs>
          <w:tab w:val="left" w:pos="360" w:leader="none"/>
        </w:tabs>
        <w:rPr>
          <w:rFonts w:hint="eastAsia"/>
          <w:color w:val="000000"/>
        </w:rPr>
      </w:pPr>
      <w:r>
        <w:rPr>
          <w:rFonts w:hint="eastAsia"/>
          <w:color w:val="000000"/>
        </w:rPr>
        <w:t xml:space="preserve">单位地址：</w:t>
      </w:r>
      <w:r>
        <w:rPr>
          <w:rFonts w:hint="eastAsia"/>
          <w:color w:val="000000"/>
          <w:u w:val="single"/>
        </w:rPr>
        <w:t xml:space="preserve">      </w:t>
      </w:r>
      <w:r>
        <w:rPr>
          <w:rFonts w:hint="eastAsia"/>
          <w:color w:val="000000"/>
        </w:rPr>
        <w:t xml:space="preserve"> 日期：</w:t>
      </w:r>
      <w:r>
        <w:rPr>
          <w:rFonts w:hint="eastAsia"/>
          <w:color w:val="000000"/>
          <w:u w:val="single"/>
        </w:rPr>
        <w:t xml:space="preserve">        </w:t>
      </w:r>
      <w:r>
        <w:rPr>
          <w:rFonts w:hint="eastAsia"/>
          <w:color w:val="000000"/>
        </w:rPr>
      </w:r>
      <w:r/>
    </w:p>
    <w:p>
      <w:pPr>
        <w:pStyle w:val="1072"/>
        <w:ind w:firstLine="420"/>
        <w:jc w:val="both"/>
        <w:spacing w:beforeAutospacing="0" w:afterAutospacing="0"/>
        <w:rPr>
          <w:rFonts w:hint="eastAsia"/>
          <w:color w:val="000000"/>
        </w:rPr>
      </w:pPr>
      <w:r>
        <w:rPr>
          <w:rFonts w:hint="eastAsia"/>
          <w:color w:val="000000"/>
        </w:rPr>
        <w:t xml:space="preserve"> </w:t>
      </w:r>
      <w:r>
        <w:rPr>
          <w:rFonts w:hint="eastAsia"/>
          <w:color w:val="000000"/>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54"/>
        <w:gridCol w:w="4754"/>
      </w:tblGrid>
      <w:tr>
        <w:trPr>
          <w:trHeight w:val="326"/>
        </w:trPr>
        <w:tc>
          <w:tcPr>
            <w:tcW w:w="4754" w:type="dxa"/>
            <w:vAlign w:val="top"/>
            <w:textDirection w:val="lrTb"/>
            <w:noWrap w:val="false"/>
          </w:tcPr>
          <w:p>
            <w:pPr>
              <w:pStyle w:val="1147"/>
              <w:ind w:firstLine="0"/>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法定代表人有效身份证（正反面）</w:t>
            </w:r>
            <w:r>
              <w:rPr>
                <w:rFonts w:hint="eastAsia" w:ascii="宋体" w:hAnsi="宋体" w:cs="宋体"/>
                <w:color w:val="000000"/>
                <w:sz w:val="24"/>
                <w:szCs w:val="24"/>
              </w:rPr>
            </w:r>
            <w:r/>
          </w:p>
        </w:tc>
        <w:tc>
          <w:tcPr>
            <w:tcW w:w="4754" w:type="dxa"/>
            <w:vAlign w:val="top"/>
            <w:textDirection w:val="lrTb"/>
            <w:noWrap w:val="false"/>
          </w:tcPr>
          <w:p>
            <w:pPr>
              <w:pStyle w:val="1147"/>
              <w:ind w:firstLine="0"/>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被授权人有效身份证（正反面）</w:t>
            </w:r>
            <w:r>
              <w:rPr>
                <w:rFonts w:hint="eastAsia" w:ascii="宋体" w:hAnsi="宋体" w:cs="宋体"/>
                <w:color w:val="000000"/>
                <w:sz w:val="24"/>
                <w:szCs w:val="24"/>
              </w:rPr>
            </w:r>
            <w:r/>
          </w:p>
        </w:tc>
      </w:tr>
      <w:tr>
        <w:trPr>
          <w:trHeight w:val="2486"/>
        </w:trPr>
        <w:tc>
          <w:tcPr>
            <w:tcW w:w="4754" w:type="dxa"/>
            <w:vAlign w:val="top"/>
            <w:textDirection w:val="lrTb"/>
            <w:noWrap w:val="false"/>
          </w:tcPr>
          <w:p>
            <w:pPr>
              <w:pStyle w:val="1147"/>
              <w:ind w:firstLine="480"/>
              <w:tabs>
                <w:tab w:val="left" w:pos="360" w:leader="none"/>
              </w:tabs>
              <w:rPr>
                <w:rFonts w:hint="eastAsia" w:ascii="宋体" w:hAnsi="宋体" w:cs="宋体"/>
                <w:color w:val="000000"/>
                <w:sz w:val="24"/>
                <w:szCs w:val="24"/>
              </w:rPr>
            </w:pPr>
            <w:r>
              <w:rPr>
                <w:rFonts w:hint="eastAsia" w:ascii="宋体" w:hAnsi="宋体" w:cs="宋体"/>
                <w:color w:val="000000"/>
                <w:sz w:val="24"/>
                <w:szCs w:val="24"/>
              </w:rPr>
            </w:r>
            <w:r/>
          </w:p>
          <w:p>
            <w:pPr>
              <w:pStyle w:val="1147"/>
              <w:ind w:firstLine="0"/>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（身份证复印件粘贴处） </w:t>
            </w:r>
            <w:r>
              <w:rPr>
                <w:rFonts w:hint="eastAsia" w:ascii="宋体" w:hAnsi="宋体" w:cs="宋体"/>
                <w:color w:val="000000"/>
                <w:sz w:val="24"/>
                <w:szCs w:val="24"/>
              </w:rPr>
            </w:r>
            <w:r/>
          </w:p>
          <w:p>
            <w:pPr>
              <w:pStyle w:val="1147"/>
              <w:ind w:firstLine="0"/>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（可电子粘贴） </w:t>
            </w:r>
            <w:r>
              <w:rPr>
                <w:rFonts w:hint="eastAsia" w:ascii="宋体" w:hAnsi="宋体" w:cs="宋体"/>
                <w:color w:val="000000"/>
                <w:sz w:val="24"/>
                <w:szCs w:val="24"/>
              </w:rPr>
            </w:r>
            <w:r/>
          </w:p>
          <w:p>
            <w:pPr>
              <w:pStyle w:val="1147"/>
              <w:ind w:firstLine="0"/>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（证明材料可另页，不限于本框内）</w:t>
            </w:r>
            <w:r>
              <w:rPr>
                <w:rFonts w:hint="eastAsia" w:ascii="宋体" w:hAnsi="宋体" w:cs="宋体"/>
                <w:color w:val="000000"/>
                <w:sz w:val="24"/>
                <w:szCs w:val="24"/>
              </w:rPr>
            </w:r>
            <w:r/>
          </w:p>
          <w:p>
            <w:pPr>
              <w:pStyle w:val="1147"/>
              <w:ind w:firstLine="480"/>
              <w:tabs>
                <w:tab w:val="left" w:pos="360" w:leader="none"/>
              </w:tabs>
              <w:rPr>
                <w:rFonts w:hint="eastAsia" w:ascii="宋体" w:hAnsi="宋体" w:cs="宋体"/>
                <w:color w:val="000000"/>
                <w:sz w:val="24"/>
                <w:szCs w:val="24"/>
              </w:rPr>
            </w:pPr>
            <w:r>
              <w:rPr>
                <w:rFonts w:hint="eastAsia" w:ascii="宋体" w:hAnsi="宋体" w:cs="宋体"/>
                <w:color w:val="000000"/>
                <w:sz w:val="24"/>
                <w:szCs w:val="24"/>
              </w:rPr>
            </w:r>
            <w:r/>
          </w:p>
        </w:tc>
        <w:tc>
          <w:tcPr>
            <w:tcW w:w="4754" w:type="dxa"/>
            <w:vAlign w:val="top"/>
            <w:textDirection w:val="lrTb"/>
            <w:noWrap w:val="false"/>
          </w:tcPr>
          <w:p>
            <w:pPr>
              <w:pStyle w:val="1147"/>
              <w:ind w:firstLine="480"/>
              <w:tabs>
                <w:tab w:val="left" w:pos="360" w:leader="none"/>
              </w:tabs>
              <w:rPr>
                <w:rFonts w:hint="eastAsia" w:ascii="宋体" w:hAnsi="宋体" w:cs="宋体"/>
                <w:color w:val="000000"/>
                <w:sz w:val="24"/>
                <w:szCs w:val="24"/>
              </w:rPr>
            </w:pPr>
            <w:r>
              <w:rPr>
                <w:rFonts w:hint="eastAsia" w:ascii="宋体" w:hAnsi="宋体" w:cs="宋体"/>
                <w:color w:val="000000"/>
                <w:sz w:val="24"/>
                <w:szCs w:val="24"/>
              </w:rPr>
            </w:r>
            <w:r/>
          </w:p>
          <w:p>
            <w:pPr>
              <w:pStyle w:val="1147"/>
              <w:ind w:firstLine="0"/>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（身份证复印件粘贴处） </w:t>
            </w:r>
            <w:r>
              <w:rPr>
                <w:rFonts w:hint="eastAsia" w:ascii="宋体" w:hAnsi="宋体" w:cs="宋体"/>
                <w:color w:val="000000"/>
                <w:sz w:val="24"/>
                <w:szCs w:val="24"/>
              </w:rPr>
            </w:r>
            <w:r/>
          </w:p>
          <w:p>
            <w:pPr>
              <w:pStyle w:val="1147"/>
              <w:ind w:firstLine="0"/>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（可电子粘贴） </w:t>
            </w:r>
            <w:r>
              <w:rPr>
                <w:rFonts w:hint="eastAsia" w:ascii="宋体" w:hAnsi="宋体" w:cs="宋体"/>
                <w:color w:val="000000"/>
                <w:sz w:val="24"/>
                <w:szCs w:val="24"/>
              </w:rPr>
            </w:r>
            <w:r/>
          </w:p>
          <w:p>
            <w:pPr>
              <w:pStyle w:val="1147"/>
              <w:ind w:firstLine="0"/>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（证明材料可另页，不限于本框内）</w:t>
            </w:r>
            <w:r>
              <w:rPr>
                <w:rFonts w:hint="eastAsia" w:ascii="宋体" w:hAnsi="宋体" w:cs="宋体"/>
                <w:color w:val="000000"/>
                <w:sz w:val="24"/>
                <w:szCs w:val="24"/>
              </w:rPr>
            </w:r>
            <w:r/>
          </w:p>
          <w:p>
            <w:pPr>
              <w:pStyle w:val="1147"/>
              <w:ind w:firstLine="480"/>
              <w:tabs>
                <w:tab w:val="left" w:pos="360" w:leader="none"/>
              </w:tabs>
              <w:rPr>
                <w:rFonts w:hint="eastAsia" w:ascii="宋体" w:hAnsi="宋体" w:cs="宋体"/>
                <w:color w:val="000000"/>
                <w:sz w:val="24"/>
                <w:szCs w:val="24"/>
              </w:rPr>
            </w:pPr>
            <w:r>
              <w:rPr>
                <w:rFonts w:hint="eastAsia" w:ascii="宋体" w:hAnsi="宋体" w:cs="宋体"/>
                <w:color w:val="000000"/>
                <w:sz w:val="24"/>
                <w:szCs w:val="24"/>
              </w:rPr>
            </w:r>
            <w:r/>
          </w:p>
        </w:tc>
      </w:tr>
    </w:tbl>
    <w:p>
      <w:pPr>
        <w:pStyle w:val="1072"/>
        <w:jc w:val="center"/>
        <w:keepLines/>
        <w:keepNext/>
        <w:spacing w:before="260" w:beforeAutospacing="0" w:after="260" w:afterAutospacing="0" w:line="415" w:lineRule="auto"/>
        <w:rPr>
          <w:rFonts w:hint="eastAsia"/>
          <w:b/>
          <w:color w:val="000000"/>
          <w:sz w:val="32"/>
          <w:szCs w:val="32"/>
        </w:rPr>
      </w:pPr>
      <w:r>
        <w:rPr>
          <w:rFonts w:hint="eastAsia"/>
          <w:color w:val="000000"/>
        </w:rPr>
        <w:br w:type="page" w:clear="all"/>
      </w:r>
      <w:r>
        <w:rPr>
          <w:rFonts w:hint="eastAsia"/>
          <w:b/>
          <w:i/>
          <w:iCs/>
          <w:color w:val="000000"/>
          <w:sz w:val="32"/>
          <w:szCs w:val="32"/>
          <w:u w:val="single"/>
        </w:rPr>
        <w:t xml:space="preserve">八、投标函</w:t>
      </w:r>
      <w:r>
        <w:rPr>
          <w:rFonts w:hint="eastAsia"/>
          <w:b/>
          <w:color w:val="000000"/>
          <w:sz w:val="32"/>
          <w:szCs w:val="32"/>
        </w:rPr>
      </w:r>
      <w:r/>
    </w:p>
    <w:p>
      <w:pPr>
        <w:pStyle w:val="1072"/>
        <w:spacing w:beforeAutospacing="0" w:afterAutospacing="0" w:line="0" w:lineRule="atLeast"/>
        <w:rPr>
          <w:rFonts w:hint="eastAsia"/>
          <w:color w:val="000000"/>
        </w:rPr>
      </w:pPr>
      <w:r>
        <w:rPr>
          <w:rFonts w:hint="eastAsia"/>
          <w:color w:val="000000"/>
        </w:rPr>
        <w:t xml:space="preserve">致：盐城市住房公积金管理中心</w:t>
      </w:r>
      <w:r>
        <w:rPr>
          <w:rFonts w:hint="eastAsia"/>
          <w:color w:val="000000"/>
        </w:rPr>
      </w:r>
      <w:r/>
    </w:p>
    <w:p>
      <w:pPr>
        <w:pStyle w:val="1072"/>
        <w:ind w:firstLine="480"/>
        <w:spacing w:beforeAutospacing="0" w:afterAutospacing="0" w:line="0" w:lineRule="atLeast"/>
        <w:rPr>
          <w:rFonts w:hint="eastAsia"/>
          <w:color w:val="000000"/>
          <w:u w:val="single"/>
        </w:rPr>
      </w:pPr>
      <w:r>
        <w:rPr>
          <w:rFonts w:hint="eastAsia"/>
          <w:color w:val="000000"/>
        </w:rPr>
        <w:t xml:space="preserve">根据贵方的项目招标文件，正式授权下述签字人______（姓名）代表我方</w:t>
      </w:r>
      <w:r>
        <w:rPr>
          <w:rFonts w:hint="eastAsia"/>
          <w:color w:val="000000"/>
          <w:u w:val="single"/>
        </w:rPr>
        <w:t xml:space="preserve">        </w:t>
      </w:r>
      <w:r>
        <w:rPr>
          <w:rFonts w:hint="eastAsia"/>
          <w:color w:val="000000"/>
          <w:u w:val="single"/>
        </w:rPr>
      </w:r>
      <w:r/>
    </w:p>
    <w:p>
      <w:pPr>
        <w:pStyle w:val="1072"/>
        <w:spacing w:beforeAutospacing="0" w:afterAutospacing="0" w:line="0" w:lineRule="atLeast"/>
        <w:rPr>
          <w:rFonts w:hint="eastAsia"/>
          <w:color w:val="000000"/>
        </w:rPr>
      </w:pPr>
      <w:r>
        <w:rPr>
          <w:rFonts w:hint="eastAsia"/>
          <w:color w:val="000000"/>
        </w:rPr>
        <w:t xml:space="preserve">（投标人的名称），全权处理本次项目投标的有关事宜。</w:t>
      </w:r>
      <w:r>
        <w:rPr>
          <w:rFonts w:hint="eastAsia"/>
          <w:color w:val="000000"/>
        </w:rPr>
      </w:r>
      <w:r/>
    </w:p>
    <w:p>
      <w:pPr>
        <w:pStyle w:val="1072"/>
        <w:ind w:firstLine="480"/>
        <w:spacing w:beforeAutospacing="0" w:afterAutospacing="0" w:line="0" w:lineRule="atLeast"/>
        <w:rPr>
          <w:rFonts w:hint="eastAsia"/>
          <w:color w:val="000000"/>
        </w:rPr>
      </w:pPr>
      <w:r>
        <w:rPr>
          <w:rFonts w:hint="eastAsia"/>
          <w:color w:val="000000"/>
        </w:rPr>
        <w:t xml:space="preserve">据此函，__________签字人兹宣布同意如下：</w:t>
      </w:r>
      <w:r>
        <w:rPr>
          <w:rFonts w:hint="eastAsia"/>
          <w:color w:val="000000"/>
        </w:rPr>
      </w:r>
      <w:r/>
    </w:p>
    <w:p>
      <w:pPr>
        <w:pStyle w:val="1072"/>
        <w:ind w:firstLine="480"/>
        <w:spacing w:beforeAutospacing="0" w:afterAutospacing="0" w:line="0" w:lineRule="atLeast"/>
        <w:rPr>
          <w:rFonts w:hint="eastAsia"/>
          <w:color w:val="000000"/>
        </w:rPr>
      </w:pPr>
      <w:r>
        <w:rPr>
          <w:rFonts w:hint="eastAsia"/>
          <w:color w:val="000000"/>
        </w:rPr>
        <w:t xml:space="preserve">1.按招标文件规定的各项要求，向买方提供所需服务（包含与服务相关的货物）。</w:t>
      </w:r>
      <w:r>
        <w:rPr>
          <w:rFonts w:hint="eastAsia"/>
          <w:color w:val="000000"/>
        </w:rPr>
      </w:r>
      <w:r/>
    </w:p>
    <w:p>
      <w:pPr>
        <w:pStyle w:val="1072"/>
        <w:ind w:firstLine="480"/>
        <w:spacing w:beforeAutospacing="0" w:afterAutospacing="0" w:line="0" w:lineRule="atLeast"/>
        <w:rPr>
          <w:rFonts w:hint="eastAsia"/>
          <w:color w:val="000000"/>
        </w:rPr>
      </w:pPr>
      <w:r>
        <w:rPr>
          <w:rFonts w:hint="eastAsia"/>
          <w:color w:val="000000"/>
        </w:rPr>
        <w:t xml:space="preserve">2.我们完全理解贵方不一定将合同授予最低报价的投标人。</w:t>
      </w:r>
      <w:r>
        <w:rPr>
          <w:rFonts w:hint="eastAsia"/>
          <w:color w:val="000000"/>
        </w:rPr>
      </w:r>
      <w:r/>
    </w:p>
    <w:p>
      <w:pPr>
        <w:pStyle w:val="1072"/>
        <w:ind w:firstLine="480"/>
        <w:spacing w:beforeAutospacing="0" w:afterAutospacing="0" w:line="0" w:lineRule="atLeast"/>
        <w:rPr>
          <w:rFonts w:hint="eastAsia"/>
          <w:color w:val="000000"/>
        </w:rPr>
      </w:pPr>
      <w:r>
        <w:rPr>
          <w:rFonts w:hint="eastAsia"/>
          <w:color w:val="000000"/>
        </w:rPr>
        <w:t xml:space="preserve">3.我们已详细审核全部招标文件及其有效补充文件，我们知道必须放弃提出含糊不清或误解问题的权利。</w:t>
      </w:r>
      <w:r>
        <w:rPr>
          <w:rFonts w:hint="eastAsia"/>
          <w:color w:val="000000"/>
        </w:rPr>
      </w:r>
      <w:r/>
    </w:p>
    <w:p>
      <w:pPr>
        <w:pStyle w:val="1072"/>
        <w:ind w:firstLine="480"/>
        <w:spacing w:beforeAutospacing="0" w:afterAutospacing="0" w:line="0" w:lineRule="atLeast"/>
        <w:rPr>
          <w:rFonts w:hint="eastAsia"/>
          <w:color w:val="000000"/>
        </w:rPr>
      </w:pPr>
      <w:r>
        <w:rPr>
          <w:rFonts w:hint="eastAsia"/>
          <w:color w:val="000000"/>
        </w:rPr>
        <w:t xml:space="preserve">4.我们同意从规定的开标日期起遵循本投标文件，并在规定的投标有效期期满之前均具有约束力。</w:t>
      </w:r>
      <w:r>
        <w:rPr>
          <w:rFonts w:hint="eastAsia"/>
          <w:color w:val="000000"/>
        </w:rPr>
      </w:r>
      <w:r/>
    </w:p>
    <w:p>
      <w:pPr>
        <w:pStyle w:val="1072"/>
        <w:ind w:firstLine="480"/>
        <w:spacing w:beforeAutospacing="0" w:afterAutospacing="0" w:line="0" w:lineRule="atLeast"/>
        <w:rPr>
          <w:rFonts w:hint="eastAsia"/>
          <w:color w:val="000000"/>
        </w:rPr>
      </w:pPr>
      <w:r>
        <w:rPr>
          <w:rFonts w:hint="eastAsia"/>
          <w:color w:val="000000"/>
        </w:rPr>
        <w:t xml:space="preserve">5.同意向贵方提供贵方可能另外要求的与投标有关的任何证据或资料，并保证我方已提供和将要提供的文件是真实的、准确的。</w:t>
      </w:r>
      <w:r>
        <w:rPr>
          <w:rFonts w:hint="eastAsia"/>
          <w:color w:val="000000"/>
        </w:rPr>
      </w:r>
      <w:r/>
    </w:p>
    <w:p>
      <w:pPr>
        <w:pStyle w:val="1072"/>
        <w:ind w:firstLine="480"/>
        <w:spacing w:beforeAutospacing="0" w:afterAutospacing="0" w:line="0" w:lineRule="atLeast"/>
        <w:rPr>
          <w:rFonts w:hint="eastAsia"/>
          <w:color w:val="000000"/>
        </w:rPr>
      </w:pPr>
      <w:r>
        <w:rPr>
          <w:rFonts w:hint="eastAsia"/>
          <w:color w:val="000000"/>
        </w:rPr>
        <w:t xml:space="preserve">6.一旦我方中标，我方将根据招标文件的规定，严格履行合同的责任和义务，并保证在招标文件规定的时间内完成项目，交付买方验收、使用。</w:t>
      </w:r>
      <w:r>
        <w:rPr>
          <w:rFonts w:hint="eastAsia"/>
          <w:color w:val="000000"/>
        </w:rPr>
      </w:r>
      <w:r/>
    </w:p>
    <w:p>
      <w:pPr>
        <w:pStyle w:val="1072"/>
        <w:ind w:firstLine="480"/>
        <w:spacing w:beforeAutospacing="0" w:afterAutospacing="0" w:line="0" w:lineRule="atLeast"/>
        <w:rPr>
          <w:rFonts w:hint="eastAsia"/>
          <w:color w:val="000000"/>
        </w:rPr>
      </w:pPr>
      <w:r>
        <w:rPr>
          <w:rFonts w:hint="eastAsia"/>
          <w:color w:val="000000"/>
        </w:rPr>
        <w:t xml:space="preserve">7.与本投标有关的正式通讯地址为：</w:t>
      </w:r>
      <w:r>
        <w:rPr>
          <w:rFonts w:hint="eastAsia"/>
          <w:color w:val="000000"/>
        </w:rPr>
      </w:r>
      <w:r/>
    </w:p>
    <w:p>
      <w:pPr>
        <w:pStyle w:val="999"/>
        <w:ind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地          址：</w:t>
      </w:r>
      <w:r>
        <w:rPr>
          <w:rFonts w:hint="eastAsia" w:ascii="宋体" w:hAnsi="宋体" w:cs="宋体"/>
          <w:color w:val="000000"/>
          <w:sz w:val="24"/>
        </w:rPr>
      </w:r>
      <w:r/>
    </w:p>
    <w:p>
      <w:pPr>
        <w:pStyle w:val="999"/>
        <w:ind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邮          编：</w:t>
      </w:r>
      <w:r>
        <w:rPr>
          <w:rFonts w:hint="eastAsia" w:ascii="宋体" w:hAnsi="宋体" w:cs="宋体"/>
          <w:color w:val="000000"/>
          <w:sz w:val="24"/>
        </w:rPr>
      </w:r>
      <w:r/>
    </w:p>
    <w:p>
      <w:pPr>
        <w:pStyle w:val="999"/>
        <w:ind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电          话：</w:t>
      </w:r>
      <w:r>
        <w:rPr>
          <w:rFonts w:hint="eastAsia" w:ascii="宋体" w:hAnsi="宋体" w:cs="宋体"/>
          <w:color w:val="000000"/>
          <w:sz w:val="24"/>
        </w:rPr>
      </w:r>
      <w:r/>
    </w:p>
    <w:p>
      <w:pPr>
        <w:pStyle w:val="999"/>
        <w:ind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传          真：</w:t>
      </w:r>
      <w:r>
        <w:rPr>
          <w:rFonts w:hint="eastAsia" w:ascii="宋体" w:hAnsi="宋体" w:cs="宋体"/>
          <w:color w:val="000000"/>
          <w:sz w:val="24"/>
        </w:rPr>
      </w:r>
      <w:r/>
    </w:p>
    <w:p>
      <w:pPr>
        <w:pStyle w:val="999"/>
        <w:ind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供应商开户行：</w:t>
      </w:r>
      <w:r>
        <w:rPr>
          <w:rFonts w:hint="eastAsia" w:ascii="宋体" w:hAnsi="宋体" w:cs="宋体"/>
          <w:color w:val="000000"/>
          <w:sz w:val="24"/>
        </w:rPr>
      </w:r>
      <w:r/>
    </w:p>
    <w:p>
      <w:pPr>
        <w:pStyle w:val="999"/>
        <w:ind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账          号： </w:t>
      </w:r>
      <w:r>
        <w:rPr>
          <w:rFonts w:hint="eastAsia" w:ascii="宋体" w:hAnsi="宋体" w:cs="宋体"/>
          <w:color w:val="000000"/>
          <w:sz w:val="24"/>
        </w:rPr>
      </w:r>
      <w:r/>
    </w:p>
    <w:p>
      <w:pPr>
        <w:pStyle w:val="999"/>
        <w:ind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投标人授权代表姓名（签字）： </w:t>
      </w:r>
      <w:r>
        <w:rPr>
          <w:rFonts w:hint="eastAsia" w:ascii="宋体" w:hAnsi="宋体" w:cs="宋体"/>
          <w:color w:val="000000"/>
          <w:sz w:val="24"/>
        </w:rPr>
      </w:r>
      <w:r/>
    </w:p>
    <w:p>
      <w:pPr>
        <w:pStyle w:val="999"/>
        <w:ind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投标人名称（公章）： </w:t>
      </w:r>
      <w:r>
        <w:rPr>
          <w:rFonts w:hint="eastAsia" w:ascii="宋体" w:hAnsi="宋体" w:cs="宋体"/>
          <w:color w:val="000000"/>
          <w:sz w:val="24"/>
        </w:rPr>
      </w:r>
      <w:r/>
    </w:p>
    <w:p>
      <w:pPr>
        <w:pStyle w:val="999"/>
        <w:ind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日           期：________年____月____日</w:t>
      </w:r>
      <w:r>
        <w:rPr>
          <w:rFonts w:hint="eastAsia" w:ascii="宋体" w:hAnsi="宋体" w:cs="宋体"/>
          <w:color w:val="000000"/>
          <w:sz w:val="24"/>
        </w:rPr>
      </w:r>
      <w:r/>
    </w:p>
    <w:p>
      <w:pPr>
        <w:pStyle w:val="1072"/>
        <w:ind w:firstLine="240"/>
        <w:jc w:val="center"/>
        <w:spacing w:beforeAutospacing="0" w:afterAutospacing="0" w:line="0" w:lineRule="atLeast"/>
        <w:rPr>
          <w:rFonts w:hint="eastAsia"/>
          <w:color w:val="000000"/>
        </w:rPr>
      </w:pPr>
      <w:r>
        <w:rPr>
          <w:rFonts w:hint="eastAsia"/>
          <w:color w:val="000000"/>
        </w:rPr>
        <w:t xml:space="preserve"> </w:t>
      </w:r>
      <w:r>
        <w:rPr>
          <w:rFonts w:hint="eastAsia"/>
          <w:color w:val="000000"/>
        </w:rPr>
      </w:r>
      <w:r/>
    </w:p>
    <w:p>
      <w:pPr>
        <w:pStyle w:val="1072"/>
        <w:ind w:firstLine="240"/>
        <w:jc w:val="center"/>
        <w:spacing w:beforeAutospacing="0" w:afterAutospacing="0" w:line="0" w:lineRule="atLeast"/>
        <w:rPr>
          <w:rFonts w:hint="eastAsia"/>
          <w:color w:val="000000"/>
        </w:rPr>
      </w:pPr>
      <w:r>
        <w:rPr>
          <w:rFonts w:hint="eastAsia"/>
          <w:color w:val="000000"/>
        </w:rPr>
        <w:t xml:space="preserve"> </w:t>
      </w:r>
      <w:r>
        <w:rPr>
          <w:rFonts w:hint="eastAsia"/>
          <w:color w:val="000000"/>
        </w:rPr>
      </w:r>
      <w:r/>
    </w:p>
    <w:p>
      <w:pPr>
        <w:pStyle w:val="1072"/>
        <w:ind w:firstLine="240"/>
        <w:jc w:val="center"/>
        <w:spacing w:beforeAutospacing="0" w:afterAutospacing="0" w:line="0" w:lineRule="atLeast"/>
        <w:rPr>
          <w:rFonts w:hint="eastAsia"/>
          <w:color w:val="000000"/>
        </w:rPr>
      </w:pPr>
      <w:r>
        <w:rPr>
          <w:rFonts w:hint="eastAsia"/>
          <w:color w:val="000000"/>
        </w:rPr>
        <w:t xml:space="preserve"> </w:t>
      </w:r>
      <w:r>
        <w:rPr>
          <w:rFonts w:hint="eastAsia"/>
          <w:color w:val="000000"/>
        </w:rPr>
      </w:r>
      <w:r/>
    </w:p>
    <w:p>
      <w:pPr>
        <w:pStyle w:val="1072"/>
        <w:ind w:firstLine="240"/>
        <w:jc w:val="center"/>
        <w:spacing w:beforeAutospacing="0" w:afterAutospacing="0" w:line="0" w:lineRule="atLeast"/>
        <w:rPr>
          <w:rFonts w:hint="eastAsia"/>
          <w:color w:val="000000"/>
        </w:rPr>
      </w:pPr>
      <w:r>
        <w:rPr>
          <w:rFonts w:hint="eastAsia"/>
          <w:color w:val="000000"/>
        </w:rPr>
        <w:t xml:space="preserve"> </w:t>
      </w:r>
      <w:r>
        <w:rPr>
          <w:rFonts w:hint="eastAsia"/>
          <w:color w:val="000000"/>
        </w:rPr>
      </w:r>
      <w:r/>
    </w:p>
    <w:p>
      <w:pPr>
        <w:pStyle w:val="1072"/>
        <w:ind w:firstLine="240"/>
        <w:jc w:val="center"/>
        <w:spacing w:beforeAutospacing="0" w:afterAutospacing="0" w:line="0" w:lineRule="atLeast"/>
        <w:rPr>
          <w:rFonts w:hint="eastAsia"/>
          <w:color w:val="000000"/>
        </w:rPr>
      </w:pPr>
      <w:r>
        <w:rPr>
          <w:rFonts w:hint="eastAsia"/>
          <w:color w:val="000000"/>
        </w:rPr>
        <w:t xml:space="preserve"> </w:t>
      </w:r>
      <w:r>
        <w:rPr>
          <w:rFonts w:hint="eastAsia"/>
          <w:color w:val="000000"/>
        </w:rPr>
      </w:r>
      <w:r/>
    </w:p>
    <w:p>
      <w:pPr>
        <w:pStyle w:val="1072"/>
        <w:ind w:firstLine="240"/>
        <w:jc w:val="center"/>
        <w:spacing w:beforeAutospacing="0" w:afterAutospacing="0" w:line="0" w:lineRule="atLeast"/>
        <w:rPr>
          <w:rFonts w:hint="eastAsia"/>
          <w:color w:val="000000"/>
        </w:rPr>
      </w:pPr>
      <w:r>
        <w:rPr>
          <w:rFonts w:hint="eastAsia"/>
          <w:color w:val="000000"/>
        </w:rPr>
      </w:r>
      <w:r/>
    </w:p>
    <w:p>
      <w:pPr>
        <w:pStyle w:val="1072"/>
        <w:ind w:firstLine="240"/>
        <w:jc w:val="center"/>
        <w:spacing w:beforeAutospacing="0" w:afterAutospacing="0" w:line="0" w:lineRule="atLeast"/>
        <w:rPr>
          <w:rFonts w:hint="eastAsia"/>
          <w:color w:val="000000"/>
        </w:rPr>
      </w:pPr>
      <w:r>
        <w:rPr>
          <w:rFonts w:hint="eastAsia"/>
          <w:color w:val="000000"/>
        </w:rPr>
      </w:r>
      <w:r/>
    </w:p>
    <w:p>
      <w:pPr>
        <w:pStyle w:val="1072"/>
        <w:ind w:firstLine="240"/>
        <w:jc w:val="center"/>
        <w:spacing w:beforeAutospacing="0" w:afterAutospacing="0" w:line="0" w:lineRule="atLeast"/>
        <w:rPr>
          <w:rFonts w:hint="eastAsia"/>
          <w:color w:val="000000"/>
        </w:rPr>
      </w:pPr>
      <w:r>
        <w:rPr>
          <w:rFonts w:hint="eastAsia"/>
          <w:color w:val="000000"/>
        </w:rPr>
      </w:r>
      <w:r/>
    </w:p>
    <w:p>
      <w:pPr>
        <w:pStyle w:val="1072"/>
        <w:jc w:val="center"/>
        <w:spacing w:beforeAutospacing="0" w:afterAutospacing="0" w:line="0" w:lineRule="atLeast"/>
        <w:rPr>
          <w:rFonts w:hint="eastAsia"/>
          <w:color w:val="000000"/>
        </w:rPr>
      </w:pPr>
      <w:r>
        <w:rPr>
          <w:rFonts w:hint="eastAsia"/>
          <w:b/>
          <w:color w:val="000000"/>
          <w:sz w:val="32"/>
          <w:szCs w:val="32"/>
        </w:rPr>
        <w:t xml:space="preserve">九、小微企业声明函（服务）</w:t>
      </w:r>
      <w:r>
        <w:rPr>
          <w:rFonts w:hint="eastAsia"/>
          <w:color w:val="000000"/>
        </w:rPr>
      </w:r>
      <w:r/>
    </w:p>
    <w:p>
      <w:pPr>
        <w:pStyle w:val="1072"/>
        <w:ind w:firstLine="360"/>
        <w:jc w:val="both"/>
        <w:spacing w:beforeAutospacing="0" w:afterAutospacing="0" w:line="0" w:lineRule="atLeast"/>
        <w:rPr>
          <w:rFonts w:hint="eastAsia"/>
          <w:color w:val="000000"/>
        </w:rPr>
      </w:pPr>
      <w:r>
        <w:rPr>
          <w:rFonts w:hint="eastAsia"/>
          <w:color w:val="000000"/>
        </w:rPr>
        <w:t xml:space="preserve">本公司（联合体）郑重声明，根据《政府采购促进中小企业发展管理办法》（财库〔2020〕46号）的规定，本公司（联合体）参加盐城市住房公积金管理中心组织的</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w:t>
      </w:r>
      <w:r>
        <w:rPr>
          <w:rFonts w:hint="eastAsia"/>
          <w:color w:val="000000"/>
        </w:rPr>
        <w:t xml:space="preserve">，</w:t>
      </w:r>
      <w:r>
        <w:rPr>
          <w:rFonts w:hint="eastAsia"/>
          <w:color w:val="000000"/>
          <w:u w:val="single"/>
        </w:rPr>
        <w:t xml:space="preserve">（项目名称）（分包号：**）</w:t>
      </w:r>
      <w:r>
        <w:rPr>
          <w:rFonts w:hint="eastAsia"/>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color w:val="000000"/>
        </w:rPr>
      </w:r>
      <w:r/>
    </w:p>
    <w:p>
      <w:pPr>
        <w:pStyle w:val="1072"/>
        <w:ind w:firstLine="360"/>
        <w:jc w:val="both"/>
        <w:spacing w:beforeAutospacing="0" w:afterAutospacing="0" w:line="0" w:lineRule="atLeast"/>
        <w:rPr>
          <w:rFonts w:hint="eastAsia"/>
          <w:color w:val="000000"/>
        </w:rPr>
      </w:pPr>
      <w:r>
        <w:rPr>
          <w:rFonts w:hint="eastAsia"/>
          <w:color w:val="000000"/>
        </w:rPr>
        <w:t xml:space="preserve">1.</w:t>
      </w:r>
      <w:r>
        <w:rPr>
          <w:rFonts w:hint="eastAsia"/>
          <w:color w:val="000000"/>
          <w:u w:val="single"/>
        </w:rPr>
        <w:t xml:space="preserve">（标的名称）</w:t>
      </w:r>
      <w:r>
        <w:rPr>
          <w:rFonts w:hint="eastAsia"/>
          <w:i/>
          <w:color w:val="000000"/>
        </w:rPr>
        <w:t xml:space="preserve">，</w:t>
      </w:r>
      <w:r>
        <w:rPr>
          <w:rFonts w:hint="eastAsia"/>
          <w:color w:val="000000"/>
        </w:rPr>
        <w:t xml:space="preserve">属于</w:t>
      </w:r>
      <w:r>
        <w:rPr>
          <w:rFonts w:hint="eastAsia"/>
          <w:color w:val="000000"/>
          <w:u w:val="single"/>
        </w:rPr>
        <w:t xml:space="preserve">       </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（小型企业、微型企业）；</w:t>
      </w:r>
      <w:r>
        <w:rPr>
          <w:rFonts w:hint="eastAsia"/>
          <w:color w:val="000000"/>
        </w:rPr>
      </w:r>
      <w:r/>
    </w:p>
    <w:p>
      <w:pPr>
        <w:pStyle w:val="1072"/>
        <w:ind w:firstLine="360"/>
        <w:jc w:val="both"/>
        <w:spacing w:beforeAutospacing="0" w:afterAutospacing="0" w:line="0" w:lineRule="atLeast"/>
        <w:rPr>
          <w:rFonts w:hint="eastAsia"/>
          <w:color w:val="000000"/>
        </w:rPr>
      </w:pPr>
      <w:r>
        <w:rPr>
          <w:rFonts w:hint="eastAsia"/>
          <w:color w:val="000000"/>
        </w:rPr>
        <w:t xml:space="preserve">2.</w:t>
      </w:r>
      <w:r>
        <w:rPr>
          <w:rFonts w:hint="eastAsia"/>
          <w:color w:val="000000"/>
          <w:u w:val="single"/>
        </w:rPr>
        <w:t xml:space="preserve">（标的名称）</w:t>
      </w:r>
      <w:r>
        <w:rPr>
          <w:rFonts w:hint="eastAsia"/>
          <w:i/>
          <w:color w:val="000000"/>
        </w:rPr>
        <w:t xml:space="preserve">，</w:t>
      </w:r>
      <w:r>
        <w:rPr>
          <w:rFonts w:hint="eastAsia"/>
          <w:color w:val="000000"/>
        </w:rPr>
        <w:t xml:space="preserve">属于</w:t>
      </w:r>
      <w:r>
        <w:rPr>
          <w:rFonts w:hint="eastAsia"/>
          <w:color w:val="000000"/>
          <w:u w:val="single"/>
        </w:rPr>
        <w:t xml:space="preserve">       </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（小型企业、微型企业）；</w:t>
      </w:r>
      <w:r>
        <w:rPr>
          <w:rFonts w:hint="eastAsia"/>
          <w:color w:val="000000"/>
        </w:rPr>
      </w:r>
      <w:r/>
    </w:p>
    <w:p>
      <w:pPr>
        <w:pStyle w:val="1072"/>
        <w:ind w:firstLine="360"/>
        <w:jc w:val="both"/>
        <w:spacing w:beforeAutospacing="0" w:afterAutospacing="0" w:line="0" w:lineRule="atLeast"/>
        <w:rPr>
          <w:rFonts w:hint="eastAsia"/>
          <w:color w:val="000000"/>
        </w:rPr>
      </w:pPr>
      <w:r>
        <w:rPr>
          <w:rFonts w:hint="eastAsia"/>
          <w:color w:val="000000"/>
        </w:rPr>
        <w:t xml:space="preserve">……</w:t>
      </w:r>
      <w:r>
        <w:rPr>
          <w:rFonts w:hint="eastAsia"/>
          <w:color w:val="000000"/>
        </w:rPr>
      </w:r>
      <w:r/>
    </w:p>
    <w:p>
      <w:pPr>
        <w:pStyle w:val="1072"/>
        <w:ind w:firstLine="360"/>
        <w:jc w:val="both"/>
        <w:spacing w:beforeAutospacing="0" w:afterAutospacing="0" w:line="360" w:lineRule="auto"/>
        <w:rPr>
          <w:rFonts w:hint="eastAsia"/>
          <w:color w:val="000000"/>
        </w:rPr>
      </w:pPr>
      <w:r>
        <w:rPr>
          <w:rFonts w:hint="eastAsia"/>
          <w:color w:val="000000"/>
        </w:rPr>
        <w:t xml:space="preserve">以上企业，不属于大企业的分支机构，不存在控股股东为大企业的情形，也不存在与大企业的负责人为同一人的情形。</w:t>
      </w:r>
      <w:r>
        <w:rPr>
          <w:rFonts w:hint="eastAsia"/>
          <w:color w:val="000000"/>
        </w:rPr>
      </w:r>
      <w:r/>
    </w:p>
    <w:p>
      <w:pPr>
        <w:pStyle w:val="1072"/>
        <w:ind w:firstLine="360"/>
        <w:jc w:val="both"/>
        <w:spacing w:beforeAutospacing="0" w:afterAutospacing="0" w:line="360" w:lineRule="auto"/>
        <w:rPr>
          <w:rFonts w:hint="eastAsia"/>
          <w:color w:val="000000"/>
        </w:rPr>
      </w:pPr>
      <w:r>
        <w:rPr>
          <w:rFonts w:hint="eastAsia"/>
          <w:color w:val="000000"/>
        </w:rPr>
        <w:t xml:space="preserve">本企业对上述声明内容的真实性负责。如有虚假，将依法承担相应责任</w:t>
      </w:r>
      <w:r>
        <w:rPr>
          <w:rFonts w:hint="eastAsia"/>
          <w:color w:val="000000"/>
        </w:rPr>
      </w:r>
      <w:r/>
    </w:p>
    <w:p>
      <w:pPr>
        <w:pStyle w:val="1072"/>
        <w:ind w:right="720"/>
        <w:jc w:val="both"/>
        <w:spacing w:beforeAutospacing="0" w:afterAutospacing="0" w:line="0" w:lineRule="atLeast"/>
        <w:rPr>
          <w:rFonts w:hint="eastAsia"/>
          <w:color w:val="000000"/>
        </w:rPr>
      </w:pPr>
      <w:r>
        <w:rPr>
          <w:rFonts w:hint="eastAsia"/>
          <w:color w:val="000000"/>
        </w:rPr>
        <w:t xml:space="preserve"> </w:t>
      </w:r>
      <w:r>
        <w:rPr>
          <w:rFonts w:hint="eastAsia"/>
          <w:color w:val="000000"/>
        </w:rPr>
      </w:r>
      <w:r/>
    </w:p>
    <w:p>
      <w:pPr>
        <w:pStyle w:val="1072"/>
        <w:ind w:right="660" w:firstLine="360"/>
        <w:jc w:val="center"/>
        <w:spacing w:beforeAutospacing="0" w:afterAutospacing="0" w:line="0" w:lineRule="atLeast"/>
        <w:rPr>
          <w:rFonts w:hint="eastAsia"/>
          <w:color w:val="000000"/>
        </w:rPr>
      </w:pPr>
      <w:r>
        <w:rPr>
          <w:rFonts w:hint="eastAsia"/>
          <w:color w:val="000000"/>
        </w:rPr>
        <w:t xml:space="preserve">                                       企业名称（加盖CA电子公章）：</w:t>
      </w:r>
      <w:r>
        <w:rPr>
          <w:rFonts w:hint="eastAsia"/>
          <w:color w:val="000000"/>
        </w:rPr>
      </w:r>
      <w:r/>
    </w:p>
    <w:p>
      <w:pPr>
        <w:pStyle w:val="1072"/>
        <w:ind w:right="480" w:firstLine="5400"/>
        <w:jc w:val="both"/>
        <w:spacing w:beforeAutospacing="0" w:afterAutospacing="0" w:line="0" w:lineRule="atLeast"/>
        <w:rPr>
          <w:rFonts w:hint="eastAsia"/>
          <w:color w:val="000000"/>
        </w:rPr>
      </w:pPr>
      <w:r>
        <w:rPr>
          <w:rFonts w:hint="eastAsia"/>
          <w:color w:val="000000"/>
        </w:rPr>
        <w:t xml:space="preserve">日  期：</w:t>
      </w:r>
      <w:r>
        <w:rPr>
          <w:rFonts w:hint="eastAsia"/>
          <w:color w:val="000000"/>
        </w:rPr>
      </w:r>
      <w:r/>
    </w:p>
    <w:p>
      <w:pPr>
        <w:pStyle w:val="1072"/>
        <w:ind w:firstLine="240"/>
        <w:jc w:val="both"/>
        <w:spacing w:beforeAutospacing="0" w:afterAutospacing="0" w:line="0" w:lineRule="atLeast"/>
        <w:rPr>
          <w:rFonts w:hint="eastAsia"/>
          <w:color w:val="000000"/>
        </w:rPr>
      </w:pPr>
      <w:r>
        <w:rPr>
          <w:rFonts w:hint="eastAsia"/>
          <w:color w:val="000000"/>
        </w:rPr>
        <w:t xml:space="preserve"> </w:t>
      </w:r>
      <w:r>
        <w:rPr>
          <w:rFonts w:hint="eastAsia"/>
          <w:color w:val="000000"/>
        </w:rPr>
      </w:r>
      <w:r/>
    </w:p>
    <w:p>
      <w:pPr>
        <w:pStyle w:val="1072"/>
        <w:ind w:firstLine="480"/>
        <w:jc w:val="both"/>
        <w:spacing w:beforeAutospacing="0" w:afterAutospacing="0" w:line="0" w:lineRule="atLeast"/>
        <w:rPr>
          <w:rFonts w:hint="eastAsia"/>
          <w:color w:val="000000"/>
        </w:rPr>
      </w:pPr>
      <w:r>
        <w:rPr>
          <w:rFonts w:hint="eastAsia"/>
          <w:color w:val="000000"/>
        </w:rPr>
        <w:t xml:space="preserve">备注1：从业人员、营业收入、资产总额填报上一年度数据，无上一年度数据的新成立企业可不填报。</w:t>
      </w:r>
      <w:r>
        <w:rPr>
          <w:rFonts w:hint="eastAsia"/>
          <w:color w:val="000000"/>
        </w:rPr>
      </w:r>
      <w:r/>
    </w:p>
    <w:p>
      <w:pPr>
        <w:pStyle w:val="1072"/>
        <w:ind w:firstLine="480"/>
        <w:jc w:val="both"/>
        <w:spacing w:beforeAutospacing="0" w:afterAutospacing="0" w:line="0" w:lineRule="atLeast"/>
        <w:rPr>
          <w:rFonts w:hint="eastAsia"/>
          <w:color w:val="000000"/>
        </w:rPr>
      </w:pPr>
      <w:r>
        <w:rPr>
          <w:rFonts w:hint="eastAsia"/>
          <w:color w:val="000000"/>
        </w:rPr>
        <w:t xml:space="preserve">备注2：供应商如不提供此声明函，价格将不做相应扣除。</w:t>
      </w:r>
      <w:r>
        <w:rPr>
          <w:rFonts w:hint="eastAsia"/>
          <w:color w:val="000000"/>
        </w:rPr>
      </w:r>
      <w:r/>
    </w:p>
    <w:p>
      <w:pPr>
        <w:pStyle w:val="1072"/>
        <w:jc w:val="center"/>
        <w:spacing w:beforeAutospacing="0" w:afterAutospacing="0" w:line="360" w:lineRule="auto"/>
        <w:rPr>
          <w:rFonts w:hint="eastAsia"/>
          <w:color w:val="000000"/>
        </w:rPr>
      </w:pPr>
      <w:r>
        <w:rPr>
          <w:rFonts w:hint="eastAsia"/>
          <w:b/>
          <w:color w:val="000000"/>
          <w:sz w:val="32"/>
          <w:szCs w:val="32"/>
        </w:rPr>
        <w:br w:type="page" w:clear="all"/>
      </w:r>
      <w:r>
        <w:rPr>
          <w:rFonts w:hint="eastAsia"/>
          <w:b/>
          <w:color w:val="000000"/>
          <w:sz w:val="32"/>
          <w:szCs w:val="32"/>
        </w:rPr>
        <w:t xml:space="preserve"> 十、残疾人福利性单位声明函</w:t>
      </w:r>
      <w:r>
        <w:rPr>
          <w:rFonts w:hint="eastAsia"/>
          <w:color w:val="000000"/>
        </w:rPr>
      </w:r>
      <w:r/>
    </w:p>
    <w:p>
      <w:pPr>
        <w:pStyle w:val="1072"/>
        <w:ind w:firstLine="480"/>
        <w:jc w:val="both"/>
        <w:spacing w:beforeAutospacing="0" w:afterAutospacing="0" w:line="360" w:lineRule="auto"/>
        <w:rPr>
          <w:rFonts w:hint="eastAsia"/>
          <w:color w:val="000000"/>
        </w:rPr>
      </w:pPr>
      <w:r>
        <w:rPr>
          <w:rFonts w:hint="eastAsia"/>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color w:val="000000"/>
          <w:u w:val="single"/>
        </w:rPr>
        <w:t xml:space="preserve">       </w:t>
      </w:r>
      <w:r>
        <w:rPr>
          <w:rFonts w:hint="eastAsia"/>
          <w:color w:val="000000"/>
        </w:rPr>
        <w:t xml:space="preserve">项目（分包号：**）采购活动由本单位提供服务。</w:t>
      </w:r>
      <w:r>
        <w:rPr>
          <w:rFonts w:hint="eastAsia"/>
          <w:color w:val="000000"/>
        </w:rPr>
      </w:r>
      <w:r/>
    </w:p>
    <w:p>
      <w:pPr>
        <w:pStyle w:val="1072"/>
        <w:ind w:firstLine="480"/>
        <w:jc w:val="both"/>
        <w:spacing w:beforeAutospacing="0" w:afterAutospacing="0" w:line="360" w:lineRule="auto"/>
        <w:rPr>
          <w:rFonts w:hint="eastAsia"/>
          <w:color w:val="000000"/>
        </w:rPr>
      </w:pPr>
      <w:r>
        <w:rPr>
          <w:rFonts w:hint="eastAsia"/>
          <w:color w:val="000000"/>
        </w:rPr>
        <w:t xml:space="preserve">本单位对上述声明的真实性负责。如有虚假，将依法承担相应责任。</w:t>
      </w:r>
      <w:r>
        <w:rPr>
          <w:rFonts w:hint="eastAsia"/>
          <w:color w:val="000000"/>
        </w:rPr>
      </w:r>
      <w:r/>
    </w:p>
    <w:p>
      <w:pPr>
        <w:pStyle w:val="1072"/>
        <w:ind w:firstLine="480"/>
        <w:jc w:val="both"/>
        <w:spacing w:beforeAutospacing="0" w:afterAutospacing="0" w:line="360" w:lineRule="auto"/>
        <w:rPr>
          <w:rFonts w:hint="eastAsia"/>
          <w:color w:val="000000"/>
        </w:rPr>
      </w:pPr>
      <w:r>
        <w:rPr>
          <w:rFonts w:hint="eastAsia"/>
          <w:color w:val="000000"/>
        </w:rPr>
        <w:t xml:space="preserve"> </w:t>
      </w:r>
      <w:r>
        <w:rPr>
          <w:rFonts w:hint="eastAsia"/>
          <w:color w:val="000000"/>
        </w:rPr>
      </w:r>
      <w:r/>
    </w:p>
    <w:p>
      <w:pPr>
        <w:pStyle w:val="1072"/>
        <w:ind w:firstLine="480"/>
        <w:jc w:val="both"/>
        <w:spacing w:beforeAutospacing="0" w:afterAutospacing="0" w:line="360" w:lineRule="auto"/>
        <w:rPr>
          <w:rFonts w:hint="eastAsia"/>
          <w:color w:val="000000"/>
        </w:rPr>
      </w:pPr>
      <w:r>
        <w:rPr>
          <w:rFonts w:hint="eastAsia"/>
          <w:color w:val="000000"/>
        </w:rPr>
        <w:t xml:space="preserve">（备注：1、供应商如不提供此声明函，价格将不做相应扣除。2、中标人为残疾人福利单位的，此声明函将随中标结果同时公告，接受社会监督）</w:t>
      </w:r>
      <w:r>
        <w:rPr>
          <w:rFonts w:hint="eastAsia"/>
          <w:color w:val="000000"/>
        </w:rPr>
      </w:r>
      <w:r/>
    </w:p>
    <w:p>
      <w:pPr>
        <w:pStyle w:val="1072"/>
        <w:ind w:firstLine="624"/>
        <w:jc w:val="both"/>
        <w:spacing w:beforeAutospacing="0" w:afterAutospacing="0" w:line="360" w:lineRule="auto"/>
        <w:rPr>
          <w:rFonts w:hint="eastAsia"/>
          <w:color w:val="000000"/>
        </w:rPr>
      </w:pPr>
      <w:r>
        <w:rPr>
          <w:rFonts w:hint="eastAsia"/>
          <w:color w:val="000000"/>
        </w:rPr>
        <w:t xml:space="preserve"> </w:t>
      </w:r>
      <w:r>
        <w:rPr>
          <w:rFonts w:hint="eastAsia"/>
          <w:color w:val="000000"/>
        </w:rPr>
      </w:r>
      <w:r/>
    </w:p>
    <w:p>
      <w:pPr>
        <w:pStyle w:val="1072"/>
        <w:ind w:right="1560" w:firstLine="624"/>
        <w:jc w:val="center"/>
        <w:spacing w:beforeAutospacing="0" w:afterAutospacing="0" w:line="360" w:lineRule="auto"/>
        <w:tabs>
          <w:tab w:val="left" w:pos="4864" w:leader="none"/>
        </w:tabs>
        <w:rPr>
          <w:rFonts w:hint="eastAsia"/>
          <w:color w:val="000000"/>
        </w:rPr>
      </w:pPr>
      <w:r>
        <w:rPr>
          <w:rFonts w:hint="eastAsia"/>
          <w:color w:val="000000"/>
          <w:sz w:val="30"/>
          <w:szCs w:val="30"/>
        </w:rPr>
        <w:t xml:space="preserve">          </w:t>
      </w:r>
      <w:r>
        <w:rPr>
          <w:rFonts w:hint="eastAsia"/>
          <w:color w:val="000000"/>
        </w:rPr>
        <w:t xml:space="preserve">供应商全称（加盖公章）：</w:t>
      </w:r>
      <w:r>
        <w:rPr>
          <w:rFonts w:hint="eastAsia"/>
          <w:color w:val="000000"/>
        </w:rPr>
      </w:r>
      <w:r/>
    </w:p>
    <w:p>
      <w:pPr>
        <w:pStyle w:val="1072"/>
        <w:ind w:right="1560" w:firstLine="480"/>
        <w:jc w:val="center"/>
        <w:spacing w:beforeAutospacing="0" w:afterAutospacing="0" w:line="360" w:lineRule="auto"/>
        <w:tabs>
          <w:tab w:val="left" w:pos="4864" w:leader="none"/>
        </w:tabs>
        <w:rPr>
          <w:rFonts w:hint="eastAsia"/>
          <w:color w:val="000000"/>
        </w:rPr>
      </w:pPr>
      <w:r>
        <w:rPr>
          <w:rFonts w:hint="eastAsia"/>
          <w:color w:val="000000"/>
        </w:rPr>
        <w:t xml:space="preserve">      日  期：</w:t>
      </w:r>
      <w:r>
        <w:rPr>
          <w:rFonts w:hint="eastAsia"/>
          <w:color w:val="000000"/>
        </w:rPr>
      </w:r>
      <w:r/>
    </w:p>
    <w:p>
      <w:pPr>
        <w:pStyle w:val="1072"/>
        <w:jc w:val="center"/>
        <w:spacing w:beforeAutospacing="0" w:afterAutospacing="0" w:line="0" w:lineRule="atLeast"/>
        <w:rPr>
          <w:rFonts w:hint="eastAsia"/>
          <w:color w:val="000000"/>
        </w:rPr>
      </w:pPr>
      <w:r>
        <w:rPr>
          <w:rFonts w:hint="eastAsia"/>
          <w:color w:val="000000"/>
        </w:rPr>
        <w:br w:type="page" w:clear="all"/>
      </w:r>
      <w:r>
        <w:rPr>
          <w:rFonts w:hint="eastAsia"/>
          <w:color w:val="000000"/>
        </w:rPr>
      </w:r>
      <w:r/>
    </w:p>
    <w:p>
      <w:pPr>
        <w:pStyle w:val="1072"/>
        <w:jc w:val="center"/>
        <w:spacing w:beforeAutospacing="0" w:afterAutospacing="0" w:line="0" w:lineRule="atLeast"/>
        <w:rPr>
          <w:rFonts w:hint="eastAsia"/>
          <w:color w:val="000000"/>
        </w:rPr>
      </w:pPr>
      <w:r>
        <w:rPr>
          <w:rFonts w:hint="eastAsia"/>
          <w:color w:val="000000"/>
        </w:rPr>
      </w:r>
      <w:r/>
    </w:p>
    <w:p>
      <w:pPr>
        <w:pStyle w:val="1072"/>
        <w:numPr>
          <w:ilvl w:val="0"/>
          <w:numId w:val="7"/>
        </w:numPr>
        <w:ind w:firstLine="480"/>
        <w:jc w:val="center"/>
        <w:spacing w:beforeAutospacing="0" w:afterAutospacing="0" w:line="0" w:lineRule="atLeast"/>
        <w:rPr>
          <w:rFonts w:hint="eastAsia"/>
          <w:b/>
          <w:color w:val="000000"/>
          <w:sz w:val="32"/>
          <w:szCs w:val="32"/>
        </w:rPr>
      </w:pPr>
      <w:r>
        <w:rPr>
          <w:rFonts w:hint="eastAsia"/>
          <w:b/>
          <w:color w:val="000000"/>
          <w:sz w:val="32"/>
          <w:szCs w:val="32"/>
        </w:rPr>
        <w:t xml:space="preserve">投标分项报价表</w:t>
      </w:r>
      <w:r>
        <w:rPr>
          <w:rFonts w:hint="eastAsia"/>
          <w:b/>
          <w:color w:val="000000"/>
          <w:sz w:val="32"/>
          <w:szCs w:val="32"/>
        </w:rPr>
      </w:r>
      <w:r/>
    </w:p>
    <w:tbl>
      <w:tblPr>
        <w:tblW w:w="0" w:type="auto"/>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217"/>
        <w:gridCol w:w="1205"/>
        <w:gridCol w:w="878"/>
        <w:gridCol w:w="1129"/>
        <w:gridCol w:w="1502"/>
        <w:gridCol w:w="1663"/>
      </w:tblGrid>
      <w:tr>
        <w:trPr>
          <w:tblCellSpacing w:w="0" w:type="dxa"/>
          <w:trHeight w:val="544"/>
        </w:trPr>
        <w:tc>
          <w:tcPr>
            <w:tcW w:w="781" w:type="dxa"/>
            <w:vAlign w:val="center"/>
            <w:vMerge w:val="restart"/>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序号</w:t>
            </w:r>
            <w:r>
              <w:rPr>
                <w:rFonts w:hint="eastAsia"/>
                <w:color w:val="000000"/>
              </w:rPr>
            </w:r>
            <w:r/>
          </w:p>
        </w:tc>
        <w:tc>
          <w:tcPr>
            <w:tcW w:w="1217"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1</w:t>
            </w:r>
            <w:r>
              <w:rPr>
                <w:rFonts w:hint="eastAsia"/>
                <w:color w:val="000000"/>
              </w:rPr>
            </w:r>
            <w:r/>
          </w:p>
        </w:tc>
        <w:tc>
          <w:tcPr>
            <w:tcW w:w="1205"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2</w:t>
            </w:r>
            <w:r>
              <w:rPr>
                <w:rFonts w:hint="eastAsia"/>
                <w:color w:val="000000"/>
              </w:rPr>
            </w:r>
            <w:r/>
          </w:p>
        </w:tc>
        <w:tc>
          <w:tcPr>
            <w:tcW w:w="878"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3</w:t>
            </w:r>
            <w:r>
              <w:rPr>
                <w:rFonts w:hint="eastAsia"/>
                <w:color w:val="000000"/>
              </w:rPr>
            </w:r>
            <w:r/>
          </w:p>
        </w:tc>
        <w:tc>
          <w:tcPr>
            <w:tcW w:w="1129"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4</w:t>
            </w:r>
            <w:r>
              <w:rPr>
                <w:rFonts w:hint="eastAsia"/>
                <w:color w:val="000000"/>
              </w:rPr>
            </w:r>
            <w:r/>
          </w:p>
        </w:tc>
        <w:tc>
          <w:tcPr>
            <w:tcW w:w="1502"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5</w:t>
            </w:r>
            <w:r>
              <w:rPr>
                <w:rFonts w:hint="eastAsia"/>
                <w:color w:val="000000"/>
              </w:rPr>
            </w:r>
            <w:r/>
          </w:p>
        </w:tc>
        <w:tc>
          <w:tcPr>
            <w:tcW w:w="1663"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6</w:t>
            </w:r>
            <w:r>
              <w:rPr>
                <w:rFonts w:hint="eastAsia"/>
                <w:color w:val="000000"/>
              </w:rPr>
            </w:r>
            <w:r/>
          </w:p>
        </w:tc>
      </w:tr>
      <w:tr>
        <w:trPr>
          <w:tblCellSpacing w:w="0" w:type="dxa"/>
          <w:trHeight w:val="294"/>
        </w:trPr>
        <w:tc>
          <w:tcPr>
            <w:tcW w:w="781" w:type="dxa"/>
            <w:vAlign w:val="center"/>
            <w:vMerge w:val="continue"/>
            <w:textDirection w:val="lrTb"/>
            <w:noWrap w:val="false"/>
          </w:tcPr>
          <w:p>
            <w:pPr>
              <w:pStyle w:val="1072"/>
              <w:jc w:val="center"/>
              <w:spacing w:beforeAutospacing="0" w:afterAutospacing="0" w:line="0" w:lineRule="atLeast"/>
              <w:rPr>
                <w:rFonts w:hint="eastAsia"/>
                <w:color w:val="000000"/>
              </w:rPr>
            </w:pPr>
            <w:r>
              <w:rPr>
                <w:rFonts w:hint="eastAsia"/>
                <w:color w:val="000000"/>
              </w:rPr>
            </w:r>
            <w:r/>
          </w:p>
        </w:tc>
        <w:tc>
          <w:tcPr>
            <w:tcW w:w="1217"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分项服务名称</w:t>
            </w:r>
            <w:r>
              <w:rPr>
                <w:rFonts w:hint="eastAsia"/>
                <w:color w:val="000000"/>
              </w:rPr>
            </w:r>
            <w:r/>
          </w:p>
        </w:tc>
        <w:tc>
          <w:tcPr>
            <w:tcW w:w="1205"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交付期</w:t>
            </w:r>
            <w:r>
              <w:rPr>
                <w:rFonts w:hint="eastAsia"/>
                <w:color w:val="000000"/>
              </w:rPr>
            </w:r>
            <w:r/>
          </w:p>
        </w:tc>
        <w:tc>
          <w:tcPr>
            <w:tcW w:w="878"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分项单位</w:t>
            </w:r>
            <w:r>
              <w:rPr>
                <w:rFonts w:hint="eastAsia"/>
                <w:color w:val="000000"/>
              </w:rPr>
            </w:r>
            <w:r/>
          </w:p>
        </w:tc>
        <w:tc>
          <w:tcPr>
            <w:tcW w:w="1129"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数量</w:t>
            </w:r>
            <w:r>
              <w:rPr>
                <w:rFonts w:hint="eastAsia"/>
                <w:color w:val="000000"/>
              </w:rPr>
            </w:r>
            <w:r/>
          </w:p>
        </w:tc>
        <w:tc>
          <w:tcPr>
            <w:tcW w:w="1502"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分项</w:t>
            </w:r>
            <w:r>
              <w:rPr>
                <w:rFonts w:hint="eastAsia"/>
                <w:color w:val="000000"/>
              </w:rPr>
            </w:r>
            <w:r/>
          </w:p>
          <w:p>
            <w:pPr>
              <w:pStyle w:val="1072"/>
              <w:jc w:val="center"/>
              <w:spacing w:beforeAutospacing="0" w:afterAutospacing="0" w:line="0" w:lineRule="atLeast"/>
              <w:rPr>
                <w:rFonts w:hint="eastAsia"/>
                <w:color w:val="000000"/>
              </w:rPr>
            </w:pPr>
            <w:r>
              <w:rPr>
                <w:rFonts w:hint="eastAsia"/>
                <w:color w:val="000000"/>
              </w:rPr>
              <w:t xml:space="preserve">单价</w:t>
            </w:r>
            <w:r>
              <w:rPr>
                <w:rFonts w:hint="eastAsia"/>
                <w:color w:val="000000"/>
              </w:rPr>
            </w:r>
            <w:r/>
          </w:p>
        </w:tc>
        <w:tc>
          <w:tcPr>
            <w:tcW w:w="1663"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分项</w:t>
            </w:r>
            <w:r>
              <w:rPr>
                <w:rFonts w:hint="eastAsia"/>
                <w:color w:val="000000"/>
              </w:rPr>
            </w:r>
            <w:r/>
          </w:p>
          <w:p>
            <w:pPr>
              <w:pStyle w:val="1072"/>
              <w:jc w:val="center"/>
              <w:spacing w:beforeAutospacing="0" w:afterAutospacing="0" w:line="0" w:lineRule="atLeast"/>
              <w:rPr>
                <w:rFonts w:hint="eastAsia"/>
                <w:color w:val="000000"/>
              </w:rPr>
            </w:pPr>
            <w:r>
              <w:rPr>
                <w:rFonts w:hint="eastAsia"/>
                <w:color w:val="000000"/>
              </w:rPr>
              <w:t xml:space="preserve">总价</w:t>
            </w:r>
            <w:r>
              <w:rPr>
                <w:rFonts w:hint="eastAsia"/>
                <w:color w:val="000000"/>
              </w:rPr>
            </w:r>
            <w:r/>
          </w:p>
        </w:tc>
      </w:tr>
      <w:tr>
        <w:trPr>
          <w:tblCellSpacing w:w="0" w:type="dxa"/>
          <w:trHeight w:val="654"/>
        </w:trPr>
        <w:tc>
          <w:tcPr>
            <w:tcW w:w="781"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1</w:t>
            </w:r>
            <w:r>
              <w:rPr>
                <w:rFonts w:hint="eastAsia"/>
                <w:color w:val="000000"/>
              </w:rPr>
            </w:r>
            <w:r/>
          </w:p>
        </w:tc>
        <w:tc>
          <w:tcPr>
            <w:tcW w:w="1217"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 </w:t>
            </w:r>
            <w:r>
              <w:rPr>
                <w:rFonts w:hint="eastAsia"/>
                <w:color w:val="000000"/>
              </w:rPr>
            </w:r>
            <w:r/>
          </w:p>
        </w:tc>
        <w:tc>
          <w:tcPr>
            <w:tcW w:w="1205"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 </w:t>
            </w:r>
            <w:r>
              <w:rPr>
                <w:rFonts w:hint="eastAsia"/>
                <w:color w:val="000000"/>
              </w:rPr>
            </w:r>
            <w:r/>
          </w:p>
        </w:tc>
        <w:tc>
          <w:tcPr>
            <w:tcW w:w="878"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 </w:t>
            </w:r>
            <w:r>
              <w:rPr>
                <w:rFonts w:hint="eastAsia"/>
                <w:color w:val="000000"/>
              </w:rPr>
            </w:r>
            <w:r/>
          </w:p>
        </w:tc>
        <w:tc>
          <w:tcPr>
            <w:tcW w:w="1129"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 </w:t>
            </w:r>
            <w:r>
              <w:rPr>
                <w:rFonts w:hint="eastAsia"/>
                <w:color w:val="000000"/>
              </w:rPr>
            </w:r>
            <w:r/>
          </w:p>
        </w:tc>
        <w:tc>
          <w:tcPr>
            <w:tcW w:w="1502"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 </w:t>
            </w:r>
            <w:r>
              <w:rPr>
                <w:rFonts w:hint="eastAsia"/>
                <w:color w:val="000000"/>
              </w:rPr>
            </w:r>
            <w:r/>
          </w:p>
        </w:tc>
        <w:tc>
          <w:tcPr>
            <w:tcW w:w="1663"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 </w:t>
            </w:r>
            <w:r>
              <w:rPr>
                <w:rFonts w:hint="eastAsia"/>
                <w:color w:val="000000"/>
              </w:rPr>
            </w:r>
            <w:r/>
          </w:p>
        </w:tc>
      </w:tr>
      <w:tr>
        <w:trPr>
          <w:tblCellSpacing w:w="0" w:type="dxa"/>
          <w:trHeight w:val="654"/>
        </w:trPr>
        <w:tc>
          <w:tcPr>
            <w:tcW w:w="781"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2</w:t>
            </w:r>
            <w:r>
              <w:rPr>
                <w:rFonts w:hint="eastAsia"/>
                <w:color w:val="000000"/>
              </w:rPr>
            </w:r>
            <w:r/>
          </w:p>
        </w:tc>
        <w:tc>
          <w:tcPr>
            <w:tcW w:w="1217"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 </w:t>
            </w:r>
            <w:r>
              <w:rPr>
                <w:rFonts w:hint="eastAsia"/>
                <w:color w:val="000000"/>
              </w:rPr>
            </w:r>
            <w:r/>
          </w:p>
        </w:tc>
        <w:tc>
          <w:tcPr>
            <w:tcW w:w="1205"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 </w:t>
            </w:r>
            <w:r>
              <w:rPr>
                <w:rFonts w:hint="eastAsia"/>
                <w:color w:val="000000"/>
              </w:rPr>
            </w:r>
            <w:r/>
          </w:p>
        </w:tc>
        <w:tc>
          <w:tcPr>
            <w:tcW w:w="878"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 </w:t>
            </w:r>
            <w:r>
              <w:rPr>
                <w:rFonts w:hint="eastAsia"/>
                <w:color w:val="000000"/>
              </w:rPr>
            </w:r>
            <w:r/>
          </w:p>
        </w:tc>
        <w:tc>
          <w:tcPr>
            <w:tcW w:w="1129"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 </w:t>
            </w:r>
            <w:r>
              <w:rPr>
                <w:rFonts w:hint="eastAsia"/>
                <w:color w:val="000000"/>
              </w:rPr>
            </w:r>
            <w:r/>
          </w:p>
        </w:tc>
        <w:tc>
          <w:tcPr>
            <w:tcW w:w="1502"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 </w:t>
            </w:r>
            <w:r>
              <w:rPr>
                <w:rFonts w:hint="eastAsia"/>
                <w:color w:val="000000"/>
              </w:rPr>
            </w:r>
            <w:r/>
          </w:p>
        </w:tc>
        <w:tc>
          <w:tcPr>
            <w:tcW w:w="1663"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 </w:t>
            </w:r>
            <w:r>
              <w:rPr>
                <w:rFonts w:hint="eastAsia"/>
                <w:color w:val="000000"/>
              </w:rPr>
            </w:r>
            <w:r/>
          </w:p>
        </w:tc>
      </w:tr>
      <w:tr>
        <w:trPr>
          <w:tblCellSpacing w:w="0" w:type="dxa"/>
          <w:trHeight w:val="654"/>
        </w:trPr>
        <w:tc>
          <w:tcPr>
            <w:tcW w:w="781"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3</w:t>
            </w:r>
            <w:r>
              <w:rPr>
                <w:rFonts w:hint="eastAsia"/>
                <w:color w:val="000000"/>
              </w:rPr>
            </w:r>
            <w:r/>
          </w:p>
        </w:tc>
        <w:tc>
          <w:tcPr>
            <w:tcW w:w="1217"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 </w:t>
            </w:r>
            <w:r>
              <w:rPr>
                <w:rFonts w:hint="eastAsia"/>
                <w:color w:val="000000"/>
              </w:rPr>
            </w:r>
            <w:r/>
          </w:p>
        </w:tc>
        <w:tc>
          <w:tcPr>
            <w:tcW w:w="1205"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 </w:t>
            </w:r>
            <w:r>
              <w:rPr>
                <w:rFonts w:hint="eastAsia"/>
                <w:color w:val="000000"/>
              </w:rPr>
            </w:r>
            <w:r/>
          </w:p>
        </w:tc>
        <w:tc>
          <w:tcPr>
            <w:tcW w:w="878"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 </w:t>
            </w:r>
            <w:r>
              <w:rPr>
                <w:rFonts w:hint="eastAsia"/>
                <w:color w:val="000000"/>
              </w:rPr>
            </w:r>
            <w:r/>
          </w:p>
        </w:tc>
        <w:tc>
          <w:tcPr>
            <w:tcW w:w="1129"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 </w:t>
            </w:r>
            <w:r>
              <w:rPr>
                <w:rFonts w:hint="eastAsia"/>
                <w:color w:val="000000"/>
              </w:rPr>
            </w:r>
            <w:r/>
          </w:p>
        </w:tc>
        <w:tc>
          <w:tcPr>
            <w:tcW w:w="1502"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 </w:t>
            </w:r>
            <w:r>
              <w:rPr>
                <w:rFonts w:hint="eastAsia"/>
                <w:color w:val="000000"/>
              </w:rPr>
            </w:r>
            <w:r/>
          </w:p>
        </w:tc>
        <w:tc>
          <w:tcPr>
            <w:tcW w:w="1663"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 </w:t>
            </w:r>
            <w:r>
              <w:rPr>
                <w:rFonts w:hint="eastAsia"/>
                <w:color w:val="000000"/>
              </w:rPr>
            </w:r>
            <w:r/>
          </w:p>
        </w:tc>
      </w:tr>
      <w:tr>
        <w:trPr>
          <w:tblCellSpacing w:w="0" w:type="dxa"/>
          <w:trHeight w:val="654"/>
        </w:trPr>
        <w:tc>
          <w:tcPr>
            <w:tcW w:w="781"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w:t>
            </w:r>
            <w:r>
              <w:rPr>
                <w:rFonts w:hint="eastAsia"/>
                <w:color w:val="000000"/>
              </w:rPr>
            </w:r>
            <w:r/>
          </w:p>
        </w:tc>
        <w:tc>
          <w:tcPr>
            <w:tcW w:w="1217"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w:t>
            </w:r>
            <w:r>
              <w:rPr>
                <w:rFonts w:hint="eastAsia"/>
                <w:color w:val="000000"/>
              </w:rPr>
            </w:r>
            <w:r/>
          </w:p>
        </w:tc>
        <w:tc>
          <w:tcPr>
            <w:tcW w:w="1205"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 </w:t>
            </w:r>
            <w:r>
              <w:rPr>
                <w:rFonts w:hint="eastAsia"/>
                <w:color w:val="000000"/>
              </w:rPr>
            </w:r>
            <w:r/>
          </w:p>
        </w:tc>
        <w:tc>
          <w:tcPr>
            <w:tcW w:w="878"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 </w:t>
            </w:r>
            <w:r>
              <w:rPr>
                <w:rFonts w:hint="eastAsia"/>
                <w:color w:val="000000"/>
              </w:rPr>
            </w:r>
            <w:r/>
          </w:p>
        </w:tc>
        <w:tc>
          <w:tcPr>
            <w:tcW w:w="1129"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 </w:t>
            </w:r>
            <w:r>
              <w:rPr>
                <w:rFonts w:hint="eastAsia"/>
                <w:color w:val="000000"/>
              </w:rPr>
            </w:r>
            <w:r/>
          </w:p>
        </w:tc>
        <w:tc>
          <w:tcPr>
            <w:tcW w:w="1502"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 </w:t>
            </w:r>
            <w:r>
              <w:rPr>
                <w:rFonts w:hint="eastAsia"/>
                <w:color w:val="000000"/>
              </w:rPr>
            </w:r>
            <w:r/>
          </w:p>
        </w:tc>
        <w:tc>
          <w:tcPr>
            <w:tcW w:w="1663"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 </w:t>
            </w:r>
            <w:r>
              <w:rPr>
                <w:rFonts w:hint="eastAsia"/>
                <w:color w:val="000000"/>
              </w:rPr>
            </w:r>
            <w:r/>
          </w:p>
        </w:tc>
      </w:tr>
      <w:tr>
        <w:trPr>
          <w:tblCellSpacing w:w="0" w:type="dxa"/>
          <w:trHeight w:val="487"/>
        </w:trPr>
        <w:tc>
          <w:tcPr>
            <w:gridSpan w:val="6"/>
            <w:tcW w:w="6712"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投标总报价（人民币：元）</w:t>
            </w:r>
            <w:r>
              <w:rPr>
                <w:rFonts w:hint="eastAsia"/>
                <w:color w:val="000000"/>
              </w:rPr>
            </w:r>
            <w:r/>
          </w:p>
        </w:tc>
        <w:tc>
          <w:tcPr>
            <w:tcW w:w="1663" w:type="dxa"/>
            <w:vAlign w:val="center"/>
            <w:textDirection w:val="lrTb"/>
            <w:noWrap w:val="false"/>
          </w:tcPr>
          <w:p>
            <w:pPr>
              <w:pStyle w:val="1072"/>
              <w:jc w:val="center"/>
              <w:spacing w:beforeAutospacing="0" w:afterAutospacing="0" w:line="0" w:lineRule="atLeast"/>
              <w:rPr>
                <w:rFonts w:hint="eastAsia"/>
                <w:color w:val="000000"/>
              </w:rPr>
            </w:pPr>
            <w:r>
              <w:rPr>
                <w:rFonts w:hint="eastAsia"/>
                <w:color w:val="000000"/>
              </w:rPr>
              <w:t xml:space="preserve"> </w:t>
            </w:r>
            <w:r>
              <w:rPr>
                <w:rFonts w:hint="eastAsia"/>
                <w:color w:val="000000"/>
              </w:rPr>
            </w:r>
            <w:r/>
          </w:p>
        </w:tc>
      </w:tr>
    </w:tbl>
    <w:p>
      <w:pPr>
        <w:pStyle w:val="1072"/>
        <w:ind w:firstLine="480"/>
        <w:jc w:val="both"/>
        <w:spacing w:beforeAutospacing="0" w:afterAutospacing="0" w:line="0" w:lineRule="atLeast"/>
        <w:rPr>
          <w:rFonts w:hint="eastAsia"/>
          <w:color w:val="000000"/>
        </w:rPr>
      </w:pPr>
      <w:r>
        <w:rPr>
          <w:rFonts w:hint="eastAsia"/>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color w:val="000000"/>
        </w:rPr>
      </w:r>
      <w:r/>
    </w:p>
    <w:p>
      <w:pPr>
        <w:pStyle w:val="1072"/>
        <w:ind w:firstLine="480"/>
        <w:jc w:val="both"/>
        <w:spacing w:beforeAutospacing="0" w:afterAutospacing="0" w:line="0" w:lineRule="atLeast"/>
        <w:rPr>
          <w:rFonts w:hint="eastAsia"/>
          <w:color w:val="000000"/>
        </w:rPr>
      </w:pPr>
      <w:r>
        <w:rPr>
          <w:rFonts w:hint="eastAsia"/>
          <w:color w:val="000000"/>
        </w:rPr>
        <w:t xml:space="preserve"> </w:t>
      </w:r>
      <w:r>
        <w:rPr>
          <w:rFonts w:hint="eastAsia"/>
          <w:color w:val="000000"/>
        </w:rPr>
      </w:r>
      <w:r/>
    </w:p>
    <w:p>
      <w:pPr>
        <w:pStyle w:val="1072"/>
        <w:jc w:val="center"/>
        <w:spacing w:beforeAutospacing="0" w:afterAutospacing="0"/>
        <w:rPr>
          <w:rFonts w:hint="eastAsia"/>
          <w:b/>
          <w:color w:val="000000"/>
          <w:sz w:val="32"/>
          <w:szCs w:val="32"/>
        </w:rPr>
      </w:pPr>
      <w:r>
        <w:rPr>
          <w:rFonts w:hint="eastAsia"/>
          <w:b/>
          <w:color w:val="000000"/>
          <w:sz w:val="32"/>
          <w:szCs w:val="32"/>
        </w:rPr>
        <w:br w:type="page" w:clear="all"/>
      </w:r>
      <w:r>
        <w:rPr>
          <w:rFonts w:hint="eastAsia"/>
          <w:b/>
          <w:color w:val="000000"/>
          <w:sz w:val="32"/>
          <w:szCs w:val="32"/>
        </w:rPr>
        <w:t xml:space="preserve">十二、技术要求响应及偏离表</w:t>
      </w:r>
      <w:r>
        <w:rPr>
          <w:rFonts w:hint="eastAsia"/>
          <w:b/>
          <w:color w:val="000000"/>
          <w:sz w:val="32"/>
          <w:szCs w:val="32"/>
        </w:rPr>
      </w:r>
      <w:r/>
    </w:p>
    <w:tbl>
      <w:tblPr>
        <w:tblW w:w="0" w:type="auto"/>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序号</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招标文件要求</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投标响应情况</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超出、符合或偏离</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证明</w:t>
            </w:r>
            <w:r>
              <w:rPr>
                <w:rFonts w:hint="eastAsia"/>
                <w:color w:val="000000"/>
              </w:rPr>
            </w:r>
            <w:r/>
          </w:p>
          <w:p>
            <w:pPr>
              <w:pStyle w:val="1072"/>
              <w:jc w:val="center"/>
              <w:spacing w:beforeAutospacing="0" w:afterAutospacing="0"/>
              <w:rPr>
                <w:rFonts w:hint="eastAsia"/>
                <w:color w:val="000000"/>
              </w:rPr>
            </w:pPr>
            <w:r>
              <w:rPr>
                <w:rFonts w:hint="eastAsia"/>
                <w:color w:val="000000"/>
              </w:rPr>
              <w:t xml:space="preserve">材料</w:t>
            </w:r>
            <w:r>
              <w:rPr>
                <w:rFonts w:hint="eastAsia"/>
                <w:color w:val="000000"/>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r>
    </w:tbl>
    <w:p>
      <w:pPr>
        <w:pStyle w:val="999"/>
        <w:rPr>
          <w:rFonts w:hint="eastAsia" w:ascii="宋体" w:hAnsi="宋体" w:cs="宋体"/>
          <w:color w:val="000000"/>
          <w:sz w:val="24"/>
          <w:szCs w:val="24"/>
        </w:rPr>
      </w:pPr>
      <w:r>
        <w:rPr>
          <w:rFonts w:hint="eastAsia" w:ascii="宋体" w:hAnsi="宋体" w:cs="宋体"/>
          <w:color w:val="000000"/>
          <w:sz w:val="24"/>
          <w:szCs w:val="24"/>
        </w:rPr>
      </w:r>
      <w:r/>
    </w:p>
    <w:p>
      <w:pPr>
        <w:pStyle w:val="1072"/>
        <w:jc w:val="both"/>
        <w:spacing w:beforeAutospacing="0" w:afterAutospacing="0"/>
        <w:rPr>
          <w:rFonts w:hint="eastAsia"/>
          <w:color w:val="000000"/>
        </w:rPr>
      </w:pPr>
      <w:r>
        <w:rPr>
          <w:rFonts w:hint="eastAsia"/>
          <w:color w:val="000000"/>
        </w:rPr>
      </w:r>
      <w:r/>
    </w:p>
    <w:p>
      <w:pPr>
        <w:pStyle w:val="1072"/>
        <w:jc w:val="both"/>
        <w:spacing w:beforeAutospacing="0" w:afterAutospacing="0"/>
        <w:rPr>
          <w:rFonts w:hint="eastAsia"/>
          <w:color w:val="000000"/>
        </w:rPr>
      </w:pPr>
      <w:r>
        <w:rPr>
          <w:rFonts w:hint="eastAsia"/>
          <w:color w:val="000000"/>
        </w:rPr>
        <w:t xml:space="preserve">注： 行数不够，可自行添加。</w:t>
      </w:r>
      <w:r>
        <w:rPr>
          <w:rFonts w:hint="eastAsia"/>
          <w:color w:val="000000"/>
        </w:rPr>
      </w:r>
      <w:r/>
    </w:p>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p>
      <w:pPr>
        <w:pStyle w:val="1072"/>
        <w:jc w:val="both"/>
        <w:spacing w:beforeAutospacing="0" w:afterAutospacing="0"/>
        <w:rPr>
          <w:rFonts w:hint="eastAsia"/>
          <w:color w:val="000000"/>
        </w:rPr>
      </w:pPr>
      <w:r>
        <w:rPr>
          <w:rFonts w:hint="eastAsia"/>
          <w:color w:val="000000"/>
        </w:rPr>
        <w:t xml:space="preserve"> </w:t>
      </w:r>
      <w:r>
        <w:rPr>
          <w:rFonts w:hint="eastAsia"/>
          <w:color w:val="000000"/>
        </w:rPr>
      </w:r>
      <w:r/>
    </w:p>
    <w:p>
      <w:pPr>
        <w:pStyle w:val="1072"/>
        <w:jc w:val="both"/>
        <w:spacing w:beforeAutospacing="0" w:afterAutospacing="0"/>
        <w:rPr>
          <w:rFonts w:hint="eastAsia"/>
          <w:color w:val="000000"/>
        </w:rPr>
      </w:pPr>
      <w:r>
        <w:rPr>
          <w:rFonts w:hint="eastAsia"/>
          <w:color w:val="000000"/>
        </w:rPr>
        <w:t xml:space="preserve"> </w:t>
      </w:r>
      <w:r>
        <w:rPr>
          <w:rFonts w:hint="eastAsia"/>
          <w:color w:val="000000"/>
        </w:rPr>
      </w:r>
      <w:r/>
    </w:p>
    <w:p>
      <w:pPr>
        <w:pStyle w:val="1072"/>
        <w:jc w:val="both"/>
        <w:spacing w:beforeAutospacing="0" w:afterAutospacing="0"/>
        <w:rPr>
          <w:rFonts w:hint="eastAsia"/>
          <w:color w:val="000000"/>
        </w:rPr>
      </w:pPr>
      <w:r>
        <w:rPr>
          <w:rFonts w:hint="eastAsia"/>
          <w:color w:val="000000"/>
        </w:rPr>
        <w:t xml:space="preserve"> </w:t>
      </w:r>
      <w:r>
        <w:rPr>
          <w:rFonts w:hint="eastAsia"/>
          <w:color w:val="000000"/>
        </w:rPr>
      </w:r>
      <w:r/>
    </w:p>
    <w:p>
      <w:pPr>
        <w:pStyle w:val="999"/>
        <w:rPr>
          <w:rFonts w:hint="eastAsia" w:ascii="宋体" w:hAnsi="宋体" w:cs="宋体"/>
          <w:b/>
          <w:color w:val="000000"/>
          <w:sz w:val="32"/>
          <w:szCs w:val="32"/>
        </w:rPr>
      </w:pPr>
      <w:r/>
      <w:bookmarkStart w:id="188" w:name="_Hlt26955054"/>
      <w:r>
        <w:rPr>
          <w:rFonts w:hint="eastAsia" w:ascii="宋体" w:hAnsi="宋体" w:cs="宋体"/>
          <w:b/>
          <w:color w:val="000000"/>
          <w:sz w:val="32"/>
          <w:szCs w:val="32"/>
        </w:rPr>
        <w:br w:type="page" w:clear="all"/>
      </w:r>
      <w:r>
        <w:rPr>
          <w:rFonts w:hint="eastAsia" w:ascii="宋体" w:hAnsi="宋体" w:cs="宋体"/>
          <w:b/>
          <w:color w:val="000000"/>
          <w:sz w:val="32"/>
          <w:szCs w:val="32"/>
        </w:rPr>
      </w:r>
      <w:r/>
    </w:p>
    <w:p>
      <w:pPr>
        <w:pStyle w:val="1072"/>
        <w:jc w:val="center"/>
        <w:spacing w:beforeAutospacing="0" w:afterAutospacing="0"/>
        <w:rPr>
          <w:rFonts w:hint="eastAsia"/>
          <w:b/>
          <w:color w:val="000000"/>
          <w:sz w:val="32"/>
          <w:szCs w:val="32"/>
        </w:rPr>
      </w:pPr>
      <w:r>
        <w:rPr>
          <w:rFonts w:hint="eastAsia"/>
          <w:b/>
          <w:color w:val="000000"/>
          <w:sz w:val="32"/>
          <w:szCs w:val="32"/>
        </w:rPr>
        <w:t xml:space="preserve">十三、商务要求响应及偏离表</w:t>
      </w:r>
      <w:r>
        <w:rPr>
          <w:rFonts w:hint="eastAsia"/>
          <w:b/>
          <w:color w:val="000000"/>
          <w:sz w:val="32"/>
          <w:szCs w:val="32"/>
        </w:rPr>
      </w:r>
      <w:r/>
    </w:p>
    <w:tbl>
      <w:tblPr>
        <w:tblW w:w="0" w:type="auto"/>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W w:w="661" w:type="dxa"/>
            <w:vAlign w:val="center"/>
            <w:textDirection w:val="lrTb"/>
            <w:noWrap w:val="false"/>
          </w:tcPr>
          <w:p>
            <w:pPr>
              <w:pStyle w:val="1072"/>
              <w:jc w:val="center"/>
              <w:spacing w:beforeAutospacing="0" w:afterAutospacing="0"/>
              <w:rPr>
                <w:rFonts w:hint="eastAsia"/>
                <w:color w:val="000000"/>
              </w:rPr>
            </w:pPr>
            <w:r/>
            <w:bookmarkStart w:id="189" w:name="_Hlt26580838"/>
            <w:r/>
            <w:bookmarkStart w:id="190" w:name="_Hlt26782999"/>
            <w:r/>
            <w:bookmarkStart w:id="191" w:name="_Hlt26671343"/>
            <w:r/>
            <w:bookmarkStart w:id="192" w:name="_Hlt26955056"/>
            <w:r/>
            <w:bookmarkStart w:id="193" w:name="_Hlt24879081"/>
            <w:r/>
            <w:bookmarkStart w:id="194" w:name="_Hlt26609391"/>
            <w:r/>
            <w:bookmarkStart w:id="195" w:name="_Hlt26671372"/>
            <w:r/>
            <w:bookmarkStart w:id="196" w:name="_Hlt26955064"/>
            <w:r>
              <w:rPr>
                <w:rFonts w:hint="eastAsia"/>
                <w:color w:val="000000"/>
              </w:rPr>
              <w:t xml:space="preserve">序号</w:t>
            </w:r>
            <w:bookmarkEnd w:id="189"/>
            <w:r/>
            <w:bookmarkEnd w:id="190"/>
            <w:r/>
            <w:bookmarkEnd w:id="191"/>
            <w:r/>
            <w:bookmarkEnd w:id="192"/>
            <w:r/>
            <w:bookmarkEnd w:id="193"/>
            <w:r/>
            <w:bookmarkEnd w:id="194"/>
            <w:r/>
            <w:bookmarkEnd w:id="195"/>
            <w:r/>
            <w:bookmarkEnd w:id="196"/>
            <w:r>
              <w:rPr>
                <w:rFonts w:hint="eastAsia"/>
                <w:color w:val="000000"/>
              </w:rPr>
            </w:r>
            <w:r/>
          </w:p>
        </w:tc>
        <w:tc>
          <w:tcPr>
            <w:tcW w:w="2469"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招标文件要求</w:t>
            </w:r>
            <w:r>
              <w:rPr>
                <w:rFonts w:hint="eastAsia"/>
                <w:color w:val="000000"/>
              </w:rPr>
            </w:r>
            <w:r/>
          </w:p>
        </w:tc>
        <w:tc>
          <w:tcPr>
            <w:tcW w:w="2645"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投标响应情况</w:t>
            </w:r>
            <w:r>
              <w:rPr>
                <w:rFonts w:hint="eastAsia"/>
                <w:color w:val="000000"/>
              </w:rPr>
            </w:r>
            <w:r/>
          </w:p>
        </w:tc>
        <w:tc>
          <w:tcPr>
            <w:tcW w:w="1244"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超出、符合或偏离</w:t>
            </w:r>
            <w:r>
              <w:rPr>
                <w:rFonts w:hint="eastAsia"/>
                <w:color w:val="000000"/>
              </w:rPr>
            </w:r>
            <w:r/>
          </w:p>
        </w:tc>
        <w:tc>
          <w:tcPr>
            <w:tcW w:w="1501"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证明</w:t>
            </w:r>
            <w:r>
              <w:rPr>
                <w:rFonts w:hint="eastAsia"/>
                <w:color w:val="000000"/>
              </w:rPr>
            </w:r>
            <w:r/>
          </w:p>
          <w:p>
            <w:pPr>
              <w:pStyle w:val="1072"/>
              <w:jc w:val="center"/>
              <w:spacing w:beforeAutospacing="0" w:afterAutospacing="0"/>
              <w:rPr>
                <w:rFonts w:hint="eastAsia"/>
                <w:color w:val="000000"/>
              </w:rPr>
            </w:pPr>
            <w:r>
              <w:rPr>
                <w:rFonts w:hint="eastAsia"/>
                <w:color w:val="000000"/>
              </w:rPr>
              <w:t xml:space="preserve">材料</w:t>
            </w:r>
            <w:r>
              <w:rPr>
                <w:rFonts w:hint="eastAsia"/>
                <w:color w:val="000000"/>
              </w:rPr>
            </w:r>
            <w:r/>
          </w:p>
        </w:tc>
      </w:tr>
      <w:tr>
        <w:trPr>
          <w:tblCellSpacing w:w="0" w:type="dxa"/>
          <w:trHeight w:val="640"/>
        </w:trPr>
        <w:tc>
          <w:tcPr>
            <w:tcW w:w="661"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2469"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2645"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1244"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1501"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r>
      <w:tr>
        <w:trPr>
          <w:tblCellSpacing w:w="0" w:type="dxa"/>
          <w:trHeight w:val="640"/>
        </w:trPr>
        <w:tc>
          <w:tcPr>
            <w:tcW w:w="661"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2469"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2645"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1244"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1501"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r>
      <w:tr>
        <w:trPr>
          <w:tblCellSpacing w:w="0" w:type="dxa"/>
          <w:trHeight w:val="640"/>
        </w:trPr>
        <w:tc>
          <w:tcPr>
            <w:tcW w:w="661"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2469"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2645"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1244"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1501"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r>
      <w:tr>
        <w:trPr>
          <w:tblCellSpacing w:w="0" w:type="dxa"/>
          <w:trHeight w:val="640"/>
        </w:trPr>
        <w:tc>
          <w:tcPr>
            <w:tcW w:w="661"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2469"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2645"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1244"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1501"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r>
      <w:tr>
        <w:trPr>
          <w:tblCellSpacing w:w="0" w:type="dxa"/>
          <w:trHeight w:val="640"/>
        </w:trPr>
        <w:tc>
          <w:tcPr>
            <w:tcW w:w="661"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2469"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2645"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1244"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1501"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r>
      <w:tr>
        <w:trPr>
          <w:tblCellSpacing w:w="0" w:type="dxa"/>
          <w:trHeight w:val="640"/>
        </w:trPr>
        <w:tc>
          <w:tcPr>
            <w:tcW w:w="661"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2469"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2645"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1244"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1501"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r>
      <w:tr>
        <w:trPr>
          <w:tblCellSpacing w:w="0" w:type="dxa"/>
          <w:trHeight w:val="640"/>
        </w:trPr>
        <w:tc>
          <w:tcPr>
            <w:tcW w:w="661"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2469"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2645"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1244"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1501"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r>
      <w:tr>
        <w:trPr>
          <w:tblCellSpacing w:w="0" w:type="dxa"/>
          <w:trHeight w:val="640"/>
        </w:trPr>
        <w:tc>
          <w:tcPr>
            <w:tcW w:w="661"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2469"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2645"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1244"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c>
          <w:tcPr>
            <w:tcW w:w="1501" w:type="dxa"/>
            <w:vAlign w:val="center"/>
            <w:textDirection w:val="lrTb"/>
            <w:noWrap w:val="false"/>
          </w:tcPr>
          <w:p>
            <w:pPr>
              <w:pStyle w:val="1072"/>
              <w:jc w:val="center"/>
              <w:spacing w:beforeAutospacing="0" w:afterAutospacing="0"/>
              <w:rPr>
                <w:rFonts w:hint="eastAsia"/>
                <w:color w:val="000000"/>
              </w:rPr>
            </w:pPr>
            <w:r>
              <w:rPr>
                <w:rFonts w:hint="eastAsia"/>
                <w:color w:val="000000"/>
              </w:rPr>
              <w:t xml:space="preserve"> </w:t>
            </w:r>
            <w:r>
              <w:rPr>
                <w:rFonts w:hint="eastAsia"/>
                <w:color w:val="000000"/>
              </w:rPr>
            </w:r>
            <w:r/>
          </w:p>
        </w:tc>
      </w:tr>
    </w:tbl>
    <w:p>
      <w:pPr>
        <w:pStyle w:val="999"/>
        <w:rPr>
          <w:rFonts w:hint="eastAsia" w:ascii="宋体" w:hAnsi="宋体" w:cs="宋体"/>
          <w:color w:val="000000"/>
          <w:sz w:val="24"/>
          <w:szCs w:val="24"/>
        </w:rPr>
      </w:pPr>
      <w:r>
        <w:rPr>
          <w:rFonts w:hint="eastAsia" w:ascii="宋体" w:hAnsi="宋体" w:cs="宋体"/>
          <w:color w:val="000000"/>
          <w:sz w:val="24"/>
          <w:szCs w:val="24"/>
        </w:rPr>
      </w:r>
      <w:r/>
    </w:p>
    <w:p>
      <w:pPr>
        <w:pStyle w:val="1072"/>
        <w:jc w:val="both"/>
        <w:spacing w:beforeAutospacing="0" w:afterAutospacing="0"/>
        <w:rPr>
          <w:rFonts w:hint="eastAsia"/>
          <w:color w:val="000000"/>
        </w:rPr>
      </w:pPr>
      <w:r>
        <w:rPr>
          <w:rFonts w:hint="eastAsia"/>
          <w:color w:val="000000"/>
        </w:rPr>
      </w:r>
      <w:r/>
    </w:p>
    <w:p>
      <w:pPr>
        <w:pStyle w:val="1072"/>
        <w:jc w:val="both"/>
        <w:spacing w:beforeAutospacing="0" w:afterAutospacing="0"/>
        <w:rPr>
          <w:rFonts w:hint="eastAsia"/>
          <w:color w:val="000000"/>
        </w:rPr>
      </w:pPr>
      <w:r>
        <w:rPr>
          <w:rFonts w:hint="eastAsia"/>
          <w:color w:val="000000"/>
        </w:rPr>
        <w:t xml:space="preserve">注： 行数不够，可自行添加。</w:t>
      </w:r>
      <w:r>
        <w:rPr>
          <w:rFonts w:hint="eastAsia"/>
          <w:color w:val="000000"/>
        </w:rPr>
      </w:r>
      <w:r/>
    </w:p>
    <w:p>
      <w:pPr>
        <w:pStyle w:val="1072"/>
        <w:jc w:val="both"/>
        <w:spacing w:beforeAutospacing="0" w:afterAutospacing="0" w:line="480" w:lineRule="auto"/>
        <w:rPr>
          <w:rFonts w:hint="eastAsia"/>
          <w:color w:val="000000"/>
        </w:rPr>
      </w:pPr>
      <w:r>
        <w:rPr>
          <w:rFonts w:hint="eastAsia"/>
          <w:color w:val="000000"/>
        </w:rPr>
        <w:t xml:space="preserve"> </w:t>
      </w:r>
      <w:r>
        <w:rPr>
          <w:rFonts w:hint="eastAsia"/>
          <w:color w:val="000000"/>
        </w:rPr>
      </w:r>
      <w:r/>
    </w:p>
    <w:p>
      <w:pPr>
        <w:pStyle w:val="1072"/>
        <w:jc w:val="both"/>
        <w:spacing w:beforeAutospacing="0" w:afterAutospacing="0" w:line="480" w:lineRule="auto"/>
        <w:rPr>
          <w:rFonts w:hint="eastAsia"/>
          <w:color w:val="000000"/>
        </w:rPr>
      </w:pPr>
      <w:r>
        <w:rPr>
          <w:rFonts w:hint="eastAsia"/>
          <w:color w:val="000000"/>
        </w:rPr>
        <w:t xml:space="preserve"> </w:t>
      </w:r>
      <w:r>
        <w:rPr>
          <w:rFonts w:hint="eastAsia"/>
          <w:color w:val="000000"/>
        </w:rPr>
      </w:r>
      <w:r/>
    </w:p>
    <w:p>
      <w:pPr>
        <w:pStyle w:val="1072"/>
        <w:jc w:val="center"/>
        <w:spacing w:beforeAutospacing="0" w:afterAutospacing="0"/>
        <w:rPr>
          <w:rFonts w:hint="eastAsia"/>
          <w:color w:val="000000"/>
        </w:rPr>
      </w:pPr>
      <w:r/>
      <w:bookmarkStart w:id="197" w:name="_格式2__法定代表人授权书"/>
      <w:r/>
      <w:bookmarkStart w:id="198" w:name="_Toc462564146"/>
      <w:r/>
      <w:bookmarkStart w:id="199" w:name="_Hlt26955066"/>
      <w:r/>
      <w:bookmarkStart w:id="200" w:name="_Hlt26609389"/>
      <w:r/>
      <w:bookmarkStart w:id="201" w:name="_Hlt26671374"/>
      <w:r>
        <w:rPr>
          <w:rFonts w:hint="eastAsia"/>
          <w:color w:val="000000"/>
        </w:rPr>
        <w:t xml:space="preserve"> </w:t>
      </w:r>
      <w:r>
        <w:rPr>
          <w:rFonts w:hint="eastAsia"/>
          <w:color w:val="000000"/>
        </w:rPr>
      </w:r>
      <w:r/>
    </w:p>
    <w:p>
      <w:pPr>
        <w:pStyle w:val="1072"/>
        <w:jc w:val="both"/>
        <w:spacing w:beforeAutospacing="0" w:afterAutospacing="0"/>
        <w:rPr>
          <w:rFonts w:hint="eastAsia"/>
          <w:color w:val="000000"/>
        </w:rPr>
      </w:pPr>
      <w:r>
        <w:rPr>
          <w:rFonts w:hint="eastAsia"/>
          <w:color w:val="000000"/>
        </w:rPr>
        <w:t xml:space="preserve"> </w:t>
      </w:r>
      <w:r>
        <w:rPr>
          <w:rFonts w:hint="eastAsia"/>
          <w:color w:val="000000"/>
        </w:rPr>
      </w:r>
      <w:r/>
    </w:p>
    <w:p>
      <w:pPr>
        <w:pStyle w:val="1072"/>
        <w:jc w:val="both"/>
        <w:spacing w:beforeAutospacing="0" w:afterAutospacing="0"/>
        <w:rPr>
          <w:rFonts w:hint="eastAsia"/>
          <w:color w:val="000000"/>
        </w:rPr>
      </w:pPr>
      <w:r>
        <w:rPr>
          <w:rFonts w:hint="eastAsia"/>
          <w:color w:val="000000"/>
        </w:rPr>
        <w:t xml:space="preserve"> </w:t>
      </w:r>
      <w:r>
        <w:rPr>
          <w:rFonts w:hint="eastAsia"/>
          <w:color w:val="000000"/>
        </w:rPr>
      </w:r>
      <w:r/>
    </w:p>
    <w:p>
      <w:pPr>
        <w:pStyle w:val="1072"/>
        <w:jc w:val="both"/>
        <w:spacing w:beforeAutospacing="0" w:afterAutospacing="0"/>
        <w:rPr>
          <w:rFonts w:hint="eastAsia"/>
          <w:color w:val="000000"/>
        </w:rPr>
      </w:pPr>
      <w:r>
        <w:rPr>
          <w:rFonts w:hint="eastAsia"/>
          <w:color w:val="000000"/>
        </w:rPr>
      </w:r>
      <w:r/>
    </w:p>
    <w:p>
      <w:pPr>
        <w:pStyle w:val="999"/>
        <w:rPr>
          <w:rFonts w:hint="eastAsia" w:ascii="宋体" w:hAnsi="宋体" w:cs="宋体"/>
          <w:b/>
          <w:color w:val="000000"/>
          <w:sz w:val="32"/>
          <w:szCs w:val="32"/>
        </w:rPr>
      </w:pPr>
      <w:r>
        <w:rPr>
          <w:rFonts w:hint="eastAsia" w:ascii="宋体" w:hAnsi="宋体" w:cs="宋体"/>
          <w:b/>
          <w:color w:val="000000"/>
          <w:sz w:val="32"/>
          <w:szCs w:val="32"/>
        </w:rPr>
        <w:br w:type="page" w:clear="all"/>
      </w:r>
      <w:r>
        <w:rPr>
          <w:rFonts w:hint="eastAsia" w:ascii="宋体" w:hAnsi="宋体" w:cs="宋体"/>
          <w:b/>
          <w:color w:val="000000"/>
          <w:sz w:val="32"/>
          <w:szCs w:val="32"/>
        </w:rPr>
      </w:r>
      <w:r/>
    </w:p>
    <w:p>
      <w:pPr>
        <w:pStyle w:val="1072"/>
        <w:jc w:val="center"/>
        <w:spacing w:beforeAutospacing="0" w:afterAutospacing="0"/>
        <w:rPr>
          <w:rFonts w:hint="eastAsia"/>
          <w:i/>
          <w:color w:val="000000"/>
          <w:sz w:val="32"/>
          <w:szCs w:val="32"/>
          <w:u w:val="single"/>
        </w:rPr>
      </w:pPr>
      <w:r>
        <w:rPr>
          <w:rFonts w:hint="eastAsia"/>
          <w:i/>
          <w:color w:val="000000"/>
          <w:sz w:val="32"/>
          <w:szCs w:val="32"/>
          <w:u w:val="single"/>
        </w:rPr>
        <w:t xml:space="preserve">十四、开标一览表</w:t>
      </w:r>
      <w:r>
        <w:rPr>
          <w:rFonts w:hint="eastAsia"/>
          <w:i/>
          <w:color w:val="000000"/>
          <w:sz w:val="32"/>
          <w:szCs w:val="32"/>
          <w:u w:val="single"/>
        </w:rPr>
      </w:r>
      <w:r/>
    </w:p>
    <w:p>
      <w:pPr>
        <w:pStyle w:val="1072"/>
        <w:ind w:firstLine="480"/>
        <w:rPr>
          <w:rFonts w:hint="eastAsia" w:eastAsia="宋体"/>
          <w:color w:val="000000"/>
        </w:rPr>
      </w:pPr>
      <w:r>
        <w:rPr>
          <w:rFonts w:hint="eastAsia" w:eastAsia="宋体"/>
          <w:color w:val="000000"/>
        </w:rPr>
        <w:t xml:space="preserve">项目编号：JSZC-320900-XSYG-G2026-0013 </w:t>
      </w:r>
      <w:r>
        <w:rPr>
          <w:rFonts w:hint="eastAsia" w:eastAsia="宋体"/>
          <w:color w:val="000000"/>
        </w:rPr>
      </w:r>
      <w:r/>
    </w:p>
    <w:p>
      <w:pPr>
        <w:pStyle w:val="1072"/>
        <w:ind w:firstLine="480"/>
        <w:rPr>
          <w:rFonts w:hint="eastAsia" w:eastAsia="宋体"/>
          <w:color w:val="000000"/>
        </w:rPr>
      </w:pPr>
      <w:r>
        <w:rPr>
          <w:rFonts w:hint="eastAsia" w:eastAsia="宋体"/>
          <w:color w:val="000000"/>
        </w:rPr>
        <w:t xml:space="preserve">货币单位：人民币元</w:t>
      </w:r>
      <w:r>
        <w:rPr>
          <w:rFonts w:hint="eastAsia" w:eastAsia="宋体"/>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0"/>
        <w:gridCol w:w="2841"/>
        <w:gridCol w:w="2841"/>
      </w:tblGrid>
      <w:tr>
        <w:trPr>
          <w:trHeight w:val="677"/>
        </w:trPr>
        <w:tc>
          <w:tcPr>
            <w:tcW w:w="2840" w:type="dxa"/>
            <w:vAlign w:val="center"/>
            <w:textDirection w:val="lrTb"/>
            <w:noWrap w:val="false"/>
          </w:tcPr>
          <w:p>
            <w:pPr>
              <w:pStyle w:val="1072"/>
              <w:ind w:firstLine="960"/>
              <w:rPr>
                <w:rFonts w:hint="eastAsia"/>
                <w:color w:val="000000"/>
              </w:rPr>
            </w:pPr>
            <w:r>
              <w:rPr>
                <w:rFonts w:hint="eastAsia"/>
                <w:color w:val="000000"/>
              </w:rPr>
              <w:t xml:space="preserve">项目名称</w:t>
            </w:r>
            <w:r>
              <w:rPr>
                <w:rFonts w:hint="eastAsia"/>
                <w:color w:val="000000"/>
              </w:rPr>
            </w:r>
            <w:r/>
          </w:p>
        </w:tc>
        <w:tc>
          <w:tcPr>
            <w:tcW w:w="2841" w:type="dxa"/>
            <w:vAlign w:val="center"/>
            <w:textDirection w:val="lrTb"/>
            <w:noWrap w:val="false"/>
          </w:tcPr>
          <w:p>
            <w:pPr>
              <w:pStyle w:val="1072"/>
              <w:ind w:firstLine="720"/>
              <w:rPr>
                <w:rFonts w:hint="eastAsia"/>
                <w:color w:val="000000"/>
              </w:rPr>
            </w:pPr>
            <w:r>
              <w:rPr>
                <w:rFonts w:hint="eastAsia"/>
                <w:color w:val="000000"/>
              </w:rPr>
              <w:t xml:space="preserve">项目内容</w:t>
            </w:r>
            <w:r>
              <w:rPr>
                <w:rFonts w:hint="eastAsia"/>
                <w:color w:val="000000"/>
              </w:rPr>
            </w:r>
            <w:r/>
          </w:p>
        </w:tc>
        <w:tc>
          <w:tcPr>
            <w:tcW w:w="2841" w:type="dxa"/>
            <w:vAlign w:val="center"/>
            <w:textDirection w:val="lrTb"/>
            <w:noWrap w:val="false"/>
          </w:tcPr>
          <w:p>
            <w:pPr>
              <w:pStyle w:val="1072"/>
              <w:ind w:firstLine="720"/>
              <w:rPr>
                <w:rFonts w:hint="eastAsia"/>
                <w:color w:val="000000"/>
              </w:rPr>
            </w:pPr>
            <w:r>
              <w:rPr>
                <w:rFonts w:hint="eastAsia"/>
                <w:color w:val="000000"/>
              </w:rPr>
              <w:t xml:space="preserve">总价（小写）</w:t>
            </w:r>
            <w:r>
              <w:rPr>
                <w:rFonts w:hint="eastAsia"/>
                <w:color w:val="000000"/>
              </w:rPr>
            </w:r>
            <w:r/>
          </w:p>
        </w:tc>
      </w:tr>
      <w:tr>
        <w:trPr>
          <w:trHeight w:val="700"/>
        </w:trPr>
        <w:tc>
          <w:tcPr>
            <w:tcW w:w="2840" w:type="dxa"/>
            <w:vAlign w:val="center"/>
            <w:textDirection w:val="lrTb"/>
            <w:noWrap w:val="false"/>
          </w:tcPr>
          <w:p>
            <w:pPr>
              <w:pStyle w:val="1072"/>
              <w:rPr>
                <w:rFonts w:hint="eastAsia"/>
                <w:color w:val="000000"/>
              </w:rPr>
            </w:pPr>
            <w:r>
              <w:rPr>
                <w:rFonts w:hint="eastAsia"/>
                <w:color w:val="000000"/>
              </w:rPr>
              <w:t xml:space="preserve">盐城市住房公积金管理中心综合服务平台运营外包服务</w:t>
            </w:r>
            <w:r>
              <w:rPr>
                <w:rFonts w:hint="eastAsia"/>
                <w:color w:val="000000"/>
              </w:rPr>
            </w:r>
            <w:r/>
          </w:p>
        </w:tc>
        <w:tc>
          <w:tcPr>
            <w:tcW w:w="2841" w:type="dxa"/>
            <w:vAlign w:val="center"/>
            <w:textDirection w:val="lrTb"/>
            <w:noWrap w:val="false"/>
          </w:tcPr>
          <w:p>
            <w:pPr>
              <w:pStyle w:val="1072"/>
              <w:ind w:firstLine="480"/>
              <w:rPr>
                <w:rFonts w:hint="eastAsia"/>
                <w:color w:val="000000"/>
              </w:rPr>
            </w:pPr>
            <w:r>
              <w:rPr>
                <w:rFonts w:hint="eastAsia"/>
                <w:color w:val="000000"/>
              </w:rPr>
              <w:t xml:space="preserve">详见投标文件</w:t>
            </w:r>
            <w:r>
              <w:rPr>
                <w:rFonts w:hint="eastAsia"/>
                <w:color w:val="000000"/>
              </w:rPr>
            </w:r>
            <w:r/>
          </w:p>
        </w:tc>
        <w:tc>
          <w:tcPr>
            <w:tcW w:w="2841" w:type="dxa"/>
            <w:vAlign w:val="center"/>
            <w:textDirection w:val="lrTb"/>
            <w:noWrap w:val="false"/>
          </w:tcPr>
          <w:p>
            <w:pPr>
              <w:pStyle w:val="1072"/>
              <w:rPr>
                <w:rFonts w:hint="eastAsia"/>
                <w:color w:val="000000"/>
              </w:rPr>
            </w:pPr>
            <w:r>
              <w:rPr>
                <w:rFonts w:hint="eastAsia"/>
                <w:color w:val="000000"/>
              </w:rPr>
              <w:t xml:space="preserve">                 元</w:t>
            </w:r>
            <w:r>
              <w:rPr>
                <w:rFonts w:hint="eastAsia"/>
                <w:color w:val="000000"/>
              </w:rPr>
            </w:r>
            <w:r/>
          </w:p>
        </w:tc>
      </w:tr>
      <w:tr>
        <w:trPr>
          <w:trHeight w:val="806"/>
        </w:trPr>
        <w:tc>
          <w:tcPr>
            <w:tcW w:w="2840" w:type="dxa"/>
            <w:vAlign w:val="center"/>
            <w:textDirection w:val="lrTb"/>
            <w:noWrap w:val="false"/>
          </w:tcPr>
          <w:p>
            <w:pPr>
              <w:pStyle w:val="1072"/>
              <w:jc w:val="center"/>
              <w:rPr>
                <w:rFonts w:hint="eastAsia"/>
                <w:color w:val="000000"/>
              </w:rPr>
            </w:pPr>
            <w:r>
              <w:rPr>
                <w:rFonts w:hint="eastAsia"/>
                <w:color w:val="000000"/>
              </w:rPr>
              <w:t xml:space="preserve">总价（大写）：</w:t>
            </w:r>
            <w:r>
              <w:rPr>
                <w:rFonts w:hint="eastAsia"/>
                <w:color w:val="000000"/>
              </w:rPr>
            </w:r>
            <w:r/>
          </w:p>
        </w:tc>
        <w:tc>
          <w:tcPr>
            <w:gridSpan w:val="2"/>
            <w:tcW w:w="5682" w:type="dxa"/>
            <w:vAlign w:val="center"/>
            <w:textDirection w:val="lrTb"/>
            <w:noWrap w:val="false"/>
          </w:tcPr>
          <w:p>
            <w:pPr>
              <w:pStyle w:val="1072"/>
              <w:jc w:val="center"/>
              <w:rPr>
                <w:rFonts w:hint="eastAsia"/>
                <w:color w:val="000000"/>
              </w:rPr>
            </w:pPr>
            <w:r>
              <w:rPr>
                <w:rStyle w:val="1132"/>
                <w:rFonts w:hint="eastAsia"/>
                <w:color w:val="000000"/>
              </w:rPr>
              <w:t xml:space="preserve">金额大写</w:t>
            </w:r>
            <w:r>
              <w:rPr>
                <w:rFonts w:hint="eastAsia"/>
                <w:color w:val="000000"/>
              </w:rPr>
            </w:r>
            <w:r/>
          </w:p>
        </w:tc>
      </w:tr>
    </w:tbl>
    <w:p>
      <w:pPr>
        <w:pStyle w:val="1072"/>
        <w:rPr>
          <w:rFonts w:hint="eastAsia"/>
          <w:color w:val="000000"/>
        </w:rPr>
      </w:pPr>
      <w:r>
        <w:rPr>
          <w:rFonts w:hint="eastAsia"/>
          <w:color w:val="000000"/>
        </w:rPr>
      </w:r>
      <w:r/>
    </w:p>
    <w:p>
      <w:pPr>
        <w:pStyle w:val="1072"/>
        <w:ind w:firstLine="480"/>
        <w:rPr>
          <w:rFonts w:hint="eastAsia"/>
          <w:color w:val="000000"/>
        </w:rPr>
      </w:pPr>
      <w:r>
        <w:rPr>
          <w:rFonts w:hint="eastAsia"/>
          <w:color w:val="000000"/>
        </w:rPr>
        <w:t xml:space="preserve">投标人公章：                               （电子签章）</w:t>
      </w:r>
      <w:r>
        <w:rPr>
          <w:rFonts w:hint="eastAsia"/>
          <w:color w:val="000000"/>
        </w:rPr>
      </w:r>
      <w:r/>
    </w:p>
    <w:p>
      <w:pPr>
        <w:pStyle w:val="1072"/>
        <w:ind w:firstLine="480"/>
        <w:jc w:val="right"/>
        <w:rPr>
          <w:rFonts w:hint="eastAsia"/>
          <w:color w:val="000000"/>
        </w:rPr>
      </w:pPr>
      <w:r>
        <w:rPr>
          <w:rFonts w:hint="eastAsia"/>
          <w:color w:val="000000"/>
        </w:rPr>
        <w:t xml:space="preserve">日期：   年   月   日</w:t>
      </w:r>
      <w:r>
        <w:rPr>
          <w:rFonts w:hint="eastAsia"/>
          <w:color w:val="000000"/>
        </w:rPr>
      </w:r>
      <w:r/>
    </w:p>
    <w:p>
      <w:pPr>
        <w:pStyle w:val="999"/>
        <w:jc w:val="center"/>
        <w:spacing w:before="50" w:after="50"/>
        <w:widowControl/>
        <w:rPr>
          <w:rFonts w:hint="eastAsia" w:ascii="宋体" w:hAnsi="宋体" w:cs="宋体"/>
          <w:b/>
          <w:color w:val="000000"/>
          <w:sz w:val="32"/>
          <w:szCs w:val="32"/>
        </w:rPr>
      </w:pPr>
      <w:r>
        <w:rPr>
          <w:rFonts w:hint="eastAsia" w:ascii="宋体" w:hAnsi="宋体" w:cs="宋体"/>
          <w:b/>
          <w:color w:val="000000"/>
          <w:sz w:val="32"/>
          <w:szCs w:val="32"/>
        </w:rPr>
      </w:r>
      <w:r/>
    </w:p>
    <w:p>
      <w:pPr>
        <w:pStyle w:val="999"/>
        <w:jc w:val="center"/>
        <w:spacing w:before="50" w:after="50"/>
        <w:widowControl/>
        <w:rPr>
          <w:rFonts w:hint="eastAsia" w:ascii="宋体" w:hAnsi="宋体" w:cs="宋体"/>
          <w:b/>
          <w:color w:val="000000"/>
          <w:sz w:val="32"/>
          <w:szCs w:val="32"/>
        </w:rPr>
      </w:pPr>
      <w:r>
        <w:rPr>
          <w:rFonts w:hint="eastAsia" w:ascii="宋体" w:hAnsi="宋体" w:cs="宋体"/>
          <w:b/>
          <w:color w:val="000000"/>
          <w:sz w:val="32"/>
          <w:szCs w:val="32"/>
        </w:rPr>
      </w:r>
      <w:r/>
    </w:p>
    <w:p>
      <w:pPr>
        <w:pStyle w:val="999"/>
        <w:jc w:val="center"/>
        <w:spacing w:before="50" w:after="50"/>
        <w:widowControl/>
        <w:rPr>
          <w:rFonts w:hint="eastAsia" w:ascii="宋体" w:hAnsi="宋体" w:cs="宋体"/>
          <w:b/>
          <w:color w:val="000000"/>
          <w:sz w:val="32"/>
          <w:szCs w:val="32"/>
        </w:rPr>
      </w:pPr>
      <w:r>
        <w:rPr>
          <w:rFonts w:hint="eastAsia" w:ascii="宋体" w:hAnsi="宋体" w:cs="宋体"/>
          <w:b/>
          <w:color w:val="000000"/>
          <w:sz w:val="32"/>
          <w:szCs w:val="32"/>
        </w:rPr>
      </w:r>
      <w:r/>
    </w:p>
    <w:p>
      <w:pPr>
        <w:pStyle w:val="999"/>
        <w:jc w:val="center"/>
        <w:spacing w:before="50" w:after="50"/>
        <w:widowControl/>
        <w:rPr>
          <w:rFonts w:hint="eastAsia" w:ascii="宋体" w:hAnsi="宋体" w:cs="宋体"/>
          <w:b/>
          <w:color w:val="000000"/>
          <w:sz w:val="32"/>
          <w:szCs w:val="32"/>
        </w:rPr>
      </w:pPr>
      <w:r>
        <w:rPr>
          <w:rFonts w:hint="eastAsia" w:ascii="宋体" w:hAnsi="宋体" w:cs="宋体"/>
          <w:b/>
          <w:color w:val="000000"/>
          <w:sz w:val="32"/>
          <w:szCs w:val="32"/>
        </w:rPr>
      </w:r>
      <w:r/>
    </w:p>
    <w:p>
      <w:pPr>
        <w:pStyle w:val="999"/>
        <w:jc w:val="center"/>
        <w:spacing w:before="50" w:after="50"/>
        <w:widowControl/>
        <w:rPr>
          <w:rFonts w:hint="eastAsia" w:ascii="宋体" w:hAnsi="宋体" w:cs="宋体"/>
          <w:b/>
          <w:color w:val="000000"/>
          <w:sz w:val="32"/>
          <w:szCs w:val="32"/>
        </w:rPr>
      </w:pPr>
      <w:r>
        <w:rPr>
          <w:rFonts w:hint="eastAsia" w:ascii="宋体" w:hAnsi="宋体" w:cs="宋体"/>
          <w:b/>
          <w:color w:val="000000"/>
          <w:sz w:val="32"/>
          <w:szCs w:val="32"/>
        </w:rPr>
      </w:r>
      <w:r/>
    </w:p>
    <w:p>
      <w:pPr>
        <w:pStyle w:val="999"/>
        <w:jc w:val="center"/>
        <w:spacing w:before="50" w:after="50"/>
        <w:widowControl/>
        <w:rPr>
          <w:rFonts w:hint="eastAsia" w:ascii="宋体" w:hAnsi="宋体" w:cs="宋体"/>
          <w:b/>
          <w:color w:val="000000"/>
          <w:sz w:val="32"/>
          <w:szCs w:val="32"/>
        </w:rPr>
      </w:pPr>
      <w:r>
        <w:rPr>
          <w:rFonts w:hint="eastAsia" w:ascii="宋体" w:hAnsi="宋体" w:cs="宋体"/>
          <w:b/>
          <w:color w:val="000000"/>
          <w:sz w:val="32"/>
          <w:szCs w:val="32"/>
        </w:rPr>
      </w:r>
      <w:r/>
    </w:p>
    <w:p>
      <w:pPr>
        <w:pStyle w:val="999"/>
        <w:jc w:val="center"/>
        <w:spacing w:before="50" w:after="50"/>
        <w:widowControl/>
        <w:rPr>
          <w:rFonts w:hint="eastAsia" w:ascii="宋体" w:hAnsi="宋体" w:cs="宋体"/>
          <w:b/>
          <w:color w:val="000000"/>
          <w:sz w:val="32"/>
          <w:szCs w:val="32"/>
        </w:rPr>
      </w:pPr>
      <w:r>
        <w:rPr>
          <w:rFonts w:hint="eastAsia" w:ascii="宋体" w:hAnsi="宋体" w:cs="宋体"/>
          <w:b/>
          <w:color w:val="000000"/>
          <w:sz w:val="32"/>
          <w:szCs w:val="32"/>
        </w:rPr>
      </w:r>
      <w:r/>
    </w:p>
    <w:p>
      <w:pPr>
        <w:pStyle w:val="999"/>
        <w:jc w:val="center"/>
        <w:spacing w:before="50" w:after="50"/>
        <w:widowControl/>
        <w:rPr>
          <w:rFonts w:hint="eastAsia" w:ascii="宋体" w:hAnsi="宋体" w:cs="宋体"/>
          <w:b/>
          <w:color w:val="000000"/>
          <w:sz w:val="32"/>
          <w:szCs w:val="32"/>
        </w:rPr>
      </w:pPr>
      <w:r>
        <w:rPr>
          <w:rFonts w:hint="eastAsia" w:ascii="宋体" w:hAnsi="宋体" w:cs="宋体"/>
          <w:b/>
          <w:color w:val="000000"/>
          <w:sz w:val="32"/>
          <w:szCs w:val="32"/>
        </w:rPr>
      </w:r>
      <w:r/>
    </w:p>
    <w:p>
      <w:pPr>
        <w:pStyle w:val="999"/>
        <w:jc w:val="center"/>
        <w:spacing w:before="50" w:after="50"/>
        <w:widowControl/>
        <w:rPr>
          <w:rFonts w:hint="eastAsia" w:ascii="宋体" w:hAnsi="宋体" w:cs="宋体"/>
          <w:b/>
          <w:color w:val="000000"/>
          <w:sz w:val="32"/>
          <w:szCs w:val="32"/>
        </w:rPr>
      </w:pPr>
      <w:r>
        <w:rPr>
          <w:rFonts w:hint="eastAsia" w:ascii="宋体" w:hAnsi="宋体" w:cs="宋体"/>
          <w:b/>
          <w:color w:val="000000"/>
          <w:sz w:val="32"/>
          <w:szCs w:val="32"/>
        </w:rPr>
      </w:r>
      <w:r/>
    </w:p>
    <w:p>
      <w:pPr>
        <w:pStyle w:val="999"/>
        <w:jc w:val="center"/>
        <w:spacing w:before="50" w:after="50"/>
        <w:widowControl/>
        <w:rPr>
          <w:rFonts w:hint="eastAsia" w:ascii="宋体" w:hAnsi="宋体" w:cs="宋体"/>
          <w:b/>
          <w:color w:val="000000"/>
          <w:sz w:val="32"/>
          <w:szCs w:val="32"/>
        </w:rPr>
      </w:pPr>
      <w:r>
        <w:rPr>
          <w:rFonts w:hint="eastAsia" w:ascii="宋体" w:hAnsi="宋体" w:cs="宋体"/>
          <w:b/>
          <w:color w:val="000000"/>
          <w:sz w:val="32"/>
          <w:szCs w:val="32"/>
        </w:rPr>
      </w:r>
      <w:r/>
    </w:p>
    <w:p>
      <w:pPr>
        <w:pStyle w:val="999"/>
        <w:jc w:val="center"/>
        <w:spacing w:before="50" w:after="50"/>
        <w:widowControl/>
        <w:rPr>
          <w:rFonts w:hint="eastAsia" w:ascii="宋体" w:hAnsi="宋体" w:cs="宋体"/>
          <w:b/>
          <w:color w:val="000000"/>
          <w:sz w:val="32"/>
          <w:szCs w:val="32"/>
        </w:rPr>
      </w:pPr>
      <w:r>
        <w:rPr>
          <w:rFonts w:hint="eastAsia" w:ascii="宋体" w:hAnsi="宋体" w:cs="宋体"/>
          <w:b/>
          <w:color w:val="000000"/>
          <w:sz w:val="32"/>
          <w:szCs w:val="32"/>
        </w:rPr>
      </w:r>
      <w:r/>
    </w:p>
    <w:p>
      <w:pPr>
        <w:pStyle w:val="999"/>
        <w:jc w:val="center"/>
        <w:spacing w:before="50" w:after="50"/>
        <w:widowControl/>
        <w:rPr>
          <w:rFonts w:hint="eastAsia" w:ascii="宋体" w:hAnsi="宋体" w:cs="宋体"/>
          <w:b/>
          <w:color w:val="000000"/>
          <w:sz w:val="32"/>
          <w:szCs w:val="32"/>
        </w:rPr>
      </w:pPr>
      <w:r>
        <w:rPr>
          <w:rFonts w:hint="eastAsia" w:ascii="宋体" w:hAnsi="宋体" w:cs="宋体"/>
          <w:b/>
          <w:color w:val="000000"/>
          <w:sz w:val="32"/>
          <w:szCs w:val="32"/>
        </w:rPr>
      </w:r>
      <w:r/>
    </w:p>
    <w:p>
      <w:pPr>
        <w:pStyle w:val="999"/>
        <w:jc w:val="center"/>
        <w:spacing w:before="50" w:after="50"/>
        <w:widowControl/>
        <w:rPr>
          <w:rFonts w:hint="eastAsia" w:ascii="宋体" w:hAnsi="宋体" w:cs="宋体"/>
          <w:b/>
          <w:color w:val="000000"/>
          <w:sz w:val="32"/>
          <w:szCs w:val="32"/>
        </w:rPr>
      </w:pPr>
      <w:r>
        <w:rPr>
          <w:rFonts w:hint="eastAsia" w:ascii="宋体" w:hAnsi="宋体" w:cs="宋体"/>
          <w:b/>
          <w:color w:val="000000"/>
          <w:sz w:val="32"/>
          <w:szCs w:val="32"/>
        </w:rPr>
      </w:r>
      <w:r/>
    </w:p>
    <w:p>
      <w:pPr>
        <w:pStyle w:val="999"/>
        <w:jc w:val="center"/>
        <w:spacing w:before="50" w:after="50"/>
        <w:widowControl/>
        <w:rPr>
          <w:rFonts w:hint="eastAsia" w:ascii="宋体" w:hAnsi="宋体" w:cs="宋体"/>
          <w:b/>
          <w:color w:val="000000"/>
          <w:sz w:val="32"/>
          <w:szCs w:val="32"/>
        </w:rPr>
      </w:pPr>
      <w:r>
        <w:rPr>
          <w:rFonts w:hint="eastAsia" w:ascii="宋体" w:hAnsi="宋体" w:cs="宋体"/>
          <w:b/>
          <w:color w:val="000000"/>
          <w:sz w:val="32"/>
          <w:szCs w:val="32"/>
        </w:rPr>
      </w:r>
      <w:r/>
    </w:p>
    <w:p>
      <w:pPr>
        <w:pStyle w:val="999"/>
        <w:jc w:val="center"/>
        <w:spacing w:before="50" w:after="50"/>
        <w:widowControl/>
        <w:rPr>
          <w:rFonts w:hint="eastAsia" w:ascii="宋体" w:hAnsi="宋体" w:cs="宋体"/>
          <w:b/>
          <w:color w:val="000000"/>
          <w:sz w:val="32"/>
          <w:szCs w:val="32"/>
        </w:rPr>
      </w:pPr>
      <w:r>
        <w:rPr>
          <w:rFonts w:hint="eastAsia" w:ascii="宋体" w:hAnsi="宋体" w:cs="宋体"/>
          <w:b/>
          <w:color w:val="000000"/>
          <w:sz w:val="32"/>
          <w:szCs w:val="32"/>
        </w:rPr>
      </w:r>
      <w:r/>
    </w:p>
    <w:p>
      <w:pPr>
        <w:pStyle w:val="999"/>
        <w:jc w:val="center"/>
        <w:spacing w:before="50" w:after="50"/>
        <w:widowControl/>
        <w:rPr>
          <w:rFonts w:hint="eastAsia" w:ascii="宋体" w:hAnsi="宋体" w:cs="宋体"/>
          <w:b/>
          <w:color w:val="000000"/>
          <w:sz w:val="32"/>
          <w:szCs w:val="32"/>
        </w:rPr>
      </w:pPr>
      <w:r>
        <w:rPr>
          <w:rFonts w:hint="eastAsia" w:ascii="宋体" w:hAnsi="宋体" w:cs="宋体"/>
          <w:b/>
          <w:color w:val="000000"/>
          <w:sz w:val="32"/>
          <w:szCs w:val="32"/>
        </w:rPr>
      </w:r>
      <w:r/>
    </w:p>
    <w:p>
      <w:pPr>
        <w:pStyle w:val="999"/>
        <w:jc w:val="center"/>
        <w:spacing w:before="50" w:after="50"/>
        <w:widowControl/>
        <w:rPr>
          <w:rFonts w:hint="eastAsia" w:ascii="宋体" w:hAnsi="宋体" w:cs="宋体"/>
          <w:b/>
          <w:color w:val="000000"/>
          <w:sz w:val="32"/>
          <w:szCs w:val="32"/>
        </w:rPr>
      </w:pPr>
      <w:r>
        <w:rPr>
          <w:rFonts w:hint="eastAsia" w:ascii="宋体" w:hAnsi="宋体" w:cs="宋体"/>
          <w:b/>
          <w:color w:val="000000"/>
          <w:sz w:val="32"/>
          <w:szCs w:val="32"/>
        </w:rPr>
      </w:r>
      <w:r/>
    </w:p>
    <w:p>
      <w:pPr>
        <w:pStyle w:val="999"/>
        <w:jc w:val="center"/>
        <w:spacing w:before="50" w:after="50"/>
        <w:widowControl/>
        <w:rPr>
          <w:rFonts w:hint="eastAsia" w:ascii="宋体" w:hAnsi="宋体" w:cs="宋体"/>
          <w:b/>
          <w:color w:val="000000"/>
          <w:sz w:val="32"/>
          <w:szCs w:val="32"/>
        </w:rPr>
      </w:pPr>
      <w:r>
        <w:rPr>
          <w:rFonts w:hint="eastAsia" w:ascii="宋体" w:hAnsi="宋体" w:cs="宋体"/>
          <w:b/>
          <w:color w:val="000000"/>
          <w:sz w:val="32"/>
          <w:szCs w:val="32"/>
        </w:rPr>
      </w:r>
      <w:r/>
    </w:p>
    <w:p>
      <w:pPr>
        <w:pStyle w:val="999"/>
        <w:jc w:val="center"/>
        <w:spacing w:before="50" w:after="50"/>
        <w:widowControl/>
        <w:rPr>
          <w:rFonts w:hint="eastAsia" w:ascii="宋体" w:hAnsi="宋体" w:cs="宋体"/>
          <w:b/>
          <w:color w:val="000000"/>
          <w:sz w:val="32"/>
          <w:szCs w:val="32"/>
        </w:rPr>
      </w:pPr>
      <w:r>
        <w:rPr>
          <w:rFonts w:hint="eastAsia" w:ascii="宋体" w:hAnsi="宋体" w:cs="宋体"/>
          <w:b/>
          <w:color w:val="000000"/>
          <w:sz w:val="32"/>
          <w:szCs w:val="32"/>
        </w:rPr>
        <w:t xml:space="preserve">十五、技术服务方案等</w:t>
      </w:r>
      <w:r>
        <w:rPr>
          <w:rFonts w:hint="eastAsia" w:ascii="宋体" w:hAnsi="宋体" w:cs="宋体"/>
          <w:b/>
          <w:color w:val="000000"/>
          <w:sz w:val="32"/>
          <w:szCs w:val="32"/>
        </w:rPr>
      </w:r>
      <w:r/>
    </w:p>
    <w:p>
      <w:pPr>
        <w:pStyle w:val="999"/>
        <w:jc w:val="center"/>
        <w:spacing w:before="50" w:after="50"/>
        <w:widowControl/>
        <w:rPr>
          <w:rFonts w:hint="eastAsia" w:ascii="宋体" w:hAnsi="宋体" w:cs="宋体"/>
          <w:b/>
          <w:color w:val="000000"/>
          <w:sz w:val="24"/>
          <w:szCs w:val="24"/>
        </w:rPr>
      </w:pPr>
      <w:r>
        <w:rPr>
          <w:rFonts w:hint="eastAsia" w:ascii="宋体" w:hAnsi="宋体" w:cs="宋体"/>
          <w:b/>
          <w:color w:val="000000"/>
          <w:sz w:val="24"/>
          <w:szCs w:val="24"/>
        </w:rPr>
        <w:t xml:space="preserve">（根据评标办法进行编制）</w:t>
      </w:r>
      <w:r>
        <w:rPr>
          <w:rFonts w:hint="eastAsia" w:ascii="宋体" w:hAnsi="宋体" w:cs="宋体"/>
          <w:b/>
          <w:color w:val="000000"/>
          <w:sz w:val="24"/>
          <w:szCs w:val="24"/>
        </w:rPr>
      </w:r>
      <w:r/>
    </w:p>
    <w:p>
      <w:pPr>
        <w:pStyle w:val="1072"/>
        <w:jc w:val="both"/>
        <w:spacing w:beforeAutospacing="0" w:afterAutospacing="0"/>
        <w:tabs>
          <w:tab w:val="left" w:pos="2160" w:leader="none"/>
        </w:tabs>
        <w:rPr>
          <w:rFonts w:hint="eastAsia"/>
          <w:color w:val="000000"/>
        </w:rPr>
      </w:pPr>
      <w:r>
        <w:rPr>
          <w:rFonts w:hint="eastAsia"/>
          <w:color w:val="000000"/>
        </w:rPr>
      </w:r>
      <w:r/>
    </w:p>
    <w:p>
      <w:pPr>
        <w:pStyle w:val="999"/>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pStyle w:val="999"/>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pStyle w:val="999"/>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pStyle w:val="999"/>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pStyle w:val="999"/>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pStyle w:val="999"/>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pStyle w:val="999"/>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pStyle w:val="999"/>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pStyle w:val="999"/>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pStyle w:val="999"/>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pStyle w:val="999"/>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pStyle w:val="999"/>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pStyle w:val="999"/>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pStyle w:val="999"/>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pStyle w:val="999"/>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pStyle w:val="999"/>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pStyle w:val="999"/>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pStyle w:val="999"/>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pStyle w:val="999"/>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pStyle w:val="999"/>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pStyle w:val="999"/>
        <w:jc w:val="center"/>
        <w:spacing w:before="50" w:after="50"/>
        <w:widowControl/>
        <w:rPr>
          <w:rFonts w:hint="eastAsia" w:ascii="宋体" w:hAnsi="宋体" w:cs="宋体"/>
          <w:color w:val="000000"/>
          <w:sz w:val="24"/>
        </w:rPr>
      </w:pPr>
      <w:r>
        <w:rPr>
          <w:rFonts w:hint="eastAsia" w:ascii="宋体" w:hAnsi="宋体" w:cs="宋体"/>
          <w:color w:val="000000"/>
          <w:sz w:val="32"/>
          <w:szCs w:val="32"/>
        </w:rPr>
        <w:br w:type="page" w:clear="all"/>
      </w:r>
      <w:r>
        <w:rPr>
          <w:rFonts w:hint="eastAsia" w:ascii="宋体" w:hAnsi="宋体" w:cs="宋体"/>
          <w:b/>
          <w:color w:val="000000"/>
          <w:sz w:val="32"/>
          <w:szCs w:val="32"/>
        </w:rPr>
        <w:t xml:space="preserve">十六、盐城市政府采购事前信用承诺书</w:t>
      </w:r>
      <w:r>
        <w:rPr>
          <w:rFonts w:hint="eastAsia" w:ascii="宋体" w:hAnsi="宋体" w:cs="宋体"/>
          <w:color w:val="000000"/>
          <w:sz w:val="24"/>
        </w:rPr>
      </w:r>
      <w:r/>
    </w:p>
    <w:p>
      <w:pPr>
        <w:pStyle w:val="999"/>
        <w:ind w:firstLine="480"/>
        <w:jc w:val="left"/>
        <w:spacing w:line="499" w:lineRule="atLeast"/>
        <w:widowControl/>
        <w:rPr>
          <w:rFonts w:hint="eastAsia" w:ascii="宋体" w:hAnsi="宋体" w:cs="宋体"/>
          <w:color w:val="000000"/>
          <w:sz w:val="24"/>
        </w:rPr>
      </w:pPr>
      <w:r>
        <w:rPr>
          <w:rFonts w:hint="eastAsia" w:ascii="宋体" w:hAnsi="宋体" w:cs="宋体"/>
          <w:color w:val="000000"/>
          <w:sz w:val="24"/>
        </w:rPr>
        <w:t xml:space="preserve">为营造我市公开、公平、公正、诚实守信的政府采购交易环境，树立诚信守法的投标人形象，本人代表本单位作出以下承诺：</w:t>
      </w:r>
      <w:r>
        <w:rPr>
          <w:rFonts w:hint="eastAsia" w:ascii="宋体" w:hAnsi="宋体" w:cs="宋体"/>
          <w:color w:val="000000"/>
          <w:sz w:val="24"/>
        </w:rPr>
      </w:r>
      <w:r/>
    </w:p>
    <w:p>
      <w:pPr>
        <w:pStyle w:val="999"/>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rPr>
          <w:rFonts w:hint="eastAsia" w:ascii="宋体" w:hAnsi="宋体" w:cs="宋体"/>
          <w:color w:val="000000"/>
          <w:sz w:val="24"/>
        </w:rPr>
      </w:r>
      <w:r/>
    </w:p>
    <w:p>
      <w:pPr>
        <w:pStyle w:val="999"/>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s="宋体"/>
          <w:color w:val="000000"/>
          <w:sz w:val="24"/>
        </w:rPr>
      </w:r>
      <w:r/>
    </w:p>
    <w:p>
      <w:pPr>
        <w:pStyle w:val="999"/>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  （三）严格依照国家和省、市关于政府采购的法律法规、规章、规范性文件，参加政府采购投标活动；积极履行社会责任，促进廉政建设； </w:t>
      </w:r>
      <w:r>
        <w:rPr>
          <w:rFonts w:hint="eastAsia" w:ascii="宋体" w:hAnsi="宋体" w:cs="宋体"/>
          <w:color w:val="000000"/>
          <w:sz w:val="24"/>
        </w:rPr>
      </w:r>
      <w:r/>
    </w:p>
    <w:p>
      <w:pPr>
        <w:pStyle w:val="999"/>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  （四）严格遵守即时信息公示规定，及时维护和更新盐城市政府采购网中与本单位相关的信息；</w:t>
      </w:r>
      <w:r>
        <w:rPr>
          <w:rFonts w:hint="eastAsia" w:ascii="宋体" w:hAnsi="宋体" w:cs="宋体"/>
          <w:color w:val="000000"/>
          <w:sz w:val="24"/>
        </w:rPr>
      </w:r>
      <w:r/>
    </w:p>
    <w:p>
      <w:pPr>
        <w:pStyle w:val="999"/>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cs="宋体"/>
          <w:color w:val="000000"/>
          <w:sz w:val="24"/>
        </w:rPr>
      </w:r>
      <w:r/>
    </w:p>
    <w:p>
      <w:pPr>
        <w:pStyle w:val="999"/>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  （六）自觉接受政府、行业组织、社会公众、新闻舆论的监督；</w:t>
      </w:r>
      <w:r>
        <w:rPr>
          <w:rFonts w:hint="eastAsia" w:ascii="宋体" w:hAnsi="宋体" w:cs="宋体"/>
          <w:color w:val="000000"/>
          <w:sz w:val="24"/>
        </w:rPr>
      </w:r>
      <w:r/>
    </w:p>
    <w:p>
      <w:pPr>
        <w:pStyle w:val="999"/>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s="宋体"/>
          <w:color w:val="000000"/>
          <w:sz w:val="24"/>
        </w:rPr>
      </w:r>
      <w:r/>
    </w:p>
    <w:p>
      <w:pPr>
        <w:pStyle w:val="999"/>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  （八）本人已认真阅读了上述承诺，并向本单位员工做了宣传教育。</w:t>
      </w:r>
      <w:r>
        <w:rPr>
          <w:rFonts w:hint="eastAsia" w:ascii="宋体" w:hAnsi="宋体" w:cs="宋体"/>
          <w:color w:val="000000"/>
          <w:sz w:val="24"/>
        </w:rPr>
      </w:r>
      <w:r/>
    </w:p>
    <w:p>
      <w:pPr>
        <w:pStyle w:val="999"/>
        <w:ind w:firstLine="4800"/>
        <w:jc w:val="left"/>
        <w:spacing w:line="499" w:lineRule="atLeast"/>
        <w:widowControl/>
        <w:rPr>
          <w:rFonts w:hint="eastAsia" w:ascii="宋体" w:hAnsi="宋体" w:cs="宋体"/>
          <w:color w:val="000000"/>
          <w:sz w:val="24"/>
        </w:rPr>
      </w:pPr>
      <w:r>
        <w:rPr>
          <w:rFonts w:hint="eastAsia" w:ascii="宋体" w:hAnsi="宋体" w:cs="宋体"/>
          <w:color w:val="000000"/>
          <w:sz w:val="24"/>
        </w:rPr>
      </w:r>
      <w:r/>
    </w:p>
    <w:p>
      <w:pPr>
        <w:pStyle w:val="999"/>
        <w:ind w:firstLine="5280"/>
        <w:jc w:val="left"/>
        <w:spacing w:line="499" w:lineRule="atLeast"/>
        <w:widowControl/>
        <w:rPr>
          <w:rFonts w:hint="eastAsia" w:ascii="宋体" w:hAnsi="宋体" w:cs="宋体"/>
          <w:color w:val="000000"/>
          <w:sz w:val="24"/>
        </w:rPr>
      </w:pPr>
      <w:r>
        <w:rPr>
          <w:rFonts w:hint="eastAsia" w:ascii="宋体" w:hAnsi="宋体" w:cs="宋体"/>
          <w:color w:val="000000"/>
          <w:sz w:val="24"/>
        </w:rPr>
        <w:t xml:space="preserve">法定代表人签名：        </w:t>
      </w:r>
      <w:r>
        <w:rPr>
          <w:rFonts w:hint="eastAsia" w:ascii="宋体" w:hAnsi="宋体" w:cs="宋体"/>
          <w:color w:val="000000"/>
          <w:sz w:val="24"/>
        </w:rPr>
      </w:r>
      <w:r/>
    </w:p>
    <w:p>
      <w:pPr>
        <w:pStyle w:val="999"/>
        <w:ind w:firstLine="5280"/>
        <w:jc w:val="left"/>
        <w:spacing w:line="499" w:lineRule="atLeast"/>
        <w:widowControl/>
        <w:rPr>
          <w:rFonts w:hint="eastAsia" w:ascii="宋体" w:hAnsi="宋体" w:cs="宋体"/>
          <w:color w:val="000000"/>
          <w:sz w:val="24"/>
        </w:rPr>
      </w:pPr>
      <w:r>
        <w:rPr>
          <w:rFonts w:hint="eastAsia" w:ascii="宋体" w:hAnsi="宋体" w:cs="宋体"/>
          <w:color w:val="000000"/>
          <w:sz w:val="24"/>
        </w:rPr>
        <w:t xml:space="preserve">单位名称（盖章）：</w:t>
      </w:r>
      <w:r>
        <w:rPr>
          <w:rFonts w:hint="eastAsia" w:ascii="宋体" w:hAnsi="宋体" w:cs="宋体"/>
          <w:color w:val="000000"/>
          <w:sz w:val="24"/>
        </w:rPr>
      </w:r>
      <w:r/>
    </w:p>
    <w:p>
      <w:pPr>
        <w:pStyle w:val="999"/>
        <w:ind w:firstLine="5640"/>
        <w:spacing w:line="499" w:lineRule="atLeast"/>
        <w:widowControl/>
        <w:rPr>
          <w:rFonts w:hint="eastAsia" w:ascii="宋体" w:hAnsi="宋体" w:cs="宋体"/>
          <w:color w:val="000000"/>
          <w:sz w:val="24"/>
        </w:rPr>
      </w:pPr>
      <w:r>
        <w:rPr>
          <w:rFonts w:hint="eastAsia" w:ascii="宋体" w:hAnsi="宋体" w:cs="宋体"/>
          <w:color w:val="000000"/>
          <w:sz w:val="24"/>
        </w:rPr>
        <w:t xml:space="preserve">年   月    日</w:t>
      </w:r>
      <w:bookmarkEnd w:id="188"/>
      <w:r/>
      <w:bookmarkEnd w:id="197"/>
      <w:r/>
      <w:bookmarkEnd w:id="198"/>
      <w:r/>
      <w:bookmarkEnd w:id="199"/>
      <w:r/>
      <w:bookmarkEnd w:id="200"/>
      <w:r/>
      <w:bookmarkEnd w:id="201"/>
      <w:r>
        <w:rPr>
          <w:rFonts w:hint="eastAsia" w:ascii="宋体" w:hAnsi="宋体" w:cs="宋体"/>
          <w:color w:val="000000"/>
          <w:sz w:val="24"/>
        </w:rPr>
      </w:r>
      <w:r/>
    </w:p>
    <w:p>
      <w:pPr>
        <w:pStyle w:val="1072"/>
        <w:jc w:val="center"/>
        <w:spacing w:beforeAutospacing="0" w:afterAutospacing="0"/>
        <w:rPr>
          <w:rFonts w:hint="eastAsia"/>
          <w:color w:val="000000"/>
        </w:rPr>
      </w:pPr>
      <w:r>
        <w:rPr>
          <w:rFonts w:hint="eastAsia"/>
          <w:color w:val="000000"/>
        </w:rPr>
      </w:r>
      <w:r/>
    </w:p>
    <w:p>
      <w:pPr>
        <w:pStyle w:val="999"/>
        <w:rPr>
          <w:rFonts w:hint="eastAsia" w:ascii="宋体" w:hAnsi="宋体" w:cs="宋体"/>
          <w:color w:val="000000"/>
        </w:rPr>
      </w:pPr>
      <w:r>
        <w:rPr>
          <w:rFonts w:hint="eastAsia" w:ascii="宋体" w:hAnsi="宋体" w:cs="宋体"/>
          <w:color w:val="000000"/>
        </w:rPr>
      </w:r>
      <w:r/>
    </w:p>
    <w:p>
      <w:pPr>
        <w:pStyle w:val="999"/>
        <w:rPr>
          <w:rFonts w:hint="eastAsia" w:ascii="宋体" w:hAnsi="宋体" w:cs="宋体"/>
          <w:b/>
          <w:color w:val="000000"/>
          <w:sz w:val="32"/>
          <w:szCs w:val="32"/>
        </w:rPr>
      </w:pPr>
      <w:r>
        <w:rPr>
          <w:rFonts w:hint="eastAsia" w:ascii="宋体" w:hAnsi="宋体" w:cs="宋体"/>
          <w:b/>
          <w:color w:val="000000"/>
          <w:sz w:val="32"/>
          <w:szCs w:val="32"/>
        </w:rPr>
        <w:br w:type="page" w:clear="all"/>
      </w:r>
      <w:r>
        <w:rPr>
          <w:rFonts w:hint="eastAsia" w:ascii="宋体" w:hAnsi="宋体" w:cs="宋体"/>
          <w:b/>
          <w:color w:val="000000"/>
          <w:sz w:val="32"/>
          <w:szCs w:val="32"/>
        </w:rPr>
      </w:r>
      <w:r/>
    </w:p>
    <w:p>
      <w:pPr>
        <w:pStyle w:val="1072"/>
        <w:jc w:val="center"/>
        <w:spacing w:before="0" w:beforeAutospacing="0" w:after="0" w:afterAutospacing="0" w:line="360" w:lineRule="auto"/>
        <w:rPr>
          <w:rFonts w:hint="eastAsia"/>
          <w:b/>
          <w:color w:val="000000"/>
          <w:sz w:val="32"/>
          <w:szCs w:val="32"/>
        </w:rPr>
      </w:pPr>
      <w:r>
        <w:rPr>
          <w:rFonts w:hint="eastAsia"/>
          <w:b/>
          <w:color w:val="000000"/>
          <w:sz w:val="32"/>
          <w:szCs w:val="32"/>
        </w:rPr>
        <w:t xml:space="preserve">质疑函范本</w:t>
      </w:r>
      <w:r>
        <w:rPr>
          <w:rFonts w:hint="eastAsia"/>
          <w:b/>
          <w:color w:val="000000"/>
          <w:sz w:val="32"/>
          <w:szCs w:val="32"/>
        </w:rPr>
      </w:r>
      <w:r/>
    </w:p>
    <w:p>
      <w:pPr>
        <w:pStyle w:val="1072"/>
        <w:jc w:val="both"/>
        <w:spacing w:before="0" w:beforeAutospacing="0" w:after="0" w:afterAutospacing="0" w:line="288" w:lineRule="auto"/>
        <w:rPr>
          <w:rFonts w:hint="eastAsia"/>
          <w:color w:val="000000"/>
        </w:rPr>
      </w:pPr>
      <w:r>
        <w:rPr>
          <w:rFonts w:hint="eastAsia"/>
          <w:color w:val="000000"/>
        </w:rPr>
        <w:t xml:space="preserve">一、质疑供应商基本信息</w:t>
      </w:r>
      <w:r>
        <w:rPr>
          <w:rFonts w:hint="eastAsia"/>
          <w:color w:val="000000"/>
        </w:rPr>
      </w:r>
      <w:r/>
    </w:p>
    <w:p>
      <w:pPr>
        <w:pStyle w:val="1072"/>
        <w:jc w:val="both"/>
        <w:spacing w:before="0" w:beforeAutospacing="0" w:after="0" w:afterAutospacing="0" w:line="288" w:lineRule="auto"/>
        <w:rPr>
          <w:rFonts w:hint="eastAsia"/>
          <w:color w:val="000000"/>
        </w:rPr>
      </w:pPr>
      <w:r>
        <w:rPr>
          <w:rFonts w:hint="eastAsia"/>
          <w:color w:val="000000"/>
        </w:rPr>
        <w:t xml:space="preserve">质疑供应商：</w:t>
      </w:r>
      <w:r>
        <w:rPr>
          <w:rFonts w:hint="eastAsia"/>
          <w:color w:val="000000"/>
          <w:u w:val="single"/>
        </w:rPr>
        <w:t xml:space="preserve">                    </w:t>
      </w:r>
      <w:r>
        <w:rPr>
          <w:rFonts w:hint="eastAsia"/>
          <w:color w:val="000000"/>
          <w:u w:val="single"/>
        </w:rPr>
        <w:tab/>
      </w:r>
      <w:r>
        <w:rPr>
          <w:rFonts w:hint="eastAsia"/>
          <w:color w:val="000000"/>
          <w:u w:val="single"/>
        </w:rPr>
        <w:t xml:space="preserve"> </w:t>
      </w:r>
      <w:r>
        <w:rPr>
          <w:rFonts w:hint="eastAsia"/>
          <w:color w:val="000000"/>
          <w:u w:val="single"/>
        </w:rPr>
        <w:tab/>
      </w:r>
      <w:r>
        <w:rPr>
          <w:rFonts w:hint="eastAsia"/>
          <w:color w:val="000000"/>
          <w:u w:val="single"/>
        </w:rPr>
        <w:t xml:space="preserve">       </w:t>
      </w:r>
      <w:r>
        <w:rPr>
          <w:rFonts w:hint="eastAsia"/>
          <w:color w:val="000000"/>
        </w:rPr>
      </w:r>
      <w:r/>
    </w:p>
    <w:p>
      <w:pPr>
        <w:pStyle w:val="1072"/>
        <w:jc w:val="both"/>
        <w:spacing w:before="0" w:beforeAutospacing="0" w:after="0" w:afterAutospacing="0" w:line="288" w:lineRule="auto"/>
        <w:rPr>
          <w:rFonts w:hint="eastAsia"/>
          <w:color w:val="000000"/>
          <w:u w:val="single"/>
        </w:rPr>
      </w:pPr>
      <w:r>
        <w:rPr>
          <w:rFonts w:hint="eastAsia"/>
          <w:color w:val="000000"/>
        </w:rPr>
        <w:t xml:space="preserve">地址：</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rPr>
          <w:rFonts w:hint="eastAsia"/>
          <w:color w:val="000000"/>
          <w:u w:val="single"/>
        </w:rPr>
      </w:r>
      <w:r/>
    </w:p>
    <w:p>
      <w:pPr>
        <w:pStyle w:val="1072"/>
        <w:jc w:val="both"/>
        <w:spacing w:before="0" w:beforeAutospacing="0" w:after="0" w:afterAutospacing="0" w:line="288" w:lineRule="auto"/>
        <w:rPr>
          <w:rFonts w:hint="eastAsia"/>
          <w:color w:val="000000"/>
        </w:rPr>
      </w:pPr>
      <w:r>
        <w:rPr>
          <w:rFonts w:hint="eastAsia"/>
          <w:color w:val="000000"/>
        </w:rPr>
        <w:t xml:space="preserve">邮编：</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 xml:space="preserve">        </w:t>
      </w:r>
      <w:r>
        <w:rPr>
          <w:rFonts w:hint="eastAsia"/>
          <w:color w:val="000000"/>
        </w:rPr>
      </w:r>
      <w:r/>
    </w:p>
    <w:p>
      <w:pPr>
        <w:pStyle w:val="1072"/>
        <w:jc w:val="both"/>
        <w:spacing w:before="0" w:beforeAutospacing="0" w:after="0" w:afterAutospacing="0" w:line="288" w:lineRule="auto"/>
        <w:rPr>
          <w:rFonts w:hint="eastAsia"/>
          <w:color w:val="000000"/>
          <w:u w:val="single"/>
        </w:rPr>
      </w:pPr>
      <w:r>
        <w:rPr>
          <w:rFonts w:hint="eastAsia"/>
          <w:color w:val="000000"/>
        </w:rPr>
        <w:t xml:space="preserve">联系人：</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rPr>
          <w:rFonts w:hint="eastAsia"/>
          <w:color w:val="000000"/>
          <w:u w:val="single"/>
        </w:rPr>
      </w:r>
      <w:r/>
    </w:p>
    <w:p>
      <w:pPr>
        <w:pStyle w:val="1072"/>
        <w:jc w:val="both"/>
        <w:spacing w:before="0" w:beforeAutospacing="0" w:after="0" w:afterAutospacing="0" w:line="288" w:lineRule="auto"/>
        <w:rPr>
          <w:rFonts w:hint="eastAsia"/>
          <w:color w:val="000000"/>
        </w:rPr>
      </w:pPr>
      <w:r>
        <w:rPr>
          <w:rFonts w:hint="eastAsia"/>
          <w:color w:val="000000"/>
        </w:rPr>
        <w:t xml:space="preserve">联系电话：</w:t>
      </w:r>
      <w:r>
        <w:rPr>
          <w:rFonts w:hint="eastAsia"/>
          <w:color w:val="000000"/>
          <w:u w:val="single"/>
        </w:rPr>
        <w:t xml:space="preserve">                                           </w:t>
      </w:r>
      <w:r>
        <w:rPr>
          <w:rFonts w:hint="eastAsia"/>
          <w:color w:val="000000"/>
        </w:rPr>
      </w:r>
      <w:r/>
    </w:p>
    <w:p>
      <w:pPr>
        <w:pStyle w:val="1072"/>
        <w:jc w:val="both"/>
        <w:spacing w:before="0" w:beforeAutospacing="0" w:after="0" w:afterAutospacing="0" w:line="288" w:lineRule="auto"/>
        <w:rPr>
          <w:rFonts w:hint="eastAsia"/>
          <w:color w:val="000000"/>
        </w:rPr>
      </w:pPr>
      <w:r>
        <w:rPr>
          <w:rFonts w:hint="eastAsia"/>
          <w:color w:val="000000"/>
        </w:rPr>
        <w:t xml:space="preserve">授权代表：</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rPr>
          <w:rFonts w:hint="eastAsia"/>
          <w:color w:val="000000"/>
        </w:rPr>
      </w:r>
      <w:r/>
    </w:p>
    <w:p>
      <w:pPr>
        <w:pStyle w:val="1072"/>
        <w:jc w:val="both"/>
        <w:spacing w:before="0" w:beforeAutospacing="0" w:after="0" w:afterAutospacing="0" w:line="288" w:lineRule="auto"/>
        <w:rPr>
          <w:rFonts w:hint="eastAsia"/>
          <w:color w:val="000000"/>
        </w:rPr>
      </w:pPr>
      <w:r>
        <w:rPr>
          <w:rFonts w:hint="eastAsia"/>
          <w:color w:val="000000"/>
        </w:rPr>
        <w:t xml:space="preserve">联系电话：</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rPr>
          <w:rFonts w:hint="eastAsia"/>
          <w:color w:val="000000"/>
        </w:rPr>
      </w:r>
      <w:r/>
    </w:p>
    <w:p>
      <w:pPr>
        <w:pStyle w:val="1072"/>
        <w:jc w:val="both"/>
        <w:spacing w:before="0" w:beforeAutospacing="0" w:after="0" w:afterAutospacing="0" w:line="288" w:lineRule="auto"/>
        <w:rPr>
          <w:rFonts w:hint="eastAsia"/>
          <w:color w:val="000000"/>
          <w:u w:val="single"/>
        </w:rPr>
      </w:pPr>
      <w:r>
        <w:rPr>
          <w:rFonts w:hint="eastAsia"/>
          <w:color w:val="000000"/>
        </w:rPr>
        <w:t xml:space="preserve">地址： </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rPr>
          <w:rFonts w:hint="eastAsia"/>
          <w:color w:val="000000"/>
          <w:u w:val="single"/>
        </w:rPr>
      </w:r>
      <w:r/>
    </w:p>
    <w:p>
      <w:pPr>
        <w:pStyle w:val="1072"/>
        <w:jc w:val="both"/>
        <w:spacing w:before="0" w:beforeAutospacing="0" w:after="0" w:afterAutospacing="0" w:line="288" w:lineRule="auto"/>
        <w:rPr>
          <w:rFonts w:hint="eastAsia"/>
          <w:color w:val="000000"/>
        </w:rPr>
      </w:pPr>
      <w:r>
        <w:rPr>
          <w:rFonts w:hint="eastAsia"/>
          <w:color w:val="000000"/>
        </w:rPr>
        <w:t xml:space="preserve">邮编：</w:t>
      </w:r>
      <w:r>
        <w:rPr>
          <w:rFonts w:hint="eastAsia"/>
          <w:color w:val="000000"/>
          <w:u w:val="single"/>
        </w:rPr>
        <w:t xml:space="preserve">                                </w:t>
      </w:r>
      <w:r>
        <w:rPr>
          <w:rFonts w:hint="eastAsia"/>
          <w:color w:val="000000"/>
        </w:rPr>
      </w:r>
      <w:r/>
    </w:p>
    <w:p>
      <w:pPr>
        <w:pStyle w:val="1072"/>
        <w:jc w:val="both"/>
        <w:spacing w:before="0" w:beforeAutospacing="0" w:after="0" w:afterAutospacing="0" w:line="288" w:lineRule="auto"/>
        <w:rPr>
          <w:rFonts w:hint="eastAsia"/>
          <w:color w:val="000000"/>
        </w:rPr>
      </w:pPr>
      <w:r>
        <w:rPr>
          <w:rFonts w:hint="eastAsia"/>
          <w:color w:val="000000"/>
        </w:rPr>
        <w:t xml:space="preserve">二、质疑项目基本情况</w:t>
      </w:r>
      <w:r>
        <w:rPr>
          <w:rFonts w:hint="eastAsia"/>
          <w:color w:val="000000"/>
        </w:rPr>
      </w:r>
      <w:r/>
    </w:p>
    <w:p>
      <w:pPr>
        <w:pStyle w:val="1072"/>
        <w:jc w:val="both"/>
        <w:spacing w:before="0" w:beforeAutospacing="0" w:after="0" w:afterAutospacing="0" w:line="288" w:lineRule="auto"/>
        <w:rPr>
          <w:rFonts w:hint="eastAsia"/>
          <w:color w:val="000000"/>
        </w:rPr>
      </w:pPr>
      <w:r>
        <w:rPr>
          <w:rFonts w:hint="eastAsia"/>
          <w:color w:val="000000"/>
        </w:rPr>
        <w:t xml:space="preserve">质疑项目的名称：</w:t>
      </w:r>
      <w:r>
        <w:rPr>
          <w:rFonts w:hint="eastAsia"/>
          <w:color w:val="000000"/>
          <w:u w:val="single"/>
        </w:rPr>
        <w:t xml:space="preserve">                            </w:t>
      </w:r>
      <w:r>
        <w:rPr>
          <w:rFonts w:hint="eastAsia"/>
          <w:color w:val="000000"/>
        </w:rPr>
      </w:r>
      <w:r/>
    </w:p>
    <w:p>
      <w:pPr>
        <w:pStyle w:val="1072"/>
        <w:jc w:val="both"/>
        <w:spacing w:before="0" w:beforeAutospacing="0" w:after="0" w:afterAutospacing="0" w:line="288" w:lineRule="auto"/>
        <w:rPr>
          <w:rFonts w:hint="eastAsia"/>
          <w:color w:val="000000"/>
          <w:u w:val="single"/>
        </w:rPr>
      </w:pPr>
      <w:r>
        <w:rPr>
          <w:rFonts w:hint="eastAsia"/>
          <w:color w:val="000000"/>
        </w:rPr>
        <w:t xml:space="preserve">质疑项目的编号：</w:t>
      </w:r>
      <w:r>
        <w:rPr>
          <w:rFonts w:hint="eastAsia"/>
          <w:color w:val="000000"/>
          <w:u w:val="single"/>
        </w:rPr>
        <w:t xml:space="preserve">                          </w:t>
      </w:r>
      <w:r>
        <w:rPr>
          <w:rFonts w:hint="eastAsia"/>
          <w:color w:val="000000"/>
          <w:u w:val="single"/>
        </w:rPr>
      </w:r>
      <w:r/>
    </w:p>
    <w:p>
      <w:pPr>
        <w:pStyle w:val="1072"/>
        <w:jc w:val="both"/>
        <w:spacing w:before="0" w:beforeAutospacing="0" w:after="0" w:afterAutospacing="0" w:line="288" w:lineRule="auto"/>
        <w:rPr>
          <w:rFonts w:hint="eastAsia"/>
          <w:color w:val="000000"/>
        </w:rPr>
      </w:pPr>
      <w:r>
        <w:rPr>
          <w:rFonts w:hint="eastAsia"/>
          <w:color w:val="000000"/>
        </w:rPr>
        <w:t xml:space="preserve">包号：</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rPr>
          <w:rFonts w:hint="eastAsia"/>
          <w:color w:val="000000"/>
        </w:rPr>
      </w:r>
      <w:r/>
    </w:p>
    <w:p>
      <w:pPr>
        <w:pStyle w:val="1072"/>
        <w:jc w:val="both"/>
        <w:spacing w:before="0" w:beforeAutospacing="0" w:after="0" w:afterAutospacing="0" w:line="288" w:lineRule="auto"/>
        <w:rPr>
          <w:rFonts w:hint="eastAsia"/>
          <w:color w:val="000000"/>
        </w:rPr>
      </w:pPr>
      <w:r>
        <w:rPr>
          <w:rFonts w:hint="eastAsia"/>
          <w:color w:val="000000"/>
        </w:rPr>
        <w:t xml:space="preserve">采购人名称：</w:t>
      </w:r>
      <w:r>
        <w:rPr>
          <w:rFonts w:hint="eastAsia"/>
          <w:color w:val="000000"/>
          <w:u w:val="single"/>
        </w:rPr>
        <w:t xml:space="preserve">                            </w:t>
      </w:r>
      <w:r>
        <w:rPr>
          <w:rFonts w:hint="eastAsia"/>
          <w:color w:val="000000"/>
        </w:rPr>
      </w:r>
      <w:r/>
    </w:p>
    <w:p>
      <w:pPr>
        <w:pStyle w:val="1072"/>
        <w:jc w:val="both"/>
        <w:spacing w:before="0" w:beforeAutospacing="0" w:after="0" w:afterAutospacing="0" w:line="288" w:lineRule="auto"/>
        <w:rPr>
          <w:rFonts w:hint="eastAsia"/>
          <w:color w:val="000000"/>
        </w:rPr>
      </w:pPr>
      <w:r>
        <w:rPr>
          <w:rFonts w:hint="eastAsia"/>
          <w:color w:val="000000"/>
        </w:rPr>
        <w:t xml:space="preserve">采购文件获取日期：</w:t>
      </w:r>
      <w:r>
        <w:rPr>
          <w:rFonts w:hint="eastAsia"/>
          <w:color w:val="000000"/>
          <w:u w:val="single"/>
        </w:rPr>
        <w:t xml:space="preserve">                             </w:t>
      </w:r>
      <w:r>
        <w:rPr>
          <w:rFonts w:hint="eastAsia"/>
          <w:color w:val="000000"/>
        </w:rPr>
      </w:r>
      <w:r/>
    </w:p>
    <w:p>
      <w:pPr>
        <w:pStyle w:val="1072"/>
        <w:jc w:val="both"/>
        <w:spacing w:before="0" w:beforeAutospacing="0" w:after="0" w:afterAutospacing="0" w:line="288" w:lineRule="auto"/>
        <w:rPr>
          <w:rFonts w:hint="eastAsia"/>
          <w:color w:val="000000"/>
        </w:rPr>
      </w:pPr>
      <w:r>
        <w:rPr>
          <w:rFonts w:hint="eastAsia"/>
          <w:color w:val="000000"/>
        </w:rPr>
        <w:t xml:space="preserve">三、质疑事项具体内容</w:t>
      </w:r>
      <w:r>
        <w:rPr>
          <w:rFonts w:hint="eastAsia"/>
          <w:color w:val="000000"/>
        </w:rPr>
      </w:r>
      <w:r/>
    </w:p>
    <w:p>
      <w:pPr>
        <w:pStyle w:val="1072"/>
        <w:jc w:val="both"/>
        <w:spacing w:before="0" w:beforeAutospacing="0" w:after="0" w:afterAutospacing="0" w:line="288" w:lineRule="auto"/>
        <w:rPr>
          <w:rFonts w:hint="eastAsia"/>
          <w:color w:val="000000"/>
        </w:rPr>
      </w:pPr>
      <w:r>
        <w:rPr>
          <w:rFonts w:hint="eastAsia"/>
          <w:color w:val="000000"/>
        </w:rPr>
        <w:t xml:space="preserve">质疑事项1：</w:t>
      </w:r>
      <w:r>
        <w:rPr>
          <w:rFonts w:hint="eastAsia"/>
          <w:color w:val="000000"/>
          <w:u w:val="single"/>
        </w:rPr>
        <w:t xml:space="preserve">                             </w:t>
      </w:r>
      <w:r>
        <w:rPr>
          <w:rFonts w:hint="eastAsia"/>
          <w:color w:val="000000"/>
        </w:rPr>
      </w:r>
      <w:r/>
    </w:p>
    <w:p>
      <w:pPr>
        <w:pStyle w:val="1072"/>
        <w:spacing w:before="0" w:beforeAutospacing="0" w:after="0" w:afterAutospacing="0" w:line="288" w:lineRule="auto"/>
        <w:rPr>
          <w:rFonts w:hint="eastAsia"/>
          <w:color w:val="000000"/>
        </w:rPr>
      </w:pPr>
      <w:r>
        <w:rPr>
          <w:rFonts w:hint="eastAsia"/>
          <w:color w:val="000000"/>
        </w:rPr>
        <w:t xml:space="preserve">事实依据：</w:t>
      </w:r>
      <w:r>
        <w:rPr>
          <w:rFonts w:hint="eastAsia"/>
          <w:color w:val="000000"/>
          <w:u w:val="single"/>
        </w:rPr>
        <w:t xml:space="preserve">                                                   </w:t>
      </w:r>
      <w:r>
        <w:rPr>
          <w:rFonts w:hint="eastAsia"/>
          <w:color w:val="000000"/>
        </w:rPr>
      </w:r>
      <w:r/>
    </w:p>
    <w:p>
      <w:pPr>
        <w:pStyle w:val="1072"/>
        <w:jc w:val="both"/>
        <w:spacing w:before="0" w:beforeAutospacing="0" w:after="0" w:afterAutospacing="0" w:line="288" w:lineRule="auto"/>
        <w:rPr>
          <w:rFonts w:hint="eastAsia"/>
          <w:color w:val="000000"/>
        </w:rPr>
      </w:pPr>
      <w:r>
        <w:rPr>
          <w:rFonts w:hint="eastAsia"/>
          <w:color w:val="000000"/>
        </w:rPr>
        <w:t xml:space="preserve">法律依据：</w:t>
      </w:r>
      <w:r>
        <w:rPr>
          <w:rFonts w:hint="eastAsia"/>
          <w:color w:val="000000"/>
          <w:u w:val="single"/>
        </w:rPr>
        <w:t xml:space="preserve">                                                    </w:t>
      </w:r>
      <w:r>
        <w:rPr>
          <w:rFonts w:hint="eastAsia"/>
          <w:color w:val="000000"/>
        </w:rPr>
      </w:r>
      <w:r/>
    </w:p>
    <w:p>
      <w:pPr>
        <w:pStyle w:val="1072"/>
        <w:jc w:val="both"/>
        <w:spacing w:before="0" w:beforeAutospacing="0" w:after="0" w:afterAutospacing="0" w:line="288" w:lineRule="auto"/>
        <w:rPr>
          <w:rFonts w:hint="eastAsia"/>
          <w:color w:val="000000"/>
        </w:rPr>
      </w:pPr>
      <w:r>
        <w:rPr>
          <w:rFonts w:hint="eastAsia"/>
          <w:color w:val="000000"/>
        </w:rPr>
        <w:t xml:space="preserve">质疑事项2</w:t>
      </w:r>
      <w:r>
        <w:rPr>
          <w:rFonts w:hint="eastAsia"/>
          <w:color w:val="000000"/>
        </w:rPr>
      </w:r>
      <w:r/>
    </w:p>
    <w:p>
      <w:pPr>
        <w:pStyle w:val="1072"/>
        <w:jc w:val="both"/>
        <w:spacing w:before="0" w:beforeAutospacing="0" w:after="0" w:afterAutospacing="0" w:line="288" w:lineRule="auto"/>
        <w:rPr>
          <w:rFonts w:hint="eastAsia"/>
          <w:color w:val="000000"/>
        </w:rPr>
      </w:pPr>
      <w:r>
        <w:rPr>
          <w:rFonts w:hint="eastAsia"/>
          <w:color w:val="000000"/>
        </w:rPr>
        <w:t xml:space="preserve">……</w:t>
      </w:r>
      <w:r>
        <w:rPr>
          <w:rFonts w:hint="eastAsia"/>
          <w:color w:val="000000"/>
        </w:rPr>
      </w:r>
      <w:r/>
    </w:p>
    <w:p>
      <w:pPr>
        <w:pStyle w:val="1072"/>
        <w:jc w:val="both"/>
        <w:spacing w:before="0" w:beforeAutospacing="0" w:after="0" w:afterAutospacing="0" w:line="288" w:lineRule="auto"/>
        <w:rPr>
          <w:rFonts w:hint="eastAsia"/>
          <w:color w:val="000000"/>
        </w:rPr>
      </w:pPr>
      <w:r>
        <w:rPr>
          <w:rFonts w:hint="eastAsia"/>
          <w:color w:val="000000"/>
        </w:rPr>
        <w:t xml:space="preserve">四、与质疑事项相关的质疑请求</w:t>
      </w:r>
      <w:r>
        <w:rPr>
          <w:rFonts w:hint="eastAsia"/>
          <w:color w:val="000000"/>
        </w:rPr>
      </w:r>
      <w:r/>
    </w:p>
    <w:p>
      <w:pPr>
        <w:pStyle w:val="1072"/>
        <w:jc w:val="both"/>
        <w:spacing w:before="0" w:beforeAutospacing="0" w:after="0" w:afterAutospacing="0" w:line="288" w:lineRule="auto"/>
        <w:rPr>
          <w:rFonts w:hint="eastAsia"/>
          <w:color w:val="000000"/>
        </w:rPr>
      </w:pPr>
      <w:r>
        <w:rPr>
          <w:rFonts w:hint="eastAsia"/>
          <w:color w:val="000000"/>
        </w:rPr>
        <w:t xml:space="preserve">请求：</w:t>
      </w:r>
      <w:r>
        <w:rPr>
          <w:rFonts w:hint="eastAsia"/>
          <w:color w:val="000000"/>
          <w:u w:val="single"/>
        </w:rPr>
        <w:t xml:space="preserve">                                                          </w:t>
      </w:r>
      <w:r>
        <w:rPr>
          <w:rFonts w:hint="eastAsia"/>
          <w:color w:val="000000"/>
        </w:rPr>
      </w:r>
      <w:r/>
    </w:p>
    <w:p>
      <w:pPr>
        <w:pStyle w:val="1072"/>
        <w:jc w:val="both"/>
        <w:spacing w:before="0" w:beforeAutospacing="0" w:after="0" w:afterAutospacing="0" w:line="288" w:lineRule="auto"/>
        <w:rPr>
          <w:rFonts w:hint="eastAsia"/>
          <w:color w:val="000000"/>
        </w:rPr>
      </w:pPr>
      <w:r>
        <w:rPr>
          <w:rFonts w:hint="eastAsia"/>
          <w:color w:val="000000"/>
        </w:rPr>
        <w:t xml:space="preserve">签字（签章）：                 公章：               日期：    </w:t>
      </w:r>
      <w:r>
        <w:rPr>
          <w:rFonts w:hint="eastAsia"/>
          <w:color w:val="000000"/>
        </w:rPr>
      </w:r>
      <w:r/>
    </w:p>
    <w:p>
      <w:pPr>
        <w:pStyle w:val="1072"/>
        <w:jc w:val="both"/>
        <w:spacing w:before="0" w:beforeAutospacing="0" w:after="0" w:afterAutospacing="0" w:line="288" w:lineRule="auto"/>
        <w:rPr>
          <w:rFonts w:hint="eastAsia"/>
          <w:color w:val="000000"/>
        </w:rPr>
      </w:pPr>
      <w:r>
        <w:rPr>
          <w:rFonts w:hint="eastAsia"/>
          <w:b/>
          <w:color w:val="000000"/>
        </w:rPr>
        <w:t xml:space="preserve">质疑函制作说明：</w:t>
      </w:r>
      <w:r>
        <w:rPr>
          <w:rFonts w:hint="eastAsia"/>
          <w:color w:val="000000"/>
        </w:rPr>
      </w:r>
      <w:r/>
    </w:p>
    <w:p>
      <w:pPr>
        <w:pStyle w:val="1072"/>
        <w:ind w:firstLine="480"/>
        <w:spacing w:before="0" w:beforeAutospacing="0" w:after="0" w:afterAutospacing="0" w:line="288" w:lineRule="auto"/>
        <w:rPr>
          <w:rFonts w:hint="eastAsia"/>
          <w:color w:val="000000"/>
        </w:rPr>
      </w:pPr>
      <w:r>
        <w:rPr>
          <w:rFonts w:hint="eastAsia"/>
          <w:color w:val="000000"/>
        </w:rPr>
        <w:t xml:space="preserve">1.供应商提出质疑时，应提交质疑函和必要的证明材料。</w:t>
      </w:r>
      <w:r>
        <w:rPr>
          <w:rFonts w:hint="eastAsia"/>
          <w:color w:val="000000"/>
        </w:rPr>
      </w:r>
      <w:r/>
    </w:p>
    <w:p>
      <w:pPr>
        <w:pStyle w:val="1072"/>
        <w:ind w:firstLine="480"/>
        <w:spacing w:before="0" w:beforeAutospacing="0" w:after="0" w:afterAutospacing="0" w:line="288" w:lineRule="auto"/>
        <w:rPr>
          <w:rFonts w:hint="eastAsia"/>
          <w:color w:val="000000"/>
        </w:rPr>
      </w:pPr>
      <w:r>
        <w:rPr>
          <w:rFonts w:hint="eastAsia"/>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color w:val="000000"/>
        </w:rPr>
      </w:r>
      <w:r/>
    </w:p>
    <w:p>
      <w:pPr>
        <w:pStyle w:val="1072"/>
        <w:ind w:firstLine="480"/>
        <w:spacing w:before="0" w:beforeAutospacing="0" w:after="0" w:afterAutospacing="0" w:line="288" w:lineRule="auto"/>
        <w:rPr>
          <w:rFonts w:hint="eastAsia"/>
          <w:color w:val="000000"/>
        </w:rPr>
      </w:pPr>
      <w:r>
        <w:rPr>
          <w:rFonts w:hint="eastAsia"/>
          <w:color w:val="000000"/>
        </w:rPr>
        <w:t xml:space="preserve">3.质疑供应商若对项目的某一分包进行质疑，质疑函中应列明具体分包号。</w:t>
      </w:r>
      <w:r>
        <w:rPr>
          <w:rFonts w:hint="eastAsia"/>
          <w:color w:val="000000"/>
        </w:rPr>
      </w:r>
      <w:r/>
    </w:p>
    <w:p>
      <w:pPr>
        <w:pStyle w:val="1072"/>
        <w:ind w:firstLine="480"/>
        <w:spacing w:before="0" w:beforeAutospacing="0" w:after="0" w:afterAutospacing="0" w:line="288" w:lineRule="auto"/>
        <w:rPr>
          <w:rFonts w:hint="eastAsia"/>
          <w:color w:val="000000"/>
        </w:rPr>
      </w:pPr>
      <w:r>
        <w:rPr>
          <w:rFonts w:hint="eastAsia"/>
          <w:color w:val="000000"/>
        </w:rPr>
        <w:t xml:space="preserve">4.质疑函的质疑事项应具体、明确，并有必要的事实依据和法律依据。</w:t>
      </w:r>
      <w:r>
        <w:rPr>
          <w:rFonts w:hint="eastAsia"/>
          <w:color w:val="000000"/>
        </w:rPr>
      </w:r>
      <w:r/>
    </w:p>
    <w:p>
      <w:pPr>
        <w:pStyle w:val="1072"/>
        <w:ind w:firstLine="480"/>
        <w:spacing w:before="0" w:beforeAutospacing="0" w:after="0" w:afterAutospacing="0" w:line="288" w:lineRule="auto"/>
        <w:rPr>
          <w:rFonts w:hint="eastAsia"/>
          <w:color w:val="000000"/>
        </w:rPr>
      </w:pPr>
      <w:r>
        <w:rPr>
          <w:rFonts w:hint="eastAsia"/>
          <w:color w:val="000000"/>
        </w:rPr>
        <w:t xml:space="preserve">5.质疑函的质疑请求应与质疑事项相关。</w:t>
      </w:r>
      <w:r>
        <w:rPr>
          <w:rFonts w:hint="eastAsia"/>
          <w:color w:val="000000"/>
        </w:rPr>
      </w:r>
      <w:r/>
    </w:p>
    <w:p>
      <w:pPr>
        <w:pStyle w:val="1072"/>
        <w:ind w:firstLine="480"/>
        <w:spacing w:before="0" w:beforeAutospacing="0" w:after="0" w:afterAutospacing="0" w:line="288" w:lineRule="auto"/>
        <w:rPr>
          <w:rFonts w:hint="eastAsia"/>
          <w:color w:val="000000"/>
        </w:rPr>
      </w:pPr>
      <w:r>
        <w:rPr>
          <w:rFonts w:hint="eastAsia"/>
          <w:color w:val="000000"/>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4"/>
      <w:footnotePr/>
      <w:endnotePr/>
      <w:type w:val="nextPage"/>
      <w:pgSz w:w="11906" w:h="16838" w:orient="portrait"/>
      <w:pgMar w:top="1361" w:right="1065" w:bottom="1361" w:left="1381"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ymbol">
    <w:panose1 w:val="05050102010706020507"/>
  </w:font>
  <w:font w:name="等线 Light">
    <w:panose1 w:val="02010600030101010101"/>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方正仿宋_GBK">
    <w:panose1 w:val="020B0503020202020204"/>
  </w:font>
  <w:font w:name="方正黑体_GBK">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999"/>
                          </w:pPr>
                          <w:r/>
                          <w:r/>
                        </w:p>
                      </w:txbxContent>
                    </wps:txbx>
                    <wps:bodyPr wrap="none" lIns="0" tIns="0" rIns="0" bIns="0" upright="1">
                      <a:spAutoFit/>
                    </wps:bodyPr>
                  </wps:wsp>
                </a:graphicData>
              </a:graphic>
            </wp:anchor>
          </w:drawing>
        </mc:Choice>
        <mc:Fallback>
          <w:pict>
            <v:shape id="shape 0" o:spid="_x0000_s0" o:spt="1" type="#_x0000_t1"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99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400"/>
      <w:jc w:val="center"/>
      <w:tabs>
        <w:tab w:val="center" w:pos="4153" w:leader="none"/>
        <w:tab w:val="right" w:pos="8306" w:leader="none"/>
      </w:tabs>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- 2 -</w:t>
                          </w:r>
                          <w:r>
                            <w:fldChar w:fldCharType="end"/>
                          </w:r>
                          <w:r/>
                        </w:p>
                        <w:p>
                          <w:pPr>
                            <w:pStyle w:val="999"/>
                          </w:pPr>
                          <w:r/>
                          <w:r/>
                        </w:p>
                      </w:txbxContent>
                    </wps:txbx>
                    <wps:bodyPr wrap="none" lIns="0" tIns="0" rIns="0" bIns="0" upright="1">
                      <a:spAutoFit/>
                    </wps:bodyPr>
                  </wps:wsp>
                </a:graphicData>
              </a:graphic>
            </wp:anchor>
          </w:drawing>
        </mc:Choice>
        <mc:Fallback>
          <w:pict>
            <v:shape id="shape 1" o:spid="_x0000_s1"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- 2 -</w:t>
                    </w:r>
                    <w:r>
                      <w:fldChar w:fldCharType="end"/>
                    </w:r>
                    <w:r/>
                  </w:p>
                  <w:p>
                    <w:pPr>
                      <w:pStyle w:val="999"/>
                    </w:pPr>
                    <w:r/>
                    <w:r/>
                  </w:p>
                </w:txbxContent>
              </v:textbox>
            </v:shape>
          </w:pict>
        </mc:Fallback>
      </mc:AlternateContent>
    </w: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99"/>
                          </w:pPr>
                          <w:r/>
                          <w:r/>
                        </w:p>
                      </w:txbxContent>
                    </wps:txbx>
                    <wps:bodyPr wrap="none" lIns="0" tIns="0" rIns="0" bIns="0" upright="1">
                      <a:spAutoFit/>
                    </wps:bodyPr>
                  </wps:wsp>
                </a:graphicData>
              </a:graphic>
            </wp:anchor>
          </w:drawing>
        </mc:Choice>
        <mc:Fallback>
          <w:pict>
            <v:shape id="shape 2" o:spid="_x0000_s2" o:spt="1" type="#_x0000_t1"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9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53"/>
                            <w:tabs>
                              <w:tab w:val="clear" w:pos="4153" w:leader="none"/>
                              <w:tab w:val="clear" w:pos="8306" w:leader="none"/>
                            </w:tabs>
                          </w:pPr>
                          <w:r>
                            <w:rPr>
                              <w:rFonts w:hint="eastAsia"/>
                            </w:rPr>
                            <w:t xml:space="preserve">38</w:t>
                          </w:r>
                          <w:r/>
                        </w:p>
                        <w:p>
                          <w:pPr>
                            <w:pStyle w:val="999"/>
                          </w:pPr>
                          <w:r/>
                          <w:r/>
                        </w:p>
                      </w:txbxContent>
                    </wps:txbx>
                    <wps:bodyPr wrap="none" lIns="0" tIns="0" rIns="0" bIns="0" upright="1">
                      <a:spAutoFit/>
                    </wps:bodyPr>
                  </wps:wsp>
                </a:graphicData>
              </a:graphic>
            </wp:anchor>
          </w:drawing>
        </mc:Choice>
        <mc:Fallback>
          <w:pict>
            <v:shape id="shape 3" o:spid="_x0000_s3" o:spt="1" type="#_x0000_t1"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tabs>
                        <w:tab w:val="clear" w:pos="4153" w:leader="none"/>
                        <w:tab w:val="clear" w:pos="8306" w:leader="none"/>
                      </w:tabs>
                    </w:pPr>
                    <w:r>
                      <w:rPr>
                        <w:rFonts w:hint="eastAsia"/>
                      </w:rPr>
                      <w:t xml:space="preserve">38</w:t>
                    </w:r>
                    <w:r/>
                  </w:p>
                  <w:p>
                    <w:pPr>
                      <w:pStyle w:val="99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520700" cy="20320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520700" cy="203200"/>
                      </a:xfrm>
                      <a:prstGeom prst="rect">
                        <a:avLst/>
                      </a:prstGeom>
                      <a:noFill/>
                      <a:ln>
                        <a:noFill/>
                      </a:ln>
                    </wps:spPr>
                    <wps:txbx>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- 29 -</w:t>
                          </w:r>
                          <w:r>
                            <w:fldChar w:fldCharType="end"/>
                          </w:r>
                          <w:r/>
                        </w:p>
                        <w:p>
                          <w:pPr>
                            <w:pStyle w:val="999"/>
                          </w:pPr>
                          <w:r/>
                          <w:r/>
                        </w:p>
                      </w:txbxContent>
                    </wps:txbx>
                    <wps:bodyPr wrap="square" lIns="0" tIns="0" rIns="0" bIns="0" upright="1"/>
                  </wps:wsp>
                </a:graphicData>
              </a:graphic>
            </wp:anchor>
          </w:drawing>
        </mc:Choice>
        <mc:Fallback>
          <w:pict>
            <v:shape id="shape 4" o:spid="_x0000_s4" o:spt="1" type="#_x0000_t1" style="position:absolute;z-index:251658243;o:allowoverlap:true;o:allowincell:true;mso-position-horizontal-relative:margin;mso-position-horizontal:center;mso-position-vertical-relative:text;margin-top:0.0pt;mso-position-vertical:absolute;width:41.0pt;height:16.0pt;mso-wrap-distance-left:9.0pt;mso-wrap-distance-top:0.0pt;mso-wrap-distance-right:9.0pt;mso-wrap-distance-bottom:0.0pt;visibility:visible;" filled="f" stroked="f">
              <v:textbox inset="0,0,0,0">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- 29 -</w:t>
                    </w:r>
                    <w:r>
                      <w:fldChar w:fldCharType="end"/>
                    </w:r>
                    <w:r/>
                  </w:p>
                  <w:p>
                    <w:pPr>
                      <w:pStyle w:val="99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both"/>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both"/>
      <w:tabs>
        <w:tab w:val="center" w:pos="4153" w:leader="none"/>
        <w:tab w:val="right" w:pos="8306" w:leader="none"/>
      </w:tabs>
      <w:rPr>
        <w:rFonts w:eastAsia="隶书"/>
        <w:color w:val="ff0000"/>
        <w:spacing w:val="40"/>
        <w:sz w:val="21"/>
        <w:szCs w:val="21"/>
      </w:rPr>
      <w:pBdr>
        <w:bottom w:val="none" w:color="000000" w:sz="0" w:space="1"/>
      </w:pBdr>
    </w:pPr>
    <w:r>
      <w:rPr>
        <w:rFonts w:eastAsia="隶书"/>
        <w:color w:val="ff0000"/>
        <w:spacing w:val="40"/>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9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51"/>
      <w:isLgl w:val="false"/>
      <w:suff w:val="tab"/>
      <w:lvlText w:val="附录%1."/>
      <w:lvlJc w:val="left"/>
      <w:pPr>
        <w:pStyle w:val="999"/>
        <w:ind w:left="907" w:hanging="907"/>
        <w:tabs>
          <w:tab w:val="num" w:pos="907" w:leader="none"/>
        </w:tabs>
      </w:pPr>
      <w:rPr>
        <w:rFonts w:hint="eastAsia"/>
      </w:rPr>
    </w:lvl>
    <w:lvl w:ilvl="1">
      <w:start w:val="1"/>
      <w:numFmt w:val="bullet"/>
      <w:isLgl w:val="false"/>
      <w:suff w:val="tab"/>
      <w:lvlText w:val="o"/>
      <w:lvlJc w:val="left"/>
      <w:pPr>
        <w:pStyle w:val="999"/>
        <w:ind w:left="1440" w:hanging="360"/>
      </w:pPr>
      <w:rPr>
        <w:rFonts w:ascii="Courier New" w:hAnsi="Courier New" w:eastAsia="Courier New" w:cs="Courier New"/>
      </w:rPr>
    </w:lvl>
    <w:lvl w:ilvl="2">
      <w:start w:val="1"/>
      <w:numFmt w:val="bullet"/>
      <w:isLgl w:val="false"/>
      <w:suff w:val="tab"/>
      <w:lvlText w:val="§"/>
      <w:lvlJc w:val="left"/>
      <w:pPr>
        <w:pStyle w:val="999"/>
        <w:ind w:left="2160" w:hanging="360"/>
      </w:pPr>
      <w:rPr>
        <w:rFonts w:ascii="Wingdings" w:hAnsi="Wingdings" w:eastAsia="Wingdings" w:cs="Wingdings"/>
      </w:rPr>
    </w:lvl>
    <w:lvl w:ilvl="3">
      <w:start w:val="1"/>
      <w:numFmt w:val="bullet"/>
      <w:isLgl w:val="false"/>
      <w:suff w:val="tab"/>
      <w:lvlText w:val="·"/>
      <w:lvlJc w:val="left"/>
      <w:pPr>
        <w:pStyle w:val="999"/>
        <w:ind w:left="2880" w:hanging="360"/>
      </w:pPr>
      <w:rPr>
        <w:rFonts w:ascii="Symbol" w:hAnsi="Symbol" w:eastAsia="Symbol" w:cs="Symbol"/>
      </w:rPr>
    </w:lvl>
    <w:lvl w:ilvl="4">
      <w:start w:val="1"/>
      <w:numFmt w:val="bullet"/>
      <w:isLgl w:val="false"/>
      <w:suff w:val="tab"/>
      <w:lvlText w:val="o"/>
      <w:lvlJc w:val="left"/>
      <w:pPr>
        <w:pStyle w:val="999"/>
        <w:ind w:left="3600" w:hanging="360"/>
      </w:pPr>
      <w:rPr>
        <w:rFonts w:ascii="Courier New" w:hAnsi="Courier New" w:eastAsia="Courier New" w:cs="Courier New"/>
      </w:rPr>
    </w:lvl>
    <w:lvl w:ilvl="5">
      <w:start w:val="1"/>
      <w:numFmt w:val="bullet"/>
      <w:isLgl w:val="false"/>
      <w:suff w:val="tab"/>
      <w:lvlText w:val="§"/>
      <w:lvlJc w:val="left"/>
      <w:pPr>
        <w:pStyle w:val="999"/>
        <w:ind w:left="4320" w:hanging="360"/>
      </w:pPr>
      <w:rPr>
        <w:rFonts w:ascii="Wingdings" w:hAnsi="Wingdings" w:eastAsia="Wingdings" w:cs="Wingdings"/>
      </w:rPr>
    </w:lvl>
    <w:lvl w:ilvl="6">
      <w:start w:val="1"/>
      <w:numFmt w:val="bullet"/>
      <w:isLgl w:val="false"/>
      <w:suff w:val="tab"/>
      <w:lvlText w:val="·"/>
      <w:lvlJc w:val="left"/>
      <w:pPr>
        <w:pStyle w:val="999"/>
        <w:ind w:left="5040" w:hanging="360"/>
      </w:pPr>
      <w:rPr>
        <w:rFonts w:ascii="Symbol" w:hAnsi="Symbol" w:eastAsia="Symbol" w:cs="Symbol"/>
      </w:rPr>
    </w:lvl>
    <w:lvl w:ilvl="7">
      <w:start w:val="1"/>
      <w:numFmt w:val="bullet"/>
      <w:isLgl w:val="false"/>
      <w:suff w:val="tab"/>
      <w:lvlText w:val="o"/>
      <w:lvlJc w:val="left"/>
      <w:pPr>
        <w:pStyle w:val="999"/>
        <w:ind w:left="5760" w:hanging="360"/>
      </w:pPr>
      <w:rPr>
        <w:rFonts w:ascii="Courier New" w:hAnsi="Courier New" w:eastAsia="Courier New" w:cs="Courier New"/>
      </w:rPr>
    </w:lvl>
    <w:lvl w:ilvl="8">
      <w:start w:val="1"/>
      <w:numFmt w:val="bullet"/>
      <w:isLgl w:val="false"/>
      <w:suff w:val="tab"/>
      <w:lvlText w:val="§"/>
      <w:lvlJc w:val="left"/>
      <w:pPr>
        <w:pStyle w:val="999"/>
        <w:ind w:left="6480" w:hanging="360"/>
      </w:pPr>
      <w:rPr>
        <w:rFonts w:ascii="Wingdings" w:hAnsi="Wingdings" w:eastAsia="Wingdings" w:cs="Wingdings"/>
      </w:rPr>
    </w:lvl>
  </w:abstractNum>
  <w:abstractNum w:abstractNumId="2">
    <w:multiLevelType w:val="hybridMultilevel"/>
    <w:lvl w:ilvl="0">
      <w:start w:val="1"/>
      <w:numFmt w:val="bullet"/>
      <w:pStyle w:val="1038"/>
      <w:isLgl w:val="false"/>
      <w:suff w:val="tab"/>
      <w:lvlText w:val=""/>
      <w:lvlJc w:val="left"/>
      <w:pPr>
        <w:pStyle w:val="999"/>
        <w:ind w:left="780" w:hanging="360"/>
        <w:tabs>
          <w:tab w:val="num" w:pos="780" w:leader="none"/>
        </w:tabs>
      </w:pPr>
      <w:rPr>
        <w:rFonts w:ascii="Wingdings" w:hAnsi="Wingdings"/>
      </w:rPr>
    </w:lvl>
    <w:lvl w:ilvl="1">
      <w:start w:val="1"/>
      <w:numFmt w:val="bullet"/>
      <w:isLgl w:val="false"/>
      <w:suff w:val="tab"/>
      <w:lvlText w:val="o"/>
      <w:lvlJc w:val="left"/>
      <w:pPr>
        <w:pStyle w:val="999"/>
        <w:ind w:left="1440" w:hanging="360"/>
      </w:pPr>
      <w:rPr>
        <w:rFonts w:ascii="Courier New" w:hAnsi="Courier New" w:eastAsia="Courier New" w:cs="Courier New"/>
      </w:rPr>
    </w:lvl>
    <w:lvl w:ilvl="2">
      <w:start w:val="1"/>
      <w:numFmt w:val="bullet"/>
      <w:isLgl w:val="false"/>
      <w:suff w:val="tab"/>
      <w:lvlText w:val="§"/>
      <w:lvlJc w:val="left"/>
      <w:pPr>
        <w:pStyle w:val="999"/>
        <w:ind w:left="2160" w:hanging="360"/>
      </w:pPr>
      <w:rPr>
        <w:rFonts w:ascii="Wingdings" w:hAnsi="Wingdings" w:eastAsia="Wingdings" w:cs="Wingdings"/>
      </w:rPr>
    </w:lvl>
    <w:lvl w:ilvl="3">
      <w:start w:val="1"/>
      <w:numFmt w:val="bullet"/>
      <w:isLgl w:val="false"/>
      <w:suff w:val="tab"/>
      <w:lvlText w:val="·"/>
      <w:lvlJc w:val="left"/>
      <w:pPr>
        <w:pStyle w:val="999"/>
        <w:ind w:left="2880" w:hanging="360"/>
      </w:pPr>
      <w:rPr>
        <w:rFonts w:ascii="Symbol" w:hAnsi="Symbol" w:eastAsia="Symbol" w:cs="Symbol"/>
      </w:rPr>
    </w:lvl>
    <w:lvl w:ilvl="4">
      <w:start w:val="1"/>
      <w:numFmt w:val="bullet"/>
      <w:isLgl w:val="false"/>
      <w:suff w:val="tab"/>
      <w:lvlText w:val="o"/>
      <w:lvlJc w:val="left"/>
      <w:pPr>
        <w:pStyle w:val="999"/>
        <w:ind w:left="3600" w:hanging="360"/>
      </w:pPr>
      <w:rPr>
        <w:rFonts w:ascii="Courier New" w:hAnsi="Courier New" w:eastAsia="Courier New" w:cs="Courier New"/>
      </w:rPr>
    </w:lvl>
    <w:lvl w:ilvl="5">
      <w:start w:val="1"/>
      <w:numFmt w:val="bullet"/>
      <w:isLgl w:val="false"/>
      <w:suff w:val="tab"/>
      <w:lvlText w:val="§"/>
      <w:lvlJc w:val="left"/>
      <w:pPr>
        <w:pStyle w:val="999"/>
        <w:ind w:left="4320" w:hanging="360"/>
      </w:pPr>
      <w:rPr>
        <w:rFonts w:ascii="Wingdings" w:hAnsi="Wingdings" w:eastAsia="Wingdings" w:cs="Wingdings"/>
      </w:rPr>
    </w:lvl>
    <w:lvl w:ilvl="6">
      <w:start w:val="1"/>
      <w:numFmt w:val="bullet"/>
      <w:isLgl w:val="false"/>
      <w:suff w:val="tab"/>
      <w:lvlText w:val="·"/>
      <w:lvlJc w:val="left"/>
      <w:pPr>
        <w:pStyle w:val="999"/>
        <w:ind w:left="5040" w:hanging="360"/>
      </w:pPr>
      <w:rPr>
        <w:rFonts w:ascii="Symbol" w:hAnsi="Symbol" w:eastAsia="Symbol" w:cs="Symbol"/>
      </w:rPr>
    </w:lvl>
    <w:lvl w:ilvl="7">
      <w:start w:val="1"/>
      <w:numFmt w:val="bullet"/>
      <w:isLgl w:val="false"/>
      <w:suff w:val="tab"/>
      <w:lvlText w:val="o"/>
      <w:lvlJc w:val="left"/>
      <w:pPr>
        <w:pStyle w:val="999"/>
        <w:ind w:left="5760" w:hanging="360"/>
      </w:pPr>
      <w:rPr>
        <w:rFonts w:ascii="Courier New" w:hAnsi="Courier New" w:eastAsia="Courier New" w:cs="Courier New"/>
      </w:rPr>
    </w:lvl>
    <w:lvl w:ilvl="8">
      <w:start w:val="1"/>
      <w:numFmt w:val="bullet"/>
      <w:isLgl w:val="false"/>
      <w:suff w:val="tab"/>
      <w:lvlText w:val="§"/>
      <w:lvlJc w:val="left"/>
      <w:pPr>
        <w:pStyle w:val="999"/>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999"/>
        <w:ind w:left="0" w:firstLine="0"/>
      </w:pPr>
      <w:rPr>
        <w:rFonts w:hint="eastAsia"/>
      </w:rPr>
    </w:lvl>
    <w:lvl w:ilvl="1">
      <w:start w:val="1"/>
      <w:numFmt w:val="decimal"/>
      <w:isLgl w:val="false"/>
      <w:suff w:val="nothing"/>
      <w:lvlText w:val="%2、"/>
      <w:lvlJc w:val="left"/>
      <w:pPr>
        <w:pStyle w:val="999"/>
        <w:ind w:left="0" w:firstLine="0"/>
      </w:pPr>
      <w:rPr>
        <w:rFonts w:hint="eastAsia"/>
      </w:rPr>
    </w:lvl>
    <w:lvl w:ilvl="2">
      <w:start w:val="1"/>
      <w:numFmt w:val="decimal"/>
      <w:isLgl w:val="false"/>
      <w:suff w:val="nothing"/>
      <w:lvlText w:val="%2.%3 "/>
      <w:lvlJc w:val="left"/>
      <w:pPr>
        <w:pStyle w:val="999"/>
        <w:ind w:left="0" w:firstLine="0"/>
      </w:pPr>
      <w:rPr>
        <w:rFonts w:hint="eastAsia"/>
      </w:rPr>
    </w:lvl>
    <w:lvl w:ilvl="3">
      <w:start w:val="1"/>
      <w:numFmt w:val="decimal"/>
      <w:isLgl w:val="false"/>
      <w:suff w:val="nothing"/>
      <w:lvlText w:val="%2.%3.%4 "/>
      <w:lvlJc w:val="left"/>
      <w:pPr>
        <w:pStyle w:val="999"/>
        <w:ind w:left="0" w:firstLine="0"/>
      </w:pPr>
      <w:rPr>
        <w:rFonts w:hint="eastAsia"/>
      </w:rPr>
    </w:lvl>
    <w:lvl w:ilvl="4">
      <w:start w:val="1"/>
      <w:numFmt w:val="decimal"/>
      <w:isLgl w:val="false"/>
      <w:suff w:val="nothing"/>
      <w:lvlText w:val="%2.%3.%4.%5 "/>
      <w:lvlJc w:val="left"/>
      <w:pPr>
        <w:pStyle w:val="999"/>
        <w:ind w:left="0" w:firstLine="0"/>
      </w:pPr>
      <w:rPr>
        <w:rFonts w:hint="eastAsia"/>
      </w:rPr>
    </w:lvl>
    <w:lvl w:ilvl="5">
      <w:start w:val="1"/>
      <w:numFmt w:val="decimal"/>
      <w:pStyle w:val="1005"/>
      <w:isLgl w:val="false"/>
      <w:suff w:val="nothing"/>
      <w:lvlText w:val=""/>
      <w:lvlJc w:val="left"/>
      <w:pPr>
        <w:pStyle w:val="999"/>
        <w:ind w:left="0" w:firstLine="0"/>
      </w:pPr>
      <w:rPr>
        <w:rFonts w:hint="eastAsia"/>
      </w:rPr>
    </w:lvl>
    <w:lvl w:ilvl="6">
      <w:start w:val="1"/>
      <w:numFmt w:val="decimal"/>
      <w:pStyle w:val="1006"/>
      <w:isLgl w:val="false"/>
      <w:suff w:val="nothing"/>
      <w:lvlText w:val=""/>
      <w:lvlJc w:val="left"/>
      <w:pPr>
        <w:pStyle w:val="999"/>
        <w:ind w:left="0" w:firstLine="0"/>
      </w:pPr>
      <w:rPr>
        <w:rFonts w:hint="eastAsia"/>
      </w:rPr>
    </w:lvl>
    <w:lvl w:ilvl="7">
      <w:start w:val="1"/>
      <w:numFmt w:val="decimal"/>
      <w:pStyle w:val="1007"/>
      <w:isLgl w:val="false"/>
      <w:suff w:val="nothing"/>
      <w:lvlText w:val=""/>
      <w:lvlJc w:val="left"/>
      <w:pPr>
        <w:pStyle w:val="999"/>
        <w:ind w:left="0" w:firstLine="0"/>
      </w:pPr>
      <w:rPr>
        <w:rFonts w:hint="eastAsia"/>
      </w:rPr>
    </w:lvl>
    <w:lvl w:ilvl="8">
      <w:start w:val="1"/>
      <w:numFmt w:val="decimal"/>
      <w:pStyle w:val="1008"/>
      <w:isLgl w:val="false"/>
      <w:suff w:val="nothing"/>
      <w:lvlText w:val=""/>
      <w:lvlJc w:val="left"/>
      <w:pPr>
        <w:pStyle w:val="999"/>
        <w:ind w:left="0" w:firstLine="0"/>
      </w:pPr>
      <w:rPr>
        <w:rFonts w:hint="eastAsia"/>
      </w:rPr>
    </w:lvl>
  </w:abstractNum>
  <w:abstractNum w:abstractNumId="4">
    <w:multiLevelType w:val="hybridMultilevel"/>
    <w:lvl w:ilvl="0">
      <w:start w:val="6"/>
      <w:numFmt w:val="chineseCounting"/>
      <w:isLgl w:val="false"/>
      <w:suff w:val="nothing"/>
      <w:lvlText w:val="%1、"/>
      <w:lvlJc w:val="left"/>
      <w:pPr>
        <w:pStyle w:val="999"/>
      </w:pPr>
      <w:rPr>
        <w:rFonts w:hint="eastAsia"/>
      </w:rPr>
    </w:lvl>
    <w:lvl w:ilvl="1">
      <w:start w:val="1"/>
      <w:numFmt w:val="bullet"/>
      <w:isLgl w:val="false"/>
      <w:suff w:val="tab"/>
      <w:lvlText w:val="o"/>
      <w:lvlJc w:val="left"/>
      <w:pPr>
        <w:pStyle w:val="999"/>
        <w:ind w:left="1440" w:hanging="360"/>
      </w:pPr>
      <w:rPr>
        <w:rFonts w:ascii="Courier New" w:hAnsi="Courier New" w:eastAsia="Courier New" w:cs="Courier New"/>
      </w:rPr>
    </w:lvl>
    <w:lvl w:ilvl="2">
      <w:start w:val="1"/>
      <w:numFmt w:val="bullet"/>
      <w:isLgl w:val="false"/>
      <w:suff w:val="tab"/>
      <w:lvlText w:val="§"/>
      <w:lvlJc w:val="left"/>
      <w:pPr>
        <w:pStyle w:val="999"/>
        <w:ind w:left="2160" w:hanging="360"/>
      </w:pPr>
      <w:rPr>
        <w:rFonts w:ascii="Wingdings" w:hAnsi="Wingdings" w:eastAsia="Wingdings" w:cs="Wingdings"/>
      </w:rPr>
    </w:lvl>
    <w:lvl w:ilvl="3">
      <w:start w:val="1"/>
      <w:numFmt w:val="bullet"/>
      <w:isLgl w:val="false"/>
      <w:suff w:val="tab"/>
      <w:lvlText w:val="·"/>
      <w:lvlJc w:val="left"/>
      <w:pPr>
        <w:pStyle w:val="999"/>
        <w:ind w:left="2880" w:hanging="360"/>
      </w:pPr>
      <w:rPr>
        <w:rFonts w:ascii="Symbol" w:hAnsi="Symbol" w:eastAsia="Symbol" w:cs="Symbol"/>
      </w:rPr>
    </w:lvl>
    <w:lvl w:ilvl="4">
      <w:start w:val="1"/>
      <w:numFmt w:val="bullet"/>
      <w:isLgl w:val="false"/>
      <w:suff w:val="tab"/>
      <w:lvlText w:val="o"/>
      <w:lvlJc w:val="left"/>
      <w:pPr>
        <w:pStyle w:val="999"/>
        <w:ind w:left="3600" w:hanging="360"/>
      </w:pPr>
      <w:rPr>
        <w:rFonts w:ascii="Courier New" w:hAnsi="Courier New" w:eastAsia="Courier New" w:cs="Courier New"/>
      </w:rPr>
    </w:lvl>
    <w:lvl w:ilvl="5">
      <w:start w:val="1"/>
      <w:numFmt w:val="bullet"/>
      <w:isLgl w:val="false"/>
      <w:suff w:val="tab"/>
      <w:lvlText w:val="§"/>
      <w:lvlJc w:val="left"/>
      <w:pPr>
        <w:pStyle w:val="999"/>
        <w:ind w:left="4320" w:hanging="360"/>
      </w:pPr>
      <w:rPr>
        <w:rFonts w:ascii="Wingdings" w:hAnsi="Wingdings" w:eastAsia="Wingdings" w:cs="Wingdings"/>
      </w:rPr>
    </w:lvl>
    <w:lvl w:ilvl="6">
      <w:start w:val="1"/>
      <w:numFmt w:val="bullet"/>
      <w:isLgl w:val="false"/>
      <w:suff w:val="tab"/>
      <w:lvlText w:val="·"/>
      <w:lvlJc w:val="left"/>
      <w:pPr>
        <w:pStyle w:val="999"/>
        <w:ind w:left="5040" w:hanging="360"/>
      </w:pPr>
      <w:rPr>
        <w:rFonts w:ascii="Symbol" w:hAnsi="Symbol" w:eastAsia="Symbol" w:cs="Symbol"/>
      </w:rPr>
    </w:lvl>
    <w:lvl w:ilvl="7">
      <w:start w:val="1"/>
      <w:numFmt w:val="bullet"/>
      <w:isLgl w:val="false"/>
      <w:suff w:val="tab"/>
      <w:lvlText w:val="o"/>
      <w:lvlJc w:val="left"/>
      <w:pPr>
        <w:pStyle w:val="999"/>
        <w:ind w:left="5760" w:hanging="360"/>
      </w:pPr>
      <w:rPr>
        <w:rFonts w:ascii="Courier New" w:hAnsi="Courier New" w:eastAsia="Courier New" w:cs="Courier New"/>
      </w:rPr>
    </w:lvl>
    <w:lvl w:ilvl="8">
      <w:start w:val="1"/>
      <w:numFmt w:val="bullet"/>
      <w:isLgl w:val="false"/>
      <w:suff w:val="tab"/>
      <w:lvlText w:val="§"/>
      <w:lvlJc w:val="left"/>
      <w:pPr>
        <w:pStyle w:val="999"/>
        <w:ind w:left="6480" w:hanging="360"/>
      </w:pPr>
      <w:rPr>
        <w:rFonts w:ascii="Wingdings" w:hAnsi="Wingdings" w:eastAsia="Wingdings" w:cs="Wingdings"/>
      </w:rPr>
    </w:lvl>
  </w:abstractNum>
  <w:abstractNum w:abstractNumId="5">
    <w:multiLevelType w:val="hybridMultilevel"/>
    <w:lvl w:ilvl="0">
      <w:start w:val="1"/>
      <w:numFmt w:val="decimal"/>
      <w:pStyle w:val="1204"/>
      <w:isLgl w:val="false"/>
      <w:suff w:val="tab"/>
      <w:lvlText w:val="%1."/>
      <w:lvlJc w:val="left"/>
      <w:pPr>
        <w:pStyle w:val="999"/>
        <w:ind w:left="709" w:hanging="709"/>
        <w:tabs>
          <w:tab w:val="num" w:pos="709" w:leader="none"/>
        </w:tabs>
      </w:pPr>
      <w:rPr>
        <w:rFonts w:hint="eastAsia"/>
      </w:rPr>
    </w:lvl>
    <w:lvl w:ilvl="1">
      <w:start w:val="1"/>
      <w:numFmt w:val="decimal"/>
      <w:isLgl w:val="false"/>
      <w:suff w:val="tab"/>
      <w:lvlText w:val="%1.%2"/>
      <w:lvlJc w:val="left"/>
      <w:pPr>
        <w:pStyle w:val="999"/>
        <w:ind w:left="709" w:hanging="709"/>
        <w:tabs>
          <w:tab w:val="num" w:pos="709" w:leader="none"/>
        </w:tabs>
      </w:pPr>
      <w:rPr>
        <w:rFonts w:hint="eastAsia"/>
      </w:rPr>
    </w:lvl>
    <w:lvl w:ilvl="2">
      <w:start w:val="1"/>
      <w:numFmt w:val="decimal"/>
      <w:isLgl w:val="false"/>
      <w:suff w:val="tab"/>
      <w:lvlText w:val="%1.%2.%3."/>
      <w:lvlJc w:val="left"/>
      <w:pPr>
        <w:pStyle w:val="999"/>
        <w:ind w:left="425" w:hanging="425"/>
        <w:tabs>
          <w:tab w:val="num" w:pos="425" w:leader="none"/>
        </w:tabs>
      </w:pPr>
      <w:rPr>
        <w:rFonts w:hint="eastAsia"/>
      </w:rPr>
    </w:lvl>
    <w:lvl w:ilvl="3">
      <w:start w:val="1"/>
      <w:numFmt w:val="decimal"/>
      <w:isLgl w:val="false"/>
      <w:suff w:val="tab"/>
      <w:lvlText w:val="%1.%2.%3.%4."/>
      <w:lvlJc w:val="left"/>
      <w:pPr>
        <w:pStyle w:val="999"/>
        <w:ind w:left="851" w:hanging="851"/>
        <w:tabs>
          <w:tab w:val="num" w:pos="851" w:leader="none"/>
        </w:tabs>
      </w:pPr>
      <w:rPr>
        <w:rFonts w:hint="eastAsia"/>
      </w:rPr>
    </w:lvl>
    <w:lvl w:ilvl="4">
      <w:start w:val="1"/>
      <w:numFmt w:val="decimal"/>
      <w:isLgl w:val="false"/>
      <w:suff w:val="tab"/>
      <w:lvlText w:val="%1.%2.%3.%4.%5."/>
      <w:lvlJc w:val="left"/>
      <w:pPr>
        <w:pStyle w:val="999"/>
        <w:ind w:left="992" w:hanging="992"/>
        <w:tabs>
          <w:tab w:val="num" w:pos="992" w:leader="none"/>
        </w:tabs>
      </w:pPr>
      <w:rPr>
        <w:rFonts w:hint="eastAsia"/>
      </w:rPr>
    </w:lvl>
    <w:lvl w:ilvl="5">
      <w:start w:val="1"/>
      <w:numFmt w:val="decimal"/>
      <w:isLgl w:val="false"/>
      <w:suff w:val="tab"/>
      <w:lvlText w:val="%1.%2.%3.%4.%5.%6."/>
      <w:lvlJc w:val="left"/>
      <w:pPr>
        <w:pStyle w:val="999"/>
        <w:ind w:left="1134" w:hanging="1134"/>
        <w:tabs>
          <w:tab w:val="num" w:pos="1134" w:leader="none"/>
        </w:tabs>
      </w:pPr>
      <w:rPr>
        <w:rFonts w:hint="eastAsia"/>
      </w:rPr>
    </w:lvl>
    <w:lvl w:ilvl="6">
      <w:start w:val="1"/>
      <w:numFmt w:val="decimal"/>
      <w:isLgl w:val="false"/>
      <w:suff w:val="tab"/>
      <w:lvlText w:val="%1.%2.%3.%4.%5.%6.%7."/>
      <w:lvlJc w:val="left"/>
      <w:pPr>
        <w:pStyle w:val="999"/>
        <w:ind w:left="1276" w:hanging="1276"/>
        <w:tabs>
          <w:tab w:val="num" w:pos="1276" w:leader="none"/>
        </w:tabs>
      </w:pPr>
      <w:rPr>
        <w:rFonts w:hint="eastAsia"/>
      </w:rPr>
    </w:lvl>
    <w:lvl w:ilvl="7">
      <w:start w:val="1"/>
      <w:numFmt w:val="decimal"/>
      <w:isLgl w:val="false"/>
      <w:suff w:val="tab"/>
      <w:lvlText w:val="%1.%2.%3.%4.%5.%6.%7.%8."/>
      <w:lvlJc w:val="left"/>
      <w:pPr>
        <w:pStyle w:val="999"/>
        <w:ind w:left="1418" w:hanging="1418"/>
        <w:tabs>
          <w:tab w:val="num" w:pos="1418" w:leader="none"/>
        </w:tabs>
      </w:pPr>
      <w:rPr>
        <w:rFonts w:hint="eastAsia"/>
      </w:rPr>
    </w:lvl>
    <w:lvl w:ilvl="8">
      <w:start w:val="1"/>
      <w:numFmt w:val="decimal"/>
      <w:isLgl w:val="false"/>
      <w:suff w:val="tab"/>
      <w:lvlText w:val="%1.%2.%3.%4.%5.%6.%7.%8.%9."/>
      <w:lvlJc w:val="left"/>
      <w:pPr>
        <w:pStyle w:val="999"/>
        <w:ind w:left="1559" w:hanging="1559"/>
        <w:tabs>
          <w:tab w:val="num" w:pos="1559" w:leader="none"/>
        </w:tabs>
      </w:pPr>
      <w:rPr>
        <w:rFonts w:hint="eastAsia"/>
      </w:rPr>
    </w:lvl>
  </w:abstractNum>
  <w:abstractNum w:abstractNumId="6">
    <w:multiLevelType w:val="hybridMultilevel"/>
    <w:lvl w:ilvl="0">
      <w:start w:val="11"/>
      <w:numFmt w:val="chineseCounting"/>
      <w:isLgl w:val="false"/>
      <w:suff w:val="nothing"/>
      <w:lvlText w:val="%1、"/>
      <w:lvlJc w:val="left"/>
      <w:pPr>
        <w:pStyle w:val="999"/>
      </w:pPr>
      <w:rPr>
        <w:rFonts w:hint="eastAsia"/>
      </w:rPr>
    </w:lvl>
    <w:lvl w:ilvl="1">
      <w:start w:val="1"/>
      <w:numFmt w:val="bullet"/>
      <w:isLgl w:val="false"/>
      <w:suff w:val="tab"/>
      <w:lvlText w:val="o"/>
      <w:lvlJc w:val="left"/>
      <w:pPr>
        <w:pStyle w:val="999"/>
        <w:ind w:left="1440" w:hanging="360"/>
      </w:pPr>
      <w:rPr>
        <w:rFonts w:ascii="Courier New" w:hAnsi="Courier New" w:eastAsia="Courier New" w:cs="Courier New"/>
      </w:rPr>
    </w:lvl>
    <w:lvl w:ilvl="2">
      <w:start w:val="1"/>
      <w:numFmt w:val="bullet"/>
      <w:isLgl w:val="false"/>
      <w:suff w:val="tab"/>
      <w:lvlText w:val="§"/>
      <w:lvlJc w:val="left"/>
      <w:pPr>
        <w:pStyle w:val="999"/>
        <w:ind w:left="2160" w:hanging="360"/>
      </w:pPr>
      <w:rPr>
        <w:rFonts w:ascii="Wingdings" w:hAnsi="Wingdings" w:eastAsia="Wingdings" w:cs="Wingdings"/>
      </w:rPr>
    </w:lvl>
    <w:lvl w:ilvl="3">
      <w:start w:val="1"/>
      <w:numFmt w:val="bullet"/>
      <w:isLgl w:val="false"/>
      <w:suff w:val="tab"/>
      <w:lvlText w:val="·"/>
      <w:lvlJc w:val="left"/>
      <w:pPr>
        <w:pStyle w:val="999"/>
        <w:ind w:left="2880" w:hanging="360"/>
      </w:pPr>
      <w:rPr>
        <w:rFonts w:ascii="Symbol" w:hAnsi="Symbol" w:eastAsia="Symbol" w:cs="Symbol"/>
      </w:rPr>
    </w:lvl>
    <w:lvl w:ilvl="4">
      <w:start w:val="1"/>
      <w:numFmt w:val="bullet"/>
      <w:isLgl w:val="false"/>
      <w:suff w:val="tab"/>
      <w:lvlText w:val="o"/>
      <w:lvlJc w:val="left"/>
      <w:pPr>
        <w:pStyle w:val="999"/>
        <w:ind w:left="3600" w:hanging="360"/>
      </w:pPr>
      <w:rPr>
        <w:rFonts w:ascii="Courier New" w:hAnsi="Courier New" w:eastAsia="Courier New" w:cs="Courier New"/>
      </w:rPr>
    </w:lvl>
    <w:lvl w:ilvl="5">
      <w:start w:val="1"/>
      <w:numFmt w:val="bullet"/>
      <w:isLgl w:val="false"/>
      <w:suff w:val="tab"/>
      <w:lvlText w:val="§"/>
      <w:lvlJc w:val="left"/>
      <w:pPr>
        <w:pStyle w:val="999"/>
        <w:ind w:left="4320" w:hanging="360"/>
      </w:pPr>
      <w:rPr>
        <w:rFonts w:ascii="Wingdings" w:hAnsi="Wingdings" w:eastAsia="Wingdings" w:cs="Wingdings"/>
      </w:rPr>
    </w:lvl>
    <w:lvl w:ilvl="6">
      <w:start w:val="1"/>
      <w:numFmt w:val="bullet"/>
      <w:isLgl w:val="false"/>
      <w:suff w:val="tab"/>
      <w:lvlText w:val="·"/>
      <w:lvlJc w:val="left"/>
      <w:pPr>
        <w:pStyle w:val="999"/>
        <w:ind w:left="5040" w:hanging="360"/>
      </w:pPr>
      <w:rPr>
        <w:rFonts w:ascii="Symbol" w:hAnsi="Symbol" w:eastAsia="Symbol" w:cs="Symbol"/>
      </w:rPr>
    </w:lvl>
    <w:lvl w:ilvl="7">
      <w:start w:val="1"/>
      <w:numFmt w:val="bullet"/>
      <w:isLgl w:val="false"/>
      <w:suff w:val="tab"/>
      <w:lvlText w:val="o"/>
      <w:lvlJc w:val="left"/>
      <w:pPr>
        <w:pStyle w:val="999"/>
        <w:ind w:left="5760" w:hanging="360"/>
      </w:pPr>
      <w:rPr>
        <w:rFonts w:ascii="Courier New" w:hAnsi="Courier New" w:eastAsia="Courier New" w:cs="Courier New"/>
      </w:rPr>
    </w:lvl>
    <w:lvl w:ilvl="8">
      <w:start w:val="1"/>
      <w:numFmt w:val="bullet"/>
      <w:isLgl w:val="false"/>
      <w:suff w:val="tab"/>
      <w:lvlText w:val="§"/>
      <w:lvlJc w:val="left"/>
      <w:pPr>
        <w:pStyle w:val="999"/>
        <w:ind w:left="6480" w:hanging="360"/>
      </w:pPr>
      <w:rPr>
        <w:rFonts w:ascii="Wingdings" w:hAnsi="Wingdings" w:eastAsia="Wingdings" w:cs="Wingdings"/>
      </w:rPr>
    </w:lvl>
  </w:abstractNum>
  <w:num w:numId="1">
    <w:abstractNumId w:val="3"/>
  </w:num>
  <w:num w:numId="2">
    <w:abstractNumId w:val="2"/>
  </w:num>
  <w:num w:numId="3">
    <w:abstractNumId w:val="1"/>
  </w:num>
  <w:num w:numId="4">
    <w:abstractNumId w:val="5"/>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6">
    <w:name w:val="Heading 3"/>
    <w:basedOn w:val="999"/>
    <w:next w:val="999"/>
    <w:link w:val="1104"/>
    <w:uiPriority w:val="9"/>
    <w:unhideWhenUsed/>
    <w:qFormat/>
    <w:pPr>
      <w:keepLines/>
      <w:keepNext/>
      <w:spacing w:before="320" w:after="200"/>
      <w:outlineLvl w:val="2"/>
    </w:pPr>
    <w:rPr>
      <w:rFonts w:ascii="Arial" w:hAnsi="Arial" w:eastAsia="Arial" w:cs="Arial"/>
      <w:sz w:val="30"/>
      <w:szCs w:val="30"/>
    </w:rPr>
  </w:style>
  <w:style w:type="paragraph" w:styleId="847">
    <w:name w:val="Heading 4"/>
    <w:basedOn w:val="999"/>
    <w:next w:val="999"/>
    <w:link w:val="1129"/>
    <w:uiPriority w:val="9"/>
    <w:unhideWhenUsed/>
    <w:qFormat/>
    <w:pPr>
      <w:keepLines/>
      <w:keepNext/>
      <w:spacing w:before="320" w:after="200"/>
      <w:outlineLvl w:val="3"/>
    </w:pPr>
    <w:rPr>
      <w:rFonts w:ascii="Arial" w:hAnsi="Arial" w:eastAsia="Arial" w:cs="Arial"/>
      <w:b/>
      <w:bCs/>
      <w:sz w:val="26"/>
      <w:szCs w:val="26"/>
    </w:rPr>
  </w:style>
  <w:style w:type="paragraph" w:styleId="848">
    <w:name w:val="Heading 5"/>
    <w:basedOn w:val="999"/>
    <w:next w:val="999"/>
    <w:link w:val="1128"/>
    <w:uiPriority w:val="9"/>
    <w:unhideWhenUsed/>
    <w:qFormat/>
    <w:pPr>
      <w:keepLines/>
      <w:keepNext/>
      <w:spacing w:before="320" w:after="200"/>
      <w:outlineLvl w:val="4"/>
    </w:pPr>
    <w:rPr>
      <w:rFonts w:ascii="Arial" w:hAnsi="Arial" w:eastAsia="Arial" w:cs="Arial"/>
      <w:b/>
      <w:bCs/>
      <w:sz w:val="24"/>
      <w:szCs w:val="24"/>
    </w:rPr>
  </w:style>
  <w:style w:type="paragraph" w:styleId="849">
    <w:name w:val="Heading 6"/>
    <w:basedOn w:val="999"/>
    <w:next w:val="999"/>
    <w:link w:val="1108"/>
    <w:uiPriority w:val="9"/>
    <w:unhideWhenUsed/>
    <w:qFormat/>
    <w:pPr>
      <w:keepLines/>
      <w:keepNext/>
      <w:spacing w:before="320" w:after="200"/>
      <w:outlineLvl w:val="5"/>
    </w:pPr>
    <w:rPr>
      <w:rFonts w:ascii="Arial" w:hAnsi="Arial" w:eastAsia="Arial" w:cs="Arial"/>
      <w:b/>
      <w:bCs/>
      <w:sz w:val="22"/>
      <w:szCs w:val="22"/>
    </w:rPr>
  </w:style>
  <w:style w:type="paragraph" w:styleId="850">
    <w:name w:val="Heading 7"/>
    <w:basedOn w:val="999"/>
    <w:next w:val="999"/>
    <w:link w:val="1103"/>
    <w:uiPriority w:val="9"/>
    <w:unhideWhenUsed/>
    <w:qFormat/>
    <w:pPr>
      <w:keepLines/>
      <w:keepNext/>
      <w:spacing w:before="320" w:after="200"/>
      <w:outlineLvl w:val="6"/>
    </w:pPr>
    <w:rPr>
      <w:rFonts w:ascii="Arial" w:hAnsi="Arial" w:eastAsia="Arial" w:cs="Arial"/>
      <w:b/>
      <w:bCs/>
      <w:i/>
      <w:iCs/>
      <w:sz w:val="22"/>
      <w:szCs w:val="22"/>
    </w:rPr>
  </w:style>
  <w:style w:type="paragraph" w:styleId="851">
    <w:name w:val="Heading 8"/>
    <w:basedOn w:val="999"/>
    <w:next w:val="999"/>
    <w:link w:val="1130"/>
    <w:uiPriority w:val="9"/>
    <w:unhideWhenUsed/>
    <w:qFormat/>
    <w:pPr>
      <w:keepLines/>
      <w:keepNext/>
      <w:spacing w:before="320" w:after="200"/>
      <w:outlineLvl w:val="7"/>
    </w:pPr>
    <w:rPr>
      <w:rFonts w:ascii="Arial" w:hAnsi="Arial" w:eastAsia="Arial" w:cs="Arial"/>
      <w:i/>
      <w:iCs/>
      <w:sz w:val="22"/>
      <w:szCs w:val="22"/>
    </w:rPr>
  </w:style>
  <w:style w:type="paragraph" w:styleId="852">
    <w:name w:val="Heading 9"/>
    <w:basedOn w:val="999"/>
    <w:next w:val="999"/>
    <w:link w:val="1114"/>
    <w:uiPriority w:val="9"/>
    <w:unhideWhenUsed/>
    <w:qFormat/>
    <w:pPr>
      <w:keepLines/>
      <w:keepNext/>
      <w:spacing w:before="320" w:after="200"/>
      <w:outlineLvl w:val="8"/>
    </w:pPr>
    <w:rPr>
      <w:rFonts w:ascii="Arial" w:hAnsi="Arial" w:eastAsia="Arial" w:cs="Arial"/>
      <w:i/>
      <w:iCs/>
      <w:sz w:val="21"/>
      <w:szCs w:val="21"/>
    </w:rPr>
  </w:style>
  <w:style w:type="paragraph" w:styleId="853">
    <w:name w:val="Title"/>
    <w:basedOn w:val="999"/>
    <w:next w:val="999"/>
    <w:link w:val="1122"/>
    <w:uiPriority w:val="10"/>
    <w:qFormat/>
    <w:pPr>
      <w:contextualSpacing/>
      <w:spacing w:before="300" w:after="200"/>
    </w:pPr>
    <w:rPr>
      <w:sz w:val="48"/>
      <w:szCs w:val="48"/>
    </w:rPr>
  </w:style>
  <w:style w:type="paragraph" w:styleId="854">
    <w:name w:val="Subtitle"/>
    <w:basedOn w:val="999"/>
    <w:next w:val="999"/>
    <w:link w:val="1097"/>
    <w:uiPriority w:val="11"/>
    <w:qFormat/>
    <w:pPr>
      <w:spacing w:before="200" w:after="200"/>
    </w:pPr>
    <w:rPr>
      <w:sz w:val="24"/>
      <w:szCs w:val="24"/>
    </w:rPr>
  </w:style>
  <w:style w:type="paragraph" w:styleId="855">
    <w:name w:val="Header"/>
    <w:basedOn w:val="999"/>
    <w:link w:val="1109"/>
    <w:uiPriority w:val="99"/>
    <w:unhideWhenUsed/>
    <w:pPr>
      <w:spacing w:after="0" w:line="240" w:lineRule="auto"/>
      <w:tabs>
        <w:tab w:val="center" w:pos="7143" w:leader="none"/>
        <w:tab w:val="right" w:pos="14287" w:leader="none"/>
      </w:tabs>
    </w:pPr>
  </w:style>
  <w:style w:type="paragraph" w:styleId="856">
    <w:name w:val="Footer"/>
    <w:basedOn w:val="999"/>
    <w:link w:val="1101"/>
    <w:uiPriority w:val="99"/>
    <w:unhideWhenUsed/>
    <w:pPr>
      <w:spacing w:after="0" w:line="240" w:lineRule="auto"/>
      <w:tabs>
        <w:tab w:val="center" w:pos="7143" w:leader="none"/>
        <w:tab w:val="right" w:pos="14287" w:leader="none"/>
      </w:tabs>
    </w:pPr>
  </w:style>
  <w:style w:type="paragraph" w:styleId="857">
    <w:name w:val="Caption"/>
    <w:basedOn w:val="999"/>
    <w:next w:val="999"/>
    <w:uiPriority w:val="35"/>
    <w:semiHidden/>
    <w:unhideWhenUsed/>
    <w:qFormat/>
    <w:pPr>
      <w:spacing w:line="276" w:lineRule="auto"/>
    </w:pPr>
    <w:rPr>
      <w:b/>
      <w:bCs/>
      <w:color w:val="4f81bd" w:themeColor="accent1"/>
      <w:sz w:val="18"/>
      <w:szCs w:val="18"/>
    </w:rPr>
  </w:style>
  <w:style w:type="table" w:styleId="8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4">
    <w:name w:val="Hyperlink"/>
    <w:uiPriority w:val="99"/>
    <w:unhideWhenUsed/>
    <w:rPr>
      <w:color w:val="0000ff" w:themeColor="hyperlink"/>
      <w:u w:val="single"/>
    </w:rPr>
  </w:style>
  <w:style w:type="paragraph" w:styleId="985">
    <w:name w:val="footnote text"/>
    <w:basedOn w:val="999"/>
    <w:link w:val="1126"/>
    <w:uiPriority w:val="99"/>
    <w:semiHidden/>
    <w:unhideWhenUsed/>
    <w:pPr>
      <w:spacing w:after="40" w:line="240" w:lineRule="auto"/>
    </w:pPr>
    <w:rPr>
      <w:sz w:val="18"/>
    </w:rPr>
  </w:style>
  <w:style w:type="character" w:styleId="986">
    <w:name w:val="footnote reference"/>
    <w:uiPriority w:val="99"/>
    <w:unhideWhenUsed/>
    <w:rPr>
      <w:vertAlign w:val="superscript"/>
    </w:rPr>
  </w:style>
  <w:style w:type="paragraph" w:styleId="987">
    <w:name w:val="endnote text"/>
    <w:basedOn w:val="999"/>
    <w:link w:val="1110"/>
    <w:uiPriority w:val="99"/>
    <w:semiHidden/>
    <w:unhideWhenUsed/>
    <w:pPr>
      <w:spacing w:after="0" w:line="240" w:lineRule="auto"/>
    </w:pPr>
    <w:rPr>
      <w:sz w:val="20"/>
    </w:rPr>
  </w:style>
  <w:style w:type="character" w:styleId="988">
    <w:name w:val="endnote reference"/>
    <w:uiPriority w:val="99"/>
    <w:semiHidden/>
    <w:unhideWhenUsed/>
    <w:rPr>
      <w:vertAlign w:val="superscript"/>
    </w:rPr>
  </w:style>
  <w:style w:type="paragraph" w:styleId="989">
    <w:name w:val="toc 1"/>
    <w:basedOn w:val="999"/>
    <w:next w:val="999"/>
    <w:uiPriority w:val="39"/>
    <w:unhideWhenUsed/>
    <w:pPr>
      <w:ind w:left="0" w:right="0" w:firstLine="0"/>
      <w:spacing w:after="57"/>
    </w:pPr>
  </w:style>
  <w:style w:type="paragraph" w:styleId="990">
    <w:name w:val="toc 2"/>
    <w:basedOn w:val="999"/>
    <w:next w:val="999"/>
    <w:uiPriority w:val="39"/>
    <w:unhideWhenUsed/>
    <w:pPr>
      <w:ind w:left="283" w:right="0" w:firstLine="0"/>
      <w:spacing w:after="57"/>
    </w:pPr>
  </w:style>
  <w:style w:type="paragraph" w:styleId="991">
    <w:name w:val="toc 3"/>
    <w:basedOn w:val="999"/>
    <w:next w:val="999"/>
    <w:uiPriority w:val="39"/>
    <w:unhideWhenUsed/>
    <w:pPr>
      <w:ind w:left="567" w:right="0" w:firstLine="0"/>
      <w:spacing w:after="57"/>
    </w:pPr>
  </w:style>
  <w:style w:type="paragraph" w:styleId="992">
    <w:name w:val="toc 4"/>
    <w:basedOn w:val="999"/>
    <w:next w:val="999"/>
    <w:uiPriority w:val="39"/>
    <w:unhideWhenUsed/>
    <w:pPr>
      <w:ind w:left="850" w:right="0" w:firstLine="0"/>
      <w:spacing w:after="57"/>
    </w:pPr>
  </w:style>
  <w:style w:type="paragraph" w:styleId="993">
    <w:name w:val="toc 5"/>
    <w:basedOn w:val="999"/>
    <w:next w:val="999"/>
    <w:uiPriority w:val="39"/>
    <w:unhideWhenUsed/>
    <w:pPr>
      <w:ind w:left="1134" w:right="0" w:firstLine="0"/>
      <w:spacing w:after="57"/>
    </w:pPr>
  </w:style>
  <w:style w:type="paragraph" w:styleId="994">
    <w:name w:val="toc 6"/>
    <w:basedOn w:val="999"/>
    <w:next w:val="999"/>
    <w:uiPriority w:val="39"/>
    <w:unhideWhenUsed/>
    <w:pPr>
      <w:ind w:left="1417" w:right="0" w:firstLine="0"/>
      <w:spacing w:after="57"/>
    </w:pPr>
  </w:style>
  <w:style w:type="paragraph" w:styleId="995">
    <w:name w:val="toc 7"/>
    <w:basedOn w:val="999"/>
    <w:next w:val="999"/>
    <w:uiPriority w:val="39"/>
    <w:unhideWhenUsed/>
    <w:pPr>
      <w:ind w:left="1701" w:right="0" w:firstLine="0"/>
      <w:spacing w:after="57"/>
    </w:pPr>
  </w:style>
  <w:style w:type="paragraph" w:styleId="996">
    <w:name w:val="toc 8"/>
    <w:basedOn w:val="999"/>
    <w:next w:val="999"/>
    <w:uiPriority w:val="39"/>
    <w:unhideWhenUsed/>
    <w:pPr>
      <w:ind w:left="1984" w:right="0" w:firstLine="0"/>
      <w:spacing w:after="57"/>
    </w:pPr>
  </w:style>
  <w:style w:type="paragraph" w:styleId="997">
    <w:name w:val="toc 9"/>
    <w:basedOn w:val="999"/>
    <w:next w:val="999"/>
    <w:uiPriority w:val="39"/>
    <w:unhideWhenUsed/>
    <w:pPr>
      <w:ind w:left="2268" w:right="0" w:firstLine="0"/>
      <w:spacing w:after="57"/>
    </w:pPr>
  </w:style>
  <w:style w:type="paragraph" w:styleId="998">
    <w:name w:val="table of figures"/>
    <w:basedOn w:val="999"/>
    <w:next w:val="999"/>
    <w:uiPriority w:val="99"/>
    <w:unhideWhenUsed/>
    <w:pPr>
      <w:spacing w:after="0" w:afterAutospacing="0"/>
    </w:pPr>
  </w:style>
  <w:style w:type="paragraph" w:styleId="999" w:default="1">
    <w:name w:val="Normal"/>
    <w:next w:val="1011"/>
    <w:link w:val="999"/>
    <w:qFormat/>
    <w:pPr>
      <w:jc w:val="both"/>
      <w:widowControl w:val="off"/>
    </w:pPr>
    <w:rPr>
      <w:sz w:val="21"/>
      <w:szCs w:val="21"/>
      <w:lang w:val="en-US" w:eastAsia="zh-CN" w:bidi="ar-SA"/>
    </w:rPr>
  </w:style>
  <w:style w:type="paragraph" w:styleId="1000">
    <w:name w:val="标题 1"/>
    <w:basedOn w:val="999"/>
    <w:next w:val="999"/>
    <w:link w:val="1012"/>
    <w:qFormat/>
    <w:pPr>
      <w:jc w:val="center"/>
      <w:keepNext/>
      <w:outlineLvl w:val="0"/>
    </w:pPr>
    <w:rPr>
      <w:rFonts w:ascii="楷体_GB2312" w:eastAsia="楷体_GB2312"/>
      <w:sz w:val="28"/>
      <w:szCs w:val="28"/>
    </w:rPr>
  </w:style>
  <w:style w:type="paragraph" w:styleId="1001">
    <w:name w:val="标题 2"/>
    <w:basedOn w:val="999"/>
    <w:next w:val="999"/>
    <w:link w:val="1013"/>
    <w:qFormat/>
    <w:pPr>
      <w:jc w:val="center"/>
      <w:keepLines/>
      <w:keepNext/>
      <w:spacing w:before="260" w:after="260" w:line="416" w:lineRule="auto"/>
      <w:outlineLvl w:val="1"/>
    </w:pPr>
    <w:rPr>
      <w:rFonts w:ascii="Arial" w:hAnsi="Arial" w:eastAsia="幼圆" w:cs="Arial"/>
      <w:b/>
      <w:bCs/>
      <w:sz w:val="44"/>
      <w:szCs w:val="44"/>
    </w:rPr>
  </w:style>
  <w:style w:type="paragraph" w:styleId="1002">
    <w:name w:val="标题 3"/>
    <w:basedOn w:val="999"/>
    <w:next w:val="999"/>
    <w:link w:val="1014"/>
    <w:qFormat/>
    <w:pPr>
      <w:keepLines/>
      <w:keepNext/>
      <w:spacing w:before="260" w:after="260" w:line="416" w:lineRule="auto"/>
      <w:outlineLvl w:val="2"/>
    </w:pPr>
    <w:rPr>
      <w:b/>
      <w:bCs/>
      <w:sz w:val="32"/>
      <w:szCs w:val="32"/>
    </w:rPr>
  </w:style>
  <w:style w:type="paragraph" w:styleId="1003">
    <w:name w:val="标题 4"/>
    <w:basedOn w:val="999"/>
    <w:next w:val="999"/>
    <w:link w:val="1015"/>
    <w:qFormat/>
    <w:pPr>
      <w:keepLines/>
      <w:keepNext/>
      <w:spacing w:before="280" w:after="290" w:line="376" w:lineRule="auto"/>
      <w:outlineLvl w:val="3"/>
    </w:pPr>
    <w:rPr>
      <w:rFonts w:ascii="Arial" w:hAnsi="Arial" w:eastAsia="黑体" w:cs="Arial"/>
      <w:b/>
      <w:bCs/>
      <w:sz w:val="28"/>
      <w:szCs w:val="28"/>
    </w:rPr>
  </w:style>
  <w:style w:type="paragraph" w:styleId="1004">
    <w:name w:val="标题 5"/>
    <w:basedOn w:val="999"/>
    <w:next w:val="1017"/>
    <w:link w:val="1016"/>
    <w:qFormat/>
    <w:pPr>
      <w:keepNext/>
      <w:outlineLvl w:val="4"/>
    </w:pPr>
    <w:rPr>
      <w:rFonts w:ascii="宋体"/>
      <w:color w:val="000000"/>
      <w:sz w:val="28"/>
      <w:szCs w:val="28"/>
    </w:rPr>
  </w:style>
  <w:style w:type="paragraph" w:styleId="1005">
    <w:name w:val="标题 6"/>
    <w:basedOn w:val="999"/>
    <w:next w:val="999"/>
    <w:link w:val="1019"/>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6">
    <w:name w:val="标题 7"/>
    <w:basedOn w:val="999"/>
    <w:next w:val="999"/>
    <w:link w:val="1020"/>
    <w:qFormat/>
    <w:pPr>
      <w:numPr>
        <w:ilvl w:val="6"/>
        <w:numId w:val="1"/>
      </w:numPr>
      <w:keepLines/>
      <w:keepNext/>
      <w:spacing w:before="240" w:after="64" w:line="320" w:lineRule="auto"/>
      <w:outlineLvl w:val="6"/>
    </w:pPr>
    <w:rPr>
      <w:b/>
      <w:bCs/>
      <w:sz w:val="24"/>
      <w:szCs w:val="24"/>
    </w:rPr>
  </w:style>
  <w:style w:type="paragraph" w:styleId="1007">
    <w:name w:val="标题 8"/>
    <w:basedOn w:val="999"/>
    <w:next w:val="999"/>
    <w:link w:val="1021"/>
    <w:qFormat/>
    <w:pPr>
      <w:numPr>
        <w:ilvl w:val="7"/>
        <w:numId w:val="1"/>
      </w:numPr>
      <w:keepLines/>
      <w:keepNext/>
      <w:spacing w:before="240" w:after="64" w:line="320" w:lineRule="auto"/>
      <w:outlineLvl w:val="7"/>
    </w:pPr>
    <w:rPr>
      <w:rFonts w:ascii="Arial" w:hAnsi="Arial" w:eastAsia="黑体"/>
      <w:sz w:val="24"/>
      <w:szCs w:val="24"/>
    </w:rPr>
  </w:style>
  <w:style w:type="paragraph" w:styleId="1008">
    <w:name w:val="标题 9"/>
    <w:basedOn w:val="999"/>
    <w:next w:val="999"/>
    <w:link w:val="1022"/>
    <w:qFormat/>
    <w:pPr>
      <w:numPr>
        <w:ilvl w:val="8"/>
        <w:numId w:val="1"/>
      </w:numPr>
      <w:keepLines/>
      <w:keepNext/>
      <w:spacing w:before="240" w:after="64" w:line="320" w:lineRule="auto"/>
      <w:outlineLvl w:val="8"/>
    </w:pPr>
    <w:rPr>
      <w:rFonts w:ascii="Arial" w:hAnsi="Arial" w:eastAsia="黑体"/>
    </w:rPr>
  </w:style>
  <w:style w:type="character" w:styleId="1009">
    <w:name w:val="默认段落字体"/>
    <w:next w:val="1009"/>
    <w:link w:val="999"/>
    <w:uiPriority w:val="1"/>
    <w:unhideWhenUsed/>
    <w:qFormat/>
  </w:style>
  <w:style w:type="table" w:styleId="1010">
    <w:name w:val="普通表格"/>
    <w:next w:val="1010"/>
    <w:link w:val="999"/>
    <w:uiPriority w:val="99"/>
    <w:unhideWhenUsed/>
    <w:tblPr/>
  </w:style>
  <w:style w:type="paragraph" w:styleId="1011">
    <w:name w:val="索引 9"/>
    <w:basedOn w:val="999"/>
    <w:next w:val="999"/>
    <w:link w:val="999"/>
    <w:uiPriority w:val="99"/>
    <w:unhideWhenUsed/>
    <w:qFormat/>
    <w:pPr>
      <w:ind w:left="1600"/>
    </w:pPr>
  </w:style>
  <w:style w:type="character" w:styleId="1012">
    <w:name w:val="标题 1 Char"/>
    <w:next w:val="1012"/>
    <w:link w:val="1000"/>
    <w:qFormat/>
    <w:rPr>
      <w:rFonts w:ascii="楷体_GB2312" w:eastAsia="楷体_GB2312"/>
      <w:sz w:val="28"/>
      <w:szCs w:val="28"/>
    </w:rPr>
  </w:style>
  <w:style w:type="character" w:styleId="1013">
    <w:name w:val="标题 2 Char"/>
    <w:next w:val="1013"/>
    <w:link w:val="1001"/>
    <w:uiPriority w:val="99"/>
    <w:qFormat/>
    <w:rPr>
      <w:rFonts w:ascii="Arial" w:hAnsi="Arial" w:eastAsia="幼圆" w:cs="Arial"/>
      <w:b/>
      <w:bCs/>
      <w:sz w:val="44"/>
      <w:szCs w:val="44"/>
    </w:rPr>
  </w:style>
  <w:style w:type="character" w:styleId="1014">
    <w:name w:val="标题 3 Char"/>
    <w:next w:val="1014"/>
    <w:link w:val="1002"/>
    <w:qFormat/>
    <w:rPr>
      <w:rFonts w:eastAsia="宋体"/>
      <w:b/>
      <w:bCs/>
      <w:sz w:val="32"/>
      <w:szCs w:val="32"/>
      <w:lang w:val="en-US" w:eastAsia="zh-CN" w:bidi="ar-SA"/>
    </w:rPr>
  </w:style>
  <w:style w:type="character" w:styleId="1015">
    <w:name w:val="标题 4 Char"/>
    <w:next w:val="1015"/>
    <w:link w:val="1003"/>
    <w:qFormat/>
    <w:rPr>
      <w:rFonts w:ascii="Arial" w:hAnsi="Arial" w:eastAsia="黑体" w:cs="Arial"/>
      <w:b/>
      <w:bCs/>
      <w:sz w:val="28"/>
      <w:szCs w:val="28"/>
    </w:rPr>
  </w:style>
  <w:style w:type="character" w:styleId="1016">
    <w:name w:val="标题 5 Char"/>
    <w:next w:val="1016"/>
    <w:link w:val="1004"/>
    <w:qFormat/>
    <w:rPr>
      <w:rFonts w:ascii="宋体"/>
      <w:color w:val="000000"/>
      <w:sz w:val="28"/>
      <w:szCs w:val="28"/>
    </w:rPr>
  </w:style>
  <w:style w:type="paragraph" w:styleId="1017">
    <w:name w:val="正文缩进"/>
    <w:basedOn w:val="999"/>
    <w:next w:val="1017"/>
    <w:link w:val="1018"/>
    <w:qFormat/>
    <w:pPr>
      <w:ind w:firstLine="420"/>
    </w:pPr>
  </w:style>
  <w:style w:type="character" w:styleId="1018">
    <w:name w:val="正文缩进 Char"/>
    <w:next w:val="1018"/>
    <w:link w:val="1017"/>
    <w:qFormat/>
    <w:rPr>
      <w:sz w:val="21"/>
      <w:szCs w:val="21"/>
    </w:rPr>
  </w:style>
  <w:style w:type="character" w:styleId="1019">
    <w:name w:val="标题 6 Char"/>
    <w:next w:val="1019"/>
    <w:link w:val="1005"/>
    <w:qFormat/>
    <w:rPr>
      <w:rFonts w:ascii="Arial" w:hAnsi="Arial" w:eastAsia="黑体"/>
      <w:b/>
      <w:bCs/>
      <w:sz w:val="24"/>
      <w:szCs w:val="24"/>
    </w:rPr>
  </w:style>
  <w:style w:type="character" w:styleId="1020">
    <w:name w:val="标题 7 Char"/>
    <w:next w:val="1020"/>
    <w:link w:val="1006"/>
    <w:qFormat/>
    <w:rPr>
      <w:b/>
      <w:bCs/>
      <w:sz w:val="24"/>
      <w:szCs w:val="24"/>
    </w:rPr>
  </w:style>
  <w:style w:type="character" w:styleId="1021">
    <w:name w:val="标题 8 Char"/>
    <w:next w:val="1021"/>
    <w:link w:val="1007"/>
    <w:qFormat/>
    <w:rPr>
      <w:rFonts w:ascii="Arial" w:hAnsi="Arial" w:eastAsia="黑体"/>
      <w:sz w:val="24"/>
      <w:szCs w:val="24"/>
    </w:rPr>
  </w:style>
  <w:style w:type="character" w:styleId="1022">
    <w:name w:val="标题 9 Char"/>
    <w:next w:val="1022"/>
    <w:link w:val="1008"/>
    <w:qFormat/>
    <w:rPr>
      <w:rFonts w:ascii="Arial" w:hAnsi="Arial" w:eastAsia="黑体"/>
      <w:sz w:val="21"/>
      <w:szCs w:val="21"/>
    </w:rPr>
  </w:style>
  <w:style w:type="paragraph" w:styleId="1023">
    <w:name w:val="列表 3"/>
    <w:basedOn w:val="999"/>
    <w:next w:val="1023"/>
    <w:link w:val="999"/>
    <w:qFormat/>
    <w:pPr>
      <w:ind w:left="100" w:hanging="200"/>
    </w:pPr>
  </w:style>
  <w:style w:type="paragraph" w:styleId="1024">
    <w:name w:val="目录 7"/>
    <w:basedOn w:val="999"/>
    <w:next w:val="999"/>
    <w:link w:val="999"/>
    <w:semiHidden/>
    <w:qFormat/>
    <w:pPr>
      <w:ind w:left="1260"/>
      <w:jc w:val="left"/>
    </w:pPr>
  </w:style>
  <w:style w:type="paragraph" w:styleId="1025">
    <w:name w:val="题注"/>
    <w:basedOn w:val="999"/>
    <w:next w:val="999"/>
    <w:link w:val="999"/>
    <w:uiPriority w:val="35"/>
    <w:qFormat/>
    <w:pPr>
      <w:spacing w:line="276" w:lineRule="auto"/>
    </w:pPr>
    <w:rPr>
      <w:b/>
      <w:bCs/>
      <w:color w:val="4f81bd"/>
      <w:sz w:val="18"/>
      <w:szCs w:val="18"/>
    </w:rPr>
  </w:style>
  <w:style w:type="paragraph" w:styleId="1026">
    <w:name w:val="文档结构图"/>
    <w:basedOn w:val="999"/>
    <w:next w:val="1026"/>
    <w:link w:val="1027"/>
    <w:semiHidden/>
    <w:qFormat/>
    <w:pPr>
      <w:shd w:val="clear" w:color="auto" w:fill="000080"/>
    </w:pPr>
  </w:style>
  <w:style w:type="character" w:styleId="1027">
    <w:name w:val="文档结构图 Char"/>
    <w:next w:val="1027"/>
    <w:link w:val="1026"/>
    <w:qFormat/>
    <w:rPr>
      <w:rFonts w:eastAsia="宋体"/>
      <w:sz w:val="21"/>
      <w:szCs w:val="21"/>
      <w:lang w:val="en-US" w:eastAsia="zh-CN" w:bidi="ar-SA"/>
    </w:rPr>
  </w:style>
  <w:style w:type="paragraph" w:styleId="1028">
    <w:name w:val="批注文字"/>
    <w:basedOn w:val="999"/>
    <w:next w:val="1028"/>
    <w:link w:val="1029"/>
    <w:semiHidden/>
    <w:qFormat/>
    <w:pPr>
      <w:jc w:val="left"/>
    </w:pPr>
  </w:style>
  <w:style w:type="character" w:styleId="1029">
    <w:name w:val="批注文字 Char"/>
    <w:next w:val="1029"/>
    <w:link w:val="1028"/>
    <w:semiHidden/>
    <w:qFormat/>
    <w:rPr>
      <w:sz w:val="21"/>
      <w:szCs w:val="21"/>
    </w:rPr>
  </w:style>
  <w:style w:type="paragraph" w:styleId="1030">
    <w:name w:val="正文文本 3"/>
    <w:basedOn w:val="999"/>
    <w:next w:val="1030"/>
    <w:link w:val="1031"/>
    <w:qFormat/>
    <w:rPr>
      <w:rFonts w:ascii="仿宋_GB2312" w:hAnsi="Arial" w:eastAsia="仿宋_GB2312"/>
      <w:sz w:val="32"/>
      <w:szCs w:val="32"/>
    </w:rPr>
  </w:style>
  <w:style w:type="character" w:styleId="1031">
    <w:name w:val="正文文本 3 Char"/>
    <w:next w:val="1031"/>
    <w:link w:val="1030"/>
    <w:qFormat/>
    <w:rPr>
      <w:rFonts w:ascii="仿宋_GB2312" w:hAnsi="Arial" w:eastAsia="仿宋_GB2312"/>
      <w:sz w:val="32"/>
      <w:szCs w:val="32"/>
    </w:rPr>
  </w:style>
  <w:style w:type="paragraph" w:styleId="1032">
    <w:name w:val="正文文本"/>
    <w:basedOn w:val="999"/>
    <w:next w:val="999"/>
    <w:link w:val="1033"/>
    <w:uiPriority w:val="99"/>
    <w:qFormat/>
    <w:rPr>
      <w:rFonts w:ascii="楷体_GB2312" w:hAnsi="Arial" w:eastAsia="楷体_GB2312"/>
      <w:sz w:val="28"/>
      <w:szCs w:val="28"/>
    </w:rPr>
  </w:style>
  <w:style w:type="character" w:styleId="1033">
    <w:name w:val="正文文本 Char"/>
    <w:next w:val="1033"/>
    <w:link w:val="1032"/>
    <w:uiPriority w:val="99"/>
    <w:qFormat/>
    <w:rPr>
      <w:rFonts w:ascii="楷体_GB2312" w:hAnsi="Arial" w:eastAsia="楷体_GB2312"/>
      <w:sz w:val="28"/>
      <w:szCs w:val="28"/>
    </w:rPr>
  </w:style>
  <w:style w:type="paragraph" w:styleId="1034">
    <w:name w:val="正文文本缩进"/>
    <w:basedOn w:val="999"/>
    <w:next w:val="1036"/>
    <w:link w:val="1035"/>
    <w:qFormat/>
    <w:pPr>
      <w:ind w:firstLine="645"/>
    </w:pPr>
    <w:rPr>
      <w:rFonts w:ascii="楷体_GB2312" w:eastAsia="楷体_GB2312"/>
      <w:sz w:val="32"/>
      <w:szCs w:val="32"/>
    </w:rPr>
  </w:style>
  <w:style w:type="character" w:styleId="1035">
    <w:name w:val="正文文本缩进 Char"/>
    <w:next w:val="1035"/>
    <w:link w:val="1034"/>
    <w:qFormat/>
    <w:rPr>
      <w:rFonts w:ascii="楷体_GB2312" w:eastAsia="楷体_GB2312"/>
      <w:sz w:val="32"/>
      <w:szCs w:val="32"/>
    </w:rPr>
  </w:style>
  <w:style w:type="paragraph" w:styleId="1036">
    <w:name w:val="寄信人地址"/>
    <w:basedOn w:val="999"/>
    <w:next w:val="1036"/>
    <w:link w:val="999"/>
    <w:uiPriority w:val="99"/>
    <w:unhideWhenUsed/>
    <w:qFormat/>
    <w:rPr>
      <w:rFonts w:ascii="Arial" w:hAnsi="Arial"/>
    </w:rPr>
  </w:style>
  <w:style w:type="paragraph" w:styleId="1037">
    <w:name w:val="列表 2"/>
    <w:basedOn w:val="999"/>
    <w:next w:val="1037"/>
    <w:link w:val="999"/>
    <w:qFormat/>
    <w:pPr>
      <w:ind w:left="100" w:hanging="200"/>
    </w:pPr>
  </w:style>
  <w:style w:type="paragraph" w:styleId="1038">
    <w:name w:val="列表项目符号 2"/>
    <w:basedOn w:val="999"/>
    <w:next w:val="1038"/>
    <w:link w:val="999"/>
    <w:qFormat/>
    <w:pPr>
      <w:numPr>
        <w:ilvl w:val="0"/>
        <w:numId w:val="2"/>
      </w:numPr>
      <w:tabs>
        <w:tab w:val="left" w:pos="780" w:leader="none"/>
      </w:tabs>
    </w:pPr>
  </w:style>
  <w:style w:type="paragraph" w:styleId="1039">
    <w:name w:val="索引 4"/>
    <w:basedOn w:val="999"/>
    <w:next w:val="999"/>
    <w:link w:val="999"/>
    <w:semiHidden/>
    <w:qFormat/>
    <w:pPr>
      <w:ind w:left="1260"/>
    </w:pPr>
  </w:style>
  <w:style w:type="paragraph" w:styleId="1040">
    <w:name w:val="目录 5"/>
    <w:basedOn w:val="999"/>
    <w:next w:val="999"/>
    <w:link w:val="999"/>
    <w:semiHidden/>
    <w:qFormat/>
    <w:pPr>
      <w:ind w:left="840"/>
      <w:jc w:val="left"/>
    </w:pPr>
  </w:style>
  <w:style w:type="paragraph" w:styleId="1041">
    <w:name w:val="目录 3"/>
    <w:basedOn w:val="999"/>
    <w:next w:val="999"/>
    <w:link w:val="999"/>
    <w:semiHidden/>
    <w:qFormat/>
    <w:pPr>
      <w:ind w:left="420"/>
      <w:jc w:val="left"/>
    </w:pPr>
    <w:rPr>
      <w:i/>
      <w:iCs/>
      <w:szCs w:val="24"/>
    </w:rPr>
  </w:style>
  <w:style w:type="paragraph" w:styleId="1042">
    <w:name w:val="纯文本"/>
    <w:basedOn w:val="999"/>
    <w:next w:val="1042"/>
    <w:link w:val="1043"/>
    <w:qFormat/>
    <w:rPr>
      <w:rFonts w:ascii="宋体" w:hAnsi="Courier New"/>
    </w:rPr>
  </w:style>
  <w:style w:type="character" w:styleId="1043">
    <w:name w:val="纯文本 Char"/>
    <w:next w:val="1043"/>
    <w:link w:val="1042"/>
    <w:qFormat/>
    <w:rPr>
      <w:rFonts w:ascii="宋体" w:hAnsi="Courier New" w:cs="Courier New"/>
      <w:sz w:val="21"/>
      <w:szCs w:val="21"/>
    </w:rPr>
  </w:style>
  <w:style w:type="paragraph" w:styleId="1044">
    <w:name w:val="目录 8"/>
    <w:basedOn w:val="999"/>
    <w:next w:val="999"/>
    <w:link w:val="999"/>
    <w:semiHidden/>
    <w:qFormat/>
    <w:pPr>
      <w:ind w:left="1470"/>
      <w:jc w:val="left"/>
    </w:pPr>
  </w:style>
  <w:style w:type="paragraph" w:styleId="1045">
    <w:name w:val="日期"/>
    <w:basedOn w:val="999"/>
    <w:next w:val="999"/>
    <w:link w:val="1046"/>
    <w:qFormat/>
    <w:rPr>
      <w:sz w:val="24"/>
      <w:szCs w:val="24"/>
    </w:rPr>
  </w:style>
  <w:style w:type="character" w:styleId="1046">
    <w:name w:val="日期 Char"/>
    <w:next w:val="1046"/>
    <w:link w:val="1045"/>
    <w:qFormat/>
    <w:rPr>
      <w:sz w:val="24"/>
      <w:szCs w:val="24"/>
    </w:rPr>
  </w:style>
  <w:style w:type="paragraph" w:styleId="1047">
    <w:name w:val="正文文本缩进 2"/>
    <w:basedOn w:val="999"/>
    <w:next w:val="1047"/>
    <w:link w:val="1048"/>
    <w:qFormat/>
    <w:pPr>
      <w:ind w:left="630" w:firstLine="645"/>
    </w:pPr>
    <w:rPr>
      <w:rFonts w:ascii="Arial" w:hAnsi="Arial" w:eastAsia="仿宋_GB2312" w:cs="Arial"/>
      <w:sz w:val="32"/>
      <w:szCs w:val="32"/>
    </w:rPr>
  </w:style>
  <w:style w:type="character" w:styleId="1048">
    <w:name w:val="正文文本缩进 2 Char"/>
    <w:next w:val="1048"/>
    <w:link w:val="1047"/>
    <w:qFormat/>
    <w:rPr>
      <w:rFonts w:ascii="Arial" w:hAnsi="Arial" w:eastAsia="仿宋_GB2312" w:cs="Arial"/>
      <w:sz w:val="32"/>
      <w:szCs w:val="32"/>
    </w:rPr>
  </w:style>
  <w:style w:type="paragraph" w:styleId="1049">
    <w:name w:val="尾注文本"/>
    <w:basedOn w:val="999"/>
    <w:next w:val="1049"/>
    <w:link w:val="1050"/>
    <w:uiPriority w:val="99"/>
    <w:unhideWhenUsed/>
    <w:qFormat/>
    <w:rPr>
      <w:sz w:val="20"/>
    </w:rPr>
  </w:style>
  <w:style w:type="character" w:styleId="1050">
    <w:name w:val="尾注文本 Char"/>
    <w:next w:val="1050"/>
    <w:link w:val="1049"/>
    <w:uiPriority w:val="99"/>
    <w:qFormat/>
    <w:rPr>
      <w:sz w:val="20"/>
    </w:rPr>
  </w:style>
  <w:style w:type="paragraph" w:styleId="1051">
    <w:name w:val="批注框文本"/>
    <w:basedOn w:val="999"/>
    <w:next w:val="1051"/>
    <w:link w:val="1052"/>
    <w:semiHidden/>
    <w:qFormat/>
    <w:rPr>
      <w:sz w:val="18"/>
      <w:szCs w:val="18"/>
    </w:rPr>
  </w:style>
  <w:style w:type="character" w:styleId="1052">
    <w:name w:val="批注框文本 Char"/>
    <w:next w:val="1052"/>
    <w:link w:val="1051"/>
    <w:semiHidden/>
    <w:qFormat/>
    <w:rPr>
      <w:sz w:val="18"/>
      <w:szCs w:val="18"/>
    </w:rPr>
  </w:style>
  <w:style w:type="paragraph" w:styleId="1053">
    <w:name w:val="页脚"/>
    <w:basedOn w:val="999"/>
    <w:next w:val="1053"/>
    <w:link w:val="1054"/>
    <w:uiPriority w:val="99"/>
    <w:qFormat/>
    <w:pPr>
      <w:jc w:val="left"/>
      <w:tabs>
        <w:tab w:val="center" w:pos="4153" w:leader="none"/>
        <w:tab w:val="right" w:pos="8306" w:leader="none"/>
      </w:tabs>
    </w:pPr>
    <w:rPr>
      <w:sz w:val="18"/>
      <w:szCs w:val="18"/>
    </w:rPr>
  </w:style>
  <w:style w:type="character" w:styleId="1054">
    <w:name w:val="页脚 Char"/>
    <w:next w:val="1054"/>
    <w:link w:val="1053"/>
    <w:uiPriority w:val="99"/>
    <w:qFormat/>
    <w:rPr>
      <w:sz w:val="18"/>
      <w:szCs w:val="18"/>
    </w:rPr>
  </w:style>
  <w:style w:type="paragraph" w:styleId="1055">
    <w:name w:val="页眉"/>
    <w:basedOn w:val="999"/>
    <w:next w:val="1055"/>
    <w:link w:val="1056"/>
    <w:qFormat/>
    <w:pPr>
      <w:jc w:val="center"/>
      <w:tabs>
        <w:tab w:val="center" w:pos="4153" w:leader="none"/>
        <w:tab w:val="right" w:pos="8306" w:leader="none"/>
      </w:tabs>
      <w:pBdr>
        <w:bottom w:val="single" w:color="000000" w:sz="6" w:space="1"/>
      </w:pBdr>
    </w:pPr>
    <w:rPr>
      <w:sz w:val="18"/>
      <w:szCs w:val="18"/>
    </w:rPr>
  </w:style>
  <w:style w:type="character" w:styleId="1056">
    <w:name w:val="页眉 Char"/>
    <w:next w:val="1056"/>
    <w:link w:val="1055"/>
    <w:qFormat/>
    <w:rPr>
      <w:sz w:val="18"/>
      <w:szCs w:val="18"/>
    </w:rPr>
  </w:style>
  <w:style w:type="paragraph" w:styleId="1057">
    <w:name w:val="目录 1"/>
    <w:basedOn w:val="999"/>
    <w:next w:val="999"/>
    <w:link w:val="999"/>
    <w:semiHidden/>
    <w:qFormat/>
    <w:pPr>
      <w:jc w:val="left"/>
      <w:spacing w:before="120" w:after="120" w:line="400" w:lineRule="exact"/>
      <w:tabs>
        <w:tab w:val="right" w:pos="8720" w:leader="dot"/>
      </w:tabs>
    </w:pPr>
    <w:rPr>
      <w:rFonts w:ascii="宋体" w:hAnsi="宋体"/>
      <w:caps/>
      <w:sz w:val="24"/>
      <w:szCs w:val="24"/>
    </w:rPr>
  </w:style>
  <w:style w:type="paragraph" w:styleId="1058">
    <w:name w:val="目录 4"/>
    <w:basedOn w:val="999"/>
    <w:next w:val="999"/>
    <w:link w:val="999"/>
    <w:semiHidden/>
    <w:qFormat/>
    <w:pPr>
      <w:ind w:left="630"/>
      <w:jc w:val="left"/>
    </w:pPr>
  </w:style>
  <w:style w:type="paragraph" w:styleId="1059">
    <w:name w:val="副标题"/>
    <w:basedOn w:val="999"/>
    <w:next w:val="999"/>
    <w:link w:val="1060"/>
    <w:uiPriority w:val="11"/>
    <w:qFormat/>
    <w:pPr>
      <w:spacing w:before="200" w:after="200"/>
    </w:pPr>
    <w:rPr>
      <w:sz w:val="24"/>
      <w:szCs w:val="24"/>
    </w:rPr>
  </w:style>
  <w:style w:type="character" w:styleId="1060">
    <w:name w:val="副标题 Char"/>
    <w:next w:val="1060"/>
    <w:link w:val="1059"/>
    <w:uiPriority w:val="11"/>
    <w:qFormat/>
    <w:rPr>
      <w:sz w:val="24"/>
      <w:szCs w:val="24"/>
    </w:rPr>
  </w:style>
  <w:style w:type="paragraph" w:styleId="1061">
    <w:name w:val="列表"/>
    <w:basedOn w:val="999"/>
    <w:next w:val="1061"/>
    <w:link w:val="999"/>
    <w:qFormat/>
    <w:pPr>
      <w:ind w:left="200" w:hanging="200"/>
    </w:pPr>
  </w:style>
  <w:style w:type="paragraph" w:styleId="1062">
    <w:name w:val="脚注文本"/>
    <w:basedOn w:val="999"/>
    <w:next w:val="1062"/>
    <w:link w:val="1063"/>
    <w:uiPriority w:val="99"/>
    <w:unhideWhenUsed/>
    <w:qFormat/>
    <w:pPr>
      <w:spacing w:after="40"/>
    </w:pPr>
    <w:rPr>
      <w:sz w:val="18"/>
    </w:rPr>
  </w:style>
  <w:style w:type="character" w:styleId="1063">
    <w:name w:val="脚注文本 Char"/>
    <w:next w:val="1063"/>
    <w:link w:val="1062"/>
    <w:uiPriority w:val="99"/>
    <w:qFormat/>
    <w:rPr>
      <w:sz w:val="18"/>
    </w:rPr>
  </w:style>
  <w:style w:type="paragraph" w:styleId="1064">
    <w:name w:val="目录 6"/>
    <w:basedOn w:val="999"/>
    <w:next w:val="999"/>
    <w:link w:val="999"/>
    <w:semiHidden/>
    <w:qFormat/>
    <w:pPr>
      <w:ind w:left="1050"/>
      <w:jc w:val="left"/>
    </w:pPr>
  </w:style>
  <w:style w:type="paragraph" w:styleId="1065">
    <w:name w:val="正文文本缩进 3"/>
    <w:basedOn w:val="999"/>
    <w:next w:val="1065"/>
    <w:link w:val="1066"/>
    <w:qFormat/>
    <w:pPr>
      <w:ind w:left="645" w:firstLine="645"/>
    </w:pPr>
    <w:rPr>
      <w:rFonts w:ascii="Arial" w:hAnsi="Arial" w:eastAsia="仿宋_GB2312" w:cs="Arial"/>
      <w:color w:val="ffff00"/>
      <w:sz w:val="32"/>
      <w:szCs w:val="32"/>
    </w:rPr>
  </w:style>
  <w:style w:type="character" w:styleId="1066">
    <w:name w:val="正文文本缩进 3 Char"/>
    <w:next w:val="1066"/>
    <w:link w:val="1065"/>
    <w:qFormat/>
    <w:rPr>
      <w:rFonts w:ascii="Arial" w:hAnsi="Arial" w:eastAsia="仿宋_GB2312" w:cs="Arial"/>
      <w:color w:val="ffff00"/>
      <w:sz w:val="32"/>
      <w:szCs w:val="32"/>
    </w:rPr>
  </w:style>
  <w:style w:type="paragraph" w:styleId="1067">
    <w:name w:val="图表目录"/>
    <w:basedOn w:val="999"/>
    <w:next w:val="999"/>
    <w:link w:val="999"/>
    <w:semiHidden/>
    <w:qFormat/>
    <w:pPr>
      <w:ind w:left="840" w:hanging="420"/>
    </w:pPr>
  </w:style>
  <w:style w:type="paragraph" w:styleId="1068">
    <w:name w:val="目录 2"/>
    <w:basedOn w:val="999"/>
    <w:next w:val="999"/>
    <w:link w:val="999"/>
    <w:semiHidden/>
    <w:qFormat/>
    <w:pPr>
      <w:ind w:left="210"/>
      <w:jc w:val="left"/>
    </w:pPr>
    <w:rPr>
      <w:smallCaps/>
      <w:szCs w:val="24"/>
    </w:rPr>
  </w:style>
  <w:style w:type="paragraph" w:styleId="1069">
    <w:name w:val="目录 9"/>
    <w:basedOn w:val="999"/>
    <w:next w:val="999"/>
    <w:link w:val="999"/>
    <w:semiHidden/>
    <w:qFormat/>
    <w:pPr>
      <w:ind w:left="1680"/>
      <w:jc w:val="left"/>
    </w:pPr>
  </w:style>
  <w:style w:type="paragraph" w:styleId="1070">
    <w:name w:val="正文文本 2"/>
    <w:basedOn w:val="999"/>
    <w:next w:val="1070"/>
    <w:link w:val="1071"/>
    <w:qFormat/>
    <w:pPr>
      <w:jc w:val="center"/>
      <w:widowControl/>
    </w:pPr>
    <w:rPr>
      <w:rFonts w:ascii="楷体_GB2312" w:eastAsia="楷体_GB2312"/>
      <w:sz w:val="28"/>
      <w:szCs w:val="28"/>
    </w:rPr>
  </w:style>
  <w:style w:type="character" w:styleId="1071">
    <w:name w:val="正文文本 2 Char"/>
    <w:next w:val="1071"/>
    <w:link w:val="1070"/>
    <w:qFormat/>
    <w:rPr>
      <w:rFonts w:ascii="楷体_GB2312" w:eastAsia="楷体_GB2312"/>
      <w:sz w:val="28"/>
      <w:szCs w:val="28"/>
    </w:rPr>
  </w:style>
  <w:style w:type="paragraph" w:styleId="1072">
    <w:name w:val="普通(网站)"/>
    <w:basedOn w:val="999"/>
    <w:next w:val="1072"/>
    <w:link w:val="999"/>
    <w:qFormat/>
    <w:pPr>
      <w:jc w:val="left"/>
      <w:spacing w:before="100" w:beforeAutospacing="1" w:after="100" w:afterAutospacing="1"/>
      <w:widowControl/>
    </w:pPr>
    <w:rPr>
      <w:rFonts w:ascii="宋体" w:hAnsi="宋体" w:cs="宋体"/>
      <w:sz w:val="24"/>
      <w:szCs w:val="24"/>
    </w:rPr>
  </w:style>
  <w:style w:type="paragraph" w:styleId="1073">
    <w:name w:val="索引 1"/>
    <w:basedOn w:val="999"/>
    <w:next w:val="999"/>
    <w:link w:val="999"/>
    <w:semiHidden/>
    <w:qFormat/>
    <w:pPr>
      <w:spacing w:line="240" w:lineRule="atLeast"/>
    </w:pPr>
    <w:rPr>
      <w:b/>
      <w:bCs/>
    </w:rPr>
  </w:style>
  <w:style w:type="paragraph" w:styleId="1074">
    <w:name w:val="标题"/>
    <w:basedOn w:val="999"/>
    <w:next w:val="999"/>
    <w:link w:val="1075"/>
    <w:uiPriority w:val="10"/>
    <w:qFormat/>
    <w:pPr>
      <w:ind w:firstLine="640"/>
      <w:jc w:val="left"/>
      <w:spacing w:line="560" w:lineRule="exact"/>
      <w:outlineLvl w:val="0"/>
    </w:pPr>
    <w:rPr>
      <w:rFonts w:ascii="方正仿宋_GBK" w:hAnsi="方正仿宋_GBK" w:eastAsia="方正仿宋_GBK"/>
    </w:rPr>
  </w:style>
  <w:style w:type="character" w:styleId="1075">
    <w:name w:val="标题 Char"/>
    <w:next w:val="1075"/>
    <w:link w:val="1074"/>
    <w:uiPriority w:val="10"/>
    <w:qFormat/>
    <w:rPr>
      <w:rFonts w:ascii="方正仿宋_GBK" w:hAnsi="方正仿宋_GBK" w:eastAsia="方正仿宋_GBK"/>
      <w:sz w:val="21"/>
      <w:szCs w:val="21"/>
    </w:rPr>
  </w:style>
  <w:style w:type="paragraph" w:styleId="1076">
    <w:name w:val="批注主题"/>
    <w:basedOn w:val="1028"/>
    <w:next w:val="1028"/>
    <w:link w:val="1077"/>
    <w:semiHidden/>
    <w:qFormat/>
    <w:rPr>
      <w:b/>
      <w:bCs/>
    </w:rPr>
  </w:style>
  <w:style w:type="character" w:styleId="1077">
    <w:name w:val="批注主题 Char"/>
    <w:next w:val="1077"/>
    <w:link w:val="1076"/>
    <w:semiHidden/>
    <w:qFormat/>
    <w:rPr>
      <w:b/>
      <w:bCs/>
    </w:rPr>
  </w:style>
  <w:style w:type="paragraph" w:styleId="1078">
    <w:name w:val="正文首行缩进"/>
    <w:basedOn w:val="999"/>
    <w:next w:val="999"/>
    <w:link w:val="1079"/>
    <w:qFormat/>
    <w:pPr>
      <w:ind w:firstLine="200"/>
      <w:spacing w:line="360" w:lineRule="auto"/>
    </w:pPr>
    <w:rPr>
      <w:rFonts w:ascii="仿宋_GB2312" w:eastAsia="仿宋_GB2312"/>
      <w:sz w:val="30"/>
      <w:szCs w:val="30"/>
    </w:rPr>
  </w:style>
  <w:style w:type="character" w:styleId="1079">
    <w:name w:val="正文首行缩进 Char"/>
    <w:next w:val="1079"/>
    <w:link w:val="1078"/>
    <w:qFormat/>
    <w:rPr>
      <w:rFonts w:ascii="仿宋_GB2312" w:eastAsia="仿宋_GB2312"/>
      <w:sz w:val="30"/>
      <w:szCs w:val="30"/>
    </w:rPr>
  </w:style>
  <w:style w:type="paragraph" w:styleId="1080">
    <w:name w:val="正文首行缩进 2"/>
    <w:basedOn w:val="1034"/>
    <w:next w:val="1082"/>
    <w:link w:val="1081"/>
    <w:qFormat/>
    <w:pPr>
      <w:ind w:firstLine="420"/>
      <w:spacing w:line="360" w:lineRule="auto"/>
    </w:pPr>
    <w:rPr>
      <w:rFonts w:ascii="宋体" w:hAnsi="宋体" w:eastAsia="宋体"/>
      <w:sz w:val="21"/>
      <w:szCs w:val="20"/>
    </w:rPr>
  </w:style>
  <w:style w:type="character" w:styleId="1081">
    <w:name w:val="正文首行缩进 2 Char"/>
    <w:next w:val="1081"/>
    <w:link w:val="1080"/>
    <w:qFormat/>
    <w:rPr>
      <w:rFonts w:ascii="宋体" w:hAnsi="宋体"/>
      <w:sz w:val="21"/>
    </w:rPr>
  </w:style>
  <w:style w:type="paragraph" w:styleId="1082">
    <w:name w:val="样式 标题 3 + (中文) 黑体 小四 非加粗 段前: 7.8 磅 段后: 0 磅 行距: 固定值 20 磅_0"/>
    <w:basedOn w:val="1083"/>
    <w:next w:val="1082"/>
    <w:link w:val="999"/>
    <w:qFormat/>
    <w:pPr>
      <w:spacing w:before="0" w:after="0" w:line="400" w:lineRule="exact"/>
    </w:pPr>
    <w:rPr>
      <w:rFonts w:ascii="Times New Roman" w:hAnsi="Times New Roman" w:eastAsia="黑体" w:cs="宋体"/>
      <w:b w:val="0"/>
      <w:bCs w:val="0"/>
      <w:sz w:val="21"/>
      <w:szCs w:val="20"/>
    </w:rPr>
  </w:style>
  <w:style w:type="paragraph" w:styleId="1083">
    <w:name w:val="标题 3_0"/>
    <w:basedOn w:val="1084"/>
    <w:next w:val="1085"/>
    <w:link w:val="999"/>
    <w:qFormat/>
    <w:pPr>
      <w:keepLines/>
      <w:keepNext/>
      <w:spacing w:before="260" w:after="260" w:line="416" w:lineRule="auto"/>
      <w:outlineLvl w:val="2"/>
    </w:pPr>
    <w:rPr>
      <w:rFonts w:ascii="Calibri" w:hAnsi="Calibri" w:eastAsia="宋体"/>
      <w:b/>
      <w:bCs/>
      <w:sz w:val="32"/>
      <w:szCs w:val="32"/>
    </w:rPr>
  </w:style>
  <w:style w:type="paragraph" w:styleId="1084">
    <w:name w:val="正文_0"/>
    <w:next w:val="1080"/>
    <w:link w:val="999"/>
    <w:qFormat/>
    <w:pPr>
      <w:jc w:val="both"/>
      <w:widowControl w:val="off"/>
    </w:pPr>
    <w:rPr>
      <w:rFonts w:ascii="Calibri" w:hAnsi="Calibri" w:eastAsia="仿宋_GB2312"/>
      <w:sz w:val="21"/>
      <w:szCs w:val="22"/>
      <w:lang w:val="en-US" w:eastAsia="zh-CN" w:bidi="ar-SA"/>
    </w:rPr>
  </w:style>
  <w:style w:type="paragraph" w:styleId="1085">
    <w:name w:val="正文_1"/>
    <w:next w:val="1080"/>
    <w:link w:val="999"/>
    <w:qFormat/>
    <w:pPr>
      <w:jc w:val="both"/>
      <w:widowControl w:val="off"/>
    </w:pPr>
    <w:rPr>
      <w:rFonts w:ascii="Calibri" w:hAnsi="Calibri" w:eastAsia="仿宋_GB2312"/>
      <w:sz w:val="21"/>
      <w:szCs w:val="22"/>
      <w:lang w:val="en-US" w:eastAsia="zh-CN" w:bidi="ar-SA"/>
    </w:rPr>
  </w:style>
  <w:style w:type="table" w:styleId="1086">
    <w:name w:val="网格型"/>
    <w:basedOn w:val="1010"/>
    <w:next w:val="1086"/>
    <w:link w:val="999"/>
    <w:uiPriority w:val="59"/>
    <w:qFormat/>
    <w:tblPr/>
  </w:style>
  <w:style w:type="character" w:styleId="1087">
    <w:name w:val="要点"/>
    <w:next w:val="1087"/>
    <w:link w:val="999"/>
    <w:qFormat/>
    <w:rPr>
      <w:b/>
      <w:bCs/>
    </w:rPr>
  </w:style>
  <w:style w:type="character" w:styleId="1088">
    <w:name w:val="尾注引用"/>
    <w:next w:val="1088"/>
    <w:link w:val="999"/>
    <w:uiPriority w:val="99"/>
    <w:unhideWhenUsed/>
    <w:qFormat/>
    <w:rPr>
      <w:vertAlign w:val="superscript"/>
    </w:rPr>
  </w:style>
  <w:style w:type="character" w:styleId="1089">
    <w:name w:val="页码"/>
    <w:next w:val="1089"/>
    <w:link w:val="999"/>
    <w:qFormat/>
  </w:style>
  <w:style w:type="character" w:styleId="1090">
    <w:name w:val="已访问的超链接"/>
    <w:next w:val="1090"/>
    <w:link w:val="999"/>
    <w:uiPriority w:val="99"/>
    <w:qFormat/>
    <w:rPr>
      <w:rFonts w:hint="eastAsia" w:ascii="宋体" w:hAnsi="宋体" w:eastAsia="宋体" w:cs="宋体"/>
      <w:color w:val="000000"/>
      <w:sz w:val="12"/>
      <w:szCs w:val="12"/>
      <w:u w:val="none"/>
    </w:rPr>
  </w:style>
  <w:style w:type="character" w:styleId="1091">
    <w:name w:val="超链接"/>
    <w:next w:val="1091"/>
    <w:link w:val="999"/>
    <w:uiPriority w:val="99"/>
    <w:qFormat/>
    <w:rPr>
      <w:rFonts w:hint="eastAsia" w:ascii="宋体" w:hAnsi="宋体" w:eastAsia="宋体" w:cs="宋体"/>
      <w:color w:val="000000"/>
      <w:sz w:val="12"/>
      <w:szCs w:val="12"/>
      <w:u w:val="none"/>
    </w:rPr>
  </w:style>
  <w:style w:type="character" w:styleId="1092">
    <w:name w:val="批注引用"/>
    <w:next w:val="1092"/>
    <w:link w:val="999"/>
    <w:semiHidden/>
    <w:qFormat/>
    <w:rPr>
      <w:sz w:val="21"/>
      <w:szCs w:val="21"/>
    </w:rPr>
  </w:style>
  <w:style w:type="character" w:styleId="1093">
    <w:name w:val="脚注引用"/>
    <w:next w:val="1093"/>
    <w:link w:val="999"/>
    <w:uiPriority w:val="99"/>
    <w:unhideWhenUsed/>
    <w:qFormat/>
    <w:rPr>
      <w:vertAlign w:val="superscript"/>
    </w:rPr>
  </w:style>
  <w:style w:type="paragraph" w:styleId="1094">
    <w:name w:val="一级条标题"/>
    <w:basedOn w:val="1095"/>
    <w:next w:val="1096"/>
    <w:link w:val="999"/>
    <w:uiPriority w:val="99"/>
    <w:qFormat/>
    <w:pPr>
      <w:ind w:left="907" w:hanging="907"/>
      <w:spacing w:before="0" w:after="0"/>
      <w:tabs>
        <w:tab w:val="left" w:pos="907" w:leader="none"/>
      </w:tabs>
      <w:outlineLvl w:val="2"/>
    </w:pPr>
    <w:rPr>
      <w:rFonts w:hAnsi="宋体"/>
      <w:sz w:val="20"/>
      <w:szCs w:val="20"/>
    </w:rPr>
  </w:style>
  <w:style w:type="paragraph" w:styleId="1095">
    <w:name w:val="章标题"/>
    <w:next w:val="999"/>
    <w:link w:val="999"/>
    <w:uiPriority w:val="99"/>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1096">
    <w:name w:val="段"/>
    <w:next w:val="999"/>
    <w:link w:val="999"/>
    <w:qFormat/>
    <w:pPr>
      <w:ind w:firstLine="200"/>
      <w:jc w:val="both"/>
    </w:pPr>
    <w:rPr>
      <w:rFonts w:ascii="宋体"/>
      <w:sz w:val="21"/>
      <w:lang w:val="en-US" w:eastAsia="zh-CN" w:bidi="ar-SA"/>
    </w:rPr>
  </w:style>
  <w:style w:type="character" w:styleId="1097">
    <w:name w:val="Subtitle Char"/>
    <w:next w:val="1097"/>
    <w:link w:val="999"/>
    <w:uiPriority w:val="11"/>
    <w:qFormat/>
    <w:rPr>
      <w:sz w:val="24"/>
      <w:szCs w:val="24"/>
    </w:rPr>
  </w:style>
  <w:style w:type="character" w:styleId="1098">
    <w:name w:val="二级目录 Char"/>
    <w:next w:val="1098"/>
    <w:link w:val="1099"/>
    <w:qFormat/>
    <w:rPr>
      <w:b/>
      <w:sz w:val="30"/>
      <w:szCs w:val="28"/>
      <w:lang w:val="en-US" w:eastAsia="zh-CN" w:bidi="ar-SA"/>
    </w:rPr>
  </w:style>
  <w:style w:type="paragraph" w:styleId="1099">
    <w:name w:val="二级目录"/>
    <w:next w:val="999"/>
    <w:link w:val="1098"/>
    <w:qFormat/>
    <w:pPr>
      <w:ind w:left="907" w:hanging="907"/>
      <w:tabs>
        <w:tab w:val="left" w:pos="907" w:leader="none"/>
        <w:tab w:val="left" w:pos="1145" w:leader="none"/>
      </w:tabs>
      <w:outlineLvl w:val="1"/>
    </w:pPr>
    <w:rPr>
      <w:b/>
      <w:sz w:val="30"/>
      <w:szCs w:val="28"/>
      <w:lang w:val="en-US" w:eastAsia="zh-CN" w:bidi="ar-SA"/>
    </w:rPr>
  </w:style>
  <w:style w:type="character" w:styleId="1100">
    <w:name w:val="Heading 2 Char"/>
    <w:next w:val="1100"/>
    <w:link w:val="999"/>
    <w:uiPriority w:val="9"/>
    <w:qFormat/>
    <w:rPr>
      <w:rFonts w:ascii="Arial" w:hAnsi="Arial" w:eastAsia="Arial" w:cs="Arial"/>
      <w:sz w:val="34"/>
    </w:rPr>
  </w:style>
  <w:style w:type="character" w:styleId="1101">
    <w:name w:val="Caption Char"/>
    <w:next w:val="1101"/>
    <w:link w:val="999"/>
    <w:uiPriority w:val="99"/>
    <w:qFormat/>
  </w:style>
  <w:style w:type="character" w:styleId="1102">
    <w:name w:val="apple-converted-space"/>
    <w:next w:val="1102"/>
    <w:link w:val="999"/>
    <w:uiPriority w:val="99"/>
    <w:qFormat/>
  </w:style>
  <w:style w:type="character" w:styleId="1103">
    <w:name w:val="Heading 7 Char"/>
    <w:next w:val="1103"/>
    <w:link w:val="999"/>
    <w:uiPriority w:val="9"/>
    <w:qFormat/>
    <w:rPr>
      <w:rFonts w:ascii="Arial" w:hAnsi="Arial" w:eastAsia="Arial" w:cs="Arial"/>
      <w:b/>
      <w:bCs/>
      <w:i/>
      <w:iCs/>
      <w:sz w:val="22"/>
      <w:szCs w:val="22"/>
    </w:rPr>
  </w:style>
  <w:style w:type="character" w:styleId="1104">
    <w:name w:val="Heading 3 Char"/>
    <w:next w:val="1104"/>
    <w:link w:val="999"/>
    <w:uiPriority w:val="9"/>
    <w:qFormat/>
    <w:rPr>
      <w:rFonts w:ascii="Arial" w:hAnsi="Arial" w:eastAsia="Arial" w:cs="Arial"/>
      <w:sz w:val="30"/>
      <w:szCs w:val="30"/>
    </w:rPr>
  </w:style>
  <w:style w:type="character" w:styleId="1105">
    <w:name w:val="Char Char Char Char Char"/>
    <w:next w:val="1105"/>
    <w:link w:val="1106"/>
    <w:qFormat/>
    <w:rPr>
      <w:rFonts w:ascii="Tahoma" w:hAnsi="Tahoma" w:eastAsia="宋体"/>
      <w:sz w:val="24"/>
      <w:szCs w:val="24"/>
      <w:lang w:val="en-US" w:eastAsia="zh-CN" w:bidi="ar-SA"/>
    </w:rPr>
  </w:style>
  <w:style w:type="paragraph" w:styleId="1106">
    <w:name w:val="Char Char Char Char"/>
    <w:basedOn w:val="1026"/>
    <w:next w:val="1106"/>
    <w:link w:val="1105"/>
    <w:qFormat/>
    <w:pPr>
      <w:spacing w:line="360" w:lineRule="auto"/>
    </w:pPr>
    <w:rPr>
      <w:rFonts w:ascii="Tahoma" w:hAnsi="Tahoma"/>
      <w:sz w:val="24"/>
      <w:szCs w:val="24"/>
    </w:rPr>
  </w:style>
  <w:style w:type="character" w:styleId="1107">
    <w:name w:val="Footer Char"/>
    <w:next w:val="1107"/>
    <w:link w:val="999"/>
    <w:uiPriority w:val="99"/>
    <w:qFormat/>
  </w:style>
  <w:style w:type="character" w:styleId="1108">
    <w:name w:val="Heading 6 Char"/>
    <w:next w:val="1108"/>
    <w:link w:val="999"/>
    <w:uiPriority w:val="9"/>
    <w:qFormat/>
    <w:rPr>
      <w:rFonts w:ascii="Arial" w:hAnsi="Arial" w:eastAsia="Arial" w:cs="Arial"/>
      <w:b/>
      <w:bCs/>
      <w:sz w:val="22"/>
      <w:szCs w:val="22"/>
    </w:rPr>
  </w:style>
  <w:style w:type="character" w:styleId="1109">
    <w:name w:val="Header Char"/>
    <w:next w:val="1109"/>
    <w:link w:val="999"/>
    <w:uiPriority w:val="99"/>
    <w:qFormat/>
  </w:style>
  <w:style w:type="character" w:styleId="1110">
    <w:name w:val="Endnote Text Char"/>
    <w:next w:val="1110"/>
    <w:link w:val="999"/>
    <w:uiPriority w:val="99"/>
    <w:qFormat/>
    <w:rPr>
      <w:sz w:val="20"/>
    </w:rPr>
  </w:style>
  <w:style w:type="character" w:styleId="1111">
    <w:name w:val="font5 Char"/>
    <w:next w:val="1111"/>
    <w:link w:val="999"/>
    <w:qFormat/>
    <w:rPr>
      <w:rFonts w:ascii="宋体" w:hAnsi="宋体" w:eastAsia="宋体"/>
      <w:sz w:val="28"/>
      <w:szCs w:val="28"/>
      <w:lang w:val="en-US" w:eastAsia="zh-CN" w:bidi="ar-SA"/>
    </w:rPr>
  </w:style>
  <w:style w:type="character" w:styleId="1112">
    <w:name w:val="NormalCharacter1"/>
    <w:next w:val="1112"/>
    <w:link w:val="1113"/>
    <w:qFormat/>
    <w:rPr>
      <w:rFonts w:ascii="Wingdings 2" w:hAnsi="Wingdings 2"/>
    </w:rPr>
  </w:style>
  <w:style w:type="paragraph" w:styleId="1113">
    <w:name w:val="UserStyle_0"/>
    <w:basedOn w:val="999"/>
    <w:next w:val="1113"/>
    <w:link w:val="1112"/>
    <w:qFormat/>
    <w:rPr>
      <w:rFonts w:ascii="Wingdings 2" w:hAnsi="Wingdings 2"/>
      <w:sz w:val="20"/>
      <w:szCs w:val="20"/>
    </w:rPr>
  </w:style>
  <w:style w:type="character" w:styleId="1114">
    <w:name w:val="Heading 9 Char"/>
    <w:next w:val="1114"/>
    <w:link w:val="999"/>
    <w:uiPriority w:val="9"/>
    <w:qFormat/>
    <w:rPr>
      <w:rFonts w:ascii="Arial" w:hAnsi="Arial" w:eastAsia="Arial" w:cs="Arial"/>
      <w:i/>
      <w:iCs/>
      <w:sz w:val="21"/>
      <w:szCs w:val="21"/>
    </w:rPr>
  </w:style>
  <w:style w:type="character" w:styleId="1115">
    <w:name w:val="列出段落 Char"/>
    <w:next w:val="1115"/>
    <w:link w:val="1116"/>
    <w:qFormat/>
    <w:rPr>
      <w:rFonts w:ascii="Calibri" w:hAnsi="Calibri"/>
      <w:sz w:val="24"/>
      <w:szCs w:val="24"/>
      <w:lang w:eastAsia="en-US" w:bidi="en-US"/>
    </w:rPr>
  </w:style>
  <w:style w:type="paragraph" w:styleId="1116">
    <w:name w:val="列出段落1"/>
    <w:basedOn w:val="999"/>
    <w:next w:val="1116"/>
    <w:link w:val="1115"/>
    <w:qFormat/>
    <w:pPr>
      <w:contextualSpacing/>
      <w:ind w:left="720"/>
      <w:jc w:val="left"/>
      <w:widowControl/>
    </w:pPr>
    <w:rPr>
      <w:rFonts w:ascii="Calibri" w:hAnsi="Calibri"/>
      <w:sz w:val="24"/>
      <w:szCs w:val="24"/>
      <w:lang w:eastAsia="en-US" w:bidi="en-US"/>
    </w:rPr>
  </w:style>
  <w:style w:type="character" w:styleId="1117">
    <w:name w:val="普通正文 Char"/>
    <w:next w:val="1117"/>
    <w:link w:val="1118"/>
    <w:qFormat/>
    <w:rPr>
      <w:rFonts w:ascii="Arial" w:hAnsi="Arial"/>
      <w:sz w:val="24"/>
      <w:szCs w:val="24"/>
    </w:rPr>
  </w:style>
  <w:style w:type="paragraph" w:styleId="1118">
    <w:name w:val="普通正文"/>
    <w:basedOn w:val="999"/>
    <w:next w:val="1118"/>
    <w:link w:val="1117"/>
    <w:qFormat/>
    <w:pPr>
      <w:ind w:firstLine="480"/>
      <w:jc w:val="left"/>
      <w:spacing w:before="120" w:after="120" w:line="360" w:lineRule="auto"/>
    </w:pPr>
    <w:rPr>
      <w:rFonts w:ascii="Arial" w:hAnsi="Arial"/>
      <w:sz w:val="24"/>
      <w:szCs w:val="24"/>
    </w:rPr>
  </w:style>
  <w:style w:type="character" w:styleId="1119">
    <w:name w:val="Quote Char"/>
    <w:next w:val="1119"/>
    <w:link w:val="999"/>
    <w:uiPriority w:val="29"/>
    <w:qFormat/>
    <w:rPr>
      <w:i/>
    </w:rPr>
  </w:style>
  <w:style w:type="character" w:styleId="1120">
    <w:name w:val="引用 Char"/>
    <w:next w:val="1120"/>
    <w:link w:val="1121"/>
    <w:uiPriority w:val="29"/>
    <w:qFormat/>
    <w:rPr>
      <w:i/>
    </w:rPr>
  </w:style>
  <w:style w:type="paragraph" w:styleId="1121">
    <w:name w:val="Quote"/>
    <w:basedOn w:val="999"/>
    <w:next w:val="999"/>
    <w:link w:val="1120"/>
    <w:uiPriority w:val="29"/>
    <w:qFormat/>
    <w:pPr>
      <w:ind w:left="720" w:right="720"/>
    </w:pPr>
    <w:rPr>
      <w:i/>
    </w:rPr>
  </w:style>
  <w:style w:type="character" w:styleId="1122">
    <w:name w:val="Title Char"/>
    <w:next w:val="1122"/>
    <w:link w:val="999"/>
    <w:uiPriority w:val="10"/>
    <w:qFormat/>
    <w:rPr>
      <w:sz w:val="48"/>
      <w:szCs w:val="48"/>
    </w:rPr>
  </w:style>
  <w:style w:type="character" w:styleId="1123">
    <w:name w:val="Heading 1 Char"/>
    <w:next w:val="1123"/>
    <w:link w:val="999"/>
    <w:uiPriority w:val="9"/>
    <w:qFormat/>
    <w:rPr>
      <w:rFonts w:ascii="Arial" w:hAnsi="Arial" w:eastAsia="Arial" w:cs="Arial"/>
      <w:sz w:val="40"/>
      <w:szCs w:val="40"/>
    </w:rPr>
  </w:style>
  <w:style w:type="character" w:styleId="1124">
    <w:name w:val="明显引用 Char"/>
    <w:next w:val="1124"/>
    <w:link w:val="1125"/>
    <w:uiPriority w:val="30"/>
    <w:qFormat/>
    <w:rPr>
      <w:i/>
    </w:rPr>
  </w:style>
  <w:style w:type="paragraph" w:styleId="1125">
    <w:name w:val="Intense Quote"/>
    <w:basedOn w:val="999"/>
    <w:next w:val="999"/>
    <w:link w:val="11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6">
    <w:name w:val="Footnote Text Char"/>
    <w:next w:val="1126"/>
    <w:link w:val="999"/>
    <w:uiPriority w:val="99"/>
    <w:qFormat/>
    <w:rPr>
      <w:sz w:val="18"/>
    </w:rPr>
  </w:style>
  <w:style w:type="character" w:styleId="1127">
    <w:name w:val="Intense Quote Char"/>
    <w:next w:val="1127"/>
    <w:link w:val="999"/>
    <w:uiPriority w:val="30"/>
    <w:qFormat/>
    <w:rPr>
      <w:i/>
    </w:rPr>
  </w:style>
  <w:style w:type="character" w:styleId="1128">
    <w:name w:val="Heading 5 Char"/>
    <w:next w:val="1128"/>
    <w:link w:val="999"/>
    <w:uiPriority w:val="9"/>
    <w:qFormat/>
    <w:rPr>
      <w:rFonts w:ascii="Arial" w:hAnsi="Arial" w:eastAsia="Arial" w:cs="Arial"/>
      <w:b/>
      <w:bCs/>
      <w:sz w:val="24"/>
      <w:szCs w:val="24"/>
    </w:rPr>
  </w:style>
  <w:style w:type="character" w:styleId="1129">
    <w:name w:val="Heading 4 Char"/>
    <w:next w:val="1129"/>
    <w:link w:val="999"/>
    <w:uiPriority w:val="9"/>
    <w:qFormat/>
    <w:rPr>
      <w:rFonts w:ascii="Arial" w:hAnsi="Arial" w:eastAsia="Arial" w:cs="Arial"/>
      <w:b/>
      <w:bCs/>
      <w:sz w:val="26"/>
      <w:szCs w:val="26"/>
    </w:rPr>
  </w:style>
  <w:style w:type="character" w:styleId="1130">
    <w:name w:val="Heading 8 Char"/>
    <w:next w:val="1130"/>
    <w:link w:val="999"/>
    <w:uiPriority w:val="9"/>
    <w:qFormat/>
    <w:rPr>
      <w:rFonts w:ascii="Arial" w:hAnsi="Arial" w:eastAsia="Arial" w:cs="Arial"/>
      <w:i/>
      <w:iCs/>
      <w:sz w:val="22"/>
      <w:szCs w:val="22"/>
    </w:rPr>
  </w:style>
  <w:style w:type="character" w:styleId="1131">
    <w:name w:val="font11"/>
    <w:next w:val="1131"/>
    <w:link w:val="999"/>
    <w:qFormat/>
    <w:rPr>
      <w:rFonts w:hint="eastAsia" w:ascii="宋体" w:hAnsi="宋体" w:eastAsia="宋体" w:cs="宋体"/>
      <w:color w:val="000000"/>
      <w:sz w:val="21"/>
      <w:szCs w:val="21"/>
      <w:u w:val="none"/>
    </w:rPr>
  </w:style>
  <w:style w:type="character" w:styleId="1132">
    <w:name w:val="custom-tag-placeholder-class"/>
    <w:next w:val="1132"/>
    <w:link w:val="999"/>
    <w:qFormat/>
  </w:style>
  <w:style w:type="character" w:styleId="1133">
    <w:name w:val="font31"/>
    <w:next w:val="1133"/>
    <w:link w:val="999"/>
    <w:qFormat/>
    <w:rPr>
      <w:rFonts w:ascii="宋体" w:hAnsi="宋体" w:eastAsia="宋体" w:cs="宋体"/>
      <w:color w:val="000000"/>
      <w:sz w:val="24"/>
      <w:szCs w:val="24"/>
      <w:u w:val="none"/>
    </w:rPr>
  </w:style>
  <w:style w:type="character" w:styleId="1134">
    <w:name w:val="16"/>
    <w:next w:val="1134"/>
    <w:link w:val="999"/>
    <w:qFormat/>
    <w:rPr>
      <w:rFonts w:ascii="Times New Roman" w:hAnsi="Times New Roman" w:cs="Times New Roman"/>
    </w:rPr>
  </w:style>
  <w:style w:type="character" w:styleId="1135">
    <w:name w:val="15"/>
    <w:next w:val="1135"/>
    <w:link w:val="999"/>
    <w:qFormat/>
    <w:rPr>
      <w:rFonts w:ascii="Times New Roman" w:hAnsi="Times New Roman" w:cs="Times New Roman"/>
    </w:rPr>
  </w:style>
  <w:style w:type="character" w:styleId="1136">
    <w:name w:val="font51"/>
    <w:next w:val="1136"/>
    <w:link w:val="999"/>
    <w:qFormat/>
    <w:rPr>
      <w:rFonts w:hint="eastAsia" w:ascii="宋体" w:hAnsi="宋体" w:eastAsia="宋体" w:cs="宋体"/>
      <w:b/>
      <w:color w:val="000000"/>
      <w:sz w:val="19"/>
      <w:szCs w:val="19"/>
      <w:u w:val="none"/>
      <w:lang w:val="en-US" w:eastAsia="zh-CN" w:bidi="ar-SA"/>
    </w:rPr>
  </w:style>
  <w:style w:type="character" w:styleId="1137">
    <w:name w:val="font21"/>
    <w:next w:val="1137"/>
    <w:link w:val="999"/>
    <w:qFormat/>
    <w:rPr>
      <w:rFonts w:hint="eastAsia" w:ascii="宋体" w:hAnsi="宋体" w:eastAsia="宋体" w:cs="宋体"/>
      <w:color w:val="000000"/>
      <w:sz w:val="22"/>
      <w:szCs w:val="22"/>
      <w:u w:val="none"/>
    </w:rPr>
  </w:style>
  <w:style w:type="paragraph" w:styleId="1138">
    <w:name w:val="xl87"/>
    <w:basedOn w:val="999"/>
    <w:next w:val="1138"/>
    <w:link w:val="9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39">
    <w:name w:val="普通 (Web)"/>
    <w:basedOn w:val="999"/>
    <w:next w:val="1139"/>
    <w:link w:val="999"/>
    <w:qFormat/>
    <w:pPr>
      <w:jc w:val="left"/>
      <w:spacing w:before="100" w:beforeAutospacing="1" w:after="100" w:afterAutospacing="1"/>
      <w:widowControl/>
    </w:pPr>
    <w:rPr>
      <w:rFonts w:ascii="宋体" w:hAnsi="宋体"/>
      <w:sz w:val="24"/>
      <w:szCs w:val="24"/>
    </w:rPr>
  </w:style>
  <w:style w:type="paragraph" w:styleId="1140">
    <w:name w:val="文本块1"/>
    <w:basedOn w:val="1141"/>
    <w:next w:val="1140"/>
    <w:link w:val="999"/>
    <w:qFormat/>
    <w:pPr>
      <w:ind w:left="420" w:right="33"/>
      <w:jc w:val="left"/>
    </w:pPr>
    <w:rPr>
      <w:sz w:val="24"/>
      <w:szCs w:val="20"/>
    </w:rPr>
  </w:style>
  <w:style w:type="paragraph" w:styleId="1141">
    <w:name w:val="正文111"/>
    <w:next w:val="1142"/>
    <w:link w:val="999"/>
    <w:qFormat/>
    <w:pPr>
      <w:jc w:val="both"/>
      <w:widowControl w:val="off"/>
    </w:pPr>
    <w:rPr>
      <w:sz w:val="21"/>
      <w:szCs w:val="24"/>
      <w:lang w:val="en-US" w:eastAsia="zh-CN" w:bidi="ar-SA"/>
    </w:rPr>
  </w:style>
  <w:style w:type="paragraph" w:styleId="1142">
    <w:name w:val="正文文本缩进1"/>
    <w:basedOn w:val="1143"/>
    <w:next w:val="1142"/>
    <w:link w:val="999"/>
    <w:qFormat/>
    <w:pPr>
      <w:ind w:left="420"/>
      <w:spacing w:after="120"/>
    </w:pPr>
    <w:rPr>
      <w:rFonts w:ascii="Calibri" w:hAnsi="Calibri"/>
    </w:rPr>
  </w:style>
  <w:style w:type="paragraph" w:styleId="1143">
    <w:name w:val="正文1"/>
    <w:basedOn w:val="1144"/>
    <w:next w:val="1140"/>
    <w:link w:val="999"/>
    <w:qFormat/>
    <w:pPr>
      <w:widowControl w:val="off"/>
    </w:pPr>
    <w:rPr>
      <w:szCs w:val="24"/>
    </w:rPr>
  </w:style>
  <w:style w:type="paragraph" w:styleId="1144">
    <w:name w:val="正文11"/>
    <w:next w:val="1140"/>
    <w:link w:val="999"/>
    <w:qFormat/>
    <w:pPr>
      <w:jc w:val="both"/>
    </w:pPr>
    <w:rPr>
      <w:sz w:val="21"/>
      <w:szCs w:val="22"/>
      <w:lang w:val="en-US" w:eastAsia="zh-CN" w:bidi="ar-SA"/>
    </w:rPr>
  </w:style>
  <w:style w:type="paragraph" w:styleId="1145">
    <w:name w:val="xl83"/>
    <w:basedOn w:val="999"/>
    <w:next w:val="1145"/>
    <w:link w:val="999"/>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146">
    <w:name w:val="TOC 标题1"/>
    <w:next w:val="1146"/>
    <w:link w:val="999"/>
    <w:uiPriority w:val="39"/>
    <w:unhideWhenUsed/>
    <w:qFormat/>
    <w:rPr>
      <w:lang w:val="en-US" w:eastAsia="zh-CN" w:bidi="ar-SA"/>
    </w:rPr>
  </w:style>
  <w:style w:type="paragraph" w:styleId="1147">
    <w:name w:val="Char1"/>
    <w:basedOn w:val="999"/>
    <w:next w:val="1147"/>
    <w:link w:val="999"/>
    <w:qFormat/>
    <w:pPr>
      <w:ind w:firstLine="200"/>
      <w:tabs>
        <w:tab w:val="left" w:pos="360" w:leader="none"/>
      </w:tabs>
    </w:pPr>
    <w:rPr>
      <w:sz w:val="28"/>
      <w:szCs w:val="30"/>
    </w:rPr>
  </w:style>
  <w:style w:type="paragraph" w:styleId="1148">
    <w:name w:val="xl68"/>
    <w:basedOn w:val="999"/>
    <w:next w:val="1148"/>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149">
    <w:name w:val="xl100"/>
    <w:basedOn w:val="999"/>
    <w:next w:val="1149"/>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50">
    <w:name w:val="xl77"/>
    <w:basedOn w:val="999"/>
    <w:next w:val="1150"/>
    <w:link w:val="9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51">
    <w:name w:val="附录1"/>
    <w:next w:val="1151"/>
    <w:link w:val="999"/>
    <w:qFormat/>
    <w:pPr>
      <w:numPr>
        <w:ilvl w:val="0"/>
        <w:numId w:val="3"/>
      </w:numPr>
      <w:spacing w:before="240" w:line="600" w:lineRule="atLeast"/>
      <w:tabs>
        <w:tab w:val="left" w:pos="907" w:leader="none"/>
      </w:tabs>
    </w:pPr>
    <w:rPr>
      <w:b/>
      <w:i/>
      <w:sz w:val="28"/>
      <w:lang w:val="en-US" w:eastAsia="zh-CN" w:bidi="ar-SA"/>
    </w:rPr>
  </w:style>
  <w:style w:type="paragraph" w:styleId="1152">
    <w:name w:val="普通(网站)1"/>
    <w:basedOn w:val="999"/>
    <w:next w:val="1152"/>
    <w:link w:val="999"/>
    <w:uiPriority w:val="2"/>
    <w:qFormat/>
    <w:pPr>
      <w:jc w:val="left"/>
      <w:spacing w:before="280" w:after="280"/>
      <w:widowControl/>
    </w:pPr>
    <w:rPr>
      <w:rFonts w:ascii="宋体" w:hAnsi="宋体" w:cs="宋体"/>
      <w:sz w:val="24"/>
      <w:szCs w:val="24"/>
    </w:rPr>
  </w:style>
  <w:style w:type="paragraph" w:styleId="1153">
    <w:name w:val="xl25"/>
    <w:basedOn w:val="999"/>
    <w:next w:val="1153"/>
    <w:link w:val="9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54">
    <w:name w:val="table_lines"/>
    <w:basedOn w:val="999"/>
    <w:next w:val="1154"/>
    <w:link w:val="999"/>
    <w:qFormat/>
    <w:pPr>
      <w:jc w:val="left"/>
      <w:widowControl/>
    </w:pPr>
    <w:rPr>
      <w:sz w:val="20"/>
      <w:szCs w:val="20"/>
    </w:rPr>
  </w:style>
  <w:style w:type="paragraph" w:styleId="1155">
    <w:name w:val="xl78"/>
    <w:basedOn w:val="999"/>
    <w:next w:val="1155"/>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56">
    <w:name w:val="xl24"/>
    <w:basedOn w:val="999"/>
    <w:next w:val="1156"/>
    <w:link w:val="9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7">
    <w:name w:val="xl69"/>
    <w:basedOn w:val="999"/>
    <w:next w:val="1157"/>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4"/>
      <w:szCs w:val="24"/>
    </w:rPr>
  </w:style>
  <w:style w:type="paragraph" w:styleId="1158">
    <w:name w:val="Char Char Char Char Char Char Char Char1"/>
    <w:basedOn w:val="999"/>
    <w:next w:val="1158"/>
    <w:link w:val="999"/>
    <w:qFormat/>
    <w:pPr>
      <w:jc w:val="left"/>
      <w:spacing w:after="160" w:line="240" w:lineRule="exact"/>
      <w:widowControl/>
    </w:pPr>
    <w:rPr>
      <w:rFonts w:ascii="Verdana" w:hAnsi="Verdana"/>
      <w:sz w:val="20"/>
      <w:szCs w:val="20"/>
      <w:lang w:eastAsia="en-US"/>
    </w:rPr>
  </w:style>
  <w:style w:type="paragraph" w:styleId="1159">
    <w:name w:val="普通(网站)12"/>
    <w:basedOn w:val="999"/>
    <w:next w:val="1159"/>
    <w:link w:val="999"/>
    <w:uiPriority w:val="99"/>
    <w:qFormat/>
    <w:pPr>
      <w:jc w:val="left"/>
      <w:spacing w:before="100" w:beforeAutospacing="1" w:after="100" w:afterAutospacing="1"/>
      <w:widowControl/>
    </w:pPr>
    <w:rPr>
      <w:rFonts w:ascii="宋体" w:hAnsi="宋体" w:eastAsia="宋体" w:cs="宋体"/>
      <w:sz w:val="24"/>
      <w:szCs w:val="24"/>
    </w:rPr>
  </w:style>
  <w:style w:type="paragraph" w:styleId="1160">
    <w:name w:val="xl85"/>
    <w:basedOn w:val="999"/>
    <w:next w:val="1160"/>
    <w:link w:val="9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161">
    <w:name w:val="List Paragraph"/>
    <w:basedOn w:val="999"/>
    <w:next w:val="1161"/>
    <w:link w:val="999"/>
    <w:uiPriority w:val="34"/>
    <w:qFormat/>
    <w:pPr>
      <w:contextualSpacing/>
      <w:ind w:left="720"/>
      <w:jc w:val="left"/>
      <w:widowControl/>
    </w:pPr>
    <w:rPr>
      <w:rFonts w:ascii="Calibri" w:hAnsi="Calibri"/>
      <w:sz w:val="24"/>
      <w:szCs w:val="24"/>
      <w:lang w:eastAsia="en-US" w:bidi="en-US"/>
    </w:rPr>
  </w:style>
  <w:style w:type="paragraph" w:styleId="1162">
    <w:name w:val="xl30"/>
    <w:basedOn w:val="999"/>
    <w:next w:val="1162"/>
    <w:link w:val="999"/>
    <w:qFormat/>
    <w:pPr>
      <w:jc w:val="center"/>
      <w:spacing w:before="100" w:beforeAutospacing="1" w:after="100" w:afterAutospacing="1"/>
      <w:widowControl/>
    </w:pPr>
    <w:rPr>
      <w:rFonts w:ascii="宋体" w:hAnsi="宋体"/>
      <w:b/>
      <w:bCs/>
      <w:sz w:val="36"/>
      <w:szCs w:val="36"/>
    </w:rPr>
  </w:style>
  <w:style w:type="paragraph" w:styleId="1163">
    <w:name w:val="正文首行缩进 21"/>
    <w:basedOn w:val="1142"/>
    <w:next w:val="1163"/>
    <w:link w:val="999"/>
    <w:qFormat/>
    <w:pPr>
      <w:ind w:firstLine="420"/>
      <w:spacing w:line="360" w:lineRule="auto"/>
    </w:pPr>
    <w:rPr>
      <w:rFonts w:ascii="宋体" w:hAnsi="宋体"/>
      <w:szCs w:val="20"/>
    </w:rPr>
  </w:style>
  <w:style w:type="paragraph" w:styleId="1164">
    <w:name w:val="xl72"/>
    <w:basedOn w:val="999"/>
    <w:next w:val="1164"/>
    <w:link w:val="999"/>
    <w:qFormat/>
    <w:pPr>
      <w:jc w:val="center"/>
      <w:spacing w:before="100" w:beforeAutospacing="1" w:after="100" w:afterAutospacing="1"/>
      <w:widowControl/>
    </w:pPr>
    <w:rPr>
      <w:rFonts w:ascii="宋体" w:hAnsi="宋体" w:cs="宋体"/>
      <w:sz w:val="24"/>
      <w:szCs w:val="24"/>
    </w:rPr>
  </w:style>
  <w:style w:type="paragraph" w:styleId="1165">
    <w:name w:val="纯文本1"/>
    <w:basedOn w:val="999"/>
    <w:next w:val="1165"/>
    <w:link w:val="999"/>
    <w:uiPriority w:val="1650"/>
    <w:qFormat/>
    <w:rPr>
      <w:rFonts w:ascii="宋体" w:hAnsi="宋体" w:cs="Courier New"/>
    </w:rPr>
  </w:style>
  <w:style w:type="paragraph" w:styleId="1166">
    <w:name w:val="xl88"/>
    <w:basedOn w:val="999"/>
    <w:next w:val="1166"/>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67">
    <w:name w:val="图标"/>
    <w:basedOn w:val="999"/>
    <w:next w:val="999"/>
    <w:link w:val="9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68">
    <w:name w:val="xl82"/>
    <w:basedOn w:val="999"/>
    <w:next w:val="1168"/>
    <w:link w:val="9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69">
    <w:name w:val="xl29"/>
    <w:basedOn w:val="999"/>
    <w:next w:val="1169"/>
    <w:link w:val="9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70">
    <w:name w:val="标题3"/>
    <w:basedOn w:val="999"/>
    <w:next w:val="999"/>
    <w:link w:val="999"/>
    <w:qFormat/>
    <w:pPr>
      <w:ind w:firstLine="624"/>
      <w:spacing w:line="590" w:lineRule="atLeast"/>
    </w:pPr>
    <w:rPr>
      <w:rFonts w:ascii="方正黑体_GBK" w:eastAsia="方正黑体_GBK"/>
      <w:sz w:val="32"/>
      <w:szCs w:val="32"/>
    </w:rPr>
  </w:style>
  <w:style w:type="paragraph" w:styleId="1171">
    <w:name w:val="标题 11"/>
    <w:basedOn w:val="999"/>
    <w:next w:val="999"/>
    <w:link w:val="999"/>
    <w:qFormat/>
    <w:pPr>
      <w:ind w:left="120"/>
      <w:spacing w:before="39"/>
      <w:outlineLvl w:val="0"/>
    </w:pPr>
    <w:rPr>
      <w:sz w:val="27"/>
      <w:szCs w:val="27"/>
    </w:rPr>
  </w:style>
  <w:style w:type="paragraph" w:styleId="1172">
    <w:name w:val="正文 A"/>
    <w:next w:val="1096"/>
    <w:link w:val="999"/>
    <w:qFormat/>
    <w:pPr>
      <w:jc w:val="both"/>
      <w:widowControl w:val="off"/>
    </w:pPr>
    <w:rPr>
      <w:rFonts w:eastAsia="Times New Roman" w:cs="Calibri"/>
      <w:color w:val="000000"/>
      <w:sz w:val="21"/>
      <w:szCs w:val="21"/>
      <w:lang w:val="en-US" w:eastAsia="zh-CN" w:bidi="ar-SA"/>
    </w:rPr>
  </w:style>
  <w:style w:type="paragraph" w:styleId="1173">
    <w:name w:val="xl106"/>
    <w:basedOn w:val="999"/>
    <w:next w:val="1173"/>
    <w:link w:val="999"/>
    <w:qFormat/>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1174">
    <w:name w:val="Index41"/>
    <w:basedOn w:val="999"/>
    <w:next w:val="999"/>
    <w:link w:val="999"/>
    <w:semiHidden/>
    <w:qFormat/>
    <w:pPr>
      <w:ind w:left="600"/>
    </w:pPr>
  </w:style>
  <w:style w:type="paragraph" w:styleId="1175">
    <w:name w:val="xl26"/>
    <w:basedOn w:val="999"/>
    <w:next w:val="1175"/>
    <w:link w:val="9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76">
    <w:name w:val="xl70"/>
    <w:basedOn w:val="999"/>
    <w:next w:val="1176"/>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4"/>
      <w:szCs w:val="24"/>
    </w:rPr>
  </w:style>
  <w:style w:type="paragraph" w:styleId="1177">
    <w:name w:val="标题1"/>
    <w:basedOn w:val="999"/>
    <w:next w:val="999"/>
    <w:link w:val="9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78">
    <w:name w:val="font6"/>
    <w:basedOn w:val="999"/>
    <w:next w:val="1178"/>
    <w:link w:val="999"/>
    <w:qFormat/>
    <w:pPr>
      <w:jc w:val="left"/>
      <w:spacing w:before="100" w:beforeAutospacing="1" w:after="100" w:afterAutospacing="1"/>
      <w:widowControl/>
    </w:pPr>
    <w:rPr>
      <w:rFonts w:hint="eastAsia" w:ascii="宋体" w:hAnsi="宋体"/>
      <w:sz w:val="28"/>
      <w:szCs w:val="28"/>
      <w:u w:val="single"/>
    </w:rPr>
  </w:style>
  <w:style w:type="paragraph" w:styleId="1179">
    <w:name w:val="xl101"/>
    <w:basedOn w:val="999"/>
    <w:next w:val="1179"/>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80">
    <w:name w:val="首行缩进"/>
    <w:basedOn w:val="999"/>
    <w:next w:val="1180"/>
    <w:link w:val="999"/>
    <w:qFormat/>
    <w:pPr>
      <w:ind w:firstLine="420"/>
      <w:spacing w:line="360" w:lineRule="auto"/>
    </w:pPr>
  </w:style>
  <w:style w:type="paragraph" w:styleId="1181">
    <w:name w:val="xl89"/>
    <w:basedOn w:val="999"/>
    <w:next w:val="1181"/>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 w:val="20"/>
      <w:szCs w:val="20"/>
    </w:rPr>
  </w:style>
  <w:style w:type="paragraph" w:styleId="1182">
    <w:name w:val="font7"/>
    <w:basedOn w:val="999"/>
    <w:next w:val="1182"/>
    <w:link w:val="999"/>
    <w:qFormat/>
    <w:pPr>
      <w:jc w:val="left"/>
      <w:spacing w:before="100" w:beforeAutospacing="1" w:after="100" w:afterAutospacing="1"/>
      <w:widowControl/>
    </w:pPr>
    <w:rPr>
      <w:rFonts w:hint="eastAsia" w:ascii="宋体" w:hAnsi="宋体"/>
      <w:sz w:val="18"/>
      <w:szCs w:val="18"/>
    </w:rPr>
  </w:style>
  <w:style w:type="paragraph" w:styleId="1183">
    <w:name w:val="xl99"/>
    <w:basedOn w:val="999"/>
    <w:next w:val="1183"/>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 w:val="20"/>
      <w:szCs w:val="20"/>
    </w:rPr>
  </w:style>
  <w:style w:type="paragraph" w:styleId="1184">
    <w:name w:val="列出段落2"/>
    <w:basedOn w:val="999"/>
    <w:next w:val="1184"/>
    <w:link w:val="999"/>
    <w:uiPriority w:val="34"/>
    <w:qFormat/>
    <w:pPr>
      <w:ind w:firstLine="420"/>
    </w:pPr>
  </w:style>
  <w:style w:type="paragraph" w:styleId="1185">
    <w:name w:val="Char"/>
    <w:basedOn w:val="1026"/>
    <w:next w:val="1185"/>
    <w:link w:val="999"/>
    <w:qFormat/>
    <w:rPr>
      <w:rFonts w:ascii="Tahoma" w:hAnsi="Tahoma"/>
      <w:sz w:val="24"/>
      <w:szCs w:val="24"/>
    </w:rPr>
  </w:style>
  <w:style w:type="paragraph" w:styleId="1186">
    <w:name w:val="标题 21"/>
    <w:basedOn w:val="999"/>
    <w:next w:val="999"/>
    <w:link w:val="999"/>
    <w:qFormat/>
    <w:pPr>
      <w:jc w:val="center"/>
      <w:keepLines/>
      <w:keepNext/>
      <w:spacing w:before="260" w:after="260" w:line="416" w:lineRule="auto"/>
      <w:outlineLvl w:val="1"/>
    </w:pPr>
    <w:rPr>
      <w:rFonts w:ascii="Arial" w:hAnsi="Arial" w:eastAsia="幼圆" w:cs="Arial"/>
      <w:b/>
      <w:bCs/>
      <w:sz w:val="44"/>
      <w:szCs w:val="44"/>
    </w:rPr>
  </w:style>
  <w:style w:type="paragraph" w:styleId="1187">
    <w:name w:val="Default"/>
    <w:next w:val="1187"/>
    <w:link w:val="999"/>
    <w:uiPriority w:val="99"/>
    <w:qFormat/>
    <w:pPr>
      <w:widowControl w:val="off"/>
    </w:pPr>
    <w:rPr>
      <w:color w:val="000000"/>
      <w:sz w:val="24"/>
      <w:szCs w:val="24"/>
      <w:lang w:val="en-US" w:eastAsia="zh-CN" w:bidi="ar-SA"/>
    </w:rPr>
  </w:style>
  <w:style w:type="paragraph" w:styleId="1188">
    <w:name w:val="xl98"/>
    <w:basedOn w:val="999"/>
    <w:next w:val="1188"/>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9">
    <w:name w:val="xl71"/>
    <w:basedOn w:val="999"/>
    <w:next w:val="1189"/>
    <w:link w:val="999"/>
    <w:qFormat/>
    <w:pPr>
      <w:jc w:val="center"/>
      <w:spacing w:before="100" w:beforeAutospacing="1" w:after="100" w:afterAutospacing="1"/>
      <w:widowControl/>
    </w:pPr>
    <w:rPr>
      <w:rFonts w:ascii="宋体" w:hAnsi="宋体" w:cs="宋体"/>
      <w:sz w:val="20"/>
      <w:szCs w:val="20"/>
    </w:rPr>
  </w:style>
  <w:style w:type="paragraph" w:styleId="1190">
    <w:name w:val="xl67"/>
    <w:basedOn w:val="999"/>
    <w:next w:val="1190"/>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191">
    <w:name w:val="xl103"/>
    <w:basedOn w:val="999"/>
    <w:next w:val="1191"/>
    <w:link w:val="999"/>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192">
    <w:name w:val="xl93"/>
    <w:basedOn w:val="999"/>
    <w:next w:val="1192"/>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93">
    <w:name w:val="xl74"/>
    <w:basedOn w:val="999"/>
    <w:next w:val="1193"/>
    <w:link w:val="999"/>
    <w:qFormat/>
    <w:pPr>
      <w:jc w:val="center"/>
      <w:spacing w:before="100" w:beforeAutospacing="1" w:after="100" w:afterAutospacing="1"/>
      <w:widowControl/>
    </w:pPr>
    <w:rPr>
      <w:rFonts w:ascii="宋体" w:hAnsi="宋体" w:cs="宋体"/>
      <w:sz w:val="24"/>
      <w:szCs w:val="24"/>
    </w:rPr>
  </w:style>
  <w:style w:type="paragraph" w:styleId="1194">
    <w:name w:val="正文首行缩进（绿盟科技）"/>
    <w:basedOn w:val="1195"/>
    <w:next w:val="1194"/>
    <w:link w:val="999"/>
    <w:qFormat/>
    <w:pPr>
      <w:ind w:firstLine="200"/>
      <w:spacing w:after="50"/>
    </w:pPr>
  </w:style>
  <w:style w:type="paragraph" w:styleId="1195">
    <w:name w:val="正文（绿盟科技）"/>
    <w:next w:val="1195"/>
    <w:link w:val="999"/>
    <w:qFormat/>
    <w:pPr>
      <w:spacing w:line="300" w:lineRule="auto"/>
    </w:pPr>
    <w:rPr>
      <w:rFonts w:ascii="Arial" w:hAnsi="Arial"/>
      <w:sz w:val="21"/>
      <w:szCs w:val="21"/>
      <w:lang w:val="en-US" w:eastAsia="zh-CN" w:bidi="ar-SA"/>
    </w:rPr>
  </w:style>
  <w:style w:type="paragraph" w:styleId="1196">
    <w:name w:val="xl27"/>
    <w:basedOn w:val="999"/>
    <w:next w:val="1196"/>
    <w:link w:val="9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7">
    <w:name w:val="**正文"/>
    <w:basedOn w:val="999"/>
    <w:next w:val="1197"/>
    <w:link w:val="999"/>
    <w:qFormat/>
    <w:pPr>
      <w:ind w:firstLine="480"/>
      <w:spacing w:line="360" w:lineRule="auto"/>
    </w:pPr>
    <w:rPr>
      <w:sz w:val="20"/>
      <w:szCs w:val="32"/>
    </w:rPr>
  </w:style>
  <w:style w:type="paragraph" w:styleId="1198">
    <w:name w:val="No Spacing"/>
    <w:next w:val="1198"/>
    <w:link w:val="999"/>
    <w:uiPriority w:val="1"/>
    <w:qFormat/>
    <w:rPr>
      <w:lang w:val="en-US" w:eastAsia="zh-CN" w:bidi="ar-SA"/>
    </w:rPr>
  </w:style>
  <w:style w:type="paragraph" w:styleId="1199">
    <w:name w:val="正文文本缩进 21"/>
    <w:basedOn w:val="999"/>
    <w:next w:val="1199"/>
    <w:link w:val="999"/>
    <w:qFormat/>
    <w:pPr>
      <w:ind w:firstLine="851"/>
      <w:spacing w:line="500" w:lineRule="exact"/>
      <w:widowControl/>
      <w:tabs>
        <w:tab w:val="left" w:pos="0" w:leader="none"/>
        <w:tab w:val="left" w:pos="993" w:leader="none"/>
        <w:tab w:val="left" w:pos="1134" w:leader="none"/>
      </w:tabs>
    </w:pPr>
    <w:rPr>
      <w:rFonts w:ascii="楷体_GB2312" w:eastAsia="楷体_GB2312"/>
      <w:b/>
      <w:spacing w:val="-24"/>
      <w:sz w:val="28"/>
      <w:szCs w:val="20"/>
    </w:rPr>
  </w:style>
  <w:style w:type="paragraph" w:styleId="1200">
    <w:name w:val="Char Char Char Char Char Char Char Char"/>
    <w:basedOn w:val="999"/>
    <w:next w:val="1200"/>
    <w:link w:val="999"/>
    <w:qFormat/>
    <w:pPr>
      <w:jc w:val="left"/>
      <w:spacing w:after="160" w:line="240" w:lineRule="exact"/>
      <w:widowControl/>
    </w:pPr>
    <w:rPr>
      <w:rFonts w:ascii="Verdana" w:hAnsi="Verdana"/>
      <w:sz w:val="20"/>
      <w:szCs w:val="20"/>
      <w:lang w:eastAsia="en-US"/>
    </w:rPr>
  </w:style>
  <w:style w:type="paragraph" w:styleId="1201">
    <w:name w:val="xl84"/>
    <w:basedOn w:val="999"/>
    <w:next w:val="1201"/>
    <w:link w:val="999"/>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202">
    <w:name w:val="xl105"/>
    <w:basedOn w:val="999"/>
    <w:next w:val="1202"/>
    <w:link w:val="999"/>
    <w:qFormat/>
    <w:pPr>
      <w:jc w:val="center"/>
      <w:spacing w:before="100" w:beforeAutospacing="1" w:after="100" w:afterAutospacing="1"/>
      <w:widowControl/>
      <w:pBdr>
        <w:bottom w:val="single" w:color="000000" w:sz="4" w:space="0"/>
      </w:pBdr>
    </w:pPr>
    <w:rPr>
      <w:rFonts w:ascii="宋体" w:hAnsi="宋体" w:cs="宋体"/>
      <w:b/>
      <w:bCs/>
      <w:sz w:val="40"/>
      <w:szCs w:val="40"/>
    </w:rPr>
  </w:style>
  <w:style w:type="paragraph" w:styleId="1203">
    <w:name w:val="Char Char Char Char Char Char Char Char Char Char"/>
    <w:basedOn w:val="999"/>
    <w:next w:val="1203"/>
    <w:link w:val="999"/>
    <w:qFormat/>
    <w:pPr>
      <w:spacing w:line="360" w:lineRule="auto"/>
    </w:pPr>
    <w:rPr>
      <w:sz w:val="24"/>
      <w:szCs w:val="20"/>
    </w:rPr>
  </w:style>
  <w:style w:type="paragraph" w:styleId="1204">
    <w:name w:val="样式1"/>
    <w:basedOn w:val="999"/>
    <w:next w:val="1204"/>
    <w:link w:val="999"/>
    <w:qFormat/>
    <w:pPr>
      <w:numPr>
        <w:ilvl w:val="0"/>
        <w:numId w:val="4"/>
      </w:numPr>
      <w:tabs>
        <w:tab w:val="left" w:pos="709" w:leader="none"/>
      </w:tabs>
    </w:pPr>
    <w:rPr>
      <w:rFonts w:ascii="宋体" w:hAnsi="宋体"/>
    </w:rPr>
  </w:style>
  <w:style w:type="paragraph" w:styleId="1205">
    <w:name w:val="Heading 2"/>
    <w:basedOn w:val="999"/>
    <w:next w:val="999"/>
    <w:link w:val="999"/>
    <w:qFormat/>
    <w:pPr>
      <w:jc w:val="center"/>
      <w:keepLines/>
      <w:keepNext/>
      <w:spacing w:before="260" w:after="260" w:line="416" w:lineRule="auto"/>
      <w:outlineLvl w:val="1"/>
    </w:pPr>
    <w:rPr>
      <w:rFonts w:ascii="Arial" w:hAnsi="Arial" w:eastAsia="幼圆" w:cs="Arial"/>
      <w:b/>
      <w:bCs/>
      <w:sz w:val="44"/>
      <w:szCs w:val="44"/>
    </w:rPr>
  </w:style>
  <w:style w:type="paragraph" w:styleId="1206">
    <w:name w:val="xl76"/>
    <w:basedOn w:val="999"/>
    <w:next w:val="1206"/>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207">
    <w:name w:val="xl104"/>
    <w:basedOn w:val="999"/>
    <w:next w:val="1207"/>
    <w:link w:val="999"/>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208">
    <w:name w:val="xl79"/>
    <w:basedOn w:val="999"/>
    <w:next w:val="1208"/>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4"/>
      <w:szCs w:val="24"/>
    </w:rPr>
  </w:style>
  <w:style w:type="paragraph" w:styleId="1209">
    <w:name w:val="TOC Heading"/>
    <w:next w:val="1209"/>
    <w:link w:val="999"/>
    <w:uiPriority w:val="39"/>
    <w:unhideWhenUsed/>
    <w:qFormat/>
    <w:rPr>
      <w:lang w:val="en-US" w:eastAsia="zh-CN" w:bidi="ar-SA"/>
    </w:rPr>
  </w:style>
  <w:style w:type="paragraph" w:styleId="1210">
    <w:name w:val="Table Paragraph"/>
    <w:basedOn w:val="999"/>
    <w:next w:val="1210"/>
    <w:link w:val="999"/>
    <w:uiPriority w:val="1"/>
    <w:qFormat/>
    <w:rPr>
      <w:rFonts w:ascii="宋体" w:hAnsi="宋体" w:cs="宋体"/>
      <w:lang w:val="zh-CN" w:bidi="zh-CN"/>
    </w:rPr>
  </w:style>
  <w:style w:type="paragraph" w:styleId="1211">
    <w:name w:val="AONormal"/>
    <w:next w:val="1211"/>
    <w:link w:val="999"/>
    <w:qFormat/>
    <w:pPr>
      <w:ind w:firstLine="440"/>
      <w:spacing w:line="400" w:lineRule="exact"/>
    </w:pPr>
    <w:rPr>
      <w:rFonts w:ascii="华文楷体" w:hAnsi="华文楷体" w:eastAsia="华文楷体" w:cs="华文楷体"/>
      <w:sz w:val="22"/>
      <w:szCs w:val="21"/>
      <w:lang w:val="en-US" w:eastAsia="zh-CN" w:bidi="ar-SA"/>
    </w:rPr>
  </w:style>
  <w:style w:type="paragraph" w:styleId="1212">
    <w:name w:val="标题 31"/>
    <w:basedOn w:val="1186"/>
    <w:next w:val="1213"/>
    <w:link w:val="999"/>
    <w:qFormat/>
    <w:pPr>
      <w:outlineLvl w:val="2"/>
    </w:pPr>
    <w:rPr>
      <w:rFonts w:ascii="Times New Roman" w:hAnsi="Times New Roman" w:eastAsia="宋体" w:cs="Times New Roman"/>
      <w:sz w:val="32"/>
      <w:szCs w:val="32"/>
    </w:rPr>
  </w:style>
  <w:style w:type="paragraph" w:styleId="1213">
    <w:name w:val="标题 41"/>
    <w:basedOn w:val="1212"/>
    <w:next w:val="1213"/>
    <w:link w:val="999"/>
    <w:qFormat/>
    <w:pPr>
      <w:spacing w:before="280" w:after="290" w:line="376" w:lineRule="auto"/>
      <w:outlineLvl w:val="3"/>
    </w:pPr>
    <w:rPr>
      <w:rFonts w:ascii="Arial" w:hAnsi="Arial" w:eastAsia="黑体" w:cs="Arial"/>
      <w:sz w:val="28"/>
      <w:szCs w:val="28"/>
    </w:rPr>
  </w:style>
  <w:style w:type="paragraph" w:styleId="1214">
    <w:name w:val="table_1stline"/>
    <w:basedOn w:val="999"/>
    <w:next w:val="1214"/>
    <w:link w:val="999"/>
    <w:qFormat/>
    <w:pPr>
      <w:jc w:val="left"/>
      <w:spacing w:before="120"/>
      <w:widowControl/>
    </w:pPr>
    <w:rPr>
      <w:bCs/>
      <w:sz w:val="20"/>
      <w:szCs w:val="20"/>
    </w:rPr>
  </w:style>
  <w:style w:type="paragraph" w:styleId="1215">
    <w:name w:val="xl86"/>
    <w:basedOn w:val="999"/>
    <w:next w:val="1215"/>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6">
    <w:name w:val="xl28"/>
    <w:basedOn w:val="999"/>
    <w:next w:val="1216"/>
    <w:link w:val="9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17">
    <w:name w:val="标题1.1"/>
    <w:basedOn w:val="1213"/>
    <w:next w:val="1217"/>
    <w:link w:val="999"/>
    <w:qFormat/>
    <w:pPr>
      <w:numPr>
        <w:ilvl w:val="0"/>
        <w:numId w:val="3"/>
      </w:numPr>
      <w:spacing w:before="156" w:after="156" w:line="312" w:lineRule="auto"/>
      <w:tabs>
        <w:tab w:val="left" w:pos="907" w:leader="none"/>
      </w:tabs>
    </w:pPr>
    <w:rPr>
      <w:rFonts w:eastAsia="宋体"/>
      <w:iCs/>
      <w:sz w:val="24"/>
      <w:szCs w:val="22"/>
    </w:rPr>
  </w:style>
  <w:style w:type="paragraph" w:styleId="1218">
    <w:name w:val="xl81"/>
    <w:basedOn w:val="999"/>
    <w:next w:val="1218"/>
    <w:link w:val="9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219">
    <w:name w:val="Heading 1"/>
    <w:next w:val="999"/>
    <w:link w:val="999"/>
    <w:qFormat/>
    <w:pPr>
      <w:jc w:val="both"/>
      <w:keepNext/>
      <w:widowControl w:val="off"/>
    </w:pPr>
    <w:rPr>
      <w:rFonts w:ascii="等线 Light" w:eastAsia="等线 Light"/>
      <w:sz w:val="28"/>
      <w:lang w:val="en-US" w:eastAsia="zh-CN" w:bidi="ar-SA"/>
    </w:rPr>
  </w:style>
  <w:style w:type="paragraph" w:styleId="1220">
    <w:name w:val="4"/>
    <w:basedOn w:val="999"/>
    <w:next w:val="1065"/>
    <w:link w:val="999"/>
    <w:uiPriority w:val="99"/>
    <w:qFormat/>
    <w:pPr>
      <w:ind w:firstLine="420"/>
      <w:spacing w:line="360" w:lineRule="auto"/>
    </w:pPr>
    <w:rPr>
      <w:color w:val="ff0000"/>
      <w:sz w:val="24"/>
      <w:szCs w:val="24"/>
    </w:rPr>
  </w:style>
  <w:style w:type="paragraph" w:styleId="1221">
    <w:name w:val="xl96"/>
    <w:basedOn w:val="999"/>
    <w:next w:val="1221"/>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22">
    <w:name w:val="Char Char Char Char1"/>
    <w:basedOn w:val="1026"/>
    <w:next w:val="1222"/>
    <w:link w:val="999"/>
    <w:qFormat/>
    <w:pPr>
      <w:spacing w:line="360" w:lineRule="auto"/>
    </w:pPr>
    <w:rPr>
      <w:rFonts w:ascii="Tahoma" w:hAnsi="Tahoma"/>
      <w:sz w:val="24"/>
      <w:szCs w:val="24"/>
    </w:rPr>
  </w:style>
  <w:style w:type="paragraph" w:styleId="1223">
    <w:name w:val="font5"/>
    <w:basedOn w:val="999"/>
    <w:next w:val="1223"/>
    <w:link w:val="999"/>
    <w:qFormat/>
    <w:pPr>
      <w:jc w:val="left"/>
      <w:spacing w:before="100" w:beforeAutospacing="1" w:after="100" w:afterAutospacing="1"/>
      <w:widowControl/>
    </w:pPr>
    <w:rPr>
      <w:rFonts w:hint="eastAsia" w:ascii="宋体" w:hAnsi="宋体"/>
      <w:sz w:val="28"/>
      <w:szCs w:val="28"/>
    </w:rPr>
  </w:style>
  <w:style w:type="paragraph" w:styleId="1224">
    <w:name w:val="xl95"/>
    <w:basedOn w:val="999"/>
    <w:next w:val="1224"/>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5">
    <w:name w:val="Body Text(ch)"/>
    <w:basedOn w:val="999"/>
    <w:next w:val="1032"/>
    <w:link w:val="999"/>
    <w:qFormat/>
    <w:pPr>
      <w:spacing w:after="120"/>
    </w:pPr>
    <w:rPr>
      <w:rFonts w:ascii="宋体" w:hAnsi="Arial"/>
      <w:bCs/>
      <w:iCs/>
      <w:szCs w:val="24"/>
    </w:rPr>
  </w:style>
  <w:style w:type="paragraph" w:styleId="1226">
    <w:name w:val="xl102"/>
    <w:basedOn w:val="999"/>
    <w:next w:val="1226"/>
    <w:link w:val="999"/>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227">
    <w:name w:val="Blockquote"/>
    <w:basedOn w:val="999"/>
    <w:next w:val="1227"/>
    <w:link w:val="999"/>
    <w:qFormat/>
    <w:pPr>
      <w:ind w:left="360" w:right="360"/>
      <w:jc w:val="left"/>
      <w:spacing w:before="100" w:after="100"/>
    </w:pPr>
    <w:rPr>
      <w:sz w:val="24"/>
      <w:szCs w:val="24"/>
    </w:rPr>
  </w:style>
  <w:style w:type="paragraph" w:styleId="1228">
    <w:name w:val="xl91"/>
    <w:basedOn w:val="999"/>
    <w:next w:val="1228"/>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29">
    <w:name w:val="xl73"/>
    <w:basedOn w:val="999"/>
    <w:next w:val="1229"/>
    <w:link w:val="999"/>
    <w:qFormat/>
    <w:pPr>
      <w:jc w:val="left"/>
      <w:spacing w:before="100" w:beforeAutospacing="1" w:after="100" w:afterAutospacing="1"/>
      <w:widowControl/>
    </w:pPr>
    <w:rPr>
      <w:rFonts w:ascii="宋体" w:hAnsi="宋体" w:cs="宋体"/>
      <w:sz w:val="24"/>
      <w:szCs w:val="24"/>
    </w:rPr>
  </w:style>
  <w:style w:type="paragraph" w:styleId="1230">
    <w:name w:val="xl75"/>
    <w:basedOn w:val="999"/>
    <w:next w:val="1230"/>
    <w:link w:val="999"/>
    <w:qFormat/>
    <w:pPr>
      <w:jc w:val="center"/>
      <w:spacing w:before="100" w:beforeAutospacing="1" w:after="100" w:afterAutospacing="1"/>
      <w:widowControl/>
    </w:pPr>
    <w:rPr>
      <w:rFonts w:ascii="仿宋_GB2312" w:hAnsi="宋体" w:eastAsia="仿宋_GB2312" w:cs="宋体"/>
      <w:sz w:val="20"/>
      <w:szCs w:val="20"/>
    </w:rPr>
  </w:style>
  <w:style w:type="paragraph" w:styleId="1231">
    <w:name w:val="xl80"/>
    <w:basedOn w:val="999"/>
    <w:next w:val="1231"/>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232">
    <w:name w:val="xl90"/>
    <w:basedOn w:val="999"/>
    <w:next w:val="1232"/>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33">
    <w:name w:val="xl92"/>
    <w:basedOn w:val="999"/>
    <w:next w:val="1233"/>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2"/>
      <w:szCs w:val="22"/>
    </w:rPr>
  </w:style>
  <w:style w:type="paragraph" w:styleId="1234">
    <w:name w:val="xl94"/>
    <w:basedOn w:val="999"/>
    <w:next w:val="1234"/>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35">
    <w:name w:val="xl97"/>
    <w:basedOn w:val="999"/>
    <w:next w:val="1235"/>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36">
    <w:name w:val="xl66"/>
    <w:basedOn w:val="999"/>
    <w:next w:val="1236"/>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character" w:styleId="1237" w:default="1">
    <w:name w:val="Default Paragraph Font"/>
    <w:uiPriority w:val="1"/>
    <w:semiHidden/>
    <w:unhideWhenUsed/>
  </w:style>
  <w:style w:type="numbering" w:styleId="1238" w:default="1">
    <w:name w:val="No List"/>
    <w:uiPriority w:val="99"/>
    <w:semiHidden/>
    <w:unhideWhenUsed/>
  </w:style>
  <w:style w:type="table" w:styleId="12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半吊z</dc:creator>
  <cp:lastModifiedBy>王娟</cp:lastModifiedBy>
  <cp:revision>3</cp:revision>
  <dcterms:created xsi:type="dcterms:W3CDTF">2025-06-17T08:01:00Z</dcterms:created>
  <dcterms:modified xsi:type="dcterms:W3CDTF">2026-09-30T08:25:50Z</dcterms:modified>
</cp:coreProperties>
</file>