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cs="宋体"/>
          <w:b/>
          <w:sz w:val="72"/>
          <w:highlight w:val="none"/>
        </w:rPr>
      </w:pPr>
      <w:r>
        <w:rPr>
          <w:rFonts w:ascii="宋体" w:hAnsi="宋体" w:cs="宋体"/>
          <w:b/>
          <w:sz w:val="72"/>
          <w:highlight w:val="none"/>
        </w:rPr>
      </w:r>
      <w:r/>
    </w:p>
    <w:p>
      <w:pPr>
        <w:ind w:left="0"/>
        <w:jc w:val="left"/>
        <w:rPr>
          <w:rFonts w:ascii="宋体" w:hAnsi="宋体" w:cs="宋体"/>
          <w:b/>
          <w:sz w:val="72"/>
          <w:highlight w:val="none"/>
        </w:rPr>
      </w:pPr>
      <w:r>
        <w:rPr>
          <w:rFonts w:ascii="宋体" w:hAnsi="宋体" w:cs="宋体"/>
          <w:b/>
          <w:sz w:val="72"/>
          <w:highlight w:val="none"/>
        </w:rPr>
      </w:r>
      <w:r/>
    </w:p>
    <w:p>
      <w:pPr>
        <w:ind w:left="0"/>
        <w:jc w:val="center"/>
        <w:rPr>
          <w:rFonts w:ascii="宋体" w:hAnsi="宋体" w:cs="宋体"/>
          <w:b/>
          <w:sz w:val="84"/>
          <w:szCs w:val="84"/>
          <w:highlight w:val="none"/>
        </w:rPr>
      </w:pPr>
      <w:r>
        <w:rPr>
          <w:rFonts w:hint="eastAsia" w:ascii="宋体" w:hAnsi="宋体" w:cs="宋体"/>
          <w:b/>
          <w:sz w:val="84"/>
          <w:szCs w:val="84"/>
          <w:highlight w:val="none"/>
        </w:rPr>
        <w:t xml:space="preserve">苏州市吴中区政府采购</w:t>
      </w:r>
      <w:r/>
    </w:p>
    <w:p>
      <w:pPr>
        <w:ind w:left="0"/>
        <w:jc w:val="center"/>
        <w:rPr>
          <w:rFonts w:ascii="宋体" w:hAnsi="宋体" w:cs="宋体"/>
          <w:b/>
          <w:sz w:val="84"/>
          <w:szCs w:val="84"/>
          <w:highlight w:val="none"/>
        </w:rPr>
      </w:pPr>
      <w:r>
        <w:rPr>
          <w:rFonts w:hint="eastAsia" w:ascii="宋体" w:hAnsi="宋体" w:cs="宋体"/>
          <w:b/>
          <w:sz w:val="84"/>
          <w:szCs w:val="84"/>
          <w:highlight w:val="none"/>
        </w:rPr>
        <w:t xml:space="preserve">竞争性谈判文件</w:t>
      </w:r>
      <w:r/>
    </w:p>
    <w:p>
      <w:pPr>
        <w:ind w:left="0"/>
        <w:rPr>
          <w:rFonts w:ascii="宋体" w:hAnsi="宋体" w:cs="宋体"/>
          <w:highlight w:val="none"/>
        </w:rPr>
      </w:pPr>
      <w:r>
        <w:rPr>
          <w:rFonts w:ascii="宋体" w:hAnsi="宋体" w:cs="宋体"/>
          <w:highlight w:val="none"/>
        </w:rPr>
      </w:r>
      <w:r/>
    </w:p>
    <w:p>
      <w:pPr>
        <w:pStyle w:val="891"/>
        <w:rPr>
          <w:rFonts w:ascii="宋体" w:hAnsi="宋体" w:cs="宋体"/>
          <w:highlight w:val="none"/>
        </w:rPr>
      </w:pPr>
      <w:r>
        <w:rPr>
          <w:rFonts w:ascii="宋体" w:hAnsi="宋体" w:cs="宋体"/>
          <w:highlight w:val="none"/>
        </w:rPr>
      </w:r>
      <w:r/>
    </w:p>
    <w:p>
      <w:pPr>
        <w:ind w:left="0"/>
        <w:jc w:val="left"/>
        <w:spacing w:line="360" w:lineRule="auto"/>
        <w:rPr>
          <w:rFonts w:ascii="宋体" w:hAnsi="宋体" w:cs="宋体"/>
          <w:highlight w:val="none"/>
        </w:rPr>
      </w:pPr>
      <w:r>
        <w:rPr>
          <w:rFonts w:ascii="宋体" w:hAnsi="宋体" w:cs="宋体"/>
          <w:highlight w:val="none"/>
        </w:rPr>
      </w:r>
      <w:r/>
    </w:p>
    <w:p>
      <w:pPr>
        <w:ind w:left="0"/>
        <w:jc w:val="center"/>
        <w:spacing w:line="360" w:lineRule="auto"/>
        <w:rPr>
          <w:rFonts w:ascii="宋体" w:hAnsi="宋体" w:cs="宋体"/>
          <w:highlight w:val="none"/>
        </w:rPr>
      </w:pPr>
      <w:r>
        <w:rPr>
          <w:rFonts w:ascii="宋体" w:hAnsi="宋体"/>
          <w:highlight w:val="none"/>
        </w:rPr>
        <mc:AlternateContent>
          <mc:Choice Requires="wpg">
            <w:drawing>
              <wp:inline xmlns:wp="http://schemas.openxmlformats.org/drawingml/2006/wordprocessingDrawing" distT="0" distB="0" distL="0" distR="0">
                <wp:extent cx="1950720" cy="1294765"/>
                <wp:effectExtent l="0" t="0" r="11430" b="635"/>
                <wp:docPr id="3" name="图片 1" descr="QQ图片2016032110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QQ图片20160321105045"/>
                        <pic:cNvPicPr>
                          <a:picLocks noChangeAspect="1"/>
                        </pic:cNvPicPr>
                        <pic:nvPr/>
                      </pic:nvPicPr>
                      <pic:blipFill>
                        <a:blip r:embed="rId16"/>
                        <a:stretch/>
                      </pic:blipFill>
                      <pic:spPr bwMode="auto">
                        <a:xfrm>
                          <a:off x="0" y="0"/>
                          <a:ext cx="1950720" cy="1294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3.6pt;height:101.9pt;mso-wrap-distance-left:0.0pt;mso-wrap-distance-top:0.0pt;mso-wrap-distance-right:0.0pt;mso-wrap-distance-bottom:0.0pt;" stroked="f">
                <v:path textboxrect="0,0,0,0"/>
                <v:imagedata r:id="rId16" o:title=""/>
              </v:shape>
            </w:pict>
          </mc:Fallback>
        </mc:AlternateContent>
      </w:r>
      <w:r/>
    </w:p>
    <w:p>
      <w:pPr>
        <w:ind w:left="0"/>
        <w:jc w:val="center"/>
        <w:spacing w:line="360" w:lineRule="auto"/>
        <w:rPr>
          <w:rFonts w:ascii="宋体" w:hAnsi="宋体" w:cs="宋体"/>
          <w:highlight w:val="none"/>
        </w:rPr>
      </w:pPr>
      <w:r>
        <w:rPr>
          <w:rFonts w:ascii="宋体" w:hAnsi="宋体" w:cs="宋体"/>
          <w:highlight w:val="none"/>
        </w:rPr>
      </w:r>
      <w:r/>
    </w:p>
    <w:p>
      <w:pPr>
        <w:ind w:firstLine="1285"/>
        <w:jc w:val="left"/>
        <w:spacing w:line="480" w:lineRule="auto"/>
        <w:rPr>
          <w:rFonts w:ascii="宋体" w:hAnsi="宋体" w:cs="宋体"/>
          <w:b/>
          <w:sz w:val="32"/>
          <w:highlight w:val="none"/>
        </w:rPr>
      </w:pPr>
      <w:r>
        <w:rPr>
          <w:rFonts w:hint="eastAsia" w:ascii="宋体" w:hAnsi="宋体" w:cs="宋体"/>
          <w:b/>
          <w:sz w:val="32"/>
          <w:highlight w:val="none"/>
        </w:rPr>
        <w:t xml:space="preserve">项目编号：JSZC-320506-ZYZT-T2026-0003</w:t>
      </w:r>
      <w:r/>
    </w:p>
    <w:p>
      <w:pPr>
        <w:ind w:firstLine="1285"/>
        <w:jc w:val="left"/>
        <w:spacing w:line="480" w:lineRule="auto"/>
        <w:rPr>
          <w:rFonts w:ascii="宋体" w:hAnsi="宋体" w:cs="宋体"/>
          <w:b/>
          <w:sz w:val="32"/>
          <w:highlight w:val="none"/>
        </w:rPr>
      </w:pPr>
      <w:r>
        <w:rPr>
          <w:rFonts w:hint="eastAsia" w:ascii="宋体" w:hAnsi="宋体" w:cs="宋体"/>
          <w:b/>
          <w:sz w:val="32"/>
          <w:highlight w:val="none"/>
        </w:rPr>
        <w:t xml:space="preserve">采购单位：苏州市吴中区第二人民医院</w:t>
      </w:r>
      <w:r/>
    </w:p>
    <w:p>
      <w:pPr>
        <w:ind w:firstLine="1285"/>
        <w:spacing w:line="480" w:lineRule="auto"/>
        <w:rPr>
          <w:rFonts w:ascii="宋体" w:hAnsi="宋体" w:cs="宋体"/>
          <w:b/>
          <w:sz w:val="32"/>
          <w:highlight w:val="none"/>
        </w:rPr>
      </w:pPr>
      <w:r>
        <w:rPr>
          <w:rFonts w:hint="eastAsia" w:ascii="宋体" w:hAnsi="宋体" w:cs="宋体"/>
          <w:b/>
          <w:sz w:val="32"/>
          <w:highlight w:val="none"/>
        </w:rPr>
        <w:t xml:space="preserve">项目名称：苏州市吴中区第二人民医院监控系统升级</w:t>
      </w:r>
      <w:r/>
    </w:p>
    <w:p>
      <w:pPr>
        <w:ind w:firstLine="3026"/>
        <w:spacing w:line="480" w:lineRule="auto"/>
        <w:rPr>
          <w:rFonts w:ascii="宋体" w:hAnsi="宋体" w:cs="宋体"/>
          <w:b/>
          <w:sz w:val="32"/>
          <w:highlight w:val="none"/>
        </w:rPr>
      </w:pPr>
      <w:r>
        <w:rPr>
          <w:rFonts w:hint="eastAsia" w:ascii="宋体" w:hAnsi="宋体" w:cs="宋体"/>
          <w:b/>
          <w:sz w:val="32"/>
          <w:highlight w:val="none"/>
        </w:rPr>
        <w:t xml:space="preserve">改造</w:t>
      </w:r>
      <w:r/>
    </w:p>
    <w:p>
      <w:pPr>
        <w:ind w:firstLine="1285"/>
        <w:jc w:val="left"/>
        <w:spacing w:line="480" w:lineRule="auto"/>
        <w:rPr>
          <w:rFonts w:ascii="宋体" w:hAnsi="宋体" w:cs="宋体"/>
          <w:b/>
          <w:spacing w:val="20"/>
          <w:sz w:val="32"/>
          <w:highlight w:val="none"/>
        </w:rPr>
      </w:pPr>
      <w:r>
        <w:rPr>
          <w:rFonts w:hint="eastAsia" w:ascii="宋体" w:hAnsi="宋体" w:cs="宋体"/>
          <w:b/>
          <w:sz w:val="32"/>
          <w:highlight w:val="none"/>
        </w:rPr>
        <w:t xml:space="preserve">项目类别：货物</w:t>
      </w:r>
      <w:r>
        <w:rPr>
          <w:rFonts w:hint="eastAsia" w:ascii="宋体" w:hAnsi="宋体" w:cs="宋体"/>
          <w:b/>
          <w:spacing w:val="20"/>
          <w:sz w:val="32"/>
          <w:highlight w:val="none"/>
        </w:rPr>
        <w:t xml:space="preserve">类</w:t>
      </w:r>
      <w:r/>
    </w:p>
    <w:p>
      <w:pPr>
        <w:ind w:left="0"/>
        <w:jc w:val="left"/>
        <w:rPr>
          <w:rFonts w:ascii="宋体" w:hAnsi="宋体" w:cs="宋体"/>
          <w:b/>
          <w:sz w:val="32"/>
          <w:highlight w:val="none"/>
        </w:rPr>
      </w:pPr>
      <w:r>
        <w:rPr>
          <w:rFonts w:ascii="宋体" w:hAnsi="宋体" w:cs="宋体"/>
          <w:b/>
          <w:sz w:val="32"/>
          <w:highlight w:val="none"/>
        </w:rPr>
      </w:r>
      <w:r/>
    </w:p>
    <w:p>
      <w:pPr>
        <w:ind w:left="0"/>
        <w:jc w:val="center"/>
        <w:spacing w:line="360" w:lineRule="auto"/>
        <w:rPr>
          <w:rFonts w:ascii="宋体" w:hAnsi="宋体" w:cs="宋体"/>
          <w:b/>
          <w:sz w:val="32"/>
          <w:highlight w:val="none"/>
        </w:rPr>
      </w:pPr>
      <w:r>
        <w:rPr>
          <w:rFonts w:hint="eastAsia" w:ascii="宋体" w:hAnsi="宋体" w:cs="宋体"/>
          <w:b/>
          <w:sz w:val="32"/>
          <w:highlight w:val="none"/>
        </w:rPr>
        <w:t xml:space="preserve">苏州中远招投标咨询有限公司</w:t>
      </w:r>
      <w:r/>
    </w:p>
    <w:p>
      <w:pPr>
        <w:ind w:left="0"/>
        <w:jc w:val="center"/>
        <w:spacing w:line="360" w:lineRule="auto"/>
        <w:rPr>
          <w:rFonts w:ascii="宋体" w:hAnsi="宋体" w:cs="宋体"/>
          <w:sz w:val="32"/>
          <w:szCs w:val="32"/>
          <w:highlight w:val="none"/>
        </w:rPr>
      </w:pPr>
      <w:r>
        <w:rPr>
          <w:rFonts w:hint="eastAsia" w:ascii="宋体" w:hAnsi="宋体" w:cs="宋体"/>
          <w:b/>
          <w:sz w:val="32"/>
          <w:highlight w:val="none"/>
        </w:rPr>
        <w:t xml:space="preserve">2026年1</w:t>
      </w:r>
      <w:r>
        <w:rPr>
          <w:rFonts w:hint="eastAsia" w:ascii="宋体" w:hAnsi="宋体" w:cs="宋体"/>
          <w:b/>
          <w:sz w:val="32"/>
          <w:highlight w:val="none"/>
          <w:lang w:val="en-US" w:eastAsia="zh-CN"/>
        </w:rPr>
        <w:t xml:space="preserve">1</w:t>
      </w:r>
      <w:r>
        <w:rPr>
          <w:rFonts w:hint="eastAsia" w:ascii="宋体" w:hAnsi="宋体" w:cs="宋体"/>
          <w:b/>
          <w:sz w:val="32"/>
          <w:highlight w:val="none"/>
        </w:rPr>
        <w:t xml:space="preserve">月</w:t>
      </w:r>
      <w:r/>
    </w:p>
    <w:p>
      <w:pPr>
        <w:ind w:left="0"/>
        <w:jc w:val="center"/>
        <w:tabs>
          <w:tab w:val="center" w:pos="5444" w:leader="none"/>
          <w:tab w:val="left" w:pos="8076" w:leader="none"/>
        </w:tabs>
        <w:rPr>
          <w:rFonts w:ascii="宋体" w:hAnsi="宋体" w:cs="宋体"/>
          <w:sz w:val="48"/>
          <w:szCs w:val="48"/>
          <w:highlight w:val="none"/>
        </w:rPr>
      </w:pPr>
      <w:r>
        <w:rPr>
          <w:rFonts w:ascii="宋体" w:hAnsi="宋体" w:cs="宋体"/>
          <w:sz w:val="48"/>
          <w:szCs w:val="48"/>
          <w:highlight w:val="none"/>
        </w:rPr>
      </w:r>
      <w:r/>
    </w:p>
    <w:p>
      <w:pPr>
        <w:ind w:left="0"/>
        <w:jc w:val="center"/>
        <w:tabs>
          <w:tab w:val="center" w:pos="5444" w:leader="none"/>
          <w:tab w:val="left" w:pos="8076" w:leader="none"/>
        </w:tabs>
        <w:rPr>
          <w:rFonts w:ascii="宋体" w:hAnsi="宋体" w:cs="宋体"/>
          <w:sz w:val="48"/>
          <w:szCs w:val="48"/>
          <w:highlight w:val="none"/>
        </w:rPr>
      </w:pPr>
      <w:r>
        <w:rPr>
          <w:rFonts w:ascii="宋体" w:hAnsi="宋体" w:cs="宋体"/>
          <w:sz w:val="48"/>
          <w:szCs w:val="48"/>
          <w:highlight w:val="none"/>
        </w:rPr>
      </w:r>
      <w:r/>
    </w:p>
    <w:p>
      <w:pPr>
        <w:ind w:left="0"/>
        <w:jc w:val="center"/>
        <w:tabs>
          <w:tab w:val="center" w:pos="5444" w:leader="none"/>
          <w:tab w:val="left" w:pos="8076" w:leader="none"/>
        </w:tabs>
        <w:rPr>
          <w:rFonts w:ascii="宋体" w:hAnsi="宋体" w:cs="宋体"/>
          <w:sz w:val="48"/>
          <w:szCs w:val="48"/>
          <w:highlight w:val="none"/>
        </w:rPr>
      </w:pPr>
      <w:r>
        <w:rPr>
          <w:rFonts w:hint="eastAsia" w:ascii="宋体" w:hAnsi="宋体" w:cs="宋体"/>
          <w:sz w:val="48"/>
          <w:szCs w:val="48"/>
          <w:highlight w:val="none"/>
        </w:rPr>
        <w:t xml:space="preserve">目录</w:t>
      </w:r>
      <w:r/>
    </w:p>
    <w:p>
      <w:pPr>
        <w:pStyle w:val="863"/>
        <w:tabs>
          <w:tab w:val="right" w:pos="9866" w:leader="dot"/>
        </w:tabs>
        <w:rPr>
          <w:rFonts w:ascii="宋体" w:hAnsi="宋体" w:cs="宋体"/>
          <w:b w:val="0"/>
          <w:sz w:val="28"/>
          <w:szCs w:val="28"/>
          <w:highlight w:val="none"/>
        </w:rPr>
      </w:pP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TOC \o "1-2" \h \z \u </w:instrText>
      </w:r>
      <w:r>
        <w:rPr>
          <w:rFonts w:hint="eastAsia" w:ascii="宋体" w:hAnsi="宋体" w:cs="宋体"/>
          <w:b w:val="0"/>
          <w:sz w:val="28"/>
          <w:szCs w:val="28"/>
          <w:highlight w:val="none"/>
        </w:rPr>
        <w:fldChar w:fldCharType="separate"/>
      </w:r>
      <w:r>
        <w:rPr>
          <w:highlight w:val="none"/>
        </w:rPr>
        <w:fldChar w:fldCharType="begin"/>
      </w:r>
      <w:r>
        <w:rPr>
          <w:highlight w:val="none"/>
        </w:rPr>
        <w:instrText xml:space="preserve"> HYPERLINK \l "_Toc15826" </w:instrText>
      </w:r>
      <w:r>
        <w:rPr>
          <w:highlight w:val="none"/>
        </w:rPr>
        <w:fldChar w:fldCharType="separate"/>
      </w:r>
      <w:r>
        <w:rPr>
          <w:rFonts w:hint="eastAsia" w:ascii="宋体" w:hAnsi="宋体" w:cs="宋体"/>
          <w:b w:val="0"/>
          <w:sz w:val="28"/>
          <w:szCs w:val="28"/>
          <w:highlight w:val="none"/>
        </w:rPr>
        <w:t xml:space="preserve">第一章 谈判邀请函</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_Toc15826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1</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863"/>
        <w:tabs>
          <w:tab w:val="right" w:pos="9866" w:leader="dot"/>
        </w:tabs>
        <w:rPr>
          <w:rFonts w:ascii="宋体" w:hAnsi="宋体" w:cs="宋体"/>
          <w:b w:val="0"/>
          <w:sz w:val="28"/>
          <w:szCs w:val="28"/>
          <w:highlight w:val="none"/>
        </w:rPr>
      </w:pPr>
      <w:r>
        <w:rPr>
          <w:highlight w:val="none"/>
        </w:rPr>
        <w:fldChar w:fldCharType="begin"/>
      </w:r>
      <w:r>
        <w:rPr>
          <w:highlight w:val="none"/>
        </w:rPr>
        <w:instrText xml:space="preserve"> HYPERLINK \l "_Toc17789" </w:instrText>
      </w:r>
      <w:r>
        <w:rPr>
          <w:highlight w:val="none"/>
        </w:rPr>
        <w:fldChar w:fldCharType="separate"/>
      </w:r>
      <w:r>
        <w:rPr>
          <w:rFonts w:hint="eastAsia" w:ascii="宋体" w:hAnsi="宋体" w:cs="宋体"/>
          <w:b w:val="0"/>
          <w:sz w:val="28"/>
          <w:szCs w:val="28"/>
          <w:highlight w:val="none"/>
        </w:rPr>
        <w:t xml:space="preserve">第二章 供应商须知</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_Toc17789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4</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863"/>
        <w:tabs>
          <w:tab w:val="right" w:pos="9866" w:leader="dot"/>
        </w:tabs>
        <w:rPr>
          <w:rFonts w:ascii="宋体" w:hAnsi="宋体" w:cs="宋体"/>
          <w:b w:val="0"/>
          <w:sz w:val="28"/>
          <w:szCs w:val="28"/>
          <w:highlight w:val="none"/>
        </w:rPr>
      </w:pPr>
      <w:r>
        <w:rPr>
          <w:highlight w:val="none"/>
        </w:rPr>
        <w:fldChar w:fldCharType="begin"/>
      </w:r>
      <w:r>
        <w:rPr>
          <w:highlight w:val="none"/>
        </w:rPr>
        <w:instrText xml:space="preserve"> HYPERLINK \l "_Toc27926" </w:instrText>
      </w:r>
      <w:r>
        <w:rPr>
          <w:highlight w:val="none"/>
        </w:rPr>
        <w:fldChar w:fldCharType="separate"/>
      </w:r>
      <w:r>
        <w:rPr>
          <w:rFonts w:hint="eastAsia" w:ascii="宋体" w:hAnsi="宋体" w:cs="宋体"/>
          <w:b w:val="0"/>
          <w:sz w:val="28"/>
          <w:szCs w:val="28"/>
          <w:highlight w:val="none"/>
        </w:rPr>
        <w:t xml:space="preserve">第三章 响应文件格式</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_Toc27926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11</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863"/>
        <w:tabs>
          <w:tab w:val="right" w:pos="9866" w:leader="dot"/>
        </w:tabs>
        <w:rPr>
          <w:rFonts w:ascii="宋体" w:hAnsi="宋体" w:cs="宋体"/>
          <w:b w:val="0"/>
          <w:sz w:val="28"/>
          <w:szCs w:val="28"/>
          <w:highlight w:val="none"/>
        </w:rPr>
      </w:pPr>
      <w:r>
        <w:rPr>
          <w:highlight w:val="none"/>
        </w:rPr>
        <w:fldChar w:fldCharType="begin"/>
      </w:r>
      <w:r>
        <w:rPr>
          <w:highlight w:val="none"/>
        </w:rPr>
        <w:instrText xml:space="preserve"> HYPERLINK \l "_Toc13888" </w:instrText>
      </w:r>
      <w:r>
        <w:rPr>
          <w:highlight w:val="none"/>
        </w:rPr>
        <w:fldChar w:fldCharType="separate"/>
      </w:r>
      <w:r>
        <w:rPr>
          <w:rFonts w:hint="eastAsia" w:ascii="宋体" w:hAnsi="宋体" w:cs="宋体"/>
          <w:b w:val="0"/>
          <w:sz w:val="28"/>
          <w:szCs w:val="28"/>
          <w:highlight w:val="none"/>
        </w:rPr>
        <w:t xml:space="preserve">第四章 采购内容</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_Toc13888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23</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863"/>
        <w:tabs>
          <w:tab w:val="right" w:pos="9866" w:leader="dot"/>
        </w:tabs>
        <w:rPr>
          <w:rFonts w:ascii="宋体" w:hAnsi="宋体" w:cs="宋体"/>
          <w:b w:val="0"/>
          <w:sz w:val="28"/>
          <w:szCs w:val="28"/>
          <w:highlight w:val="none"/>
        </w:rPr>
      </w:pPr>
      <w:r>
        <w:rPr>
          <w:highlight w:val="none"/>
        </w:rPr>
        <w:fldChar w:fldCharType="begin"/>
      </w:r>
      <w:r>
        <w:rPr>
          <w:highlight w:val="none"/>
        </w:rPr>
        <w:instrText xml:space="preserve"> HYPERLINK \l "_Toc4911" </w:instrText>
      </w:r>
      <w:r>
        <w:rPr>
          <w:highlight w:val="none"/>
        </w:rPr>
        <w:fldChar w:fldCharType="separate"/>
      </w:r>
      <w:r>
        <w:rPr>
          <w:rFonts w:hint="eastAsia" w:ascii="宋体" w:hAnsi="宋体" w:cs="宋体"/>
          <w:b w:val="0"/>
          <w:sz w:val="28"/>
          <w:szCs w:val="28"/>
          <w:highlight w:val="none"/>
        </w:rPr>
        <w:t xml:space="preserve">第五章 合同及主要条款</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_Toc4911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36</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863"/>
        <w:tabs>
          <w:tab w:val="right" w:pos="9866" w:leader="dot"/>
        </w:tabs>
        <w:rPr>
          <w:rFonts w:ascii="宋体" w:hAnsi="宋体" w:cs="宋体"/>
          <w:b w:val="0"/>
          <w:sz w:val="28"/>
          <w:szCs w:val="28"/>
          <w:highlight w:val="none"/>
        </w:rPr>
      </w:pPr>
      <w:r>
        <w:rPr>
          <w:highlight w:val="none"/>
        </w:rPr>
        <w:fldChar w:fldCharType="begin"/>
      </w:r>
      <w:r>
        <w:rPr>
          <w:highlight w:val="none"/>
        </w:rPr>
        <w:instrText xml:space="preserve"> HYPERLINK \l "_Toc29568" </w:instrText>
      </w:r>
      <w:r>
        <w:rPr>
          <w:highlight w:val="none"/>
        </w:rPr>
        <w:fldChar w:fldCharType="separate"/>
      </w:r>
      <w:r>
        <w:rPr>
          <w:rFonts w:hint="eastAsia" w:ascii="宋体" w:hAnsi="宋体" w:cs="宋体"/>
          <w:b w:val="0"/>
          <w:sz w:val="28"/>
          <w:szCs w:val="28"/>
          <w:highlight w:val="none"/>
        </w:rPr>
        <w:t xml:space="preserve">第六章 评审办法</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_Toc29568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42</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863"/>
        <w:tabs>
          <w:tab w:val="right" w:pos="9854" w:leader="dot"/>
        </w:tabs>
        <w:rPr>
          <w:rFonts w:ascii="宋体" w:hAnsi="宋体" w:cs="宋体"/>
          <w:b w:val="0"/>
          <w:bCs w:val="0"/>
          <w:caps w:val="0"/>
          <w:sz w:val="32"/>
          <w:szCs w:val="32"/>
          <w:highlight w:val="none"/>
        </w:rPr>
      </w:pPr>
      <w:r>
        <w:rPr>
          <w:rFonts w:hint="eastAsia" w:ascii="宋体" w:hAnsi="宋体" w:cs="宋体"/>
          <w:b w:val="0"/>
          <w:sz w:val="28"/>
          <w:szCs w:val="28"/>
          <w:highlight w:val="none"/>
        </w:rPr>
        <w:fldChar w:fldCharType="end"/>
      </w:r>
      <w:r/>
    </w:p>
    <w:p>
      <w:pPr>
        <w:ind w:left="0"/>
        <w:rPr>
          <w:rFonts w:ascii="宋体" w:hAnsi="宋体" w:cs="宋体"/>
          <w:sz w:val="32"/>
          <w:szCs w:val="32"/>
          <w:highlight w:val="none"/>
        </w:rPr>
      </w:pPr>
      <w:r>
        <w:rPr>
          <w:rFonts w:ascii="宋体" w:hAnsi="宋体" w:cs="宋体"/>
          <w:sz w:val="32"/>
          <w:szCs w:val="32"/>
          <w:highlight w:val="none"/>
        </w:rPr>
      </w:r>
      <w:r/>
    </w:p>
    <w:p>
      <w:pPr>
        <w:ind w:left="0"/>
        <w:rPr>
          <w:rFonts w:ascii="宋体" w:hAnsi="宋体" w:cs="宋体"/>
          <w:highlight w:val="none"/>
        </w:rPr>
      </w:pPr>
      <w:r>
        <w:rPr>
          <w:rFonts w:ascii="宋体" w:hAnsi="宋体" w:cs="宋体"/>
          <w:highlight w:val="none"/>
        </w:rPr>
      </w:r>
      <w:r/>
    </w:p>
    <w:p>
      <w:pPr>
        <w:ind w:left="0"/>
        <w:jc w:val="center"/>
        <w:rPr>
          <w:rFonts w:ascii="宋体" w:hAnsi="宋体" w:cs="宋体"/>
          <w:highlight w:val="none"/>
        </w:rPr>
      </w:pPr>
      <w:r>
        <w:rPr>
          <w:rFonts w:hint="eastAsia" w:ascii="宋体" w:hAnsi="宋体" w:cs="宋体"/>
          <w:highlight w:val="none"/>
        </w:rPr>
        <w:br w:type="page" w:clear="all"/>
      </w:r>
      <w:bookmarkStart w:id="0" w:name="_Toc12642"/>
      <w:r/>
      <w:bookmarkStart w:id="1" w:name="_Toc16121"/>
      <w:r/>
      <w:bookmarkStart w:id="2" w:name="_Toc17003"/>
      <w:r/>
      <w:bookmarkStart w:id="3" w:name="_Toc15681"/>
      <w:r>
        <w:rPr>
          <w:rFonts w:hint="eastAsia" w:ascii="宋体" w:hAnsi="宋体" w:cs="宋体"/>
          <w:b/>
          <w:spacing w:val="20"/>
          <w:sz w:val="30"/>
          <w:highlight w:val="none"/>
        </w:rPr>
        <w:t xml:space="preserve">前 附 表</w:t>
      </w:r>
      <w:bookmarkEnd w:id="0"/>
      <w:r/>
      <w:bookmarkEnd w:id="1"/>
      <w:r/>
      <w:bookmarkEnd w:id="2"/>
      <w:r/>
      <w:bookmarkEnd w:id="3"/>
      <w:r/>
      <w:r/>
    </w:p>
    <w:tbl>
      <w:tblPr>
        <w:tblStyle w:val="841"/>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JSZC-320506-ZYZT-T2026-0003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cs="宋体"/>
                <w:sz w:val="21"/>
                <w:szCs w:val="21"/>
                <w:highlight w:val="none"/>
              </w:rPr>
            </w:pPr>
            <w:r>
              <w:rPr>
                <w:rFonts w:hint="eastAsia" w:ascii="宋体" w:hAnsi="宋体" w:cs="宋体"/>
                <w:sz w:val="21"/>
                <w:szCs w:val="21"/>
                <w:highlight w:val="none"/>
              </w:rPr>
              <w:t xml:space="preserve">苏州市吴中区第二人民医院监控系统升级改造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cs="宋体"/>
                <w:b/>
                <w:bCs/>
                <w:sz w:val="21"/>
                <w:szCs w:val="21"/>
                <w:highlight w:val="none"/>
              </w:rPr>
            </w:pPr>
            <w:r>
              <w:rPr>
                <w:rFonts w:hint="eastAsia" w:ascii="宋体" w:hAnsi="宋体" w:cs="宋体"/>
                <w:b/>
                <w:bCs/>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采购代理机构</w:t>
            </w:r>
            <w:r/>
          </w:p>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名称：苏州中远招投标咨询有限公司</w:t>
            </w:r>
            <w:r/>
          </w:p>
          <w:p>
            <w:pPr>
              <w:pStyle w:val="891"/>
              <w:ind w:left="0" w:firstLine="0"/>
              <w:rPr>
                <w:rFonts w:ascii="宋体" w:hAnsi="宋体" w:cs="宋体"/>
                <w:highlight w:val="none"/>
              </w:rPr>
            </w:pPr>
            <w:r>
              <w:rPr>
                <w:rFonts w:hint="eastAsia" w:ascii="宋体" w:hAnsi="宋体" w:cs="宋体"/>
                <w:highlight w:val="none"/>
              </w:rPr>
              <w:t xml:space="preserve">联系地址：苏州市吴中区月浜街38号三楼</w:t>
            </w:r>
            <w:r/>
          </w:p>
          <w:p>
            <w:pPr>
              <w:pStyle w:val="891"/>
              <w:ind w:left="0" w:firstLine="0"/>
              <w:rPr>
                <w:rFonts w:ascii="宋体" w:hAnsi="宋体" w:cs="宋体"/>
                <w:highlight w:val="none"/>
              </w:rPr>
            </w:pPr>
            <w:r>
              <w:rPr>
                <w:rFonts w:hint="eastAsia" w:ascii="宋体" w:hAnsi="宋体" w:cs="宋体"/>
                <w:highlight w:val="none"/>
              </w:rPr>
              <w:t xml:space="preserve">联系电话：0512-65281866       传真：0512-65281887</w:t>
            </w:r>
            <w:r/>
          </w:p>
          <w:p>
            <w:pPr>
              <w:pStyle w:val="891"/>
              <w:ind w:left="0" w:firstLine="0"/>
              <w:rPr>
                <w:rFonts w:ascii="宋体" w:hAnsi="宋体" w:cs="宋体"/>
                <w:highlight w:val="none"/>
              </w:rPr>
            </w:pPr>
            <w:r>
              <w:rPr>
                <w:rFonts w:hint="eastAsia" w:ascii="宋体" w:hAnsi="宋体" w:cs="宋体"/>
                <w:highlight w:val="none"/>
              </w:rPr>
              <w:t xml:space="preserve">联系人：朱涛、王佳怡</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名称：苏州市吴中区第二人民医院</w:t>
            </w:r>
            <w:r/>
          </w:p>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地址：苏州市吴中区甪直镇田肚江路30号</w:t>
            </w:r>
            <w:r/>
          </w:p>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联系人：王建中</w:t>
            </w:r>
            <w:r/>
          </w:p>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联系电话：0512-65010013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响应文件提交截止之日起九十天（日历日），响应文件应保持有效。响应文件的有效期不明确或短于上述规定期限的，响应文件无效。</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获取采购文件</w:t>
            </w:r>
            <w:r/>
          </w:p>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highlight w:val="none"/>
              </w:rPr>
              <w:t xml:space="preserve">自谈判文件公告发布之日起3个工作日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bookmarkStart w:id="4" w:name="_Toc68611034"/>
            <w:r/>
            <w:bookmarkStart w:id="5" w:name="_Toc28592"/>
            <w:r/>
            <w:bookmarkStart w:id="6" w:name="_Toc57376405"/>
            <w:r/>
            <w:bookmarkStart w:id="7" w:name="_Toc19808"/>
            <w:r/>
            <w:bookmarkStart w:id="8" w:name="_Toc7166"/>
            <w:r/>
            <w:bookmarkStart w:id="9" w:name="_Toc58248879"/>
            <w:r>
              <w:rPr>
                <w:rFonts w:hint="eastAsia" w:ascii="宋体" w:hAnsi="宋体" w:cs="宋体"/>
                <w:b/>
                <w:bCs/>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响应文件网上</w:t>
            </w:r>
            <w:r/>
          </w:p>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2026年</w:t>
            </w:r>
            <w:r>
              <w:rPr>
                <w:rFonts w:hint="eastAsia" w:ascii="宋体" w:hAnsi="宋体" w:cs="宋体"/>
                <w:sz w:val="21"/>
                <w:szCs w:val="21"/>
                <w:highlight w:val="none"/>
                <w:lang w:val="en-US" w:eastAsia="zh-CN"/>
              </w:rPr>
              <w:t xml:space="preserve">11</w:t>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11</w:t>
            </w:r>
            <w:r>
              <w:rPr>
                <w:rFonts w:hint="eastAsia" w:ascii="宋体" w:hAnsi="宋体" w:cs="宋体"/>
                <w:sz w:val="21"/>
                <w:szCs w:val="21"/>
                <w:highlight w:val="none"/>
              </w:rPr>
              <w:t xml:space="preserve">日13点30分（北京时间）</w:t>
            </w:r>
            <w:r/>
          </w:p>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开启时间</w:t>
            </w:r>
            <w:r/>
          </w:p>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2026年</w:t>
            </w:r>
            <w:r>
              <w:rPr>
                <w:rFonts w:hint="eastAsia" w:ascii="宋体" w:hAnsi="宋体" w:cs="宋体"/>
                <w:sz w:val="21"/>
                <w:szCs w:val="21"/>
                <w:highlight w:val="none"/>
                <w:lang w:val="en-US" w:eastAsia="zh-CN"/>
              </w:rPr>
              <w:t xml:space="preserve">11</w:t>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11</w:t>
            </w:r>
            <w:r>
              <w:rPr>
                <w:rFonts w:hint="eastAsia" w:ascii="宋体" w:hAnsi="宋体" w:cs="宋体"/>
                <w:sz w:val="21"/>
                <w:szCs w:val="21"/>
                <w:highlight w:val="none"/>
              </w:rPr>
              <w:t xml:space="preserve">日13点30分（北京时间）</w:t>
            </w:r>
            <w:r/>
          </w:p>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“苏采云”系统（网址：</w:t>
            </w:r>
            <w:r>
              <w:rPr>
                <w:rFonts w:hint="eastAsia" w:ascii="宋体" w:hAnsi="宋体" w:cs="宋体"/>
                <w:highlight w:val="none"/>
              </w:rPr>
              <w:fldChar w:fldCharType="begin"/>
            </w:r>
            <w:r>
              <w:rPr>
                <w:rFonts w:hint="eastAsia" w:ascii="宋体" w:hAnsi="宋体" w:cs="宋体"/>
                <w:highlight w:val="none"/>
              </w:rPr>
              <w:instrText xml:space="preserve"> HYPERLINK "http://jszfcg.jsczt.cn/" </w:instrText>
            </w:r>
            <w:r>
              <w:rPr>
                <w:rFonts w:hint="eastAsia" w:ascii="宋体" w:hAnsi="宋体" w:cs="宋体"/>
                <w:highlight w:val="none"/>
              </w:rPr>
              <w:fldChar w:fldCharType="separate"/>
            </w:r>
            <w:r>
              <w:rPr>
                <w:rFonts w:hint="eastAsia" w:ascii="宋体" w:hAnsi="宋体" w:cs="宋体"/>
                <w:sz w:val="21"/>
                <w:szCs w:val="21"/>
                <w:highlight w:val="none"/>
              </w:rPr>
              <w:t xml:space="preserve">http://jszfcg.jsczt.cn/</w:t>
            </w:r>
            <w:r>
              <w:rPr>
                <w:rFonts w:hint="eastAsia" w:ascii="宋体" w:hAnsi="宋体" w:cs="宋体"/>
                <w:sz w:val="21"/>
                <w:szCs w:val="21"/>
                <w:highlight w:val="none"/>
              </w:rPr>
              <w:fldChar w:fldCharType="end"/>
            </w:r>
            <w:r>
              <w:rPr>
                <w:rFonts w:hint="eastAsia" w:ascii="宋体" w:hAnsi="宋体" w:cs="宋体"/>
                <w:sz w:val="21"/>
                <w:szCs w:val="21"/>
                <w:highlight w:val="none"/>
              </w:rPr>
              <w:t xml:space="preserve">）</w:t>
            </w:r>
            <w:r/>
          </w:p>
          <w:p>
            <w:pPr>
              <w:ind w:left="0"/>
              <w:jc w:val="left"/>
              <w:spacing w:line="312" w:lineRule="auto"/>
              <w:rPr>
                <w:rFonts w:ascii="宋体" w:hAnsi="宋体" w:cs="宋体"/>
                <w:sz w:val="21"/>
                <w:szCs w:val="21"/>
                <w:highlight w:val="none"/>
              </w:rPr>
            </w:pPr>
            <w:r>
              <w:rPr>
                <w:rFonts w:hint="eastAsia" w:ascii="宋体" w:hAnsi="宋体" w:cs="宋体"/>
                <w:b/>
                <w:sz w:val="21"/>
                <w:szCs w:val="21"/>
                <w:highlight w:val="none"/>
              </w:rPr>
              <w:t xml:space="preserve">本项目为不见面谈判项目，开启阶段供应商在【供应商解密】环节必须使用 CA证书解密电子</w:t>
            </w:r>
            <w:r>
              <w:rPr>
                <w:rFonts w:hint="eastAsia" w:ascii="宋体" w:hAnsi="宋体" w:cs="宋体"/>
                <w:b/>
                <w:szCs w:val="21"/>
                <w:highlight w:val="none"/>
              </w:rPr>
              <w:t xml:space="preserve">响应</w:t>
            </w:r>
            <w:r>
              <w:rPr>
                <w:rFonts w:hint="eastAsia" w:ascii="宋体" w:hAnsi="宋体" w:cs="宋体"/>
                <w:b/>
                <w:sz w:val="21"/>
                <w:szCs w:val="21"/>
                <w:highlight w:val="none"/>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评审时间</w:t>
            </w:r>
            <w:r/>
          </w:p>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2026年</w:t>
            </w:r>
            <w:r>
              <w:rPr>
                <w:rFonts w:hint="eastAsia" w:ascii="宋体" w:hAnsi="宋体" w:cs="宋体"/>
                <w:sz w:val="21"/>
                <w:szCs w:val="21"/>
                <w:highlight w:val="none"/>
                <w:lang w:val="en-US" w:eastAsia="zh-CN"/>
              </w:rPr>
              <w:t xml:space="preserve">11</w:t>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11</w:t>
            </w:r>
            <w:r>
              <w:rPr>
                <w:rFonts w:hint="eastAsia" w:ascii="宋体" w:hAnsi="宋体" w:cs="宋体"/>
                <w:sz w:val="21"/>
                <w:szCs w:val="21"/>
                <w:highlight w:val="none"/>
              </w:rPr>
              <w:t xml:space="preserve">日13点30分（北京时间）</w:t>
            </w:r>
            <w:r/>
          </w:p>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苏州市高新区邓蔚路105号狮山科技馆8楼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谈判响应</w:t>
            </w:r>
            <w:r/>
          </w:p>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cs="宋体"/>
                <w:sz w:val="21"/>
                <w:szCs w:val="21"/>
                <w:highlight w:val="none"/>
              </w:rPr>
            </w:pPr>
            <w:r>
              <w:rPr>
                <w:rFonts w:hint="eastAsia" w:ascii="宋体" w:hAnsi="宋体" w:cs="宋体"/>
                <w:sz w:val="21"/>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b/>
                <w:bCs/>
                <w:sz w:val="21"/>
                <w:szCs w:val="21"/>
                <w:highlight w:val="none"/>
              </w:rPr>
            </w:pPr>
            <w:r>
              <w:rPr>
                <w:rFonts w:hint="eastAsia" w:ascii="宋体" w:hAnsi="宋体" w:cs="宋体"/>
                <w:sz w:val="21"/>
                <w:szCs w:val="21"/>
                <w:highlight w:val="none"/>
              </w:rPr>
              <w:t xml:space="preserve">本项目不收取</w:t>
            </w:r>
            <w:r>
              <w:rPr>
                <w:rFonts w:hint="eastAsia" w:ascii="宋体" w:hAnsi="宋体" w:cs="宋体"/>
                <w:sz w:val="21"/>
                <w:szCs w:val="21"/>
                <w:highlight w:val="none"/>
                <w:lang w:val="zh-CN"/>
              </w:rPr>
              <w:t xml:space="preserve">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94"/>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确定出成交单位后，采购代理机构在法定时间内向成交单位发出成交通知书。成交通知书将成为合同的组成部分。</w:t>
            </w:r>
            <w:r/>
          </w:p>
          <w:p>
            <w:pPr>
              <w:pStyle w:val="1294"/>
              <w:ind w:left="0" w:firstLine="0"/>
              <w:spacing w:line="440" w:lineRule="exact"/>
              <w:rPr>
                <w:rFonts w:ascii="宋体" w:hAnsi="宋体" w:cs="宋体"/>
                <w:sz w:val="21"/>
                <w:szCs w:val="21"/>
                <w:highlight w:val="none"/>
              </w:rPr>
            </w:pPr>
            <w:r>
              <w:rPr>
                <w:rFonts w:hint="eastAsia" w:ascii="宋体" w:hAnsi="宋体" w:cs="宋体"/>
                <w:b/>
                <w:bCs/>
                <w:sz w:val="21"/>
                <w:szCs w:val="21"/>
                <w:highlight w:val="none"/>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b/>
                <w:bCs/>
                <w:sz w:val="21"/>
                <w:szCs w:val="21"/>
                <w:highlight w:val="none"/>
              </w:rPr>
            </w:pPr>
            <w:r>
              <w:rPr>
                <w:rFonts w:hint="eastAsia" w:ascii="宋体" w:hAnsi="宋体" w:cs="宋体"/>
                <w:b/>
                <w:bCs/>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代理服务费及专家费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94"/>
              <w:ind w:left="0" w:firstLine="0"/>
              <w:spacing w:line="312" w:lineRule="auto"/>
              <w:rPr>
                <w:rFonts w:ascii="宋体" w:hAnsi="宋体" w:cs="宋体"/>
                <w:b/>
                <w:sz w:val="21"/>
                <w:szCs w:val="21"/>
                <w:highlight w:val="none"/>
                <w:lang w:val="en-US"/>
              </w:rPr>
            </w:pPr>
            <w:r>
              <w:rPr>
                <w:rFonts w:hint="eastAsia" w:ascii="宋体" w:hAnsi="宋体" w:cs="宋体"/>
                <w:bCs/>
                <w:sz w:val="21"/>
                <w:szCs w:val="21"/>
                <w:highlight w:val="none"/>
                <w:lang w:val="en-US"/>
              </w:rPr>
              <w:t xml:space="preserve">由采购人支付。</w:t>
            </w:r>
            <w:r/>
          </w:p>
        </w:tc>
      </w:tr>
    </w:tbl>
    <w:p>
      <w:pPr>
        <w:pStyle w:val="831"/>
        <w:ind w:left="0" w:firstLine="0"/>
        <w:jc w:val="center"/>
        <w:spacing w:line="360" w:lineRule="auto"/>
        <w:rPr>
          <w:rFonts w:ascii="宋体" w:hAnsi="宋体" w:cs="宋体"/>
          <w:b/>
          <w:sz w:val="44"/>
          <w:szCs w:val="44"/>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020" w:bottom="1418" w:left="1020" w:header="567" w:footer="567" w:gutter="0"/>
          <w:cols w:num="1" w:sep="0" w:space="720" w:equalWidth="1"/>
          <w:docGrid w:linePitch="360"/>
          <w:titlePg/>
        </w:sectPr>
      </w:pPr>
      <w:r>
        <w:rPr>
          <w:rFonts w:ascii="宋体" w:hAnsi="宋体" w:cs="宋体"/>
          <w:b/>
          <w:sz w:val="44"/>
          <w:szCs w:val="44"/>
          <w:highlight w:val="none"/>
        </w:rPr>
      </w:r>
      <w:r/>
    </w:p>
    <w:p>
      <w:pPr>
        <w:pStyle w:val="831"/>
        <w:ind w:left="0" w:firstLine="0"/>
        <w:jc w:val="center"/>
        <w:spacing w:line="360" w:lineRule="auto"/>
        <w:rPr>
          <w:rFonts w:ascii="宋体" w:hAnsi="宋体" w:cs="宋体"/>
          <w:b/>
          <w:sz w:val="44"/>
          <w:szCs w:val="44"/>
          <w:highlight w:val="none"/>
        </w:rPr>
      </w:pPr>
      <w:r/>
      <w:bookmarkStart w:id="10" w:name="_Toc15826"/>
      <w:r>
        <w:rPr>
          <w:rFonts w:hint="eastAsia" w:ascii="宋体" w:hAnsi="宋体" w:cs="宋体"/>
          <w:b/>
          <w:sz w:val="44"/>
          <w:szCs w:val="44"/>
          <w:highlight w:val="none"/>
        </w:rPr>
        <w:t xml:space="preserve">第一章 谈判邀请函</w:t>
      </w:r>
      <w:bookmarkEnd w:id="4"/>
      <w:r/>
      <w:bookmarkEnd w:id="5"/>
      <w:r/>
      <w:bookmarkEnd w:id="6"/>
      <w:r/>
      <w:bookmarkEnd w:id="7"/>
      <w:r/>
      <w:bookmarkEnd w:id="8"/>
      <w:r/>
      <w:bookmarkEnd w:id="9"/>
      <w:r/>
      <w:bookmarkEnd w:id="10"/>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0"/>
      </w:tblGrid>
      <w:tr>
        <w:trPr>
          <w:jc w:val="center"/>
          <w:trHeight w:val="1531"/>
        </w:trPr>
        <w:tc>
          <w:tcPr>
            <w:tcW w:w="9480" w:type="dxa"/>
            <w:vAlign w:val="center"/>
            <w:textDirection w:val="lrTb"/>
            <w:noWrap w:val="false"/>
          </w:tcPr>
          <w:p>
            <w:pPr>
              <w:ind w:left="0"/>
              <w:spacing w:line="360" w:lineRule="auto"/>
              <w:rPr>
                <w:rFonts w:ascii="宋体" w:hAnsi="宋体" w:cs="宋体"/>
                <w:szCs w:val="21"/>
                <w:highlight w:val="none"/>
              </w:rPr>
            </w:pPr>
            <w:r/>
            <w:bookmarkStart w:id="11" w:name="_Toc3644"/>
            <w:r/>
            <w:bookmarkStart w:id="12" w:name="_Toc16571"/>
            <w:r/>
            <w:bookmarkStart w:id="13" w:name="_Toc57376406"/>
            <w:r/>
            <w:bookmarkStart w:id="14" w:name="_Toc6217"/>
            <w:r/>
            <w:bookmarkStart w:id="15" w:name="_Toc2412"/>
            <w:r/>
            <w:bookmarkStart w:id="16" w:name="_Toc58248880"/>
            <w:r>
              <w:rPr>
                <w:rFonts w:hint="eastAsia" w:ascii="宋体" w:hAnsi="宋体" w:cs="宋体"/>
                <w:b/>
                <w:sz w:val="21"/>
                <w:szCs w:val="21"/>
                <w:highlight w:val="none"/>
              </w:rPr>
              <w:t xml:space="preserve">项目概况：</w:t>
            </w:r>
            <w:r>
              <w:rPr>
                <w:rFonts w:hint="eastAsia" w:ascii="宋体" w:hAnsi="宋体" w:cs="宋体"/>
                <w:b/>
                <w:sz w:val="21"/>
                <w:szCs w:val="21"/>
                <w:highlight w:val="none"/>
                <w:u w:val="single"/>
              </w:rPr>
              <w:t xml:space="preserve">苏州市吴中区第二人民医院监控系统升级改造</w:t>
            </w:r>
            <w:r>
              <w:rPr>
                <w:rFonts w:hint="eastAsia" w:ascii="宋体" w:hAnsi="宋体" w:cs="宋体"/>
                <w:b/>
                <w:sz w:val="21"/>
                <w:szCs w:val="21"/>
                <w:highlight w:val="none"/>
              </w:rPr>
              <w:t xml:space="preserve">的潜在供应商应在</w:t>
            </w:r>
            <w:r>
              <w:rPr>
                <w:rFonts w:hint="eastAsia" w:ascii="宋体" w:hAnsi="宋体" w:cs="宋体"/>
                <w:b/>
                <w:sz w:val="21"/>
                <w:szCs w:val="21"/>
                <w:highlight w:val="none"/>
                <w:u w:val="single"/>
              </w:rPr>
              <w:t xml:space="preserve">“苏采云系统”（网址：http://jszfcg.jsczt.cn/）  </w:t>
            </w:r>
            <w:r>
              <w:rPr>
                <w:rFonts w:hint="eastAsia" w:ascii="宋体" w:hAnsi="宋体" w:cs="宋体"/>
                <w:b/>
                <w:sz w:val="21"/>
                <w:szCs w:val="21"/>
                <w:highlight w:val="none"/>
              </w:rPr>
              <w:t xml:space="preserve">获取采购文件，并于</w:t>
            </w:r>
            <w:r>
              <w:rPr>
                <w:rFonts w:hint="eastAsia" w:ascii="宋体" w:hAnsi="宋体" w:cs="宋体"/>
                <w:b/>
                <w:sz w:val="21"/>
                <w:szCs w:val="21"/>
                <w:highlight w:val="none"/>
                <w:u w:val="single"/>
              </w:rPr>
              <w:t xml:space="preserve">2026年</w:t>
            </w:r>
            <w:r>
              <w:rPr>
                <w:rFonts w:hint="eastAsia" w:ascii="宋体" w:hAnsi="宋体" w:cs="宋体"/>
                <w:b/>
                <w:sz w:val="21"/>
                <w:szCs w:val="21"/>
                <w:highlight w:val="none"/>
                <w:u w:val="single"/>
                <w:lang w:val="en-US" w:eastAsia="zh-CN"/>
              </w:rPr>
              <w:t xml:space="preserve">11</w:t>
            </w:r>
            <w:r>
              <w:rPr>
                <w:rFonts w:hint="eastAsia" w:ascii="宋体" w:hAnsi="宋体" w:cs="宋体"/>
                <w:b/>
                <w:sz w:val="21"/>
                <w:szCs w:val="21"/>
                <w:highlight w:val="none"/>
                <w:u w:val="single"/>
              </w:rPr>
              <w:t xml:space="preserve">月</w:t>
            </w:r>
            <w:r>
              <w:rPr>
                <w:rFonts w:hint="eastAsia" w:ascii="宋体" w:hAnsi="宋体" w:cs="宋体"/>
                <w:b/>
                <w:sz w:val="21"/>
                <w:szCs w:val="21"/>
                <w:highlight w:val="none"/>
                <w:u w:val="single"/>
                <w:lang w:val="en-US" w:eastAsia="zh-CN"/>
              </w:rPr>
              <w:t xml:space="preserve">11</w:t>
            </w:r>
            <w:r>
              <w:rPr>
                <w:rFonts w:hint="eastAsia" w:ascii="宋体" w:hAnsi="宋体" w:cs="宋体"/>
                <w:b/>
                <w:sz w:val="21"/>
                <w:szCs w:val="21"/>
                <w:highlight w:val="none"/>
                <w:u w:val="single"/>
              </w:rPr>
              <w:t xml:space="preserve">日</w:t>
            </w:r>
            <w:r>
              <w:rPr>
                <w:rFonts w:hint="eastAsia" w:ascii="宋体" w:hAnsi="宋体" w:cs="宋体"/>
                <w:b/>
                <w:bCs/>
                <w:sz w:val="21"/>
                <w:szCs w:val="21"/>
                <w:highlight w:val="none"/>
                <w:u w:val="single"/>
              </w:rPr>
              <w:t xml:space="preserve">13点30分</w:t>
            </w:r>
            <w:r>
              <w:rPr>
                <w:rFonts w:hint="eastAsia" w:ascii="宋体" w:hAnsi="宋体" w:cs="宋体"/>
                <w:b/>
                <w:sz w:val="21"/>
                <w:szCs w:val="21"/>
                <w:highlight w:val="none"/>
                <w:u w:val="single"/>
              </w:rPr>
              <w:t xml:space="preserve">（北京时间）</w:t>
            </w:r>
            <w:r>
              <w:rPr>
                <w:rFonts w:hint="eastAsia" w:ascii="宋体" w:hAnsi="宋体" w:cs="宋体"/>
                <w:b/>
                <w:sz w:val="21"/>
                <w:szCs w:val="21"/>
                <w:highlight w:val="none"/>
              </w:rPr>
              <w:t xml:space="preserve">前递交响应文件。</w:t>
            </w:r>
            <w:bookmarkEnd w:id="11"/>
            <w:r/>
            <w:bookmarkEnd w:id="12"/>
            <w:r/>
            <w:r/>
          </w:p>
        </w:tc>
      </w:tr>
    </w:tbl>
    <w:p>
      <w:pPr>
        <w:pStyle w:val="846"/>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一、项目基本情况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1、项目编号：</w:t>
      </w:r>
      <w:r>
        <w:rPr>
          <w:rFonts w:hint="eastAsia" w:ascii="宋体" w:hAnsi="宋体" w:cs="宋体"/>
          <w:bCs/>
          <w:color w:val="000000" w:themeColor="text1"/>
          <w:sz w:val="21"/>
          <w:szCs w:val="21"/>
          <w:highlight w:val="none"/>
          <w14:textFill>
            <w14:solidFill>
              <w14:schemeClr w14:val="tx1"/>
            </w14:solidFill>
          </w14:textFill>
        </w:rPr>
        <w:t xml:space="preserve">JSZC-320506-ZYZT-T2026-0003</w:t>
      </w:r>
      <w:r/>
    </w:p>
    <w:p>
      <w:pPr>
        <w:pStyle w:val="846"/>
        <w:ind w:left="0" w:firstLine="420"/>
        <w:spacing w:line="360" w:lineRule="auto"/>
        <w:rPr>
          <w:rFonts w:ascii="宋体" w:hAnsi="宋体" w:cs="宋体"/>
          <w:bCs/>
          <w:sz w:val="21"/>
          <w:szCs w:val="21"/>
          <w:highlight w:val="none"/>
          <w:lang w:val="en-US"/>
        </w:rPr>
      </w:pPr>
      <w:r>
        <w:rPr>
          <w:rFonts w:hint="eastAsia" w:ascii="宋体" w:hAnsi="宋体" w:cs="宋体"/>
          <w:bCs/>
          <w:sz w:val="21"/>
          <w:szCs w:val="21"/>
          <w:highlight w:val="none"/>
        </w:rPr>
        <w:t xml:space="preserve">2、项目名称：苏州市吴中区第二人民医院监控系统升级改造</w:t>
      </w:r>
      <w:r>
        <w:rPr>
          <w:rFonts w:hint="eastAsia" w:ascii="宋体" w:hAnsi="宋体" w:cs="宋体"/>
          <w:bCs/>
          <w:sz w:val="21"/>
          <w:szCs w:val="21"/>
          <w:highlight w:val="none"/>
          <w:lang w:val="en-US"/>
        </w:rPr>
        <w:t xml:space="preserve">；</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3、采购方式：竞争性谈判</w:t>
      </w:r>
      <w:r/>
    </w:p>
    <w:p>
      <w:pPr>
        <w:pStyle w:val="846"/>
        <w:ind w:left="0" w:firstLine="420"/>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4、预算金额：人民币壹佰万元整（¥1000000.00）</w:t>
      </w:r>
      <w:r/>
    </w:p>
    <w:p>
      <w:pPr>
        <w:pStyle w:val="846"/>
        <w:ind w:left="0" w:firstLine="420"/>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5、最高限价：人民币壹佰万元整（¥1000000.00）</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6、合同履行期限：合同签订之日起</w:t>
      </w:r>
      <w:r>
        <w:rPr>
          <w:rFonts w:hint="eastAsia" w:ascii="宋体" w:hAnsi="宋体" w:cs="宋体"/>
          <w:sz w:val="21"/>
          <w:szCs w:val="21"/>
          <w:highlight w:val="none"/>
          <w:lang w:val="en-US"/>
        </w:rPr>
        <w:t xml:space="preserve">60</w:t>
      </w:r>
      <w:r>
        <w:rPr>
          <w:rFonts w:hint="eastAsia" w:ascii="宋体" w:hAnsi="宋体" w:cs="宋体"/>
          <w:sz w:val="21"/>
          <w:szCs w:val="21"/>
          <w:highlight w:val="none"/>
        </w:rPr>
        <w:t xml:space="preserve">天内完成交货、安装及调试。（具体根据采购单位要求为准）</w:t>
      </w:r>
      <w:r/>
    </w:p>
    <w:p>
      <w:pPr>
        <w:pStyle w:val="846"/>
        <w:ind w:left="0" w:firstLine="420"/>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7、采购需求：详见谈判文件第四章。</w:t>
      </w:r>
      <w:r/>
    </w:p>
    <w:p>
      <w:pPr>
        <w:pStyle w:val="846"/>
        <w:ind w:left="0" w:firstLine="420"/>
        <w:spacing w:line="360" w:lineRule="auto"/>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8、本项目不接受进口产品。</w:t>
      </w:r>
      <w:r/>
    </w:p>
    <w:p>
      <w:pPr>
        <w:pStyle w:val="846"/>
        <w:ind w:left="0" w:firstLine="420"/>
        <w:spacing w:line="360" w:lineRule="auto"/>
        <w:rPr>
          <w:rFonts w:ascii="宋体" w:hAnsi="宋体" w:cs="宋体"/>
          <w:b/>
          <w:bCs/>
          <w:sz w:val="21"/>
          <w:szCs w:val="21"/>
          <w:highlight w:val="none"/>
        </w:rPr>
      </w:pPr>
      <w:r>
        <w:rPr>
          <w:rFonts w:hint="eastAsia" w:ascii="宋体" w:hAnsi="宋体" w:cs="宋体"/>
          <w:bCs/>
          <w:sz w:val="21"/>
          <w:szCs w:val="21"/>
          <w:highlight w:val="none"/>
          <w:lang w:val="en-US"/>
        </w:rPr>
        <w:t xml:space="preserve">9</w:t>
      </w:r>
      <w:r>
        <w:rPr>
          <w:rFonts w:hint="eastAsia" w:ascii="宋体" w:hAnsi="宋体" w:cs="宋体"/>
          <w:bCs/>
          <w:sz w:val="21"/>
          <w:szCs w:val="21"/>
          <w:highlight w:val="none"/>
        </w:rPr>
        <w:t xml:space="preserve">、本项目不接受联合体</w:t>
      </w:r>
      <w:r>
        <w:rPr>
          <w:rFonts w:hint="eastAsia" w:ascii="宋体" w:hAnsi="宋体" w:cs="宋体"/>
          <w:bCs/>
          <w:sz w:val="21"/>
          <w:szCs w:val="21"/>
          <w:highlight w:val="none"/>
          <w:lang w:val="en-US"/>
        </w:rPr>
        <w:t xml:space="preserve">投标</w:t>
      </w:r>
      <w:r>
        <w:rPr>
          <w:rFonts w:hint="eastAsia" w:ascii="宋体" w:hAnsi="宋体" w:cs="宋体"/>
          <w:bCs/>
          <w:sz w:val="21"/>
          <w:szCs w:val="21"/>
          <w:highlight w:val="none"/>
        </w:rPr>
        <w:t xml:space="preserve">。</w:t>
      </w:r>
      <w:r/>
    </w:p>
    <w:p>
      <w:pPr>
        <w:pStyle w:val="846"/>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二、供应商的资格要求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1、满足《中华人民共和国政府采购法》第二十二条规定，供应商应当具备下列条件：</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（1）具有独立承担民事责任的能力；</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（2）具有良好的商业信誉和健全的财务会计制度；</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（3）具有履行合同所必需的设备和专业技术能力；</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（4）有依法缴纳税收和社会保障资金的良好记录；</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（5）参加政府采购活动前三年内，在经营活动中没有重大违法记录；</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（6）法律、行政法规规定的其他条件。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2、落实政府采购政策需满足的资格要求：</w:t>
      </w:r>
      <w:r>
        <w:rPr>
          <w:rFonts w:hint="eastAsia" w:ascii="宋体" w:hAnsi="宋体"/>
          <w:sz w:val="21"/>
          <w:szCs w:val="21"/>
          <w:highlight w:val="none"/>
        </w:rPr>
        <w:t xml:space="preserve">无</w:t>
      </w:r>
      <w:r/>
    </w:p>
    <w:p>
      <w:pPr>
        <w:pStyle w:val="846"/>
        <w:ind w:left="0" w:firstLine="420"/>
        <w:spacing w:line="360" w:lineRule="auto"/>
        <w:rPr>
          <w:rFonts w:ascii="宋体" w:hAnsi="宋体" w:cs="宋体"/>
          <w:bCs/>
          <w:color w:val="000000" w:themeColor="text1"/>
          <w:sz w:val="21"/>
          <w:szCs w:val="21"/>
          <w:highlight w:val="none"/>
          <w:lang w:val="en-US"/>
          <w14:textFill>
            <w14:solidFill>
              <w14:schemeClr w14:val="tx1"/>
            </w14:solidFill>
          </w14:textFill>
        </w:rPr>
      </w:pPr>
      <w:r>
        <w:rPr>
          <w:rFonts w:hint="eastAsia" w:ascii="宋体" w:hAnsi="宋体" w:cs="宋体"/>
          <w:bCs/>
          <w:sz w:val="21"/>
          <w:szCs w:val="21"/>
          <w:highlight w:val="none"/>
        </w:rPr>
        <w:t xml:space="preserve">3、本项目的特定资格要求</w:t>
      </w:r>
      <w:r>
        <w:rPr>
          <w:rFonts w:hint="eastAsia" w:ascii="宋体" w:hAnsi="宋体" w:cs="宋体"/>
          <w:bCs/>
          <w:color w:val="000000" w:themeColor="text1"/>
          <w:sz w:val="21"/>
          <w:szCs w:val="21"/>
          <w:highlight w:val="none"/>
          <w14:textFill>
            <w14:solidFill>
              <w14:schemeClr w14:val="tx1"/>
            </w14:solidFill>
          </w14:textFill>
        </w:rPr>
        <w:t xml:space="preserve">：</w:t>
      </w:r>
      <w:r>
        <w:rPr>
          <w:rFonts w:hint="eastAsia" w:ascii="宋体" w:hAnsi="宋体" w:cs="宋体"/>
          <w:bCs/>
          <w:color w:val="000000" w:themeColor="text1"/>
          <w:sz w:val="21"/>
          <w:szCs w:val="21"/>
          <w:highlight w:val="none"/>
          <w:lang w:val="en-US"/>
          <w14:textFill>
            <w14:solidFill>
              <w14:schemeClr w14:val="tx1"/>
            </w14:solidFill>
          </w14:textFill>
        </w:rPr>
        <w:t xml:space="preserve">无</w:t>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三、获取采购文件</w:t>
      </w:r>
      <w:r/>
    </w:p>
    <w:p>
      <w:pPr>
        <w:pStyle w:val="846"/>
        <w:ind w:left="0" w:firstLine="420"/>
        <w:spacing w:line="360" w:lineRule="auto"/>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1、时间：自谈判文件公告发布之日起3个工作日。</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2、地点：</w:t>
      </w:r>
      <w:bookmarkStart w:id="17" w:name="_Hlk157935344"/>
      <w:r>
        <w:rPr>
          <w:rFonts w:hint="eastAsia" w:ascii="宋体" w:hAnsi="宋体" w:cs="宋体"/>
          <w:sz w:val="21"/>
          <w:szCs w:val="21"/>
          <w:highlight w:val="none"/>
        </w:rPr>
        <w:t xml:space="preserve">江苏省政府采购一体化平台“苏采云”系统自行免费下载。</w:t>
      </w:r>
      <w:bookmarkEnd w:id="17"/>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bookmarkStart w:id="18" w:name="_Hlk157935404"/>
      <w:r>
        <w:rPr>
          <w:rFonts w:hint="eastAsia" w:ascii="宋体" w:hAnsi="宋体" w:cs="宋体"/>
          <w:sz w:val="21"/>
          <w:szCs w:val="21"/>
          <w:highlight w:val="none"/>
        </w:rPr>
        <w:t xml:space="preserve">方式：</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（1）CA办理</w:t>
      </w:r>
      <w:r/>
    </w:p>
    <w:p>
      <w:pPr>
        <w:pStyle w:val="846"/>
        <w:ind w:left="0" w:firstLine="420"/>
        <w:spacing w:line="360" w:lineRule="auto"/>
        <w:rPr>
          <w:rFonts w:ascii="宋体" w:hAnsi="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供应商通过江苏省政府采购一体化平台</w:t>
      </w:r>
      <w:r>
        <w:rPr>
          <w:rFonts w:hint="eastAsia" w:ascii="宋体" w:hAnsi="宋体" w:cs="宋体"/>
          <w:sz w:val="21"/>
          <w:szCs w:val="21"/>
          <w:highlight w:val="none"/>
          <w:lang w:val="en-US"/>
        </w:rPr>
        <w:t xml:space="preserve">“</w:t>
      </w:r>
      <w:r>
        <w:rPr>
          <w:rFonts w:hint="eastAsia" w:ascii="宋体" w:hAnsi="宋体" w:cs="宋体"/>
          <w:sz w:val="21"/>
          <w:szCs w:val="21"/>
          <w:highlight w:val="none"/>
        </w:rPr>
        <w:t xml:space="preserve">苏采云</w:t>
      </w:r>
      <w:r>
        <w:rPr>
          <w:rFonts w:hint="eastAsia" w:ascii="宋体" w:hAnsi="宋体" w:cs="宋体"/>
          <w:sz w:val="21"/>
          <w:szCs w:val="21"/>
          <w:highlight w:val="none"/>
          <w:lang w:val="en-US"/>
        </w:rPr>
        <w:t xml:space="preserve">”</w:t>
      </w:r>
      <w:r>
        <w:rPr>
          <w:rFonts w:hint="eastAsia" w:ascii="宋体" w:hAnsi="宋体" w:cs="宋体"/>
          <w:sz w:val="21"/>
          <w:szCs w:val="21"/>
          <w:highlight w:val="none"/>
        </w:rPr>
        <w:t xml:space="preserve">系统</w:t>
      </w:r>
      <w:r>
        <w:rPr>
          <w:rFonts w:hint="eastAsia" w:ascii="宋体" w:hAnsi="宋体" w:cs="宋体"/>
          <w:sz w:val="21"/>
          <w:szCs w:val="21"/>
          <w:highlight w:val="none"/>
          <w:lang w:val="en-US"/>
        </w:rPr>
        <w:t xml:space="preserve">（</w:t>
      </w:r>
      <w:r>
        <w:rPr>
          <w:rFonts w:hint="eastAsia" w:ascii="宋体" w:hAnsi="宋体" w:cs="宋体"/>
          <w:sz w:val="21"/>
          <w:szCs w:val="21"/>
          <w:highlight w:val="none"/>
        </w:rPr>
        <w:t xml:space="preserve">以下简称</w:t>
      </w:r>
      <w:r>
        <w:rPr>
          <w:rFonts w:hint="eastAsia" w:ascii="宋体" w:hAnsi="宋体" w:cs="宋体"/>
          <w:sz w:val="21"/>
          <w:szCs w:val="21"/>
          <w:highlight w:val="none"/>
          <w:lang w:val="en-US"/>
        </w:rPr>
        <w:t xml:space="preserve">“</w:t>
      </w:r>
      <w:r>
        <w:rPr>
          <w:rFonts w:hint="eastAsia" w:ascii="宋体" w:hAnsi="宋体" w:cs="宋体"/>
          <w:sz w:val="21"/>
          <w:szCs w:val="21"/>
          <w:highlight w:val="none"/>
        </w:rPr>
        <w:t xml:space="preserve">苏采云</w:t>
      </w:r>
      <w:r>
        <w:rPr>
          <w:rFonts w:hint="eastAsia" w:ascii="宋体" w:hAnsi="宋体" w:cs="宋体"/>
          <w:sz w:val="21"/>
          <w:szCs w:val="21"/>
          <w:highlight w:val="none"/>
          <w:lang w:val="en-US"/>
        </w:rPr>
        <w:t xml:space="preserve">”</w:t>
      </w:r>
      <w:r>
        <w:rPr>
          <w:rFonts w:hint="eastAsia" w:ascii="宋体" w:hAnsi="宋体" w:cs="宋体"/>
          <w:sz w:val="21"/>
          <w:szCs w:val="21"/>
          <w:highlight w:val="none"/>
        </w:rPr>
        <w:t xml:space="preserve">系统</w:t>
      </w:r>
      <w:r>
        <w:rPr>
          <w:rFonts w:hint="eastAsia" w:ascii="宋体" w:hAnsi="宋体" w:cs="宋体"/>
          <w:sz w:val="21"/>
          <w:szCs w:val="21"/>
          <w:highlight w:val="none"/>
          <w:lang w:val="en-US"/>
        </w:rPr>
        <w:t xml:space="preserve">，</w:t>
      </w:r>
      <w:r>
        <w:rPr>
          <w:rFonts w:hint="eastAsia" w:ascii="宋体" w:hAnsi="宋体" w:cs="宋体"/>
          <w:sz w:val="21"/>
          <w:szCs w:val="21"/>
          <w:highlight w:val="none"/>
        </w:rPr>
        <w:t xml:space="preserve">网址</w:t>
      </w:r>
      <w:r>
        <w:rPr>
          <w:rFonts w:hint="eastAsia" w:ascii="宋体" w:hAnsi="宋体" w:cs="宋体"/>
          <w:sz w:val="21"/>
          <w:szCs w:val="21"/>
          <w:highlight w:val="none"/>
          <w:lang w:val="en-US"/>
        </w:rPr>
        <w:t xml:space="preserve">：http://jszfcg.jsczt.cn/）</w:t>
      </w:r>
      <w:r>
        <w:rPr>
          <w:rFonts w:hint="eastAsia" w:ascii="宋体" w:hAnsi="宋体" w:cs="宋体"/>
          <w:sz w:val="21"/>
          <w:szCs w:val="21"/>
          <w:highlight w:val="none"/>
        </w:rPr>
        <w:t xml:space="preserve">参与政府采购项目</w:t>
      </w:r>
      <w:r>
        <w:rPr>
          <w:rFonts w:hint="eastAsia" w:ascii="宋体" w:hAnsi="宋体" w:cs="宋体"/>
          <w:sz w:val="21"/>
          <w:szCs w:val="21"/>
          <w:highlight w:val="none"/>
          <w:lang w:val="en-US"/>
        </w:rPr>
        <w:t xml:space="preserve">，</w:t>
      </w:r>
      <w:r>
        <w:rPr>
          <w:rFonts w:hint="eastAsia" w:ascii="宋体" w:hAnsi="宋体" w:cs="宋体"/>
          <w:sz w:val="21"/>
          <w:szCs w:val="21"/>
          <w:highlight w:val="none"/>
        </w:rPr>
        <w:t xml:space="preserve">需办理江苏省电子政务证书认证中心</w:t>
      </w:r>
      <w:r>
        <w:rPr>
          <w:rFonts w:hint="eastAsia" w:ascii="宋体" w:hAnsi="宋体" w:cs="宋体"/>
          <w:sz w:val="21"/>
          <w:szCs w:val="21"/>
          <w:highlight w:val="none"/>
          <w:lang w:val="en-US"/>
        </w:rPr>
        <w:t xml:space="preserve">CA</w:t>
      </w:r>
      <w:r>
        <w:rPr>
          <w:rFonts w:hint="eastAsia" w:ascii="宋体" w:hAnsi="宋体" w:cs="宋体"/>
          <w:sz w:val="21"/>
          <w:szCs w:val="21"/>
          <w:highlight w:val="none"/>
        </w:rPr>
        <w:t xml:space="preserve">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highlight w:val="none"/>
        </w:rPr>
        <w:t xml:space="preserve">苏州现场办理地址：苏州市高新区邓蔚路105号狮山科技馆一楼服务大厅，咨询电话：0512</w:t>
      </w:r>
      <w:r>
        <w:rPr>
          <w:rFonts w:hint="eastAsia" w:ascii="宋体" w:hAnsi="宋体" w:cs="宋体"/>
          <w:b/>
          <w:bCs/>
          <w:sz w:val="21"/>
          <w:szCs w:val="21"/>
          <w:highlight w:val="none"/>
          <w:lang w:val="en-US"/>
        </w:rPr>
        <w:t xml:space="preserve">-</w:t>
      </w:r>
      <w:r>
        <w:rPr>
          <w:rFonts w:hint="eastAsia" w:ascii="宋体" w:hAnsi="宋体" w:cs="宋体"/>
          <w:b/>
          <w:bCs/>
          <w:sz w:val="21"/>
          <w:szCs w:val="21"/>
          <w:highlight w:val="none"/>
        </w:rPr>
        <w:t xml:space="preserve">65737699。</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（2）依法获取采购文件</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考虑到熟悉“苏采云”系统、办理CA证书都需要一定的时间，请提早准备以免耽误招标采购活动。</w:t>
      </w:r>
      <w:bookmarkEnd w:id="18"/>
      <w:r/>
      <w:r/>
    </w:p>
    <w:p>
      <w:pPr>
        <w:ind w:left="0" w:firstLine="422"/>
        <w:spacing w:line="360" w:lineRule="auto"/>
        <w:widowControl w:val="off"/>
        <w:rPr>
          <w:rFonts w:ascii="宋体" w:hAnsi="宋体" w:cs="宋体"/>
          <w:sz w:val="21"/>
          <w:szCs w:val="21"/>
          <w:highlight w:val="none"/>
        </w:rPr>
      </w:pPr>
      <w:r/>
      <w:bookmarkStart w:id="19" w:name="_Hlk157935511"/>
      <w:r>
        <w:rPr>
          <w:rFonts w:hint="eastAsia" w:ascii="宋体" w:hAnsi="宋体" w:cs="宋体"/>
          <w:sz w:val="21"/>
          <w:szCs w:val="21"/>
          <w:highlight w:val="none"/>
        </w:rPr>
        <w:t xml:space="preserve">4、售价：</w:t>
      </w:r>
      <w:r>
        <w:rPr>
          <w:rFonts w:hint="eastAsia" w:ascii="宋体" w:hAnsi="宋体" w:cs="宋体"/>
          <w:b/>
          <w:sz w:val="21"/>
          <w:szCs w:val="21"/>
          <w:highlight w:val="none"/>
        </w:rPr>
        <w:t xml:space="preserve">免费。</w:t>
      </w:r>
      <w:bookmarkEnd w:id="19"/>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5、未依照采购公告要求获取磋商文件的供应商，视为未参加该项政府采购活动，不具备对该政府采购项目提出质疑的法定权利。</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w:t>
      </w:r>
      <w:bookmarkStart w:id="20" w:name="_Hlk157935701"/>
      <w:r>
        <w:rPr>
          <w:rFonts w:hint="eastAsia" w:ascii="宋体" w:hAnsi="宋体" w:cs="宋体"/>
          <w:sz w:val="21"/>
          <w:szCs w:val="21"/>
          <w:highlight w:val="none"/>
        </w:rPr>
        <w:t xml:space="preserve">更正（补充）公告及附件的获取：供应商应及时关注政府采购信息发布媒体上发布的更正（补充）公告，同时在“苏采云”系统中下载更正（补充）资料，</w:t>
      </w:r>
      <w:r>
        <w:rPr>
          <w:rFonts w:hint="eastAsia" w:ascii="宋体" w:hAnsi="宋体" w:cs="宋体"/>
          <w:b/>
          <w:sz w:val="21"/>
          <w:szCs w:val="21"/>
          <w:highlight w:val="none"/>
        </w:rPr>
        <w:t xml:space="preserve">如有遗漏（包括但不限于文件未下载或下载不完整），可能无法解密投标（响应）文件，由此所造成的响应失败或损失由供应商自行负责。</w:t>
      </w:r>
      <w:bookmarkEnd w:id="20"/>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四、响应文件提交</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1、截止时间：</w:t>
      </w:r>
      <w:bookmarkStart w:id="21" w:name="_Hlk157935723"/>
      <w:r>
        <w:rPr>
          <w:rFonts w:hint="eastAsia" w:ascii="宋体" w:hAnsi="宋体" w:cs="宋体"/>
          <w:b/>
          <w:sz w:val="21"/>
          <w:szCs w:val="21"/>
          <w:highlight w:val="none"/>
          <w:u w:val="single"/>
        </w:rPr>
        <w:t xml:space="preserve">2026年</w:t>
      </w:r>
      <w:r>
        <w:rPr>
          <w:rFonts w:hint="eastAsia" w:ascii="宋体" w:hAnsi="宋体" w:cs="宋体"/>
          <w:b/>
          <w:sz w:val="21"/>
          <w:szCs w:val="21"/>
          <w:highlight w:val="none"/>
          <w:u w:val="single"/>
          <w:lang w:val="en-US" w:eastAsia="zh-CN"/>
        </w:rPr>
        <w:t xml:space="preserve">11</w:t>
      </w:r>
      <w:r>
        <w:rPr>
          <w:rFonts w:hint="eastAsia" w:ascii="宋体" w:hAnsi="宋体" w:cs="宋体"/>
          <w:b/>
          <w:sz w:val="21"/>
          <w:szCs w:val="21"/>
          <w:highlight w:val="none"/>
          <w:u w:val="single"/>
        </w:rPr>
        <w:t xml:space="preserve">月</w:t>
      </w:r>
      <w:r>
        <w:rPr>
          <w:rFonts w:hint="eastAsia" w:ascii="宋体" w:hAnsi="宋体" w:cs="宋体"/>
          <w:b/>
          <w:sz w:val="21"/>
          <w:szCs w:val="21"/>
          <w:highlight w:val="none"/>
          <w:u w:val="single"/>
          <w:lang w:val="en-US" w:eastAsia="zh-CN"/>
        </w:rPr>
        <w:t xml:space="preserve">11</w:t>
      </w:r>
      <w:r>
        <w:rPr>
          <w:rFonts w:hint="eastAsia" w:ascii="宋体" w:hAnsi="宋体" w:cs="宋体"/>
          <w:b/>
          <w:sz w:val="21"/>
          <w:szCs w:val="21"/>
          <w:highlight w:val="none"/>
          <w:u w:val="single"/>
        </w:rPr>
        <w:t xml:space="preserve">日13点30分（北京时间）</w:t>
      </w:r>
      <w:bookmarkEnd w:id="21"/>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2、地点：</w:t>
      </w:r>
      <w:bookmarkStart w:id="22" w:name="_Hlk157935878"/>
      <w:r>
        <w:rPr>
          <w:rFonts w:hint="eastAsia" w:ascii="宋体" w:hAnsi="宋体" w:cs="宋体"/>
          <w:sz w:val="21"/>
          <w:szCs w:val="21"/>
          <w:highlight w:val="none"/>
        </w:rPr>
        <w:t xml:space="preserve">“苏采云”系统（网址：http://jszfcg.jsczt.cn/）</w:t>
      </w:r>
      <w:bookmarkEnd w:id="22"/>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3、方式：</w:t>
      </w:r>
      <w:r>
        <w:rPr>
          <w:rFonts w:hint="eastAsia" w:ascii="宋体" w:hAnsi="宋体" w:cs="宋体"/>
          <w:b/>
          <w:sz w:val="21"/>
          <w:szCs w:val="21"/>
          <w:highlight w:val="none"/>
        </w:rPr>
        <w:t xml:space="preserve">响应文件网上递交</w:t>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五、开启</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时间：</w:t>
      </w:r>
      <w:r>
        <w:rPr>
          <w:rFonts w:hint="eastAsia" w:ascii="宋体" w:hAnsi="宋体" w:cs="宋体"/>
          <w:b/>
          <w:sz w:val="21"/>
          <w:szCs w:val="21"/>
          <w:highlight w:val="none"/>
          <w:u w:val="single"/>
        </w:rPr>
        <w:t xml:space="preserve">2026年</w:t>
      </w:r>
      <w:r>
        <w:rPr>
          <w:rFonts w:hint="eastAsia" w:ascii="宋体" w:hAnsi="宋体" w:cs="宋体"/>
          <w:b/>
          <w:sz w:val="21"/>
          <w:szCs w:val="21"/>
          <w:highlight w:val="none"/>
          <w:u w:val="single"/>
          <w:lang w:val="en-US" w:eastAsia="zh-CN"/>
        </w:rPr>
        <w:t xml:space="preserve">11</w:t>
      </w:r>
      <w:r>
        <w:rPr>
          <w:rFonts w:hint="eastAsia" w:ascii="宋体" w:hAnsi="宋体" w:cs="宋体"/>
          <w:b/>
          <w:sz w:val="21"/>
          <w:szCs w:val="21"/>
          <w:highlight w:val="none"/>
          <w:u w:val="single"/>
        </w:rPr>
        <w:t xml:space="preserve">月</w:t>
      </w:r>
      <w:r>
        <w:rPr>
          <w:rFonts w:hint="eastAsia" w:ascii="宋体" w:hAnsi="宋体" w:cs="宋体"/>
          <w:b/>
          <w:sz w:val="21"/>
          <w:szCs w:val="21"/>
          <w:highlight w:val="none"/>
          <w:u w:val="single"/>
          <w:lang w:val="en-US" w:eastAsia="zh-CN"/>
        </w:rPr>
        <w:t xml:space="preserve">11</w:t>
      </w:r>
      <w:r>
        <w:rPr>
          <w:rFonts w:hint="eastAsia" w:ascii="宋体" w:hAnsi="宋体" w:cs="宋体"/>
          <w:b/>
          <w:sz w:val="21"/>
          <w:szCs w:val="21"/>
          <w:highlight w:val="none"/>
          <w:u w:val="single"/>
        </w:rPr>
        <w:t xml:space="preserve">日13点30分（北京时间）</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地点：</w:t>
      </w:r>
      <w:bookmarkStart w:id="23" w:name="_Hlk157935908"/>
      <w:r>
        <w:rPr>
          <w:rFonts w:hint="eastAsia" w:ascii="宋体" w:hAnsi="宋体" w:cs="宋体"/>
          <w:sz w:val="21"/>
          <w:szCs w:val="21"/>
          <w:highlight w:val="none"/>
        </w:rPr>
        <w:t xml:space="preserve">“苏采云”系统（网址： http://jszfcg.jsczt.cn/）“开标大厅”</w:t>
      </w:r>
      <w:bookmarkEnd w:id="23"/>
      <w:r/>
      <w:r/>
    </w:p>
    <w:p>
      <w:pPr>
        <w:ind w:left="0" w:firstLine="422"/>
        <w:spacing w:line="360" w:lineRule="auto"/>
        <w:widowControl w:val="off"/>
        <w:rPr>
          <w:rFonts w:ascii="宋体" w:hAnsi="宋体" w:cs="宋体"/>
          <w:sz w:val="21"/>
          <w:szCs w:val="21"/>
          <w:highlight w:val="none"/>
        </w:rPr>
      </w:pPr>
      <w:r/>
      <w:bookmarkStart w:id="24" w:name="_Hlk157935926"/>
      <w:r>
        <w:rPr>
          <w:rFonts w:hint="eastAsia" w:ascii="宋体" w:hAnsi="宋体" w:cs="宋体"/>
          <w:sz w:val="21"/>
          <w:szCs w:val="21"/>
          <w:highlight w:val="none"/>
        </w:rPr>
        <w:t xml:space="preserve">线上参加开标（开启）会方式：供应商登录“苏采云”系统，点击“开标大厅”，选择对应项目，点击进入不见面开标系统。</w:t>
      </w:r>
      <w:r/>
    </w:p>
    <w:p>
      <w:pPr>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本项目为不见面开标（开启）项目，开启阶段供应商在【解密环节】必须使用CA证书解密电子响应文件，如在“苏采云”系统规定的时间内未能成功解密的视为放弃参与本项目，响应无效。</w:t>
      </w:r>
      <w:r/>
    </w:p>
    <w:p>
      <w:pPr>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请供应商确保电脑、系统及其他设备（视频输入输出设备等）无误，且开启直至项目结束始终保持系统在线状态。</w:t>
      </w:r>
      <w:bookmarkEnd w:id="24"/>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六、公告期限</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自本公告发布之日起3个工作日。</w:t>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七、其他补充事宜</w:t>
      </w:r>
      <w:r/>
    </w:p>
    <w:p>
      <w:pPr>
        <w:ind w:left="0" w:firstLine="422"/>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1、政府采购管理监督电话：0512-65283947。</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bookmarkStart w:id="25" w:name="_Hlk157939003"/>
      <w:r>
        <w:rPr>
          <w:rFonts w:hint="eastAsia" w:ascii="宋体" w:hAnsi="宋体" w:cs="宋体"/>
          <w:sz w:val="21"/>
          <w:szCs w:val="21"/>
          <w:highlight w:val="none"/>
        </w:rPr>
        <w:t xml:space="preserve">制作电子投标（响应）文件：</w:t>
      </w:r>
      <w:r/>
    </w:p>
    <w:p>
      <w:pPr>
        <w:ind w:left="0"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cs="宋体"/>
          <w:sz w:val="21"/>
          <w:szCs w:val="22"/>
          <w:highlight w:val="none"/>
        </w:rPr>
        <w:t xml:space="preserve">http://www.ccgp-jiangsu.gov.cn/jiangsu/zlxz/ee/ee3a4bc5a3454aa2b0d9312230633ce9.html</w:t>
      </w:r>
      <w:r>
        <w:rPr>
          <w:rFonts w:hint="eastAsia" w:ascii="宋体" w:hAnsi="宋体" w:cs="宋体"/>
          <w:sz w:val="21"/>
          <w:szCs w:val="21"/>
          <w:highlight w:val="none"/>
        </w:rPr>
        <w:t xml:space="preserve">）。</w:t>
      </w:r>
      <w:r>
        <w:rPr>
          <w:rFonts w:hint="eastAsia" w:ascii="宋体" w:hAnsi="宋体" w:cs="宋体"/>
          <w:sz w:val="21"/>
          <w:szCs w:val="22"/>
          <w:highlight w:val="none"/>
          <w:shd w:val="clear" w:color="auto" w:fill="ffffff"/>
        </w:rPr>
        <w:t xml:space="preserve">电子投标（响应）文件制作完成后请于投标（响应）截止时间前成功上传，</w:t>
      </w:r>
      <w:r>
        <w:rPr>
          <w:rFonts w:hint="eastAsia" w:ascii="宋体" w:hAnsi="宋体" w:cs="宋体"/>
          <w:b/>
          <w:sz w:val="21"/>
          <w:szCs w:val="21"/>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bookmarkEnd w:id="25"/>
      <w:r/>
      <w:r/>
    </w:p>
    <w:p>
      <w:pPr>
        <w:ind w:left="0" w:firstLine="422"/>
        <w:spacing w:line="360" w:lineRule="auto"/>
        <w:widowControl w:val="off"/>
        <w:rPr>
          <w:rFonts w:ascii="宋体" w:hAnsi="宋体" w:cs="宋体"/>
          <w:b/>
          <w:sz w:val="21"/>
          <w:szCs w:val="21"/>
          <w:highlight w:val="none"/>
        </w:rPr>
      </w:pPr>
      <w:r/>
      <w:bookmarkStart w:id="26" w:name="_Hlk157939025"/>
      <w:r>
        <w:rPr>
          <w:rFonts w:hint="eastAsia" w:ascii="宋体" w:hAnsi="宋体" w:cs="宋体"/>
          <w:sz w:val="21"/>
          <w:szCs w:val="22"/>
          <w:highlight w:val="none"/>
          <w:shd w:val="clear" w:color="auto" w:fill="ffffff"/>
        </w:rPr>
        <w:t xml:space="preserve">3</w:t>
      </w:r>
      <w:r>
        <w:rPr>
          <w:rFonts w:hint="eastAsia" w:ascii="宋体" w:hAnsi="宋体" w:cs="宋体"/>
          <w:b/>
          <w:sz w:val="21"/>
          <w:szCs w:val="22"/>
          <w:highlight w:val="none"/>
          <w:shd w:val="clear" w:color="auto" w:fill="ffffff"/>
        </w:rPr>
        <w:t xml:space="preserve">、投标供应商需保持</w:t>
      </w:r>
      <w:r>
        <w:rPr>
          <w:rFonts w:hint="eastAsia" w:ascii="宋体" w:hAnsi="宋体" w:cs="宋体"/>
          <w:b/>
          <w:sz w:val="21"/>
          <w:szCs w:val="21"/>
          <w:highlight w:val="none"/>
        </w:rPr>
        <w:t xml:space="preserve">“苏采云”系统不见面开标大厅</w:t>
      </w:r>
      <w:r>
        <w:rPr>
          <w:rFonts w:hint="eastAsia" w:ascii="宋体" w:hAnsi="宋体" w:cs="宋体"/>
          <w:b/>
          <w:sz w:val="21"/>
          <w:szCs w:val="22"/>
          <w:highlight w:val="none"/>
          <w:shd w:val="clear" w:color="auto" w:fill="ffffff"/>
        </w:rPr>
        <w:t xml:space="preserve">在线状态，并按要求在规定时间内进行响应。</w:t>
      </w:r>
      <w:r>
        <w:rPr>
          <w:rFonts w:hint="eastAsia" w:ascii="宋体" w:hAnsi="宋体" w:cs="宋体"/>
          <w:sz w:val="21"/>
          <w:szCs w:val="21"/>
          <w:highlight w:val="none"/>
        </w:rPr>
        <w:t xml:space="preserve">在评审过程中系统如有特殊情况，工作人员会及时通过《投标供应商确认函》或法人授权委托书（如有）中留存的手机号与供应商联系。</w:t>
      </w:r>
      <w:r>
        <w:rPr>
          <w:rFonts w:hint="eastAsia" w:ascii="宋体" w:hAnsi="宋体" w:cs="宋体"/>
          <w:b/>
          <w:sz w:val="21"/>
          <w:szCs w:val="21"/>
          <w:highlight w:val="none"/>
        </w:rPr>
        <w:t xml:space="preserve">请供应商确保系统在线状态且该手机号开评标当日通讯畅通，否则导致的对供应商不利的后果由供应商自行承担。</w:t>
      </w:r>
      <w:bookmarkEnd w:id="26"/>
      <w:r/>
      <w:r/>
    </w:p>
    <w:p>
      <w:pPr>
        <w:ind w:left="0" w:firstLine="422"/>
        <w:spacing w:line="360" w:lineRule="auto"/>
        <w:widowControl w:val="off"/>
        <w:rPr>
          <w:rFonts w:ascii="宋体" w:hAnsi="宋体" w:cs="宋体"/>
          <w:b/>
          <w:sz w:val="21"/>
          <w:szCs w:val="21"/>
          <w:highlight w:val="none"/>
        </w:rPr>
      </w:pPr>
      <w:r/>
      <w:bookmarkStart w:id="27" w:name="_Hlk157939038"/>
      <w:r>
        <w:rPr>
          <w:rFonts w:hint="eastAsia" w:ascii="宋体" w:hAnsi="宋体" w:cs="宋体"/>
          <w:sz w:val="21"/>
          <w:szCs w:val="21"/>
          <w:highlight w:val="none"/>
          <w:lang w:val="zh-CN"/>
        </w:rPr>
        <w:t xml:space="preserve">4、本项目获取采购文件截止日期之后仍可以下载采购文件，但截止日期之后下载的采购文件，视为非有效方式且不作为供应商权益受到损害的证明材料和依据。</w:t>
      </w:r>
      <w:bookmarkEnd w:id="27"/>
      <w:r/>
      <w:r/>
    </w:p>
    <w:p>
      <w:pPr>
        <w:ind w:left="0" w:firstLine="422"/>
        <w:spacing w:line="360" w:lineRule="auto"/>
        <w:widowControl w:val="off"/>
        <w:rPr>
          <w:rFonts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5、技术支持</w:t>
      </w:r>
      <w:r/>
    </w:p>
    <w:p>
      <w:pPr>
        <w:ind w:left="0" w:firstLine="422"/>
        <w:spacing w:line="360" w:lineRule="auto"/>
        <w:widowControl w:val="off"/>
        <w:rPr>
          <w:rFonts w:ascii="宋体" w:hAnsi="宋体" w:cs="宋体"/>
          <w:sz w:val="21"/>
          <w:szCs w:val="21"/>
          <w:highlight w:val="none"/>
          <w:lang w:val="zh-CN"/>
        </w:rPr>
      </w:pPr>
      <w:r/>
      <w:bookmarkStart w:id="28" w:name="_Hlk155717243"/>
      <w:r/>
      <w:bookmarkStart w:id="29" w:name="_Hlk157939100"/>
      <w:r>
        <w:rPr>
          <w:rFonts w:hint="eastAsia" w:ascii="宋体" w:hAnsi="宋体" w:cs="宋体"/>
          <w:sz w:val="21"/>
          <w:szCs w:val="21"/>
          <w:highlight w:val="none"/>
          <w:lang w:val="zh-CN"/>
        </w:rPr>
        <w:t xml:space="preserve">CA技术咨询服务电话：400-608-6099</w:t>
      </w:r>
      <w:r/>
    </w:p>
    <w:p>
      <w:pPr>
        <w:ind w:left="0" w:firstLine="422"/>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电子签章技术咨询服务电话：15380932027、15371015030 、025-83633811、025-83633812</w:t>
      </w:r>
      <w:r/>
    </w:p>
    <w:p>
      <w:pPr>
        <w:ind w:left="0" w:firstLine="422"/>
        <w:spacing w:line="360" w:lineRule="auto"/>
        <w:widowControl w:val="off"/>
        <w:rPr>
          <w:rFonts w:ascii="宋体" w:hAnsi="宋体" w:cs="宋体"/>
          <w:sz w:val="21"/>
          <w:szCs w:val="21"/>
          <w:highlight w:val="none"/>
          <w:lang w:val="zh-CN"/>
        </w:rPr>
      </w:pPr>
      <w:r/>
      <w:bookmarkStart w:id="30" w:name="_Hlk154588790"/>
      <w:r>
        <w:rPr>
          <w:rFonts w:hint="eastAsia" w:ascii="宋体" w:hAnsi="宋体" w:cs="宋体"/>
          <w:sz w:val="21"/>
          <w:szCs w:val="21"/>
          <w:highlight w:val="none"/>
          <w:lang w:val="zh-CN"/>
        </w:rPr>
        <w:t xml:space="preserve">“苏采云”平台技术咨询电话：0512-69820854、0519-86722802、13914088964、18261002950</w:t>
      </w:r>
      <w:bookmarkEnd w:id="28"/>
      <w:r/>
      <w:bookmarkEnd w:id="29"/>
      <w:r/>
      <w:bookmarkEnd w:id="30"/>
      <w:r>
        <w:rPr>
          <w:rFonts w:hint="eastAsia" w:ascii="宋体" w:hAnsi="宋体" w:cs="宋体"/>
          <w:sz w:val="21"/>
          <w:szCs w:val="21"/>
          <w:highlight w:val="none"/>
          <w:lang w:val="zh-CN"/>
        </w:rPr>
        <w:t xml:space="preserve">、QQ：3048755361、895706745。</w:t>
      </w:r>
      <w:r/>
    </w:p>
    <w:p>
      <w:pPr>
        <w:ind w:left="0" w:firstLine="422"/>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智能客服：登录苏采云系统后，联系系统右下方智能客服图标进行咨询。</w:t>
      </w:r>
      <w:r/>
    </w:p>
    <w:p>
      <w:pPr>
        <w:ind w:left="0" w:firstLine="422"/>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八、对本次征集提出询问，请按以下方式联系</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1、采购人信息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名称：苏州市吴中区第二人民医院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地址：苏州市吴中区甪直镇田肚江路30号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联系人：王建中</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联系方式：0512-65010013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2、采购代理机构信息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名称：苏州中远招投标咨询有限公司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地址：苏州市吴中区月浜街38号三楼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联系方式：0512-65281866 </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3、项目联系方式</w:t>
      </w:r>
      <w:r/>
    </w:p>
    <w:p>
      <w:pPr>
        <w:pStyle w:val="846"/>
        <w:ind w:left="0" w:firstLine="420"/>
        <w:spacing w:line="360" w:lineRule="auto"/>
        <w:rPr>
          <w:rFonts w:ascii="宋体" w:hAnsi="宋体" w:cs="宋体"/>
          <w:bCs/>
          <w:sz w:val="21"/>
          <w:szCs w:val="21"/>
          <w:highlight w:val="none"/>
          <w:lang w:val="en-US"/>
        </w:rPr>
      </w:pPr>
      <w:r>
        <w:rPr>
          <w:rFonts w:hint="eastAsia" w:ascii="宋体" w:hAnsi="宋体" w:cs="宋体"/>
          <w:bCs/>
          <w:sz w:val="21"/>
          <w:szCs w:val="21"/>
          <w:highlight w:val="none"/>
        </w:rPr>
        <w:t xml:space="preserve">项目联系人：朱涛、王佳怡</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电话：0512-65281866</w:t>
      </w:r>
      <w:r/>
    </w:p>
    <w:p>
      <w:pPr>
        <w:ind w:left="0" w:firstLine="420"/>
        <w:spacing w:line="360" w:lineRule="auto"/>
        <w:rPr>
          <w:rFonts w:ascii="宋体" w:hAnsi="宋体" w:cs="宋体"/>
          <w:sz w:val="21"/>
          <w:szCs w:val="21"/>
          <w:highlight w:val="none"/>
        </w:rPr>
      </w:pPr>
      <w:r>
        <w:rPr>
          <w:rFonts w:ascii="宋体" w:hAnsi="宋体" w:cs="宋体"/>
          <w:sz w:val="21"/>
          <w:szCs w:val="21"/>
          <w:highlight w:val="none"/>
        </w:rPr>
      </w:r>
      <w:r/>
    </w:p>
    <w:p>
      <w:pPr>
        <w:pStyle w:val="831"/>
        <w:ind w:left="0" w:firstLine="0"/>
        <w:jc w:val="center"/>
        <w:spacing w:line="360" w:lineRule="auto"/>
        <w:rPr>
          <w:rFonts w:ascii="宋体" w:hAnsi="宋体" w:cs="宋体"/>
          <w:b/>
          <w:sz w:val="44"/>
          <w:szCs w:val="44"/>
          <w:highlight w:val="none"/>
        </w:rPr>
      </w:pPr>
      <w:r>
        <w:rPr>
          <w:rFonts w:hint="eastAsia" w:ascii="宋体" w:hAnsi="宋体" w:cs="宋体"/>
          <w:b/>
          <w:sz w:val="44"/>
          <w:szCs w:val="44"/>
          <w:highlight w:val="none"/>
        </w:rPr>
        <w:br w:type="page" w:clear="all"/>
      </w:r>
      <w:bookmarkStart w:id="31" w:name="_Toc11400"/>
      <w:r/>
      <w:bookmarkStart w:id="32" w:name="_Toc68611035"/>
      <w:r/>
      <w:bookmarkStart w:id="33" w:name="_Toc17789"/>
      <w:r>
        <w:rPr>
          <w:rFonts w:hint="eastAsia" w:ascii="宋体" w:hAnsi="宋体" w:cs="宋体"/>
          <w:b/>
          <w:sz w:val="44"/>
          <w:szCs w:val="44"/>
          <w:highlight w:val="none"/>
        </w:rPr>
        <w:t xml:space="preserve">第二章 </w:t>
      </w:r>
      <w:bookmarkStart w:id="34" w:name="投标人须知"/>
      <w:r/>
      <w:bookmarkEnd w:id="34"/>
      <w:r>
        <w:rPr>
          <w:rFonts w:hint="eastAsia" w:ascii="宋体" w:hAnsi="宋体" w:cs="宋体"/>
          <w:b/>
          <w:sz w:val="44"/>
          <w:szCs w:val="44"/>
          <w:highlight w:val="none"/>
        </w:rPr>
        <w:t xml:space="preserve">供应商须知</w:t>
      </w:r>
      <w:bookmarkEnd w:id="13"/>
      <w:r/>
      <w:bookmarkEnd w:id="14"/>
      <w:r/>
      <w:bookmarkEnd w:id="15"/>
      <w:r/>
      <w:bookmarkEnd w:id="16"/>
      <w:r/>
      <w:bookmarkEnd w:id="31"/>
      <w:r/>
      <w:bookmarkEnd w:id="32"/>
      <w:r/>
      <w:bookmarkEnd w:id="33"/>
      <w:r/>
      <w:r/>
    </w:p>
    <w:p>
      <w:pPr>
        <w:pStyle w:val="846"/>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35" w:name="_Toc7264"/>
      <w:r/>
      <w:bookmarkStart w:id="36" w:name="_Toc58248881"/>
      <w:r/>
      <w:bookmarkStart w:id="37" w:name="_Toc24711"/>
      <w:r/>
      <w:bookmarkStart w:id="38" w:name="_Toc57376407"/>
      <w:r>
        <w:rPr>
          <w:rFonts w:hint="eastAsia" w:ascii="宋体" w:hAnsi="宋体" w:cs="宋体"/>
          <w:b/>
          <w:color w:val="000000" w:themeColor="text1"/>
          <w:sz w:val="21"/>
          <w:szCs w:val="21"/>
          <w:highlight w:val="none"/>
          <w14:textFill>
            <w14:solidFill>
              <w14:schemeClr w14:val="tx1"/>
            </w14:solidFill>
          </w14:textFill>
        </w:rPr>
        <w:t xml:space="preserve">一、响应文件的组成及要求</w:t>
      </w:r>
      <w:r/>
    </w:p>
    <w:p>
      <w:pPr>
        <w:pStyle w:val="84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1、封面</w:t>
      </w:r>
      <w:r/>
    </w:p>
    <w:p>
      <w:pPr>
        <w:pStyle w:val="84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2、开标一览表</w:t>
      </w:r>
      <w:r/>
    </w:p>
    <w:p>
      <w:pPr>
        <w:pStyle w:val="84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3、资格审查响应文件</w:t>
      </w:r>
      <w:r/>
    </w:p>
    <w:p>
      <w:pPr>
        <w:pStyle w:val="846"/>
        <w:ind w:left="0" w:firstLine="420"/>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lang w:val="en-US"/>
          <w14:textFill>
            <w14:solidFill>
              <w14:schemeClr w14:val="tx1"/>
            </w14:solidFill>
          </w14:textFill>
        </w:rPr>
        <w:t xml:space="preserve">1</w:t>
      </w:r>
      <w:r>
        <w:rPr>
          <w:rFonts w:hint="eastAsia" w:ascii="宋体" w:hAnsi="宋体" w:cs="宋体"/>
          <w:b/>
          <w:color w:val="000000" w:themeColor="text1"/>
          <w:sz w:val="21"/>
          <w:szCs w:val="21"/>
          <w:highlight w:val="none"/>
          <w14:textFill>
            <w14:solidFill>
              <w14:schemeClr w14:val="tx1"/>
            </w14:solidFill>
          </w14:textFill>
        </w:rPr>
        <w:t xml:space="preserve">合格供应商的基本条件</w:t>
      </w:r>
      <w:r/>
    </w:p>
    <w:p>
      <w:pPr>
        <w:pStyle w:val="846"/>
        <w:ind w:left="0"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w:t>
      </w:r>
      <w:r>
        <w:rPr>
          <w:rFonts w:hint="eastAsia" w:ascii="宋体" w:hAnsi="宋体" w:cs="宋体"/>
          <w:bCs/>
          <w:color w:val="000000" w:themeColor="text1"/>
          <w:sz w:val="21"/>
          <w:szCs w:val="21"/>
          <w:highlight w:val="none"/>
          <w:lang w:val="en-US"/>
          <w14:textFill>
            <w14:solidFill>
              <w14:schemeClr w14:val="tx1"/>
            </w14:solidFill>
          </w14:textFill>
        </w:rPr>
        <w:t xml:space="preserve">1</w:t>
      </w:r>
      <w:r>
        <w:rPr>
          <w:rFonts w:hint="eastAsia" w:ascii="宋体" w:hAnsi="宋体" w:cs="宋体"/>
          <w:bCs/>
          <w:color w:val="000000" w:themeColor="text1"/>
          <w:sz w:val="21"/>
          <w:szCs w:val="21"/>
          <w:highlight w:val="none"/>
          <w14:textFill>
            <w14:solidFill>
              <w14:schemeClr w14:val="tx1"/>
            </w14:solidFill>
          </w14:textFill>
        </w:rPr>
        <w:t xml:space="preserve">.1具有独立承担民事责任的能力证明。包括法人或者其他组织的营业执照等证明文件，自然人的身份证明；</w:t>
      </w:r>
      <w:r/>
    </w:p>
    <w:p>
      <w:pPr>
        <w:pStyle w:val="846"/>
        <w:ind w:left="0"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w:t>
      </w:r>
      <w:r>
        <w:rPr>
          <w:rFonts w:hint="eastAsia" w:ascii="宋体" w:hAnsi="宋体" w:cs="宋体"/>
          <w:bCs/>
          <w:color w:val="000000" w:themeColor="text1"/>
          <w:sz w:val="21"/>
          <w:szCs w:val="21"/>
          <w:highlight w:val="none"/>
          <w:lang w:val="en-US"/>
          <w14:textFill>
            <w14:solidFill>
              <w14:schemeClr w14:val="tx1"/>
            </w14:solidFill>
          </w14:textFill>
        </w:rPr>
        <w:t xml:space="preserve">1</w:t>
      </w:r>
      <w:r>
        <w:rPr>
          <w:rFonts w:hint="eastAsia" w:ascii="宋体" w:hAnsi="宋体" w:cs="宋体"/>
          <w:bCs/>
          <w:color w:val="000000" w:themeColor="text1"/>
          <w:sz w:val="21"/>
          <w:szCs w:val="21"/>
          <w:highlight w:val="none"/>
          <w14:textFill>
            <w14:solidFill>
              <w14:schemeClr w14:val="tx1"/>
            </w14:solidFill>
          </w14:textFill>
        </w:rPr>
        <w:t xml:space="preserve">.2具有良好的商业信誉和健全的财务会计制度证明</w:t>
      </w:r>
      <w:r>
        <w:rPr>
          <w:rFonts w:hint="eastAsia" w:ascii="宋体" w:hAnsi="宋体" w:cs="宋体"/>
          <w:b/>
          <w:color w:val="000000" w:themeColor="text1"/>
          <w:sz w:val="21"/>
          <w:szCs w:val="21"/>
          <w:highlight w:val="none"/>
          <w14:textFill>
            <w14:solidFill>
              <w14:schemeClr w14:val="tx1"/>
            </w14:solidFill>
          </w14:textFill>
        </w:rPr>
        <w:t xml:space="preserve">（提供最近一期经审计的财务报告或银行出具的资信证明）；</w:t>
      </w:r>
      <w:r/>
    </w:p>
    <w:p>
      <w:pPr>
        <w:pStyle w:val="846"/>
        <w:ind w:left="0"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w:t>
      </w:r>
      <w:r>
        <w:rPr>
          <w:rFonts w:hint="eastAsia" w:ascii="宋体" w:hAnsi="宋体" w:cs="宋体"/>
          <w:bCs/>
          <w:color w:val="000000" w:themeColor="text1"/>
          <w:sz w:val="21"/>
          <w:szCs w:val="21"/>
          <w:highlight w:val="none"/>
          <w:lang w:val="en-US"/>
          <w14:textFill>
            <w14:solidFill>
              <w14:schemeClr w14:val="tx1"/>
            </w14:solidFill>
          </w14:textFill>
        </w:rPr>
        <w:t xml:space="preserve">1</w:t>
      </w:r>
      <w:r>
        <w:rPr>
          <w:rFonts w:hint="eastAsia" w:ascii="宋体" w:hAnsi="宋体" w:cs="宋体"/>
          <w:bCs/>
          <w:color w:val="000000" w:themeColor="text1"/>
          <w:sz w:val="21"/>
          <w:szCs w:val="21"/>
          <w:highlight w:val="none"/>
          <w14:textFill>
            <w14:solidFill>
              <w14:schemeClr w14:val="tx1"/>
            </w14:solidFill>
          </w14:textFill>
        </w:rPr>
        <w:t xml:space="preserve">.3履行合同所必需的设备和专业技术能力的证明材料或承诺；</w:t>
      </w:r>
      <w:bookmarkStart w:id="123" w:name="_GoBack"/>
      <w:r/>
      <w:bookmarkEnd w:id="123"/>
      <w:r/>
      <w:r/>
    </w:p>
    <w:p>
      <w:pPr>
        <w:pStyle w:val="846"/>
        <w:ind w:left="0"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w:t>
      </w:r>
      <w:r>
        <w:rPr>
          <w:rFonts w:hint="eastAsia" w:ascii="宋体" w:hAnsi="宋体" w:cs="宋体"/>
          <w:bCs/>
          <w:color w:val="000000" w:themeColor="text1"/>
          <w:sz w:val="21"/>
          <w:szCs w:val="21"/>
          <w:highlight w:val="none"/>
          <w:lang w:val="en-US"/>
          <w14:textFill>
            <w14:solidFill>
              <w14:schemeClr w14:val="tx1"/>
            </w14:solidFill>
          </w14:textFill>
        </w:rPr>
        <w:t xml:space="preserve">1</w:t>
      </w:r>
      <w:r>
        <w:rPr>
          <w:rFonts w:hint="eastAsia" w:ascii="宋体" w:hAnsi="宋体" w:cs="宋体"/>
          <w:bCs/>
          <w:color w:val="000000" w:themeColor="text1"/>
          <w:sz w:val="21"/>
          <w:szCs w:val="21"/>
          <w:highlight w:val="none"/>
          <w14:textFill>
            <w14:solidFill>
              <w14:schemeClr w14:val="tx1"/>
            </w14:solidFill>
          </w14:textFill>
        </w:rPr>
        <w:t xml:space="preserve">.4有依法缴纳税收和社会保障资金的良好记录</w:t>
      </w:r>
      <w:r>
        <w:rPr>
          <w:rFonts w:hint="eastAsia" w:ascii="宋体" w:hAnsi="宋体" w:cs="宋体"/>
          <w:b/>
          <w:bCs/>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14:textFill>
            <w14:solidFill>
              <w14:schemeClr w14:val="tx1"/>
            </w14:solidFill>
          </w14:textFill>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color w:val="000000" w:themeColor="text1"/>
          <w:sz w:val="21"/>
          <w:szCs w:val="21"/>
          <w:highlight w:val="none"/>
          <w14:textFill>
            <w14:solidFill>
              <w14:schemeClr w14:val="tx1"/>
            </w14:solidFill>
          </w14:textFill>
        </w:rPr>
        <w:t xml:space="preserve">）</w:t>
      </w:r>
      <w:r>
        <w:rPr>
          <w:rFonts w:hint="eastAsia" w:ascii="宋体" w:hAnsi="宋体" w:cs="宋体"/>
          <w:bCs/>
          <w:color w:val="000000" w:themeColor="text1"/>
          <w:sz w:val="21"/>
          <w:szCs w:val="21"/>
          <w:highlight w:val="none"/>
          <w14:textFill>
            <w14:solidFill>
              <w14:schemeClr w14:val="tx1"/>
            </w14:solidFill>
          </w14:textFill>
        </w:rPr>
        <w:t xml:space="preserve">；</w:t>
      </w:r>
      <w:r/>
    </w:p>
    <w:p>
      <w:pPr>
        <w:pStyle w:val="846"/>
        <w:ind w:left="0"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w:t>
      </w:r>
      <w:r>
        <w:rPr>
          <w:rFonts w:hint="eastAsia" w:ascii="宋体" w:hAnsi="宋体" w:cs="宋体"/>
          <w:bCs/>
          <w:color w:val="000000" w:themeColor="text1"/>
          <w:sz w:val="21"/>
          <w:szCs w:val="21"/>
          <w:highlight w:val="none"/>
          <w:lang w:val="en-US"/>
          <w14:textFill>
            <w14:solidFill>
              <w14:schemeClr w14:val="tx1"/>
            </w14:solidFill>
          </w14:textFill>
        </w:rPr>
        <w:t xml:space="preserve">1</w:t>
      </w:r>
      <w:r>
        <w:rPr>
          <w:rFonts w:hint="eastAsia" w:ascii="宋体" w:hAnsi="宋体" w:cs="宋体"/>
          <w:bCs/>
          <w:color w:val="000000" w:themeColor="text1"/>
          <w:sz w:val="21"/>
          <w:szCs w:val="21"/>
          <w:highlight w:val="none"/>
          <w14:textFill>
            <w14:solidFill>
              <w14:schemeClr w14:val="tx1"/>
            </w14:solidFill>
          </w14:textFill>
        </w:rPr>
        <w:t xml:space="preserve">.5参加政府采购活动前三年内在经营活动中没有重大违法记录的书面声明函；</w:t>
      </w:r>
      <w:r/>
    </w:p>
    <w:p>
      <w:pPr>
        <w:pStyle w:val="846"/>
        <w:ind w:left="0"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w:t>
      </w:r>
      <w:r>
        <w:rPr>
          <w:rFonts w:hint="eastAsia" w:ascii="宋体" w:hAnsi="宋体" w:cs="宋体"/>
          <w:bCs/>
          <w:color w:val="000000" w:themeColor="text1"/>
          <w:sz w:val="21"/>
          <w:szCs w:val="21"/>
          <w:highlight w:val="none"/>
          <w:lang w:val="en-US"/>
          <w14:textFill>
            <w14:solidFill>
              <w14:schemeClr w14:val="tx1"/>
            </w14:solidFill>
          </w14:textFill>
        </w:rPr>
        <w:t xml:space="preserve">1</w:t>
      </w:r>
      <w:r>
        <w:rPr>
          <w:rFonts w:hint="eastAsia" w:ascii="宋体" w:hAnsi="宋体" w:cs="宋体"/>
          <w:bCs/>
          <w:color w:val="000000" w:themeColor="text1"/>
          <w:sz w:val="21"/>
          <w:szCs w:val="21"/>
          <w:highlight w:val="none"/>
          <w14:textFill>
            <w14:solidFill>
              <w14:schemeClr w14:val="tx1"/>
            </w14:solidFill>
          </w14:textFill>
        </w:rPr>
        <w:t xml:space="preserve">.</w:t>
      </w:r>
      <w:r>
        <w:rPr>
          <w:rFonts w:hint="eastAsia" w:ascii="宋体" w:hAnsi="宋体" w:cs="宋体"/>
          <w:bCs/>
          <w:color w:val="000000" w:themeColor="text1"/>
          <w:sz w:val="21"/>
          <w:szCs w:val="21"/>
          <w:highlight w:val="none"/>
          <w:lang w:val="en-US"/>
          <w14:textFill>
            <w14:solidFill>
              <w14:schemeClr w14:val="tx1"/>
            </w14:solidFill>
          </w14:textFill>
        </w:rPr>
        <w:t xml:space="preserve">6《中小企业声明函》或《残疾人福利性单位声明函》或由省级以上监狱管理局、戒毒管理局（含新疆生产建设兵团）出具的属于监狱企业的证明文件</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（如属于）</w:t>
      </w:r>
      <w:r>
        <w:rPr>
          <w:rFonts w:hint="eastAsia" w:ascii="Times New Roman" w:eastAsiaTheme="minorEastAsia"/>
          <w:b/>
          <w:color w:val="000000" w:themeColor="text1"/>
          <w:sz w:val="21"/>
          <w:szCs w:val="21"/>
          <w:highlight w:val="none"/>
          <w14:textFill>
            <w14:solidFill>
              <w14:schemeClr w14:val="tx1"/>
            </w14:solidFill>
          </w14:textFill>
        </w:rPr>
        <w:t xml:space="preserve">未提供不享受</w:t>
      </w:r>
      <w:r>
        <w:rPr>
          <w:rFonts w:hint="eastAsia" w:ascii="Times New Roman" w:eastAsiaTheme="minorEastAsia"/>
          <w:b/>
          <w:color w:val="000000" w:themeColor="text1"/>
          <w:sz w:val="21"/>
          <w:szCs w:val="21"/>
          <w:highlight w:val="none"/>
          <w:lang w:val="en-US" w:eastAsia="zh-CN"/>
          <w14:textFill>
            <w14:solidFill>
              <w14:schemeClr w14:val="tx1"/>
            </w14:solidFill>
          </w14:textFill>
        </w:rPr>
        <w:t xml:space="preserve">相关</w:t>
      </w:r>
      <w:r>
        <w:rPr>
          <w:rFonts w:hint="eastAsia" w:ascii="Times New Roman" w:eastAsiaTheme="minorEastAsia"/>
          <w:b/>
          <w:color w:val="000000" w:themeColor="text1"/>
          <w:sz w:val="21"/>
          <w:szCs w:val="21"/>
          <w:highlight w:val="none"/>
          <w14:textFill>
            <w14:solidFill>
              <w14:schemeClr w14:val="tx1"/>
            </w14:solidFill>
          </w14:textFill>
        </w:rPr>
        <w:t xml:space="preserve">扶持政策</w:t>
      </w:r>
      <w:r>
        <w:rPr>
          <w:rFonts w:hint="eastAsia" w:ascii="宋体" w:hAnsi="宋体" w:cs="宋体"/>
          <w:bCs/>
          <w:color w:val="000000" w:themeColor="text1"/>
          <w:sz w:val="21"/>
          <w:szCs w:val="21"/>
          <w:highlight w:val="none"/>
          <w:lang w:val="en-US"/>
          <w14:textFill>
            <w14:solidFill>
              <w14:schemeClr w14:val="tx1"/>
            </w14:solidFill>
          </w14:textFill>
        </w:rPr>
        <w:t xml:space="preserve">；</w:t>
      </w:r>
      <w:r/>
    </w:p>
    <w:p>
      <w:pPr>
        <w:pStyle w:val="84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4、符合性审查响应文件</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4.1谈判响应函（格式见第三章）；</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4.2报价分析表（格式见第三章）；</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val="en-US"/>
        </w:rPr>
        <w:t xml:space="preserve">4</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rPr>
        <w:t xml:space="preserve">3</w:t>
      </w:r>
      <w:r>
        <w:rPr>
          <w:rFonts w:hint="eastAsia" w:ascii="宋体" w:hAnsi="宋体" w:cs="宋体"/>
          <w:bCs/>
          <w:sz w:val="21"/>
          <w:szCs w:val="21"/>
          <w:highlight w:val="none"/>
        </w:rPr>
        <w:t xml:space="preserve">关于资格文件的声明函（格式见第三章）；</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val="en-US"/>
        </w:rPr>
        <w:t xml:space="preserve">4</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rPr>
        <w:t xml:space="preserve">4</w:t>
      </w:r>
      <w:r>
        <w:rPr>
          <w:rFonts w:hint="eastAsia" w:ascii="宋体" w:hAnsi="宋体" w:cs="宋体"/>
          <w:bCs/>
          <w:sz w:val="21"/>
          <w:szCs w:val="21"/>
          <w:highlight w:val="none"/>
        </w:rPr>
        <w:t xml:space="preserve">谈判供应商法定代表人身份证复印件；</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val="en-US"/>
        </w:rPr>
        <w:t xml:space="preserve">4</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rPr>
        <w:t xml:space="preserve">5</w:t>
      </w:r>
      <w:r>
        <w:rPr>
          <w:rFonts w:hint="eastAsia" w:ascii="宋体" w:hAnsi="宋体" w:cs="宋体"/>
          <w:bCs/>
          <w:sz w:val="21"/>
          <w:szCs w:val="21"/>
          <w:highlight w:val="none"/>
        </w:rPr>
        <w:t xml:space="preserve">法定代表人授权委托书（如有授权，格式见第三章）；</w:t>
      </w:r>
      <w:r/>
    </w:p>
    <w:p>
      <w:pPr>
        <w:pStyle w:val="846"/>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val="en-US"/>
        </w:rPr>
        <w:t xml:space="preserve">4</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rPr>
        <w:t xml:space="preserve">6</w:t>
      </w:r>
      <w:r>
        <w:rPr>
          <w:rFonts w:hint="eastAsia" w:ascii="宋体" w:hAnsi="宋体" w:cs="宋体"/>
          <w:bCs/>
          <w:sz w:val="21"/>
          <w:szCs w:val="21"/>
          <w:highlight w:val="none"/>
        </w:rPr>
        <w:t xml:space="preserve">谈判供应商授权代理人身份证复印件（如有授权）；</w:t>
      </w:r>
      <w:r/>
    </w:p>
    <w:p>
      <w:pPr>
        <w:pStyle w:val="846"/>
        <w:ind w:left="0" w:firstLine="420"/>
        <w:spacing w:line="360" w:lineRule="auto"/>
        <w:rPr>
          <w:rFonts w:ascii="宋体" w:hAnsi="宋体" w:cs="宋体"/>
          <w:sz w:val="21"/>
          <w:szCs w:val="21"/>
          <w:highlight w:val="none"/>
        </w:rPr>
      </w:pPr>
      <w:r>
        <w:rPr>
          <w:rFonts w:hint="eastAsia" w:ascii="宋体" w:hAnsi="宋体" w:cs="宋体"/>
          <w:bCs/>
          <w:sz w:val="21"/>
          <w:szCs w:val="21"/>
          <w:highlight w:val="none"/>
          <w:lang w:val="en-US"/>
        </w:rPr>
        <w:t xml:space="preserve">4</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rPr>
        <w:t xml:space="preserve">7</w:t>
      </w:r>
      <w:r>
        <w:rPr>
          <w:rFonts w:hint="eastAsia" w:ascii="宋体" w:hAnsi="宋体" w:cs="宋体"/>
          <w:sz w:val="21"/>
          <w:szCs w:val="21"/>
          <w:highlight w:val="none"/>
        </w:rPr>
        <w:t xml:space="preserve">货物和服务数量、品牌规格、性能、交货期说明表（格式见第三章）；</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lang w:val="en-US"/>
        </w:rPr>
        <w:t xml:space="preserve">8</w:t>
      </w:r>
      <w:r>
        <w:rPr>
          <w:rFonts w:hint="eastAsia" w:ascii="宋体" w:hAnsi="宋体" w:cs="宋体"/>
          <w:sz w:val="21"/>
          <w:szCs w:val="21"/>
          <w:highlight w:val="none"/>
        </w:rPr>
        <w:t xml:space="preserve">技术参数响应及偏离表（格式见第三章）；</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lang w:val="en-US"/>
        </w:rPr>
        <w:t xml:space="preserve">9</w:t>
      </w:r>
      <w:r>
        <w:rPr>
          <w:rFonts w:hint="eastAsia" w:ascii="宋体" w:hAnsi="宋体" w:cs="宋体"/>
          <w:sz w:val="21"/>
          <w:szCs w:val="21"/>
          <w:highlight w:val="none"/>
        </w:rPr>
        <w:t xml:space="preserve">商务条款响应及偏离表（格式见第三章）；</w:t>
      </w:r>
      <w:r/>
    </w:p>
    <w:p>
      <w:pPr>
        <w:pStyle w:val="846"/>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lang w:val="en-US"/>
        </w:rPr>
        <w:t xml:space="preserve">4.10</w:t>
      </w:r>
      <w:r>
        <w:rPr>
          <w:rFonts w:hint="eastAsia" w:ascii="宋体" w:hAnsi="宋体" w:cs="宋体"/>
          <w:sz w:val="21"/>
          <w:szCs w:val="21"/>
          <w:highlight w:val="none"/>
        </w:rPr>
        <w:t xml:space="preserve">谈判文件所要求的其他实质性响应条款；</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lang w:val="en-US"/>
        </w:rPr>
        <w:t xml:space="preserve">11</w:t>
      </w:r>
      <w:r>
        <w:rPr>
          <w:rFonts w:hint="eastAsia" w:ascii="宋体" w:hAnsi="宋体" w:cs="宋体"/>
          <w:sz w:val="21"/>
          <w:szCs w:val="21"/>
          <w:highlight w:val="none"/>
        </w:rPr>
        <w:t xml:space="preserve">其他有关符合性证明的文件（如有）；</w:t>
      </w:r>
      <w:r/>
    </w:p>
    <w:p>
      <w:pPr>
        <w:pStyle w:val="846"/>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lang w:val="en-US"/>
        </w:rPr>
        <w:t xml:space="preserve">5、《关于符合本国产品标准的声明函》</w:t>
      </w:r>
      <w:r>
        <w:rPr>
          <w:rFonts w:hint="eastAsia" w:ascii="宋体" w:hAnsi="宋体" w:cs="宋体"/>
          <w:sz w:val="21"/>
          <w:szCs w:val="21"/>
          <w:highlight w:val="none"/>
        </w:rPr>
        <w:t xml:space="preserve">（格式见第三章）</w:t>
      </w:r>
      <w:r>
        <w:rPr>
          <w:rFonts w:hint="eastAsia" w:ascii="宋体" w:hAnsi="宋体" w:cs="宋体"/>
          <w:sz w:val="21"/>
          <w:szCs w:val="21"/>
          <w:highlight w:val="none"/>
          <w:lang w:val="en-US"/>
        </w:rPr>
        <w:t xml:space="preserve">。</w:t>
      </w:r>
      <w:r/>
    </w:p>
    <w:p>
      <w:pPr>
        <w:pStyle w:val="846"/>
        <w:ind w:left="0" w:firstLine="422"/>
        <w:spacing w:line="360" w:lineRule="auto"/>
        <w:rPr>
          <w:rFonts w:ascii="宋体" w:hAnsi="宋体" w:cs="宋体"/>
          <w:b/>
          <w:bCs/>
          <w:sz w:val="21"/>
          <w:szCs w:val="21"/>
          <w:highlight w:val="none"/>
        </w:rPr>
      </w:pPr>
      <w:r>
        <w:rPr>
          <w:rFonts w:hint="eastAsia" w:ascii="宋体" w:hAnsi="宋体" w:cs="宋体"/>
          <w:b/>
          <w:sz w:val="21"/>
          <w:szCs w:val="21"/>
          <w:highlight w:val="none"/>
        </w:rPr>
        <w:t xml:space="preserve">注：</w:t>
      </w:r>
      <w:r>
        <w:rPr>
          <w:rFonts w:hint="eastAsia" w:ascii="宋体" w:hAnsi="宋体" w:cs="宋体"/>
          <w:b/>
          <w:bCs/>
          <w:sz w:val="21"/>
          <w:szCs w:val="21"/>
          <w:highlight w:val="none"/>
        </w:rPr>
        <w:t xml:space="preserve">（1）以上3.1</w:t>
      </w:r>
      <w:r>
        <w:rPr>
          <w:rFonts w:hint="eastAsia" w:ascii="宋体" w:hAnsi="宋体" w:cs="宋体"/>
          <w:b/>
          <w:bCs/>
          <w:sz w:val="21"/>
          <w:szCs w:val="21"/>
          <w:highlight w:val="none"/>
          <w:lang w:val="en-US"/>
        </w:rPr>
        <w:t xml:space="preserve">.1-</w:t>
      </w:r>
      <w:r>
        <w:rPr>
          <w:rFonts w:hint="eastAsia" w:ascii="宋体" w:hAnsi="宋体" w:cs="宋体"/>
          <w:b/>
          <w:bCs/>
          <w:sz w:val="21"/>
          <w:szCs w:val="21"/>
          <w:highlight w:val="none"/>
        </w:rPr>
        <w:t xml:space="preserve">3.</w:t>
      </w:r>
      <w:r>
        <w:rPr>
          <w:rFonts w:hint="eastAsia" w:ascii="宋体" w:hAnsi="宋体" w:cs="宋体"/>
          <w:b/>
          <w:bCs/>
          <w:sz w:val="21"/>
          <w:szCs w:val="21"/>
          <w:highlight w:val="none"/>
          <w:lang w:val="en-US"/>
        </w:rPr>
        <w:t xml:space="preserve">1</w:t>
      </w:r>
      <w:r>
        <w:rPr>
          <w:rFonts w:hint="eastAsia" w:ascii="宋体" w:hAnsi="宋体" w:cs="宋体"/>
          <w:b/>
          <w:bCs/>
          <w:sz w:val="21"/>
          <w:szCs w:val="21"/>
          <w:highlight w:val="none"/>
        </w:rPr>
        <w:t xml:space="preserve">.</w:t>
      </w:r>
      <w:r>
        <w:rPr>
          <w:rFonts w:hint="eastAsia" w:ascii="宋体" w:hAnsi="宋体" w:cs="宋体"/>
          <w:b/>
          <w:bCs/>
          <w:sz w:val="21"/>
          <w:szCs w:val="21"/>
          <w:highlight w:val="none"/>
          <w:lang w:val="en-US"/>
        </w:rPr>
        <w:t xml:space="preserve">6</w:t>
      </w:r>
      <w:r>
        <w:rPr>
          <w:rFonts w:hint="eastAsia" w:ascii="宋体" w:hAnsi="宋体" w:cs="宋体"/>
          <w:b/>
          <w:bCs/>
          <w:sz w:val="21"/>
          <w:szCs w:val="21"/>
          <w:highlight w:val="none"/>
        </w:rPr>
        <w:t xml:space="preserve">为资格审查要求提供的材料，是作为对供应商资格审查、质疑身份认定的依据，响应供应商必须提供并加盖电子公章。否则，谈判响应文件将被认定为不符合资格审查要求。</w:t>
      </w:r>
      <w:r/>
    </w:p>
    <w:p>
      <w:pPr>
        <w:pStyle w:val="846"/>
        <w:ind w:left="0" w:firstLine="843"/>
        <w:spacing w:line="360" w:lineRule="auto"/>
        <w:rPr>
          <w:rFonts w:ascii="宋体" w:hAnsi="宋体" w:cs="宋体"/>
          <w:sz w:val="21"/>
          <w:szCs w:val="21"/>
          <w:highlight w:val="none"/>
        </w:rPr>
      </w:pPr>
      <w:r>
        <w:rPr>
          <w:rFonts w:hint="eastAsia" w:ascii="宋体" w:hAnsi="宋体" w:cs="宋体"/>
          <w:b/>
          <w:bCs/>
          <w:sz w:val="21"/>
          <w:szCs w:val="21"/>
          <w:highlight w:val="none"/>
        </w:rPr>
        <w:t xml:space="preserve">（2）以上4.1-4.</w:t>
      </w:r>
      <w:r>
        <w:rPr>
          <w:rFonts w:hint="eastAsia" w:ascii="宋体" w:hAnsi="宋体" w:cs="宋体"/>
          <w:b/>
          <w:bCs/>
          <w:sz w:val="21"/>
          <w:szCs w:val="21"/>
          <w:highlight w:val="none"/>
          <w:lang w:val="en-US"/>
        </w:rPr>
        <w:t xml:space="preserve">11</w:t>
      </w:r>
      <w:r>
        <w:rPr>
          <w:rFonts w:hint="eastAsia" w:ascii="宋体" w:hAnsi="宋体" w:cs="宋体"/>
          <w:b/>
          <w:bCs/>
          <w:sz w:val="21"/>
          <w:szCs w:val="21"/>
          <w:highlight w:val="none"/>
        </w:rPr>
        <w:t xml:space="preserve">为符合性审查须提供的资料，响应供应商必须提供并加盖电子公章。否则，谈判响应文件将被认定为未实质性响应。</w:t>
      </w:r>
      <w:r/>
    </w:p>
    <w:p>
      <w:pPr>
        <w:pStyle w:val="846"/>
        <w:ind w:left="0" w:firstLine="843"/>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（3）制作电子响应文件时必须与投标文件制作软件目录一一对应，将相关资料上传至相应模块。</w:t>
      </w:r>
      <w:r/>
    </w:p>
    <w:p>
      <w:pPr>
        <w:pStyle w:val="846"/>
        <w:ind w:left="0" w:firstLine="843"/>
        <w:spacing w:line="360" w:lineRule="auto"/>
        <w:rPr>
          <w:rFonts w:ascii="宋体" w:hAnsi="宋体" w:cs="宋体"/>
          <w:sz w:val="21"/>
          <w:szCs w:val="21"/>
          <w:highlight w:val="none"/>
        </w:rPr>
      </w:pPr>
      <w:r>
        <w:rPr>
          <w:rFonts w:hint="eastAsia" w:ascii="宋体" w:hAnsi="宋体" w:cs="宋体"/>
          <w:b/>
          <w:sz w:val="21"/>
          <w:szCs w:val="21"/>
          <w:highlight w:val="none"/>
        </w:rPr>
        <w:t xml:space="preserve">（</w:t>
      </w:r>
      <w:r>
        <w:rPr>
          <w:rFonts w:hint="eastAsia" w:ascii="宋体" w:hAnsi="宋体" w:cs="宋体"/>
          <w:b/>
          <w:sz w:val="21"/>
          <w:szCs w:val="21"/>
          <w:highlight w:val="none"/>
          <w:lang w:val="en-US"/>
        </w:rPr>
        <w:t xml:space="preserve">4）</w:t>
      </w:r>
      <w:r>
        <w:rPr>
          <w:rFonts w:hint="eastAsia" w:ascii="宋体" w:hAnsi="宋体" w:cs="宋体"/>
          <w:b/>
          <w:sz w:val="21"/>
          <w:szCs w:val="21"/>
          <w:highlight w:val="none"/>
        </w:rPr>
        <w:t xml:space="preserve">谈判响应文件编制要求：</w:t>
      </w:r>
      <w:r>
        <w:rPr>
          <w:rFonts w:hint="eastAsia" w:ascii="宋体" w:hAnsi="宋体" w:cs="宋体"/>
          <w:bCs/>
          <w:sz w:val="21"/>
          <w:szCs w:val="21"/>
          <w:highlight w:val="none"/>
        </w:rPr>
        <w:t xml:space="preserve">本项目采用电子招投标形式，请供应商按照《苏采云系统供应商操作手册》进行制作、上传电子响应文件。</w:t>
      </w:r>
      <w:r>
        <w:rPr>
          <w:rFonts w:hint="eastAsia" w:ascii="宋体" w:hAnsi="宋体" w:cs="宋体"/>
          <w:b/>
          <w:bCs/>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sz w:val="21"/>
          <w:szCs w:val="21"/>
          <w:highlight w:val="none"/>
        </w:rPr>
        <w:t xml:space="preserve">供应商应充分考虑到网络环境、网络带宽等风险因素，如因供应商自身原因造成的电子响应文件上传不成功由供应商自行承担全部责任。</w:t>
      </w:r>
      <w:r/>
    </w:p>
    <w:p>
      <w:pPr>
        <w:pStyle w:val="846"/>
        <w:ind w:left="0" w:firstLine="843"/>
        <w:spacing w:line="360" w:lineRule="auto"/>
        <w:rPr>
          <w:rFonts w:ascii="宋体" w:hAnsi="宋体" w:cs="宋体"/>
          <w:b/>
          <w:sz w:val="21"/>
          <w:szCs w:val="21"/>
          <w:highlight w:val="none"/>
        </w:rPr>
      </w:pPr>
      <w:r>
        <w:rPr>
          <w:rFonts w:hint="eastAsia" w:ascii="宋体" w:hAnsi="宋体" w:cs="宋体"/>
          <w:b/>
          <w:sz w:val="21"/>
          <w:szCs w:val="21"/>
          <w:highlight w:val="none"/>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4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二、谈判程序</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1、采购代理机构按本须知规定的时间、地点主持谈判采购活动。</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2、供应商通过“苏采云”系统在线参与谈判活动。供应商应当按照《苏采云系统供应商操作手册》规定在 “苏采云”系统规定的时间内对响应文件进行解密。</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3、在谈判响应文件网上递交截止时间止成功解密的谈判供应商少于三家，则本次采购失败。</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4、由谈判小组审查供应商解密的响应文件。</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6、谈判小组要求供应商澄清、说明或者更正响应文件应当以书面形式做出。供应商的澄清、说明或者更正应当由其单位加盖电子公章。</w:t>
      </w:r>
      <w:r/>
    </w:p>
    <w:p>
      <w:pPr>
        <w:pStyle w:val="129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129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7、谈判小组根据谈判文件规定的程序、评定成交的标准等事项与实质性响应谈判文件要求的供应商进行谈判。</w:t>
      </w:r>
      <w:r>
        <w:rPr>
          <w:rFonts w:hint="eastAsia" w:ascii="宋体" w:hAnsi="宋体" w:cs="宋体"/>
          <w:b/>
          <w:sz w:val="21"/>
          <w:szCs w:val="21"/>
          <w:highlight w:val="none"/>
        </w:rPr>
        <w:t xml:space="preserve">未实质性响应谈判文件的响应文件按照无效处理，</w:t>
      </w:r>
      <w:r>
        <w:rPr>
          <w:rFonts w:hint="eastAsia" w:ascii="宋体" w:hAnsi="宋体" w:cs="宋体"/>
          <w:sz w:val="21"/>
          <w:szCs w:val="21"/>
          <w:highlight w:val="none"/>
        </w:rPr>
        <w:t xml:space="preserve">谈判小组应当告知有关供应商。</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8、谈判小组所有成员集中与单一供应商分别进行谈判，并给予所有参加谈判的供应商平等的谈判机会。</w:t>
      </w:r>
      <w:r>
        <w:rPr>
          <w:rFonts w:hint="eastAsia" w:ascii="宋体" w:hAnsi="宋体" w:cs="宋体"/>
          <w:b/>
          <w:sz w:val="21"/>
          <w:szCs w:val="21"/>
          <w:highlight w:val="none"/>
        </w:rPr>
        <w:t xml:space="preserve">谈判小组通过“苏采云”系统向供应商发布“谈判函”，供应商应当按照要求在</w:t>
      </w:r>
      <w:r>
        <w:rPr>
          <w:rFonts w:hint="eastAsia" w:ascii="宋体" w:hAnsi="宋体" w:cs="宋体"/>
          <w:b/>
          <w:sz w:val="21"/>
          <w:szCs w:val="21"/>
          <w:highlight w:val="none"/>
          <w:lang w:val="en-US"/>
        </w:rPr>
        <w:t xml:space="preserve">“苏采云”系统</w:t>
      </w:r>
      <w:r>
        <w:rPr>
          <w:rFonts w:hint="eastAsia" w:ascii="宋体" w:hAnsi="宋体" w:cs="宋体"/>
          <w:b/>
          <w:sz w:val="21"/>
          <w:szCs w:val="21"/>
          <w:highlight w:val="none"/>
        </w:rPr>
        <w:t xml:space="preserve">提交“谈判响应函”并加盖CA电子公章。</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9、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在谈判过程中，谈判小组未实质性变动采购需求中的技术、服务要求以及合同草案条款的，应以书面形式记录并经采购人代表签字确认。</w:t>
      </w:r>
      <w:r/>
    </w:p>
    <w:p>
      <w:pPr>
        <w:pStyle w:val="84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10、</w:t>
      </w:r>
      <w:r>
        <w:rPr>
          <w:rFonts w:hint="eastAsia" w:ascii="宋体" w:hAnsi="宋体" w:cs="宋体"/>
          <w:b/>
          <w:sz w:val="21"/>
          <w:szCs w:val="21"/>
          <w:highlight w:val="none"/>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846"/>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10、供应商未在谈判小组规定的时间内在“苏采云”系统中提交最后报价的视为放弃谈判，其响应文件按无效响应处理。</w:t>
      </w:r>
      <w:r>
        <w:rPr>
          <w:rFonts w:hint="eastAsia" w:ascii="宋体" w:hAnsi="宋体" w:cs="宋体"/>
          <w:b/>
          <w:sz w:val="21"/>
          <w:szCs w:val="21"/>
          <w:highlight w:val="none"/>
        </w:rPr>
        <w:t xml:space="preserve">（此处规定时间的计算以系统中的倒计时间为准，系统中的线上最后报价只有一次机会，提交后无法撤回，请供应商慎重提交）</w:t>
      </w:r>
      <w:r/>
    </w:p>
    <w:p>
      <w:pPr>
        <w:pStyle w:val="846"/>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已提交响应文件的供应商，在提交最后报价之前，可以根据谈判情况退出谈判，并在“苏采云”系统中提交“退出谈判函”并加盖CA电子公章。</w:t>
      </w:r>
      <w:r/>
    </w:p>
    <w:p>
      <w:pPr>
        <w:pStyle w:val="84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*进入项目评审流程后，建议各供应商法定代表人或授权委托人始终保持通讯顺畅，时刻关注不见面开标大厅，不离开不见面开标大厅。</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11、经谈判确定最终采购需求和提交最后报价的供应商后，由谈判小组根据谈判成交原则确定成交供应商，并将结果通知所有参加谈判的供应商。</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12、如谈判过程中出现本采购文件未尽事宜，由谈判小组根据政府采购有关法律、法规讨论决定。</w:t>
      </w:r>
      <w:r/>
    </w:p>
    <w:p>
      <w:pPr>
        <w:pStyle w:val="846"/>
        <w:ind w:left="0" w:firstLine="42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三、质疑处理</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2、本次采购文件要求供应商在法定质疑期内一次性提出针对同一采购程序环节的质疑，否则不予受理。</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3、供应商提出质疑应当提交质疑函和必要的证明材料，质疑函应当包括下列内容：</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（1）供应商的姓名或者名称（以提供的营业执照副本复印件为准）、地址、邮编、联系人及联系电话；</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（2）质疑项目的名称、编号；</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（3）具体、明确的质疑事项和与质疑事项相关的请求；</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（4）事实依据；</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（5）必要的法律依据；</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（6）提出质疑的日期。</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highlight w:val="none"/>
        </w:rPr>
        <w:t xml:space="preserve">授权委托书</w:t>
      </w:r>
      <w:r>
        <w:rPr>
          <w:rFonts w:hint="eastAsia" w:ascii="宋体" w:hAnsi="宋体" w:cs="宋体"/>
          <w:sz w:val="21"/>
          <w:szCs w:val="21"/>
          <w:highlight w:val="none"/>
        </w:rPr>
        <w:t xml:space="preserve">上应当载明代理人的姓名或者名称、代理事项、具体权限、期限和相关事项。</w:t>
      </w:r>
      <w:r/>
    </w:p>
    <w:p>
      <w:pPr>
        <w:pStyle w:val="84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供应商提交的质疑函必须按照《政府采购供应商质疑函范本》要求的格式和内容进行填写</w:t>
      </w:r>
      <w:r>
        <w:rPr>
          <w:rFonts w:hint="eastAsia" w:ascii="宋体" w:hAnsi="宋体" w:cs="宋体"/>
          <w:sz w:val="21"/>
          <w:szCs w:val="21"/>
          <w:highlight w:val="none"/>
        </w:rPr>
        <w:t xml:space="preserve">。</w:t>
      </w:r>
      <w:r/>
    </w:p>
    <w:p>
      <w:pPr>
        <w:pStyle w:val="84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1"/>
          <w:szCs w:val="21"/>
          <w:highlight w:val="none"/>
        </w:rPr>
        <w:t xml:space="preserve">《投标供应商确认函》</w:t>
      </w:r>
      <w:r>
        <w:rPr>
          <w:rFonts w:hint="eastAsia" w:ascii="宋体" w:hAnsi="宋体" w:cs="宋体"/>
          <w:sz w:val="21"/>
          <w:szCs w:val="21"/>
          <w:highlight w:val="none"/>
        </w:rPr>
        <w:t xml:space="preserve">）与质疑函一起递交，否则不予受理。</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5、接收质疑函的方式：书面形式（当场送达或邮寄方式）</w:t>
      </w:r>
      <w:r/>
    </w:p>
    <w:p>
      <w:pPr>
        <w:pStyle w:val="846"/>
        <w:ind w:left="0"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联系单位：苏州中远招投标咨询有限公司</w:t>
      </w:r>
      <w:r/>
    </w:p>
    <w:p>
      <w:pPr>
        <w:pStyle w:val="846"/>
        <w:ind w:left="0"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收件人：王佳怡</w:t>
      </w:r>
      <w:r/>
    </w:p>
    <w:p>
      <w:pPr>
        <w:pStyle w:val="846"/>
        <w:ind w:left="0"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联系电话：0512-65281866</w:t>
      </w:r>
      <w:r/>
    </w:p>
    <w:p>
      <w:pPr>
        <w:pStyle w:val="846"/>
        <w:ind w:left="0"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通讯地址：苏州市月浜街38号3楼</w:t>
      </w:r>
      <w:r/>
    </w:p>
    <w:p>
      <w:pPr>
        <w:pStyle w:val="846"/>
        <w:ind w:left="0"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供应商如对本项目质疑须在法定质疑期内一次性提出针对同一采购程序环节的质疑。</w:t>
      </w:r>
      <w:r/>
    </w:p>
    <w:p>
      <w:pPr>
        <w:pStyle w:val="84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四、项目的终止</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出现下列情形之一的，采购人或者采购代理机构将终止竞争性谈判采购活动，发布项目终止公告并说明原因，重新开展采购活动：</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1、因情况变化，不再符合规定的竞争性谈判采购方式适用情形的；</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2、出现影响采购公正的违法、违规行为的；</w:t>
      </w:r>
      <w:r/>
    </w:p>
    <w:p>
      <w:pPr>
        <w:pStyle w:val="846"/>
        <w:ind w:left="0" w:firstLine="420"/>
        <w:spacing w:line="360" w:lineRule="auto"/>
        <w:rPr>
          <w:rFonts w:ascii="宋体" w:hAnsi="宋体" w:cs="宋体"/>
          <w:highlight w:val="none"/>
        </w:rPr>
      </w:pPr>
      <w:r>
        <w:rPr>
          <w:rFonts w:hint="eastAsia" w:ascii="宋体" w:hAnsi="宋体" w:cs="宋体"/>
          <w:sz w:val="21"/>
          <w:szCs w:val="21"/>
          <w:highlight w:val="none"/>
        </w:rPr>
        <w:t xml:space="preserve">3、在采购过程中符合竞争要求的供应商或者报价未超过采购预算的供应商不足3家的，但《政府采购非招标采购方式管理办法》第二十七条第二款规定的情形除外。</w:t>
      </w:r>
      <w:r/>
    </w:p>
    <w:p>
      <w:pPr>
        <w:pStyle w:val="84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五、综合说明及其它要求：</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1、谈判供应商需明确详细的服务方案。</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2、谈判供应商必须承诺文件中提出的全部要求，如果其中某些条款不响应时，应在文件中逐条列出，未列出的视同响应。</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3、谈判说明：</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（1）不符合供应商资格要求的响应文件将被认定为无效响应；</w:t>
      </w:r>
      <w:r/>
    </w:p>
    <w:p>
      <w:pPr>
        <w:pStyle w:val="846"/>
        <w:ind w:left="0" w:firstLine="420"/>
        <w:spacing w:line="360" w:lineRule="auto"/>
        <w:rPr>
          <w:rFonts w:ascii="宋体" w:hAnsi="宋体" w:cs="宋体"/>
          <w:b/>
          <w:sz w:val="21"/>
          <w:szCs w:val="21"/>
          <w:highlight w:val="none"/>
        </w:rPr>
      </w:pPr>
      <w:r>
        <w:rPr>
          <w:rFonts w:hint="eastAsia" w:ascii="宋体" w:hAnsi="宋体" w:cs="宋体"/>
          <w:b/>
          <w:sz w:val="21"/>
          <w:szCs w:val="21"/>
          <w:highlight w:val="none"/>
          <w:lang w:val="en-US"/>
        </w:rPr>
        <w:t xml:space="preserve">（2） </w:t>
      </w:r>
      <w:r>
        <w:rPr>
          <w:rFonts w:hint="eastAsia" w:ascii="宋体" w:hAnsi="宋体" w:cs="宋体"/>
          <w:b/>
          <w:sz w:val="21"/>
          <w:szCs w:val="21"/>
          <w:highlight w:val="none"/>
        </w:rPr>
        <w:t xml:space="preserve">评审委员会启动异常低价投标（响应）审查的情形和具体要求，包括：</w:t>
      </w:r>
      <w:r/>
    </w:p>
    <w:p>
      <w:pPr>
        <w:pStyle w:val="1294"/>
        <w:ind w:left="0" w:firstLine="422"/>
        <w:spacing w:line="360" w:lineRule="auto"/>
        <w:rPr>
          <w:rFonts w:ascii="宋体" w:hAnsi="宋体" w:cs="宋体"/>
          <w:b/>
          <w:sz w:val="21"/>
          <w:szCs w:val="21"/>
          <w:highlight w:val="none"/>
          <w:lang w:val="en-US"/>
        </w:rPr>
      </w:pPr>
      <w:r/>
      <w:bookmarkStart w:id="39" w:name="OLE_LINK11"/>
      <w:r>
        <w:rPr>
          <w:rFonts w:hint="eastAsia" w:ascii="宋体" w:hAnsi="宋体" w:cs="宋体"/>
          <w:b/>
          <w:sz w:val="21"/>
          <w:szCs w:val="21"/>
          <w:highlight w:val="none"/>
          <w:lang w:val="en-US"/>
        </w:rPr>
        <w:t xml:space="preserve">（一）投标报价低于全部通过符合性审查供应商投标报价平均值50%的，即投标报价&lt;全部通过符合性审查供应商投标报价平均值×50%；</w:t>
      </w:r>
      <w:r/>
    </w:p>
    <w:p>
      <w:pPr>
        <w:pStyle w:val="1294"/>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（二）投标报价低于通过符合性审查的次低报价供应商投标报价50%的，即投标报价&lt;通过符合性审查的次低报价供应商投标报价×50%；</w:t>
      </w:r>
      <w:r/>
    </w:p>
    <w:p>
      <w:pPr>
        <w:pStyle w:val="1294"/>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（三）投标报价低于采购项目最高限价45%的，即投标报价&lt;采购项目最高限价×45%；</w:t>
      </w:r>
      <w:r/>
    </w:p>
    <w:p>
      <w:pPr>
        <w:pStyle w:val="1294"/>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（四）评标委员会基于专业判断，认为供应商报价过低，有可能影响产品质量或者不能诚信履约的其他情形。</w:t>
      </w:r>
      <w:r/>
    </w:p>
    <w:p>
      <w:pPr>
        <w:pStyle w:val="1294"/>
        <w:ind w:left="0" w:firstLine="422"/>
        <w:spacing w:line="360" w:lineRule="auto"/>
        <w:rPr>
          <w:highlight w:val="none"/>
          <w:shd w:val="clear" w:color="auto" w:fill="ffffff"/>
        </w:rPr>
      </w:pPr>
      <w:r/>
      <w:bookmarkStart w:id="40" w:name="OLE_LINK4"/>
      <w:r/>
      <w:bookmarkStart w:id="41" w:name="OLE_LINK3"/>
      <w:r>
        <w:rPr>
          <w:rFonts w:hint="eastAsia" w:ascii="宋体" w:hAnsi="宋体"/>
          <w:b/>
          <w:sz w:val="21"/>
          <w:szCs w:val="21"/>
          <w:highlight w:val="none"/>
        </w:rPr>
        <w:t xml:space="preserve">（</w:t>
      </w:r>
      <w:r>
        <w:rPr>
          <w:rFonts w:hint="eastAsia" w:ascii="宋体" w:hAnsi="宋体"/>
          <w:b/>
          <w:sz w:val="21"/>
          <w:szCs w:val="21"/>
          <w:highlight w:val="none"/>
          <w:lang w:val="en-US"/>
        </w:rPr>
        <w:t xml:space="preserve">3</w:t>
      </w:r>
      <w:r>
        <w:rPr>
          <w:rFonts w:hint="eastAsia" w:ascii="宋体" w:hAnsi="宋体"/>
          <w:b/>
          <w:sz w:val="21"/>
          <w:szCs w:val="21"/>
          <w:highlight w:val="none"/>
        </w:rPr>
        <w:t xml:space="preserve">）启动异常低价投标审查后，</w:t>
      </w:r>
      <w:bookmarkStart w:id="42" w:name="OLE_LINK1"/>
      <w:r/>
      <w:bookmarkStart w:id="43" w:name="OLE_LINK2"/>
      <w:r>
        <w:rPr>
          <w:rFonts w:hint="eastAsia" w:ascii="宋体" w:hAnsi="宋体"/>
          <w:b/>
          <w:sz w:val="21"/>
          <w:szCs w:val="21"/>
          <w:highlight w:val="none"/>
        </w:rPr>
        <w:t xml:space="preserve">评标委员会</w:t>
      </w:r>
      <w:bookmarkEnd w:id="42"/>
      <w:r/>
      <w:bookmarkEnd w:id="43"/>
      <w:r>
        <w:rPr>
          <w:rFonts w:hint="eastAsia" w:ascii="宋体" w:hAnsi="宋体"/>
          <w:b/>
          <w:sz w:val="21"/>
          <w:szCs w:val="21"/>
          <w:highlight w:val="none"/>
        </w:rPr>
        <w:t xml:space="preserve">应当要求相关供应商在评标现场合理的时间内对投标价格作出解释，提供项目具体成本测算等与报价合理性相关的书面说明及相关证明材料</w:t>
      </w:r>
      <w:bookmarkStart w:id="44" w:name="OLE_LINK9"/>
      <w:r/>
      <w:bookmarkStart w:id="45" w:name="OLE_LINK10"/>
      <w:r>
        <w:rPr>
          <w:rFonts w:hint="eastAsia" w:ascii="宋体" w:hAnsi="宋体"/>
          <w:b/>
          <w:sz w:val="21"/>
          <w:szCs w:val="21"/>
          <w:highlight w:val="none"/>
        </w:rPr>
        <w:t xml:space="preserve">，</w:t>
      </w:r>
      <w:bookmarkEnd w:id="44"/>
      <w:r/>
      <w:bookmarkEnd w:id="45"/>
      <w:r>
        <w:rPr>
          <w:rFonts w:hint="eastAsia" w:ascii="宋体" w:hAnsi="宋体"/>
          <w:b/>
          <w:sz w:val="21"/>
          <w:szCs w:val="21"/>
          <w:highlight w:val="none"/>
        </w:rPr>
        <w:t xml:space="preserve">包括但不限于原材料成本、人工成本、制造费用等，给予相关供应商的合理时间一般不少于30分钟。其中，属于第（三）项情形，供应商已随投标文件一并提交相关书面说明及必要的证明材料的，在评审现场可不再重复提交。</w:t>
      </w:r>
      <w:r/>
    </w:p>
    <w:p>
      <w:pPr>
        <w:pStyle w:val="1294"/>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94"/>
        <w:ind w:left="0" w:firstLine="422"/>
        <w:spacing w:line="360" w:lineRule="auto"/>
        <w:rPr>
          <w:rFonts w:ascii="宋体" w:hAnsi="宋体" w:cs="宋体"/>
          <w:b/>
          <w:sz w:val="21"/>
          <w:szCs w:val="21"/>
          <w:highlight w:val="none"/>
          <w:lang w:val="en-US"/>
        </w:rPr>
      </w:pPr>
      <w:r>
        <w:rPr>
          <w:rFonts w:hint="eastAsia" w:ascii="宋体" w:hAnsi="宋体"/>
          <w:b/>
          <w:sz w:val="21"/>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94"/>
        <w:ind w:left="0" w:firstLine="422"/>
        <w:spacing w:line="360" w:lineRule="auto"/>
        <w:rPr>
          <w:rFonts w:ascii="宋体" w:hAnsi="宋体" w:cs="宋体"/>
          <w:b/>
          <w:sz w:val="21"/>
          <w:szCs w:val="21"/>
          <w:highlight w:val="none"/>
          <w:lang w:val="en-US"/>
        </w:rPr>
      </w:pPr>
      <w:r>
        <w:rPr>
          <w:rFonts w:hint="eastAsia" w:ascii="宋体" w:hAnsi="宋体"/>
          <w:b/>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bookmarkEnd w:id="39"/>
      <w:r/>
      <w:r/>
    </w:p>
    <w:p>
      <w:pPr>
        <w:pStyle w:val="129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22"/>
        <w:spacing w:line="360" w:lineRule="auto"/>
        <w:tabs>
          <w:tab w:val="left" w:pos="420" w:leader="none"/>
        </w:tabs>
        <w:rPr>
          <w:rFonts w:ascii="宋体" w:hAnsi="宋体" w:cs="宋体"/>
          <w:b/>
          <w:bCs/>
          <w:sz w:val="21"/>
          <w:szCs w:val="21"/>
          <w:highlight w:val="none"/>
        </w:rPr>
      </w:pPr>
      <w:r>
        <w:rPr>
          <w:rFonts w:hint="eastAsia" w:ascii="宋体" w:hAnsi="宋体" w:cs="宋体"/>
          <w:b/>
          <w:bCs/>
          <w:sz w:val="21"/>
          <w:szCs w:val="21"/>
          <w:highlight w:val="none"/>
        </w:rPr>
        <w:t xml:space="preserve">（4）在机器码检查中，出现不同供应商响应文件机器码一致情形的，响应文件将被认定为无效响应。</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5</w:t>
      </w:r>
      <w:r>
        <w:rPr>
          <w:rFonts w:hint="eastAsia" w:ascii="宋体" w:hAnsi="宋体" w:cs="宋体"/>
          <w:sz w:val="21"/>
          <w:szCs w:val="21"/>
          <w:highlight w:val="none"/>
        </w:rPr>
        <w:t xml:space="preserve">）最终报价超过采购预算或最高限价的不能成交；</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6</w:t>
      </w:r>
      <w:r>
        <w:rPr>
          <w:rFonts w:hint="eastAsia" w:ascii="宋体" w:hAnsi="宋体" w:cs="宋体"/>
          <w:sz w:val="21"/>
          <w:szCs w:val="21"/>
          <w:highlight w:val="none"/>
        </w:rPr>
        <w:t xml:space="preserve">）不实质性响应采购文件的不能成交。</w:t>
      </w:r>
      <w:r/>
    </w:p>
    <w:p>
      <w:pPr>
        <w:pStyle w:val="84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4、凡涉及采购文件的补充说明和修改，均以苏州市政府采购网最后发布的内容为准。</w:t>
      </w:r>
      <w:r/>
    </w:p>
    <w:p>
      <w:pPr>
        <w:pStyle w:val="846"/>
        <w:ind w:left="0" w:firstLine="42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六、政府采购政策</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1.中小微企业</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根据《政府采购促进中小企业</w:t>
      </w:r>
      <w:r>
        <w:rPr>
          <w:rFonts w:hint="eastAsia" w:ascii="宋体" w:hAnsi="宋体" w:cs="宋体"/>
          <w:sz w:val="21"/>
          <w:szCs w:val="21"/>
          <w:highlight w:val="none"/>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其中，供应商提供的货物既有中小企业制造货物，也有大型企业制造货物的，不享受中小企业扶持政策。</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根据《政府采购促进中小企业发展管理办法》（财库〔2020〕46号）及《中小企业划型标准规定》（工信部联企业〔2011〕300号），本采购标的对应的中小企业划分标准所属行业为：工业。</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2.残疾人福利性单位</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3.监狱企业</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2"/>
        <w:spacing w:line="360" w:lineRule="auto"/>
        <w:tabs>
          <w:tab w:val="left" w:pos="420" w:leader="none"/>
        </w:tabs>
        <w:rPr>
          <w:rFonts w:ascii="宋体" w:hAnsi="宋体" w:cs="宋体"/>
          <w:sz w:val="21"/>
          <w:szCs w:val="21"/>
          <w:highlight w:val="none"/>
        </w:rPr>
      </w:pPr>
      <w:r/>
      <w:bookmarkStart w:id="46" w:name="OLE_LINK31"/>
      <w:r/>
      <w:bookmarkStart w:id="47" w:name="OLE_LINK34"/>
      <w:r>
        <w:rPr>
          <w:rFonts w:hint="eastAsia" w:ascii="宋体" w:hAnsi="宋体" w:cs="宋体"/>
          <w:sz w:val="21"/>
          <w:szCs w:val="21"/>
          <w:highlight w:val="none"/>
        </w:rPr>
        <w:t xml:space="preserve">4.对本国产品的支持政策</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根据《国务院办公厅关于在</w:t>
      </w:r>
      <w:r>
        <w:rPr>
          <w:rFonts w:hint="eastAsia" w:ascii="宋体" w:hAnsi="宋体" w:cs="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46"/>
      <w:r/>
      <w:bookmarkEnd w:id="47"/>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5.绿色采购</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6.关于对参与供应商信用记录的政府采购要求</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（1）采购代理机构会在接收投标文件截止时间后，登录信用中国网站（www.creditchina.gov.cn/）和中国政府采购网（www.ccgp.gov.cn/）查询供应商的信用记录，并将查询结果递交评标委员会。</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2"/>
        <w:spacing w:line="360" w:lineRule="auto"/>
        <w:tabs>
          <w:tab w:val="left" w:pos="420" w:leader="none"/>
        </w:tabs>
        <w:rPr>
          <w:rFonts w:ascii="宋体" w:hAnsi="宋体" w:cs="宋体"/>
          <w:sz w:val="21"/>
          <w:szCs w:val="21"/>
          <w:highlight w:val="none"/>
        </w:rPr>
      </w:pPr>
      <w:r>
        <w:rPr>
          <w:rFonts w:hint="eastAsia" w:ascii="宋体" w:hAnsi="宋体" w:cs="宋体"/>
          <w:sz w:val="21"/>
          <w:szCs w:val="21"/>
          <w:highlight w:val="none"/>
        </w:rPr>
        <w:t xml:space="preserve">7.行业属性：根据《政府采购促进中小企业发展管理办法》（财库〔2020〕46号）及《中小企业划型标准规定》（工信部联企业〔2011〕300号），本采购标的对应的中小企业划分标准所属行业为：工业。</w:t>
      </w:r>
      <w:r/>
    </w:p>
    <w:p>
      <w:pPr>
        <w:ind w:left="0" w:firstLine="422"/>
        <w:spacing w:line="360" w:lineRule="auto"/>
        <w:tabs>
          <w:tab w:val="left" w:pos="420" w:leader="none"/>
        </w:tabs>
        <w:rPr>
          <w:rFonts w:ascii="宋体" w:hAnsi="宋体" w:cs="宋体"/>
          <w:b/>
          <w:bCs/>
          <w:sz w:val="21"/>
          <w:szCs w:val="21"/>
          <w:highlight w:val="none"/>
        </w:rPr>
      </w:pPr>
      <w:r>
        <w:rPr>
          <w:rFonts w:hint="eastAsia" w:ascii="宋体" w:hAnsi="宋体" w:cs="宋体"/>
          <w:b/>
          <w:bCs/>
          <w:sz w:val="21"/>
          <w:szCs w:val="21"/>
          <w:highlight w:val="none"/>
        </w:rPr>
        <w:t xml:space="preserve">八、凡涉及采购文件的补充说明和修改，均以网上发布的通知为准。</w:t>
      </w:r>
      <w:r/>
    </w:p>
    <w:p>
      <w:pPr>
        <w:pStyle w:val="831"/>
        <w:ind w:left="0" w:firstLine="0"/>
        <w:jc w:val="center"/>
        <w:spacing w:line="360" w:lineRule="auto"/>
        <w:rPr>
          <w:rFonts w:ascii="宋体" w:hAnsi="宋体" w:cs="宋体"/>
          <w:b/>
          <w:sz w:val="44"/>
          <w:szCs w:val="44"/>
          <w:highlight w:val="none"/>
          <w:lang w:val="zh-CN"/>
        </w:rPr>
      </w:pPr>
      <w:r>
        <w:rPr>
          <w:rFonts w:hint="eastAsia" w:ascii="宋体" w:hAnsi="宋体" w:cs="宋体"/>
          <w:b/>
          <w:sz w:val="44"/>
          <w:szCs w:val="44"/>
          <w:highlight w:val="none"/>
        </w:rPr>
        <w:br w:type="page" w:clear="all"/>
      </w:r>
      <w:bookmarkEnd w:id="35"/>
      <w:r/>
      <w:bookmarkEnd w:id="36"/>
      <w:r/>
      <w:bookmarkEnd w:id="37"/>
      <w:r/>
      <w:bookmarkEnd w:id="38"/>
      <w:r/>
      <w:bookmarkStart w:id="48" w:name="_Toc68611036"/>
      <w:r/>
      <w:bookmarkStart w:id="49" w:name="_Toc27926"/>
      <w:r/>
      <w:bookmarkStart w:id="50" w:name="_Toc14106"/>
      <w:r/>
      <w:bookmarkStart w:id="51" w:name="_Toc58248882"/>
      <w:r/>
      <w:bookmarkStart w:id="52" w:name="_Toc23660"/>
      <w:r/>
      <w:bookmarkStart w:id="53" w:name="_Toc4098"/>
      <w:r/>
      <w:bookmarkStart w:id="54" w:name="_Toc57376408"/>
      <w:r/>
      <w:bookmarkStart w:id="55" w:name="_Toc68611037"/>
      <w:r/>
      <w:bookmarkStart w:id="56" w:name="_Toc6898"/>
      <w:r>
        <w:rPr>
          <w:rFonts w:hint="eastAsia" w:ascii="宋体" w:hAnsi="宋体" w:cs="宋体"/>
          <w:b/>
          <w:sz w:val="44"/>
          <w:szCs w:val="44"/>
          <w:highlight w:val="none"/>
        </w:rPr>
        <w:t xml:space="preserve">第三章</w:t>
      </w:r>
      <w:bookmarkStart w:id="57" w:name="投标文件格式"/>
      <w:r/>
      <w:bookmarkEnd w:id="57"/>
      <w:r>
        <w:rPr>
          <w:rFonts w:hint="eastAsia" w:ascii="宋体" w:hAnsi="宋体" w:cs="宋体"/>
          <w:b/>
          <w:sz w:val="44"/>
          <w:szCs w:val="44"/>
          <w:highlight w:val="none"/>
        </w:rPr>
        <w:t xml:space="preserve"> 响应文件格式</w:t>
      </w:r>
      <w:bookmarkEnd w:id="48"/>
      <w:r/>
      <w:bookmarkEnd w:id="49"/>
      <w:r/>
      <w:bookmarkEnd w:id="50"/>
      <w:r/>
      <w:r/>
    </w:p>
    <w:p>
      <w:pPr>
        <w:ind w:left="0"/>
        <w:jc w:val="left"/>
        <w:spacing w:line="440" w:lineRule="exact"/>
        <w:rPr>
          <w:rFonts w:ascii="宋体" w:hAnsi="宋体" w:cs="宋体"/>
          <w:b/>
          <w:sz w:val="21"/>
          <w:szCs w:val="21"/>
          <w:highlight w:val="none"/>
        </w:rPr>
      </w:pPr>
      <w:r>
        <w:rPr>
          <w:rFonts w:hint="eastAsia" w:ascii="宋体" w:hAnsi="宋体" w:cs="宋体"/>
          <w:b/>
          <w:sz w:val="21"/>
          <w:szCs w:val="21"/>
          <w:highlight w:val="none"/>
        </w:rPr>
        <w:t xml:space="preserve">说明：</w:t>
      </w:r>
      <w:r/>
    </w:p>
    <w:p>
      <w:pPr>
        <w:pStyle w:val="1294"/>
        <w:ind w:left="0" w:firstLine="420"/>
        <w:rPr>
          <w:rFonts w:ascii="宋体" w:hAnsi="宋体" w:cs="宋体"/>
          <w:sz w:val="21"/>
          <w:szCs w:val="21"/>
          <w:highlight w:val="none"/>
        </w:rPr>
      </w:pPr>
      <w:r>
        <w:rPr>
          <w:rFonts w:hint="eastAsia" w:ascii="宋体" w:hAnsi="宋体" w:cs="宋体"/>
          <w:sz w:val="21"/>
          <w:szCs w:val="21"/>
          <w:highlight w:val="none"/>
        </w:rPr>
        <w:t xml:space="preserve">对本章所有的格式，供应商可根据自身情况进行补充和修改，但补充和修改不得造成与本格式内容有实质性的违背。</w:t>
      </w:r>
      <w:r/>
    </w:p>
    <w:p>
      <w:pPr>
        <w:ind w:left="0"/>
        <w:rPr>
          <w:rFonts w:ascii="宋体" w:hAnsi="宋体" w:cs="宋体"/>
          <w:b/>
          <w:sz w:val="21"/>
          <w:szCs w:val="21"/>
          <w:highlight w:val="none"/>
        </w:rPr>
      </w:pPr>
      <w:r/>
      <w:bookmarkStart w:id="58" w:name="_Toc17036"/>
      <w:r/>
      <w:bookmarkStart w:id="59" w:name="_Toc3821"/>
      <w:r/>
      <w:r/>
    </w:p>
    <w:p>
      <w:pPr>
        <w:ind w:left="0"/>
        <w:rPr>
          <w:rFonts w:ascii="宋体" w:hAnsi="宋体" w:cs="宋体"/>
          <w:b/>
          <w:sz w:val="21"/>
          <w:szCs w:val="21"/>
          <w:highlight w:val="none"/>
        </w:rPr>
      </w:pPr>
      <w:r>
        <w:rPr>
          <w:rFonts w:ascii="宋体" w:hAnsi="宋体" w:cs="宋体"/>
          <w:b/>
          <w:sz w:val="21"/>
          <w:szCs w:val="21"/>
          <w:highlight w:val="none"/>
        </w:rPr>
      </w:r>
      <w:r/>
    </w:p>
    <w:p>
      <w:pPr>
        <w:pStyle w:val="831"/>
        <w:ind w:left="0" w:firstLine="0"/>
        <w:spacing w:before="0" w:after="0" w:line="360" w:lineRule="auto"/>
        <w:rPr>
          <w:rFonts w:ascii="宋体" w:hAnsi="宋体" w:cs="宋体"/>
          <w:b/>
          <w:sz w:val="21"/>
          <w:szCs w:val="21"/>
          <w:highlight w:val="none"/>
        </w:rPr>
      </w:pPr>
      <w:r/>
      <w:bookmarkStart w:id="60" w:name="_Toc159310654"/>
      <w:r/>
      <w:bookmarkStart w:id="61" w:name="_Toc166155477"/>
      <w:r/>
      <w:bookmarkStart w:id="62" w:name="_Toc14132"/>
      <w:r>
        <w:rPr>
          <w:rFonts w:hint="eastAsia" w:ascii="宋体" w:hAnsi="宋体" w:cs="宋体"/>
          <w:b/>
          <w:sz w:val="21"/>
          <w:szCs w:val="21"/>
          <w:highlight w:val="none"/>
        </w:rPr>
        <w:t xml:space="preserve">附件1.开标一览表</w:t>
      </w:r>
      <w:bookmarkEnd w:id="60"/>
      <w:r/>
      <w:bookmarkEnd w:id="61"/>
      <w:r/>
      <w:bookmarkEnd w:id="62"/>
      <w:r/>
      <w:r/>
    </w:p>
    <w:p>
      <w:pPr>
        <w:ind w:left="0"/>
        <w:spacing w:line="360" w:lineRule="auto"/>
        <w:rPr>
          <w:rFonts w:ascii="宋体" w:hAnsi="宋体" w:cs="宋体"/>
          <w:sz w:val="21"/>
          <w:szCs w:val="21"/>
          <w:highlight w:val="none"/>
        </w:rPr>
      </w:pPr>
      <w:r>
        <w:rPr>
          <w:rFonts w:ascii="宋体" w:hAnsi="宋体" w:cs="宋体"/>
          <w:sz w:val="21"/>
          <w:szCs w:val="21"/>
          <w:highlight w:val="none"/>
        </w:rPr>
      </w:r>
      <w:r/>
    </w:p>
    <w:p>
      <w:pPr>
        <w:ind w:left="0"/>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开标一览表（总报价）</w:t>
      </w:r>
      <w:r/>
    </w:p>
    <w:p>
      <w:pPr>
        <w:pStyle w:val="1051"/>
        <w:ind w:left="0" w:firstLine="0"/>
        <w:rPr>
          <w:rFonts w:ascii="宋体" w:hAnsi="宋体" w:cs="宋体"/>
          <w:highlight w:val="none"/>
        </w:rPr>
      </w:pPr>
      <w:r>
        <w:rPr>
          <w:rFonts w:ascii="宋体" w:hAnsi="宋体" w:cs="宋体"/>
          <w:highlight w:val="none"/>
        </w:rPr>
      </w:r>
      <w:r/>
    </w:p>
    <w:p>
      <w:pPr>
        <w:pStyle w:val="1051"/>
        <w:ind w:left="0" w:firstLine="0"/>
        <w:rPr>
          <w:rFonts w:ascii="宋体" w:hAnsi="宋体" w:cs="宋体"/>
          <w:highlight w:val="none"/>
        </w:rPr>
      </w:pPr>
      <w:r>
        <w:rPr>
          <w:rFonts w:ascii="宋体" w:hAnsi="宋体" w:cs="宋体"/>
          <w:highlight w:val="none"/>
        </w:rPr>
      </w:r>
      <w:r/>
    </w:p>
    <w:p>
      <w:pPr>
        <w:pStyle w:val="1051"/>
        <w:ind w:left="0" w:firstLine="0"/>
        <w:rPr>
          <w:rFonts w:ascii="宋体" w:hAnsi="宋体" w:cs="宋体"/>
          <w:sz w:val="21"/>
          <w:szCs w:val="21"/>
          <w:highlight w:val="none"/>
        </w:rPr>
      </w:pPr>
      <w:r>
        <w:rPr>
          <w:rFonts w:hint="eastAsia" w:ascii="宋体" w:hAnsi="宋体" w:cs="宋体"/>
          <w:sz w:val="21"/>
          <w:szCs w:val="21"/>
          <w:highlight w:val="none"/>
        </w:rPr>
        <w:t xml:space="preserve">投标人全称（加盖公章）：</w:t>
      </w:r>
      <w:r/>
    </w:p>
    <w:p>
      <w:pPr>
        <w:pStyle w:val="1051"/>
        <w:ind w:left="0" w:firstLine="0"/>
        <w:rPr>
          <w:rFonts w:ascii="宋体" w:hAnsi="宋体" w:cs="宋体"/>
          <w:sz w:val="21"/>
          <w:szCs w:val="21"/>
          <w:highlight w:val="none"/>
        </w:rPr>
      </w:pPr>
      <w:r>
        <w:rPr>
          <w:rFonts w:hint="eastAsia" w:ascii="宋体" w:hAnsi="宋体" w:cs="宋体"/>
          <w:sz w:val="21"/>
          <w:szCs w:val="21"/>
          <w:highlight w:val="none"/>
        </w:rPr>
        <w:t xml:space="preserve">项目编号：</w:t>
      </w:r>
      <w:r/>
    </w:p>
    <w:p>
      <w:pPr>
        <w:pStyle w:val="1051"/>
        <w:ind w:left="0" w:firstLine="0"/>
        <w:rPr>
          <w:rFonts w:ascii="宋体" w:hAnsi="宋体" w:cs="宋体"/>
          <w:highlight w:val="none"/>
        </w:rPr>
      </w:pPr>
      <w:r>
        <w:rPr>
          <w:rFonts w:ascii="宋体" w:hAnsi="宋体" w:cs="宋体"/>
          <w:highlight w:val="none"/>
        </w:rPr>
      </w:r>
      <w:r/>
    </w:p>
    <w:tbl>
      <w:tblPr>
        <w:tblStyle w:val="841"/>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投标报价（大写金额）</w:t>
            </w:r>
            <w:r/>
          </w:p>
        </w:tc>
      </w:tr>
    </w:tbl>
    <w:p>
      <w:pPr>
        <w:ind w:left="0"/>
        <w:jc w:val="center"/>
        <w:spacing w:line="360" w:lineRule="auto"/>
        <w:rPr>
          <w:rFonts w:ascii="宋体" w:hAnsi="宋体" w:cs="宋体"/>
          <w:b/>
          <w:sz w:val="21"/>
          <w:szCs w:val="21"/>
          <w:highlight w:val="none"/>
        </w:rPr>
      </w:pPr>
      <w:r>
        <w:rPr>
          <w:rFonts w:ascii="宋体" w:hAnsi="宋体" w:cs="宋体"/>
          <w:b/>
          <w:sz w:val="21"/>
          <w:szCs w:val="21"/>
          <w:highlight w:val="none"/>
        </w:rPr>
      </w:r>
      <w:r/>
    </w:p>
    <w:p>
      <w:pPr>
        <w:ind w:right="300" w:firstLine="2310"/>
        <w:jc w:val="left"/>
        <w:spacing w:line="360" w:lineRule="auto"/>
        <w:rPr>
          <w:rFonts w:ascii="宋体" w:hAnsi="宋体" w:cs="宋体"/>
          <w:sz w:val="21"/>
          <w:szCs w:val="21"/>
          <w:highlight w:val="none"/>
          <w:lang w:val="zh-CN"/>
        </w:rPr>
      </w:pPr>
      <w:r>
        <w:rPr>
          <w:rFonts w:ascii="宋体" w:hAnsi="宋体" w:cs="宋体"/>
          <w:sz w:val="21"/>
          <w:szCs w:val="21"/>
          <w:highlight w:val="none"/>
          <w:lang w:val="zh-CN"/>
        </w:rPr>
      </w:r>
      <w:r/>
    </w:p>
    <w:p>
      <w:pPr>
        <w:ind w:right="300" w:firstLine="2310"/>
        <w:jc w:val="left"/>
        <w:spacing w:line="360" w:lineRule="auto"/>
        <w:rPr>
          <w:rFonts w:ascii="宋体" w:hAnsi="宋体" w:cs="宋体"/>
          <w:sz w:val="21"/>
          <w:szCs w:val="21"/>
          <w:highlight w:val="none"/>
          <w:lang w:val="zh-CN"/>
        </w:rPr>
      </w:pPr>
      <w:r>
        <w:rPr>
          <w:rFonts w:ascii="宋体" w:hAnsi="宋体" w:cs="宋体"/>
          <w:sz w:val="21"/>
          <w:szCs w:val="21"/>
          <w:highlight w:val="none"/>
          <w:lang w:val="zh-CN"/>
        </w:rPr>
      </w:r>
      <w:r/>
    </w:p>
    <w:p>
      <w:pPr>
        <w:ind w:right="300" w:firstLine="3780"/>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ight="-200"/>
        <w:jc w:val="right"/>
        <w:spacing w:line="360" w:lineRule="auto"/>
        <w:widowControl w:val="off"/>
        <w:rPr>
          <w:rFonts w:ascii="宋体" w:hAnsi="宋体" w:cs="宋体"/>
          <w:b/>
          <w:sz w:val="21"/>
          <w:szCs w:val="21"/>
          <w:highlight w:val="none"/>
        </w:rPr>
      </w:pPr>
      <w:r>
        <w:rPr>
          <w:rFonts w:ascii="宋体" w:hAnsi="宋体" w:cs="宋体"/>
          <w:b/>
          <w:sz w:val="21"/>
          <w:szCs w:val="21"/>
          <w:highlight w:val="none"/>
        </w:rPr>
      </w:r>
      <w:r/>
    </w:p>
    <w:p>
      <w:pPr>
        <w:ind w:left="0" w:right="40"/>
        <w:spacing w:line="360" w:lineRule="auto"/>
        <w:rPr>
          <w:rFonts w:ascii="宋体" w:hAnsi="宋体" w:cs="宋体"/>
          <w:sz w:val="22"/>
          <w:szCs w:val="22"/>
          <w:highlight w:val="none"/>
          <w:lang w:val="zh-CN"/>
        </w:rPr>
      </w:pPr>
      <w:r>
        <w:rPr>
          <w:rFonts w:ascii="宋体" w:hAnsi="宋体" w:cs="宋体"/>
          <w:sz w:val="22"/>
          <w:szCs w:val="22"/>
          <w:highlight w:val="none"/>
          <w:lang w:val="zh-CN"/>
        </w:rPr>
      </w:r>
      <w:r/>
    </w:p>
    <w:p>
      <w:pPr>
        <w:ind w:left="0" w:right="40"/>
        <w:jc w:val="center"/>
        <w:spacing w:line="360" w:lineRule="auto"/>
        <w:rPr>
          <w:rFonts w:ascii="宋体" w:hAnsi="宋体" w:cs="宋体"/>
          <w:sz w:val="22"/>
          <w:szCs w:val="22"/>
          <w:highlight w:val="none"/>
          <w:lang w:val="zh-CN"/>
        </w:rPr>
      </w:pPr>
      <w:r>
        <w:rPr>
          <w:rFonts w:ascii="宋体" w:hAnsi="宋体" w:cs="宋体"/>
          <w:sz w:val="22"/>
          <w:szCs w:val="22"/>
          <w:highlight w:val="none"/>
          <w:lang w:val="zh-CN"/>
        </w:rPr>
      </w:r>
      <w:r/>
    </w:p>
    <w:p>
      <w:pPr>
        <w:ind w:left="0"/>
        <w:jc w:val="left"/>
        <w:spacing w:line="360" w:lineRule="auto"/>
        <w:rPr>
          <w:rFonts w:ascii="宋体" w:hAnsi="宋体" w:cs="宋体"/>
          <w:highlight w:val="none"/>
        </w:rPr>
      </w:pPr>
      <w:r>
        <w:rPr>
          <w:rFonts w:ascii="宋体" w:hAnsi="宋体" w:cs="宋体"/>
          <w:highlight w:val="none"/>
        </w:rPr>
      </w:r>
      <w:r/>
    </w:p>
    <w:p>
      <w:pPr>
        <w:rPr>
          <w:rFonts w:ascii="宋体" w:hAnsi="宋体" w:cs="宋体"/>
          <w:b/>
          <w:sz w:val="21"/>
          <w:szCs w:val="21"/>
          <w:highlight w:val="none"/>
        </w:rPr>
      </w:pPr>
      <w:r>
        <w:rPr>
          <w:rFonts w:hint="eastAsia" w:ascii="宋体" w:hAnsi="宋体" w:cs="宋体"/>
          <w:b/>
          <w:sz w:val="21"/>
          <w:szCs w:val="21"/>
          <w:highlight w:val="none"/>
        </w:rPr>
        <w:br w:type="page" w:clear="all"/>
      </w:r>
      <w:r/>
    </w:p>
    <w:p>
      <w:pPr>
        <w:pStyle w:val="831"/>
        <w:ind w:left="0" w:firstLine="0"/>
        <w:spacing w:before="0" w:after="0" w:line="360" w:lineRule="auto"/>
        <w:rPr>
          <w:rFonts w:ascii="宋体" w:hAnsi="宋体" w:cs="宋体"/>
          <w:sz w:val="21"/>
          <w:szCs w:val="21"/>
          <w:highlight w:val="none"/>
        </w:rPr>
      </w:pPr>
      <w:r/>
      <w:bookmarkStart w:id="63" w:name="_Toc166155478"/>
      <w:r/>
      <w:bookmarkStart w:id="64" w:name="_Toc24589"/>
      <w:r/>
      <w:bookmarkStart w:id="65" w:name="_Toc159310655"/>
      <w:r>
        <w:rPr>
          <w:rFonts w:hint="eastAsia" w:ascii="宋体" w:hAnsi="宋体" w:cs="宋体"/>
          <w:b/>
          <w:sz w:val="21"/>
          <w:szCs w:val="21"/>
          <w:highlight w:val="none"/>
        </w:rPr>
        <w:t xml:space="preserve">附件2.关于资格文件的声明函</w:t>
      </w:r>
      <w:bookmarkEnd w:id="63"/>
      <w:r/>
      <w:bookmarkEnd w:id="64"/>
      <w:r/>
      <w:bookmarkEnd w:id="65"/>
      <w:r/>
      <w:r/>
    </w:p>
    <w:p>
      <w:pPr>
        <w:ind w:left="0" w:firstLine="420"/>
        <w:jc w:val="center"/>
        <w:rPr>
          <w:rFonts w:ascii="宋体" w:hAnsi="宋体" w:cs="宋体"/>
          <w:b/>
          <w:sz w:val="21"/>
          <w:szCs w:val="21"/>
          <w:highlight w:val="none"/>
        </w:rPr>
      </w:pPr>
      <w:r>
        <w:rPr>
          <w:rFonts w:ascii="宋体" w:hAnsi="宋体" w:cs="宋体"/>
          <w:b/>
          <w:sz w:val="21"/>
          <w:szCs w:val="21"/>
          <w:highlight w:val="none"/>
        </w:rPr>
      </w:r>
      <w:r/>
    </w:p>
    <w:p>
      <w:pPr>
        <w:ind w:left="0" w:firstLine="420"/>
        <w:jc w:val="center"/>
        <w:rPr>
          <w:rFonts w:ascii="宋体" w:hAnsi="宋体" w:cs="宋体"/>
          <w:b/>
          <w:sz w:val="21"/>
          <w:szCs w:val="21"/>
          <w:highlight w:val="none"/>
        </w:rPr>
      </w:pPr>
      <w:r>
        <w:rPr>
          <w:rFonts w:hint="eastAsia" w:ascii="宋体" w:hAnsi="宋体" w:cs="宋体"/>
          <w:b/>
          <w:sz w:val="21"/>
          <w:szCs w:val="21"/>
          <w:highlight w:val="none"/>
        </w:rPr>
        <w:t xml:space="preserve">关于资格文件的声明函</w:t>
      </w:r>
      <w:r/>
    </w:p>
    <w:p>
      <w:pPr>
        <w:ind w:left="0" w:firstLine="420"/>
        <w:jc w:val="center"/>
        <w:rPr>
          <w:rFonts w:ascii="宋体" w:hAnsi="宋体" w:cs="宋体"/>
          <w:sz w:val="21"/>
          <w:szCs w:val="21"/>
          <w:highlight w:val="none"/>
        </w:rPr>
      </w:pPr>
      <w:r>
        <w:rPr>
          <w:rFonts w:ascii="宋体" w:hAnsi="宋体" w:cs="宋体"/>
          <w:sz w:val="21"/>
          <w:szCs w:val="21"/>
          <w:highlight w:val="none"/>
        </w:rPr>
      </w:r>
      <w:r/>
    </w:p>
    <w:p>
      <w:pPr>
        <w:ind w:left="0"/>
        <w:jc w:val="left"/>
        <w:spacing w:line="360" w:lineRule="auto"/>
        <w:rPr>
          <w:rFonts w:ascii="宋体" w:hAnsi="宋体" w:cs="宋体"/>
          <w:sz w:val="21"/>
          <w:szCs w:val="21"/>
          <w:highlight w:val="none"/>
        </w:rPr>
      </w:pPr>
      <w:r>
        <w:rPr>
          <w:rFonts w:hint="eastAsia" w:ascii="宋体" w:hAnsi="宋体" w:cs="宋体"/>
          <w:sz w:val="21"/>
          <w:szCs w:val="21"/>
          <w:highlight w:val="none"/>
          <w:u w:val="single"/>
        </w:rPr>
        <w:t xml:space="preserve">苏州中远招投标咨询有限公司</w:t>
      </w:r>
      <w:r>
        <w:rPr>
          <w:rFonts w:hint="eastAsia" w:ascii="宋体" w:hAnsi="宋体" w:cs="宋体"/>
          <w:sz w:val="21"/>
          <w:szCs w:val="21"/>
          <w:highlight w:val="none"/>
        </w:rPr>
        <w:t xml:space="preserve">：</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本公司愿就由贵中心组织实施的编号为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号（项目编号）的谈判采购活动进行响应。本公司所提交的响应文件中所有关于谈判资格的文件、证明和陈述均是真实的、准确的。若与真实情况不符，本公司愿意承担由此而产生的一切后果。</w:t>
      </w:r>
      <w:r/>
    </w:p>
    <w:p>
      <w:pPr>
        <w:ind w:left="0" w:firstLine="420"/>
        <w:jc w:val="left"/>
        <w:spacing w:line="360" w:lineRule="auto"/>
        <w:rPr>
          <w:rFonts w:ascii="宋体" w:hAnsi="宋体" w:cs="宋体"/>
          <w:sz w:val="21"/>
          <w:szCs w:val="21"/>
          <w:highlight w:val="none"/>
        </w:rPr>
      </w:pPr>
      <w:r>
        <w:rPr>
          <w:rFonts w:ascii="宋体" w:hAnsi="宋体" w:cs="宋体"/>
          <w:sz w:val="21"/>
          <w:szCs w:val="21"/>
          <w:highlight w:val="none"/>
        </w:rPr>
      </w:r>
      <w:r/>
    </w:p>
    <w:p>
      <w:pPr>
        <w:ind w:left="0" w:firstLine="420"/>
        <w:jc w:val="left"/>
        <w:spacing w:line="360" w:lineRule="auto"/>
        <w:rPr>
          <w:rFonts w:ascii="宋体" w:hAnsi="宋体" w:cs="宋体"/>
          <w:sz w:val="21"/>
          <w:szCs w:val="21"/>
          <w:highlight w:val="none"/>
        </w:rPr>
      </w:pPr>
      <w:r>
        <w:rPr>
          <w:rFonts w:ascii="宋体" w:hAnsi="宋体" w:cs="宋体"/>
          <w:sz w:val="21"/>
          <w:szCs w:val="21"/>
          <w:highlight w:val="none"/>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                                          供应商名称：（公章）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Pr>
          <w:rFonts w:ascii="宋体" w:hAnsi="宋体" w:cs="宋体"/>
          <w:b/>
          <w:sz w:val="21"/>
          <w:szCs w:val="21"/>
          <w:highlight w:val="none"/>
        </w:rPr>
        <w:outlineLvl w:val="0"/>
      </w:pPr>
      <w:r>
        <w:rPr>
          <w:rFonts w:hint="eastAsia" w:ascii="宋体" w:hAnsi="宋体" w:cs="宋体"/>
          <w:b/>
          <w:sz w:val="21"/>
          <w:highlight w:val="none"/>
        </w:rPr>
        <w:br w:type="page" w:clear="all"/>
      </w:r>
      <w:bookmarkStart w:id="66" w:name="_Toc166155480"/>
      <w:r/>
      <w:bookmarkStart w:id="67" w:name="_Toc159310657"/>
      <w:r/>
      <w:bookmarkStart w:id="68" w:name="_Toc12824"/>
      <w:r>
        <w:rPr>
          <w:rFonts w:hint="eastAsia" w:ascii="宋体" w:hAnsi="宋体" w:cs="宋体"/>
          <w:b/>
          <w:sz w:val="21"/>
          <w:szCs w:val="21"/>
          <w:highlight w:val="none"/>
        </w:rPr>
        <w:t xml:space="preserve">附件</w:t>
      </w:r>
      <w:bookmarkEnd w:id="58"/>
      <w:r/>
      <w:bookmarkEnd w:id="59"/>
      <w:r>
        <w:rPr>
          <w:rFonts w:hint="eastAsia" w:ascii="宋体" w:hAnsi="宋体" w:cs="宋体"/>
          <w:b/>
          <w:sz w:val="21"/>
          <w:szCs w:val="21"/>
          <w:highlight w:val="none"/>
        </w:rPr>
        <w:t xml:space="preserve">3.谈判响应函</w:t>
      </w:r>
      <w:bookmarkEnd w:id="66"/>
      <w:r/>
      <w:bookmarkEnd w:id="67"/>
      <w:r/>
      <w:bookmarkEnd w:id="68"/>
      <w:r/>
      <w:r/>
    </w:p>
    <w:p>
      <w:pPr>
        <w:ind w:firstLine="3162"/>
        <w:jc w:val="left"/>
        <w:spacing w:line="440" w:lineRule="exact"/>
        <w:rPr>
          <w:rFonts w:ascii="宋体" w:hAnsi="宋体" w:cs="宋体"/>
          <w:b/>
          <w:sz w:val="21"/>
          <w:szCs w:val="21"/>
          <w:highlight w:val="none"/>
        </w:rPr>
      </w:pPr>
      <w:r>
        <w:rPr>
          <w:rFonts w:hint="eastAsia" w:ascii="宋体" w:hAnsi="宋体" w:cs="宋体"/>
          <w:b/>
          <w:sz w:val="21"/>
          <w:szCs w:val="21"/>
          <w:highlight w:val="none"/>
        </w:rPr>
        <w:t xml:space="preserve">谈判响应函</w:t>
      </w:r>
      <w:r/>
    </w:p>
    <w:p>
      <w:pPr>
        <w:ind w:left="0" w:firstLine="4638"/>
        <w:jc w:val="left"/>
        <w:spacing w:line="440" w:lineRule="exact"/>
        <w:rPr>
          <w:rFonts w:ascii="宋体" w:hAnsi="宋体" w:cs="宋体"/>
          <w:b/>
          <w:sz w:val="21"/>
          <w:szCs w:val="21"/>
          <w:highlight w:val="none"/>
        </w:rPr>
      </w:pPr>
      <w:r>
        <w:rPr>
          <w:rFonts w:ascii="宋体" w:hAnsi="宋体" w:cs="宋体"/>
          <w:b/>
          <w:sz w:val="21"/>
          <w:szCs w:val="21"/>
          <w:highlight w:val="none"/>
        </w:rPr>
      </w:r>
      <w:r/>
    </w:p>
    <w:p>
      <w:pPr>
        <w:ind w:left="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致：</w:t>
      </w:r>
      <w:r>
        <w:rPr>
          <w:rFonts w:hint="eastAsia" w:ascii="宋体" w:hAnsi="宋体" w:cs="宋体"/>
          <w:sz w:val="21"/>
          <w:szCs w:val="21"/>
          <w:highlight w:val="none"/>
          <w:u w:val="single"/>
          <w:lang w:val="zh-CN"/>
        </w:rPr>
        <w:t xml:space="preserve">苏州中远招投标咨询有限公司</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我方收到贵中心</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4、本谈判响应文件的有效期限为</w:t>
      </w:r>
      <w:r>
        <w:rPr>
          <w:rFonts w:hint="eastAsia" w:ascii="宋体" w:hAnsi="宋体" w:cs="宋体"/>
          <w:sz w:val="21"/>
          <w:szCs w:val="21"/>
          <w:highlight w:val="none"/>
        </w:rPr>
        <w:t xml:space="preserve">响应文件接收</w:t>
      </w:r>
      <w:r>
        <w:rPr>
          <w:rFonts w:hint="eastAsia" w:ascii="宋体" w:hAnsi="宋体" w:cs="宋体"/>
          <w:sz w:val="21"/>
          <w:szCs w:val="21"/>
          <w:highlight w:val="none"/>
          <w:lang w:val="zh-CN"/>
        </w:rPr>
        <w:t xml:space="preserve">截止时间之日起</w:t>
      </w:r>
      <w:r>
        <w:rPr>
          <w:rFonts w:hint="eastAsia" w:ascii="宋体" w:hAnsi="宋体" w:cs="宋体"/>
          <w:sz w:val="21"/>
          <w:szCs w:val="21"/>
          <w:highlight w:val="none"/>
          <w:u w:val="single"/>
        </w:rPr>
        <w:t xml:space="preserve">    </w:t>
      </w:r>
      <w:r>
        <w:rPr>
          <w:rFonts w:hint="eastAsia" w:ascii="宋体" w:hAnsi="宋体" w:cs="宋体"/>
          <w:sz w:val="21"/>
          <w:szCs w:val="21"/>
          <w:highlight w:val="none"/>
          <w:lang w:val="zh-CN"/>
        </w:rPr>
        <w:t xml:space="preserve">天。</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7、我方承诺谈判响应文件在谈判开始后的全过程中保持有效，不作任何更改和变动。</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9、与本谈判响应有关的通讯地址：</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单   位：                                              联 系 人： </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地   址：                                              邮政编码： </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联系电话：                                             电子邮箱：</w:t>
      </w:r>
      <w:r/>
    </w:p>
    <w:p>
      <w:pPr>
        <w:ind w:left="0" w:right="840" w:firstLine="210"/>
        <w:jc w:val="center"/>
        <w:spacing w:line="440" w:lineRule="exact"/>
        <w:rPr>
          <w:rFonts w:ascii="宋体" w:hAnsi="宋体" w:cs="宋体"/>
          <w:sz w:val="21"/>
          <w:szCs w:val="21"/>
          <w:highlight w:val="none"/>
          <w:lang w:val="zh-CN"/>
        </w:rPr>
      </w:pPr>
      <w:r>
        <w:rPr>
          <w:rFonts w:ascii="宋体" w:hAnsi="宋体" w:cs="宋体"/>
          <w:sz w:val="21"/>
          <w:szCs w:val="21"/>
          <w:highlight w:val="none"/>
          <w:lang w:val="zh-CN"/>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                                          </w:t>
      </w:r>
      <w:r>
        <w:rPr>
          <w:rFonts w:hint="eastAsia" w:ascii="宋体" w:hAnsi="宋体" w:cs="宋体"/>
          <w:sz w:val="21"/>
          <w:szCs w:val="21"/>
          <w:highlight w:val="none"/>
        </w:rPr>
        <w:t xml:space="preserve">供应商名称：（公章）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ight="-200"/>
        <w:jc w:val="right"/>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br w:type="page" w:clear="all"/>
      </w:r>
      <w:r/>
    </w:p>
    <w:p>
      <w:pPr>
        <w:pStyle w:val="831"/>
        <w:ind w:left="0" w:firstLine="0"/>
        <w:spacing w:before="0" w:after="0" w:line="360" w:lineRule="auto"/>
        <w:rPr>
          <w:rFonts w:ascii="宋体" w:hAnsi="宋体" w:cs="宋体"/>
          <w:b/>
          <w:sz w:val="21"/>
          <w:szCs w:val="21"/>
          <w:highlight w:val="none"/>
        </w:rPr>
      </w:pPr>
      <w:r/>
      <w:bookmarkStart w:id="69" w:name="_Toc159310658"/>
      <w:r/>
      <w:bookmarkStart w:id="70" w:name="_Toc166155481"/>
      <w:r/>
      <w:bookmarkStart w:id="71" w:name="_Toc28577"/>
      <w:r>
        <w:rPr>
          <w:rFonts w:hint="eastAsia" w:ascii="宋体" w:hAnsi="宋体" w:cs="宋体"/>
          <w:b/>
          <w:sz w:val="21"/>
          <w:szCs w:val="21"/>
          <w:highlight w:val="none"/>
        </w:rPr>
        <w:t xml:space="preserve">附件4.报价分析表</w:t>
      </w:r>
      <w:bookmarkEnd w:id="69"/>
      <w:r/>
      <w:bookmarkEnd w:id="70"/>
      <w:r/>
      <w:bookmarkEnd w:id="71"/>
      <w:r/>
      <w:r/>
    </w:p>
    <w:p>
      <w:pPr>
        <w:ind w:left="0"/>
        <w:jc w:val="center"/>
        <w:widowControl w:val="off"/>
        <w:rPr>
          <w:rFonts w:ascii="宋体" w:hAnsi="宋体" w:cs="宋体"/>
          <w:b/>
          <w:sz w:val="21"/>
          <w:szCs w:val="21"/>
          <w:highlight w:val="none"/>
        </w:rPr>
      </w:pPr>
      <w:r>
        <w:rPr>
          <w:rFonts w:hint="eastAsia" w:ascii="宋体" w:hAnsi="宋体" w:cs="宋体"/>
          <w:b/>
          <w:sz w:val="21"/>
          <w:szCs w:val="21"/>
          <w:highlight w:val="none"/>
        </w:rPr>
        <w:t xml:space="preserve">报价分析表</w:t>
      </w:r>
      <w:r/>
    </w:p>
    <w:p>
      <w:pPr>
        <w:ind w:left="0"/>
        <w:jc w:val="center"/>
        <w:widowControl w:val="off"/>
        <w:rPr>
          <w:rFonts w:ascii="宋体" w:hAnsi="宋体" w:cs="宋体"/>
          <w:sz w:val="21"/>
          <w:szCs w:val="21"/>
          <w:highlight w:val="none"/>
          <w:u w:val="single"/>
        </w:rPr>
      </w:pPr>
      <w:r>
        <w:rPr>
          <w:rFonts w:ascii="宋体" w:hAnsi="宋体" w:cs="宋体"/>
          <w:sz w:val="21"/>
          <w:szCs w:val="21"/>
          <w:highlight w:val="none"/>
          <w:u w:val="single"/>
        </w:rPr>
      </w:r>
      <w:r/>
    </w:p>
    <w:tbl>
      <w:tblPr>
        <w:tblStyle w:val="841"/>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cs="宋体"/>
                <w:sz w:val="21"/>
                <w:szCs w:val="21"/>
                <w:highlight w:val="none"/>
              </w:rPr>
            </w:pPr>
            <w:r>
              <w:rPr>
                <w:rFonts w:ascii="宋体" w:hAnsi="宋体" w:cs="宋体"/>
                <w:sz w:val="21"/>
                <w:szCs w:val="21"/>
                <w:highlight w:val="none"/>
              </w:rPr>
            </w:r>
            <w:r/>
          </w:p>
        </w:tc>
      </w:tr>
    </w:tbl>
    <w:p>
      <w:pPr>
        <w:ind w:left="0" w:right="-200"/>
        <w:jc w:val="right"/>
        <w:widowControl w:val="off"/>
        <w:rPr>
          <w:rFonts w:ascii="宋体" w:hAnsi="宋体" w:cs="宋体"/>
          <w:sz w:val="21"/>
          <w:szCs w:val="21"/>
          <w:highlight w:val="none"/>
        </w:rPr>
      </w:pPr>
      <w:r>
        <w:rPr>
          <w:rFonts w:ascii="宋体" w:hAnsi="宋体" w:cs="宋体"/>
          <w:sz w:val="21"/>
          <w:szCs w:val="21"/>
          <w:highlight w:val="none"/>
        </w:rPr>
      </w:r>
      <w:r/>
    </w:p>
    <w:p>
      <w:pPr>
        <w:ind w:left="0" w:right="-200"/>
        <w:jc w:val="right"/>
        <w:widowControl w:val="off"/>
        <w:rPr>
          <w:rFonts w:ascii="宋体" w:hAnsi="宋体" w:cs="宋体"/>
          <w:sz w:val="21"/>
          <w:szCs w:val="21"/>
          <w:highlight w:val="none"/>
        </w:rPr>
      </w:pPr>
      <w:r>
        <w:rPr>
          <w:rFonts w:ascii="宋体" w:hAnsi="宋体" w:cs="宋体"/>
          <w:sz w:val="21"/>
          <w:szCs w:val="21"/>
          <w:highlight w:val="none"/>
        </w:rPr>
      </w:r>
      <w:r/>
    </w:p>
    <w:p>
      <w:pPr>
        <w:ind w:left="0" w:right="-200"/>
        <w:jc w:val="right"/>
        <w:widowControl w:val="off"/>
        <w:rPr>
          <w:rFonts w:ascii="宋体" w:hAnsi="宋体" w:cs="宋体"/>
          <w:sz w:val="21"/>
          <w:szCs w:val="21"/>
          <w:highlight w:val="none"/>
        </w:rPr>
      </w:pPr>
      <w:r>
        <w:rPr>
          <w:rFonts w:ascii="宋体" w:hAnsi="宋体" w:cs="宋体"/>
          <w:sz w:val="21"/>
          <w:szCs w:val="21"/>
          <w:highlight w:val="none"/>
        </w:rPr>
      </w:r>
      <w:r/>
    </w:p>
    <w:p>
      <w:pPr>
        <w:ind w:left="0" w:right="-200"/>
        <w:jc w:val="right"/>
        <w:widowControl w:val="off"/>
        <w:rPr>
          <w:rFonts w:ascii="宋体" w:hAnsi="宋体" w:cs="宋体"/>
          <w:sz w:val="21"/>
          <w:szCs w:val="21"/>
          <w:highlight w:val="none"/>
        </w:rPr>
      </w:pPr>
      <w:r>
        <w:rPr>
          <w:rFonts w:ascii="宋体" w:hAnsi="宋体" w:cs="宋体"/>
          <w:sz w:val="21"/>
          <w:szCs w:val="21"/>
          <w:highlight w:val="none"/>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                                          供应商名称：（公章）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left="0" w:firstLine="420"/>
        <w:spacing w:line="360" w:lineRule="auto"/>
        <w:tabs>
          <w:tab w:val="left" w:pos="1320" w:leader="none"/>
        </w:tabs>
        <w:rPr>
          <w:rFonts w:ascii="宋体" w:hAnsi="宋体" w:cs="宋体"/>
          <w:highlight w:val="none"/>
        </w:rPr>
      </w:pPr>
      <w:r>
        <w:rPr>
          <w:rFonts w:hint="eastAsia" w:ascii="宋体" w:hAnsi="宋体" w:cs="宋体"/>
          <w:sz w:val="21"/>
          <w:szCs w:val="21"/>
          <w:highlight w:val="none"/>
        </w:rPr>
        <w:t xml:space="preserve">注：1.本表中的报价为综合报价，应</w:t>
      </w:r>
      <w:r>
        <w:rPr>
          <w:rFonts w:hint="eastAsia" w:ascii="宋体" w:hAnsi="宋体" w:cs="宋体"/>
          <w:bCs/>
          <w:sz w:val="21"/>
          <w:szCs w:val="21"/>
          <w:highlight w:val="none"/>
        </w:rPr>
        <w:t xml:space="preserve">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0" w:firstLine="420"/>
        <w:spacing w:line="360" w:lineRule="auto"/>
        <w:tabs>
          <w:tab w:val="left" w:pos="1320" w:leader="none"/>
        </w:tabs>
        <w:rPr>
          <w:rFonts w:ascii="宋体" w:hAnsi="宋体" w:cs="宋体"/>
          <w:sz w:val="21"/>
          <w:szCs w:val="21"/>
          <w:highlight w:val="none"/>
        </w:rPr>
      </w:pPr>
      <w:r>
        <w:rPr>
          <w:rFonts w:hint="eastAsia" w:ascii="宋体" w:hAnsi="宋体" w:cs="宋体"/>
          <w:sz w:val="21"/>
          <w:szCs w:val="21"/>
          <w:highlight w:val="none"/>
        </w:rPr>
        <w:t xml:space="preserve">2.报价分析表包含响应单位各项成本核算和投入的成本明细，合计金额应与开标一览表金额一致；否则，以开标一览表为准。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rFonts w:ascii="宋体" w:hAnsi="宋体" w:cs="宋体"/>
          <w:highlight w:val="none"/>
        </w:rPr>
      </w:pPr>
      <w:r>
        <w:rPr>
          <w:rFonts w:hint="eastAsia" w:ascii="宋体" w:hAnsi="宋体" w:cs="宋体"/>
          <w:bCs/>
          <w:sz w:val="21"/>
          <w:szCs w:val="21"/>
          <w:highlight w:val="none"/>
        </w:rPr>
        <w:t xml:space="preserve">3</w:t>
      </w:r>
      <w:r>
        <w:rPr>
          <w:rFonts w:hint="eastAsia" w:ascii="宋体" w:hAnsi="宋体" w:cs="宋体"/>
          <w:sz w:val="21"/>
          <w:szCs w:val="21"/>
          <w:highlight w:val="none"/>
        </w:rPr>
        <w:t xml:space="preserve">.</w:t>
      </w:r>
      <w:r>
        <w:rPr>
          <w:rFonts w:hint="eastAsia" w:ascii="宋体" w:hAnsi="宋体" w:cs="宋体"/>
          <w:bCs/>
          <w:sz w:val="21"/>
          <w:szCs w:val="21"/>
          <w:highlight w:val="none"/>
        </w:rPr>
        <w:t xml:space="preserve">若事</w:t>
      </w:r>
      <w:r>
        <w:rPr>
          <w:rFonts w:hint="eastAsia" w:ascii="宋体" w:hAnsi="宋体" w:cs="宋体"/>
          <w:sz w:val="21"/>
          <w:szCs w:val="21"/>
          <w:highlight w:val="none"/>
        </w:rPr>
        <w:t xml:space="preserve">项较多，供应商可根据实际情况另纸说明。</w:t>
      </w:r>
      <w:r/>
    </w:p>
    <w:p>
      <w:pPr>
        <w:ind w:left="0"/>
        <w:spacing w:line="360" w:lineRule="auto"/>
        <w:tabs>
          <w:tab w:val="left" w:pos="1320" w:leader="none"/>
        </w:tabs>
        <w:rPr>
          <w:rFonts w:ascii="宋体" w:hAnsi="宋体" w:cs="宋体"/>
          <w:b/>
          <w:sz w:val="21"/>
          <w:szCs w:val="21"/>
          <w:highlight w:val="none"/>
        </w:rPr>
      </w:pPr>
      <w:r>
        <w:rPr>
          <w:rFonts w:hint="eastAsia" w:ascii="宋体" w:hAnsi="宋体" w:cs="宋体"/>
          <w:b/>
          <w:sz w:val="21"/>
          <w:szCs w:val="21"/>
          <w:highlight w:val="none"/>
        </w:rPr>
        <w:br w:type="page" w:clear="all"/>
      </w:r>
      <w:r/>
    </w:p>
    <w:p>
      <w:pPr>
        <w:pStyle w:val="831"/>
        <w:ind w:left="0" w:firstLine="0"/>
        <w:spacing w:before="0" w:after="0" w:line="360" w:lineRule="auto"/>
        <w:rPr>
          <w:rFonts w:ascii="宋体" w:hAnsi="宋体" w:cs="宋体"/>
          <w:b/>
          <w:sz w:val="21"/>
          <w:szCs w:val="21"/>
          <w:highlight w:val="none"/>
        </w:rPr>
      </w:pPr>
      <w:r/>
      <w:bookmarkStart w:id="72" w:name="_Toc4026"/>
      <w:r/>
      <w:bookmarkStart w:id="73" w:name="_Toc159310659"/>
      <w:r/>
      <w:bookmarkStart w:id="74" w:name="_Toc166155482"/>
      <w:r>
        <w:rPr>
          <w:rFonts w:hint="eastAsia" w:ascii="宋体" w:hAnsi="宋体" w:cs="宋体"/>
          <w:b/>
          <w:sz w:val="21"/>
          <w:szCs w:val="21"/>
          <w:highlight w:val="none"/>
        </w:rPr>
        <w:t xml:space="preserve">附件5.法定代表人授权委托书</w:t>
      </w:r>
      <w:bookmarkEnd w:id="72"/>
      <w:r/>
      <w:bookmarkEnd w:id="73"/>
      <w:r/>
      <w:bookmarkEnd w:id="74"/>
      <w:r/>
      <w:r/>
    </w:p>
    <w:p>
      <w:pPr>
        <w:ind w:left="0" w:firstLine="3584"/>
        <w:spacing w:before="100" w:beforeAutospacing="1" w:after="100" w:afterAutospacing="1" w:line="480" w:lineRule="auto"/>
        <w:rPr>
          <w:rFonts w:ascii="宋体" w:hAnsi="宋体" w:cs="宋体"/>
          <w:b/>
          <w:sz w:val="21"/>
          <w:szCs w:val="21"/>
          <w:highlight w:val="none"/>
        </w:rPr>
      </w:pPr>
      <w:r>
        <w:rPr>
          <w:rFonts w:hint="eastAsia" w:ascii="宋体" w:hAnsi="宋体" w:cs="宋体"/>
          <w:b/>
          <w:sz w:val="21"/>
          <w:szCs w:val="21"/>
          <w:highlight w:val="none"/>
        </w:rPr>
        <w:t xml:space="preserve">法定代表人授权委托书</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本授权委托书声明：  我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（姓名）系</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供应商名称）的法定代表人，现授权委托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（姓名）为我公司授权代表（即代理人），以本公司的名义参</w:t>
      </w:r>
      <w:r>
        <w:rPr>
          <w:rFonts w:hint="eastAsia" w:ascii="宋体" w:hAnsi="宋体" w:cs="宋体"/>
          <w:sz w:val="21"/>
          <w:szCs w:val="21"/>
          <w:highlight w:val="none"/>
          <w:u w:val="single"/>
        </w:rPr>
        <w:t xml:space="preserve">加苏州中远招投标咨询有限公司</w:t>
      </w:r>
      <w:r>
        <w:rPr>
          <w:rFonts w:hint="eastAsia" w:ascii="宋体" w:hAnsi="宋体" w:cs="宋体"/>
          <w:sz w:val="21"/>
          <w:szCs w:val="21"/>
          <w:highlight w:val="none"/>
        </w:rPr>
        <w:t xml:space="preserve">组织实施的编号为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号（项目编号）的竞争性谈判活动。代理人在谈判活动过程中所签署的一切文件和处理与这有关的一切事务，我均予以承认。</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代理人在授权委托书有效期内签署的所有文件不因授权委托的撤销而失效，除非有撤销授权委托的书面通知，本授权委托书自谈判活动开始至合同履行完毕止。</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代理人无转委托权。特此委托。</w:t>
      </w:r>
      <w:r/>
    </w:p>
    <w:p>
      <w:pPr>
        <w:ind w:left="0" w:right="420" w:firstLine="315"/>
        <w:jc w:val="center"/>
        <w:spacing w:line="360" w:lineRule="auto"/>
        <w:rPr>
          <w:rFonts w:ascii="宋体" w:hAnsi="宋体" w:cs="宋体"/>
          <w:sz w:val="21"/>
          <w:szCs w:val="21"/>
          <w:highlight w:val="none"/>
        </w:rPr>
      </w:pPr>
      <w:r>
        <w:rPr>
          <w:rFonts w:ascii="宋体" w:hAnsi="宋体" w:cs="宋体"/>
          <w:sz w:val="21"/>
          <w:szCs w:val="21"/>
          <w:highlight w:val="none"/>
        </w:rPr>
      </w:r>
      <w:r/>
    </w:p>
    <w:p>
      <w:pPr>
        <w:ind w:left="0" w:right="420" w:firstLine="315"/>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                                                      供应商名称：（公章）</w:t>
      </w:r>
      <w:r/>
    </w:p>
    <w:p>
      <w:pPr>
        <w:ind w:left="0" w:right="420" w:firstLine="315"/>
        <w:jc w:val="center"/>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法定代表人：（签字或盖章）</w:t>
      </w:r>
      <w:r/>
    </w:p>
    <w:p>
      <w:pPr>
        <w:ind w:left="0" w:right="90"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ight="615" w:firstLine="843"/>
        <w:jc w:val="right"/>
        <w:spacing w:line="400" w:lineRule="exact"/>
        <w:rPr>
          <w:rFonts w:ascii="宋体" w:hAnsi="宋体" w:cs="宋体"/>
          <w:sz w:val="21"/>
          <w:szCs w:val="21"/>
          <w:highlight w:val="none"/>
          <w:lang w:val="zh-CN"/>
        </w:rPr>
      </w:pPr>
      <w:r>
        <w:rPr>
          <w:rFonts w:hint="eastAsia" w:ascii="宋体" w:hAnsi="宋体" w:cs="宋体"/>
          <w:b/>
          <w:sz w:val="21"/>
          <w:szCs w:val="21"/>
          <w:highlight w:val="none"/>
        </w:rPr>
        <w:br w:type="page" w:clear="all"/>
      </w:r>
      <w:bookmarkStart w:id="75" w:name="_Toc7945"/>
      <w:r/>
      <w:bookmarkStart w:id="76" w:name="_Toc241"/>
      <w:r/>
      <w:r/>
    </w:p>
    <w:p>
      <w:pPr>
        <w:pStyle w:val="831"/>
        <w:ind w:left="0" w:firstLine="0"/>
        <w:spacing w:before="0" w:after="0" w:line="360" w:lineRule="auto"/>
        <w:rPr>
          <w:rFonts w:ascii="宋体" w:hAnsi="宋体" w:cs="宋体"/>
          <w:b/>
          <w:sz w:val="21"/>
          <w:szCs w:val="21"/>
          <w:highlight w:val="none"/>
        </w:rPr>
      </w:pPr>
      <w:r/>
      <w:bookmarkStart w:id="77" w:name="_Toc65593815"/>
      <w:r/>
      <w:bookmarkStart w:id="78" w:name="_Toc74050546"/>
      <w:r/>
      <w:bookmarkStart w:id="79" w:name="_Toc2626"/>
      <w:r>
        <w:rPr>
          <w:rFonts w:hint="eastAsia" w:ascii="宋体" w:hAnsi="宋体" w:cs="宋体"/>
          <w:b/>
          <w:sz w:val="21"/>
          <w:szCs w:val="21"/>
          <w:highlight w:val="none"/>
        </w:rPr>
        <w:t xml:space="preserve">附件6.</w:t>
      </w:r>
      <w:bookmarkEnd w:id="77"/>
      <w:r/>
      <w:bookmarkEnd w:id="78"/>
      <w:r>
        <w:rPr>
          <w:rFonts w:hint="eastAsia" w:ascii="宋体" w:hAnsi="宋体" w:cs="宋体"/>
          <w:b/>
          <w:sz w:val="21"/>
          <w:szCs w:val="21"/>
          <w:highlight w:val="none"/>
        </w:rPr>
        <w:t xml:space="preserve"> 响应货物和服务数量、品牌规格、性能、交货期说明表</w:t>
      </w:r>
      <w:bookmarkEnd w:id="79"/>
      <w:r/>
      <w:r/>
    </w:p>
    <w:p>
      <w:pPr>
        <w:rPr>
          <w:rFonts w:ascii="宋体" w:hAnsi="宋体" w:cs="宋体"/>
          <w:highlight w:val="none"/>
        </w:rPr>
      </w:pPr>
      <w:r>
        <w:rPr>
          <w:rFonts w:ascii="宋体" w:hAnsi="宋体" w:cs="宋体"/>
          <w:highlight w:val="none"/>
        </w:rPr>
      </w:r>
      <w:r/>
    </w:p>
    <w:p>
      <w:pPr>
        <w:ind w:left="0"/>
        <w:jc w:val="center"/>
        <w:spacing w:line="380" w:lineRule="exact"/>
        <w:rPr>
          <w:rFonts w:ascii="宋体" w:hAnsi="宋体" w:cs="宋体"/>
          <w:b/>
          <w:szCs w:val="21"/>
          <w:highlight w:val="none"/>
        </w:rPr>
      </w:pPr>
      <w:r>
        <w:rPr>
          <w:rFonts w:hint="eastAsia" w:ascii="宋体" w:hAnsi="宋体" w:cs="宋体"/>
          <w:b/>
          <w:szCs w:val="21"/>
          <w:highlight w:val="none"/>
        </w:rPr>
        <w:t xml:space="preserve">响应货物和服务数量、品牌规格、性能、交货期说明表</w:t>
      </w:r>
      <w:r/>
    </w:p>
    <w:p>
      <w:pPr>
        <w:jc w:val="center"/>
        <w:spacing w:line="380" w:lineRule="exact"/>
        <w:rPr>
          <w:rFonts w:ascii="宋体" w:hAnsi="宋体" w:cs="宋体"/>
          <w:szCs w:val="21"/>
          <w:highlight w:val="none"/>
        </w:rPr>
      </w:pPr>
      <w:r>
        <w:rPr>
          <w:rFonts w:ascii="宋体" w:hAnsi="宋体" w:cs="宋体"/>
          <w:szCs w:val="21"/>
          <w:highlight w:val="none"/>
        </w:rPr>
      </w:r>
      <w:r/>
    </w:p>
    <w:tbl>
      <w:tblPr>
        <w:tblStyle w:val="841"/>
        <w:tblW w:w="9957"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54"/>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cs="宋体"/>
                <w:szCs w:val="21"/>
                <w:highlight w:val="none"/>
              </w:rPr>
            </w:pPr>
            <w:r>
              <w:rPr>
                <w:rFonts w:hint="eastAsia" w:ascii="宋体" w:hAnsi="宋体" w:cs="宋体"/>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ind w:left="54"/>
              <w:jc w:val="center"/>
              <w:spacing w:line="360" w:lineRule="auto"/>
              <w:rPr>
                <w:rFonts w:ascii="宋体" w:hAnsi="宋体" w:cs="宋体"/>
                <w:szCs w:val="21"/>
                <w:highlight w:val="none"/>
              </w:rPr>
            </w:pPr>
            <w:r>
              <w:rPr>
                <w:rFonts w:hint="eastAsia" w:ascii="宋体" w:hAnsi="宋体" w:cs="宋体"/>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ind w:left="54"/>
              <w:jc w:val="center"/>
              <w:spacing w:line="360" w:lineRule="auto"/>
              <w:rPr>
                <w:rFonts w:ascii="宋体" w:hAnsi="宋体" w:cs="宋体"/>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54"/>
              <w:ind w:firstLine="0"/>
              <w:jc w:val="center"/>
              <w:rPr>
                <w:rFonts w:ascii="宋体" w:hAnsi="宋体" w:cs="宋体"/>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54"/>
              <w:ind w:firstLine="0"/>
              <w:jc w:val="center"/>
              <w:rPr>
                <w:rFonts w:ascii="宋体" w:hAnsi="宋体" w:cs="宋体"/>
                <w:szCs w:val="21"/>
                <w:highlight w:val="none"/>
              </w:rPr>
            </w:pPr>
            <w:r>
              <w:rPr>
                <w:rFonts w:hint="eastAsia" w:ascii="宋体" w:hAnsi="宋体" w:cs="宋体"/>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right="840"/>
        <w:spacing w:line="360" w:lineRule="auto"/>
        <w:rPr>
          <w:rFonts w:ascii="宋体" w:hAnsi="宋体" w:cs="宋体"/>
          <w:b/>
          <w:szCs w:val="21"/>
          <w:highlight w:val="none"/>
        </w:rPr>
      </w:pPr>
      <w:r>
        <w:rPr>
          <w:rFonts w:ascii="宋体" w:hAnsi="宋体" w:cs="宋体"/>
          <w:b/>
          <w:szCs w:val="21"/>
          <w:highlight w:val="none"/>
        </w:rPr>
      </w:r>
      <w:r/>
    </w:p>
    <w:p>
      <w:pPr>
        <w:pStyle w:val="854"/>
        <w:ind w:left="400"/>
        <w:rPr>
          <w:rFonts w:ascii="宋体" w:hAnsi="宋体" w:cs="宋体"/>
          <w:highlight w:val="none"/>
        </w:rPr>
      </w:pPr>
      <w:r>
        <w:rPr>
          <w:rFonts w:ascii="宋体" w:hAnsi="宋体" w:cs="宋体"/>
          <w:highlight w:val="none"/>
        </w:rPr>
      </w:r>
      <w:r/>
    </w:p>
    <w:p>
      <w:pPr>
        <w:pStyle w:val="854"/>
        <w:ind w:left="400"/>
        <w:rPr>
          <w:rFonts w:ascii="宋体" w:hAnsi="宋体" w:cs="宋体"/>
          <w:highlight w:val="none"/>
        </w:rPr>
      </w:pPr>
      <w:r>
        <w:rPr>
          <w:rFonts w:ascii="宋体" w:hAnsi="宋体" w:cs="宋体"/>
          <w:highlight w:val="none"/>
        </w:rPr>
      </w:r>
      <w:r/>
    </w:p>
    <w:p>
      <w:pPr>
        <w:ind w:right="840" w:firstLine="480"/>
        <w:jc w:val="center"/>
        <w:spacing w:line="360" w:lineRule="auto"/>
        <w:rPr>
          <w:rFonts w:ascii="宋体" w:hAnsi="宋体" w:cs="宋体"/>
          <w:szCs w:val="21"/>
          <w:highlight w:val="none"/>
        </w:rPr>
      </w:pPr>
      <w:r>
        <w:rPr>
          <w:rFonts w:hint="eastAsia" w:ascii="宋体" w:hAnsi="宋体" w:cs="宋体"/>
          <w:szCs w:val="21"/>
          <w:highlight w:val="none"/>
        </w:rPr>
        <w:t xml:space="preserve">                                       供应商名称（公章）： </w:t>
      </w:r>
      <w:r/>
    </w:p>
    <w:p>
      <w:pPr>
        <w:ind w:right="220" w:firstLine="480"/>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w:t>
      </w:r>
      <w:r>
        <w:rPr>
          <w:rFonts w:hint="eastAsia" w:ascii="宋体" w:hAnsi="宋体" w:cs="宋体"/>
          <w:szCs w:val="21"/>
          <w:highlight w:val="none"/>
        </w:rPr>
        <w:t xml:space="preserve">代理人</w:t>
      </w:r>
      <w:r>
        <w:rPr>
          <w:rFonts w:hint="eastAsia" w:ascii="宋体" w:hAnsi="宋体" w:cs="宋体"/>
          <w:szCs w:val="21"/>
          <w:highlight w:val="none"/>
          <w:lang w:val="zh-CN"/>
        </w:rPr>
        <w:t xml:space="preserve">（签字或盖章）： </w:t>
      </w:r>
      <w:r/>
    </w:p>
    <w:p>
      <w:pPr>
        <w:ind w:right="525" w:firstLine="480"/>
        <w:jc w:val="right"/>
        <w:spacing w:line="360" w:lineRule="auto"/>
        <w:rPr>
          <w:rFonts w:ascii="宋体" w:hAnsi="宋体" w:cs="宋体"/>
          <w:szCs w:val="21"/>
          <w:highlight w:val="none"/>
        </w:rPr>
      </w:pPr>
      <w:r>
        <w:rPr>
          <w:rFonts w:hint="eastAsia" w:ascii="宋体" w:hAnsi="宋体" w:cs="宋体"/>
          <w:szCs w:val="21"/>
          <w:highlight w:val="none"/>
        </w:rPr>
        <w:t xml:space="preserve">日期：　　　　年　　  月　　  日</w:t>
      </w:r>
      <w:r/>
    </w:p>
    <w:p>
      <w:pPr>
        <w:ind w:left="0" w:firstLine="420"/>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 </w:t>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91"/>
        <w:ind w:left="400"/>
        <w:rPr>
          <w:rFonts w:ascii="宋体" w:hAnsi="宋体" w:cs="宋体"/>
          <w:highlight w:val="none"/>
          <w:lang w:val="zh-CN"/>
        </w:rPr>
      </w:pPr>
      <w:r>
        <w:rPr>
          <w:rFonts w:ascii="宋体" w:hAnsi="宋体" w:cs="宋体"/>
          <w:highlight w:val="none"/>
          <w:lang w:val="zh-CN"/>
        </w:rPr>
      </w:r>
      <w:r/>
    </w:p>
    <w:p>
      <w:pPr>
        <w:pStyle w:val="831"/>
        <w:ind w:left="0" w:firstLine="0"/>
        <w:spacing w:before="0" w:after="0" w:line="360" w:lineRule="auto"/>
        <w:rPr>
          <w:rFonts w:ascii="宋体" w:hAnsi="宋体" w:cs="宋体"/>
          <w:b/>
          <w:sz w:val="21"/>
          <w:szCs w:val="21"/>
          <w:highlight w:val="none"/>
        </w:rPr>
      </w:pPr>
      <w:r/>
      <w:bookmarkStart w:id="80" w:name="_Toc7009"/>
      <w:r>
        <w:rPr>
          <w:rFonts w:hint="eastAsia" w:ascii="宋体" w:hAnsi="宋体" w:cs="宋体"/>
          <w:b/>
          <w:sz w:val="21"/>
          <w:szCs w:val="21"/>
          <w:highlight w:val="none"/>
        </w:rPr>
        <w:t xml:space="preserve">附件7.技术参数响应及偏离表</w:t>
      </w:r>
      <w:bookmarkEnd w:id="80"/>
      <w:r/>
      <w:r/>
    </w:p>
    <w:p>
      <w:pPr>
        <w:ind w:left="0"/>
        <w:jc w:val="center"/>
        <w:spacing w:line="400" w:lineRule="exact"/>
        <w:rPr>
          <w:rFonts w:ascii="宋体" w:hAnsi="宋体" w:cs="宋体"/>
          <w:b/>
          <w:szCs w:val="21"/>
          <w:highlight w:val="none"/>
        </w:rPr>
      </w:pPr>
      <w:r>
        <w:rPr>
          <w:rFonts w:hint="eastAsia" w:ascii="宋体" w:hAnsi="宋体" w:cs="宋体"/>
          <w:b/>
          <w:szCs w:val="21"/>
          <w:highlight w:val="none"/>
        </w:rPr>
        <w:t xml:space="preserve">技术参数响应及偏离表</w:t>
      </w:r>
      <w:r/>
    </w:p>
    <w:p>
      <w:pPr>
        <w:pStyle w:val="854"/>
        <w:ind w:left="400"/>
        <w:rPr>
          <w:rFonts w:ascii="宋体" w:hAnsi="宋体" w:cs="宋体"/>
          <w:szCs w:val="21"/>
          <w:highlight w:val="none"/>
        </w:rPr>
      </w:pPr>
      <w:r>
        <w:rPr>
          <w:rFonts w:ascii="宋体" w:hAnsi="宋体" w:cs="宋体"/>
          <w:szCs w:val="21"/>
          <w:highlight w:val="none"/>
        </w:rPr>
      </w:r>
      <w:r/>
    </w:p>
    <w:tbl>
      <w:tblPr>
        <w:tblStyle w:val="8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序号</w:t>
            </w:r>
            <w:r/>
          </w:p>
        </w:tc>
        <w:tc>
          <w:tcPr>
            <w:tcW w:w="1843"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项目</w:t>
            </w:r>
            <w:r/>
          </w:p>
        </w:tc>
        <w:tc>
          <w:tcPr>
            <w:tcW w:w="1843"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采购要求</w:t>
            </w:r>
            <w:r/>
          </w:p>
        </w:tc>
        <w:tc>
          <w:tcPr>
            <w:tcW w:w="1842"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响应内容</w:t>
            </w:r>
            <w:r/>
          </w:p>
        </w:tc>
        <w:tc>
          <w:tcPr>
            <w:tcW w:w="1701"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偏离说明</w:t>
            </w:r>
            <w:r/>
          </w:p>
        </w:tc>
        <w:tc>
          <w:tcPr>
            <w:tcW w:w="1985"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证明材料</w:t>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bl>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以上表格内容不够的请自行添加。</w:t>
      </w:r>
      <w:r/>
    </w:p>
    <w:p>
      <w:pPr>
        <w:pStyle w:val="854"/>
        <w:ind w:left="400"/>
        <w:rPr>
          <w:rFonts w:ascii="宋体" w:hAnsi="宋体" w:cs="宋体"/>
          <w:highlight w:val="none"/>
        </w:rPr>
      </w:pPr>
      <w:r>
        <w:rPr>
          <w:rFonts w:ascii="宋体" w:hAnsi="宋体" w:cs="宋体"/>
          <w:highlight w:val="none"/>
        </w:rPr>
      </w:r>
      <w:r/>
    </w:p>
    <w:p>
      <w:pPr>
        <w:ind w:right="1560"/>
        <w:jc w:val="center"/>
        <w:spacing w:line="360" w:lineRule="auto"/>
        <w:rPr>
          <w:rFonts w:ascii="宋体" w:hAnsi="宋体" w:cs="宋体"/>
          <w:szCs w:val="21"/>
          <w:highlight w:val="none"/>
        </w:rPr>
      </w:pPr>
      <w:r>
        <w:rPr>
          <w:rFonts w:ascii="宋体" w:hAnsi="宋体" w:cs="宋体"/>
          <w:szCs w:val="21"/>
          <w:highlight w:val="none"/>
        </w:rPr>
      </w:r>
      <w:r/>
    </w:p>
    <w:p>
      <w:pPr>
        <w:ind w:firstLine="4600"/>
        <w:jc w:val="left"/>
        <w:spacing w:line="360" w:lineRule="auto"/>
        <w:rPr>
          <w:rFonts w:ascii="宋体" w:hAnsi="宋体" w:cs="宋体"/>
          <w:szCs w:val="21"/>
          <w:highlight w:val="none"/>
        </w:rPr>
      </w:pPr>
      <w:r>
        <w:rPr>
          <w:rFonts w:hint="eastAsia" w:ascii="宋体" w:hAnsi="宋体" w:cs="宋体"/>
          <w:szCs w:val="21"/>
          <w:highlight w:val="none"/>
        </w:rPr>
        <w:t xml:space="preserve">供应商（公章）： </w:t>
      </w:r>
      <w:r/>
    </w:p>
    <w:p>
      <w:pPr>
        <w:ind w:firstLine="4600"/>
        <w:jc w:val="left"/>
        <w:spacing w:line="360" w:lineRule="auto"/>
        <w:rPr>
          <w:rFonts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600"/>
        <w:jc w:val="left"/>
        <w:spacing w:line="360" w:lineRule="auto"/>
        <w:rPr>
          <w:rFonts w:ascii="宋体" w:hAnsi="宋体" w:cs="宋体"/>
          <w:b/>
          <w:szCs w:val="21"/>
          <w:highlight w:val="none"/>
        </w:rPr>
      </w:pPr>
      <w:r>
        <w:rPr>
          <w:rFonts w:hint="eastAsia" w:ascii="宋体" w:hAnsi="宋体" w:cs="宋体"/>
          <w:szCs w:val="21"/>
          <w:highlight w:val="none"/>
        </w:rPr>
        <w:t xml:space="preserve">日期:       年      月     日</w:t>
      </w:r>
      <w:r/>
    </w:p>
    <w:p>
      <w:pPr>
        <w:pStyle w:val="891"/>
        <w:ind w:left="400"/>
        <w:rPr>
          <w:rFonts w:ascii="宋体" w:hAnsi="宋体" w:cs="宋体"/>
          <w:highlight w:val="none"/>
          <w:lang w:val="zh-CN"/>
        </w:rPr>
      </w:pPr>
      <w:r>
        <w:rPr>
          <w:rFonts w:ascii="宋体" w:hAnsi="宋体" w:cs="宋体"/>
          <w:highlight w:val="none"/>
          <w:lang w:val="zh-CN"/>
        </w:rPr>
      </w:r>
      <w:r/>
    </w:p>
    <w:p>
      <w:pPr>
        <w:ind w:left="0"/>
        <w:jc w:val="center"/>
        <w:widowControl w:val="off"/>
        <w:rPr>
          <w:rFonts w:ascii="宋体" w:hAnsi="宋体" w:cs="宋体"/>
          <w:sz w:val="21"/>
          <w:szCs w:val="21"/>
          <w:highlight w:val="none"/>
          <w:lang w:val="zh-CN"/>
        </w:rPr>
      </w:pPr>
      <w:r>
        <w:rPr>
          <w:rFonts w:hint="eastAsia" w:ascii="宋体" w:hAnsi="宋体" w:cs="宋体"/>
          <w:sz w:val="21"/>
          <w:szCs w:val="21"/>
          <w:highlight w:val="none"/>
          <w:lang w:val="zh-CN"/>
        </w:rPr>
        <w:br w:type="page" w:clear="all"/>
      </w:r>
      <w:r/>
    </w:p>
    <w:p>
      <w:pPr>
        <w:pStyle w:val="831"/>
        <w:ind w:left="0" w:firstLine="0"/>
        <w:spacing w:before="0" w:after="0" w:line="360" w:lineRule="auto"/>
        <w:rPr>
          <w:rFonts w:ascii="宋体" w:hAnsi="宋体" w:cs="宋体"/>
          <w:b/>
          <w:sz w:val="21"/>
          <w:szCs w:val="21"/>
          <w:highlight w:val="none"/>
        </w:rPr>
      </w:pPr>
      <w:r/>
      <w:bookmarkStart w:id="81" w:name="_Toc29261"/>
      <w:r>
        <w:rPr>
          <w:rFonts w:hint="eastAsia" w:ascii="宋体" w:hAnsi="宋体" w:cs="宋体"/>
          <w:b/>
          <w:sz w:val="21"/>
          <w:szCs w:val="21"/>
          <w:highlight w:val="none"/>
        </w:rPr>
        <w:t xml:space="preserve">附件8.商务条款响应及偏离表</w:t>
      </w:r>
      <w:bookmarkEnd w:id="81"/>
      <w:r/>
      <w:r/>
    </w:p>
    <w:p>
      <w:pPr>
        <w:ind w:left="0"/>
        <w:jc w:val="center"/>
        <w:spacing w:line="400" w:lineRule="exact"/>
        <w:rPr>
          <w:rFonts w:ascii="宋体" w:hAnsi="宋体" w:cs="宋体"/>
          <w:b/>
          <w:szCs w:val="21"/>
          <w:highlight w:val="none"/>
        </w:rPr>
      </w:pPr>
      <w:r>
        <w:rPr>
          <w:rFonts w:hint="eastAsia" w:ascii="宋体" w:hAnsi="宋体" w:cs="宋体"/>
          <w:b/>
          <w:szCs w:val="21"/>
          <w:highlight w:val="none"/>
        </w:rPr>
        <w:t xml:space="preserve">商务条款响应及偏离表</w:t>
      </w:r>
      <w:r/>
    </w:p>
    <w:p>
      <w:pPr>
        <w:pStyle w:val="854"/>
        <w:ind w:left="400"/>
        <w:rPr>
          <w:rFonts w:ascii="宋体" w:hAnsi="宋体" w:cs="宋体"/>
          <w:szCs w:val="21"/>
          <w:highlight w:val="none"/>
        </w:rPr>
      </w:pPr>
      <w:r>
        <w:rPr>
          <w:rFonts w:ascii="宋体" w:hAnsi="宋体" w:cs="宋体"/>
          <w:szCs w:val="21"/>
          <w:highlight w:val="none"/>
        </w:rPr>
      </w:r>
      <w:r/>
    </w:p>
    <w:tbl>
      <w:tblPr>
        <w:tblStyle w:val="8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序号</w:t>
            </w:r>
            <w:r/>
          </w:p>
        </w:tc>
        <w:tc>
          <w:tcPr>
            <w:tcW w:w="1843"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项目</w:t>
            </w:r>
            <w:r/>
          </w:p>
        </w:tc>
        <w:tc>
          <w:tcPr>
            <w:tcW w:w="1843"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采购要求</w:t>
            </w:r>
            <w:r/>
          </w:p>
        </w:tc>
        <w:tc>
          <w:tcPr>
            <w:tcW w:w="1842"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响应内容</w:t>
            </w:r>
            <w:r/>
          </w:p>
        </w:tc>
        <w:tc>
          <w:tcPr>
            <w:tcW w:w="1701"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偏离说明</w:t>
            </w:r>
            <w:r/>
          </w:p>
        </w:tc>
        <w:tc>
          <w:tcPr>
            <w:tcW w:w="1985" w:type="dxa"/>
            <w:vAlign w:val="center"/>
            <w:textDirection w:val="lrTb"/>
            <w:noWrap w:val="false"/>
          </w:tcPr>
          <w:p>
            <w:pPr>
              <w:ind w:left="0"/>
              <w:jc w:val="center"/>
              <w:rPr>
                <w:rFonts w:ascii="宋体" w:hAnsi="宋体" w:cs="宋体"/>
                <w:szCs w:val="21"/>
                <w:highlight w:val="none"/>
              </w:rPr>
            </w:pPr>
            <w:r>
              <w:rPr>
                <w:rFonts w:hint="eastAsia" w:ascii="宋体" w:hAnsi="宋体" w:cs="宋体"/>
                <w:szCs w:val="21"/>
                <w:highlight w:val="none"/>
              </w:rPr>
              <w:t xml:space="preserve">证明材料</w:t>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95"/>
        </w:trPr>
        <w:tc>
          <w:tcPr>
            <w:tcW w:w="704"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842"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70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W w:w="1985"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r>
    </w:tbl>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以上表格内容不够的请自行添加。</w:t>
      </w:r>
      <w:r/>
    </w:p>
    <w:p>
      <w:pPr>
        <w:pStyle w:val="854"/>
        <w:ind w:left="400"/>
        <w:rPr>
          <w:rFonts w:ascii="宋体" w:hAnsi="宋体" w:cs="宋体"/>
          <w:highlight w:val="none"/>
        </w:rPr>
      </w:pPr>
      <w:r>
        <w:rPr>
          <w:rFonts w:ascii="宋体" w:hAnsi="宋体" w:cs="宋体"/>
          <w:highlight w:val="none"/>
        </w:rPr>
      </w:r>
      <w:r/>
    </w:p>
    <w:p>
      <w:pPr>
        <w:ind w:right="1560"/>
        <w:jc w:val="center"/>
        <w:spacing w:line="360" w:lineRule="auto"/>
        <w:rPr>
          <w:rFonts w:ascii="宋体" w:hAnsi="宋体" w:cs="宋体"/>
          <w:szCs w:val="21"/>
          <w:highlight w:val="none"/>
        </w:rPr>
      </w:pPr>
      <w:r>
        <w:rPr>
          <w:rFonts w:ascii="宋体" w:hAnsi="宋体" w:cs="宋体"/>
          <w:szCs w:val="21"/>
          <w:highlight w:val="none"/>
        </w:rPr>
      </w:r>
      <w:r/>
    </w:p>
    <w:p>
      <w:pPr>
        <w:ind w:firstLine="4600"/>
        <w:jc w:val="left"/>
        <w:spacing w:line="360" w:lineRule="auto"/>
        <w:rPr>
          <w:rFonts w:ascii="宋体" w:hAnsi="宋体" w:cs="宋体"/>
          <w:szCs w:val="21"/>
          <w:highlight w:val="none"/>
        </w:rPr>
      </w:pPr>
      <w:r>
        <w:rPr>
          <w:rFonts w:hint="eastAsia" w:ascii="宋体" w:hAnsi="宋体" w:cs="宋体"/>
          <w:szCs w:val="21"/>
          <w:highlight w:val="none"/>
        </w:rPr>
        <w:t xml:space="preserve">供应商（公章）： </w:t>
      </w:r>
      <w:r/>
    </w:p>
    <w:p>
      <w:pPr>
        <w:ind w:firstLine="4600"/>
        <w:jc w:val="left"/>
        <w:spacing w:line="360" w:lineRule="auto"/>
        <w:rPr>
          <w:rFonts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600"/>
        <w:jc w:val="left"/>
        <w:spacing w:line="360" w:lineRule="auto"/>
        <w:rPr>
          <w:rFonts w:ascii="宋体" w:hAnsi="宋体" w:cs="宋体"/>
          <w:b/>
          <w:szCs w:val="21"/>
          <w:highlight w:val="none"/>
        </w:rPr>
      </w:pPr>
      <w:r>
        <w:rPr>
          <w:rFonts w:hint="eastAsia" w:ascii="宋体" w:hAnsi="宋体" w:cs="宋体"/>
          <w:szCs w:val="21"/>
          <w:highlight w:val="none"/>
        </w:rPr>
        <w:t xml:space="preserve">日期:       年      月     日</w:t>
      </w:r>
      <w:r/>
    </w:p>
    <w:p>
      <w:pPr>
        <w:ind w:left="0"/>
        <w:jc w:val="left"/>
        <w:rPr>
          <w:rFonts w:ascii="宋体" w:hAnsi="宋体" w:cs="宋体"/>
          <w:sz w:val="21"/>
          <w:highlight w:val="none"/>
        </w:rPr>
      </w:pPr>
      <w:r>
        <w:rPr>
          <w:rFonts w:hint="eastAsia" w:ascii="宋体" w:hAnsi="宋体" w:cs="宋体"/>
          <w:sz w:val="21"/>
          <w:highlight w:val="none"/>
        </w:rPr>
        <w:t xml:space="preserve"> </w:t>
      </w:r>
      <w:r/>
    </w:p>
    <w:p>
      <w:pPr>
        <w:pStyle w:val="891"/>
        <w:ind w:left="0"/>
        <w:rPr>
          <w:rFonts w:ascii="宋体" w:hAnsi="宋体" w:cs="宋体"/>
          <w:szCs w:val="21"/>
          <w:highlight w:val="none"/>
        </w:rPr>
      </w:pPr>
      <w:r>
        <w:rPr>
          <w:rFonts w:ascii="宋体" w:hAnsi="宋体" w:cs="宋体"/>
          <w:szCs w:val="21"/>
          <w:highlight w:val="none"/>
        </w:rPr>
      </w:r>
      <w:r/>
    </w:p>
    <w:p>
      <w:pPr>
        <w:pStyle w:val="891"/>
        <w:ind w:left="0"/>
        <w:rPr>
          <w:rFonts w:ascii="宋体" w:hAnsi="宋体" w:cs="宋体"/>
          <w:szCs w:val="21"/>
          <w:highlight w:val="none"/>
        </w:rPr>
      </w:pPr>
      <w:r>
        <w:rPr>
          <w:rFonts w:ascii="宋体" w:hAnsi="宋体" w:cs="宋体"/>
          <w:szCs w:val="21"/>
          <w:highlight w:val="none"/>
        </w:rPr>
      </w:r>
      <w:r/>
    </w:p>
    <w:p>
      <w:pPr>
        <w:pStyle w:val="891"/>
        <w:ind w:left="0"/>
        <w:rPr>
          <w:rFonts w:ascii="宋体" w:hAnsi="宋体" w:cs="宋体"/>
          <w:szCs w:val="21"/>
          <w:highlight w:val="none"/>
        </w:rPr>
      </w:pPr>
      <w:r>
        <w:rPr>
          <w:rFonts w:ascii="宋体" w:hAnsi="宋体" w:cs="宋体"/>
          <w:szCs w:val="21"/>
          <w:highlight w:val="none"/>
        </w:rPr>
      </w:r>
      <w:r/>
    </w:p>
    <w:p>
      <w:pPr>
        <w:pStyle w:val="891"/>
        <w:ind w:left="0"/>
        <w:rPr>
          <w:rFonts w:ascii="宋体" w:hAnsi="宋体" w:cs="宋体"/>
          <w:szCs w:val="21"/>
          <w:highlight w:val="none"/>
        </w:rPr>
      </w:pPr>
      <w:r>
        <w:rPr>
          <w:rFonts w:ascii="宋体" w:hAnsi="宋体" w:cs="宋体"/>
          <w:szCs w:val="21"/>
          <w:highlight w:val="none"/>
        </w:rPr>
      </w:r>
      <w:r/>
    </w:p>
    <w:p>
      <w:pPr>
        <w:pStyle w:val="891"/>
        <w:ind w:left="0"/>
        <w:rPr>
          <w:rFonts w:ascii="宋体" w:hAnsi="宋体" w:cs="宋体"/>
          <w:szCs w:val="21"/>
          <w:highlight w:val="none"/>
        </w:rPr>
      </w:pPr>
      <w:r>
        <w:rPr>
          <w:rFonts w:ascii="宋体" w:hAnsi="宋体" w:cs="宋体"/>
          <w:szCs w:val="21"/>
          <w:highlight w:val="none"/>
        </w:rPr>
      </w:r>
      <w:bookmarkEnd w:id="75"/>
      <w:r/>
      <w:bookmarkEnd w:id="76"/>
      <w:r/>
      <w:r/>
    </w:p>
    <w:p>
      <w:pPr>
        <w:pStyle w:val="891"/>
        <w:ind w:left="0"/>
        <w:rPr>
          <w:rFonts w:ascii="宋体" w:hAnsi="宋体" w:cs="宋体"/>
          <w:szCs w:val="21"/>
          <w:highlight w:val="none"/>
        </w:rPr>
      </w:pPr>
      <w:r>
        <w:rPr>
          <w:rFonts w:ascii="宋体" w:hAnsi="宋体" w:cs="宋体"/>
          <w:szCs w:val="21"/>
          <w:highlight w:val="none"/>
        </w:rPr>
      </w:r>
      <w:r/>
    </w:p>
    <w:p>
      <w:pPr>
        <w:pStyle w:val="891"/>
        <w:ind w:left="0"/>
        <w:rPr>
          <w:rFonts w:ascii="宋体" w:hAnsi="宋体" w:cs="宋体"/>
          <w:szCs w:val="21"/>
          <w:highlight w:val="none"/>
        </w:rPr>
      </w:pPr>
      <w:r>
        <w:rPr>
          <w:rFonts w:ascii="宋体" w:hAnsi="宋体" w:cs="宋体"/>
          <w:szCs w:val="21"/>
          <w:highlight w:val="none"/>
        </w:rPr>
      </w:r>
      <w:r/>
    </w:p>
    <w:p>
      <w:pPr>
        <w:pStyle w:val="891"/>
        <w:ind w:left="0"/>
        <w:rPr>
          <w:rFonts w:ascii="宋体" w:hAnsi="宋体" w:cs="宋体"/>
          <w:szCs w:val="21"/>
          <w:highlight w:val="none"/>
        </w:rPr>
      </w:pPr>
      <w:r>
        <w:rPr>
          <w:rFonts w:ascii="宋体" w:hAnsi="宋体" w:cs="宋体"/>
          <w:szCs w:val="21"/>
          <w:highlight w:val="none"/>
        </w:rPr>
      </w:r>
      <w:r/>
    </w:p>
    <w:p>
      <w:pPr>
        <w:pStyle w:val="891"/>
        <w:ind w:left="0"/>
        <w:rPr>
          <w:rFonts w:ascii="宋体" w:hAnsi="宋体" w:cs="宋体"/>
          <w:szCs w:val="21"/>
          <w:highlight w:val="none"/>
        </w:rPr>
      </w:pPr>
      <w:r>
        <w:rPr>
          <w:rFonts w:ascii="宋体" w:hAnsi="宋体" w:cs="宋体"/>
          <w:szCs w:val="21"/>
          <w:highlight w:val="none"/>
        </w:rPr>
      </w:r>
      <w:r/>
    </w:p>
    <w:p>
      <w:pPr>
        <w:pStyle w:val="891"/>
        <w:ind w:left="0"/>
        <w:rPr>
          <w:rFonts w:ascii="宋体" w:hAnsi="宋体" w:cs="宋体"/>
          <w:szCs w:val="21"/>
          <w:highlight w:val="none"/>
        </w:rPr>
      </w:pPr>
      <w:r>
        <w:rPr>
          <w:rFonts w:ascii="宋体" w:hAnsi="宋体" w:cs="宋体"/>
          <w:szCs w:val="21"/>
          <w:highlight w:val="none"/>
        </w:rPr>
      </w:r>
      <w:r/>
    </w:p>
    <w:p>
      <w:pPr>
        <w:pStyle w:val="891"/>
        <w:ind w:left="0" w:firstLine="0"/>
        <w:rPr>
          <w:rFonts w:ascii="宋体" w:hAnsi="宋体" w:cs="宋体"/>
          <w:b/>
          <w:szCs w:val="21"/>
          <w:highlight w:val="none"/>
        </w:rPr>
      </w:pPr>
      <w:r/>
      <w:bookmarkStart w:id="82" w:name="_Toc19621"/>
      <w:r/>
      <w:bookmarkEnd w:id="82"/>
      <w:r/>
      <w:bookmarkStart w:id="83" w:name="_Toc21574"/>
      <w:r/>
      <w:bookmarkEnd w:id="83"/>
      <w:r/>
      <w:r/>
    </w:p>
    <w:p>
      <w:pPr>
        <w:pStyle w:val="831"/>
        <w:ind w:left="0" w:firstLine="0"/>
        <w:spacing w:before="0" w:after="0" w:line="360" w:lineRule="auto"/>
        <w:rPr>
          <w:rFonts w:ascii="宋体" w:hAnsi="宋体" w:cs="宋体"/>
          <w:b/>
          <w:sz w:val="21"/>
          <w:szCs w:val="21"/>
          <w:highlight w:val="none"/>
        </w:rPr>
      </w:pPr>
      <w:r/>
      <w:bookmarkStart w:id="84" w:name="_Toc74050550"/>
      <w:r/>
      <w:bookmarkStart w:id="85" w:name="_Toc65593819"/>
      <w:r/>
      <w:bookmarkStart w:id="86" w:name="_Toc26979"/>
      <w:r>
        <w:rPr>
          <w:rFonts w:hint="eastAsia" w:ascii="宋体" w:hAnsi="宋体" w:cs="宋体"/>
          <w:b/>
          <w:sz w:val="21"/>
          <w:szCs w:val="21"/>
          <w:highlight w:val="none"/>
        </w:rPr>
        <w:t xml:space="preserve">附件9.中小企业声明函</w:t>
      </w:r>
      <w:bookmarkEnd w:id="84"/>
      <w:r/>
      <w:bookmarkEnd w:id="85"/>
      <w:r/>
      <w:bookmarkEnd w:id="86"/>
      <w:r/>
      <w:r/>
    </w:p>
    <w:p>
      <w:pPr>
        <w:pStyle w:val="846"/>
        <w:ind w:firstLine="0"/>
        <w:spacing w:line="360" w:lineRule="auto"/>
        <w:rPr>
          <w:rFonts w:ascii="宋体" w:hAnsi="宋体" w:cs="宋体"/>
          <w:highlight w:val="none"/>
        </w:rPr>
      </w:pPr>
      <w:r>
        <w:rPr>
          <w:rFonts w:ascii="宋体" w:hAnsi="宋体" w:cs="宋体"/>
          <w:highlight w:val="none"/>
        </w:rPr>
      </w:r>
      <w:r/>
    </w:p>
    <w:p>
      <w:pPr>
        <w:ind w:left="0"/>
        <w:jc w:val="center"/>
        <w:spacing w:line="480" w:lineRule="exact"/>
        <w:rPr>
          <w:rFonts w:ascii="宋体" w:hAnsi="宋体" w:cs="宋体"/>
          <w:b/>
          <w:szCs w:val="21"/>
          <w:highlight w:val="none"/>
        </w:rPr>
      </w:pPr>
      <w:r>
        <w:rPr>
          <w:rFonts w:hint="eastAsia" w:ascii="宋体" w:hAnsi="宋体" w:cs="宋体"/>
          <w:b/>
          <w:szCs w:val="21"/>
          <w:highlight w:val="none"/>
        </w:rPr>
        <w:t xml:space="preserve">中小企业声明函（货物）</w:t>
      </w:r>
      <w:r/>
    </w:p>
    <w:p>
      <w:pPr>
        <w:pStyle w:val="854"/>
        <w:ind w:left="400"/>
        <w:rPr>
          <w:rFonts w:ascii="宋体" w:hAnsi="宋体" w:cs="宋体"/>
          <w:highlight w:val="none"/>
        </w:rPr>
      </w:pPr>
      <w:r>
        <w:rPr>
          <w:rFonts w:ascii="宋体" w:hAnsi="宋体" w:cs="宋体"/>
          <w:highlight w:val="none"/>
        </w:rPr>
      </w:r>
      <w:r/>
    </w:p>
    <w:p>
      <w:pPr>
        <w:ind w:left="0"/>
        <w:spacing w:line="360" w:lineRule="auto"/>
        <w:rPr>
          <w:rFonts w:ascii="宋体" w:hAnsi="宋体" w:cs="宋体"/>
          <w:szCs w:val="21"/>
          <w:highlight w:val="none"/>
        </w:rPr>
      </w:pPr>
      <w:r>
        <w:rPr>
          <w:rFonts w:hint="eastAsia" w:ascii="宋体" w:hAnsi="宋体" w:cs="宋体"/>
          <w:szCs w:val="21"/>
          <w:highlight w:val="none"/>
          <w:u w:val="single"/>
        </w:rPr>
        <w:t xml:space="preserve">苏州中远招投标咨询有限公司：</w:t>
      </w:r>
      <w:r/>
    </w:p>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本公司郑重声明，根据《政府采购促进中小企业发展管理办法》（财库[2020]46号）的规定，本公司参加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采购活动，提供的货物全部由符合政策要求的中小企业制造。相关企业的具体情况如下：</w:t>
      </w:r>
      <w:r/>
    </w:p>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（采购文件中明确的所属行业）行业</w:t>
      </w:r>
      <w:r>
        <w:rPr>
          <w:rFonts w:hint="eastAsia" w:ascii="宋体" w:hAnsi="宋体" w:cs="宋体"/>
          <w:szCs w:val="21"/>
          <w:highlight w:val="none"/>
        </w:rPr>
        <w:t xml:space="preserve">；制造商为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footnoteReference w:id="2"/>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 w:val="21"/>
          <w:szCs w:val="21"/>
          <w:highlight w:val="none"/>
          <w:u w:val="single"/>
        </w:rPr>
        <w:t xml:space="preserve">□</w:t>
      </w:r>
      <w:r>
        <w:rPr>
          <w:rFonts w:hint="eastAsia" w:ascii="宋体" w:hAnsi="宋体" w:cs="宋体"/>
          <w:szCs w:val="21"/>
          <w:highlight w:val="none"/>
          <w:u w:val="single"/>
        </w:rPr>
        <w:t xml:space="preserve">中型企业、</w:t>
      </w:r>
      <w:r>
        <w:rPr>
          <w:rFonts w:hint="eastAsia" w:ascii="宋体" w:hAnsi="宋体" w:cs="宋体"/>
          <w:sz w:val="21"/>
          <w:szCs w:val="21"/>
          <w:highlight w:val="none"/>
          <w:u w:val="single"/>
        </w:rPr>
        <w:t xml:space="preserve">□</w:t>
      </w:r>
      <w:r>
        <w:rPr>
          <w:rFonts w:hint="eastAsia" w:ascii="宋体" w:hAnsi="宋体" w:cs="宋体"/>
          <w:szCs w:val="21"/>
          <w:highlight w:val="none"/>
          <w:u w:val="single"/>
        </w:rPr>
        <w:t xml:space="preserve">小型企业、</w:t>
      </w:r>
      <w:r>
        <w:rPr>
          <w:rFonts w:hint="eastAsia" w:ascii="宋体" w:hAnsi="宋体" w:cs="宋体"/>
          <w:sz w:val="21"/>
          <w:szCs w:val="21"/>
          <w:highlight w:val="none"/>
          <w:u w:val="single"/>
        </w:rPr>
        <w:t xml:space="preserve">□</w:t>
      </w:r>
      <w:r>
        <w:rPr>
          <w:rFonts w:hint="eastAsia" w:ascii="宋体" w:hAnsi="宋体" w:cs="宋体"/>
          <w:szCs w:val="21"/>
          <w:highlight w:val="none"/>
          <w:u w:val="single"/>
        </w:rPr>
        <w:t xml:space="preserve">微型企业）</w:t>
      </w:r>
      <w:r>
        <w:rPr>
          <w:rFonts w:hint="eastAsia" w:ascii="宋体" w:hAnsi="宋体" w:cs="宋体"/>
          <w:szCs w:val="21"/>
          <w:highlight w:val="none"/>
        </w:rPr>
        <w:t xml:space="preserve">；</w:t>
      </w:r>
      <w:r/>
    </w:p>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（采购文件中明确的所属行业）行业</w:t>
      </w:r>
      <w:r>
        <w:rPr>
          <w:rFonts w:hint="eastAsia" w:ascii="宋体" w:hAnsi="宋体" w:cs="宋体"/>
          <w:szCs w:val="21"/>
          <w:highlight w:val="none"/>
          <w:lang w:val="zh-CN"/>
        </w:rPr>
        <w:t xml:space="preserve">；制造商为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      （</w:t>
      </w:r>
      <w:r>
        <w:rPr>
          <w:rFonts w:hint="eastAsia" w:ascii="宋体" w:hAnsi="宋体" w:cs="宋体"/>
          <w:sz w:val="21"/>
          <w:szCs w:val="21"/>
          <w:highlight w:val="none"/>
          <w:u w:val="single"/>
        </w:rPr>
        <w:t xml:space="preserve">□</w:t>
      </w:r>
      <w:r>
        <w:rPr>
          <w:rFonts w:hint="eastAsia" w:ascii="宋体" w:hAnsi="宋体" w:cs="宋体"/>
          <w:szCs w:val="21"/>
          <w:highlight w:val="none"/>
          <w:u w:val="single"/>
        </w:rPr>
        <w:t xml:space="preserve">中型企业、</w:t>
      </w:r>
      <w:r>
        <w:rPr>
          <w:rFonts w:hint="eastAsia" w:ascii="宋体" w:hAnsi="宋体" w:cs="宋体"/>
          <w:sz w:val="21"/>
          <w:szCs w:val="21"/>
          <w:highlight w:val="none"/>
          <w:u w:val="single"/>
        </w:rPr>
        <w:t xml:space="preserve">□</w:t>
      </w:r>
      <w:r>
        <w:rPr>
          <w:rFonts w:hint="eastAsia" w:ascii="宋体" w:hAnsi="宋体" w:cs="宋体"/>
          <w:szCs w:val="21"/>
          <w:highlight w:val="none"/>
          <w:u w:val="single"/>
        </w:rPr>
        <w:t xml:space="preserve">小型企业、</w:t>
      </w:r>
      <w:r>
        <w:rPr>
          <w:rFonts w:hint="eastAsia" w:ascii="宋体" w:hAnsi="宋体" w:cs="宋体"/>
          <w:sz w:val="21"/>
          <w:szCs w:val="21"/>
          <w:highlight w:val="none"/>
          <w:u w:val="single"/>
        </w:rPr>
        <w:t xml:space="preserve">□</w:t>
      </w:r>
      <w:r>
        <w:rPr>
          <w:rFonts w:hint="eastAsia" w:ascii="宋体" w:hAnsi="宋体" w:cs="宋体"/>
          <w:szCs w:val="21"/>
          <w:highlight w:val="none"/>
          <w:u w:val="single"/>
        </w:rPr>
        <w:t xml:space="preserve">微型企业）</w:t>
      </w:r>
      <w:r>
        <w:rPr>
          <w:rFonts w:hint="eastAsia" w:ascii="宋体" w:hAnsi="宋体" w:cs="宋体"/>
          <w:szCs w:val="21"/>
          <w:highlight w:val="none"/>
        </w:rPr>
        <w:t xml:space="preserve">；</w:t>
      </w:r>
      <w:r/>
    </w:p>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w:t>
      </w:r>
      <w:r/>
    </w:p>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jc w:val="left"/>
        <w:spacing w:line="480" w:lineRule="exact"/>
        <w:rPr>
          <w:rFonts w:ascii="宋体" w:hAnsi="宋体" w:cs="宋体"/>
          <w:szCs w:val="21"/>
          <w:highlight w:val="none"/>
        </w:rPr>
      </w:pPr>
      <w:r>
        <w:rPr>
          <w:rFonts w:ascii="宋体" w:hAnsi="宋体" w:cs="宋体"/>
          <w:szCs w:val="21"/>
          <w:highlight w:val="none"/>
        </w:rPr>
      </w:r>
      <w:r/>
    </w:p>
    <w:p>
      <w:pPr>
        <w:pStyle w:val="854"/>
        <w:ind w:left="400"/>
        <w:rPr>
          <w:rFonts w:ascii="宋体" w:hAnsi="宋体" w:cs="宋体"/>
          <w:highlight w:val="none"/>
        </w:rPr>
      </w:pPr>
      <w:r>
        <w:rPr>
          <w:rFonts w:ascii="宋体" w:hAnsi="宋体" w:cs="宋体"/>
          <w:highlight w:val="none"/>
        </w:rPr>
      </w:r>
      <w:r/>
    </w:p>
    <w:p>
      <w:pPr>
        <w:pStyle w:val="854"/>
        <w:ind w:left="400"/>
        <w:rPr>
          <w:rFonts w:ascii="宋体" w:hAnsi="宋体" w:cs="宋体"/>
          <w:highlight w:val="none"/>
        </w:rPr>
      </w:pPr>
      <w:r>
        <w:rPr>
          <w:rFonts w:ascii="宋体" w:hAnsi="宋体" w:cs="宋体"/>
          <w:highlight w:val="none"/>
        </w:rPr>
      </w:r>
      <w:r/>
    </w:p>
    <w:p>
      <w:pPr>
        <w:ind w:firstLine="4000"/>
        <w:spacing w:line="360" w:lineRule="auto"/>
        <w:rPr>
          <w:rFonts w:ascii="宋体" w:hAnsi="宋体" w:cs="宋体"/>
          <w:szCs w:val="21"/>
          <w:highlight w:val="none"/>
        </w:rPr>
      </w:pPr>
      <w:r>
        <w:rPr>
          <w:rFonts w:hint="eastAsia" w:ascii="宋体" w:hAnsi="宋体" w:cs="宋体"/>
          <w:szCs w:val="21"/>
          <w:highlight w:val="none"/>
          <w:lang w:val="zh-CN"/>
        </w:rPr>
        <w:t xml:space="preserve">企业名称（盖章）：</w:t>
      </w:r>
      <w:r/>
    </w:p>
    <w:p>
      <w:pPr>
        <w:ind w:right="2500" w:firstLine="400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 期： 年  月  日</w:t>
      </w:r>
      <w:r/>
    </w:p>
    <w:p>
      <w:pPr>
        <w:ind w:left="0"/>
        <w:spacing w:line="280" w:lineRule="exact"/>
        <w:rPr>
          <w:rFonts w:ascii="宋体" w:hAnsi="宋体" w:cs="宋体"/>
          <w:b/>
          <w:highlight w:val="none"/>
        </w:rPr>
      </w:pPr>
      <w:r>
        <w:rPr>
          <w:rFonts w:hint="eastAsia" w:ascii="宋体" w:hAnsi="宋体" w:cs="宋体"/>
          <w:b/>
          <w:szCs w:val="21"/>
          <w:highlight w:val="none"/>
        </w:rPr>
        <w:br w:type="page" w:clear="all"/>
      </w:r>
      <w:r>
        <w:rPr>
          <w:rFonts w:hint="eastAsia" w:ascii="宋体" w:hAnsi="宋体" w:cs="宋体"/>
          <w:b/>
          <w:highlight w:val="none"/>
        </w:rPr>
        <w:t xml:space="preserve">附：中小企业划型标准规定</w:t>
      </w:r>
      <w:r/>
    </w:p>
    <w:p>
      <w:pPr>
        <w:ind w:left="0" w:firstLine="402"/>
        <w:spacing w:line="280" w:lineRule="exact"/>
        <w:rPr>
          <w:rFonts w:ascii="宋体" w:hAnsi="宋体" w:cs="宋体"/>
          <w:highlight w:val="none"/>
        </w:rPr>
      </w:pPr>
      <w:r>
        <w:rPr>
          <w:rFonts w:hint="eastAsia" w:ascii="宋体" w:hAnsi="宋体" w:cs="宋体"/>
          <w:b/>
          <w:highlight w:val="none"/>
        </w:rPr>
        <w:t xml:space="preserve">（一）农、林、牧、渔业。</w:t>
      </w:r>
      <w:r>
        <w:rPr>
          <w:rFonts w:hint="eastAsia" w:ascii="宋体" w:hAnsi="宋体" w:cs="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（二）工业。</w:t>
      </w:r>
      <w:r>
        <w:rPr>
          <w:rFonts w:hint="eastAsia" w:ascii="宋体" w:hAnsi="宋体" w:cs="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（三）建筑业。</w:t>
      </w:r>
      <w:r>
        <w:rPr>
          <w:rFonts w:hint="eastAsia" w:ascii="宋体" w:hAnsi="宋体" w:cs="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（四）批发业。</w:t>
      </w:r>
      <w:r>
        <w:rPr>
          <w:rFonts w:hint="eastAsia" w:ascii="宋体" w:hAnsi="宋体" w:cs="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（五）零售业。</w:t>
      </w:r>
      <w:r>
        <w:rPr>
          <w:rFonts w:hint="eastAsia" w:ascii="宋体" w:hAnsi="宋体" w:cs="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（六）交通运输业。</w:t>
      </w:r>
      <w:r>
        <w:rPr>
          <w:rFonts w:hint="eastAsia" w:ascii="宋体" w:hAnsi="宋体" w:cs="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（七）仓储业。</w:t>
      </w:r>
      <w:r>
        <w:rPr>
          <w:rFonts w:hint="eastAsia" w:ascii="宋体" w:hAnsi="宋体" w:cs="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（八）邮政业。</w:t>
      </w:r>
      <w:r>
        <w:rPr>
          <w:rFonts w:hint="eastAsia" w:ascii="宋体" w:hAnsi="宋体" w:cs="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（九）住宿业。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（十）餐饮业。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（十一）信息传输业。</w:t>
      </w:r>
      <w:r>
        <w:rPr>
          <w:rFonts w:hint="eastAsia" w:ascii="宋体" w:hAnsi="宋体" w:cs="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（十二）软件和信息技术服务业。</w:t>
      </w:r>
      <w:r>
        <w:rPr>
          <w:rFonts w:hint="eastAsia" w:ascii="宋体" w:hAnsi="宋体" w:cs="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（十三）房地产开发经营。</w:t>
      </w:r>
      <w:r>
        <w:rPr>
          <w:rFonts w:hint="eastAsia" w:ascii="宋体" w:hAnsi="宋体" w:cs="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（十四）物业管理。</w:t>
      </w:r>
      <w:r>
        <w:rPr>
          <w:rFonts w:hint="eastAsia" w:ascii="宋体" w:hAnsi="宋体" w:cs="宋体"/>
          <w:highlight w:val="none"/>
        </w:rPr>
        <w:t xml:space="preserve">从业人员1000人以下或营业收入5000万元以下的为中小微型企业。其中，从业人员</w:t>
      </w:r>
      <w:r/>
    </w:p>
    <w:p>
      <w:pPr>
        <w:ind w:left="0"/>
        <w:spacing w:line="280" w:lineRule="exact"/>
        <w:rPr>
          <w:rFonts w:ascii="宋体" w:hAnsi="宋体" w:cs="宋体"/>
          <w:highlight w:val="none"/>
        </w:rPr>
      </w:pPr>
      <w:r>
        <w:rPr>
          <w:rFonts w:hint="eastAsia" w:ascii="宋体" w:hAnsi="宋体" w:cs="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（十五）租赁和商务服务业。</w:t>
      </w:r>
      <w:r>
        <w:rPr>
          <w:rFonts w:hint="eastAsia" w:ascii="宋体" w:hAnsi="宋体" w:cs="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s="宋体"/>
          <w:highlight w:val="none"/>
        </w:rPr>
      </w:pPr>
      <w:r>
        <w:rPr>
          <w:rFonts w:hint="eastAsia" w:ascii="宋体" w:hAnsi="宋体" w:cs="宋体"/>
          <w:b/>
          <w:highlight w:val="none"/>
        </w:rPr>
        <w:t xml:space="preserve">（十六）其他未列明行业。</w:t>
      </w:r>
      <w:r>
        <w:rPr>
          <w:rFonts w:hint="eastAsia" w:ascii="宋体" w:hAnsi="宋体" w:cs="宋体"/>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highlight w:val="none"/>
        </w:rPr>
      </w:pPr>
      <w:r>
        <w:rPr>
          <w:rFonts w:ascii="宋体" w:hAnsi="宋体" w:cs="宋体"/>
          <w:b/>
          <w:bCs/>
          <w:sz w:val="21"/>
          <w:szCs w:val="21"/>
          <w:highlight w:val="none"/>
        </w:rPr>
      </w:r>
      <w:r/>
    </w:p>
    <w:p>
      <w:pPr>
        <w:pStyle w:val="891"/>
        <w:ind w:left="400"/>
        <w:rPr>
          <w:rFonts w:ascii="宋体" w:hAnsi="宋体" w:cs="宋体"/>
          <w:highlight w:val="none"/>
        </w:rPr>
      </w:pPr>
      <w:r>
        <w:rPr>
          <w:rFonts w:ascii="宋体" w:hAnsi="宋体" w:cs="宋体"/>
          <w:highlight w:val="none"/>
        </w:rPr>
      </w:r>
      <w:r/>
    </w:p>
    <w:p>
      <w:pPr>
        <w:ind w:left="0"/>
        <w:rPr>
          <w:rFonts w:ascii="宋体" w:hAnsi="宋体" w:cs="宋体"/>
          <w:b/>
          <w:bCs/>
          <w:sz w:val="21"/>
          <w:szCs w:val="21"/>
          <w:highlight w:val="none"/>
        </w:rPr>
        <w:outlineLvl w:val="0"/>
      </w:pPr>
      <w:r>
        <w:rPr>
          <w:rFonts w:hint="eastAsia" w:ascii="宋体" w:hAnsi="宋体" w:cs="宋体"/>
          <w:b/>
          <w:bCs/>
          <w:sz w:val="21"/>
          <w:szCs w:val="21"/>
          <w:highlight w:val="none"/>
        </w:rPr>
        <w:br w:type="page" w:clear="all"/>
      </w:r>
      <w:bookmarkStart w:id="87" w:name="_Toc127"/>
      <w:r/>
      <w:bookmarkStart w:id="88" w:name="_Toc159310665"/>
      <w:r/>
      <w:bookmarkStart w:id="89" w:name="_Toc166155488"/>
      <w:r>
        <w:rPr>
          <w:rFonts w:hint="eastAsia" w:ascii="宋体" w:hAnsi="宋体" w:cs="宋体"/>
          <w:b/>
          <w:bCs/>
          <w:sz w:val="21"/>
          <w:szCs w:val="21"/>
          <w:highlight w:val="none"/>
        </w:rPr>
        <w:t xml:space="preserve">附件10.</w:t>
      </w:r>
      <w:r>
        <w:rPr>
          <w:rFonts w:hint="eastAsia" w:ascii="宋体" w:hAnsi="宋体" w:cs="宋体"/>
          <w:b/>
          <w:sz w:val="21"/>
          <w:highlight w:val="none"/>
        </w:rPr>
        <w:t xml:space="preserve">残疾人</w:t>
      </w:r>
      <w:r>
        <w:rPr>
          <w:rFonts w:hint="eastAsia" w:ascii="宋体" w:hAnsi="宋体" w:cs="宋体"/>
          <w:b/>
          <w:bCs/>
          <w:sz w:val="21"/>
          <w:szCs w:val="21"/>
          <w:highlight w:val="none"/>
          <w:lang w:val="zh-CN"/>
        </w:rPr>
        <w:t xml:space="preserve">福利性单位声明函</w:t>
      </w:r>
      <w:bookmarkEnd w:id="87"/>
      <w:r/>
      <w:bookmarkEnd w:id="88"/>
      <w:r/>
      <w:bookmarkEnd w:id="89"/>
      <w:r/>
      <w:r/>
    </w:p>
    <w:p>
      <w:pPr>
        <w:ind w:left="0"/>
        <w:jc w:val="left"/>
        <w:spacing w:line="480" w:lineRule="exact"/>
        <w:rPr>
          <w:rFonts w:ascii="宋体" w:hAnsi="宋体" w:cs="宋体"/>
          <w:sz w:val="21"/>
          <w:highlight w:val="none"/>
        </w:rPr>
      </w:pPr>
      <w:r>
        <w:rPr>
          <w:rFonts w:ascii="宋体" w:hAnsi="宋体" w:cs="宋体"/>
          <w:sz w:val="21"/>
          <w:highlight w:val="none"/>
        </w:rPr>
      </w:r>
      <w:r/>
    </w:p>
    <w:p>
      <w:pPr>
        <w:ind w:left="0"/>
        <w:jc w:val="center"/>
        <w:spacing w:line="480" w:lineRule="exact"/>
        <w:rPr>
          <w:rFonts w:ascii="宋体" w:hAnsi="宋体" w:cs="宋体"/>
          <w:b/>
          <w:sz w:val="21"/>
          <w:szCs w:val="21"/>
          <w:highlight w:val="none"/>
        </w:rPr>
      </w:pPr>
      <w:r>
        <w:rPr>
          <w:rFonts w:hint="eastAsia" w:ascii="宋体" w:hAnsi="宋体" w:cs="宋体"/>
          <w:b/>
          <w:sz w:val="21"/>
          <w:szCs w:val="21"/>
          <w:highlight w:val="none"/>
        </w:rPr>
        <w:t xml:space="preserve">残疾人福利性单位声明函</w:t>
      </w:r>
      <w:r/>
    </w:p>
    <w:p>
      <w:pPr>
        <w:ind w:left="0"/>
        <w:spacing w:line="360" w:lineRule="auto"/>
        <w:rPr>
          <w:rFonts w:ascii="宋体" w:hAnsi="宋体" w:cs="宋体"/>
          <w:sz w:val="21"/>
          <w:szCs w:val="21"/>
          <w:highlight w:val="none"/>
          <w:lang w:val="zh-CN"/>
        </w:rPr>
      </w:pPr>
      <w:r/>
      <w:bookmarkStart w:id="90" w:name="_Toc3869"/>
      <w:r/>
      <w:bookmarkStart w:id="91" w:name="_Toc15378"/>
      <w:r/>
      <w:bookmarkStart w:id="92" w:name="_Toc32206"/>
      <w:r>
        <w:rPr>
          <w:rFonts w:hint="eastAsia" w:ascii="宋体" w:hAnsi="宋体" w:cs="宋体"/>
          <w:sz w:val="21"/>
          <w:szCs w:val="21"/>
          <w:highlight w:val="none"/>
          <w:u w:val="single"/>
          <w:lang w:val="zh-CN"/>
        </w:rPr>
        <w:t xml:space="preserve">苏州中远招投标咨询有限公司</w:t>
      </w:r>
      <w:r>
        <w:rPr>
          <w:rFonts w:hint="eastAsia" w:ascii="宋体" w:hAnsi="宋体" w:cs="宋体"/>
          <w:sz w:val="21"/>
          <w:szCs w:val="21"/>
          <w:highlight w:val="none"/>
          <w:lang w:val="zh-CN"/>
        </w:rPr>
        <w:t xml:space="preserve">：</w:t>
      </w:r>
      <w:bookmarkEnd w:id="90"/>
      <w:r/>
      <w:bookmarkEnd w:id="91"/>
      <w:r/>
      <w:bookmarkEnd w:id="92"/>
      <w:r/>
      <w:r/>
    </w:p>
    <w:p>
      <w:pPr>
        <w:ind w:left="0"/>
        <w:spacing w:line="360" w:lineRule="auto"/>
        <w:rPr>
          <w:rFonts w:ascii="宋体" w:hAnsi="宋体" w:cs="宋体"/>
          <w:sz w:val="21"/>
          <w:szCs w:val="21"/>
          <w:highlight w:val="none"/>
        </w:rPr>
      </w:pPr>
      <w:r>
        <w:rPr>
          <w:rFonts w:hint="eastAsia" w:ascii="宋体" w:hAnsi="宋体" w:cs="宋体"/>
          <w:sz w:val="21"/>
          <w:szCs w:val="21"/>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highlight w:val="none"/>
          <w:lang w:val="zh-CN"/>
        </w:rPr>
        <w:t xml:space="preserve">贵中心组织实施的编号为</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号的采购活动</w:t>
      </w:r>
      <w:r>
        <w:rPr>
          <w:rFonts w:hint="eastAsia" w:ascii="宋体" w:hAnsi="宋体" w:cs="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本单位对上述声明的真实性负责。如有虚假，将依法承担相应责任。</w:t>
      </w:r>
      <w:r/>
    </w:p>
    <w:p>
      <w:pPr>
        <w:pStyle w:val="1352"/>
        <w:spacing w:line="360" w:lineRule="auto"/>
        <w:rPr>
          <w:rFonts w:hAnsi="宋体" w:cs="宋体"/>
          <w:sz w:val="21"/>
          <w:szCs w:val="21"/>
          <w:highlight w:val="none"/>
        </w:rPr>
      </w:pPr>
      <w:r>
        <w:rPr>
          <w:rFonts w:hAnsi="宋体" w:cs="宋体"/>
          <w:sz w:val="21"/>
          <w:szCs w:val="21"/>
          <w:highlight w:val="none"/>
        </w:rPr>
      </w:r>
      <w:r/>
    </w:p>
    <w:p>
      <w:pPr>
        <w:spacing w:line="360" w:lineRule="auto"/>
        <w:rPr>
          <w:rFonts w:ascii="宋体" w:hAnsi="宋体" w:cs="宋体"/>
          <w:b/>
          <w:sz w:val="21"/>
          <w:szCs w:val="21"/>
          <w:highlight w:val="none"/>
        </w:rPr>
      </w:pPr>
      <w:r>
        <w:rPr>
          <w:rFonts w:ascii="宋体" w:hAnsi="宋体" w:cs="宋体"/>
          <w:b/>
          <w:sz w:val="21"/>
          <w:szCs w:val="21"/>
          <w:highlight w:val="none"/>
        </w:rPr>
      </w:r>
      <w:r/>
    </w:p>
    <w:p>
      <w:pPr>
        <w:spacing w:line="360" w:lineRule="auto"/>
        <w:rPr>
          <w:rFonts w:ascii="宋体" w:hAnsi="宋体" w:cs="宋体"/>
          <w:b/>
          <w:sz w:val="21"/>
          <w:szCs w:val="21"/>
          <w:highlight w:val="none"/>
        </w:rPr>
      </w:pPr>
      <w:r>
        <w:rPr>
          <w:rFonts w:ascii="宋体" w:hAnsi="宋体" w:cs="宋体"/>
          <w:b/>
          <w:sz w:val="21"/>
          <w:szCs w:val="21"/>
          <w:highlight w:val="none"/>
        </w:rPr>
      </w:r>
      <w:r/>
    </w:p>
    <w:p>
      <w:pPr>
        <w:spacing w:line="360" w:lineRule="auto"/>
        <w:rPr>
          <w:rFonts w:ascii="宋体" w:hAnsi="宋体" w:cs="宋体"/>
          <w:b/>
          <w:sz w:val="21"/>
          <w:szCs w:val="21"/>
          <w:highlight w:val="none"/>
        </w:rPr>
      </w:pPr>
      <w:r>
        <w:rPr>
          <w:rFonts w:ascii="宋体" w:hAnsi="宋体" w:cs="宋体"/>
          <w:b/>
          <w:sz w:val="21"/>
          <w:szCs w:val="21"/>
          <w:highlight w:val="none"/>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                                          供应商名称：（公章）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pStyle w:val="1051"/>
        <w:rPr>
          <w:rFonts w:ascii="宋体" w:hAnsi="宋体" w:cs="宋体"/>
          <w:highlight w:val="none"/>
        </w:rPr>
      </w:pPr>
      <w:r>
        <w:rPr>
          <w:rFonts w:ascii="宋体" w:hAnsi="宋体" w:cs="宋体"/>
          <w:highlight w:val="none"/>
        </w:rPr>
      </w:r>
      <w:r/>
    </w:p>
    <w:p>
      <w:pPr>
        <w:pStyle w:val="891"/>
        <w:ind w:left="0" w:firstLine="0"/>
        <w:spacing w:after="0"/>
        <w:rPr>
          <w:rFonts w:ascii="宋体" w:hAnsi="宋体" w:cs="宋体"/>
          <w:b/>
          <w:highlight w:val="none"/>
          <w:lang w:val="zh-CN"/>
        </w:rPr>
      </w:pPr>
      <w:r>
        <w:rPr>
          <w:rFonts w:ascii="宋体" w:hAnsi="宋体" w:cs="宋体"/>
          <w:b/>
          <w:highlight w:val="none"/>
          <w:lang w:val="zh-CN"/>
        </w:rPr>
      </w:r>
      <w:r/>
    </w:p>
    <w:p>
      <w:pPr>
        <w:pStyle w:val="891"/>
        <w:ind w:left="0" w:firstLine="0"/>
        <w:spacing w:after="0"/>
        <w:rPr>
          <w:rFonts w:ascii="宋体" w:hAnsi="宋体" w:cs="宋体"/>
          <w:b/>
          <w:highlight w:val="none"/>
          <w:lang w:val="zh-CN"/>
        </w:rPr>
      </w:pPr>
      <w:r>
        <w:rPr>
          <w:rFonts w:ascii="宋体" w:hAnsi="宋体" w:cs="宋体"/>
          <w:b/>
          <w:highlight w:val="none"/>
          <w:lang w:val="zh-CN"/>
        </w:rPr>
      </w:r>
      <w:r/>
    </w:p>
    <w:p>
      <w:pPr>
        <w:pStyle w:val="891"/>
        <w:ind w:left="0" w:firstLine="0"/>
        <w:spacing w:after="0"/>
        <w:rPr>
          <w:rFonts w:ascii="宋体" w:hAnsi="宋体" w:cs="宋体"/>
          <w:b/>
          <w:highlight w:val="none"/>
          <w:shd w:val="clear" w:color="auto" w:fill="ffffff"/>
        </w:rPr>
      </w:pPr>
      <w:r>
        <w:rPr>
          <w:rFonts w:hint="eastAsia" w:ascii="宋体" w:hAnsi="宋体" w:cs="宋体"/>
          <w:b/>
          <w:highlight w:val="none"/>
          <w:lang w:val="zh-CN"/>
        </w:rPr>
        <w:t xml:space="preserve">备注：1.</w:t>
      </w:r>
      <w:r>
        <w:rPr>
          <w:rFonts w:hint="eastAsia" w:ascii="宋体" w:hAnsi="宋体" w:cs="宋体"/>
          <w:b/>
          <w:highlight w:val="none"/>
          <w:shd w:val="clear" w:color="auto" w:fill="ffffff"/>
        </w:rPr>
        <w:t xml:space="preserve">享受政府采购支持政策的残疾人福利性单位应当同时满足以下条件：</w:t>
      </w:r>
      <w:r/>
    </w:p>
    <w:p>
      <w:pPr>
        <w:pStyle w:val="891"/>
        <w:ind w:left="0"/>
        <w:spacing w:after="0"/>
        <w:rPr>
          <w:rFonts w:ascii="宋体" w:hAnsi="宋体" w:cs="宋体"/>
          <w:highlight w:val="none"/>
          <w:shd w:val="clear" w:color="auto" w:fill="ffffff"/>
        </w:rPr>
      </w:pPr>
      <w:r>
        <w:rPr>
          <w:rFonts w:hint="eastAsia" w:ascii="宋体" w:hAnsi="宋体" w:cs="宋体"/>
          <w:highlight w:val="none"/>
          <w:lang w:val="zh-CN"/>
        </w:rPr>
        <w:fldChar w:fldCharType="begin"/>
      </w:r>
      <w:r>
        <w:rPr>
          <w:rFonts w:hint="eastAsia" w:ascii="宋体" w:hAnsi="宋体" w:cs="宋体"/>
          <w:highlight w:val="none"/>
          <w:lang w:val="zh-CN"/>
        </w:rPr>
        <w:instrText xml:space="preserve"> = 1 \* GB3 </w:instrText>
      </w:r>
      <w:r>
        <w:rPr>
          <w:rFonts w:hint="eastAsia" w:ascii="宋体" w:hAnsi="宋体" w:cs="宋体"/>
          <w:highlight w:val="none"/>
          <w:lang w:val="zh-CN"/>
        </w:rPr>
        <w:fldChar w:fldCharType="separate"/>
      </w:r>
      <w:r>
        <w:rPr>
          <w:rFonts w:hint="eastAsia" w:ascii="宋体" w:hAnsi="宋体" w:cs="宋体"/>
          <w:highlight w:val="none"/>
          <w:lang w:val="zh-CN"/>
        </w:rPr>
        <w:t xml:space="preserve">①</w:t>
      </w:r>
      <w:r>
        <w:rPr>
          <w:rFonts w:hint="eastAsia" w:ascii="宋体" w:hAnsi="宋体" w:cs="宋体"/>
          <w:highlight w:val="none"/>
          <w:lang w:val="zh-CN"/>
        </w:rPr>
        <w:fldChar w:fldCharType="end"/>
      </w:r>
      <w:r>
        <w:rPr>
          <w:rFonts w:hint="eastAsia" w:ascii="宋体" w:hAnsi="宋体" w:cs="宋体"/>
          <w:highlight w:val="none"/>
          <w:lang w:val="zh-CN"/>
        </w:rPr>
        <w:t xml:space="preserve">安置的残疾人占本单位在职职工人数的比例不低于25%（含25%），并且安置的残疾人人数不少于10人（含10人）；</w:t>
      </w:r>
      <w:r/>
    </w:p>
    <w:p>
      <w:pPr>
        <w:pStyle w:val="891"/>
        <w:ind w:left="0"/>
        <w:spacing w:after="0"/>
        <w:rPr>
          <w:rFonts w:ascii="宋体" w:hAnsi="宋体" w:cs="宋体"/>
          <w:highlight w:val="none"/>
          <w:lang w:val="zh-CN"/>
        </w:rPr>
      </w:pPr>
      <w:r>
        <w:rPr>
          <w:rFonts w:hint="eastAsia" w:ascii="宋体" w:hAnsi="宋体" w:cs="宋体"/>
          <w:highlight w:val="none"/>
          <w:lang w:val="zh-CN"/>
        </w:rPr>
        <w:fldChar w:fldCharType="begin"/>
      </w:r>
      <w:r>
        <w:rPr>
          <w:rFonts w:hint="eastAsia" w:ascii="宋体" w:hAnsi="宋体" w:cs="宋体"/>
          <w:highlight w:val="none"/>
          <w:lang w:val="zh-CN"/>
        </w:rPr>
        <w:instrText xml:space="preserve"> = 2 \* GB3 </w:instrText>
      </w:r>
      <w:r>
        <w:rPr>
          <w:rFonts w:hint="eastAsia" w:ascii="宋体" w:hAnsi="宋体" w:cs="宋体"/>
          <w:highlight w:val="none"/>
          <w:lang w:val="zh-CN"/>
        </w:rPr>
        <w:fldChar w:fldCharType="separate"/>
      </w:r>
      <w:r>
        <w:rPr>
          <w:rFonts w:hint="eastAsia" w:ascii="宋体" w:hAnsi="宋体" w:cs="宋体"/>
          <w:highlight w:val="none"/>
          <w:lang w:val="zh-CN"/>
        </w:rPr>
        <w:t xml:space="preserve">②</w:t>
      </w:r>
      <w:r>
        <w:rPr>
          <w:rFonts w:hint="eastAsia" w:ascii="宋体" w:hAnsi="宋体" w:cs="宋体"/>
          <w:highlight w:val="none"/>
          <w:lang w:val="zh-CN"/>
        </w:rPr>
        <w:fldChar w:fldCharType="end"/>
      </w:r>
      <w:r>
        <w:rPr>
          <w:rFonts w:hint="eastAsia" w:ascii="宋体" w:hAnsi="宋体" w:cs="宋体"/>
          <w:highlight w:val="none"/>
          <w:lang w:val="zh-CN"/>
        </w:rPr>
        <w:t xml:space="preserve">依法与安置的每位残疾人签订了一年以上（含一年）的劳动合同或服务协议；</w:t>
      </w:r>
      <w:r/>
    </w:p>
    <w:p>
      <w:pPr>
        <w:pStyle w:val="891"/>
        <w:ind w:left="0"/>
        <w:spacing w:after="0"/>
        <w:rPr>
          <w:rFonts w:ascii="宋体" w:hAnsi="宋体" w:cs="宋体"/>
          <w:highlight w:val="none"/>
          <w:lang w:val="zh-CN"/>
        </w:rPr>
      </w:pPr>
      <w:r>
        <w:rPr>
          <w:rFonts w:hint="eastAsia" w:ascii="宋体" w:hAnsi="宋体" w:cs="宋体"/>
          <w:highlight w:val="none"/>
          <w:lang w:val="zh-CN"/>
        </w:rPr>
        <w:fldChar w:fldCharType="begin"/>
      </w:r>
      <w:r>
        <w:rPr>
          <w:rFonts w:hint="eastAsia" w:ascii="宋体" w:hAnsi="宋体" w:cs="宋体"/>
          <w:highlight w:val="none"/>
          <w:lang w:val="zh-CN"/>
        </w:rPr>
        <w:instrText xml:space="preserve"> = 3 \* GB3 </w:instrText>
      </w:r>
      <w:r>
        <w:rPr>
          <w:rFonts w:hint="eastAsia" w:ascii="宋体" w:hAnsi="宋体" w:cs="宋体"/>
          <w:highlight w:val="none"/>
          <w:lang w:val="zh-CN"/>
        </w:rPr>
        <w:fldChar w:fldCharType="separate"/>
      </w:r>
      <w:r>
        <w:rPr>
          <w:rFonts w:hint="eastAsia" w:ascii="宋体" w:hAnsi="宋体" w:cs="宋体"/>
          <w:highlight w:val="none"/>
          <w:lang w:val="zh-CN"/>
        </w:rPr>
        <w:t xml:space="preserve">③</w:t>
      </w:r>
      <w:r>
        <w:rPr>
          <w:rFonts w:hint="eastAsia" w:ascii="宋体" w:hAnsi="宋体" w:cs="宋体"/>
          <w:highlight w:val="none"/>
          <w:lang w:val="zh-CN"/>
        </w:rPr>
        <w:fldChar w:fldCharType="end"/>
      </w:r>
      <w:r>
        <w:rPr>
          <w:rFonts w:hint="eastAsia" w:ascii="宋体" w:hAnsi="宋体" w:cs="宋体"/>
          <w:highlight w:val="none"/>
          <w:lang w:val="zh-CN"/>
        </w:rPr>
        <w:t xml:space="preserve">为安置的每位残疾人按月足额缴纳了基本养老保险、基本医疗保险、失业保险、工伤保险和生育保险等社会保险费；</w:t>
      </w:r>
      <w:r/>
    </w:p>
    <w:p>
      <w:pPr>
        <w:pStyle w:val="891"/>
        <w:ind w:left="0"/>
        <w:spacing w:after="0"/>
        <w:rPr>
          <w:rFonts w:ascii="宋体" w:hAnsi="宋体" w:cs="宋体"/>
          <w:highlight w:val="none"/>
          <w:lang w:val="zh-CN"/>
        </w:rPr>
      </w:pPr>
      <w:r>
        <w:rPr>
          <w:rFonts w:hint="eastAsia" w:ascii="宋体" w:hAnsi="宋体" w:cs="宋体"/>
          <w:highlight w:val="none"/>
          <w:lang w:val="zh-CN"/>
        </w:rPr>
        <w:fldChar w:fldCharType="begin"/>
      </w:r>
      <w:r>
        <w:rPr>
          <w:rFonts w:hint="eastAsia" w:ascii="宋体" w:hAnsi="宋体" w:cs="宋体"/>
          <w:highlight w:val="none"/>
          <w:lang w:val="zh-CN"/>
        </w:rPr>
        <w:instrText xml:space="preserve"> = 4 \* GB3 </w:instrText>
      </w:r>
      <w:r>
        <w:rPr>
          <w:rFonts w:hint="eastAsia" w:ascii="宋体" w:hAnsi="宋体" w:cs="宋体"/>
          <w:highlight w:val="none"/>
          <w:lang w:val="zh-CN"/>
        </w:rPr>
        <w:fldChar w:fldCharType="separate"/>
      </w:r>
      <w:r>
        <w:rPr>
          <w:rFonts w:hint="eastAsia" w:ascii="宋体" w:hAnsi="宋体" w:cs="宋体"/>
          <w:highlight w:val="none"/>
          <w:lang w:val="zh-CN"/>
        </w:rPr>
        <w:t xml:space="preserve">④</w:t>
      </w:r>
      <w:r>
        <w:rPr>
          <w:rFonts w:hint="eastAsia" w:ascii="宋体" w:hAnsi="宋体" w:cs="宋体"/>
          <w:highlight w:val="none"/>
          <w:lang w:val="zh-CN"/>
        </w:rPr>
        <w:fldChar w:fldCharType="end"/>
      </w:r>
      <w:r>
        <w:rPr>
          <w:rFonts w:hint="eastAsia" w:ascii="宋体" w:hAnsi="宋体" w:cs="宋体"/>
          <w:highlight w:val="none"/>
          <w:lang w:val="zh-CN"/>
        </w:rPr>
        <w:t xml:space="preserve">通过银行等金融机构向安置的每位残疾人，按月支付了不低于单位所在区县适用的经省级人民政府批准的月最低工资标准的工资；</w:t>
      </w:r>
      <w:r/>
    </w:p>
    <w:p>
      <w:pPr>
        <w:pStyle w:val="891"/>
        <w:ind w:left="0"/>
        <w:spacing w:after="0"/>
        <w:rPr>
          <w:rFonts w:ascii="宋体" w:hAnsi="宋体" w:cs="宋体"/>
          <w:highlight w:val="none"/>
          <w:lang w:val="zh-CN"/>
        </w:rPr>
      </w:pPr>
      <w:r>
        <w:rPr>
          <w:rFonts w:hint="eastAsia" w:ascii="宋体" w:hAnsi="宋体" w:cs="宋体"/>
          <w:highlight w:val="none"/>
          <w:lang w:val="zh-CN"/>
        </w:rPr>
        <w:fldChar w:fldCharType="begin"/>
      </w:r>
      <w:r>
        <w:rPr>
          <w:rFonts w:hint="eastAsia" w:ascii="宋体" w:hAnsi="宋体" w:cs="宋体"/>
          <w:highlight w:val="none"/>
          <w:lang w:val="zh-CN"/>
        </w:rPr>
        <w:instrText xml:space="preserve"> = 5 \* GB3 </w:instrText>
      </w:r>
      <w:r>
        <w:rPr>
          <w:rFonts w:hint="eastAsia" w:ascii="宋体" w:hAnsi="宋体" w:cs="宋体"/>
          <w:highlight w:val="none"/>
          <w:lang w:val="zh-CN"/>
        </w:rPr>
        <w:fldChar w:fldCharType="separate"/>
      </w:r>
      <w:r>
        <w:rPr>
          <w:rFonts w:hint="eastAsia" w:ascii="宋体" w:hAnsi="宋体" w:cs="宋体"/>
          <w:highlight w:val="none"/>
          <w:lang w:val="zh-CN"/>
        </w:rPr>
        <w:t xml:space="preserve">⑤</w:t>
      </w:r>
      <w:r>
        <w:rPr>
          <w:rFonts w:hint="eastAsia" w:ascii="宋体" w:hAnsi="宋体" w:cs="宋体"/>
          <w:highlight w:val="none"/>
          <w:lang w:val="zh-CN"/>
        </w:rPr>
        <w:fldChar w:fldCharType="end"/>
      </w:r>
      <w:r>
        <w:rPr>
          <w:rFonts w:hint="eastAsia" w:ascii="宋体" w:hAnsi="宋体" w:cs="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91"/>
        <w:ind w:left="0"/>
        <w:spacing w:after="0"/>
        <w:rPr>
          <w:rFonts w:ascii="宋体" w:hAnsi="宋体" w:cs="宋体"/>
          <w:highlight w:val="none"/>
          <w:lang w:val="zh-CN"/>
        </w:rPr>
      </w:pPr>
      <w:r>
        <w:rPr>
          <w:rFonts w:hint="eastAsia" w:ascii="宋体" w:hAnsi="宋体" w:cs="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1"/>
        <w:ind w:left="0" w:firstLine="422"/>
        <w:spacing w:after="0"/>
        <w:rPr>
          <w:rFonts w:ascii="宋体" w:hAnsi="宋体" w:cs="宋体"/>
          <w:b/>
          <w:highlight w:val="none"/>
          <w:lang w:val="zh-CN"/>
        </w:rPr>
      </w:pPr>
      <w:r>
        <w:rPr>
          <w:rFonts w:hint="eastAsia" w:ascii="宋体" w:hAnsi="宋体" w:cs="宋体"/>
          <w:b/>
          <w:highlight w:val="none"/>
          <w:lang w:val="zh-CN"/>
        </w:rPr>
        <w:t xml:space="preserve">2.成交单位为残疾人福利性单位的，《残疾人福利性单位声明函》将随成交结果同时公告。</w:t>
      </w:r>
      <w:r/>
    </w:p>
    <w:p>
      <w:pPr>
        <w:pStyle w:val="891"/>
        <w:ind w:left="0" w:firstLine="422"/>
        <w:spacing w:after="0"/>
        <w:rPr>
          <w:rFonts w:ascii="宋体" w:hAnsi="宋体" w:cs="宋体"/>
          <w:b/>
          <w:highlight w:val="none"/>
          <w:lang w:val="zh-CN"/>
        </w:rPr>
      </w:pPr>
      <w:r>
        <w:rPr>
          <w:rFonts w:hint="eastAsia" w:ascii="宋体" w:hAnsi="宋体" w:cs="宋体"/>
          <w:b/>
          <w:highlight w:val="none"/>
          <w:lang w:val="zh-CN"/>
        </w:rPr>
        <w:t xml:space="preserve">3.供应商提供的《残疾人福利性单位声明函》与事实不符的，依照《政府采购法》第七十七条第一款的规定追究法律责任。</w:t>
      </w:r>
      <w:r/>
    </w:p>
    <w:p>
      <w:pPr>
        <w:pStyle w:val="831"/>
        <w:ind w:left="0" w:firstLine="0"/>
        <w:jc w:val="center"/>
        <w:spacing w:line="360" w:lineRule="auto"/>
        <w:rPr>
          <w:rFonts w:ascii="宋体" w:hAnsi="宋体" w:cs="宋体"/>
          <w:b/>
          <w:sz w:val="44"/>
          <w:szCs w:val="44"/>
          <w:highlight w:val="none"/>
        </w:rPr>
      </w:pPr>
      <w:r>
        <w:rPr>
          <w:rFonts w:hint="eastAsia" w:ascii="宋体" w:hAnsi="宋体" w:cs="宋体"/>
          <w:b/>
          <w:sz w:val="44"/>
          <w:szCs w:val="44"/>
          <w:highlight w:val="none"/>
        </w:rPr>
        <w:br w:type="page" w:clear="all"/>
      </w:r>
      <w:r/>
    </w:p>
    <w:p>
      <w:pPr>
        <w:ind w:left="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附件11.关于符合本国产品标准的声明函</w:t>
      </w:r>
      <w:r/>
    </w:p>
    <w:p>
      <w:pPr>
        <w:ind w:left="0"/>
        <w:jc w:val="center"/>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关于符合本国产品标准的声明函</w:t>
      </w:r>
      <w:r/>
    </w:p>
    <w:p>
      <w:pPr>
        <w:rPr>
          <w:rFonts w:ascii="宋体" w:hAnsi="宋体" w:cs="宋体"/>
          <w:highlight w:val="none"/>
        </w:rPr>
      </w:pPr>
      <w:r>
        <w:rPr>
          <w:rFonts w:ascii="宋体" w:hAnsi="宋体" w:cs="宋体"/>
          <w:highlight w:val="none"/>
        </w:rPr>
      </w:r>
      <w:r/>
    </w:p>
    <w:p>
      <w:pPr>
        <w:pStyle w:val="888"/>
        <w:ind w:firstLine="480"/>
        <w:spacing w:before="30" w:after="30"/>
        <w:shd w:val="clear" w:color="auto" w:fill="ffffff"/>
        <w:rPr>
          <w:rFonts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firstLine="480"/>
        <w:spacing w:before="0" w:after="0"/>
        <w:shd w:val="clear" w:color="auto" w:fill="ffffff"/>
        <w:rPr>
          <w:rFonts w:ascii="宋体" w:hAnsi="宋体" w:cs="宋体"/>
          <w:sz w:val="21"/>
          <w:szCs w:val="21"/>
          <w:highlight w:val="none"/>
        </w:rPr>
      </w:pP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2717800</wp:posOffset>
                </wp:positionH>
                <wp:positionV relativeFrom="paragraph">
                  <wp:posOffset>230505</wp:posOffset>
                </wp:positionV>
                <wp:extent cx="849630" cy="120015"/>
                <wp:effectExtent l="635" t="4445" r="6985" b="889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214.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5504815</wp:posOffset>
                </wp:positionH>
                <wp:positionV relativeFrom="paragraph">
                  <wp:posOffset>243205</wp:posOffset>
                </wp:positionV>
                <wp:extent cx="849630" cy="120015"/>
                <wp:effectExtent l="635" t="4445" r="6985" b="8890"/>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33.4pt;mso-position-horizontal:absolute;mso-position-vertical-relative:text;margin-top:19.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4571365</wp:posOffset>
                </wp:positionH>
                <wp:positionV relativeFrom="paragraph">
                  <wp:posOffset>236855</wp:posOffset>
                </wp:positionV>
                <wp:extent cx="849630" cy="120015"/>
                <wp:effectExtent l="635" t="4445" r="6985" b="889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9.9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596900</wp:posOffset>
                </wp:positionH>
                <wp:positionV relativeFrom="paragraph">
                  <wp:posOffset>229235</wp:posOffset>
                </wp:positionV>
                <wp:extent cx="849630" cy="120015"/>
                <wp:effectExtent l="635" t="4445" r="6985" b="889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47.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1580515</wp:posOffset>
                </wp:positionH>
                <wp:positionV relativeFrom="paragraph">
                  <wp:posOffset>211455</wp:posOffset>
                </wp:positionV>
                <wp:extent cx="849630" cy="120015"/>
                <wp:effectExtent l="635" t="4445" r="6985" b="8890"/>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24.4pt;mso-position-horizontal:absolute;mso-position-vertical-relative:text;margin-top:1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w:t xml:space="preserve">1.</w:t>
      </w:r>
      <w:r>
        <w:rPr>
          <w:rStyle w:val="897"/>
          <w:rFonts w:hint="eastAsia" w:ascii="宋体" w:hAnsi="宋体" w:cs="宋体"/>
          <w:szCs w:val="21"/>
          <w:highlight w:val="none"/>
          <w:u w:val="single"/>
        </w:rPr>
        <w:t xml:space="preserve">（产品名称1）</w:t>
      </w:r>
      <w:r>
        <w:rPr>
          <w:rStyle w:val="897"/>
          <w:rFonts w:hint="eastAsia" w:ascii="宋体" w:hAnsi="宋体" w:cs="宋体"/>
          <w:szCs w:val="21"/>
          <w:highlight w:val="none"/>
          <w:vertAlign w:val="superscript"/>
        </w:rPr>
        <w:t xml:space="preserve">1</w:t>
      </w:r>
      <w:r>
        <w:rPr>
          <w:rFonts w:hint="eastAsia" w:ascii="宋体" w:hAnsi="宋体" w:cs="宋体"/>
          <w:sz w:val="21"/>
          <w:szCs w:val="21"/>
          <w:highlight w:val="none"/>
        </w:rPr>
        <w:t xml:space="preserve">，生产厂为</w:t>
      </w:r>
      <w:r>
        <w:rPr>
          <w:rStyle w:val="897"/>
          <w:rFonts w:hint="eastAsia" w:ascii="宋体" w:hAnsi="宋体" w:cs="宋体"/>
          <w:szCs w:val="21"/>
          <w:highlight w:val="none"/>
          <w:u w:val="single"/>
        </w:rPr>
        <w:t xml:space="preserve">（厂名）</w:t>
      </w:r>
      <w:r>
        <w:rPr>
          <w:rStyle w:val="897"/>
          <w:rFonts w:hint="eastAsia" w:ascii="宋体" w:hAnsi="宋体" w:cs="宋体"/>
          <w:szCs w:val="21"/>
          <w:highlight w:val="none"/>
          <w:vertAlign w:val="superscript"/>
        </w:rPr>
        <w:t xml:space="preserve">2</w:t>
      </w:r>
      <w:r>
        <w:rPr>
          <w:rFonts w:hint="eastAsia" w:ascii="宋体" w:hAnsi="宋体" w:cs="宋体"/>
          <w:sz w:val="21"/>
          <w:szCs w:val="21"/>
          <w:highlight w:val="none"/>
        </w:rPr>
        <w:t xml:space="preserve">，厂址为</w:t>
      </w:r>
      <w:r>
        <w:rPr>
          <w:rStyle w:val="897"/>
          <w:rFonts w:hint="eastAsia" w:ascii="宋体" w:hAnsi="宋体" w:cs="宋体"/>
          <w:szCs w:val="21"/>
          <w:highlight w:val="none"/>
          <w:u w:val="single"/>
        </w:rPr>
        <w:t xml:space="preserve">（生产厂址）</w:t>
      </w:r>
      <w:r>
        <w:rPr>
          <w:rFonts w:hint="eastAsia" w:ascii="宋体" w:hAnsi="宋体" w:cs="宋体"/>
          <w:sz w:val="21"/>
          <w:szCs w:val="21"/>
          <w:highlight w:val="none"/>
        </w:rPr>
        <w:t xml:space="preserve">。</w:t>
      </w:r>
      <w:r>
        <w:rPr>
          <w:rStyle w:val="897"/>
          <w:rFonts w:hint="eastAsia" w:ascii="宋体" w:hAnsi="宋体" w:cs="宋体"/>
          <w:szCs w:val="21"/>
          <w:highlight w:val="none"/>
          <w:u w:val="single"/>
        </w:rPr>
        <w:t xml:space="preserve">（产品名称1）</w:t>
      </w:r>
      <w:r>
        <w:rPr>
          <w:rFonts w:hint="eastAsia" w:ascii="宋体" w:hAnsi="宋体" w:cs="宋体"/>
          <w:sz w:val="21"/>
          <w:szCs w:val="21"/>
          <w:highlight w:val="none"/>
        </w:rPr>
        <w:t xml:space="preserve">的中国境内生产的组件成本占比≥</w:t>
      </w:r>
      <w:r>
        <w:rPr>
          <w:rStyle w:val="897"/>
          <w:rFonts w:hint="eastAsia" w:ascii="宋体" w:hAnsi="宋体" w:cs="宋体"/>
          <w:szCs w:val="21"/>
          <w:highlight w:val="none"/>
          <w:u w:val="single"/>
        </w:rPr>
        <w:t xml:space="preserve">（规定比例）</w:t>
      </w:r>
      <w:r>
        <w:rPr>
          <w:rStyle w:val="897"/>
          <w:rFonts w:hint="eastAsia" w:ascii="宋体" w:hAnsi="宋体" w:cs="宋体"/>
          <w:szCs w:val="21"/>
          <w:highlight w:val="none"/>
          <w:vertAlign w:val="superscript"/>
        </w:rPr>
        <w:t xml:space="preserve">3</w:t>
      </w:r>
      <w:r>
        <w:rPr>
          <w:rFonts w:hint="eastAsia" w:ascii="宋体" w:hAnsi="宋体" w:cs="宋体"/>
          <w:sz w:val="21"/>
          <w:szCs w:val="21"/>
          <w:highlight w:val="none"/>
        </w:rPr>
        <w:t xml:space="preserve">。</w:t>
      </w:r>
      <w:r>
        <w:rPr>
          <w:rStyle w:val="897"/>
          <w:rFonts w:hint="eastAsia" w:ascii="宋体" w:hAnsi="宋体" w:cs="宋体"/>
          <w:szCs w:val="21"/>
          <w:highlight w:val="none"/>
          <w:u w:val="single"/>
        </w:rPr>
        <w:t xml:space="preserve">（产品名称1）</w:t>
      </w:r>
      <w:r>
        <w:rPr>
          <w:rFonts w:hint="eastAsia" w:ascii="宋体" w:hAnsi="宋体" w:cs="宋体"/>
          <w:sz w:val="21"/>
          <w:szCs w:val="21"/>
          <w:highlight w:val="none"/>
        </w:rPr>
        <w:t xml:space="preserve">的</w:t>
      </w:r>
      <w:r>
        <w:rPr>
          <w:rStyle w:val="897"/>
          <w:rFonts w:hint="eastAsia" w:ascii="宋体" w:hAnsi="宋体" w:cs="宋体"/>
          <w:szCs w:val="21"/>
          <w:highlight w:val="none"/>
          <w:u w:val="single"/>
        </w:rPr>
        <w:t xml:space="preserve">（关键组件）</w:t>
      </w:r>
      <w:r>
        <w:rPr>
          <w:rStyle w:val="897"/>
          <w:rFonts w:hint="eastAsia" w:ascii="宋体" w:hAnsi="宋体" w:cs="宋体"/>
          <w:szCs w:val="21"/>
          <w:highlight w:val="none"/>
          <w:vertAlign w:val="superscript"/>
        </w:rPr>
        <w:t xml:space="preserve">4</w:t>
      </w:r>
      <w:r>
        <w:rPr>
          <w:rFonts w:hint="eastAsia" w:ascii="宋体" w:hAnsi="宋体" w:cs="宋体"/>
          <w:sz w:val="21"/>
          <w:szCs w:val="21"/>
          <w:highlight w:val="none"/>
        </w:rPr>
        <w:t xml:space="preserve">在中国境内生产。</w:t>
      </w:r>
      <w:r>
        <w:rPr>
          <w:rStyle w:val="897"/>
          <w:rFonts w:hint="eastAsia" w:ascii="宋体" w:hAnsi="宋体" w:cs="宋体"/>
          <w:szCs w:val="21"/>
          <w:highlight w:val="none"/>
          <w:u w:val="single"/>
        </w:rPr>
        <w:t xml:space="preserve">（产品名称1）</w:t>
      </w:r>
      <w:r>
        <w:rPr>
          <w:rFonts w:hint="eastAsia" w:ascii="宋体" w:hAnsi="宋体" w:cs="宋体"/>
          <w:sz w:val="21"/>
          <w:szCs w:val="21"/>
          <w:highlight w:val="none"/>
        </w:rPr>
        <w:t xml:space="preserve">的</w:t>
      </w:r>
      <w:r>
        <w:rPr>
          <w:rStyle w:val="897"/>
          <w:rFonts w:hint="eastAsia" w:ascii="宋体" w:hAnsi="宋体" w:cs="宋体"/>
          <w:szCs w:val="21"/>
          <w:highlight w:val="none"/>
          <w:u w:val="single"/>
        </w:rPr>
        <w:t xml:space="preserve">（关键工序）</w:t>
      </w:r>
      <w:r>
        <w:rPr>
          <w:rStyle w:val="897"/>
          <w:rFonts w:hint="eastAsia" w:ascii="宋体" w:hAnsi="宋体" w:cs="宋体"/>
          <w:szCs w:val="21"/>
          <w:highlight w:val="none"/>
          <w:vertAlign w:val="superscript"/>
        </w:rPr>
        <w:t xml:space="preserve">5</w:t>
      </w:r>
      <w:r>
        <w:rPr>
          <w:rFonts w:hint="eastAsia" w:ascii="宋体" w:hAnsi="宋体" w:cs="宋体"/>
          <w:sz w:val="21"/>
          <w:szCs w:val="21"/>
          <w:highlight w:val="none"/>
        </w:rPr>
        <w:t xml:space="preserve">在中国境内完成。</w:t>
      </w:r>
      <w:r/>
    </w:p>
    <w:p>
      <w:pPr>
        <w:pStyle w:val="888"/>
        <w:ind w:firstLine="480"/>
        <w:spacing w:before="0" w:after="0"/>
        <w:shd w:val="clear" w:color="auto" w:fill="ffffff"/>
        <w:rPr>
          <w:rFonts w:ascii="宋体" w:hAnsi="宋体" w:cs="宋体"/>
          <w:sz w:val="21"/>
          <w:szCs w:val="21"/>
          <w:highlight w:val="none"/>
        </w:rPr>
      </w:pP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5568315</wp:posOffset>
                </wp:positionH>
                <wp:positionV relativeFrom="paragraph">
                  <wp:posOffset>220980</wp:posOffset>
                </wp:positionV>
                <wp:extent cx="849630" cy="120015"/>
                <wp:effectExtent l="635" t="4445" r="6985" b="8890"/>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438.4pt;mso-position-horizontal:absolute;mso-position-vertical-relative:text;margin-top:1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4450715</wp:posOffset>
                </wp:positionH>
                <wp:positionV relativeFrom="paragraph">
                  <wp:posOffset>240030</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0.4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596265</wp:posOffset>
                </wp:positionH>
                <wp:positionV relativeFrom="paragraph">
                  <wp:posOffset>259715</wp:posOffset>
                </wp:positionV>
                <wp:extent cx="849630" cy="120015"/>
                <wp:effectExtent l="635" t="4445" r="6985" b="889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46.9pt;mso-position-horizontal:absolute;mso-position-vertical-relative:text;margin-top:20.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2723515</wp:posOffset>
                </wp:positionH>
                <wp:positionV relativeFrom="paragraph">
                  <wp:posOffset>246380</wp:posOffset>
                </wp:positionV>
                <wp:extent cx="849630" cy="120015"/>
                <wp:effectExtent l="635" t="4445" r="6985" b="889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214.4pt;mso-position-horizontal:absolute;mso-position-vertical-relative:text;margin-top:19.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1701165</wp:posOffset>
                </wp:positionH>
                <wp:positionV relativeFrom="paragraph">
                  <wp:posOffset>271780</wp:posOffset>
                </wp:positionV>
                <wp:extent cx="849630" cy="120015"/>
                <wp:effectExtent l="635" t="4445" r="6985" b="889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33.9pt;mso-position-horizontal:absolute;mso-position-vertical-relative:text;margin-top:2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sz w:val="21"/>
          <w:szCs w:val="21"/>
          <w:highlight w:val="none"/>
        </w:rPr>
        <w:t xml:space="preserve">2.</w:t>
      </w:r>
      <w:r>
        <w:rPr>
          <w:rStyle w:val="897"/>
          <w:rFonts w:hint="eastAsia" w:ascii="宋体" w:hAnsi="宋体" w:cs="宋体"/>
          <w:szCs w:val="21"/>
          <w:highlight w:val="none"/>
          <w:u w:val="single"/>
        </w:rPr>
        <w:t xml:space="preserve">（产品名称2）</w:t>
      </w:r>
      <w:r>
        <w:rPr>
          <w:rFonts w:hint="eastAsia" w:ascii="宋体" w:hAnsi="宋体" w:cs="宋体"/>
          <w:sz w:val="21"/>
          <w:szCs w:val="21"/>
          <w:highlight w:val="none"/>
        </w:rPr>
        <w:t xml:space="preserve">，生产厂为</w:t>
      </w:r>
      <w:r>
        <w:rPr>
          <w:rStyle w:val="897"/>
          <w:rFonts w:hint="eastAsia" w:ascii="宋体" w:hAnsi="宋体" w:cs="宋体"/>
          <w:szCs w:val="21"/>
          <w:highlight w:val="none"/>
          <w:u w:val="single"/>
        </w:rPr>
        <w:t xml:space="preserve">（厂名）</w:t>
      </w:r>
      <w:r>
        <w:rPr>
          <w:rFonts w:hint="eastAsia" w:ascii="宋体" w:hAnsi="宋体" w:cs="宋体"/>
          <w:sz w:val="21"/>
          <w:szCs w:val="21"/>
          <w:highlight w:val="none"/>
        </w:rPr>
        <w:t xml:space="preserve">，厂址为</w:t>
      </w:r>
      <w:r>
        <w:rPr>
          <w:rStyle w:val="897"/>
          <w:rFonts w:hint="eastAsia" w:ascii="宋体" w:hAnsi="宋体" w:cs="宋体"/>
          <w:szCs w:val="21"/>
          <w:highlight w:val="none"/>
          <w:u w:val="single"/>
        </w:rPr>
        <w:t xml:space="preserve">（生产厂址）</w:t>
      </w:r>
      <w:r>
        <w:rPr>
          <w:rFonts w:hint="eastAsia" w:ascii="宋体" w:hAnsi="宋体" w:cs="宋体"/>
          <w:sz w:val="21"/>
          <w:szCs w:val="21"/>
          <w:highlight w:val="none"/>
        </w:rPr>
        <w:t xml:space="preserve">。</w:t>
      </w:r>
      <w:r>
        <w:rPr>
          <w:rStyle w:val="897"/>
          <w:rFonts w:hint="eastAsia" w:ascii="宋体" w:hAnsi="宋体" w:cs="宋体"/>
          <w:szCs w:val="21"/>
          <w:highlight w:val="none"/>
          <w:u w:val="single"/>
        </w:rPr>
        <w:t xml:space="preserve">（产品名称2）</w:t>
      </w:r>
      <w:r>
        <w:rPr>
          <w:rFonts w:hint="eastAsia" w:ascii="宋体" w:hAnsi="宋体" w:cs="宋体"/>
          <w:sz w:val="21"/>
          <w:szCs w:val="21"/>
          <w:highlight w:val="none"/>
        </w:rPr>
        <w:t xml:space="preserve">的中国境内生产的组件成本占比≥</w:t>
      </w:r>
      <w:r>
        <w:rPr>
          <w:rStyle w:val="897"/>
          <w:rFonts w:hint="eastAsia" w:ascii="宋体" w:hAnsi="宋体" w:cs="宋体"/>
          <w:szCs w:val="21"/>
          <w:highlight w:val="none"/>
          <w:u w:val="single"/>
        </w:rPr>
        <w:t xml:space="preserve">（规定比例）</w:t>
      </w:r>
      <w:r>
        <w:rPr>
          <w:rFonts w:hint="eastAsia" w:ascii="宋体" w:hAnsi="宋体" w:cs="宋体"/>
          <w:sz w:val="21"/>
          <w:szCs w:val="21"/>
          <w:highlight w:val="none"/>
        </w:rPr>
        <w:t xml:space="preserve">。</w:t>
      </w:r>
      <w:r>
        <w:rPr>
          <w:rStyle w:val="897"/>
          <w:rFonts w:hint="eastAsia" w:ascii="宋体" w:hAnsi="宋体" w:cs="宋体"/>
          <w:szCs w:val="21"/>
          <w:highlight w:val="none"/>
          <w:u w:val="single"/>
        </w:rPr>
        <w:t xml:space="preserve">（产品名称2）</w:t>
      </w:r>
      <w:r>
        <w:rPr>
          <w:rFonts w:hint="eastAsia" w:ascii="宋体" w:hAnsi="宋体" w:cs="宋体"/>
          <w:sz w:val="21"/>
          <w:szCs w:val="21"/>
          <w:highlight w:val="none"/>
        </w:rPr>
        <w:t xml:space="preserve">的</w:t>
      </w:r>
      <w:r>
        <w:rPr>
          <w:rStyle w:val="897"/>
          <w:rFonts w:hint="eastAsia" w:ascii="宋体" w:hAnsi="宋体" w:cs="宋体"/>
          <w:szCs w:val="21"/>
          <w:highlight w:val="none"/>
          <w:u w:val="single"/>
        </w:rPr>
        <w:t xml:space="preserve">（关键组件）</w:t>
      </w:r>
      <w:r>
        <w:rPr>
          <w:rFonts w:hint="eastAsia" w:ascii="宋体" w:hAnsi="宋体" w:cs="宋体"/>
          <w:sz w:val="21"/>
          <w:szCs w:val="21"/>
          <w:highlight w:val="none"/>
        </w:rPr>
        <w:t xml:space="preserve">在中国境内生产。</w:t>
      </w:r>
      <w:r>
        <w:rPr>
          <w:rStyle w:val="897"/>
          <w:rFonts w:hint="eastAsia" w:ascii="宋体" w:hAnsi="宋体" w:cs="宋体"/>
          <w:szCs w:val="21"/>
          <w:highlight w:val="none"/>
          <w:u w:val="single"/>
        </w:rPr>
        <w:t xml:space="preserve">（产品名称2）</w:t>
      </w:r>
      <w:r>
        <w:rPr>
          <w:rFonts w:hint="eastAsia" w:ascii="宋体" w:hAnsi="宋体" w:cs="宋体"/>
          <w:sz w:val="21"/>
          <w:szCs w:val="21"/>
          <w:highlight w:val="none"/>
        </w:rPr>
        <w:t xml:space="preserve">的</w:t>
      </w:r>
      <w:r>
        <w:rPr>
          <w:rStyle w:val="897"/>
          <w:rFonts w:hint="eastAsia" w:ascii="宋体" w:hAnsi="宋体" w:cs="宋体"/>
          <w:szCs w:val="21"/>
          <w:highlight w:val="none"/>
          <w:u w:val="single"/>
        </w:rPr>
        <w:t xml:space="preserve">（关键工序）</w:t>
      </w:r>
      <w:r>
        <w:rPr>
          <w:rFonts w:hint="eastAsia" w:ascii="宋体" w:hAnsi="宋体" w:cs="宋体"/>
          <w:sz w:val="21"/>
          <w:szCs w:val="21"/>
          <w:highlight w:val="none"/>
        </w:rPr>
        <w:t xml:space="preserve">在中国境内完成。</w:t>
      </w:r>
      <w:r/>
    </w:p>
    <w:p>
      <w:pPr>
        <w:pStyle w:val="888"/>
        <w:ind w:firstLine="480"/>
        <w:spacing w:before="30" w:after="30"/>
        <w:shd w:val="clear" w:color="auto" w:fill="ffffff"/>
        <w:rPr>
          <w:rFonts w:ascii="宋体" w:hAnsi="宋体" w:cs="宋体"/>
          <w:sz w:val="21"/>
          <w:szCs w:val="21"/>
          <w:highlight w:val="none"/>
        </w:rPr>
      </w:pPr>
      <w:r>
        <w:rPr>
          <w:rFonts w:hint="eastAsia" w:ascii="宋体" w:hAnsi="宋体" w:cs="宋体"/>
          <w:sz w:val="21"/>
          <w:szCs w:val="21"/>
          <w:highlight w:val="none"/>
        </w:rPr>
        <w:t xml:space="preserve">……</w:t>
      </w:r>
      <w:r/>
    </w:p>
    <w:p>
      <w:pPr>
        <w:pStyle w:val="888"/>
        <w:ind w:firstLine="480"/>
        <w:spacing w:before="30" w:after="30"/>
        <w:shd w:val="clear" w:color="auto" w:fill="ffffff"/>
        <w:rPr>
          <w:rFonts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w:t>
      </w:r>
      <w:r/>
    </w:p>
    <w:p>
      <w:pPr>
        <w:pStyle w:val="888"/>
        <w:spacing w:before="30" w:after="30"/>
        <w:shd w:val="clear" w:color="auto" w:fill="ffffff"/>
        <w:rPr>
          <w:rFonts w:ascii="宋体" w:hAnsi="宋体" w:cs="宋体"/>
          <w:sz w:val="21"/>
          <w:szCs w:val="21"/>
          <w:highlight w:val="none"/>
        </w:rPr>
      </w:pPr>
      <w:r>
        <w:rPr>
          <w:rFonts w:ascii="宋体" w:hAnsi="宋体" w:cs="宋体"/>
          <w:sz w:val="21"/>
          <w:szCs w:val="21"/>
          <w:highlight w:val="none"/>
        </w:rPr>
      </w:r>
      <w:r/>
    </w:p>
    <w:p>
      <w:pPr>
        <w:pStyle w:val="888"/>
        <w:ind w:right="815"/>
        <w:jc w:val="center"/>
        <w:spacing w:before="30" w:after="30"/>
        <w:shd w:val="clear" w:color="auto" w:fill="ffffff"/>
        <w:rPr>
          <w:rFonts w:ascii="宋体" w:hAnsi="宋体" w:cs="宋体"/>
          <w:sz w:val="21"/>
          <w:szCs w:val="21"/>
          <w:highlight w:val="none"/>
        </w:rPr>
      </w:pPr>
      <w:r>
        <w:rPr>
          <w:rFonts w:hint="eastAsia" w:ascii="宋体" w:hAnsi="宋体" w:cs="宋体"/>
          <w:sz w:val="21"/>
          <w:szCs w:val="21"/>
          <w:highlight w:val="none"/>
        </w:rPr>
        <w:t xml:space="preserve">公司（单位）名称（盖章）：</w:t>
      </w:r>
      <w:r/>
    </w:p>
    <w:p>
      <w:pPr>
        <w:pStyle w:val="888"/>
        <w:ind w:left="0" w:right="815" w:firstLine="5400"/>
        <w:spacing w:before="0" w:after="0"/>
        <w:shd w:val="clear" w:color="auto" w:fill="ffffff"/>
        <w:rPr>
          <w:rFonts w:ascii="宋体" w:hAnsi="宋体" w:cs="宋体"/>
          <w:sz w:val="21"/>
          <w:szCs w:val="21"/>
          <w:highlight w:val="none"/>
        </w:rPr>
      </w:pPr>
      <w:r>
        <w:rPr>
          <w:rFonts w:hint="eastAsia" w:ascii="宋体" w:hAnsi="宋体" w:cs="宋体"/>
          <w:sz w:val="21"/>
          <w:szCs w:val="21"/>
          <w:highlight w:val="none"/>
        </w:rPr>
        <w:t xml:space="preserve">日期：     年     月      日</w:t>
      </w:r>
      <w:r/>
    </w:p>
    <w:p>
      <w:pPr>
        <w:pStyle w:val="888"/>
        <w:jc w:val="right"/>
        <w:spacing w:before="0" w:after="0"/>
        <w:shd w:val="clear" w:color="auto" w:fill="ffffff"/>
        <w:rPr>
          <w:rFonts w:ascii="宋体" w:hAnsi="宋体" w:cs="宋体"/>
          <w:sz w:val="21"/>
          <w:szCs w:val="21"/>
          <w:highlight w:val="none"/>
        </w:rPr>
      </w:pPr>
      <w:r>
        <w:rPr>
          <w:rFonts w:ascii="宋体" w:hAnsi="宋体" w:cs="宋体"/>
          <w:sz w:val="21"/>
          <w:szCs w:val="21"/>
          <w:highlight w:val="none"/>
        </w:rPr>
      </w:r>
      <w:r/>
    </w:p>
    <w:p>
      <w:pPr>
        <w:pStyle w:val="888"/>
        <w:jc w:val="right"/>
        <w:spacing w:before="0" w:after="0"/>
        <w:shd w:val="clear" w:color="auto" w:fill="ffffff"/>
        <w:rPr>
          <w:rFonts w:ascii="宋体" w:hAnsi="宋体" w:cs="宋体"/>
          <w:sz w:val="21"/>
          <w:szCs w:val="21"/>
          <w:highlight w:val="none"/>
        </w:rPr>
      </w:pPr>
      <w:r>
        <w:rPr>
          <w:rFonts w:ascii="宋体" w:hAnsi="宋体" w:cs="宋体"/>
          <w:sz w:val="21"/>
          <w:szCs w:val="21"/>
          <w:highlight w:val="none"/>
        </w:rPr>
      </w:r>
      <w:r/>
    </w:p>
    <w:p>
      <w:pPr>
        <w:pStyle w:val="888"/>
        <w:jc w:val="right"/>
        <w:spacing w:before="0" w:after="0"/>
        <w:shd w:val="clear" w:color="auto" w:fill="ffffff"/>
        <w:rPr>
          <w:rFonts w:ascii="宋体" w:hAnsi="宋体" w:cs="宋体"/>
          <w:sz w:val="21"/>
          <w:szCs w:val="21"/>
          <w:highlight w:val="none"/>
        </w:rPr>
      </w:pPr>
      <w:r>
        <w:rPr>
          <w:rFonts w:ascii="宋体" w:hAnsi="宋体" w:cs="宋体"/>
          <w:sz w:val="21"/>
          <w:szCs w:val="21"/>
          <w:highlight w:val="none"/>
        </w:rPr>
      </w:r>
      <w:r/>
    </w:p>
    <w:p>
      <w:pPr>
        <w:pStyle w:val="888"/>
        <w:jc w:val="right"/>
        <w:spacing w:before="0" w:after="0"/>
        <w:shd w:val="clear" w:color="auto" w:fill="ffffff"/>
        <w:rPr>
          <w:rFonts w:ascii="宋体" w:hAnsi="宋体" w:cs="宋体"/>
          <w:sz w:val="21"/>
          <w:szCs w:val="21"/>
          <w:highlight w:val="none"/>
        </w:rPr>
      </w:pPr>
      <w:r>
        <w:rPr>
          <w:rFonts w:ascii="宋体" w:hAnsi="宋体" w:cs="宋体"/>
          <w:sz w:val="21"/>
          <w:szCs w:val="21"/>
          <w:highlight w:val="none"/>
        </w:rPr>
      </w:r>
      <w:r/>
    </w:p>
    <w:p>
      <w:pPr>
        <w:pStyle w:val="888"/>
        <w:ind w:left="0" w:firstLine="0"/>
        <w:spacing w:before="30" w:after="30"/>
        <w:shd w:val="clear" w:color="auto" w:fill="ffffff"/>
        <w:rPr>
          <w:rFonts w:ascii="宋体" w:hAnsi="宋体" w:cs="宋体"/>
          <w:sz w:val="21"/>
          <w:szCs w:val="21"/>
          <w:highlight w:val="none"/>
        </w:rPr>
      </w:pPr>
      <w:r>
        <w:rPr>
          <w:rFonts w:hint="eastAsia" w:ascii="宋体" w:hAnsi="宋体" w:cs="宋体"/>
          <w:sz w:val="21"/>
          <w:szCs w:val="21"/>
          <w:highlight w:val="none"/>
        </w:rPr>
        <w:t xml:space="preserve">__________________</w:t>
      </w:r>
      <w:r/>
    </w:p>
    <w:p>
      <w:pPr>
        <w:pStyle w:val="888"/>
        <w:ind w:firstLine="420"/>
        <w:spacing w:before="0" w:after="0" w:line="360" w:lineRule="auto"/>
        <w:shd w:val="clear" w:color="auto" w:fill="ffffff"/>
        <w:widowControl w:val="off"/>
        <w:rPr>
          <w:rFonts w:ascii="宋体" w:hAnsi="宋体" w:cs="宋体"/>
          <w:sz w:val="21"/>
          <w:szCs w:val="21"/>
          <w:highlight w:val="none"/>
        </w:rPr>
      </w:pPr>
      <w:r>
        <w:rPr>
          <w:rFonts w:hint="eastAsia" w:ascii="宋体" w:hAnsi="宋体" w:cs="宋体"/>
          <w:sz w:val="21"/>
          <w:szCs w:val="21"/>
          <w:highlight w:val="none"/>
        </w:rPr>
        <w:t xml:space="preserve">1.产品如有型号，请在“产品名称”栏一并填写。</w:t>
      </w:r>
      <w:r/>
    </w:p>
    <w:p>
      <w:pPr>
        <w:pStyle w:val="888"/>
        <w:ind w:firstLine="420"/>
        <w:spacing w:before="0" w:after="0" w:line="360" w:lineRule="auto"/>
        <w:shd w:val="clear" w:color="auto" w:fill="ffffff"/>
        <w:widowControl w:val="off"/>
        <w:rPr>
          <w:rFonts w:ascii="宋体" w:hAnsi="宋体" w:cs="宋体"/>
          <w:sz w:val="21"/>
          <w:szCs w:val="21"/>
          <w:highlight w:val="none"/>
        </w:rPr>
      </w:pPr>
      <w:r>
        <w:rPr>
          <w:rFonts w:hint="eastAsia" w:ascii="宋体" w:hAnsi="宋体" w:cs="宋体"/>
          <w:sz w:val="21"/>
          <w:szCs w:val="21"/>
          <w:highlight w:val="none"/>
        </w:rPr>
        <w:t xml:space="preserve">2.生产厂名与厂址应与生产厂营业执照载明的相关信息保持一致。</w:t>
      </w:r>
      <w:r/>
    </w:p>
    <w:p>
      <w:pPr>
        <w:pStyle w:val="888"/>
        <w:ind w:firstLine="420"/>
        <w:spacing w:before="0" w:after="0" w:line="360" w:lineRule="auto"/>
        <w:shd w:val="clear" w:color="auto" w:fill="ffffff"/>
        <w:widowControl w:val="off"/>
        <w:rPr>
          <w:rFonts w:ascii="宋体" w:hAnsi="宋体" w:cs="宋体"/>
          <w:sz w:val="21"/>
          <w:szCs w:val="21"/>
          <w:highlight w:val="none"/>
        </w:rPr>
      </w:pPr>
      <w:r>
        <w:rPr>
          <w:rFonts w:hint="eastAsia" w:ascii="宋体" w:hAnsi="宋体" w:cs="宋体"/>
          <w:sz w:val="21"/>
          <w:szCs w:val="21"/>
          <w:highlight w:val="none"/>
        </w:rPr>
        <w:t xml:space="preserve">3.该产品的中国境内生产的组件成本占比相关要求实施前，“规定比例”栏可不填，下同。</w:t>
      </w:r>
      <w:r/>
    </w:p>
    <w:p>
      <w:pPr>
        <w:pStyle w:val="888"/>
        <w:ind w:firstLine="420"/>
        <w:spacing w:before="0" w:after="0" w:line="360" w:lineRule="auto"/>
        <w:shd w:val="clear" w:color="auto" w:fill="ffffff"/>
        <w:widowControl w:val="off"/>
        <w:rPr>
          <w:rFonts w:ascii="宋体" w:hAnsi="宋体" w:cs="宋体"/>
          <w:sz w:val="21"/>
          <w:szCs w:val="21"/>
          <w:highlight w:val="none"/>
        </w:rPr>
      </w:pPr>
      <w:r>
        <w:rPr>
          <w:rFonts w:hint="eastAsia" w:ascii="宋体" w:hAnsi="宋体" w:cs="宋体"/>
          <w:sz w:val="21"/>
          <w:szCs w:val="21"/>
          <w:highlight w:val="none"/>
        </w:rPr>
        <w:t xml:space="preserve">4.该产品的关键组件要求实施前，“关键组件”栏可不填，下同。</w:t>
      </w:r>
      <w:r/>
    </w:p>
    <w:p>
      <w:pPr>
        <w:pStyle w:val="888"/>
        <w:ind w:firstLine="420"/>
        <w:spacing w:before="0" w:after="0" w:line="360" w:lineRule="auto"/>
        <w:shd w:val="clear" w:color="auto" w:fill="ffffff"/>
        <w:widowControl w:val="off"/>
        <w:rPr>
          <w:rFonts w:ascii="宋体" w:hAnsi="宋体" w:cs="宋体"/>
          <w:sz w:val="21"/>
          <w:szCs w:val="21"/>
          <w:highlight w:val="none"/>
        </w:rPr>
      </w:pPr>
      <w:r>
        <w:rPr>
          <w:rFonts w:hint="eastAsia" w:ascii="宋体" w:hAnsi="宋体" w:cs="宋体"/>
          <w:sz w:val="21"/>
          <w:szCs w:val="21"/>
          <w:highlight w:val="none"/>
        </w:rPr>
        <w:t xml:space="preserve">5.该产品的关键工序要求实施前，“关键工序”栏可不填，下同。</w:t>
      </w:r>
      <w:r/>
    </w:p>
    <w:p>
      <w:pPr>
        <w:pStyle w:val="888"/>
        <w:ind w:firstLine="420"/>
        <w:spacing w:before="0" w:after="0" w:line="360" w:lineRule="auto"/>
        <w:shd w:val="clear" w:color="auto" w:fill="ffffff"/>
        <w:widowControl w:val="off"/>
        <w:rPr>
          <w:rFonts w:ascii="宋体" w:hAnsi="宋体" w:cs="宋体"/>
          <w:sz w:val="21"/>
          <w:szCs w:val="21"/>
          <w:highlight w:val="none"/>
        </w:rPr>
      </w:pPr>
      <w:r>
        <w:rPr>
          <w:rFonts w:hint="eastAsia" w:ascii="宋体" w:hAnsi="宋体" w:cs="宋体"/>
          <w:sz w:val="21"/>
          <w:szCs w:val="21"/>
          <w:highlight w:val="none"/>
        </w:rPr>
        <w:t xml:space="preserve">6.用斜线划除的地方无需填写。</w:t>
      </w:r>
      <w:r/>
    </w:p>
    <w:p>
      <w:pPr>
        <w:pStyle w:val="831"/>
        <w:ind w:left="0" w:firstLine="0"/>
        <w:jc w:val="center"/>
        <w:spacing w:line="360" w:lineRule="auto"/>
        <w:rPr>
          <w:rFonts w:ascii="宋体" w:hAnsi="宋体" w:cs="宋体"/>
          <w:b/>
          <w:sz w:val="44"/>
          <w:szCs w:val="44"/>
          <w:highlight w:val="none"/>
        </w:rPr>
      </w:pPr>
      <w:r>
        <w:rPr>
          <w:rFonts w:ascii="宋体" w:hAnsi="宋体" w:cs="宋体"/>
          <w:b/>
          <w:sz w:val="44"/>
          <w:szCs w:val="44"/>
          <w:highlight w:val="none"/>
        </w:rPr>
      </w:r>
      <w:r/>
    </w:p>
    <w:p>
      <w:pPr>
        <w:rPr>
          <w:rFonts w:ascii="宋体" w:hAnsi="宋体" w:cs="宋体"/>
          <w:b/>
          <w:sz w:val="44"/>
          <w:szCs w:val="44"/>
          <w:highlight w:val="none"/>
        </w:rPr>
      </w:pPr>
      <w:r>
        <w:rPr>
          <w:rFonts w:ascii="宋体" w:hAnsi="宋体" w:cs="宋体"/>
          <w:b/>
          <w:sz w:val="44"/>
          <w:szCs w:val="44"/>
          <w:highlight w:val="none"/>
        </w:rPr>
      </w:r>
      <w:r/>
    </w:p>
    <w:p>
      <w:pPr>
        <w:pStyle w:val="856"/>
        <w:rPr>
          <w:rFonts w:ascii="宋体" w:hAnsi="宋体" w:cs="宋体"/>
          <w:highlight w:val="none"/>
        </w:rPr>
      </w:pPr>
      <w:r>
        <w:rPr>
          <w:rFonts w:ascii="宋体" w:hAnsi="宋体" w:cs="宋体"/>
          <w:highlight w:val="none"/>
        </w:rPr>
      </w:r>
      <w:r/>
    </w:p>
    <w:p>
      <w:pPr>
        <w:pStyle w:val="831"/>
        <w:ind w:left="0" w:firstLine="0"/>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31"/>
        <w:ind w:left="0" w:firstLine="0"/>
        <w:jc w:val="center"/>
        <w:spacing w:line="360" w:lineRule="auto"/>
        <w:rPr>
          <w:rFonts w:ascii="宋体" w:hAnsi="宋体" w:cs="宋体"/>
          <w:b/>
          <w:sz w:val="44"/>
          <w:szCs w:val="44"/>
          <w:highlight w:val="none"/>
        </w:rPr>
      </w:pPr>
      <w:r/>
      <w:bookmarkStart w:id="93" w:name="_Toc13888"/>
      <w:r>
        <w:rPr>
          <w:rFonts w:hint="eastAsia" w:ascii="宋体" w:hAnsi="宋体" w:cs="宋体"/>
          <w:b/>
          <w:sz w:val="44"/>
          <w:szCs w:val="44"/>
          <w:highlight w:val="none"/>
        </w:rPr>
        <w:t xml:space="preserve">第四章</w:t>
      </w:r>
      <w:bookmarkEnd w:id="51"/>
      <w:r/>
      <w:bookmarkEnd w:id="52"/>
      <w:r/>
      <w:bookmarkEnd w:id="53"/>
      <w:r/>
      <w:bookmarkEnd w:id="54"/>
      <w:r/>
      <w:bookmarkStart w:id="94" w:name="招标书"/>
      <w:r/>
      <w:bookmarkEnd w:id="94"/>
      <w:r>
        <w:rPr>
          <w:rFonts w:hint="eastAsia" w:ascii="宋体" w:hAnsi="宋体" w:cs="宋体"/>
          <w:b/>
          <w:sz w:val="44"/>
          <w:szCs w:val="44"/>
          <w:highlight w:val="none"/>
        </w:rPr>
        <w:t xml:space="preserve"> 采购内容</w:t>
      </w:r>
      <w:bookmarkEnd w:id="55"/>
      <w:r/>
      <w:bookmarkEnd w:id="56"/>
      <w:r/>
      <w:bookmarkEnd w:id="93"/>
      <w:r/>
      <w:r/>
    </w:p>
    <w:p>
      <w:pPr>
        <w:ind w:left="0" w:firstLine="420"/>
        <w:spacing w:line="360" w:lineRule="auto"/>
        <w:rPr>
          <w:rFonts w:ascii="宋体" w:hAnsi="宋体" w:cs="宋体"/>
          <w:sz w:val="21"/>
          <w:szCs w:val="21"/>
          <w:highlight w:val="none"/>
        </w:rPr>
      </w:pPr>
      <w:r/>
      <w:bookmarkStart w:id="95" w:name="_Toc68611038"/>
      <w:r/>
      <w:bookmarkStart w:id="96" w:name="_Toc12719"/>
      <w:r/>
      <w:bookmarkStart w:id="97" w:name="_Toc57376409"/>
      <w:r/>
      <w:bookmarkStart w:id="98" w:name="_Toc5111"/>
      <w:r/>
      <w:bookmarkStart w:id="99" w:name="_Toc58248883"/>
      <w:r/>
      <w:bookmarkStart w:id="100" w:name="_Toc11789"/>
      <w:r/>
      <w:bookmarkStart w:id="101" w:name="_Hlk55741158"/>
      <w:r>
        <w:rPr>
          <w:rFonts w:hint="eastAsia" w:ascii="宋体" w:hAnsi="宋体" w:cs="宋体"/>
          <w:sz w:val="21"/>
          <w:szCs w:val="21"/>
          <w:highlight w:val="none"/>
        </w:rPr>
        <w:t xml:space="preserve">苏州中远招投标咨询有限公司受</w:t>
      </w:r>
      <w:r>
        <w:rPr>
          <w:rFonts w:hint="eastAsia" w:ascii="宋体" w:hAnsi="宋体" w:cs="宋体"/>
          <w:sz w:val="21"/>
          <w:szCs w:val="21"/>
          <w:highlight w:val="none"/>
          <w:u w:val="single"/>
        </w:rPr>
        <w:t xml:space="preserve">苏州市吴中区第二人民医院</w:t>
      </w:r>
      <w:r>
        <w:rPr>
          <w:rFonts w:hint="eastAsia" w:ascii="宋体" w:hAnsi="宋体" w:cs="宋体"/>
          <w:sz w:val="21"/>
          <w:szCs w:val="21"/>
          <w:highlight w:val="none"/>
        </w:rPr>
        <w:t xml:space="preserve">的委托，就</w:t>
      </w:r>
      <w:r>
        <w:rPr>
          <w:rFonts w:hint="eastAsia" w:ascii="宋体" w:hAnsi="宋体" w:cs="宋体"/>
          <w:sz w:val="21"/>
          <w:szCs w:val="21"/>
          <w:highlight w:val="none"/>
          <w:u w:val="single"/>
        </w:rPr>
        <w:t xml:space="preserve">苏州市吴中区第二人民医院监控系统升级改造</w:t>
      </w:r>
      <w:r>
        <w:rPr>
          <w:rFonts w:hint="eastAsia" w:ascii="宋体" w:hAnsi="宋体" w:cs="宋体"/>
          <w:sz w:val="21"/>
          <w:szCs w:val="21"/>
          <w:highlight w:val="none"/>
        </w:rPr>
        <w:t xml:space="preserve">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项目编号：JSZC-320506-ZYZT-T2026-0003</w:t>
      </w:r>
      <w:r/>
    </w:p>
    <w:p>
      <w:pPr>
        <w:numPr>
          <w:ilvl w:val="0"/>
          <w:numId w:val="1"/>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项目名称：苏州市吴中区第二人民医院监控系统升级改造</w:t>
      </w:r>
      <w:r/>
    </w:p>
    <w:p>
      <w:pPr>
        <w:pStyle w:val="846"/>
        <w:ind w:left="0" w:firstLine="420"/>
        <w:spacing w:line="360" w:lineRule="auto"/>
        <w:rPr>
          <w:rFonts w:ascii="宋体" w:hAnsi="宋体" w:cs="宋体"/>
          <w:bCs/>
          <w:sz w:val="21"/>
          <w:szCs w:val="21"/>
          <w:highlight w:val="none"/>
          <w:lang w:val="en-US"/>
        </w:rPr>
      </w:pPr>
      <w:r>
        <w:rPr>
          <w:rFonts w:hint="eastAsia" w:ascii="宋体" w:hAnsi="宋体" w:cs="宋体"/>
          <w:sz w:val="21"/>
          <w:szCs w:val="21"/>
          <w:highlight w:val="none"/>
        </w:rPr>
        <w:t xml:space="preserve">三、</w:t>
      </w:r>
      <w:r>
        <w:rPr>
          <w:rFonts w:hint="eastAsia" w:ascii="宋体" w:hAnsi="宋体" w:cs="宋体"/>
          <w:bCs/>
          <w:sz w:val="21"/>
          <w:szCs w:val="21"/>
          <w:highlight w:val="none"/>
          <w:lang w:val="en-US"/>
        </w:rPr>
        <w:t xml:space="preserve">预算金额：人民币壹佰万元整（¥1000000.00）</w:t>
      </w:r>
      <w:r/>
    </w:p>
    <w:p>
      <w:pPr>
        <w:pStyle w:val="846"/>
        <w:ind w:left="0" w:firstLine="420"/>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四、最高限价：人民币壹佰万元整（¥1000000.00）</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五、合同履行期限：合同签订之日起60天内完成交货、安装及调试。（具体根据采购单位要求为准）。</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六、采购内容：</w:t>
      </w:r>
      <w:r/>
    </w:p>
    <w:p>
      <w:pPr>
        <w:contextualSpacing/>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（一）采购清单：</w:t>
      </w:r>
      <w:r/>
    </w:p>
    <w:tbl>
      <w:tblPr>
        <w:tblStyle w:val="892"/>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788"/>
        <w:gridCol w:w="926"/>
        <w:gridCol w:w="871"/>
        <w:gridCol w:w="5370"/>
      </w:tblGrid>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序号</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名称</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数量</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单位</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技术参数</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低照度摄像机</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24</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color w:val="000000"/>
                <w:sz w:val="21"/>
                <w:szCs w:val="21"/>
                <w:highlight w:val="none"/>
              </w:rPr>
              <w:t xml:space="preserve">1、支持输出图像分辨率不低于2688 × 1520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最低照度彩色0.005lx。</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具有不少于1个RJ45接口，1个CVBS接口，1个音频输入接口，1个音频输出接口，1个RS485接口，1个报警输入接口，1个报警输出接口。</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2、在同一个客户端下，可最多同时开启6个适配窗口进行画面浏览。</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、支持样机与客户端之间用200m五类非屏蔽网线直接连接，使用丢包测试软件连续发送1000个数据包，重复测试3次，无丢包。</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、宽动态功能有开启、关闭、自动三种设置，当设置为自动时，样品可根据环境照度自动开启或关闭宽动态功能。</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、当设定的侦测区域内有目标移动时，该区域边框应变为绿色，并可在客户端给出报警提示并上传中心、上传FTP、发送邮件及联动录像，可通过IE浏览器设置最多396个移动侦测区域。</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、支持开启、关闭视频遮盖功能。当功能开启后，可最多设置4块视频遮盖区域。被遮盖的区域无法预览或回放，遮盖区域的大小、位置、颜色、名称、马赛克可设置，且遮盖区域允许移动、重叠。</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7、设备支持同时采用DC12V和POE供电时，任何1路供电停止后，均可连续工作</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低照度摄像机配套镜头</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24</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2.7-13mm|600万|1/2.7"|F1.4|CS接口|红外</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低照度摄像机护罩</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24</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color w:val="000000"/>
                <w:sz w:val="21"/>
                <w:szCs w:val="21"/>
                <w:highlight w:val="none"/>
              </w:rPr>
              <w:t xml:space="preserve">室外护罩</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IP67等级防水防尘</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不锈钢双锁扣设计，玻璃局部丝印，保护镜头成像区域</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含风扇，无加热，适合高低温环境，工作温度-20℃~+60℃。风扇开：45℃±5℃，关35℃±5℃</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材质：铝合金</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4</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支架</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24</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采用铝合金材质</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白色</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支持最大承重5.0kg</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5</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复眼补光枪机</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5</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1、支持智能资源模式切换：全抓拍、人脸抓拍、道路监控、人数统计，多种智能模式可按需切换</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全抓拍模式：支持对运动目标进行检测、抓拍、评分、筛选，输出人脸、人体、车辆、车牌、非机动车抓拍结果和车牌号码识别</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人脸抓拍模式：支持对运动人脸进行检测、抓拍，最多同时检测30张，支持快速抓拍模式和优选抓拍模式</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人数统计模式：a)人数统计：支持实时报警，人员密度报警，人数异常触发报警和停留时间报警，b)异常行为识别：支持离岗检测，以及在离岗检测报警，c)区域关注度：支持区域人数检测、停留时长检测、实时数据上传</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鳞镜补光：采用隐藏式灯珠设计，通过鳞甲密布排列形成的镜面反射出光，见光不见灯。增加发光面积，降低聚光效果，补光柔和均匀</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支持开放型网络视频接口，ISAPI，GB/T28181，OTAP，ISUP5.0，视图库</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支持三码流技术，支持同时20路取流</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防护等级：≥IP67</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2、传感器类型：1/1.8" 逐行扫描 CMOS</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最低照度：彩色：0.0005 Lux @（F1.2，AGC ON），0 Lux with Light</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黑白：0.0001 Lux @（F1.2，AGC ON），0 Lux with IR</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焦距&amp;视场角：2.7~13.5 mm：水平视场角：107.4°~39.8°，垂直视场角：56°~22.4°，对角视场角：130.1°~45.7°</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补光灯类型：红外（850nm 透镜/反射式补光），暖白光（3000K）</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补光距离：2.7~13.5 mm：红外最远可达50m，暖白最远可达30m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主码流帧率分辨率：50 Hz：50 fps（2688 × 1520，2560 × 1440，1920 × 1080，1280 × 720）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60 Hz：60 fps（2688 × 1520，2560 × 1440，1920 × 1080，1280 × 720）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视频压缩标准：主码流：H.265+/H.265/H.264/H.264+</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子码流：MJPEG/H.265/H.264</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第三码流：H.265/H.264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网络传输类型：有线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宽动态：120 dB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连接方式：甩线式接口，线缆长度35cm</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音频：2路输入（Line in），1路输出（Line out），2个内置麦克风，1个内置扬声器</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报警：3路输入，湿接点，支持0 V~5 V范围电位，2路输出，湿接点，开关量，支持最大DC12 V，30mA</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RS-485：1路RS-485接口，采用半双工模式，支持自适应HIKVISION，PELCO-P和PELCO-D协议</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电源输出：1路DC12V输出，最大电流100mA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存储温湿度：-30 °C~60 °C，湿度小于95%（无凝结）</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启动和工作温湿度：-30 °C~60 °C，湿度小于95%（无凝结）</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物理防护：防水防尘：≥IP67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电流及功耗：DC：12 V，1.12 A，最大功耗13.4 W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PoE：IEEE 802.3at，42.5 V~57 V，0.37 A~0.28 A，最大功耗：15.4 W </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6</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室内半球</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250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color w:val="000000"/>
                <w:sz w:val="21"/>
                <w:szCs w:val="21"/>
                <w:highlight w:val="none"/>
              </w:rPr>
              <w:t xml:space="preserve">1、传感器类型：1/2.7" Progressive Scan CMOS</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最低照度：彩色：0.005 Lux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宽动态：数字宽动态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焦距&amp;视场角：2.8 mm：水平视场角：94°，垂直视场角：49°，对角视场角：114°</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4 mm，水平视场角：70°，垂直视场角：35°，对角视场角：85°</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6 mm，水平视场角：46°，垂直视场角：24°，对角视场角：54°</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8 mm，水平视场角：43°，垂直视场角：24°，对角视场角：50°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红外波长范围：850 nm</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防补光过曝：支持</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补光灯类型：智能补光，可切换白光灯、红外灯</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补光距离：红外光最远可达30 m，白光最远可达20 m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最大分辨率：2560 × 1440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视频压缩标准：主码流：H.265</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子码流：H.265 </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、音频：1个内置麦克风</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、网络：1个RJ45 10 M/100 M自适应以太网口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4、存储温湿度：-30 ℃~60 ℃，湿度小于95%（无凝结）</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启动及工作温湿度：-30 ℃~60 ℃，湿度小于95%（无凝结）</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5、恢复出厂设置：支持客户端或浏览器恢复</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、供电方式：DC：12 V ± 25%，支持防反接保护</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PoE：IEEE 802.3af，CLASS 3</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电流及功耗：DC：12 V，0.42 A，最大功耗：5 W</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PoE： IEEE 802.3af，CLASS 3，最大功耗：6.5 W</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电源接口类型：Ø5.5 mm圆口</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7</w:t>
            </w:r>
            <w:r>
              <w:rPr>
                <w:rFonts w:hint="eastAsia" w:ascii="宋体" w:hAnsi="宋体" w:cs="宋体"/>
                <w:color w:val="000000"/>
                <w:sz w:val="21"/>
                <w:szCs w:val="21"/>
                <w:highlight w:val="none"/>
              </w:rPr>
              <w:t xml:space="preserve">、防护：≥IP67 </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7</w:t>
            </w:r>
            <w:r/>
          </w:p>
        </w:tc>
        <w:tc>
          <w:tcPr>
            <w:tcW w:w="1788"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sz w:val="21"/>
                <w:szCs w:val="21"/>
                <w:highlight w:val="none"/>
              </w:rPr>
              <w:t xml:space="preserve">视频核心安全网关</w:t>
            </w:r>
            <w:r/>
          </w:p>
          <w:p>
            <w:pPr>
              <w:ind w:left="0"/>
              <w:jc w:val="left"/>
              <w:widowControl w:val="off"/>
              <w:rPr>
                <w:rFonts w:ascii="宋体" w:hAnsi="宋体" w:cs="宋体"/>
                <w:sz w:val="21"/>
                <w:szCs w:val="21"/>
                <w:highlight w:val="none"/>
              </w:rPr>
            </w:pPr>
            <w:r>
              <w:rPr>
                <w:rFonts w:hint="eastAsia" w:ascii="宋体" w:hAnsi="宋体" w:cs="宋体"/>
                <w:sz w:val="21"/>
                <w:szCs w:val="21"/>
                <w:highlight w:val="none"/>
              </w:rPr>
              <w:t xml:space="preserve">（核心产品）</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sz w:val="21"/>
                <w:szCs w:val="21"/>
                <w:highlight w:val="none"/>
              </w:rPr>
              <w:t xml:space="preserve">1</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　</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sz w:val="21"/>
                <w:szCs w:val="21"/>
                <w:highlight w:val="none"/>
              </w:rPr>
              <w:t xml:space="preserve">支持300路高清IPC（4M码流带宽）准入控制；</w:t>
            </w:r>
            <w:r>
              <w:rPr>
                <w:rFonts w:hint="eastAsia" w:ascii="宋体" w:hAnsi="宋体" w:cs="宋体"/>
                <w:sz w:val="21"/>
                <w:szCs w:val="21"/>
                <w:highlight w:val="none"/>
              </w:rPr>
              <w:br/>
            </w:r>
            <w:r>
              <w:rPr>
                <w:rFonts w:hint="eastAsia" w:ascii="宋体" w:hAnsi="宋体" w:cs="宋体"/>
                <w:sz w:val="21"/>
                <w:szCs w:val="21"/>
                <w:highlight w:val="none"/>
              </w:rPr>
              <w:t xml:space="preserve">标准机架式设备，6个千兆电口；1T硬盘；</w:t>
            </w:r>
            <w:r>
              <w:rPr>
                <w:rFonts w:hint="eastAsia" w:ascii="宋体" w:hAnsi="宋体" w:cs="宋体"/>
                <w:sz w:val="21"/>
                <w:szCs w:val="21"/>
                <w:highlight w:val="none"/>
              </w:rPr>
              <w:br/>
            </w:r>
            <w:r>
              <w:rPr>
                <w:rFonts w:hint="eastAsia" w:ascii="宋体" w:hAnsi="宋体" w:cs="宋体"/>
                <w:sz w:val="21"/>
                <w:szCs w:val="21"/>
                <w:highlight w:val="none"/>
              </w:rPr>
              <w:t xml:space="preserve">高可靠性硬件平台：双电源；</w:t>
            </w:r>
            <w:r>
              <w:rPr>
                <w:rFonts w:hint="eastAsia" w:ascii="宋体" w:hAnsi="宋体" w:cs="宋体"/>
                <w:sz w:val="21"/>
                <w:szCs w:val="21"/>
                <w:highlight w:val="none"/>
              </w:rPr>
              <w:br/>
            </w:r>
            <w:r>
              <w:rPr>
                <w:rFonts w:hint="eastAsia" w:ascii="宋体" w:hAnsi="宋体" w:cs="宋体"/>
                <w:sz w:val="21"/>
                <w:szCs w:val="21"/>
                <w:highlight w:val="none"/>
              </w:rPr>
              <w:t xml:space="preserve">包含5个终端授权；</w:t>
            </w:r>
            <w:r>
              <w:rPr>
                <w:rFonts w:hint="eastAsia" w:ascii="宋体" w:hAnsi="宋体" w:cs="宋体"/>
                <w:sz w:val="21"/>
                <w:szCs w:val="21"/>
                <w:highlight w:val="none"/>
              </w:rPr>
              <w:br/>
            </w:r>
            <w:r>
              <w:rPr>
                <w:rFonts w:hint="eastAsia" w:ascii="宋体" w:hAnsi="宋体" w:cs="宋体"/>
                <w:sz w:val="21"/>
                <w:szCs w:val="21"/>
                <w:highlight w:val="none"/>
              </w:rPr>
              <w:t xml:space="preserve">1、支持前端摄像头准入控制，基于IP地址、MAC地址、生产厂商、设备指纹等准入控制方式；支持告警和阻断模式；</w:t>
            </w:r>
            <w:r>
              <w:rPr>
                <w:rFonts w:hint="eastAsia" w:ascii="宋体" w:hAnsi="宋体" w:cs="宋体"/>
                <w:sz w:val="21"/>
                <w:szCs w:val="21"/>
                <w:highlight w:val="none"/>
              </w:rPr>
              <w:br/>
            </w:r>
            <w:r>
              <w:rPr>
                <w:rFonts w:hint="eastAsia" w:ascii="宋体" w:hAnsi="宋体" w:cs="宋体"/>
                <w:sz w:val="21"/>
                <w:szCs w:val="21"/>
                <w:highlight w:val="none"/>
              </w:rPr>
              <w:t xml:space="preserve">2、支持黑名单和白名单信令过滤控制；</w:t>
            </w:r>
            <w:r>
              <w:rPr>
                <w:rFonts w:hint="eastAsia" w:ascii="宋体" w:hAnsi="宋体" w:cs="宋体"/>
                <w:sz w:val="21"/>
                <w:szCs w:val="21"/>
                <w:highlight w:val="none"/>
              </w:rPr>
              <w:br/>
            </w:r>
            <w:r>
              <w:rPr>
                <w:rFonts w:hint="eastAsia" w:ascii="宋体" w:hAnsi="宋体" w:cs="宋体"/>
                <w:sz w:val="21"/>
                <w:szCs w:val="21"/>
                <w:highlight w:val="none"/>
              </w:rPr>
              <w:t xml:space="preserve">3、支持资产扫描，自动获取前端设备指纹信息，支持厂商类型特征库，可识别主流厂商前端设备，厂商字典自定义扩展；</w:t>
            </w:r>
            <w:r>
              <w:rPr>
                <w:rFonts w:hint="eastAsia" w:ascii="宋体" w:hAnsi="宋体" w:cs="宋体"/>
                <w:sz w:val="21"/>
                <w:szCs w:val="21"/>
                <w:highlight w:val="none"/>
              </w:rPr>
              <w:br/>
            </w:r>
            <w:r>
              <w:rPr>
                <w:rFonts w:hint="eastAsia" w:ascii="宋体" w:hAnsi="宋体" w:cs="宋体"/>
                <w:sz w:val="21"/>
                <w:szCs w:val="21"/>
                <w:highlight w:val="none"/>
              </w:rPr>
              <w:t xml:space="preserve">4、支持权限管理操作席终端用户对视频监控系统的访问进行准入控制，禁止非法用户接入视频监控系统。</w:t>
            </w:r>
            <w:r>
              <w:rPr>
                <w:rFonts w:hint="eastAsia" w:ascii="宋体" w:hAnsi="宋体" w:cs="宋体"/>
                <w:sz w:val="21"/>
                <w:szCs w:val="21"/>
                <w:highlight w:val="none"/>
              </w:rPr>
              <w:br/>
            </w:r>
            <w:r>
              <w:rPr>
                <w:rFonts w:hint="eastAsia" w:ascii="宋体" w:hAnsi="宋体" w:cs="宋体"/>
                <w:sz w:val="21"/>
                <w:szCs w:val="21"/>
                <w:highlight w:val="none"/>
              </w:rPr>
              <w:t xml:space="preserve">5、支持操作席终端机视频防泄密客户端软件下载/导出的视频数据和抓图自动加密保护。</w:t>
            </w:r>
            <w:r>
              <w:rPr>
                <w:rFonts w:hint="eastAsia" w:ascii="宋体" w:hAnsi="宋体" w:cs="宋体"/>
                <w:sz w:val="21"/>
                <w:szCs w:val="21"/>
                <w:highlight w:val="none"/>
              </w:rPr>
              <w:br/>
            </w:r>
            <w:r>
              <w:rPr>
                <w:rFonts w:hint="eastAsia" w:ascii="宋体" w:hAnsi="宋体" w:cs="宋体"/>
                <w:sz w:val="21"/>
                <w:szCs w:val="21"/>
                <w:highlight w:val="none"/>
              </w:rPr>
              <w:t xml:space="preserve">6、支持在操作席终端禁止通过截屏/录屏软件对监控画面进行截屏和录屏操作。</w:t>
            </w:r>
            <w:r>
              <w:rPr>
                <w:rFonts w:hint="eastAsia" w:ascii="宋体" w:hAnsi="宋体" w:cs="宋体"/>
                <w:sz w:val="21"/>
                <w:szCs w:val="21"/>
                <w:highlight w:val="none"/>
              </w:rPr>
              <w:br/>
            </w:r>
            <w:r>
              <w:rPr>
                <w:rFonts w:hint="eastAsia" w:ascii="宋体" w:hAnsi="宋体" w:cs="宋体"/>
                <w:sz w:val="21"/>
                <w:szCs w:val="21"/>
                <w:highlight w:val="none"/>
              </w:rPr>
              <w:t xml:space="preserve">7、支持二维码及透明水印技术对操作席终端显示的视频图像拍屏操作进行防护，具有事前震慑、事后追溯。</w:t>
            </w:r>
            <w:r>
              <w:rPr>
                <w:rFonts w:hint="eastAsia" w:ascii="宋体" w:hAnsi="宋体" w:cs="宋体"/>
                <w:sz w:val="21"/>
                <w:szCs w:val="21"/>
                <w:highlight w:val="none"/>
              </w:rPr>
              <w:br/>
            </w:r>
            <w:r>
              <w:rPr>
                <w:rFonts w:hint="eastAsia" w:ascii="宋体" w:hAnsi="宋体" w:cs="宋体"/>
                <w:sz w:val="21"/>
                <w:szCs w:val="21"/>
                <w:highlight w:val="none"/>
              </w:rPr>
              <w:t xml:space="preserve">8、支持外发视频文件的视频数据加密处理并设置权限和使用期限，过期自动删除。</w:t>
            </w:r>
            <w:r>
              <w:rPr>
                <w:rFonts w:hint="eastAsia" w:ascii="宋体" w:hAnsi="宋体" w:cs="宋体"/>
                <w:sz w:val="21"/>
                <w:szCs w:val="21"/>
                <w:highlight w:val="none"/>
              </w:rPr>
              <w:br/>
            </w:r>
            <w:r>
              <w:rPr>
                <w:rFonts w:hint="eastAsia" w:ascii="宋体" w:hAnsi="宋体" w:cs="宋体"/>
                <w:sz w:val="21"/>
                <w:szCs w:val="21"/>
                <w:highlight w:val="none"/>
              </w:rPr>
              <w:t xml:space="preserve">9、支持视频管控流程审批功能，对需要解密、外发视频监控数据的申请进行审批，批复通过后才有权限获取相关数据。</w:t>
            </w:r>
            <w:r>
              <w:rPr>
                <w:rFonts w:hint="eastAsia" w:ascii="宋体" w:hAnsi="宋体" w:cs="宋体"/>
                <w:sz w:val="21"/>
                <w:szCs w:val="21"/>
                <w:highlight w:val="none"/>
              </w:rPr>
              <w:br/>
            </w:r>
            <w:r>
              <w:rPr>
                <w:rFonts w:hint="eastAsia" w:ascii="宋体" w:hAnsi="宋体" w:cs="宋体"/>
                <w:sz w:val="21"/>
                <w:szCs w:val="21"/>
                <w:highlight w:val="none"/>
              </w:rPr>
              <w:t xml:space="preserve">10、视频监控文件的外发应用，支持通过授权，在用户终端将视频监控文件制作成外发数据，并应具有设置密码、时效、编辑、自删除等修改、调整功能；外发数据在时效和权限许可范围内，无需安装专用软件即可使用；5G大小的外发文件在标准配置的计算机上，打开时间比原始视频文件增加不应超过10秒钟。提供公安部检测机构出具的检测报告复印件予以证明。</w:t>
            </w:r>
            <w:r>
              <w:rPr>
                <w:rFonts w:hint="eastAsia" w:ascii="宋体" w:hAnsi="宋体" w:cs="宋体"/>
                <w:sz w:val="21"/>
                <w:szCs w:val="21"/>
                <w:highlight w:val="none"/>
              </w:rPr>
              <w:br/>
            </w:r>
            <w:r>
              <w:rPr>
                <w:rFonts w:hint="eastAsia" w:ascii="宋体" w:hAnsi="宋体" w:cs="宋体"/>
                <w:sz w:val="21"/>
                <w:szCs w:val="21"/>
                <w:highlight w:val="none"/>
              </w:rPr>
              <w:t xml:space="preserve">11、访问控制功能，依据安全策略，控制视频监控文件访问的授权环境及视频监控文件的访问，保护监控文件的能力应不小于5G字节；具有防控用户终端截取内存和显存数据截屏的能力。提供公安部检测机构出具的检测报告复印件予以证明。</w:t>
            </w:r>
            <w:r>
              <w:rPr>
                <w:rFonts w:hint="eastAsia" w:ascii="宋体" w:hAnsi="宋体" w:cs="宋体"/>
                <w:sz w:val="21"/>
                <w:szCs w:val="21"/>
                <w:highlight w:val="none"/>
              </w:rPr>
              <w:br/>
            </w:r>
            <w:r>
              <w:rPr>
                <w:rFonts w:hint="eastAsia" w:ascii="宋体" w:hAnsi="宋体" w:cs="宋体"/>
                <w:sz w:val="21"/>
                <w:szCs w:val="21"/>
                <w:highlight w:val="none"/>
              </w:rPr>
              <w:t xml:space="preserve">12、防泄密系统应提供安全审计功能，对应用系统重要安全事件进行审计，提供公安部检测机构出具的检测报告复印件予以证明。</w:t>
            </w:r>
            <w:r>
              <w:rPr>
                <w:rFonts w:hint="eastAsia" w:ascii="宋体" w:hAnsi="宋体" w:cs="宋体"/>
                <w:sz w:val="21"/>
                <w:szCs w:val="21"/>
                <w:highlight w:val="none"/>
              </w:rPr>
              <w:br/>
            </w:r>
            <w:r>
              <w:rPr>
                <w:rFonts w:hint="eastAsia" w:ascii="宋体" w:hAnsi="宋体" w:cs="宋体"/>
                <w:sz w:val="21"/>
                <w:szCs w:val="21"/>
                <w:highlight w:val="none"/>
              </w:rPr>
              <w:t xml:space="preserve">13、支持视频监控文件存储的保密性和完整性保护，采用保密技术保证用户终端存储的视频监控文件的保密性和完整性。提供公安部检测机构出具的检测报告复印件予以证明。</w:t>
            </w:r>
            <w:r/>
          </w:p>
          <w:p>
            <w:pPr>
              <w:ind w:left="0"/>
              <w:jc w:val="left"/>
              <w:widowControl w:val="off"/>
              <w:rPr>
                <w:rFonts w:ascii="宋体" w:hAnsi="宋体" w:cs="宋体"/>
                <w:sz w:val="21"/>
                <w:szCs w:val="21"/>
                <w:highlight w:val="none"/>
              </w:rPr>
            </w:pPr>
            <w:r>
              <w:rPr>
                <w:rFonts w:ascii="宋体" w:hAnsi="宋体" w:cs="宋体"/>
                <w:sz w:val="21"/>
                <w:szCs w:val="21"/>
                <w:highlight w:val="none"/>
              </w:rPr>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8</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室内枪机</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12</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color w:val="000000"/>
                <w:sz w:val="21"/>
                <w:szCs w:val="21"/>
                <w:highlight w:val="none"/>
              </w:rPr>
              <w:t xml:space="preserve">400万筒型网络摄像机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1、最高分辨率可达2560 × 1440 @25 fps</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支持SmartIR，防止夜间红外过曝</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支持背光补偿，强光抑制，3D数字降噪，数字宽动态，适应不同使用环境</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支持开放型网络视频接口，ISAPI，SDK，GB28181协议，支持萤石平台接入</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1个内置麦克风</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智能补光，支持白光/红外双补光，红外光最远可达50 m，白光最远可达30 m</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符合IP67防尘防水设计，可靠性高</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自研观澜编码Lite，省存储，画质稳</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传感器类型：1/2.7" Progressive Scan CMOS</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最低照度：彩色：0.005 Lux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宽动态：数字宽动态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焦距&amp;视场角：4 mm，水平视场角：70°，垂直视场角：35°，对角视场角：85°</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6 mm，水平视场角：46°，垂直视场角：24°，对角视场角：54°</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8 mm，水平视场角：43°，垂直视场角：24°，对角视场角：50°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12 mm，水平视场角：27°，垂直视场角：15°，对角视场角：31°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红外波长范围：850 nm</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防补光过曝：支持</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补光灯类型：智能补光，可切换白光灯、红外灯</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补光距离：红外光最远可达50 m，白光最远可达30 m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最大分辨率：2560 × 1440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视频压缩标准：主码流：H.265</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子码流：H.265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2、音频：1个内置麦克风</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、网络：1个RJ45 10 M/100 M自适应以太网口 </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、启动及工作温湿度：-30 ℃~60 ℃，湿度小于95%（无凝结）</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存储温湿度：-30 ℃~60 ℃，湿度小于95%（无凝结）</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、恢复出厂设置：支持客户端或浏览器恢复</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、供电方式：DC：12 V ± 25%，支持防反接保护</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支持PoE：IEEE 802.3af，Class 3</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电流及功耗：DC：12 V，0.42 A，最大功耗：5 W</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支持PoE：IEEE 802.3af，CLASS 3，最大功耗：6.5 W</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电源接口类型：Ø5.5 mm圆口</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7、防护：≥IP67 </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9</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枪机支架</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12</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颜色: 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材质: 铝合金</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最小管径: 184.6 × 94 × 65mm</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承重: ≥0.7KG</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10</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球机</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4</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color w:val="000000"/>
                <w:sz w:val="21"/>
                <w:szCs w:val="21"/>
                <w:highlight w:val="none"/>
              </w:rPr>
              <w:t xml:space="preserve">6寸网络红外球机_EPC</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、6寸400万23倍网络红外球机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适用于交通道路，广场、公园、出入口、园区周界等场景</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设备支持人车检测信息叠加至码流，配合smart nvr配合实现文搜功能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采用高效补光阵列，红外补光150m</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支持区域入侵侦测、越界侦测等智能侦测功能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支持最大2560×1440@30fps高清画面输出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内置加热玻璃，有效除雾</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支持双mic功能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支持最大512G microSD卡存储</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传感器类型：1/2.8" 逐行扫描 CMOS</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最低照度：彩色：0.005Lux @ (F1.6，AGC ON)；黑白：0.001Lux @(F1.6，AGC ON) ；0 Lux with IR</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光学变倍：23倍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焦距：4.8-110.4mm</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视场角：水平视场角：55°~2.7°（广角~望远）</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垂直视场角：33°~1.5°（广角~望远）</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对角视场角：61.5°~3.1°（广角~望远）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补光灯类型：850nm红外补光</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补光灯距离：最远可达150m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水平范围：360°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垂直范围：-15°-90°(自动翻转)</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水平速度：水平键控速度：0.1°-120°/s,速度可设;水平预置点速度：120°/s</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垂直速度：垂直键控速度：0.1°-80°/s,速度可设;垂直预置点速度：80°/s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主码流帧率分辨率：50 Hz：25 fps（2560 × 1440，1920 × 1080，1280 × 960，1280 × 720）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60 Hz：30 fps（2560 × 1440，1920 × 1080，1280 × 960，1280 × 720）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视频压缩标准：H.265;H.264;MJPEG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宽动态：支持真宽动态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内置麦克风：支持双mic功能</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、网络接口：RJ45网口，自适应10M/100M网络数据 </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、SD卡扩展：支持MicroSD/MicroSDHC/MicroSDXC卡，最大支持512 GB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4、供电方式：AC24V</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电流及功耗：最大功耗：16 W（其中除雾加热1W，补光灯4W）</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5、工作温湿度：-30℃-65℃,湿度小于90%(无凝结)</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6、恢复出厂设置：支持RESET按键，客户端或浏览器恢复</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除雾：加热玻璃除雾</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7、防护：≥IP65，符合GB/T 17626.5 认证标准 </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11</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电梯半球</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color w:val="000000"/>
                <w:sz w:val="21"/>
                <w:szCs w:val="21"/>
                <w:highlight w:val="none"/>
              </w:rPr>
              <w:t xml:space="preserve">1、支持3路码流，主码流视频分辨率与帧率2560×1440@25fps，子码流视频分辨率与帧率640×480@25fps，三码流视频分辨率1280×720。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最低照度彩色0.01lx，黑白0.001lx。</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红外灯开启时，可根据被摄物的距离自动调节红外光密度功率。</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同一静止场景相同图像质量下设备在H.264或H.265编码方式时，开启智能编码功能和不开启智能编码相比，码率节约1/2。</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需具有区域入侵、越界入侵、进入区域、离开区域、徘徊、人员聚集、快速移动、物品遗留、停车智能行为分析功能。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具有1个RJ45网络接口，1个音频输入接口，1个音频输出接口，1个报警输入接口，1个报警输出接口。</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2、支持PoE供电。</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机械碰撞防护等级应符合IK10的规定。</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12</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55英寸LCD拼接屏</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12</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、55英寸#3.5mm拼缝#普亮液晶拼接屏</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支持红外遥控器、快捷面板和串口客户端统一控制</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可接收HDMI、DVI等信号</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支持U盘播放视频、图片等多媒体文件</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全高清显示，画面细腻，色彩丰富</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视角可达178°，趋近于水平</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运行稳定，可24小时持续工作</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支持壁挂、落地、吊装等多种安装方式</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多种拼接方式，能适应各种使用场所</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采用金属外壳，防辐射、防磁场、防强电场干扰</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支持背光分区调光，动态对比度高，更节能。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2、显示尺寸：55 inch</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背光源类型：D-LED</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物理拼缝：3.5 mm</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物理拼缝公差：± 0.8 mm</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物理分辨率：1920 × 1080@60 Hz（向下兼容）</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亮度：500 ± 10% cd/㎡</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可视角：178°(H)/178°(V)</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对比度：1000：1 </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、音频输入接口：HDMI 1.4 × 1、DVI × 1、USB 2.0 × 1</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音频输出接口：无</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控制接口：RS-232 IN × 1、RS-232 OUT × 1、IR IN x 1 </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13</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电视墙3*4</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订制</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14</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网络视频存储服务器</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4U 24盘位，机架式网络存储设备</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1、【硬件规格】</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处理器：1颗64位多核处理器</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系统内存：8GB</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磁盘接口：24个SATA接口，支持硬盘热插拔</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网络接口：3个2.5G数据网口，1个2.5G管理网口</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整机电源：550W，1+1冗余电源</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其他接口：1×COM，2×USB2.0（前置），2×USB3.0（后置），1×VGA（后置），1×HDMI（后置）</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、【产品性能】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视频性能：最大支持接入550路（最大接入带宽1100Mbps）</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图片性能：最大支持50张/秒（单张图片500KB）</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回放性能：最大支持55路2Mbps</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事件录像：最大支持200路2Mbps</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3、【产品功能】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支持视频流直写、图片直写</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支持ONVIF、GB/T 28181、RTSP等标准协议</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支持VRAID、RAID5、RAID6等多种RAID模式</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支持一键配置（VRAID模式），可快速部署阵列和存储池</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支持多存储池功能，录像池最多7个</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支持视频检索功能，按照监控点编号、录像类型、时间组合等条件查询</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支持视频回放功能：正序回放、倒序回放、定位回放、倍速回放等功能 </w:t>
            </w:r>
            <w:r/>
          </w:p>
          <w:p>
            <w:pPr>
              <w:ind w:left="0"/>
              <w:jc w:val="left"/>
              <w:widowControl w:val="off"/>
              <w:rPr>
                <w:rFonts w:ascii="宋体" w:hAnsi="宋体" w:cs="宋体"/>
                <w:sz w:val="21"/>
                <w:szCs w:val="21"/>
                <w:highlight w:val="none"/>
              </w:rPr>
            </w:pPr>
            <w:r>
              <w:rPr>
                <w:rFonts w:ascii="宋体" w:hAnsi="宋体" w:cs="宋体"/>
                <w:sz w:val="21"/>
                <w:szCs w:val="21"/>
                <w:highlight w:val="none"/>
              </w:rPr>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15</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20T硬盘</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27</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块</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sz w:val="21"/>
                <w:szCs w:val="21"/>
                <w:highlight w:val="none"/>
              </w:rPr>
              <w:t xml:space="preserve">单盘容量：20TB；</w:t>
            </w:r>
            <w:r>
              <w:rPr>
                <w:rFonts w:hint="eastAsia" w:ascii="宋体" w:hAnsi="宋体" w:cs="宋体"/>
                <w:sz w:val="21"/>
                <w:szCs w:val="21"/>
                <w:highlight w:val="none"/>
              </w:rPr>
              <w:br/>
            </w:r>
            <w:r>
              <w:rPr>
                <w:rFonts w:hint="eastAsia" w:ascii="宋体" w:hAnsi="宋体" w:cs="宋体"/>
                <w:sz w:val="21"/>
                <w:szCs w:val="21"/>
                <w:highlight w:val="none"/>
              </w:rPr>
              <w:t xml:space="preserve">缓存：512MB；</w:t>
            </w:r>
            <w:r>
              <w:rPr>
                <w:rFonts w:hint="eastAsia" w:ascii="宋体" w:hAnsi="宋体" w:cs="宋体"/>
                <w:sz w:val="21"/>
                <w:szCs w:val="21"/>
                <w:highlight w:val="none"/>
              </w:rPr>
              <w:br/>
            </w:r>
            <w:r>
              <w:rPr>
                <w:rFonts w:hint="eastAsia" w:ascii="宋体" w:hAnsi="宋体" w:cs="宋体"/>
                <w:sz w:val="21"/>
                <w:szCs w:val="21"/>
                <w:highlight w:val="none"/>
              </w:rPr>
              <w:t xml:space="preserve">转速：7200RPM；</w:t>
            </w:r>
            <w:r>
              <w:rPr>
                <w:rFonts w:hint="eastAsia" w:ascii="宋体" w:hAnsi="宋体" w:cs="宋体"/>
                <w:sz w:val="21"/>
                <w:szCs w:val="21"/>
                <w:highlight w:val="none"/>
              </w:rPr>
              <w:br/>
            </w:r>
            <w:r>
              <w:rPr>
                <w:rFonts w:hint="eastAsia" w:ascii="宋体" w:hAnsi="宋体" w:cs="宋体"/>
                <w:sz w:val="21"/>
                <w:szCs w:val="21"/>
                <w:highlight w:val="none"/>
              </w:rPr>
              <w:t xml:space="preserve">硬盘接口：SATA</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16</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服务器（包含综合管理平台）</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color w:val="000000"/>
                <w:sz w:val="21"/>
                <w:szCs w:val="21"/>
                <w:highlight w:val="none"/>
              </w:rPr>
              <w:t xml:space="preserve">【综合安防管理平台V2.2.1】</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1、【授权包含】：基础包、视频监控、门禁管理、可视对讲、出入口车辆放行管理、入侵报警、电子地图、事件联动、监控点在离线状态查看</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、【关键规格】：300路视频，50个门禁，1000户可视对讲，4车道，100个防区管理，1万人员</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支持高空抛物、电动车进电梯、电瓶车违规停放、人员离岗、暴露垃圾、打包垃圾、垃圾桶满溢等智能监控报警事件</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、【平台硬件规格】</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2U标准机架式4盘位一体机，ATX电源</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6核12线程64位高性能处理器</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32GB DDR4高频率内存条</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1个HDMI接口、1个DP接口</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2个10M/100M/1000Mbps网口</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2个USB2.0接口、2个USB3.0接口</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内置BBU （Battery Backup Unit）蓄电池冗余备份实现断电保护功能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、【存储硬件规格】</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1个HDMI接口，1个VGA接口，同源输出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支持满配8T硬盘（不支持IoT硬盘）</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2个10M/100M/1000Mbps网口</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2个USB2.0接口、1个USB2.0接口</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报警IO：16路报警输入，4路报警输出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、【存储性能】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存储能力：32路（仅支持局域网设备接入存储）</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解码能力：8×1080P </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sz w:val="21"/>
                <w:szCs w:val="21"/>
                <w:highlight w:val="none"/>
              </w:rPr>
              <w:t xml:space="preserve">17</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sz w:val="21"/>
                <w:szCs w:val="21"/>
                <w:highlight w:val="none"/>
              </w:rPr>
              <w:t xml:space="preserve">人脸服务器</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sz w:val="21"/>
                <w:szCs w:val="21"/>
                <w:highlight w:val="none"/>
              </w:rPr>
              <w:t xml:space="preserve">1</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sz w:val="21"/>
                <w:szCs w:val="21"/>
                <w:highlight w:val="none"/>
              </w:rPr>
            </w:pPr>
            <w:r>
              <w:rPr>
                <w:rFonts w:hint="eastAsia" w:ascii="宋体" w:hAnsi="宋体" w:cs="宋体"/>
                <w:color w:val="000000"/>
                <w:sz w:val="21"/>
                <w:szCs w:val="21"/>
                <w:highlight w:val="none"/>
              </w:rPr>
              <w:t xml:space="preserve">1、具有2个HDMI接口、2个VGA接口、2个RJ45 千兆网络接口；2个USB2.0接口、2个USB3.0接口、1个RS232接口、1个RS485接口（可接入RS485键盘）、1个eSata接口、1个CVBS接口；具有1路音频输入接口、2路音频输出接口、16路报警输入接口、4路报警输出接口、可内置9块SATA3.0接口硬盘。可选配报警板：增加5路报警输出（5-9路ALARM OUT）及1路直流12V输出接口（12V1A）;且第9路报警输出支持受控直流12V输出。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可接入 1T、2T、3T、4T、6T、8T、10T、12TB、14TB、16TB、18TB、20TB 容量的 SATA接口硬盘；</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可同时解码输出32路2MP、H.265编码、25fps、1920×1080格式的视频图像</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4通道输出，包括HDMI1、HDMI2、VGA1、VGA2，各输出口均支持显示系统主菜单，且每路均可分别进行预览、录像、查看及配置等操作；HDMI1和HDMI2支持同时4K（4096×2160）异源输出，单个HDMI接口最大支持8K（7680×4320）输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2、可接入带有温度报警、烟雾报警、障碍物遮挡报警、移动报警、防拆报警、紧急报警的智慧消防摄像机进行报警联动</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支持接入具有专家模式的移动侦测的摄像机，移动侦测报警能够区分是人、车还是其它目标产生，可录像和记录报警信息</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支持8路视频流人脸识别，支持32路图片流人脸识别。</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人脸在低头角度不超过 20°，左右侧脸不超过 45°情况下，人脸检出率不小于98%</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3、支持新建、删除、修改、查询、复制人脸库，可将人脸库的部分或全部人脸图片复制到另一个人脸库。人脸库支持 4 个自定义标签</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可接入非智能IPC、人脸抓拍机、客流相机实现客流统计功能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支持多通道自由分组，可根据IPC点位部署的物理位置动态调整客流统计分组，同一个IPC点位支持被不同分组使用；最大支持4个客流组，每个客流组最大支持16个IPC</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支持客流数据实时统计，支持数据定时上传中心，时间间隔1～60分钟可设</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18</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解码器</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超高清解码器</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1、视频输入</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支持网络IPC、NVR等设备类型作为网络信号源输入</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视频输出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支持HDMI 1.4视频信号输出，支持4K分辨率（3840 × 2160@30 Hz）超高清输出；支持对接LED显示系统，视频输出最大的LED带载能力为单口260 W</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支持两种音频输出方式：HDMI内嵌音频和外置音频输出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视频编解码</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采用H.264/H.265编码标准，默认采用H.265，支持子码流及主码流编码</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支持网络设备解码，支持H.264、H.265、Smart264、Smart265、MJPEG等主流码流格式，支持PS、TS、ES、RTP等主流封装格式，支持子码流及主码流切换</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最大支持3200w分辨率解码，具有192个解码通道，支持96路200W，或192路720P视频同时解码上墙</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支持加密码流、多轨码流、智能码流解码；支持码流修改和切换；支持解码异常提示</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电视墙功能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支持单面电视墙拼接、开窗、窗口跨屏漫游、场景轮巡和窗口轮巡功能，单屏支持4个1080P或2个4K图层,单窗口支持1/4/6/8/9/16/25/36窗口分屏功能，整机最大支持64个场景，整机支持256个平台预案轮巡组</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支持RTP\RTSP协议进行网络源预览，可通过客户端进行桌面投屏上墙</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支持电视墙界面对网络信号源云台八个方向、自动扫描、光圈、调焦、聚焦、调用预置点等操作</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  支持电视墙窗口开始/停止预览、开始/停止解码、开始/停止轮巡、打开/关闭声音、置顶、置底等操作</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视频解码格式：H.264，H.265，Smart264，Smart265，MJPEG</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解码分辨率：最高3200W像素</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视频解码通道：192</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视频解码能力：H.264/H.265：支持6路3200 W，或6路2400 W，或12路1200 W，或24路800 W，或30路600W，或48路400 W，或96路1080P，或192路720P及以下分辨率实时解码（每4个输出口一组，共享解码能力）</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MJPEG：12路1080P及以下分辨率实时解码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单口画面分割数：1,2,4,6,8,9,12,16,25,36</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场景数量：64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视频输出分辨率：3840 × 2160@30 Hz、2560 × 1440@30 Hz、1920 × 1200@60 Hz、1920 × 1080@60 Hz、1920 × 1080@50 Hz、1680 × 1050@60 Hz、1600 × 1200@60 Hz、1280 × 1024@60 Hz、1280 × 720@60 Hz、1280 × 720@50 Hz、1024 × 768@60 Hz</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视频输出接口类型：12路HDMI 1.4，支持4K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视频输入分辨率：3840×2160@30Hz、1920×1200@60Hz、1920×1080@60Hz、1920×1080@50Hz、1280×720@60Hz、1280×720@50Hz、1600×1200@60Hz、1280×960@60Hz、1680×1050@60Hz、1440×900@60Hz、1366×768@60Hz、1280×1024@60Hz、1024×768@60Hz</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【自定义分辨率】</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1.60Hz，宽度800~1920，高度600~1200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2.30Hz，宽度800~3840，高度600~2160</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3.宽度4对齐，高度2对齐</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视频输入接口：2路HDMI 1.4，最大支持4K（仅奇数口）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2、音频输出接口类型：HDMI内嵌或DB15转BNC独立音频输出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音频解码格式：G711-A, G711-U, G722.1, G726-16/U/A, MPEG, AAC-LC, PCM </w:t>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、机箱接口：RJ45 10M/100 M/1000 Mbps 自适应以太网接口*2； 光口 100base-FX/1000base-X*2， 支持光电自适应；报警输入*8；报警输出*8；232接口 *1（RJ45）；485接口*1；USB 2.0接口*2</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功耗：＜120 W </w:t>
            </w:r>
            <w:r/>
          </w:p>
          <w:p>
            <w:pPr>
              <w:ind w:left="0"/>
              <w:jc w:val="left"/>
              <w:widowControl w:val="off"/>
              <w:rPr>
                <w:rFonts w:ascii="宋体" w:hAnsi="宋体" w:cs="宋体"/>
                <w:sz w:val="21"/>
                <w:szCs w:val="21"/>
                <w:highlight w:val="none"/>
              </w:rPr>
            </w:pPr>
            <w:r>
              <w:rPr>
                <w:rFonts w:ascii="宋体" w:hAnsi="宋体" w:cs="宋体"/>
                <w:sz w:val="21"/>
                <w:szCs w:val="21"/>
                <w:highlight w:val="none"/>
              </w:rPr>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19</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网络键盘</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网络键盘</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1、支持以“区域”方式将电视墙划分区块，直观显示电视墙布局</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支持开/关窗、移动窗口位置，窗口缩放，画面分割、子窗口放大/缩小等操作</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支持组、宏等批量操作</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支持在网络键盘触控屏上实时预览摄像头画面</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支持按照摄像头点位 ID 一键切换上一个、下一个摄像头点位</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支持通过摇杆对云台进行方向控制</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支持控制解码器回放上墙</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支持在网络键盘触控屏上回放硬盘录像机上的录像文件，支持抓图和剪辑</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支持以SDK和ONVIF标准协议接入设备</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支持接入iSecure、KPS平台软件</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键盘操作模式下，支持32个用户（1个管理员，31个操作员），4000台设备</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支持批量添加/修改/删除摄像头点位</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支持导入/导出配置文件</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br/>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、显示屏：7英寸LCD</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控制方式：网络方式;串口控制</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电源：DC12V</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功耗：≤15W</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兼容系统：Linux系统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最大解码分辨率：4路1080P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工作温度：-10℃--＋55℃</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工作湿度：10％--90％ </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网络接口：1个</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WiFi：不支持</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串行接口：RS485;RS422</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语音对讲输入：3.5mm立体声，可支持语音对讲功能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语音对讲输出：3.5mm立体声，可支持语音对讲功能</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摇杆类型：四维单按键摇杆</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USB接口：USB2.0x1</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视频接口：无 </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20</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时钟服务器</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1、名称：时钟服务器</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2、规格：密的校时精度；处理器：ARM处理器；存储：256M；守时精度：≤28us</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21</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POE交换机</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19</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二层网管交换机，交换容量336Gbps，包转发率78Mpps，24口10/100/1000Mbps自适应电口交换机（支持PoE/PoE+，PoE功率370W），固化4个SFP千兆光口，支持VLAN、ACL、端口镜像、端口聚合等功能，支持睿易APP和MACC云平台统一管理。</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22</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POE交换机</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9</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二层网管交换机，交换容量336Gbps，包转发率56Mpps，8口10/100/1000Mbps自适应电口交换机（支持PoE/PoE+，PoE功率125W），固化2个SFP千兆光口，支持VLAN、ACL、端口镜像、端口聚合等功能，支持睿易APP和MACC云平台统一管理。</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23</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汇聚交换机</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三层网管交换机，交换容量598Gbps/5.98Tbps，包转发率148Mpps/222Mpps，24个千兆光口，8个10/100/1000Mbps自适应复用电口，固化4个SFP+万兆光口，支持静态路由、三层聚合口、ACL、端口镜像等功能，支持睿易APP和MACC云平台统一管理。</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24</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网桥</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对</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10KM</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25</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工作站</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i5 8G 1TB 2G独显</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26</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光缆</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1850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米</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8芯</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27</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光缆</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1000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米</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4芯</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28</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8芯光纤终端盒</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14</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个</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8芯</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29</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48芯光纤终端盒</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个</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48芯</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30</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单模光纤跳线</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58</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条</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单模单纤</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31</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机柜（600*600*2000）</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600mm*600mm*2000mm</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32</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机柜（9U）</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台</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9U</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33</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理线架</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条</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24口</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34</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室外防水箱</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4</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个</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600mm*600mm*450mm</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35</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室内网线</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20730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米</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sz w:val="21"/>
                <w:szCs w:val="21"/>
                <w:highlight w:val="none"/>
              </w:rPr>
              <w:t xml:space="preserve">六类四对非屏蔽双绞线</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36</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室外网线</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2100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米</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sz w:val="21"/>
                <w:szCs w:val="21"/>
                <w:highlight w:val="none"/>
              </w:rPr>
              <w:t xml:space="preserve">六类四对非屏蔽双绞线</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37</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电源线</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860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米</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RVV3*2.5</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38</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室外管</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150</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米</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PE50</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39</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室外管</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551</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米</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PE25</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40</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立杆</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15</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根</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3米 </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41</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过线井</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6</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套</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600mm*600mm*400mm</w:t>
            </w:r>
            <w:r/>
          </w:p>
        </w:tc>
      </w:tr>
      <w:tr>
        <w:trPr/>
        <w:tc>
          <w:tcPr>
            <w:tcW w:w="804"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42</w:t>
            </w:r>
            <w:r/>
          </w:p>
        </w:tc>
        <w:tc>
          <w:tcPr>
            <w:tcW w:w="1788"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公安联网接入</w:t>
            </w:r>
            <w:r/>
          </w:p>
        </w:tc>
        <w:tc>
          <w:tcPr>
            <w:tcW w:w="926"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369</w:t>
            </w:r>
            <w:r/>
          </w:p>
        </w:tc>
        <w:tc>
          <w:tcPr>
            <w:tcW w:w="871"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点</w:t>
            </w:r>
            <w:r/>
          </w:p>
        </w:tc>
        <w:tc>
          <w:tcPr>
            <w:tcW w:w="5370" w:type="dxa"/>
            <w:vAlign w:val="center"/>
            <w:textDirection w:val="lrTb"/>
            <w:noWrap w:val="false"/>
          </w:tcPr>
          <w:p>
            <w:pPr>
              <w:ind w:left="0"/>
              <w:jc w:val="left"/>
              <w:widowControl w:val="off"/>
              <w:rPr>
                <w:rFonts w:ascii="宋体" w:hAnsi="宋体" w:cs="宋体"/>
                <w:sz w:val="21"/>
                <w:szCs w:val="21"/>
                <w:highlight w:val="none"/>
              </w:rPr>
            </w:pPr>
            <w:r>
              <w:rPr>
                <w:rFonts w:hint="eastAsia" w:ascii="宋体" w:hAnsi="宋体" w:cs="宋体"/>
                <w:color w:val="000000"/>
                <w:sz w:val="21"/>
                <w:szCs w:val="21"/>
                <w:highlight w:val="none"/>
              </w:rPr>
              <w:t xml:space="preserve">定制</w:t>
            </w:r>
            <w:r/>
          </w:p>
        </w:tc>
      </w:tr>
    </w:tbl>
    <w:p>
      <w:pPr>
        <w:contextualSpacing/>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w:t>
      </w:r>
      <w:r/>
    </w:p>
    <w:p>
      <w:pPr>
        <w:contextualSpacing/>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1）本项目的“视频核心安全网关”为核心产品。提供相同品牌产品的不同供应商参加同一合同项下谈判的，按一家供应商计算，以其中满足谈判文件实质性响应要求且最后报价最低的供应商获得成交候选资格，如最后报价也相同，提供优先采购产品证书更多的供应商优先获得成交候选资格（如属优先采购产品），否则由采购人以抽签方式确定。非单一产品采购项目，多家供应商提供的核心产品品牌相同的，按上述规定处理。</w:t>
      </w:r>
      <w:r/>
    </w:p>
    <w:p>
      <w:pPr>
        <w:contextualSpacing/>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谈判文件所列全部商务条款、技术参数均为实质性要求。供应商所投产品技术指标必须全部满足，不允许存在任何负偏离；对于招标文件中明确要求提供佐证材料的条款，供应商须完整提供对应证明文件。若出现任意一项技术参数负偏离或是未按要求提交对应佐证材料的，均视为未作出实质性响应，其响应文件按无效响应处理。</w:t>
      </w:r>
      <w:r/>
    </w:p>
    <w:p>
      <w:pPr>
        <w:contextualSpacing/>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3）本章涉及到的品牌或规格型号均为参考，其目的是为了方便响应单位直观和准确把握相应产品/设备的技术标准，不具指定或唯一的意思表示，响应单位应当参考所列品牌/规格型号的产品/设备，采购相当于或高于所列品牌/规格型号技术标准的产品/设备。并提供相应证明材料证明其符合采购需求。</w:t>
      </w:r>
      <w:r/>
    </w:p>
    <w:p>
      <w:pPr>
        <w:contextualSpacing/>
        <w:ind w:left="0" w:firstLine="422"/>
        <w:spacing w:line="360" w:lineRule="auto"/>
        <w:rPr>
          <w:rFonts w:ascii="宋体" w:hAnsi="宋体" w:cs="宋体"/>
          <w:sz w:val="21"/>
          <w:szCs w:val="21"/>
          <w:highlight w:val="none"/>
        </w:rPr>
      </w:pPr>
      <w:r>
        <w:rPr>
          <w:rFonts w:hint="eastAsia" w:ascii="宋体" w:hAnsi="宋体" w:cs="宋体"/>
          <w:b/>
          <w:bCs/>
          <w:sz w:val="21"/>
          <w:highlight w:val="none"/>
        </w:rPr>
        <w:t xml:space="preserve"> </w:t>
      </w:r>
      <w:r>
        <w:rPr>
          <w:rFonts w:hint="eastAsia" w:ascii="宋体" w:hAnsi="宋体" w:cs="宋体"/>
          <w:sz w:val="21"/>
          <w:szCs w:val="21"/>
          <w:highlight w:val="none"/>
        </w:rPr>
        <w:t xml:space="preserve">（二）验收及售后服务</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1、成交单位应承诺免费提供不少于3年的整体质保服务，（所报质保期限参照成交单位响应文件并出具相应的承诺），质保期自交货并验收合格之日起计算。质保期内因质量问题而造成的问题由成交单位承担全部维修费用。</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2、质保期内：所有专业设备免费维修，任何异常故障和损坏（人为损坏除外）引起的费用应由成交单位负责，所有的上门服务产生的费用均不再收取。</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3、对于故障处理，要求响应单位在质保期内提供 24 小时维护服务，要求接到故障通知后 2小时内到现场解决故障。</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4、成交单位对所投产品在质保期内实行包修、包换、包退等服务。在质保期内如有专业设备或部件不能使用需更换，则该部分专业设备或部件质保期相应延长。</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（三）培训要求</w:t>
      </w:r>
      <w:r/>
    </w:p>
    <w:p>
      <w:pPr>
        <w:contextualSpacing/>
        <w:ind w:left="0" w:firstLine="422"/>
        <w:spacing w:line="360" w:lineRule="auto"/>
        <w:rPr>
          <w:rFonts w:ascii="宋体" w:hAnsi="宋体" w:cs="宋体"/>
          <w:b/>
          <w:bCs/>
          <w:sz w:val="21"/>
          <w:szCs w:val="21"/>
          <w:highlight w:val="none"/>
        </w:rPr>
      </w:pPr>
      <w:r>
        <w:rPr>
          <w:rFonts w:hint="eastAsia" w:ascii="宋体" w:hAnsi="宋体" w:cs="宋体"/>
          <w:sz w:val="21"/>
          <w:szCs w:val="21"/>
          <w:highlight w:val="none"/>
        </w:rPr>
        <w:t xml:space="preserve">1、成交单位须免费负责以上所有产品使用的培训，使采购人能较熟练地掌握产品的操作，同时提供设备操作使用视频教程和书面教程</w:t>
      </w:r>
      <w:r>
        <w:rPr>
          <w:rFonts w:hint="eastAsia" w:ascii="宋体" w:hAnsi="宋体" w:cs="宋体"/>
          <w:b/>
          <w:bCs/>
          <w:sz w:val="21"/>
          <w:szCs w:val="21"/>
          <w:highlight w:val="none"/>
        </w:rPr>
        <w:t xml:space="preserve">。</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（四）项目实施及验收要求：</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1、采购项目交付：</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（1）交货地点：根据采购人要求，产品送至采购人指定的地点进行安装、调试。</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（2）货物装卸、运输涉及到的保险，其费用包含在合同总价中。</w:t>
      </w:r>
      <w:r/>
    </w:p>
    <w:p>
      <w:pPr>
        <w:contextualSpacing/>
        <w:ind w:left="0"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2、成交供应商应严格按照国家、行业标准及厂家承诺的有关标准生产和检验，确保产品质量。并且完全符合合同规定的质量、规格和性能的要求，并保证是原厂生产、全新、未使用的。</w:t>
      </w:r>
      <w:r/>
    </w:p>
    <w:p>
      <w:pPr>
        <w:ind w:left="0" w:firstLine="420"/>
        <w:spacing w:line="360" w:lineRule="auto"/>
        <w:tabs>
          <w:tab w:val="left" w:pos="420" w:leader="none"/>
          <w:tab w:val="left" w:pos="540" w:leader="none"/>
        </w:tabs>
        <w:rPr>
          <w:rFonts w:ascii="宋体" w:hAnsi="宋体" w:cs="宋体"/>
          <w:sz w:val="21"/>
          <w:highlight w:val="none"/>
        </w:rPr>
      </w:pPr>
      <w:r>
        <w:rPr>
          <w:rFonts w:hint="eastAsia" w:ascii="宋体" w:hAnsi="宋体" w:cs="宋体"/>
          <w:sz w:val="21"/>
          <w:highlight w:val="none"/>
        </w:rPr>
        <w:t xml:space="preserve">3、供应商须在其响应文件中提供一份验收办法，但此标准不得对抗相关部门的验收和采购文件要求，未提供验收办法的响应文件将被拒绝。供应商对货物或服务缺陷不予更正，采购人有权另请其他单位更正，所发生的费用由供应商承担。</w:t>
      </w:r>
      <w:r/>
    </w:p>
    <w:p>
      <w:pPr>
        <w:ind w:left="0" w:firstLine="420"/>
        <w:spacing w:line="360" w:lineRule="auto"/>
        <w:tabs>
          <w:tab w:val="left" w:pos="420" w:leader="none"/>
        </w:tabs>
        <w:rPr>
          <w:rFonts w:ascii="宋体" w:hAnsi="宋体" w:cs="宋体"/>
          <w:sz w:val="21"/>
          <w:highlight w:val="none"/>
        </w:rPr>
      </w:pPr>
      <w:r>
        <w:rPr>
          <w:rFonts w:hint="eastAsia" w:ascii="宋体" w:hAnsi="宋体" w:cs="宋体"/>
          <w:sz w:val="21"/>
          <w:highlight w:val="none"/>
        </w:rPr>
        <w:t xml:space="preserve">七、综合说明</w:t>
      </w:r>
      <w:r/>
    </w:p>
    <w:p>
      <w:pPr>
        <w:ind w:left="0" w:firstLine="420"/>
        <w:spacing w:line="360" w:lineRule="auto"/>
        <w:tabs>
          <w:tab w:val="left" w:pos="420" w:leader="none"/>
          <w:tab w:val="left" w:pos="540" w:leader="none"/>
        </w:tabs>
        <w:rPr>
          <w:rFonts w:ascii="宋体" w:hAnsi="宋体" w:cs="宋体"/>
          <w:sz w:val="21"/>
          <w:highlight w:val="none"/>
        </w:rPr>
      </w:pPr>
      <w:r>
        <w:rPr>
          <w:rFonts w:hint="eastAsia" w:ascii="宋体" w:hAnsi="宋体" w:cs="宋体"/>
          <w:sz w:val="21"/>
          <w:highlight w:val="none"/>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cs="宋体"/>
          <w:b/>
          <w:sz w:val="21"/>
          <w:highlight w:val="none"/>
        </w:rPr>
      </w:pPr>
      <w:r>
        <w:rPr>
          <w:rFonts w:hint="eastAsia" w:ascii="宋体" w:hAnsi="宋体" w:cs="宋体"/>
          <w:sz w:val="21"/>
          <w:highlight w:val="none"/>
        </w:rPr>
        <w:t xml:space="preserve">2、此次响应报价应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0" w:firstLine="420"/>
        <w:spacing w:line="360" w:lineRule="auto"/>
        <w:tabs>
          <w:tab w:val="left" w:pos="420" w:leader="none"/>
          <w:tab w:val="left" w:pos="540" w:leader="none"/>
        </w:tabs>
        <w:rPr>
          <w:rFonts w:ascii="宋体" w:hAnsi="宋体" w:cs="宋体"/>
          <w:sz w:val="21"/>
          <w:highlight w:val="none"/>
        </w:rPr>
      </w:pPr>
      <w:r>
        <w:rPr>
          <w:rFonts w:hint="eastAsia" w:ascii="宋体" w:hAnsi="宋体" w:cs="宋体"/>
          <w:sz w:val="21"/>
          <w:highlight w:val="none"/>
        </w:rPr>
        <w:t xml:space="preserve">3、成交单位将根据采购文件、响应文件的相关约定，承担合同责任，履行合同义务。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cs="宋体"/>
          <w:sz w:val="21"/>
          <w:highlight w:val="none"/>
        </w:rPr>
      </w:pPr>
      <w:r>
        <w:rPr>
          <w:rFonts w:hint="eastAsia" w:ascii="宋体" w:hAnsi="宋体" w:cs="宋体"/>
          <w:sz w:val="21"/>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ind w:left="0"/>
        <w:spacing w:line="360" w:lineRule="auto"/>
        <w:tabs>
          <w:tab w:val="left" w:pos="420" w:leader="none"/>
          <w:tab w:val="left" w:pos="540" w:leader="none"/>
        </w:tabs>
        <w:rPr>
          <w:rFonts w:ascii="宋体" w:hAnsi="宋体" w:cs="宋体"/>
          <w:b/>
          <w:bCs/>
          <w:sz w:val="21"/>
          <w:highlight w:val="none"/>
        </w:rPr>
      </w:pPr>
      <w:r>
        <w:rPr>
          <w:rFonts w:ascii="宋体" w:hAnsi="宋体" w:cs="宋体"/>
          <w:b/>
          <w:bCs/>
          <w:sz w:val="21"/>
          <w:highlight w:val="none"/>
        </w:rPr>
      </w:r>
      <w:r/>
    </w:p>
    <w:p>
      <w:pPr>
        <w:pStyle w:val="831"/>
        <w:ind w:left="0" w:firstLine="0"/>
        <w:jc w:val="center"/>
        <w:spacing w:line="360" w:lineRule="auto"/>
        <w:rPr>
          <w:rFonts w:ascii="宋体" w:hAnsi="宋体" w:cs="宋体"/>
          <w:b/>
          <w:sz w:val="44"/>
          <w:szCs w:val="44"/>
          <w:highlight w:val="none"/>
        </w:rPr>
      </w:pPr>
      <w:r/>
      <w:bookmarkStart w:id="102" w:name="_Toc4911"/>
      <w:r>
        <w:rPr>
          <w:rFonts w:hint="eastAsia" w:ascii="宋体" w:hAnsi="宋体" w:cs="宋体"/>
          <w:b/>
          <w:sz w:val="44"/>
          <w:szCs w:val="44"/>
          <w:highlight w:val="none"/>
        </w:rPr>
        <w:t xml:space="preserve">第五章 </w:t>
      </w:r>
      <w:bookmarkStart w:id="103" w:name="合同的特殊条款"/>
      <w:r/>
      <w:bookmarkEnd w:id="103"/>
      <w:r>
        <w:rPr>
          <w:rFonts w:hint="eastAsia" w:ascii="宋体" w:hAnsi="宋体" w:cs="宋体"/>
          <w:b/>
          <w:sz w:val="44"/>
          <w:szCs w:val="44"/>
          <w:highlight w:val="none"/>
        </w:rPr>
        <w:t xml:space="preserve">合同及主要条款</w:t>
      </w:r>
      <w:bookmarkEnd w:id="95"/>
      <w:r/>
      <w:bookmarkEnd w:id="96"/>
      <w:r/>
      <w:bookmarkEnd w:id="97"/>
      <w:r/>
      <w:bookmarkEnd w:id="98"/>
      <w:r/>
      <w:bookmarkEnd w:id="99"/>
      <w:r/>
      <w:bookmarkEnd w:id="100"/>
      <w:r/>
      <w:bookmarkEnd w:id="101"/>
      <w:r/>
      <w:bookmarkEnd w:id="102"/>
      <w:r/>
      <w:r/>
    </w:p>
    <w:p>
      <w:pPr>
        <w:ind w:left="0"/>
        <w:jc w:val="center"/>
        <w:spacing w:line="360" w:lineRule="auto"/>
        <w:rPr>
          <w:rFonts w:ascii="宋体" w:hAnsi="宋体" w:cs="宋体"/>
          <w:b/>
          <w:sz w:val="32"/>
          <w:szCs w:val="32"/>
          <w:highlight w:val="none"/>
        </w:rPr>
      </w:pPr>
      <w:r/>
      <w:bookmarkStart w:id="104" w:name="_Toc8564"/>
      <w:r/>
      <w:bookmarkStart w:id="105" w:name="_Toc58248884"/>
      <w:r/>
      <w:bookmarkStart w:id="106" w:name="_Toc27667"/>
      <w:r/>
      <w:bookmarkStart w:id="107" w:name="_Toc57376410"/>
      <w:r/>
      <w:bookmarkStart w:id="108" w:name="_Toc32730"/>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ascii="宋体" w:hAnsi="宋体" w:cs="宋体"/>
          <w:b/>
          <w:sz w:val="32"/>
          <w:szCs w:val="32"/>
          <w:highlight w:val="none"/>
        </w:rPr>
      </w:r>
      <w:r/>
    </w:p>
    <w:p>
      <w:pPr>
        <w:ind w:left="0"/>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政府采购合同</w:t>
      </w:r>
      <w:r/>
    </w:p>
    <w:p>
      <w:pPr>
        <w:ind w:left="0"/>
        <w:jc w:val="left"/>
        <w:spacing w:line="360" w:lineRule="auto"/>
        <w:rPr>
          <w:rFonts w:ascii="宋体" w:hAnsi="宋体" w:cs="宋体"/>
          <w:b/>
          <w:sz w:val="21"/>
          <w:highlight w:val="none"/>
        </w:rPr>
      </w:pPr>
      <w:r>
        <w:rPr>
          <w:rFonts w:hint="eastAsia" w:ascii="宋体" w:hAnsi="宋体" w:cs="宋体"/>
          <w:b/>
          <w:sz w:val="21"/>
          <w:highlight w:val="none"/>
        </w:rPr>
        <w:t xml:space="preserve">项目名称：苏州市吴中区第二人民医院监控系统升级改造</w:t>
      </w:r>
      <w:r/>
    </w:p>
    <w:p>
      <w:pPr>
        <w:ind w:left="0"/>
        <w:jc w:val="left"/>
        <w:spacing w:line="360" w:lineRule="auto"/>
        <w:rPr>
          <w:rFonts w:ascii="宋体" w:hAnsi="宋体" w:cs="宋体"/>
          <w:b/>
          <w:sz w:val="21"/>
          <w:highlight w:val="none"/>
        </w:rPr>
      </w:pPr>
      <w:r>
        <w:rPr>
          <w:rFonts w:hint="eastAsia" w:ascii="宋体" w:hAnsi="宋体" w:cs="宋体"/>
          <w:b/>
          <w:sz w:val="21"/>
          <w:highlight w:val="none"/>
        </w:rPr>
        <w:t xml:space="preserve">项目编号：</w:t>
      </w:r>
      <w:r/>
    </w:p>
    <w:p>
      <w:pPr>
        <w:rPr>
          <w:rFonts w:ascii="宋体" w:hAnsi="宋体" w:cs="宋体"/>
          <w:highlight w:val="none"/>
        </w:rPr>
      </w:pPr>
      <w:r>
        <w:rPr>
          <w:rFonts w:ascii="宋体" w:hAnsi="宋体" w:cs="宋体"/>
          <w:highlight w:val="none"/>
        </w:rPr>
      </w:r>
      <w:r/>
    </w:p>
    <w:p>
      <w:pPr>
        <w:ind w:left="0"/>
        <w:jc w:val="left"/>
        <w:spacing w:line="360" w:lineRule="auto"/>
        <w:rPr>
          <w:rFonts w:ascii="宋体" w:hAnsi="宋体" w:cs="宋体"/>
          <w:sz w:val="21"/>
          <w:highlight w:val="none"/>
        </w:rPr>
      </w:pPr>
      <w:r>
        <w:rPr>
          <w:rFonts w:hint="eastAsia" w:ascii="宋体" w:hAnsi="宋体" w:cs="宋体"/>
          <w:sz w:val="21"/>
          <w:highlight w:val="none"/>
        </w:rPr>
        <w:t xml:space="preserve">甲方：</w:t>
      </w:r>
      <w:r/>
    </w:p>
    <w:p>
      <w:pPr>
        <w:ind w:left="0"/>
        <w:jc w:val="left"/>
        <w:spacing w:line="360" w:lineRule="auto"/>
        <w:rPr>
          <w:rFonts w:ascii="宋体" w:hAnsi="宋体" w:cs="宋体"/>
          <w:sz w:val="21"/>
          <w:highlight w:val="none"/>
        </w:rPr>
      </w:pPr>
      <w:r>
        <w:rPr>
          <w:rFonts w:hint="eastAsia" w:ascii="宋体" w:hAnsi="宋体" w:cs="宋体"/>
          <w:sz w:val="21"/>
          <w:highlight w:val="none"/>
        </w:rPr>
        <w:t xml:space="preserve">地址：</w:t>
      </w:r>
      <w:r/>
    </w:p>
    <w:p>
      <w:pPr>
        <w:ind w:left="0"/>
        <w:jc w:val="left"/>
        <w:spacing w:line="360" w:lineRule="auto"/>
        <w:rPr>
          <w:rFonts w:ascii="宋体" w:hAnsi="宋体" w:cs="宋体"/>
          <w:sz w:val="21"/>
          <w:highlight w:val="none"/>
        </w:rPr>
      </w:pPr>
      <w:r>
        <w:rPr>
          <w:rFonts w:hint="eastAsia" w:ascii="宋体" w:hAnsi="宋体" w:cs="宋体"/>
          <w:sz w:val="21"/>
          <w:highlight w:val="none"/>
        </w:rPr>
        <w:t xml:space="preserve">电话：</w:t>
      </w:r>
      <w:r/>
    </w:p>
    <w:p>
      <w:pPr>
        <w:ind w:left="0"/>
        <w:jc w:val="left"/>
        <w:spacing w:line="360" w:lineRule="auto"/>
        <w:rPr>
          <w:rFonts w:ascii="宋体" w:hAnsi="宋体" w:cs="宋体"/>
          <w:sz w:val="21"/>
          <w:highlight w:val="none"/>
        </w:rPr>
      </w:pPr>
      <w:r>
        <w:rPr>
          <w:rFonts w:hint="eastAsia" w:ascii="宋体" w:hAnsi="宋体" w:cs="宋体"/>
          <w:sz w:val="21"/>
          <w:highlight w:val="none"/>
        </w:rPr>
        <w:t xml:space="preserve">传真：</w:t>
      </w:r>
      <w:r/>
    </w:p>
    <w:p>
      <w:pPr>
        <w:ind w:left="0"/>
        <w:jc w:val="left"/>
        <w:spacing w:line="360" w:lineRule="auto"/>
        <w:rPr>
          <w:rFonts w:ascii="宋体" w:hAnsi="宋体" w:cs="宋体"/>
          <w:sz w:val="21"/>
          <w:highlight w:val="none"/>
        </w:rPr>
      </w:pPr>
      <w:r>
        <w:rPr>
          <w:rFonts w:ascii="宋体" w:hAnsi="宋体" w:cs="宋体"/>
          <w:sz w:val="21"/>
          <w:highlight w:val="none"/>
        </w:rPr>
      </w:r>
      <w:r/>
    </w:p>
    <w:p>
      <w:pPr>
        <w:ind w:left="0"/>
        <w:jc w:val="left"/>
        <w:spacing w:line="360" w:lineRule="auto"/>
        <w:rPr>
          <w:rFonts w:ascii="宋体" w:hAnsi="宋体" w:cs="宋体"/>
          <w:sz w:val="21"/>
          <w:highlight w:val="none"/>
        </w:rPr>
      </w:pPr>
      <w:r>
        <w:rPr>
          <w:rFonts w:hint="eastAsia" w:ascii="宋体" w:hAnsi="宋体" w:cs="宋体"/>
          <w:sz w:val="21"/>
          <w:highlight w:val="none"/>
        </w:rPr>
        <w:t xml:space="preserve">乙方：</w:t>
      </w:r>
      <w:r/>
    </w:p>
    <w:p>
      <w:pPr>
        <w:ind w:left="0"/>
        <w:jc w:val="left"/>
        <w:spacing w:line="360" w:lineRule="auto"/>
        <w:rPr>
          <w:rFonts w:ascii="宋体" w:hAnsi="宋体" w:cs="宋体"/>
          <w:sz w:val="21"/>
          <w:highlight w:val="none"/>
        </w:rPr>
      </w:pPr>
      <w:r>
        <w:rPr>
          <w:rFonts w:hint="eastAsia" w:ascii="宋体" w:hAnsi="宋体" w:cs="宋体"/>
          <w:sz w:val="21"/>
          <w:highlight w:val="none"/>
        </w:rPr>
        <w:t xml:space="preserve">地址：</w:t>
      </w:r>
      <w:r/>
    </w:p>
    <w:p>
      <w:pPr>
        <w:ind w:left="0"/>
        <w:jc w:val="left"/>
        <w:spacing w:line="360" w:lineRule="auto"/>
        <w:rPr>
          <w:rFonts w:ascii="宋体" w:hAnsi="宋体" w:cs="宋体"/>
          <w:sz w:val="21"/>
          <w:highlight w:val="none"/>
        </w:rPr>
      </w:pPr>
      <w:r>
        <w:rPr>
          <w:rFonts w:hint="eastAsia" w:ascii="宋体" w:hAnsi="宋体" w:cs="宋体"/>
          <w:sz w:val="21"/>
          <w:highlight w:val="none"/>
        </w:rPr>
        <w:t xml:space="preserve">电话：</w:t>
      </w:r>
      <w:r/>
    </w:p>
    <w:p>
      <w:pPr>
        <w:ind w:left="0"/>
        <w:jc w:val="left"/>
        <w:spacing w:line="360" w:lineRule="auto"/>
        <w:rPr>
          <w:rFonts w:ascii="宋体" w:hAnsi="宋体" w:cs="宋体"/>
          <w:sz w:val="21"/>
          <w:highlight w:val="none"/>
        </w:rPr>
      </w:pPr>
      <w:r>
        <w:rPr>
          <w:rFonts w:hint="eastAsia" w:ascii="宋体" w:hAnsi="宋体" w:cs="宋体"/>
          <w:sz w:val="21"/>
          <w:highlight w:val="none"/>
        </w:rPr>
        <w:t xml:space="preserve">传真：</w:t>
      </w:r>
      <w:r/>
    </w:p>
    <w:p>
      <w:pPr>
        <w:ind w:left="0" w:firstLine="420"/>
        <w:spacing w:line="360" w:lineRule="auto"/>
        <w:rPr>
          <w:rFonts w:ascii="宋体" w:hAnsi="宋体" w:cs="宋体"/>
          <w:sz w:val="21"/>
          <w:szCs w:val="21"/>
          <w:highlight w:val="none"/>
        </w:rPr>
      </w:pPr>
      <w:r>
        <w:rPr>
          <w:rFonts w:ascii="宋体" w:hAnsi="宋体" w:cs="宋体"/>
          <w:sz w:val="21"/>
          <w:szCs w:val="21"/>
          <w:highlight w:val="none"/>
        </w:rPr>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一、定义</w:t>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以下术语有特定的含义：</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货物是指乙方基于其已成交的响应文件而应向甲方提供的符合采购要求规格及功能的产品及其全部备件，它还应包括由乙方送交给甲方的所有与使用及测试有关的应进行的任何规定的服务。</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合同价款是指根据成交单位的响应文件和合同规定，乙方在正确地履行合同义务后甲方应支付给乙方的价款。</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甲方是指合同中明确规定的实际购买和接受服务的单位。</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乙方是指合同中规定的提供服务的单位。</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cs="宋体"/>
          <w:b/>
          <w:sz w:val="21"/>
          <w:szCs w:val="21"/>
          <w:highlight w:val="none"/>
          <w:u w:val="single"/>
        </w:rPr>
      </w:pPr>
      <w:r>
        <w:rPr>
          <w:rFonts w:hint="eastAsia" w:ascii="宋体" w:hAnsi="宋体" w:cs="宋体"/>
          <w:b/>
          <w:sz w:val="21"/>
          <w:highlight w:val="none"/>
        </w:rPr>
        <w:t xml:space="preserve">二、合同标的：</w:t>
      </w:r>
      <w:r/>
    </w:p>
    <w:tbl>
      <w:tblPr>
        <w:tblStyle w:val="84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序号</w:t>
            </w:r>
            <w:r/>
          </w:p>
        </w:tc>
        <w:tc>
          <w:tcPr>
            <w:tcW w:w="2693"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货物（服务）名称</w:t>
            </w:r>
            <w:r/>
          </w:p>
        </w:tc>
        <w:tc>
          <w:tcPr>
            <w:tcW w:w="1529"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品牌</w:t>
            </w:r>
            <w:r/>
          </w:p>
        </w:tc>
        <w:tc>
          <w:tcPr>
            <w:tcW w:w="1642"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数量</w:t>
            </w:r>
            <w:r/>
          </w:p>
        </w:tc>
        <w:tc>
          <w:tcPr>
            <w:tcW w:w="1643"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交货期限</w:t>
            </w:r>
            <w:r/>
          </w:p>
        </w:tc>
        <w:tc>
          <w:tcPr>
            <w:tcW w:w="1643"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1</w:t>
            </w:r>
            <w:r/>
          </w:p>
        </w:tc>
        <w:tc>
          <w:tcPr>
            <w:tcW w:w="269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529"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2"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r>
      <w:tr>
        <w:trPr/>
        <w:tc>
          <w:tcPr>
            <w:tcW w:w="704"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2</w:t>
            </w:r>
            <w:r/>
          </w:p>
        </w:tc>
        <w:tc>
          <w:tcPr>
            <w:tcW w:w="269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529"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2"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r>
      <w:tr>
        <w:trPr/>
        <w:tc>
          <w:tcPr>
            <w:tcW w:w="704"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3</w:t>
            </w:r>
            <w:r/>
          </w:p>
        </w:tc>
        <w:tc>
          <w:tcPr>
            <w:tcW w:w="269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529"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2"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r>
      <w:tr>
        <w:trPr/>
        <w:tc>
          <w:tcPr>
            <w:tcW w:w="704" w:type="dxa"/>
            <w:textDirection w:val="lrTb"/>
            <w:noWrap w:val="false"/>
          </w:tcPr>
          <w:p>
            <w:pPr>
              <w:ind w:left="0"/>
              <w:jc w:val="center"/>
              <w:spacing w:line="360" w:lineRule="auto"/>
              <w:widowControl w:val="off"/>
              <w:rPr>
                <w:rFonts w:ascii="宋体" w:hAnsi="宋体" w:cs="宋体"/>
                <w:sz w:val="21"/>
                <w:highlight w:val="none"/>
              </w:rPr>
            </w:pPr>
            <w:r>
              <w:rPr>
                <w:rFonts w:hint="eastAsia" w:ascii="宋体" w:hAnsi="宋体" w:cs="宋体"/>
                <w:sz w:val="21"/>
                <w:highlight w:val="none"/>
              </w:rPr>
              <w:t xml:space="preserve">…</w:t>
            </w:r>
            <w:r/>
          </w:p>
        </w:tc>
        <w:tc>
          <w:tcPr>
            <w:tcW w:w="269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529"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2"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c>
          <w:tcPr>
            <w:tcW w:w="1643" w:type="dxa"/>
            <w:textDirection w:val="lrTb"/>
            <w:noWrap w:val="false"/>
          </w:tcPr>
          <w:p>
            <w:pPr>
              <w:ind w:left="0"/>
              <w:jc w:val="left"/>
              <w:spacing w:line="360" w:lineRule="auto"/>
              <w:widowControl w:val="off"/>
              <w:rPr>
                <w:rFonts w:ascii="宋体" w:hAnsi="宋体" w:cs="宋体"/>
                <w:sz w:val="21"/>
                <w:highlight w:val="none"/>
              </w:rPr>
            </w:pPr>
            <w:r>
              <w:rPr>
                <w:rFonts w:ascii="宋体" w:hAnsi="宋体" w:cs="宋体"/>
                <w:sz w:val="21"/>
                <w:highlight w:val="none"/>
              </w:rPr>
            </w:r>
            <w:r/>
          </w:p>
        </w:tc>
      </w:tr>
    </w:tbl>
    <w:p>
      <w:pPr>
        <w:ind w:left="0" w:firstLine="422"/>
        <w:spacing w:line="360" w:lineRule="auto"/>
        <w:widowControl w:val="off"/>
        <w:rPr>
          <w:rFonts w:ascii="宋体" w:hAnsi="宋体" w:cs="宋体"/>
          <w:sz w:val="21"/>
          <w:szCs w:val="21"/>
          <w:highlight w:val="none"/>
        </w:rPr>
      </w:pPr>
      <w:r>
        <w:rPr>
          <w:rFonts w:hint="eastAsia" w:ascii="宋体" w:hAnsi="宋体" w:cs="宋体"/>
          <w:b/>
          <w:sz w:val="21"/>
          <w:szCs w:val="21"/>
          <w:highlight w:val="none"/>
        </w:rPr>
        <w:t xml:space="preserve">三、合同总价款：</w:t>
      </w:r>
      <w:r>
        <w:rPr>
          <w:rFonts w:hint="eastAsia" w:ascii="宋体" w:hAnsi="宋体" w:cs="宋体"/>
          <w:sz w:val="21"/>
          <w:szCs w:val="21"/>
          <w:highlight w:val="none"/>
        </w:rPr>
        <w:t xml:space="preserve">大写人民币</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元整，小写￥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合同总价款范围应</w:t>
      </w:r>
      <w:r>
        <w:rPr>
          <w:rFonts w:hint="eastAsia" w:ascii="宋体" w:hAnsi="宋体" w:cs="宋体"/>
          <w:bCs/>
          <w:sz w:val="21"/>
          <w:szCs w:val="21"/>
          <w:highlight w:val="none"/>
        </w:rPr>
        <w:t xml:space="preserve">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对于甲方在采购文件中所要求的及乙方在响应文件和合同中所承诺提供的功能，乙方应无条件提供，由于设计及其他原因所造成的额外费用由乙方自行承担。</w:t>
      </w:r>
      <w:r/>
    </w:p>
    <w:p>
      <w:pPr>
        <w:ind w:left="0" w:firstLine="422"/>
        <w:spacing w:line="360" w:lineRule="auto"/>
        <w:rPr>
          <w:rFonts w:ascii="宋体" w:hAnsi="宋体" w:cs="宋体"/>
          <w:sz w:val="21"/>
          <w:highlight w:val="none"/>
        </w:rPr>
      </w:pPr>
      <w:r>
        <w:rPr>
          <w:rFonts w:hint="eastAsia" w:ascii="宋体" w:hAnsi="宋体" w:cs="宋体"/>
          <w:b/>
          <w:sz w:val="21"/>
          <w:highlight w:val="none"/>
        </w:rPr>
        <w:t xml:space="preserve">四、交货地点、时间、方式：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1.交货地点：按采购文件要求执行。</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2.交货时间：按采购文件要求执行。</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3.交货方式：按采购文件要求执行。</w:t>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五、付款方式</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1.付款步骤：</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zh-CN"/>
        </w:rPr>
        <w:t xml:space="preserve">合同签订之日</w:t>
      </w:r>
      <w:r>
        <w:rPr>
          <w:rFonts w:hint="eastAsia" w:ascii="宋体" w:hAnsi="宋体" w:cs="宋体"/>
          <w:sz w:val="21"/>
          <w:szCs w:val="21"/>
          <w:highlight w:val="none"/>
        </w:rPr>
        <w:t xml:space="preserve">后，甲方收到发票后15个工作日内向乙方支付合同金额的30%预付款</w:t>
      </w:r>
      <w:r>
        <w:rPr>
          <w:rFonts w:hint="eastAsia" w:ascii="宋体" w:hAnsi="宋体" w:cs="宋体"/>
          <w:sz w:val="21"/>
          <w:szCs w:val="21"/>
          <w:highlight w:val="none"/>
          <w:lang w:val="zh-CN"/>
        </w:rPr>
        <w:t xml:space="preserve">；</w:t>
      </w:r>
      <w:r>
        <w:rPr>
          <w:rFonts w:hint="eastAsia" w:ascii="宋体" w:hAnsi="宋体" w:cs="宋体"/>
          <w:sz w:val="21"/>
          <w:szCs w:val="21"/>
          <w:highlight w:val="none"/>
        </w:rPr>
        <w:t xml:space="preserve">验收合格一年后支付40%，验收合格质保结束后无质量问题30天内支付余款30%</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A、合格销售发票</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B、甲方签收后的送货回单</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（2）在签订合同时，乙方明确表示无需预付款，甲方可不适用上述关于预付款的规定。付款方式调整为</w:t>
      </w:r>
      <w:r>
        <w:rPr>
          <w:rFonts w:hint="eastAsia" w:ascii="宋体" w:hAnsi="宋体" w:cs="宋体"/>
          <w:sz w:val="21"/>
          <w:szCs w:val="21"/>
          <w:highlight w:val="none"/>
          <w:lang w:val="zh-CN"/>
        </w:rPr>
        <w:t xml:space="preserve">合同签订之日</w:t>
      </w:r>
      <w:r>
        <w:rPr>
          <w:rFonts w:hint="eastAsia" w:ascii="宋体" w:hAnsi="宋体" w:cs="宋体"/>
          <w:sz w:val="21"/>
          <w:szCs w:val="21"/>
          <w:highlight w:val="none"/>
        </w:rPr>
        <w:t xml:space="preserve">后，</w:t>
      </w:r>
      <w:r>
        <w:rPr>
          <w:rFonts w:hint="eastAsia" w:ascii="宋体" w:hAnsi="宋体" w:cs="宋体"/>
          <w:sz w:val="21"/>
          <w:szCs w:val="21"/>
          <w:highlight w:val="none"/>
          <w:lang w:val="zh-CN"/>
        </w:rPr>
        <w:t xml:space="preserve">待乙方交货、调试完毕</w:t>
      </w:r>
      <w:r>
        <w:rPr>
          <w:rFonts w:hint="eastAsia" w:ascii="宋体" w:hAnsi="宋体" w:cs="宋体"/>
          <w:sz w:val="21"/>
          <w:szCs w:val="21"/>
          <w:highlight w:val="none"/>
        </w:rPr>
        <w:t xml:space="preserve">且验收合格</w:t>
      </w:r>
      <w:r>
        <w:rPr>
          <w:rFonts w:hint="eastAsia" w:ascii="宋体" w:hAnsi="宋体" w:cs="宋体"/>
          <w:sz w:val="21"/>
          <w:szCs w:val="21"/>
          <w:highlight w:val="none"/>
          <w:lang w:val="zh-CN"/>
        </w:rPr>
        <w:t xml:space="preserve">后</w:t>
      </w:r>
      <w:r>
        <w:rPr>
          <w:rFonts w:hint="eastAsia" w:ascii="宋体" w:hAnsi="宋体" w:cs="宋体"/>
          <w:sz w:val="21"/>
          <w:szCs w:val="21"/>
          <w:highlight w:val="none"/>
        </w:rPr>
        <w:t xml:space="preserve">验收合格后一个月内支付40%，验收合格一年后支付30%，验收合格质保结束后无质量问题30天内支付余款30%</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3.账户信息</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乙方开户名称：</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开户银行：</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银行账号：</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六、验收 ：</w:t>
      </w:r>
      <w:r>
        <w:rPr>
          <w:rFonts w:hint="eastAsia" w:ascii="宋体" w:hAnsi="宋体" w:cs="宋体"/>
          <w:bCs/>
          <w:sz w:val="21"/>
          <w:highlight w:val="none"/>
        </w:rPr>
        <w:t xml:space="preserve">按采购文件要求执行。</w:t>
      </w:r>
      <w:r/>
    </w:p>
    <w:p>
      <w:pPr>
        <w:ind w:left="0" w:firstLine="422"/>
        <w:spacing w:line="360" w:lineRule="auto"/>
        <w:rPr>
          <w:rFonts w:ascii="宋体" w:hAnsi="宋体" w:cs="宋体"/>
          <w:sz w:val="21"/>
          <w:highlight w:val="none"/>
        </w:rPr>
      </w:pPr>
      <w:r>
        <w:rPr>
          <w:rFonts w:hint="eastAsia" w:ascii="宋体" w:hAnsi="宋体" w:cs="宋体"/>
          <w:b/>
          <w:sz w:val="21"/>
          <w:highlight w:val="none"/>
        </w:rPr>
        <w:t xml:space="preserve">七、保修期：</w:t>
      </w:r>
      <w:r>
        <w:rPr>
          <w:rFonts w:hint="eastAsia" w:ascii="宋体" w:hAnsi="宋体" w:cs="宋体"/>
          <w:bCs/>
          <w:sz w:val="21"/>
          <w:highlight w:val="none"/>
        </w:rPr>
        <w:t xml:space="preserve">按采购文件要求执行。</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八、伴随服务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1.乙方应提供所交付货物的全套技术文件资料，包括产品目录、图纸、操作手册、使用说明、维护手册和服务指南等。</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3.上述伴随服务的费用应包含在合同价中，不单独进行支付。</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4.货物的包装、储运、安装按国家有关规定执行。</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九、质量保证</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十、索赔</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2.如果乙方对缺陷负有责任而甲方提出索赔，乙方应按照甲方同意的下列一种或多种方式解决索赔事宜：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（2）根据货物低劣、损坏程度以及甲方所遭受损失的金额，经双方商定降低货物的价格。</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十一、履约延误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1.乙方应按照合同规定的时间、地点交货和提供服务；甲方应按照合同规定的时间、地点接收货物和接受服务。</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cs="宋体"/>
          <w:highlight w:val="none"/>
        </w:rPr>
      </w:pPr>
      <w:r>
        <w:rPr>
          <w:rFonts w:hint="eastAsia" w:ascii="宋体" w:hAnsi="宋体" w:cs="宋体"/>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十二、误期赔偿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2.误期赔偿费可从应付货款中扣除。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3.收取误期赔偿费不影响甲方采取合同规定的其他补救措施的权利。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十三、不可抗力</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十四、争端的解决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2.如果调解不成，双方中的任何一方可向人民法院提起诉讼。诉讼由合同签订地人民法院管辖。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3.诉讼费由败诉方负担。</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4.因合同部分履行引发诉讼的，在诉讼期间，除正在进行诉讼的部分外，本合同的其它部分应继续执行。 </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十五、违约终止合同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cs="宋体"/>
          <w:sz w:val="21"/>
          <w:highlight w:val="none"/>
        </w:rPr>
      </w:pPr>
      <w:r>
        <w:rPr>
          <w:rFonts w:hint="eastAsia" w:ascii="宋体" w:hAnsi="宋体" w:cs="宋体"/>
          <w:sz w:val="21"/>
          <w:highlight w:val="none"/>
        </w:rPr>
        <w:t xml:space="preserve">（1）如果乙方未能在合同规定的限期或甲方同意延长的限期内提供部分或全部货物和服务。</w:t>
      </w:r>
      <w:r/>
    </w:p>
    <w:p>
      <w:pPr>
        <w:ind w:left="0" w:firstLine="200"/>
        <w:spacing w:line="360" w:lineRule="auto"/>
        <w:rPr>
          <w:rFonts w:ascii="宋体" w:hAnsi="宋体" w:cs="宋体"/>
          <w:sz w:val="21"/>
          <w:highlight w:val="none"/>
        </w:rPr>
      </w:pPr>
      <w:r>
        <w:rPr>
          <w:rFonts w:hint="eastAsia" w:ascii="宋体" w:hAnsi="宋体" w:cs="宋体"/>
          <w:sz w:val="21"/>
          <w:highlight w:val="none"/>
        </w:rPr>
        <w:t xml:space="preserve">（2）如果乙方未能履行合同规定的其它任何义务。 </w:t>
      </w:r>
      <w:r/>
    </w:p>
    <w:p>
      <w:pPr>
        <w:ind w:left="0" w:firstLine="200"/>
        <w:spacing w:line="360" w:lineRule="auto"/>
        <w:rPr>
          <w:rFonts w:ascii="宋体" w:hAnsi="宋体" w:cs="宋体"/>
          <w:sz w:val="21"/>
          <w:highlight w:val="none"/>
        </w:rPr>
      </w:pPr>
      <w:r>
        <w:rPr>
          <w:rFonts w:hint="eastAsia" w:ascii="宋体" w:hAnsi="宋体" w:cs="宋体"/>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cs="宋体"/>
          <w:sz w:val="21"/>
          <w:highlight w:val="none"/>
        </w:rPr>
      </w:pPr>
      <w:r>
        <w:rPr>
          <w:rFonts w:hint="eastAsia" w:ascii="宋体" w:hAnsi="宋体" w:cs="宋体"/>
          <w:sz w:val="21"/>
          <w:highlight w:val="none"/>
        </w:rPr>
        <w:t xml:space="preserve">3.如果甲方违约，应承担相应的违约责任。 </w:t>
      </w:r>
      <w:r/>
    </w:p>
    <w:p>
      <w:pPr>
        <w:ind w:left="0" w:firstLine="422"/>
        <w:spacing w:line="360" w:lineRule="auto"/>
        <w:rPr>
          <w:rFonts w:ascii="宋体" w:hAnsi="宋体" w:cs="宋体"/>
          <w:b/>
          <w:sz w:val="21"/>
          <w:highlight w:val="none"/>
        </w:rPr>
      </w:pPr>
      <w:r>
        <w:rPr>
          <w:rFonts w:hint="eastAsia" w:ascii="宋体" w:hAnsi="宋体" w:cs="宋体"/>
          <w:b/>
          <w:sz w:val="21"/>
          <w:highlight w:val="none"/>
        </w:rPr>
        <w:t xml:space="preserve">十六、合同转让和分包：</w:t>
      </w:r>
      <w:r>
        <w:rPr>
          <w:rFonts w:hint="eastAsia" w:ascii="宋体" w:hAnsi="宋体" w:cs="宋体"/>
          <w:sz w:val="21"/>
          <w:highlight w:val="none"/>
        </w:rPr>
        <w:t xml:space="preserve">本项目不得转包、分包。</w:t>
      </w:r>
      <w:r/>
    </w:p>
    <w:p>
      <w:pPr>
        <w:ind w:left="0" w:firstLine="422"/>
        <w:spacing w:line="360" w:lineRule="auto"/>
        <w:rPr>
          <w:rFonts w:ascii="宋体" w:hAnsi="宋体" w:cs="宋体"/>
          <w:sz w:val="21"/>
          <w:highlight w:val="none"/>
        </w:rPr>
      </w:pPr>
      <w:r>
        <w:rPr>
          <w:rFonts w:hint="eastAsia" w:ascii="宋体" w:hAnsi="宋体" w:cs="宋体"/>
          <w:b/>
          <w:sz w:val="21"/>
          <w:highlight w:val="none"/>
        </w:rPr>
        <w:t xml:space="preserve">十七、合同生效 </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1.双方签约人为各自法定代表人或被授权代表。</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3.本合同自甲乙双方签字盖章之日起生效。</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4.本合同一式</w:t>
      </w:r>
      <w:r>
        <w:rPr>
          <w:rFonts w:hint="eastAsia" w:ascii="宋体" w:hAnsi="宋体" w:cs="宋体"/>
          <w:sz w:val="21"/>
          <w:szCs w:val="21"/>
          <w:highlight w:val="none"/>
          <w:lang w:val="en-US" w:eastAsia="zh-CN"/>
        </w:rPr>
        <w:t xml:space="preserve">五</w:t>
      </w:r>
      <w:r>
        <w:rPr>
          <w:rFonts w:hint="eastAsia" w:ascii="宋体" w:hAnsi="宋体" w:cs="宋体"/>
          <w:sz w:val="21"/>
          <w:szCs w:val="21"/>
          <w:highlight w:val="none"/>
        </w:rPr>
        <w:t xml:space="preserve">份，甲方二份，乙方二份</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招标代理机构各执一份，具备同等法律效力。</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5.本合同应按照中华人民共和国的现行法律进行解释。</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6.合同修改：除甲乙双方签署书面修改、补充协议，并成为本合同不可分割的一部分之外，本合同条件不得有任何变化或修改。 </w:t>
      </w:r>
      <w:r/>
    </w:p>
    <w:p>
      <w:pPr>
        <w:pStyle w:val="891"/>
        <w:ind w:left="400"/>
        <w:rPr>
          <w:rFonts w:ascii="宋体" w:hAnsi="宋体" w:cs="宋体"/>
          <w:highlight w:val="none"/>
        </w:rPr>
      </w:pPr>
      <w:r>
        <w:rPr>
          <w:rFonts w:ascii="宋体" w:hAnsi="宋体" w:cs="宋体"/>
          <w:highlight w:val="none"/>
        </w:rPr>
      </w:r>
      <w:r/>
    </w:p>
    <w:p>
      <w:pPr>
        <w:ind w:left="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甲方（公章）：                                      乙方（公章）：</w:t>
      </w:r>
      <w:r/>
    </w:p>
    <w:p>
      <w:pPr>
        <w:ind w:left="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cs="宋体"/>
          <w:highlight w:val="none"/>
        </w:rPr>
      </w:pPr>
      <w:r>
        <w:rPr>
          <w:rFonts w:hint="eastAsia" w:ascii="宋体" w:hAnsi="宋体" w:cs="宋体"/>
          <w:sz w:val="21"/>
          <w:szCs w:val="21"/>
          <w:highlight w:val="none"/>
        </w:rPr>
        <w:t xml:space="preserve">签约日期：                                          签约日期： </w:t>
      </w:r>
      <w:r/>
    </w:p>
    <w:p>
      <w:pPr>
        <w:ind w:left="0"/>
        <w:spacing w:line="360" w:lineRule="auto"/>
        <w:widowControl w:val="off"/>
        <w:rPr>
          <w:rFonts w:ascii="宋体" w:hAnsi="宋体" w:cs="宋体"/>
          <w:sz w:val="21"/>
          <w:highlight w:val="none"/>
        </w:rPr>
      </w:pPr>
      <w:r>
        <w:rPr>
          <w:rFonts w:hint="eastAsia" w:ascii="宋体" w:hAnsi="宋体" w:cs="宋体"/>
          <w:sz w:val="21"/>
          <w:szCs w:val="21"/>
          <w:highlight w:val="none"/>
        </w:rPr>
        <w:t xml:space="preserve">合同签定地：</w:t>
      </w:r>
      <w:r/>
    </w:p>
    <w:p>
      <w:pPr>
        <w:ind w:left="0"/>
        <w:jc w:val="left"/>
        <w:spacing w:line="360" w:lineRule="auto"/>
        <w:rPr>
          <w:rFonts w:ascii="宋体" w:hAnsi="宋体" w:cs="宋体"/>
          <w:sz w:val="21"/>
          <w:highlight w:val="none"/>
        </w:rPr>
      </w:pPr>
      <w:r>
        <w:rPr>
          <w:rFonts w:ascii="宋体" w:hAnsi="宋体" w:cs="宋体"/>
          <w:sz w:val="21"/>
          <w:highlight w:val="none"/>
        </w:rPr>
      </w:r>
      <w:r/>
    </w:p>
    <w:p>
      <w:pPr>
        <w:pStyle w:val="831"/>
        <w:ind w:left="0" w:firstLine="0"/>
        <w:jc w:val="center"/>
        <w:spacing w:line="360" w:lineRule="auto"/>
        <w:rPr>
          <w:rFonts w:ascii="宋体" w:hAnsi="宋体" w:cs="宋体"/>
          <w:b/>
          <w:sz w:val="44"/>
          <w:szCs w:val="44"/>
          <w:highlight w:val="none"/>
        </w:rPr>
      </w:pPr>
      <w:r>
        <w:rPr>
          <w:rFonts w:hint="eastAsia" w:ascii="宋体" w:hAnsi="宋体" w:cs="宋体"/>
          <w:b/>
          <w:sz w:val="44"/>
          <w:szCs w:val="44"/>
          <w:highlight w:val="none"/>
        </w:rPr>
        <w:br w:type="page" w:clear="all"/>
      </w:r>
      <w:bookmarkStart w:id="109" w:name="_Toc29568"/>
      <w:r/>
      <w:bookmarkStart w:id="110" w:name="_Toc68611039"/>
      <w:r>
        <w:rPr>
          <w:rFonts w:hint="eastAsia" w:ascii="宋体" w:hAnsi="宋体" w:cs="宋体"/>
          <w:b/>
          <w:sz w:val="44"/>
          <w:szCs w:val="44"/>
          <w:highlight w:val="none"/>
        </w:rPr>
        <w:t xml:space="preserve">第六章 </w:t>
      </w:r>
      <w:bookmarkStart w:id="111" w:name="评分要点"/>
      <w:r/>
      <w:bookmarkEnd w:id="111"/>
      <w:r>
        <w:rPr>
          <w:rFonts w:hint="eastAsia" w:ascii="宋体" w:hAnsi="宋体" w:cs="宋体"/>
          <w:b/>
          <w:sz w:val="44"/>
          <w:szCs w:val="44"/>
          <w:highlight w:val="none"/>
        </w:rPr>
        <w:t xml:space="preserve">评审办法</w:t>
      </w:r>
      <w:bookmarkEnd w:id="104"/>
      <w:r/>
      <w:bookmarkEnd w:id="105"/>
      <w:r/>
      <w:bookmarkEnd w:id="106"/>
      <w:r/>
      <w:bookmarkEnd w:id="107"/>
      <w:r/>
      <w:bookmarkEnd w:id="108"/>
      <w:r/>
      <w:bookmarkEnd w:id="109"/>
      <w:r/>
      <w:bookmarkEnd w:id="110"/>
      <w:r/>
      <w:r/>
    </w:p>
    <w:p>
      <w:pPr>
        <w:ind w:left="0" w:firstLine="422"/>
        <w:spacing w:line="360" w:lineRule="auto"/>
        <w:rPr>
          <w:rFonts w:ascii="宋体" w:hAnsi="宋体" w:cs="宋体"/>
          <w:b/>
          <w:sz w:val="21"/>
          <w:szCs w:val="21"/>
          <w:highlight w:val="none"/>
        </w:rPr>
      </w:pPr>
      <w:r/>
      <w:bookmarkStart w:id="112" w:name="_Toc16264"/>
      <w:r/>
      <w:bookmarkStart w:id="113" w:name="_Toc698"/>
      <w:r/>
      <w:bookmarkStart w:id="114" w:name="_Toc17476"/>
      <w:r>
        <w:rPr>
          <w:rFonts w:hint="eastAsia" w:ascii="宋体" w:hAnsi="宋体" w:cs="宋体"/>
          <w:b/>
          <w:sz w:val="21"/>
          <w:szCs w:val="21"/>
          <w:highlight w:val="none"/>
        </w:rPr>
        <w:t xml:space="preserve">一、评审办法：</w:t>
      </w:r>
      <w:bookmarkEnd w:id="112"/>
      <w:r/>
      <w:bookmarkEnd w:id="113"/>
      <w:r/>
      <w:bookmarkEnd w:id="114"/>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1、本次谈判采用</w:t>
      </w:r>
      <w:r>
        <w:rPr>
          <w:rFonts w:hint="eastAsia" w:ascii="宋体" w:hAnsi="宋体" w:cs="宋体"/>
          <w:b/>
          <w:sz w:val="21"/>
          <w:szCs w:val="22"/>
          <w:highlight w:val="none"/>
        </w:rPr>
        <w:t xml:space="preserve">最低评标价法</w:t>
      </w:r>
      <w:r>
        <w:rPr>
          <w:rFonts w:hint="eastAsia" w:ascii="宋体" w:hAnsi="宋体" w:cs="宋体"/>
          <w:sz w:val="21"/>
          <w:szCs w:val="22"/>
          <w:highlight w:val="none"/>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谈判小组对最后报价进行复核，报价以大写为准。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cs="宋体"/>
          <w:sz w:val="21"/>
          <w:szCs w:val="21"/>
          <w:highlight w:val="none"/>
        </w:rPr>
      </w:pPr>
      <w:r>
        <w:rPr>
          <w:rFonts w:hint="eastAsia" w:ascii="宋体" w:hAnsi="宋体" w:cs="宋体"/>
          <w:sz w:val="21"/>
          <w:szCs w:val="22"/>
          <w:highlight w:val="none"/>
        </w:rPr>
        <w:t xml:space="preserve">3、如供应商存在“苏财购〔2017〕11号”文件中所列的失信或不良行为，按照相关规定执行。关于较大</w:t>
      </w:r>
      <w:r>
        <w:rPr>
          <w:rFonts w:hint="eastAsia" w:ascii="宋体" w:hAnsi="宋体" w:cs="宋体"/>
          <w:sz w:val="21"/>
          <w:szCs w:val="21"/>
          <w:highlight w:val="none"/>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sz w:val="21"/>
          <w:highlight w:val="none"/>
        </w:rPr>
      </w:pPr>
      <w:r/>
      <w:bookmarkStart w:id="115" w:name="OLE_LINK14"/>
      <w:r/>
      <w:bookmarkStart w:id="116" w:name="OLE_LINK13"/>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针对中小型企业、残疾人福利企业和监狱企业的评审：</w:t>
      </w:r>
      <w:bookmarkEnd w:id="115"/>
      <w:r/>
      <w:bookmarkEnd w:id="116"/>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u w:val="single"/>
        </w:rPr>
        <w:t xml:space="preserve">2</w:t>
      </w:r>
      <w:r>
        <w:rPr>
          <w:rFonts w:hint="eastAsia" w:ascii="宋体" w:hAnsi="宋体"/>
          <w:b/>
          <w:sz w:val="21"/>
          <w:highlight w:val="none"/>
          <w:u w:val="singl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p>
    <w:p>
      <w:pPr>
        <w:ind w:left="0" w:firstLine="420"/>
        <w:spacing w:line="360" w:lineRule="auto"/>
        <w:rPr>
          <w:rFonts w:ascii="宋体" w:hAnsi="宋体"/>
          <w:sz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spacing w:line="360" w:lineRule="auto"/>
        <w:rPr>
          <w:rFonts w:ascii="宋体" w:hAnsi="宋体"/>
          <w:sz w:val="21"/>
          <w:highlight w:val="none"/>
        </w:rPr>
      </w:pPr>
      <w:r/>
      <w:bookmarkStart w:id="117" w:name="OLE_LINK29"/>
      <w:r/>
      <w:bookmarkStart w:id="118" w:name="OLE_LINK30"/>
      <w:r>
        <w:rPr>
          <w:rFonts w:hint="eastAsia" w:ascii="宋体" w:hAnsi="宋体"/>
          <w:sz w:val="21"/>
          <w:highlight w:val="none"/>
        </w:rPr>
        <w:t xml:space="preserve">5</w:t>
      </w:r>
      <w:r>
        <w:rPr>
          <w:rFonts w:ascii="宋体" w:hAnsi="宋体"/>
          <w:sz w:val="21"/>
          <w:highlight w:val="none"/>
        </w:rPr>
        <w:t xml:space="preserve">.</w:t>
      </w:r>
      <w:r>
        <w:rPr>
          <w:rFonts w:hint="eastAsia" w:ascii="宋体" w:hAnsi="宋体"/>
          <w:sz w:val="21"/>
          <w:highlight w:val="none"/>
        </w:rPr>
        <w:t xml:space="preserve">采购本国产品的支持政策</w:t>
      </w:r>
      <w:r/>
    </w:p>
    <w:p>
      <w:pPr>
        <w:ind w:left="0" w:firstLine="420"/>
        <w:spacing w:line="360" w:lineRule="auto"/>
        <w:rPr>
          <w:rFonts w:ascii="宋体" w:hAnsi="宋体"/>
          <w:sz w:val="21"/>
          <w:szCs w:val="21"/>
          <w:highlight w:val="none"/>
        </w:rPr>
      </w:pPr>
      <w:r/>
      <w:bookmarkStart w:id="119" w:name="OLE_LINK25"/>
      <w:r/>
      <w:bookmarkStart w:id="120" w:name="OLE_LINK17"/>
      <w:r>
        <w:rPr>
          <w:rFonts w:hint="eastAsia" w:ascii="宋体" w:hAnsi="宋体"/>
          <w:sz w:val="21"/>
          <w:szCs w:val="21"/>
          <w:highlight w:val="none"/>
        </w:rPr>
        <w:t xml:space="preserve">5</w:t>
      </w:r>
      <w:r>
        <w:rPr>
          <w:rFonts w:ascii="宋体" w:hAnsi="宋体"/>
          <w:sz w:val="21"/>
          <w:szCs w:val="21"/>
          <w:highlight w:val="none"/>
        </w:rPr>
        <w:t xml:space="preserve">.1</w:t>
      </w:r>
      <w:r>
        <w:rPr>
          <w:rFonts w:hint="eastAsia" w:ascii="宋体" w:hAnsi="宋体"/>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p>
    <w:p>
      <w:pPr>
        <w:ind w:left="0" w:firstLine="420"/>
        <w:spacing w:line="360" w:lineRule="auto"/>
        <w:rPr>
          <w:rFonts w:ascii="宋体" w:hAnsi="宋体"/>
          <w:b/>
          <w:sz w:val="21"/>
          <w:highlight w:val="none"/>
        </w:rPr>
      </w:pPr>
      <w:r>
        <w:rPr>
          <w:rFonts w:hint="eastAsia" w:ascii="宋体" w:hAnsi="宋体"/>
          <w:sz w:val="21"/>
          <w:szCs w:val="21"/>
          <w:highlight w:val="none"/>
        </w:rPr>
        <w:t xml:space="preserve">5</w:t>
      </w:r>
      <w:r>
        <w:rPr>
          <w:rFonts w:ascii="宋体" w:hAnsi="宋体"/>
          <w:sz w:val="21"/>
          <w:szCs w:val="21"/>
          <w:highlight w:val="none"/>
        </w:rPr>
        <w:t xml:space="preserve">.2</w:t>
      </w:r>
      <w:r>
        <w:rPr>
          <w:rFonts w:hint="eastAsia" w:ascii="宋体" w:hAnsi="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highlight w:val="none"/>
        </w:rPr>
        <w:t xml:space="preserve">3</w:t>
      </w:r>
      <w:r>
        <w:rPr>
          <w:rFonts w:hint="eastAsia" w:ascii="宋体" w:hAnsi="宋体"/>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bookmarkStart w:id="121" w:name="OLE_LINK26"/>
      <w:r>
        <w:rPr>
          <w:rFonts w:hint="eastAsia" w:ascii="宋体" w:hAnsi="宋体"/>
          <w:b/>
          <w:sz w:val="21"/>
          <w:szCs w:val="21"/>
          <w:highlight w:val="none"/>
        </w:rPr>
        <w:t xml:space="preserve">供应商未填写比例数值，或比例数值未达到</w:t>
      </w:r>
      <w:r>
        <w:rPr>
          <w:rFonts w:hint="eastAsia" w:ascii="宋体" w:hAnsi="宋体"/>
          <w:b/>
          <w:sz w:val="21"/>
          <w:szCs w:val="21"/>
          <w:highlight w:val="none"/>
          <w:u w:val="single"/>
        </w:rPr>
        <w:t xml:space="preserve">80%</w:t>
      </w:r>
      <w:r>
        <w:rPr>
          <w:rFonts w:hint="eastAsia" w:ascii="宋体" w:hAnsi="宋体"/>
          <w:b/>
          <w:sz w:val="21"/>
          <w:szCs w:val="21"/>
          <w:highlight w:val="none"/>
        </w:rPr>
        <w:t xml:space="preserve">的，将不享受本国产品价格评审优惠。</w:t>
      </w:r>
      <w:bookmarkEnd w:id="119"/>
      <w:r/>
      <w:bookmarkEnd w:id="120"/>
      <w:r/>
      <w:bookmarkEnd w:id="121"/>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sz w:val="21"/>
          <w:szCs w:val="21"/>
          <w:highlight w:val="none"/>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②供应商提供虚假《声明函》、虚假证明文件谋取中标、成交的，依照《中华人民共和国政府采购法》等法律法规规定追究相应责任。</w:t>
      </w:r>
      <w:bookmarkEnd w:id="117"/>
      <w:r/>
      <w:bookmarkEnd w:id="118"/>
      <w:r/>
      <w:r/>
    </w:p>
    <w:p>
      <w:pPr>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二、评审内容表</w:t>
      </w:r>
      <w:r/>
    </w:p>
    <w:tbl>
      <w:tblPr>
        <w:tblStyle w:val="841"/>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4241"/>
        <w:gridCol w:w="2659"/>
        <w:gridCol w:w="1423"/>
      </w:tblGrid>
      <w:tr>
        <w:trPr>
          <w:jc w:val="center"/>
          <w:trHeight w:val="481"/>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rPr>
                <w:rFonts w:ascii="宋体" w:hAnsi="宋体" w:cs="宋体"/>
                <w:szCs w:val="21"/>
                <w:highlight w:val="none"/>
              </w:rPr>
            </w:pPr>
            <w:r/>
            <w:bookmarkStart w:id="122" w:name="gpc_accord_horizontal_1"/>
            <w:r>
              <w:rPr>
                <w:rFonts w:hint="eastAsia" w:ascii="宋体" w:hAnsi="宋体" w:cs="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center"/>
              <w:spacing w:line="360" w:lineRule="auto"/>
              <w:rPr>
                <w:rFonts w:ascii="宋体" w:hAnsi="宋体" w:cs="宋体"/>
                <w:szCs w:val="21"/>
                <w:highlight w:val="none"/>
              </w:rPr>
            </w:pPr>
            <w:r>
              <w:rPr>
                <w:rFonts w:hint="eastAsia" w:ascii="宋体" w:hAnsi="宋体" w:cs="宋体"/>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ascii="宋体" w:hAnsi="宋体" w:cs="宋体"/>
                <w:szCs w:val="21"/>
                <w:highlight w:val="none"/>
              </w:rPr>
            </w:pPr>
            <w:r>
              <w:rPr>
                <w:rFonts w:hint="eastAsia" w:ascii="宋体" w:hAnsi="宋体" w:cs="宋体"/>
                <w:szCs w:val="21"/>
                <w:highlight w:val="none"/>
              </w:rPr>
              <w:t xml:space="preserve">是否合格</w:t>
            </w:r>
            <w:r/>
          </w:p>
          <w:p>
            <w:pPr>
              <w:ind w:left="0"/>
              <w:jc w:val="center"/>
              <w:spacing w:line="360" w:lineRule="auto"/>
              <w:rPr>
                <w:rFonts w:ascii="宋体" w:hAnsi="宋体" w:cs="宋体"/>
                <w:szCs w:val="21"/>
                <w:highlight w:val="none"/>
              </w:rPr>
            </w:pPr>
            <w:r>
              <w:rPr>
                <w:rFonts w:hint="eastAsia" w:ascii="宋体" w:hAnsi="宋体" w:cs="宋体"/>
                <w:szCs w:val="21"/>
                <w:highlight w:val="none"/>
              </w:rPr>
              <w:t xml:space="preserve">（填“是”或“否”）</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ascii="宋体" w:hAnsi="宋体" w:cs="宋体"/>
                <w:szCs w:val="21"/>
                <w:highlight w:val="none"/>
              </w:rPr>
            </w:pPr>
            <w:r>
              <w:rPr>
                <w:rFonts w:hint="eastAsia" w:ascii="宋体" w:hAnsi="宋体" w:cs="宋体"/>
                <w:szCs w:val="21"/>
                <w:highlight w:val="none"/>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left"/>
              <w:spacing w:line="360" w:lineRule="auto"/>
              <w:rPr>
                <w:rFonts w:ascii="宋体" w:hAnsi="宋体" w:cs="宋体"/>
                <w:szCs w:val="21"/>
                <w:highlight w:val="none"/>
              </w:rPr>
            </w:pPr>
            <w:r>
              <w:rPr>
                <w:rFonts w:hint="eastAsia" w:ascii="宋体" w:hAnsi="宋体" w:cs="宋体"/>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753"/>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tabs>
                <w:tab w:val="left" w:pos="0" w:leader="none"/>
              </w:tabs>
              <w:rPr>
                <w:rFonts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left"/>
              <w:spacing w:line="360" w:lineRule="auto"/>
              <w:rPr>
                <w:rFonts w:ascii="宋体" w:hAnsi="宋体" w:cs="宋体"/>
                <w:szCs w:val="21"/>
                <w:highlight w:val="none"/>
              </w:rPr>
            </w:pPr>
            <w:r>
              <w:rPr>
                <w:rFonts w:hint="eastAsia" w:ascii="宋体" w:hAnsi="宋体" w:cs="宋体"/>
                <w:szCs w:val="21"/>
                <w:highlight w:val="none"/>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tabs>
                <w:tab w:val="left" w:pos="0" w:leader="none"/>
              </w:tabs>
              <w:rPr>
                <w:rFonts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left"/>
              <w:spacing w:line="360" w:lineRule="auto"/>
              <w:rPr>
                <w:rFonts w:ascii="宋体" w:hAnsi="宋体" w:cs="宋体"/>
                <w:szCs w:val="21"/>
                <w:highlight w:val="none"/>
              </w:rPr>
            </w:pPr>
            <w:r>
              <w:rPr>
                <w:rFonts w:hint="eastAsia" w:ascii="宋体" w:hAnsi="宋体" w:cs="宋体"/>
                <w:szCs w:val="21"/>
                <w:highlight w:val="none"/>
              </w:rPr>
              <w:t xml:space="preserve">交付（服务）时间、售后服务、培训等承诺</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tabs>
                <w:tab w:val="left" w:pos="0" w:leader="none"/>
              </w:tabs>
              <w:rPr>
                <w:rFonts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left"/>
              <w:spacing w:line="360" w:lineRule="auto"/>
              <w:rPr>
                <w:rFonts w:ascii="宋体" w:hAnsi="宋体" w:cs="宋体"/>
                <w:szCs w:val="21"/>
                <w:highlight w:val="none"/>
              </w:rPr>
            </w:pPr>
            <w:r>
              <w:rPr>
                <w:rFonts w:hint="eastAsia" w:ascii="宋体" w:hAnsi="宋体" w:cs="宋体"/>
                <w:szCs w:val="21"/>
                <w:highlight w:val="none"/>
              </w:rPr>
              <w:t xml:space="preserve">谈判文件所要求的其他实质性响应条款</w:t>
            </w:r>
            <w:bookmarkEnd w:id="122"/>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ascii="宋体" w:hAnsi="宋体" w:cs="宋体"/>
                <w:szCs w:val="21"/>
                <w:highlight w:val="none"/>
              </w:rPr>
            </w:pPr>
            <w:r>
              <w:rPr>
                <w:rFonts w:ascii="宋体" w:hAnsi="宋体" w:cs="宋体"/>
                <w:szCs w:val="21"/>
                <w:highlight w:val="none"/>
              </w:rPr>
            </w:r>
            <w:r/>
          </w:p>
        </w:tc>
      </w:tr>
    </w:tbl>
    <w:p>
      <w:pPr>
        <w:pStyle w:val="854"/>
        <w:ind w:left="400"/>
        <w:spacing w:line="360" w:lineRule="auto"/>
        <w:rPr>
          <w:rFonts w:ascii="宋体" w:hAnsi="宋体" w:cs="宋体"/>
          <w:highlight w:val="none"/>
        </w:rPr>
      </w:pPr>
      <w:r>
        <w:rPr>
          <w:rFonts w:ascii="宋体" w:hAnsi="宋体" w:cs="宋体"/>
          <w:highlight w:val="none"/>
        </w:rPr>
      </w:r>
      <w:r/>
    </w:p>
    <w:p>
      <w:pPr>
        <w:jc w:val="center"/>
        <w:spacing w:line="360" w:lineRule="auto"/>
        <w:rPr>
          <w:rFonts w:ascii="宋体" w:hAnsi="宋体" w:cs="宋体"/>
          <w:szCs w:val="21"/>
          <w:highlight w:val="none"/>
        </w:rPr>
      </w:pPr>
      <w:r>
        <w:rPr>
          <w:rFonts w:ascii="宋体" w:hAnsi="宋体" w:cs="宋体"/>
          <w:szCs w:val="21"/>
          <w:highlight w:val="none"/>
        </w:rPr>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ind w:left="0"/>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（全文完）</w:t>
      </w:r>
      <w:r/>
    </w:p>
    <w:sectPr>
      <w:footerReference w:type="default" r:id="rId13"/>
      <w:footerReference w:type="first" r:id="rId14"/>
      <w:footnotePr/>
      <w:endnotePr/>
      <w:type w:val="nextPage"/>
      <w:pgSz w:w="11906" w:h="16838" w:orient="portrait"/>
      <w:pgMar w:top="1418" w:right="1020" w:bottom="1418" w:left="1020" w:header="567" w:footer="56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left="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79"/>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9"/>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p>
      <w:pPr>
        <w:ind w:left="0" w:firstLine="400"/>
        <w:spacing w:line="360" w:lineRule="exact"/>
        <w:rPr>
          <w:rFonts w:ascii="宋体" w:hAnsi="宋体"/>
          <w:color w:val="000000"/>
        </w:rPr>
        <w:outlineLvl w:val="0"/>
      </w:pP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苏州中远招投标咨询有限公司 </w:t>
    </w:r>
    <w:r>
      <w:rPr>
        <w:rFonts w:ascii="宋体" w:hAnsi="宋体"/>
        <w:sz w:val="18"/>
      </w:rPr>
      <w:t xml:space="preserve">      </w:t>
    </w:r>
    <w:r>
      <w:rPr>
        <w:rFonts w:hint="eastAsia" w:ascii="宋体" w:hAnsi="宋体"/>
        <w:sz w:val="18"/>
      </w:rPr>
      <w:t xml:space="preserve">                                             JSZC-320506-ZYZT-T2026-0003</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firstLine="0"/>
      <w:jc w:val="both"/>
      <w:pBdr>
        <w:bottom w:val="single" w:color="auto" w:sz="4" w:space="0"/>
      </w:pBdr>
    </w:pPr>
    <w:r>
      <w:rPr>
        <w:rFonts w:hint="eastAsia" w:ascii="宋体" w:hAnsi="宋体"/>
        <w:sz w:val="18"/>
        <w:lang w:val="en-US"/>
      </w:rPr>
      <w:t xml:space="preserve">苏州中远招投标咨询有限公司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rPr>
      <w:t xml:space="preserve">                                             JSZC-320506-ZYZT-T2026-0003  </w:t>
    </w: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0">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9">
    <w:name w:val="TOC Heading"/>
    <w:uiPriority w:val="39"/>
    <w:unhideWhenUsed/>
  </w:style>
  <w:style w:type="paragraph" w:styleId="830" w:default="1">
    <w:name w:val="Normal"/>
    <w:uiPriority w:val="0"/>
    <w:qFormat/>
    <w:pPr>
      <w:ind w:left="1024"/>
      <w:jc w:val="both"/>
    </w:pPr>
    <w:rPr>
      <w:rFonts w:ascii="Calibri" w:hAnsi="Calibri" w:eastAsia="宋体" w:cs="Times New Roman"/>
      <w:lang w:val="en-US" w:eastAsia="zh-CN" w:bidi="ar-SA"/>
    </w:rPr>
  </w:style>
  <w:style w:type="paragraph" w:styleId="831">
    <w:name w:val="Heading 1"/>
    <w:basedOn w:val="830"/>
    <w:next w:val="830"/>
    <w:uiPriority w:val="0"/>
    <w:qFormat/>
    <w:pPr>
      <w:ind w:left="432" w:firstLine="18"/>
      <w:spacing w:before="340" w:after="330" w:line="578" w:lineRule="auto"/>
      <w:outlineLvl w:val="0"/>
    </w:pPr>
  </w:style>
  <w:style w:type="paragraph" w:styleId="832">
    <w:name w:val="Heading 2"/>
    <w:basedOn w:val="831"/>
    <w:next w:val="830"/>
    <w:uiPriority w:val="0"/>
    <w:qFormat/>
    <w:pPr>
      <w:ind w:left="576" w:firstLine="24"/>
      <w:spacing w:before="260" w:after="260" w:line="416" w:lineRule="auto"/>
      <w:outlineLvl w:val="1"/>
    </w:pPr>
  </w:style>
  <w:style w:type="paragraph" w:styleId="833">
    <w:name w:val="Heading 3"/>
    <w:basedOn w:val="831"/>
    <w:next w:val="830"/>
    <w:uiPriority w:val="0"/>
    <w:qFormat/>
    <w:pPr>
      <w:ind w:left="720"/>
      <w:spacing w:before="260" w:after="260" w:line="416" w:lineRule="auto"/>
      <w:outlineLvl w:val="2"/>
    </w:pPr>
  </w:style>
  <w:style w:type="paragraph" w:styleId="834">
    <w:name w:val="Heading 4"/>
    <w:basedOn w:val="831"/>
    <w:next w:val="830"/>
    <w:uiPriority w:val="0"/>
    <w:qFormat/>
    <w:pPr>
      <w:ind w:left="864" w:firstLine="24"/>
      <w:spacing w:before="280" w:after="290" w:line="376" w:lineRule="auto"/>
      <w:outlineLvl w:val="3"/>
    </w:pPr>
  </w:style>
  <w:style w:type="paragraph" w:styleId="835">
    <w:name w:val="Heading 5"/>
    <w:basedOn w:val="831"/>
    <w:next w:val="830"/>
    <w:uiPriority w:val="0"/>
    <w:qFormat/>
    <w:pPr>
      <w:ind w:left="1008"/>
      <w:spacing w:before="280" w:after="290" w:line="376" w:lineRule="auto"/>
      <w:outlineLvl w:val="4"/>
    </w:pPr>
  </w:style>
  <w:style w:type="paragraph" w:styleId="836">
    <w:name w:val="Heading 6"/>
    <w:basedOn w:val="831"/>
    <w:next w:val="830"/>
    <w:uiPriority w:val="0"/>
    <w:qFormat/>
    <w:pPr>
      <w:ind w:left="1152" w:firstLine="20"/>
      <w:spacing w:before="240" w:after="64" w:line="320" w:lineRule="auto"/>
      <w:outlineLvl w:val="5"/>
    </w:pPr>
  </w:style>
  <w:style w:type="paragraph" w:styleId="837">
    <w:name w:val="Heading 7"/>
    <w:basedOn w:val="831"/>
    <w:next w:val="830"/>
    <w:uiPriority w:val="0"/>
    <w:qFormat/>
    <w:pPr>
      <w:ind w:left="1296" w:firstLine="14"/>
      <w:spacing w:before="240" w:after="64" w:line="320" w:lineRule="auto"/>
      <w:outlineLvl w:val="6"/>
    </w:pPr>
  </w:style>
  <w:style w:type="paragraph" w:styleId="838">
    <w:name w:val="Heading 8"/>
    <w:basedOn w:val="831"/>
    <w:next w:val="830"/>
    <w:uiPriority w:val="0"/>
    <w:qFormat/>
    <w:pPr>
      <w:ind w:left="1440"/>
      <w:spacing w:before="240" w:after="64" w:line="320" w:lineRule="auto"/>
      <w:outlineLvl w:val="7"/>
    </w:pPr>
  </w:style>
  <w:style w:type="paragraph" w:styleId="839">
    <w:name w:val="Heading 9"/>
    <w:basedOn w:val="831"/>
    <w:next w:val="830"/>
    <w:uiPriority w:val="0"/>
    <w:qFormat/>
    <w:pPr>
      <w:ind w:left="1584" w:firstLine="22"/>
      <w:spacing w:before="240" w:after="64" w:line="320" w:lineRule="auto"/>
      <w:outlineLvl w:val="8"/>
    </w:p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toc 7"/>
    <w:basedOn w:val="831"/>
    <w:next w:val="830"/>
    <w:uiPriority w:val="0"/>
    <w:qFormat/>
    <w:pPr>
      <w:ind w:left="1200" w:firstLine="0"/>
      <w:spacing w:before="0" w:after="0" w:line="240" w:lineRule="auto"/>
      <w:outlineLvl w:val="9"/>
    </w:pPr>
    <w:rPr>
      <w:rFonts w:cs="Calibri"/>
      <w:sz w:val="18"/>
      <w:szCs w:val="18"/>
    </w:rPr>
  </w:style>
  <w:style w:type="paragraph" w:styleId="843">
    <w:name w:val="List Bullet 4"/>
    <w:basedOn w:val="831"/>
    <w:next w:val="844"/>
    <w:uiPriority w:val="0"/>
    <w:qFormat/>
    <w:pPr>
      <w:ind w:left="1620" w:firstLine="2652"/>
      <w:spacing w:before="0" w:after="0" w:line="360" w:lineRule="auto"/>
    </w:pPr>
  </w:style>
  <w:style w:type="paragraph" w:styleId="844">
    <w:name w:val="List Bullet 2"/>
    <w:basedOn w:val="831"/>
    <w:next w:val="830"/>
    <w:uiPriority w:val="0"/>
    <w:qFormat/>
    <w:pPr>
      <w:ind w:left="900" w:firstLine="2652"/>
      <w:spacing w:before="0" w:after="0" w:line="360" w:lineRule="auto"/>
    </w:pPr>
  </w:style>
  <w:style w:type="paragraph" w:styleId="845">
    <w:name w:val="List Number"/>
    <w:basedOn w:val="831"/>
    <w:next w:val="830"/>
    <w:uiPriority w:val="0"/>
    <w:qFormat/>
    <w:pPr>
      <w:ind w:left="454" w:firstLine="2788"/>
      <w:spacing w:before="0" w:after="0" w:line="240" w:lineRule="auto"/>
    </w:pPr>
  </w:style>
  <w:style w:type="paragraph" w:styleId="846">
    <w:name w:val="Normal Indent"/>
    <w:basedOn w:val="830"/>
    <w:next w:val="830"/>
    <w:link w:val="1054"/>
    <w:uiPriority w:val="0"/>
    <w:qFormat/>
    <w:pPr>
      <w:ind w:left="420" w:firstLine="4772"/>
    </w:pPr>
    <w:rPr>
      <w:lang w:val="zh-CN"/>
    </w:rPr>
  </w:style>
  <w:style w:type="paragraph" w:styleId="847">
    <w:name w:val="Caption"/>
    <w:basedOn w:val="831"/>
    <w:next w:val="830"/>
    <w:uiPriority w:val="0"/>
    <w:qFormat/>
    <w:pPr>
      <w:ind w:left="200" w:firstLine="2248"/>
      <w:jc w:val="center"/>
      <w:spacing w:before="0" w:after="0" w:line="240" w:lineRule="auto"/>
    </w:pPr>
  </w:style>
  <w:style w:type="paragraph" w:styleId="848">
    <w:name w:val="List Bullet"/>
    <w:basedOn w:val="831"/>
    <w:next w:val="830"/>
    <w:uiPriority w:val="0"/>
    <w:qFormat/>
    <w:pPr>
      <w:ind w:left="900" w:firstLine="2652"/>
      <w:spacing w:before="0" w:after="0" w:line="360" w:lineRule="auto"/>
    </w:pPr>
  </w:style>
  <w:style w:type="paragraph" w:styleId="849">
    <w:name w:val="Document Map"/>
    <w:basedOn w:val="831"/>
    <w:next w:val="850"/>
    <w:uiPriority w:val="0"/>
    <w:qFormat/>
    <w:pPr>
      <w:ind w:left="0" w:firstLine="4"/>
      <w:spacing w:before="0" w:after="0" w:line="240" w:lineRule="auto"/>
      <w:shd w:val="clear" w:color="000000" w:fill="000080"/>
    </w:pPr>
  </w:style>
  <w:style w:type="paragraph" w:styleId="850">
    <w:name w:val="annotation subject"/>
    <w:next w:val="830"/>
    <w:uiPriority w:val="0"/>
    <w:semiHidden/>
    <w:qFormat/>
    <w:pPr>
      <w:ind w:firstLine="4608"/>
      <w:spacing w:line="360" w:lineRule="auto"/>
    </w:pPr>
    <w:rPr>
      <w:rFonts w:ascii="Calibri" w:hAnsi="Calibri" w:eastAsia="宋体" w:cs="Times New Roman"/>
      <w:lang w:val="en-US" w:eastAsia="zh-CN" w:bidi="ar-SA"/>
    </w:rPr>
  </w:style>
  <w:style w:type="paragraph" w:styleId="851">
    <w:name w:val="annotation text"/>
    <w:basedOn w:val="830"/>
    <w:next w:val="830"/>
    <w:uiPriority w:val="0"/>
    <w:qFormat/>
    <w:pPr>
      <w:ind w:left="0" w:firstLine="3584"/>
      <w:spacing w:line="360" w:lineRule="auto"/>
    </w:pPr>
  </w:style>
  <w:style w:type="paragraph" w:styleId="852">
    <w:name w:val="Body Text 3"/>
    <w:basedOn w:val="831"/>
    <w:next w:val="830"/>
    <w:uiPriority w:val="0"/>
    <w:qFormat/>
    <w:pPr>
      <w:ind w:left="0" w:firstLine="2048"/>
      <w:spacing w:before="0" w:after="0" w:line="500" w:lineRule="exact"/>
    </w:pPr>
  </w:style>
  <w:style w:type="paragraph" w:styleId="853">
    <w:name w:val="List Bullet 3"/>
    <w:basedOn w:val="831"/>
    <w:next w:val="830"/>
    <w:uiPriority w:val="0"/>
    <w:qFormat/>
    <w:pPr>
      <w:ind w:left="900" w:firstLine="2652"/>
      <w:spacing w:before="0" w:after="0" w:line="360" w:lineRule="auto"/>
    </w:pPr>
  </w:style>
  <w:style w:type="paragraph" w:styleId="854">
    <w:name w:val="Body Text"/>
    <w:basedOn w:val="830"/>
    <w:next w:val="855"/>
    <w:uiPriority w:val="0"/>
    <w:qFormat/>
    <w:pPr>
      <w:ind w:left="0" w:firstLine="2560"/>
    </w:pPr>
  </w:style>
  <w:style w:type="paragraph" w:styleId="855" w:customStyle="1">
    <w:name w:val="Default"/>
    <w:next w:val="830"/>
    <w:uiPriority w:val="0"/>
    <w:qFormat/>
    <w:pPr>
      <w:ind w:firstLine="5120"/>
      <w:widowControl w:val="off"/>
    </w:pPr>
    <w:rPr>
      <w:rFonts w:ascii="Calibri" w:hAnsi="Calibri" w:eastAsia="宋体" w:cs="Times New Roman"/>
      <w:lang w:val="en-US" w:eastAsia="zh-CN" w:bidi="ar-SA"/>
    </w:rPr>
  </w:style>
  <w:style w:type="paragraph" w:styleId="856">
    <w:name w:val="Body Text Indent"/>
    <w:basedOn w:val="830"/>
    <w:next w:val="830"/>
    <w:uiPriority w:val="0"/>
    <w:qFormat/>
    <w:pPr>
      <w:ind w:left="420" w:firstLine="1188"/>
      <w:spacing w:line="360" w:lineRule="exact"/>
    </w:pPr>
  </w:style>
  <w:style w:type="paragraph" w:styleId="857">
    <w:name w:val="List Number 3"/>
    <w:basedOn w:val="831"/>
    <w:next w:val="830"/>
    <w:uiPriority w:val="0"/>
    <w:qFormat/>
    <w:pPr>
      <w:ind w:left="420" w:firstLine="3584"/>
      <w:spacing w:before="0" w:after="0" w:line="240" w:lineRule="auto"/>
    </w:pPr>
  </w:style>
  <w:style w:type="paragraph" w:styleId="858">
    <w:name w:val="List 2"/>
    <w:basedOn w:val="831"/>
    <w:next w:val="842"/>
    <w:uiPriority w:val="0"/>
    <w:qFormat/>
    <w:pPr>
      <w:ind w:left="100" w:firstLine="3640"/>
      <w:spacing w:before="0" w:after="0" w:line="240" w:lineRule="auto"/>
    </w:pPr>
  </w:style>
  <w:style w:type="paragraph" w:styleId="859">
    <w:name w:val="Block Text"/>
    <w:basedOn w:val="831"/>
    <w:next w:val="830"/>
    <w:uiPriority w:val="0"/>
    <w:qFormat/>
    <w:pPr>
      <w:ind w:left="420" w:right="33" w:firstLine="2560"/>
      <w:spacing w:before="0" w:after="0" w:line="240" w:lineRule="auto"/>
    </w:pPr>
  </w:style>
  <w:style w:type="paragraph" w:styleId="860">
    <w:name w:val="toc 5"/>
    <w:basedOn w:val="831"/>
    <w:next w:val="830"/>
    <w:uiPriority w:val="0"/>
    <w:qFormat/>
    <w:pPr>
      <w:ind w:left="800" w:firstLine="0"/>
      <w:spacing w:before="0" w:after="0" w:line="240" w:lineRule="auto"/>
      <w:outlineLvl w:val="9"/>
    </w:pPr>
    <w:rPr>
      <w:rFonts w:cs="Calibri"/>
      <w:sz w:val="18"/>
      <w:szCs w:val="18"/>
    </w:rPr>
  </w:style>
  <w:style w:type="paragraph" w:styleId="861">
    <w:name w:val="toc 3"/>
    <w:basedOn w:val="831"/>
    <w:next w:val="830"/>
    <w:uiPriority w:val="39"/>
    <w:qFormat/>
    <w:pPr>
      <w:ind w:left="400" w:firstLine="0"/>
      <w:spacing w:before="0" w:after="0" w:line="240" w:lineRule="auto"/>
      <w:outlineLvl w:val="9"/>
    </w:pPr>
    <w:rPr>
      <w:rFonts w:cs="Calibri"/>
      <w:i/>
      <w:iCs/>
    </w:rPr>
  </w:style>
  <w:style w:type="paragraph" w:styleId="862">
    <w:name w:val="Plain Text"/>
    <w:basedOn w:val="831"/>
    <w:next w:val="863"/>
    <w:link w:val="1055"/>
    <w:uiPriority w:val="0"/>
    <w:qFormat/>
    <w:pPr>
      <w:ind w:left="0" w:firstLine="2048"/>
      <w:spacing w:before="0" w:after="0" w:line="240" w:lineRule="auto"/>
    </w:pPr>
    <w:rPr>
      <w:lang w:val="zh-CN"/>
    </w:rPr>
  </w:style>
  <w:style w:type="paragraph" w:styleId="863">
    <w:name w:val="toc 1"/>
    <w:basedOn w:val="831"/>
    <w:next w:val="830"/>
    <w:uiPriority w:val="39"/>
    <w:qFormat/>
    <w:pPr>
      <w:ind w:left="0" w:firstLine="0"/>
      <w:spacing w:before="120" w:after="120" w:line="240" w:lineRule="auto"/>
      <w:outlineLvl w:val="9"/>
    </w:pPr>
    <w:rPr>
      <w:rFonts w:cs="Calibri"/>
      <w:b/>
      <w:bCs/>
      <w:caps/>
    </w:rPr>
  </w:style>
  <w:style w:type="paragraph" w:styleId="864">
    <w:name w:val="List Bullet 5"/>
    <w:basedOn w:val="831"/>
    <w:next w:val="865"/>
    <w:uiPriority w:val="0"/>
    <w:qFormat/>
    <w:pPr>
      <w:ind w:left="2040" w:firstLine="2560"/>
      <w:spacing w:before="0" w:after="0" w:line="360" w:lineRule="auto"/>
    </w:pPr>
  </w:style>
  <w:style w:type="paragraph" w:styleId="865" w:customStyle="1">
    <w:name w:val="正文首行缩进1"/>
    <w:next w:val="857"/>
    <w:uiPriority w:val="0"/>
    <w:qFormat/>
    <w:pPr>
      <w:ind w:left="420" w:firstLine="2724"/>
      <w:spacing w:after="120" w:line="360" w:lineRule="auto"/>
    </w:pPr>
    <w:rPr>
      <w:rFonts w:ascii="Calibri" w:hAnsi="Calibri" w:eastAsia="宋体" w:cs="Times New Roman"/>
      <w:lang w:val="en-US" w:eastAsia="zh-CN" w:bidi="ar-SA"/>
    </w:rPr>
  </w:style>
  <w:style w:type="paragraph" w:styleId="866">
    <w:name w:val="toc 8"/>
    <w:basedOn w:val="831"/>
    <w:next w:val="830"/>
    <w:uiPriority w:val="0"/>
    <w:qFormat/>
    <w:pPr>
      <w:ind w:left="1400" w:firstLine="0"/>
      <w:spacing w:before="0" w:after="0" w:line="240" w:lineRule="auto"/>
      <w:outlineLvl w:val="9"/>
    </w:pPr>
    <w:rPr>
      <w:rFonts w:cs="Calibri"/>
      <w:sz w:val="18"/>
      <w:szCs w:val="18"/>
    </w:rPr>
  </w:style>
  <w:style w:type="paragraph" w:styleId="867">
    <w:name w:val="Date"/>
    <w:basedOn w:val="831"/>
    <w:next w:val="830"/>
    <w:uiPriority w:val="0"/>
    <w:qFormat/>
    <w:pPr>
      <w:ind w:left="0" w:firstLine="2560"/>
      <w:spacing w:before="0" w:after="0" w:line="240" w:lineRule="auto"/>
    </w:pPr>
  </w:style>
  <w:style w:type="paragraph" w:styleId="868">
    <w:name w:val="Body Text Indent 2"/>
    <w:basedOn w:val="831"/>
    <w:next w:val="856"/>
    <w:uiPriority w:val="0"/>
    <w:qFormat/>
    <w:pPr>
      <w:ind w:left="481" w:firstLine="2784"/>
      <w:spacing w:before="0" w:after="0" w:line="400" w:lineRule="exact"/>
    </w:pPr>
  </w:style>
  <w:style w:type="paragraph" w:styleId="869">
    <w:name w:val="endnote text"/>
    <w:basedOn w:val="831"/>
    <w:next w:val="870"/>
    <w:uiPriority w:val="0"/>
    <w:qFormat/>
    <w:pPr>
      <w:ind w:left="0" w:firstLine="2560"/>
      <w:spacing w:before="0" w:after="0" w:line="360" w:lineRule="auto"/>
    </w:pPr>
  </w:style>
  <w:style w:type="paragraph" w:styleId="870" w:customStyle="1">
    <w:name w:val="Char11"/>
    <w:basedOn w:val="831"/>
    <w:next w:val="830"/>
    <w:uiPriority w:val="0"/>
    <w:qFormat/>
    <w:pPr>
      <w:ind w:left="0" w:firstLine="3584"/>
      <w:spacing w:before="0" w:after="0" w:line="240" w:lineRule="auto"/>
    </w:pPr>
  </w:style>
  <w:style w:type="paragraph" w:styleId="871">
    <w:name w:val="Balloon Text"/>
    <w:basedOn w:val="831"/>
    <w:next w:val="845"/>
    <w:uiPriority w:val="0"/>
    <w:qFormat/>
    <w:pPr>
      <w:ind w:left="0" w:firstLine="2048"/>
      <w:spacing w:before="0" w:after="0" w:line="240" w:lineRule="auto"/>
    </w:pPr>
  </w:style>
  <w:style w:type="paragraph" w:styleId="872">
    <w:name w:val="Footer"/>
    <w:basedOn w:val="831"/>
    <w:next w:val="873"/>
    <w:link w:val="1056"/>
    <w:uiPriority w:val="99"/>
    <w:qFormat/>
    <w:pPr>
      <w:ind w:left="0" w:firstLine="3584"/>
      <w:spacing w:before="0" w:after="0" w:line="240" w:lineRule="auto"/>
    </w:pPr>
    <w:rPr>
      <w:lang w:val="zh-CN"/>
    </w:rPr>
  </w:style>
  <w:style w:type="paragraph" w:styleId="873" w:customStyle="1">
    <w:name w:val="Char Char Char Char Char Char Char Char Char Char Char Char Char"/>
    <w:basedOn w:val="831"/>
    <w:next w:val="830"/>
    <w:uiPriority w:val="0"/>
    <w:qFormat/>
    <w:pPr>
      <w:ind w:left="0" w:firstLine="3584"/>
      <w:spacing w:before="0" w:after="160" w:line="240" w:lineRule="exact"/>
    </w:pPr>
  </w:style>
  <w:style w:type="paragraph" w:styleId="874">
    <w:name w:val="Header"/>
    <w:basedOn w:val="831"/>
    <w:next w:val="867"/>
    <w:link w:val="1057"/>
    <w:uiPriority w:val="99"/>
    <w:qFormat/>
    <w:pPr>
      <w:ind w:left="0" w:firstLine="3584"/>
      <w:jc w:val="center"/>
      <w:spacing w:before="0" w:after="0" w:line="240" w:lineRule="auto"/>
    </w:pPr>
    <w:rPr>
      <w:lang w:val="zh-CN"/>
    </w:rPr>
  </w:style>
  <w:style w:type="paragraph" w:styleId="875">
    <w:name w:val="toc 4"/>
    <w:basedOn w:val="831"/>
    <w:next w:val="830"/>
    <w:uiPriority w:val="0"/>
    <w:qFormat/>
    <w:pPr>
      <w:ind w:left="600" w:firstLine="0"/>
      <w:spacing w:before="0" w:after="0" w:line="240" w:lineRule="auto"/>
      <w:outlineLvl w:val="9"/>
    </w:pPr>
    <w:rPr>
      <w:rFonts w:cs="Calibri"/>
      <w:sz w:val="18"/>
      <w:szCs w:val="18"/>
    </w:rPr>
  </w:style>
  <w:style w:type="paragraph" w:styleId="876">
    <w:name w:val="Subtitle"/>
    <w:next w:val="830"/>
    <w:uiPriority w:val="0"/>
    <w:qFormat/>
    <w:pPr>
      <w:ind w:left="1024"/>
      <w:jc w:val="center"/>
      <w:spacing w:after="60"/>
    </w:pPr>
    <w:rPr>
      <w:rFonts w:ascii="Calibri" w:hAnsi="Calibri" w:eastAsia="宋体" w:cs="Times New Roman"/>
      <w:lang w:val="en-US" w:eastAsia="zh-CN" w:bidi="ar-SA"/>
    </w:rPr>
  </w:style>
  <w:style w:type="paragraph" w:styleId="877">
    <w:name w:val="List"/>
    <w:basedOn w:val="831"/>
    <w:next w:val="878"/>
    <w:uiPriority w:val="0"/>
    <w:qFormat/>
    <w:pPr>
      <w:ind w:left="200" w:firstLine="3640"/>
      <w:spacing w:before="0" w:after="0" w:line="240" w:lineRule="auto"/>
    </w:pPr>
  </w:style>
  <w:style w:type="paragraph" w:styleId="878">
    <w:name w:val="Body Text First Indent"/>
    <w:next w:val="830"/>
    <w:uiPriority w:val="0"/>
    <w:qFormat/>
    <w:pPr>
      <w:ind w:left="420" w:firstLine="3748"/>
      <w:spacing w:after="120"/>
    </w:pPr>
    <w:rPr>
      <w:rFonts w:ascii="Calibri" w:hAnsi="Calibri" w:eastAsia="宋体" w:cs="Times New Roman"/>
      <w:lang w:val="en-US" w:eastAsia="zh-CN" w:bidi="ar-SA"/>
    </w:rPr>
  </w:style>
  <w:style w:type="paragraph" w:styleId="879">
    <w:name w:val="footnote text"/>
    <w:basedOn w:val="831"/>
    <w:next w:val="859"/>
    <w:uiPriority w:val="0"/>
    <w:qFormat/>
    <w:pPr>
      <w:ind w:left="0" w:firstLine="3584"/>
      <w:spacing w:before="0" w:after="0" w:line="360" w:lineRule="auto"/>
    </w:pPr>
  </w:style>
  <w:style w:type="paragraph" w:styleId="880">
    <w:name w:val="toc 6"/>
    <w:basedOn w:val="831"/>
    <w:next w:val="830"/>
    <w:uiPriority w:val="0"/>
    <w:qFormat/>
    <w:pPr>
      <w:ind w:left="1000" w:firstLine="0"/>
      <w:spacing w:before="0" w:after="0" w:line="240" w:lineRule="auto"/>
      <w:outlineLvl w:val="9"/>
    </w:pPr>
    <w:rPr>
      <w:rFonts w:cs="Calibri"/>
      <w:sz w:val="18"/>
      <w:szCs w:val="18"/>
    </w:rPr>
  </w:style>
  <w:style w:type="paragraph" w:styleId="881">
    <w:name w:val="List 5"/>
    <w:basedOn w:val="831"/>
    <w:next w:val="854"/>
    <w:uiPriority w:val="0"/>
    <w:qFormat/>
    <w:pPr>
      <w:ind w:left="2100" w:firstLine="3676"/>
      <w:spacing w:before="0" w:after="0" w:line="240" w:lineRule="auto"/>
    </w:pPr>
  </w:style>
  <w:style w:type="paragraph" w:styleId="882">
    <w:name w:val="Body Text Indent 3"/>
    <w:basedOn w:val="831"/>
    <w:next w:val="880"/>
    <w:uiPriority w:val="0"/>
    <w:qFormat/>
    <w:pPr>
      <w:ind w:left="480" w:firstLine="2784"/>
      <w:spacing w:before="0" w:after="0" w:line="400" w:lineRule="exact"/>
    </w:pPr>
  </w:style>
  <w:style w:type="paragraph" w:styleId="883">
    <w:name w:val="table of figures"/>
    <w:basedOn w:val="830"/>
    <w:next w:val="830"/>
    <w:uiPriority w:val="99"/>
    <w:unhideWhenUsed/>
    <w:qFormat/>
  </w:style>
  <w:style w:type="paragraph" w:styleId="884">
    <w:name w:val="toc 2"/>
    <w:basedOn w:val="831"/>
    <w:next w:val="830"/>
    <w:uiPriority w:val="39"/>
    <w:qFormat/>
    <w:pPr>
      <w:ind w:left="200" w:firstLine="0"/>
      <w:spacing w:before="0" w:after="0" w:line="240" w:lineRule="auto"/>
      <w:outlineLvl w:val="9"/>
    </w:pPr>
    <w:rPr>
      <w:rFonts w:cs="Calibri"/>
      <w:smallCaps/>
    </w:rPr>
  </w:style>
  <w:style w:type="paragraph" w:styleId="885">
    <w:name w:val="toc 9"/>
    <w:basedOn w:val="831"/>
    <w:next w:val="830"/>
    <w:uiPriority w:val="0"/>
    <w:qFormat/>
    <w:pPr>
      <w:ind w:left="1600" w:firstLine="0"/>
      <w:spacing w:before="0" w:after="0" w:line="240" w:lineRule="auto"/>
      <w:outlineLvl w:val="9"/>
    </w:pPr>
    <w:rPr>
      <w:rFonts w:cs="Calibri"/>
      <w:sz w:val="18"/>
      <w:szCs w:val="18"/>
    </w:rPr>
  </w:style>
  <w:style w:type="paragraph" w:styleId="886">
    <w:name w:val="Body Text 2"/>
    <w:basedOn w:val="831"/>
    <w:next w:val="848"/>
    <w:uiPriority w:val="0"/>
    <w:qFormat/>
    <w:pPr>
      <w:ind w:left="0" w:firstLine="1024"/>
      <w:spacing w:before="0" w:after="120" w:line="480" w:lineRule="auto"/>
    </w:pPr>
  </w:style>
  <w:style w:type="paragraph" w:styleId="887">
    <w:name w:val="HTML Preformatted"/>
    <w:basedOn w:val="831"/>
    <w:next w:val="847"/>
    <w:uiPriority w:val="0"/>
    <w:qFormat/>
    <w:pPr>
      <w:ind w:left="0" w:firstLine="2048"/>
      <w:spacing w:before="0" w:after="0" w:line="253" w:lineRule="atLeast"/>
    </w:pPr>
  </w:style>
  <w:style w:type="paragraph" w:styleId="888">
    <w:name w:val="Normal (Web)"/>
    <w:basedOn w:val="830"/>
    <w:next w:val="858"/>
    <w:uiPriority w:val="0"/>
    <w:qFormat/>
    <w:pPr>
      <w:ind w:left="15" w:right="15" w:firstLine="4608"/>
      <w:spacing w:before="60" w:after="60" w:line="312" w:lineRule="auto"/>
    </w:pPr>
  </w:style>
  <w:style w:type="paragraph" w:styleId="889">
    <w:name w:val="index 1"/>
    <w:basedOn w:val="831"/>
    <w:next w:val="830"/>
    <w:uiPriority w:val="0"/>
    <w:qFormat/>
    <w:pPr>
      <w:ind w:left="0" w:firstLine="3584"/>
      <w:spacing w:before="0" w:after="0" w:line="240" w:lineRule="auto"/>
    </w:pPr>
  </w:style>
  <w:style w:type="paragraph" w:styleId="890">
    <w:name w:val="Title"/>
    <w:basedOn w:val="830"/>
    <w:next w:val="830"/>
    <w:link w:val="935"/>
    <w:uiPriority w:val="10"/>
    <w:qFormat/>
    <w:pPr>
      <w:contextualSpacing/>
      <w:spacing w:before="300" w:after="200"/>
    </w:pPr>
    <w:rPr>
      <w:sz w:val="48"/>
      <w:szCs w:val="48"/>
    </w:rPr>
  </w:style>
  <w:style w:type="paragraph" w:styleId="891">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92">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3">
    <w:name w:val="Strong"/>
    <w:uiPriority w:val="0"/>
    <w:qFormat/>
    <w:rPr>
      <w:b/>
      <w:sz w:val="20"/>
    </w:rPr>
  </w:style>
  <w:style w:type="character" w:styleId="894">
    <w:name w:val="endnote reference"/>
    <w:basedOn w:val="840"/>
    <w:uiPriority w:val="99"/>
    <w:semiHidden/>
    <w:unhideWhenUsed/>
    <w:qFormat/>
    <w:rPr>
      <w:vertAlign w:val="superscript"/>
    </w:rPr>
  </w:style>
  <w:style w:type="character" w:styleId="895">
    <w:name w:val="page number"/>
    <w:uiPriority w:val="0"/>
    <w:qFormat/>
    <w:rPr>
      <w:sz w:val="20"/>
    </w:rPr>
  </w:style>
  <w:style w:type="character" w:styleId="896">
    <w:name w:val="FollowedHyperlink"/>
    <w:basedOn w:val="840"/>
    <w:uiPriority w:val="99"/>
    <w:semiHidden/>
    <w:unhideWhenUsed/>
    <w:qFormat/>
    <w:rPr>
      <w:color w:val="333333"/>
      <w:u w:val="none"/>
    </w:rPr>
  </w:style>
  <w:style w:type="character" w:styleId="897">
    <w:name w:val="Emphasis"/>
    <w:uiPriority w:val="0"/>
    <w:qFormat/>
    <w:rPr>
      <w:i/>
      <w:sz w:val="21"/>
    </w:rPr>
  </w:style>
  <w:style w:type="character" w:styleId="898">
    <w:name w:val="Hyperlink"/>
    <w:uiPriority w:val="99"/>
    <w:qFormat/>
    <w:rPr>
      <w:color w:val="0000ff"/>
      <w:sz w:val="20"/>
      <w:u w:val="single"/>
    </w:rPr>
  </w:style>
  <w:style w:type="character" w:styleId="899">
    <w:name w:val="annotation reference"/>
    <w:uiPriority w:val="0"/>
    <w:qFormat/>
    <w:rPr>
      <w:sz w:val="20"/>
    </w:rPr>
  </w:style>
  <w:style w:type="character" w:styleId="900">
    <w:name w:val="footnote reference"/>
    <w:uiPriority w:val="0"/>
    <w:unhideWhenUsed/>
    <w:qFormat/>
    <w:rPr>
      <w:vertAlign w:val="superscript"/>
    </w:rPr>
  </w:style>
  <w:style w:type="table" w:styleId="901" w:customStyle="1">
    <w:name w:val="无格式表格 1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网格表 2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网格表 3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网格表 41"/>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网格表 6 彩色1"/>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网格表 7 彩色1"/>
    <w:basedOn w:val="8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清单表 1 浅色1"/>
    <w:basedOn w:val="8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清单表 21"/>
    <w:basedOn w:val="8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清单表 4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清单表 5 深色1"/>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清单表 6 彩色1"/>
    <w:basedOn w:val="8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清单表 7 彩色1"/>
    <w:basedOn w:val="8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0" w:customStyle="1">
    <w:name w:val="TOC 标题1"/>
    <w:uiPriority w:val="39"/>
    <w:unhideWhenUsed/>
    <w:qFormat/>
    <w:rPr>
      <w:rFonts w:ascii="Times New Roman" w:hAnsi="Times New Roman" w:eastAsia="宋体" w:cs="Times New Roman"/>
      <w:lang w:val="en-US" w:eastAsia="zh-CN" w:bidi="ar-SA"/>
    </w:rPr>
  </w:style>
  <w:style w:type="character" w:styleId="921" w:customStyle="1">
    <w:name w:val="标题 1 Char"/>
    <w:uiPriority w:val="0"/>
    <w:qFormat/>
    <w:rPr>
      <w:b/>
      <w:sz w:val="20"/>
    </w:rPr>
  </w:style>
  <w:style w:type="character" w:styleId="922" w:customStyle="1">
    <w:name w:val="Title Char"/>
    <w:basedOn w:val="840"/>
    <w:uiPriority w:val="10"/>
    <w:qFormat/>
    <w:rPr>
      <w:sz w:val="48"/>
      <w:szCs w:val="48"/>
    </w:rPr>
  </w:style>
  <w:style w:type="paragraph" w:styleId="923" w:customStyle="1">
    <w:name w:val="TOC 标题112"/>
    <w:uiPriority w:val="39"/>
    <w:unhideWhenUsed/>
    <w:qFormat/>
    <w:rPr>
      <w:rFonts w:ascii="Times New Roman" w:hAnsi="Times New Roman" w:eastAsia="宋体" w:cs="Times New Roman"/>
      <w:lang w:val="en-US" w:eastAsia="zh-CN" w:bidi="ar-SA"/>
    </w:rPr>
  </w:style>
  <w:style w:type="paragraph" w:styleId="924" w:customStyle="1">
    <w:name w:val="段"/>
    <w:next w:val="830"/>
    <w:uiPriority w:val="0"/>
    <w:qFormat/>
    <w:pPr>
      <w:ind w:firstLine="200"/>
      <w:jc w:val="both"/>
    </w:pPr>
    <w:rPr>
      <w:rFonts w:ascii="宋体" w:hAnsi="Times New Roman" w:eastAsia="宋体" w:cs="Times New Roman"/>
      <w:sz w:val="21"/>
      <w:lang w:val="en-US" w:eastAsia="zh-CN" w:bidi="ar-SA"/>
    </w:rPr>
  </w:style>
  <w:style w:type="character" w:styleId="925" w:customStyle="1">
    <w:name w:val="Heading 1 Char"/>
    <w:basedOn w:val="840"/>
    <w:uiPriority w:val="9"/>
    <w:qFormat/>
    <w:rPr>
      <w:rFonts w:ascii="Arial" w:hAnsi="Arial" w:eastAsia="Arial" w:cs="Arial"/>
      <w:sz w:val="40"/>
      <w:szCs w:val="40"/>
    </w:rPr>
  </w:style>
  <w:style w:type="character" w:styleId="926" w:customStyle="1">
    <w:name w:val="Heading 2 Char"/>
    <w:basedOn w:val="840"/>
    <w:uiPriority w:val="9"/>
    <w:qFormat/>
    <w:rPr>
      <w:rFonts w:ascii="Arial" w:hAnsi="Arial" w:eastAsia="Arial" w:cs="Arial"/>
      <w:sz w:val="34"/>
    </w:rPr>
  </w:style>
  <w:style w:type="character" w:styleId="927" w:customStyle="1">
    <w:name w:val="Heading 3 Char"/>
    <w:basedOn w:val="840"/>
    <w:uiPriority w:val="9"/>
    <w:qFormat/>
    <w:rPr>
      <w:rFonts w:ascii="Arial" w:hAnsi="Arial" w:eastAsia="Arial" w:cs="Arial"/>
      <w:sz w:val="30"/>
      <w:szCs w:val="30"/>
    </w:rPr>
  </w:style>
  <w:style w:type="character" w:styleId="928" w:customStyle="1">
    <w:name w:val="Heading 4 Char"/>
    <w:basedOn w:val="840"/>
    <w:uiPriority w:val="9"/>
    <w:qFormat/>
    <w:rPr>
      <w:rFonts w:ascii="Arial" w:hAnsi="Arial" w:eastAsia="Arial" w:cs="Arial"/>
      <w:b/>
      <w:bCs/>
      <w:sz w:val="26"/>
      <w:szCs w:val="26"/>
    </w:rPr>
  </w:style>
  <w:style w:type="character" w:styleId="929" w:customStyle="1">
    <w:name w:val="Heading 5 Char"/>
    <w:basedOn w:val="840"/>
    <w:uiPriority w:val="9"/>
    <w:qFormat/>
    <w:rPr>
      <w:rFonts w:ascii="Arial" w:hAnsi="Arial" w:eastAsia="Arial" w:cs="Arial"/>
      <w:b/>
      <w:bCs/>
      <w:sz w:val="24"/>
      <w:szCs w:val="24"/>
    </w:rPr>
  </w:style>
  <w:style w:type="character" w:styleId="930" w:customStyle="1">
    <w:name w:val="Heading 6 Char"/>
    <w:basedOn w:val="840"/>
    <w:uiPriority w:val="9"/>
    <w:qFormat/>
    <w:rPr>
      <w:rFonts w:ascii="Arial" w:hAnsi="Arial" w:eastAsia="Arial" w:cs="Arial"/>
      <w:b/>
      <w:bCs/>
      <w:sz w:val="22"/>
      <w:szCs w:val="22"/>
    </w:rPr>
  </w:style>
  <w:style w:type="character" w:styleId="931" w:customStyle="1">
    <w:name w:val="Heading 7 Char"/>
    <w:basedOn w:val="840"/>
    <w:uiPriority w:val="9"/>
    <w:qFormat/>
    <w:rPr>
      <w:rFonts w:ascii="Arial" w:hAnsi="Arial" w:eastAsia="Arial" w:cs="Arial"/>
      <w:b/>
      <w:bCs/>
      <w:i/>
      <w:iCs/>
      <w:sz w:val="22"/>
      <w:szCs w:val="22"/>
    </w:rPr>
  </w:style>
  <w:style w:type="character" w:styleId="932" w:customStyle="1">
    <w:name w:val="Heading 8 Char"/>
    <w:basedOn w:val="840"/>
    <w:uiPriority w:val="9"/>
    <w:qFormat/>
    <w:rPr>
      <w:rFonts w:ascii="Arial" w:hAnsi="Arial" w:eastAsia="Arial" w:cs="Arial"/>
      <w:i/>
      <w:iCs/>
      <w:sz w:val="22"/>
      <w:szCs w:val="22"/>
    </w:rPr>
  </w:style>
  <w:style w:type="character" w:styleId="933" w:customStyle="1">
    <w:name w:val="Heading 9 Char"/>
    <w:basedOn w:val="840"/>
    <w:uiPriority w:val="9"/>
    <w:qFormat/>
    <w:rPr>
      <w:rFonts w:ascii="Arial" w:hAnsi="Arial" w:eastAsia="Arial" w:cs="Arial"/>
      <w:i/>
      <w:iCs/>
      <w:sz w:val="21"/>
      <w:szCs w:val="21"/>
    </w:rPr>
  </w:style>
  <w:style w:type="paragraph" w:styleId="934">
    <w:name w:val="No Spacing"/>
    <w:uiPriority w:val="1"/>
    <w:qFormat/>
    <w:rPr>
      <w:rFonts w:ascii="Times New Roman" w:hAnsi="Times New Roman" w:eastAsia="宋体" w:cs="Times New Roman"/>
      <w:lang w:val="en-US" w:eastAsia="zh-CN" w:bidi="ar-SA"/>
    </w:rPr>
  </w:style>
  <w:style w:type="character" w:styleId="935" w:customStyle="1">
    <w:name w:val="标题 字符"/>
    <w:basedOn w:val="840"/>
    <w:link w:val="890"/>
    <w:uiPriority w:val="10"/>
    <w:qFormat/>
    <w:rPr>
      <w:sz w:val="48"/>
      <w:szCs w:val="48"/>
    </w:rPr>
  </w:style>
  <w:style w:type="character" w:styleId="936" w:customStyle="1">
    <w:name w:val="Subtitle Char"/>
    <w:basedOn w:val="840"/>
    <w:uiPriority w:val="11"/>
    <w:qFormat/>
    <w:rPr>
      <w:sz w:val="24"/>
      <w:szCs w:val="24"/>
    </w:rPr>
  </w:style>
  <w:style w:type="character" w:styleId="937" w:customStyle="1">
    <w:name w:val="Quote Char"/>
    <w:uiPriority w:val="29"/>
    <w:qFormat/>
    <w:rPr>
      <w:i/>
    </w:rPr>
  </w:style>
  <w:style w:type="character" w:styleId="938" w:customStyle="1">
    <w:name w:val="Intense Quote Char"/>
    <w:uiPriority w:val="30"/>
    <w:qFormat/>
    <w:rPr>
      <w:i/>
    </w:rPr>
  </w:style>
  <w:style w:type="character" w:styleId="939" w:customStyle="1">
    <w:name w:val="Header Char"/>
    <w:basedOn w:val="840"/>
    <w:uiPriority w:val="99"/>
    <w:qFormat/>
  </w:style>
  <w:style w:type="character" w:styleId="940" w:customStyle="1">
    <w:name w:val="Footer Char"/>
    <w:basedOn w:val="840"/>
    <w:uiPriority w:val="99"/>
    <w:qFormat/>
  </w:style>
  <w:style w:type="character" w:styleId="941" w:customStyle="1">
    <w:name w:val="Caption Char"/>
    <w:uiPriority w:val="99"/>
    <w:qFormat/>
  </w:style>
  <w:style w:type="table" w:styleId="942"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3" w:customStyle="1">
    <w:name w:val="Grid Table 1 Light - Accent 1"/>
    <w:basedOn w:val="8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 Accent 1"/>
    <w:basedOn w:val="8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5" w:customStyle="1">
    <w:name w:val="Grid Table 3 - Accent 1"/>
    <w:basedOn w:val="8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basedOn w:val="8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 Accent 1"/>
    <w:basedOn w:val="84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2" w:customStyle="1">
    <w:name w:val="Grid Table 4 - Accent 2"/>
    <w:basedOn w:val="8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3" w:customStyle="1">
    <w:name w:val="Grid Table 4 - Accent 3"/>
    <w:basedOn w:val="8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4" w:customStyle="1">
    <w:name w:val="Grid Table 4 - Accent 4"/>
    <w:basedOn w:val="8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5" w:customStyle="1">
    <w:name w:val="Grid Table 4 - Accent 5"/>
    <w:basedOn w:val="84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6" w:customStyle="1">
    <w:name w:val="Grid Table 4 - Accent 6"/>
    <w:basedOn w:val="8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7"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8"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9"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0"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1"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2"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3" w:customStyle="1">
    <w:name w:val="Grid Table 6 Colorful - Accent 1"/>
    <w:basedOn w:val="84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4" w:customStyle="1">
    <w:name w:val="Grid Table 6 Colorful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5" w:customStyle="1">
    <w:name w:val="Grid Table 6 Colorful - Accent 3"/>
    <w:basedOn w:val="8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6" w:customStyle="1">
    <w:name w:val="Grid Table 6 Colorful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7" w:customStyle="1">
    <w:name w:val="Grid Table 6 Colorful - Accent 5"/>
    <w:basedOn w:val="84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8" w:customStyle="1">
    <w:name w:val="Grid Table 6 Colorful - Accent 6"/>
    <w:basedOn w:val="8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9" w:customStyle="1">
    <w:name w:val="Grid Table 7 Colorful - Accent 1"/>
    <w:basedOn w:val="84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basedOn w:val="8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basedOn w:val="8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basedOn w:val="8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basedOn w:val="84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basedOn w:val="8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 Accent 1"/>
    <w:basedOn w:val="84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1 Light - Accent 2"/>
    <w:basedOn w:val="8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7" w:customStyle="1">
    <w:name w:val="List Table 1 Light - Accent 3"/>
    <w:basedOn w:val="8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8" w:customStyle="1">
    <w:name w:val="List Table 1 Light - Accent 4"/>
    <w:basedOn w:val="8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9" w:customStyle="1">
    <w:name w:val="List Table 1 Light - Accent 5"/>
    <w:basedOn w:val="84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0" w:customStyle="1">
    <w:name w:val="List Table 1 Light - Accent 6"/>
    <w:basedOn w:val="8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1" w:customStyle="1">
    <w:name w:val="List Table 2 - Accent 1"/>
    <w:basedOn w:val="84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2" w:customStyle="1">
    <w:name w:val="List Table 2 - Accent 2"/>
    <w:basedOn w:val="8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3" w:customStyle="1">
    <w:name w:val="List Table 2 - Accent 3"/>
    <w:basedOn w:val="8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4" w:customStyle="1">
    <w:name w:val="List Table 2 - Accent 4"/>
    <w:basedOn w:val="8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5" w:customStyle="1">
    <w:name w:val="List Table 2 - Accent 5"/>
    <w:basedOn w:val="84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6" w:customStyle="1">
    <w:name w:val="List Table 2 - Accent 6"/>
    <w:basedOn w:val="8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7" w:customStyle="1">
    <w:name w:val="List Table 3 - Accent 1"/>
    <w:basedOn w:val="84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8" w:customStyle="1">
    <w:name w:val="List Table 3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9" w:customStyle="1">
    <w:name w:val="List Table 3 - Accent 3"/>
    <w:basedOn w:val="8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0" w:customStyle="1">
    <w:name w:val="List Table 3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1" w:customStyle="1">
    <w:name w:val="List Table 3 - Accent 5"/>
    <w:basedOn w:val="84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2" w:customStyle="1">
    <w:name w:val="List Table 3 - Accent 6"/>
    <w:basedOn w:val="8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3" w:customStyle="1">
    <w:name w:val="List Table 4 - Accent 1"/>
    <w:basedOn w:val="84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4" w:customStyle="1">
    <w:name w:val="List Table 4 - Accent 2"/>
    <w:basedOn w:val="8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5" w:customStyle="1">
    <w:name w:val="List Table 4 - Accent 3"/>
    <w:basedOn w:val="8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6" w:customStyle="1">
    <w:name w:val="List Table 4 - Accent 4"/>
    <w:basedOn w:val="8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7" w:customStyle="1">
    <w:name w:val="List Table 4 - Accent 5"/>
    <w:basedOn w:val="84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8" w:customStyle="1">
    <w:name w:val="List Table 4 - Accent 6"/>
    <w:basedOn w:val="8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9" w:customStyle="1">
    <w:name w:val="List Table 5 Dark - Accent 1"/>
    <w:basedOn w:val="84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basedOn w:val="8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basedOn w:val="8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basedOn w:val="8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basedOn w:val="84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basedOn w:val="8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6 Colorful - Accent 1"/>
    <w:basedOn w:val="84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6" w:customStyle="1">
    <w:name w:val="List Table 6 Colorful - Accent 2"/>
    <w:basedOn w:val="8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7" w:customStyle="1">
    <w:name w:val="List Table 6 Colorful - Accent 3"/>
    <w:basedOn w:val="8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8" w:customStyle="1">
    <w:name w:val="List Table 6 Colorful - Accent 4"/>
    <w:basedOn w:val="8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9" w:customStyle="1">
    <w:name w:val="List Table 6 Colorful - Accent 5"/>
    <w:basedOn w:val="84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0" w:customStyle="1">
    <w:name w:val="List Table 6 Colorful - Accent 6"/>
    <w:basedOn w:val="8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1" w:customStyle="1">
    <w:name w:val="List Table 7 Colorful - Accent 1"/>
    <w:basedOn w:val="84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basedOn w:val="8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basedOn w:val="8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basedOn w:val="8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basedOn w:val="84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basedOn w:val="8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7"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9"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0"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1"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2"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3"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4"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basedOn w:val="84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6" w:customStyle="1">
    <w:name w:val="Bordered &amp; Lined - Accent 2"/>
    <w:basedOn w:val="8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7" w:customStyle="1">
    <w:name w:val="Bordered &amp; Lined - Accent 3"/>
    <w:basedOn w:val="8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8" w:customStyle="1">
    <w:name w:val="Bordered &amp; Lined - Accent 4"/>
    <w:basedOn w:val="8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9" w:customStyle="1">
    <w:name w:val="Bordered &amp; Lined - Accent 5"/>
    <w:basedOn w:val="84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0" w:customStyle="1">
    <w:name w:val="Bordered &amp; Lined - Accent 6"/>
    <w:basedOn w:val="8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1"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basedOn w:val="8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3" w:customStyle="1">
    <w:name w:val="Bordered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4" w:customStyle="1">
    <w:name w:val="Bordered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5" w:customStyle="1">
    <w:name w:val="Bordered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6" w:customStyle="1">
    <w:name w:val="Bordered - Accent 5"/>
    <w:basedOn w:val="8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7" w:customStyle="1">
    <w:name w:val="Bordered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8" w:customStyle="1">
    <w:name w:val="Footnote Text Char"/>
    <w:uiPriority w:val="99"/>
    <w:qFormat/>
    <w:rPr>
      <w:sz w:val="18"/>
    </w:rPr>
  </w:style>
  <w:style w:type="character" w:styleId="1049" w:customStyle="1">
    <w:name w:val="Endnote Text Char"/>
    <w:uiPriority w:val="99"/>
    <w:qFormat/>
    <w:rPr>
      <w:sz w:val="20"/>
    </w:rPr>
  </w:style>
  <w:style w:type="paragraph" w:styleId="1050" w:customStyle="1">
    <w:name w:val="TOC 标题111"/>
    <w:uiPriority w:val="39"/>
    <w:unhideWhenUsed/>
    <w:qFormat/>
    <w:rPr>
      <w:rFonts w:ascii="Times New Roman" w:hAnsi="Times New Roman" w:eastAsia="宋体" w:cs="Times New Roman"/>
      <w:lang w:val="en-US" w:eastAsia="zh-CN" w:bidi="ar-SA"/>
    </w:rPr>
  </w:style>
  <w:style w:type="paragraph" w:styleId="1051">
    <w:name w:val="List Paragraph"/>
    <w:basedOn w:val="830"/>
    <w:uiPriority w:val="34"/>
    <w:qFormat/>
    <w:pPr>
      <w:ind w:left="420" w:firstLine="3748"/>
    </w:pPr>
  </w:style>
  <w:style w:type="paragraph" w:styleId="1052" w:customStyle="1">
    <w:name w:val="xl91"/>
    <w:basedOn w:val="831"/>
    <w:next w:val="1053"/>
    <w:uiPriority w:val="0"/>
    <w:qFormat/>
    <w:pPr>
      <w:ind w:left="0" w:firstLine="3584"/>
      <w:spacing w:before="280" w:after="280" w:line="240" w:lineRule="auto"/>
    </w:pPr>
  </w:style>
  <w:style w:type="paragraph" w:styleId="1053" w:customStyle="1">
    <w:name w:val="xl76"/>
    <w:basedOn w:val="831"/>
    <w:next w:val="886"/>
    <w:uiPriority w:val="0"/>
    <w:qFormat/>
    <w:pPr>
      <w:ind w:left="0" w:firstLine="3584"/>
      <w:jc w:val="center"/>
      <w:spacing w:before="280" w:after="280" w:line="240" w:lineRule="auto"/>
    </w:pPr>
  </w:style>
  <w:style w:type="character" w:styleId="1054" w:customStyle="1">
    <w:name w:val="正文缩进 字符"/>
    <w:link w:val="846"/>
    <w:uiPriority w:val="0"/>
    <w:qFormat/>
    <w:rPr>
      <w:rFonts w:ascii="Calibri" w:hAnsi="Calibri"/>
    </w:rPr>
  </w:style>
  <w:style w:type="character" w:styleId="1055" w:customStyle="1">
    <w:name w:val="纯文本 字符"/>
    <w:link w:val="862"/>
    <w:uiPriority w:val="0"/>
    <w:qFormat/>
    <w:rPr>
      <w:rFonts w:ascii="Calibri" w:hAnsi="Calibri"/>
    </w:rPr>
  </w:style>
  <w:style w:type="character" w:styleId="1056" w:customStyle="1">
    <w:name w:val="页脚 字符"/>
    <w:link w:val="872"/>
    <w:uiPriority w:val="99"/>
    <w:qFormat/>
    <w:rPr>
      <w:rFonts w:ascii="Calibri" w:hAnsi="Calibri"/>
    </w:rPr>
  </w:style>
  <w:style w:type="character" w:styleId="1057" w:customStyle="1">
    <w:name w:val="页眉 字符"/>
    <w:link w:val="874"/>
    <w:uiPriority w:val="99"/>
    <w:qFormat/>
    <w:rPr>
      <w:rFonts w:ascii="Calibri" w:hAnsi="Calibri"/>
    </w:rPr>
  </w:style>
  <w:style w:type="character" w:styleId="1058" w:customStyle="1">
    <w:name w:val="已访问的超链接1"/>
    <w:uiPriority w:val="0"/>
    <w:qFormat/>
    <w:rPr>
      <w:color w:val="800080"/>
      <w:sz w:val="20"/>
      <w:u w:val="single"/>
    </w:rPr>
  </w:style>
  <w:style w:type="character" w:styleId="1059" w:customStyle="1">
    <w:name w:val="图注 Char Char"/>
    <w:uiPriority w:val="0"/>
    <w:qFormat/>
    <w:rPr>
      <w:sz w:val="20"/>
    </w:rPr>
  </w:style>
  <w:style w:type="character" w:styleId="1060" w:customStyle="1">
    <w:name w:val="图片0 Char Char"/>
    <w:uiPriority w:val="0"/>
    <w:qFormat/>
    <w:rPr>
      <w:sz w:val="20"/>
    </w:rPr>
  </w:style>
  <w:style w:type="character" w:styleId="1061" w:customStyle="1">
    <w:name w:val="p141"/>
    <w:uiPriority w:val="0"/>
    <w:qFormat/>
    <w:rPr>
      <w:color w:val="000000"/>
      <w:sz w:val="20"/>
      <w:u w:val="none"/>
    </w:rPr>
  </w:style>
  <w:style w:type="character" w:styleId="1062" w:customStyle="1">
    <w:name w:val="批注框文本 字符"/>
    <w:uiPriority w:val="0"/>
    <w:semiHidden/>
    <w:qFormat/>
    <w:rPr>
      <w:sz w:val="20"/>
    </w:rPr>
  </w:style>
  <w:style w:type="character" w:styleId="1063" w:customStyle="1">
    <w:name w:val="正文文本缩进 3 Char"/>
    <w:uiPriority w:val="0"/>
    <w:qFormat/>
    <w:rPr>
      <w:sz w:val="20"/>
    </w:rPr>
  </w:style>
  <w:style w:type="character" w:styleId="1064" w:customStyle="1">
    <w:name w:val="标题 6 Char1"/>
    <w:uiPriority w:val="0"/>
    <w:semiHidden/>
    <w:qFormat/>
    <w:rPr>
      <w:b/>
      <w:sz w:val="20"/>
    </w:rPr>
  </w:style>
  <w:style w:type="character" w:styleId="1065" w:customStyle="1">
    <w:name w:val="正文文本缩进 Char"/>
    <w:uiPriority w:val="0"/>
    <w:qFormat/>
    <w:rPr>
      <w:sz w:val="20"/>
    </w:rPr>
  </w:style>
  <w:style w:type="character" w:styleId="1066" w:customStyle="1">
    <w:name w:val="正文文本缩进 2 Char"/>
    <w:uiPriority w:val="0"/>
    <w:qFormat/>
    <w:rPr>
      <w:sz w:val="20"/>
    </w:rPr>
  </w:style>
  <w:style w:type="character" w:styleId="1067" w:customStyle="1">
    <w:name w:val="批注引用1"/>
    <w:uiPriority w:val="0"/>
    <w:qFormat/>
    <w:rPr>
      <w:sz w:val="20"/>
    </w:rPr>
  </w:style>
  <w:style w:type="character" w:styleId="1068" w:customStyle="1">
    <w:name w:val="标题 6 Char"/>
    <w:uiPriority w:val="0"/>
    <w:qFormat/>
    <w:rPr>
      <w:b/>
      <w:sz w:val="20"/>
    </w:rPr>
  </w:style>
  <w:style w:type="character" w:styleId="1069" w:customStyle="1">
    <w:name w:val="lh151"/>
    <w:uiPriority w:val="0"/>
    <w:qFormat/>
    <w:rPr>
      <w:color w:val="666666"/>
      <w:sz w:val="20"/>
    </w:rPr>
  </w:style>
  <w:style w:type="character" w:styleId="1070" w:customStyle="1">
    <w:name w:val="_Style 332"/>
    <w:uiPriority w:val="0"/>
    <w:qFormat/>
    <w:rPr>
      <w:i/>
      <w:color w:val="auto"/>
      <w:sz w:val="21"/>
    </w:rPr>
  </w:style>
  <w:style w:type="character" w:styleId="1071" w:customStyle="1">
    <w:name w:val="页眉 Char1"/>
    <w:uiPriority w:val="0"/>
    <w:semiHidden/>
    <w:qFormat/>
    <w:rPr>
      <w:sz w:val="20"/>
    </w:rPr>
  </w:style>
  <w:style w:type="character" w:styleId="1072" w:customStyle="1">
    <w:name w:val="标题 3 Char"/>
    <w:uiPriority w:val="0"/>
    <w:qFormat/>
    <w:rPr>
      <w:b/>
      <w:sz w:val="20"/>
    </w:rPr>
  </w:style>
  <w:style w:type="character" w:styleId="1073" w:customStyle="1">
    <w:name w:val="正文文本 Char"/>
    <w:uiPriority w:val="0"/>
    <w:qFormat/>
    <w:rPr>
      <w:sz w:val="20"/>
    </w:rPr>
  </w:style>
  <w:style w:type="character" w:styleId="1074" w:customStyle="1">
    <w:name w:val="062"/>
    <w:uiPriority w:val="0"/>
    <w:qFormat/>
    <w:rPr>
      <w:b/>
      <w:sz w:val="20"/>
    </w:rPr>
  </w:style>
  <w:style w:type="character" w:styleId="1075" w:customStyle="1">
    <w:name w:val="标题 Char"/>
    <w:uiPriority w:val="0"/>
    <w:qFormat/>
    <w:rPr>
      <w:b/>
      <w:sz w:val="20"/>
    </w:rPr>
  </w:style>
  <w:style w:type="character" w:styleId="1076" w:customStyle="1">
    <w:name w:val="标题 2 Char"/>
    <w:uiPriority w:val="0"/>
    <w:qFormat/>
    <w:rPr>
      <w:b/>
      <w:sz w:val="20"/>
    </w:rPr>
  </w:style>
  <w:style w:type="character" w:styleId="1077" w:customStyle="1">
    <w:name w:val="正文缩进 Char"/>
    <w:uiPriority w:val="0"/>
    <w:qFormat/>
    <w:rPr>
      <w:sz w:val="20"/>
    </w:rPr>
  </w:style>
  <w:style w:type="character" w:styleId="1078" w:customStyle="1">
    <w:name w:val="日期 Char"/>
    <w:uiPriority w:val="0"/>
    <w:qFormat/>
    <w:rPr>
      <w:sz w:val="20"/>
    </w:rPr>
  </w:style>
  <w:style w:type="character" w:styleId="1079" w:customStyle="1">
    <w:name w:val="纯文本 Char1"/>
    <w:uiPriority w:val="0"/>
    <w:semiHidden/>
    <w:qFormat/>
    <w:rPr>
      <w:sz w:val="20"/>
    </w:rPr>
  </w:style>
  <w:style w:type="character" w:styleId="1080" w:customStyle="1">
    <w:name w:val="正文首行缩进 2 Char"/>
    <w:uiPriority w:val="0"/>
    <w:qFormat/>
    <w:rPr>
      <w:sz w:val="20"/>
    </w:rPr>
  </w:style>
  <w:style w:type="character" w:styleId="1081" w:customStyle="1">
    <w:name w:val="表格用 Char Char"/>
    <w:uiPriority w:val="0"/>
    <w:qFormat/>
    <w:rPr>
      <w:sz w:val="20"/>
    </w:rPr>
  </w:style>
  <w:style w:type="character" w:styleId="1082" w:customStyle="1">
    <w:name w:val="Char Char14"/>
    <w:uiPriority w:val="0"/>
    <w:qFormat/>
    <w:rPr>
      <w:sz w:val="20"/>
    </w:rPr>
  </w:style>
  <w:style w:type="character" w:styleId="1083" w:customStyle="1">
    <w:name w:val="批注文字 Char1"/>
    <w:uiPriority w:val="0"/>
    <w:semiHidden/>
    <w:qFormat/>
    <w:rPr>
      <w:sz w:val="20"/>
    </w:rPr>
  </w:style>
  <w:style w:type="character" w:styleId="1084" w:customStyle="1">
    <w:name w:val="正文（首行缩进 2 字符） Char Char"/>
    <w:uiPriority w:val="0"/>
    <w:qFormat/>
    <w:rPr>
      <w:sz w:val="20"/>
    </w:rPr>
  </w:style>
  <w:style w:type="character" w:styleId="1085" w:customStyle="1">
    <w:name w:val="图片 Char"/>
    <w:uiPriority w:val="0"/>
    <w:qFormat/>
    <w:rPr>
      <w:sz w:val="20"/>
    </w:rPr>
  </w:style>
  <w:style w:type="character" w:styleId="1086" w:customStyle="1">
    <w:name w:val="标书正文 Char"/>
    <w:uiPriority w:val="0"/>
    <w:qFormat/>
    <w:rPr>
      <w:sz w:val="20"/>
    </w:rPr>
  </w:style>
  <w:style w:type="character" w:styleId="1087" w:customStyle="1">
    <w:name w:val="批注文字 字符"/>
    <w:uiPriority w:val="0"/>
    <w:qFormat/>
    <w:rPr>
      <w:sz w:val="20"/>
    </w:rPr>
  </w:style>
  <w:style w:type="character" w:styleId="1088" w:customStyle="1">
    <w:name w:val="正文文本 2 Char1"/>
    <w:uiPriority w:val="0"/>
    <w:semiHidden/>
    <w:qFormat/>
    <w:rPr>
      <w:sz w:val="20"/>
    </w:rPr>
  </w:style>
  <w:style w:type="character" w:styleId="1089" w:customStyle="1">
    <w:name w:val="纯文本 Char"/>
    <w:uiPriority w:val="0"/>
    <w:qFormat/>
    <w:rPr>
      <w:sz w:val="20"/>
    </w:rPr>
  </w:style>
  <w:style w:type="character" w:styleId="1090" w:customStyle="1">
    <w:name w:val="标题 2 Char1"/>
    <w:uiPriority w:val="0"/>
    <w:semiHidden/>
    <w:qFormat/>
    <w:rPr>
      <w:b/>
      <w:sz w:val="20"/>
    </w:rPr>
  </w:style>
  <w:style w:type="character" w:styleId="1091" w:customStyle="1">
    <w:name w:val="标题 4 Char"/>
    <w:uiPriority w:val="0"/>
    <w:qFormat/>
    <w:rPr>
      <w:b/>
      <w:sz w:val="20"/>
    </w:rPr>
  </w:style>
  <w:style w:type="character" w:styleId="1092" w:customStyle="1">
    <w:name w:val="超级链接"/>
    <w:uiPriority w:val="0"/>
    <w:qFormat/>
    <w:rPr>
      <w:color w:val="0000ff"/>
      <w:sz w:val="20"/>
      <w:u w:val="single"/>
    </w:rPr>
  </w:style>
  <w:style w:type="character" w:styleId="1093" w:customStyle="1">
    <w:name w:val="1ji Char"/>
    <w:uiPriority w:val="0"/>
    <w:qFormat/>
    <w:rPr>
      <w:b/>
      <w:sz w:val="20"/>
    </w:rPr>
  </w:style>
  <w:style w:type="character" w:styleId="1094" w:customStyle="1">
    <w:name w:val="表格文字图表文字 Char Char"/>
    <w:uiPriority w:val="0"/>
    <w:qFormat/>
    <w:rPr>
      <w:sz w:val="20"/>
    </w:rPr>
  </w:style>
  <w:style w:type="character" w:styleId="1095" w:customStyle="1">
    <w:name w:val="case31"/>
    <w:uiPriority w:val="0"/>
    <w:qFormat/>
    <w:rPr>
      <w:sz w:val="20"/>
    </w:rPr>
  </w:style>
  <w:style w:type="character" w:styleId="1096" w:customStyle="1">
    <w:name w:val="链接"/>
    <w:uiPriority w:val="0"/>
    <w:qFormat/>
    <w:rPr>
      <w:color w:val="0000ff"/>
      <w:sz w:val="20"/>
      <w:u w:val="single"/>
    </w:rPr>
  </w:style>
  <w:style w:type="character" w:styleId="1097" w:customStyle="1">
    <w:name w:val="标准文本 Char Char"/>
    <w:uiPriority w:val="0"/>
    <w:qFormat/>
    <w:rPr>
      <w:sz w:val="20"/>
    </w:rPr>
  </w:style>
  <w:style w:type="character" w:styleId="1098" w:customStyle="1">
    <w:name w:val="标题 7 Char"/>
    <w:uiPriority w:val="0"/>
    <w:qFormat/>
    <w:rPr>
      <w:b/>
      <w:sz w:val="20"/>
    </w:rPr>
  </w:style>
  <w:style w:type="character" w:styleId="1099" w:customStyle="1">
    <w:name w:val="文档结构图 Char"/>
    <w:uiPriority w:val="0"/>
    <w:qFormat/>
    <w:rPr>
      <w:sz w:val="20"/>
    </w:rPr>
  </w:style>
  <w:style w:type="character" w:styleId="1100" w:customStyle="1">
    <w:name w:val="标题 5 Char1"/>
    <w:uiPriority w:val="0"/>
    <w:semiHidden/>
    <w:qFormat/>
    <w:rPr>
      <w:b/>
      <w:sz w:val="20"/>
    </w:rPr>
  </w:style>
  <w:style w:type="character" w:styleId="1101" w:customStyle="1">
    <w:name w:val="图片 Char Char"/>
    <w:uiPriority w:val="0"/>
    <w:qFormat/>
    <w:rPr>
      <w:sz w:val="20"/>
    </w:rPr>
  </w:style>
  <w:style w:type="character" w:styleId="1102" w:customStyle="1">
    <w:name w:val="txt"/>
    <w:uiPriority w:val="0"/>
    <w:qFormat/>
    <w:rPr>
      <w:sz w:val="20"/>
    </w:rPr>
  </w:style>
  <w:style w:type="character" w:styleId="1103" w:customStyle="1">
    <w:name w:val="样式2 Char"/>
    <w:uiPriority w:val="0"/>
    <w:qFormat/>
    <w:rPr>
      <w:b/>
      <w:sz w:val="20"/>
    </w:rPr>
  </w:style>
  <w:style w:type="character" w:styleId="1104" w:customStyle="1">
    <w:name w:val="宏文本 Char"/>
    <w:uiPriority w:val="0"/>
    <w:qFormat/>
    <w:rPr>
      <w:sz w:val="20"/>
    </w:rPr>
  </w:style>
  <w:style w:type="character" w:styleId="1105" w:customStyle="1">
    <w:name w:val="标题 3 Char1"/>
    <w:uiPriority w:val="0"/>
    <w:semiHidden/>
    <w:qFormat/>
    <w:rPr>
      <w:b/>
      <w:sz w:val="20"/>
      <w:u w:val="single"/>
    </w:rPr>
  </w:style>
  <w:style w:type="character" w:styleId="1106" w:customStyle="1">
    <w:name w:val="_Style 336"/>
    <w:uiPriority w:val="0"/>
    <w:qFormat/>
    <w:rPr>
      <w:i/>
      <w:color w:val="auto"/>
      <w:sz w:val="21"/>
    </w:rPr>
  </w:style>
  <w:style w:type="character" w:styleId="1107" w:customStyle="1">
    <w:name w:val="脚注文本 Char"/>
    <w:uiPriority w:val="0"/>
    <w:qFormat/>
    <w:rPr>
      <w:sz w:val="20"/>
    </w:rPr>
  </w:style>
  <w:style w:type="character" w:styleId="1108" w:customStyle="1">
    <w:name w:val="正文首行缩进 Char"/>
    <w:uiPriority w:val="0"/>
    <w:qFormat/>
    <w:rPr>
      <w:sz w:val="20"/>
    </w:rPr>
  </w:style>
  <w:style w:type="character" w:styleId="1109" w:customStyle="1">
    <w:name w:val="题注 Char"/>
    <w:uiPriority w:val="0"/>
    <w:qFormat/>
    <w:rPr>
      <w:sz w:val="20"/>
    </w:rPr>
  </w:style>
  <w:style w:type="character" w:styleId="1110" w:customStyle="1">
    <w:name w:val="正文文本缩进 Char1"/>
    <w:uiPriority w:val="0"/>
    <w:semiHidden/>
    <w:qFormat/>
    <w:rPr>
      <w:sz w:val="20"/>
    </w:rPr>
  </w:style>
  <w:style w:type="character" w:styleId="1111" w:customStyle="1">
    <w:name w:val="标题 4 Char1"/>
    <w:uiPriority w:val="0"/>
    <w:semiHidden/>
    <w:qFormat/>
    <w:rPr>
      <w:b/>
      <w:sz w:val="20"/>
    </w:rPr>
  </w:style>
  <w:style w:type="character" w:styleId="1112" w:customStyle="1">
    <w:name w:val="标题 5 Char"/>
    <w:uiPriority w:val="0"/>
    <w:qFormat/>
    <w:rPr>
      <w:b/>
      <w:sz w:val="20"/>
    </w:rPr>
  </w:style>
  <w:style w:type="character" w:styleId="1113" w:customStyle="1">
    <w:name w:val="HTML 预设格式 Char1"/>
    <w:uiPriority w:val="0"/>
    <w:qFormat/>
    <w:rPr>
      <w:sz w:val="20"/>
    </w:rPr>
  </w:style>
  <w:style w:type="character" w:styleId="1114" w:customStyle="1">
    <w:name w:val="表格用 Char"/>
    <w:uiPriority w:val="0"/>
    <w:qFormat/>
    <w:rPr>
      <w:color w:val="000000"/>
      <w:sz w:val="20"/>
    </w:rPr>
  </w:style>
  <w:style w:type="character" w:styleId="1115" w:customStyle="1">
    <w:name w:val="_Style 313"/>
    <w:uiPriority w:val="0"/>
    <w:qFormat/>
    <w:rPr>
      <w:b/>
      <w:i/>
      <w:sz w:val="21"/>
    </w:rPr>
  </w:style>
  <w:style w:type="character" w:styleId="1116" w:customStyle="1">
    <w:name w:val="表格文字（两侧对齐） Char Char"/>
    <w:uiPriority w:val="0"/>
    <w:qFormat/>
    <w:rPr>
      <w:sz w:val="20"/>
    </w:rPr>
  </w:style>
  <w:style w:type="character" w:styleId="1117" w:customStyle="1">
    <w:name w:val="Plain Text Char"/>
    <w:link w:val="1118"/>
    <w:uiPriority w:val="0"/>
    <w:qFormat/>
    <w:rPr>
      <w:rFonts w:ascii="宋体" w:hAnsi="Courier New" w:eastAsia="楷体_GB2312"/>
      <w:sz w:val="26"/>
    </w:rPr>
  </w:style>
  <w:style w:type="paragraph" w:styleId="1118" w:customStyle="1">
    <w:name w:val="纯文本1"/>
    <w:basedOn w:val="830"/>
    <w:link w:val="1117"/>
    <w:uiPriority w:val="0"/>
    <w:qFormat/>
    <w:pPr>
      <w:ind w:left="0"/>
      <w:widowControl w:val="off"/>
    </w:pPr>
    <w:rPr>
      <w:rFonts w:ascii="宋体" w:hAnsi="Courier New" w:eastAsia="楷体_GB2312"/>
      <w:sz w:val="26"/>
      <w:lang w:val="zh-CN"/>
    </w:rPr>
  </w:style>
  <w:style w:type="character" w:styleId="1119" w:customStyle="1">
    <w:name w:val="H 4 Char"/>
    <w:uiPriority w:val="0"/>
    <w:qFormat/>
    <w:rPr>
      <w:b/>
      <w:sz w:val="20"/>
    </w:rPr>
  </w:style>
  <w:style w:type="character" w:styleId="1120" w:customStyle="1">
    <w:name w:val="标准文本 Char"/>
    <w:uiPriority w:val="0"/>
    <w:qFormat/>
    <w:rPr>
      <w:sz w:val="20"/>
    </w:rPr>
  </w:style>
  <w:style w:type="character" w:styleId="1121" w:customStyle="1">
    <w:name w:val="18h1"/>
    <w:uiPriority w:val="0"/>
    <w:qFormat/>
    <w:rPr>
      <w:color w:val="3b3b3b"/>
      <w:sz w:val="20"/>
    </w:rPr>
  </w:style>
  <w:style w:type="character" w:styleId="1122" w:customStyle="1">
    <w:name w:val="正文文本缩进 3 Char1"/>
    <w:uiPriority w:val="0"/>
    <w:qFormat/>
    <w:rPr>
      <w:sz w:val="20"/>
    </w:rPr>
  </w:style>
  <w:style w:type="character" w:styleId="1123" w:customStyle="1">
    <w:name w:val="标题 1 Char1"/>
    <w:uiPriority w:val="0"/>
    <w:qFormat/>
    <w:rPr>
      <w:b/>
      <w:sz w:val="20"/>
    </w:rPr>
  </w:style>
  <w:style w:type="character" w:styleId="1124" w:customStyle="1">
    <w:name w:val="apple-style-span"/>
    <w:uiPriority w:val="0"/>
    <w:qFormat/>
    <w:rPr>
      <w:sz w:val="20"/>
    </w:rPr>
  </w:style>
  <w:style w:type="character" w:styleId="1125" w:customStyle="1">
    <w:name w:val="列表框1 Char Char"/>
    <w:uiPriority w:val="0"/>
    <w:qFormat/>
    <w:rPr>
      <w:sz w:val="20"/>
    </w:rPr>
  </w:style>
  <w:style w:type="character" w:styleId="1126" w:customStyle="1">
    <w:name w:val="批注主题 字符"/>
    <w:uiPriority w:val="0"/>
    <w:semiHidden/>
    <w:qFormat/>
    <w:rPr>
      <w:b/>
      <w:sz w:val="20"/>
    </w:rPr>
  </w:style>
  <w:style w:type="character" w:styleId="1127" w:customStyle="1">
    <w:name w:val="页脚 Char"/>
    <w:uiPriority w:val="0"/>
    <w:qFormat/>
    <w:rPr>
      <w:sz w:val="20"/>
    </w:rPr>
  </w:style>
  <w:style w:type="character" w:styleId="1128" w:customStyle="1">
    <w:name w:val="列出段落 Char"/>
    <w:uiPriority w:val="0"/>
    <w:qFormat/>
    <w:rPr>
      <w:sz w:val="20"/>
    </w:rPr>
  </w:style>
  <w:style w:type="character" w:styleId="1129" w:customStyle="1">
    <w:name w:val="正文文本 3 Char1"/>
    <w:uiPriority w:val="0"/>
    <w:semiHidden/>
    <w:qFormat/>
    <w:rPr>
      <w:sz w:val="20"/>
    </w:rPr>
  </w:style>
  <w:style w:type="character" w:styleId="1130" w:customStyle="1">
    <w:name w:val="尾注文本 Char"/>
    <w:uiPriority w:val="0"/>
    <w:qFormat/>
    <w:rPr>
      <w:sz w:val="20"/>
    </w:rPr>
  </w:style>
  <w:style w:type="character" w:styleId="1131" w:customStyle="1">
    <w:name w:val="正文文本 3 Char"/>
    <w:uiPriority w:val="0"/>
    <w:qFormat/>
    <w:rPr>
      <w:sz w:val="20"/>
    </w:rPr>
  </w:style>
  <w:style w:type="character" w:styleId="1132" w:customStyle="1">
    <w:name w:val="批注框文本 Char1"/>
    <w:uiPriority w:val="0"/>
    <w:semiHidden/>
    <w:qFormat/>
    <w:rPr>
      <w:sz w:val="20"/>
    </w:rPr>
  </w:style>
  <w:style w:type="character" w:styleId="1133" w:customStyle="1">
    <w:name w:val="H 3 Char"/>
    <w:uiPriority w:val="0"/>
    <w:qFormat/>
    <w:rPr>
      <w:b/>
      <w:sz w:val="20"/>
    </w:rPr>
  </w:style>
  <w:style w:type="character" w:styleId="1134" w:customStyle="1">
    <w:name w:val="apple-converted-space"/>
    <w:uiPriority w:val="0"/>
    <w:qFormat/>
    <w:rPr>
      <w:sz w:val="20"/>
    </w:rPr>
  </w:style>
  <w:style w:type="character" w:styleId="1135" w:customStyle="1">
    <w:name w:val="正文文本 Char1"/>
    <w:uiPriority w:val="0"/>
    <w:semiHidden/>
    <w:qFormat/>
    <w:rPr>
      <w:sz w:val="20"/>
    </w:rPr>
  </w:style>
  <w:style w:type="character" w:styleId="1136" w:customStyle="1">
    <w:name w:val="标题 7 Char1"/>
    <w:uiPriority w:val="0"/>
    <w:semiHidden/>
    <w:qFormat/>
    <w:rPr>
      <w:b/>
      <w:sz w:val="20"/>
    </w:rPr>
  </w:style>
  <w:style w:type="character" w:styleId="1137" w:customStyle="1">
    <w:name w:val="_Style 376"/>
    <w:uiPriority w:val="0"/>
    <w:qFormat/>
    <w:rPr>
      <w:b/>
      <w:color w:val="auto"/>
      <w:sz w:val="21"/>
    </w:rPr>
  </w:style>
  <w:style w:type="character" w:styleId="1138" w:customStyle="1">
    <w:name w:val="批注主题 Char"/>
    <w:uiPriority w:val="0"/>
    <w:qFormat/>
    <w:rPr>
      <w:b/>
      <w:sz w:val="20"/>
    </w:rPr>
  </w:style>
  <w:style w:type="character" w:styleId="1139" w:customStyle="1">
    <w:name w:val="表格 Char"/>
    <w:uiPriority w:val="0"/>
    <w:qFormat/>
    <w:rPr>
      <w:color w:val="000000"/>
      <w:sz w:val="20"/>
    </w:rPr>
  </w:style>
  <w:style w:type="character" w:styleId="1140" w:customStyle="1">
    <w:name w:val="正文文本缩进 2 Char1"/>
    <w:uiPriority w:val="0"/>
    <w:semiHidden/>
    <w:qFormat/>
    <w:rPr>
      <w:sz w:val="20"/>
    </w:rPr>
  </w:style>
  <w:style w:type="character" w:styleId="1141" w:customStyle="1">
    <w:name w:val="正文文本 2 Char"/>
    <w:uiPriority w:val="0"/>
    <w:qFormat/>
    <w:rPr>
      <w:sz w:val="20"/>
    </w:rPr>
  </w:style>
  <w:style w:type="character" w:styleId="1142" w:customStyle="1">
    <w:name w:val="para1"/>
    <w:uiPriority w:val="0"/>
    <w:qFormat/>
    <w:rPr>
      <w:sz w:val="20"/>
    </w:rPr>
  </w:style>
  <w:style w:type="character" w:styleId="1143" w:customStyle="1">
    <w:name w:val="标题 8 Char"/>
    <w:uiPriority w:val="0"/>
    <w:qFormat/>
    <w:rPr>
      <w:sz w:val="20"/>
    </w:rPr>
  </w:style>
  <w:style w:type="character" w:styleId="1144" w:customStyle="1">
    <w:name w:val="批注框文本 Char"/>
    <w:uiPriority w:val="0"/>
    <w:qFormat/>
    <w:rPr>
      <w:sz w:val="20"/>
    </w:rPr>
  </w:style>
  <w:style w:type="character" w:styleId="1145" w:customStyle="1">
    <w:name w:val="样式 首行缩进:  2 字符 Char1"/>
    <w:uiPriority w:val="0"/>
    <w:qFormat/>
    <w:rPr>
      <w:sz w:val="20"/>
    </w:rPr>
  </w:style>
  <w:style w:type="character" w:styleId="1146" w:customStyle="1">
    <w:name w:val="Char Char12"/>
    <w:uiPriority w:val="0"/>
    <w:qFormat/>
    <w:rPr>
      <w:sz w:val="20"/>
    </w:rPr>
  </w:style>
  <w:style w:type="character" w:styleId="1147" w:customStyle="1">
    <w:name w:val="_Style 337"/>
    <w:uiPriority w:val="0"/>
    <w:qFormat/>
    <w:rPr>
      <w:color w:val="auto"/>
      <w:sz w:val="21"/>
    </w:rPr>
  </w:style>
  <w:style w:type="character" w:styleId="1148" w:customStyle="1">
    <w:name w:val="批注文字 Char"/>
    <w:uiPriority w:val="0"/>
    <w:qFormat/>
    <w:rPr>
      <w:sz w:val="20"/>
    </w:rPr>
  </w:style>
  <w:style w:type="character" w:styleId="1149" w:customStyle="1">
    <w:name w:val="插图 Char Char"/>
    <w:uiPriority w:val="0"/>
    <w:qFormat/>
    <w:rPr>
      <w:sz w:val="20"/>
    </w:rPr>
  </w:style>
  <w:style w:type="character" w:styleId="1150" w:customStyle="1">
    <w:name w:val="Char Char2"/>
    <w:uiPriority w:val="0"/>
    <w:qFormat/>
    <w:rPr>
      <w:sz w:val="20"/>
    </w:rPr>
  </w:style>
  <w:style w:type="character" w:styleId="1151" w:customStyle="1">
    <w:name w:val="项目符0 Char"/>
    <w:uiPriority w:val="0"/>
    <w:qFormat/>
    <w:rPr>
      <w:sz w:val="20"/>
    </w:rPr>
  </w:style>
  <w:style w:type="character" w:styleId="1152" w:customStyle="1">
    <w:name w:val="页眉 Char"/>
    <w:uiPriority w:val="0"/>
    <w:qFormat/>
    <w:rPr>
      <w:sz w:val="20"/>
    </w:rPr>
  </w:style>
  <w:style w:type="character" w:styleId="1153" w:customStyle="1">
    <w:name w:val="页码1"/>
    <w:uiPriority w:val="0"/>
    <w:qFormat/>
    <w:rPr>
      <w:sz w:val="20"/>
    </w:rPr>
  </w:style>
  <w:style w:type="character" w:styleId="1154" w:customStyle="1">
    <w:name w:val="文档结构图 Char1"/>
    <w:uiPriority w:val="0"/>
    <w:semiHidden/>
    <w:qFormat/>
    <w:rPr>
      <w:sz w:val="20"/>
    </w:rPr>
  </w:style>
  <w:style w:type="character" w:styleId="1155" w:customStyle="1">
    <w:name w:val="HTML 预设格式 Char"/>
    <w:uiPriority w:val="0"/>
    <w:qFormat/>
    <w:rPr>
      <w:sz w:val="20"/>
    </w:rPr>
  </w:style>
  <w:style w:type="character" w:styleId="1156" w:customStyle="1">
    <w:name w:val="应答文本 Char Char"/>
    <w:uiPriority w:val="0"/>
    <w:qFormat/>
    <w:rPr>
      <w:sz w:val="20"/>
    </w:rPr>
  </w:style>
  <w:style w:type="character" w:styleId="1157" w:customStyle="1">
    <w:name w:val="Char Char13"/>
    <w:uiPriority w:val="0"/>
    <w:qFormat/>
    <w:rPr>
      <w:sz w:val="20"/>
    </w:rPr>
  </w:style>
  <w:style w:type="character" w:styleId="1158" w:customStyle="1">
    <w:name w:val="页脚 Char1"/>
    <w:uiPriority w:val="0"/>
    <w:semiHidden/>
    <w:qFormat/>
    <w:rPr>
      <w:sz w:val="20"/>
    </w:rPr>
  </w:style>
  <w:style w:type="character" w:styleId="1159" w:customStyle="1">
    <w:name w:val="表格 Char Char"/>
    <w:uiPriority w:val="0"/>
    <w:qFormat/>
    <w:rPr>
      <w:sz w:val="20"/>
    </w:rPr>
  </w:style>
  <w:style w:type="character" w:styleId="1160" w:customStyle="1">
    <w:name w:val="标题 9 Char"/>
    <w:uiPriority w:val="0"/>
    <w:qFormat/>
    <w:rPr>
      <w:sz w:val="20"/>
    </w:rPr>
  </w:style>
  <w:style w:type="character" w:styleId="1161" w:customStyle="1">
    <w:name w:val="Char Char3"/>
    <w:uiPriority w:val="0"/>
    <w:qFormat/>
    <w:rPr>
      <w:sz w:val="20"/>
    </w:rPr>
  </w:style>
  <w:style w:type="character" w:styleId="1162" w:customStyle="1">
    <w:name w:val="日期 Char1"/>
    <w:uiPriority w:val="0"/>
    <w:qFormat/>
    <w:rPr>
      <w:sz w:val="20"/>
    </w:rPr>
  </w:style>
  <w:style w:type="character" w:styleId="1163" w:customStyle="1">
    <w:name w:val="批注主题 Char1"/>
    <w:uiPriority w:val="0"/>
    <w:semiHidden/>
    <w:qFormat/>
    <w:rPr>
      <w:b/>
      <w:sz w:val="20"/>
    </w:rPr>
  </w:style>
  <w:style w:type="paragraph" w:styleId="1164" w:customStyle="1">
    <w:name w:val="正文文本缩进 31"/>
    <w:basedOn w:val="831"/>
    <w:next w:val="1165"/>
    <w:uiPriority w:val="0"/>
    <w:qFormat/>
    <w:pPr>
      <w:ind w:left="1200" w:firstLine="1248"/>
      <w:spacing w:before="120" w:after="0" w:line="22" w:lineRule="atLeast"/>
    </w:pPr>
  </w:style>
  <w:style w:type="paragraph" w:styleId="1165" w:customStyle="1">
    <w:name w:val="样式 正文首行缩进 + 首行缩进:  2 字符5"/>
    <w:next w:val="1166"/>
    <w:uiPriority w:val="0"/>
    <w:qFormat/>
    <w:pPr>
      <w:ind w:left="200" w:firstLine="3784"/>
      <w:spacing w:line="300" w:lineRule="auto"/>
    </w:pPr>
    <w:rPr>
      <w:rFonts w:ascii="Calibri" w:hAnsi="Calibri" w:eastAsia="宋体" w:cs="Times New Roman"/>
      <w:lang w:val="en-US" w:eastAsia="zh-CN" w:bidi="ar-SA"/>
    </w:rPr>
  </w:style>
  <w:style w:type="paragraph" w:styleId="1166" w:customStyle="1">
    <w:name w:val="Char2"/>
    <w:basedOn w:val="831"/>
    <w:next w:val="1167"/>
    <w:uiPriority w:val="0"/>
    <w:qFormat/>
    <w:pPr>
      <w:ind w:left="0" w:firstLine="3584"/>
      <w:spacing w:before="0" w:after="160" w:line="240" w:lineRule="exact"/>
    </w:pPr>
  </w:style>
  <w:style w:type="paragraph" w:styleId="1167" w:customStyle="1">
    <w:name w:val="Bullet"/>
    <w:next w:val="1168"/>
    <w:uiPriority w:val="0"/>
    <w:qFormat/>
    <w:pPr>
      <w:ind w:left="567" w:right="2835" w:firstLine="3584"/>
      <w:spacing w:after="60"/>
    </w:pPr>
    <w:rPr>
      <w:rFonts w:ascii="Calibri" w:hAnsi="Calibri" w:eastAsia="宋体" w:cs="Times New Roman"/>
      <w:lang w:val="en-US" w:eastAsia="zh-CN" w:bidi="ar-SA"/>
    </w:rPr>
  </w:style>
  <w:style w:type="paragraph" w:styleId="1168" w:customStyle="1">
    <w:name w:val="Char Char Char Char"/>
    <w:next w:val="1169"/>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69" w:customStyle="1">
    <w:name w:val="杨昂超式样黑体主"/>
    <w:basedOn w:val="831"/>
    <w:next w:val="1170"/>
    <w:uiPriority w:val="0"/>
    <w:qFormat/>
    <w:pPr>
      <w:ind w:left="0" w:firstLine="4608"/>
      <w:spacing w:before="0" w:after="0" w:line="240" w:lineRule="auto"/>
    </w:pPr>
  </w:style>
  <w:style w:type="paragraph" w:styleId="1170" w:customStyle="1">
    <w:name w:val="Char Char Char Char Char Char1 Char Char Char Char Char Char Char Char Char Char"/>
    <w:basedOn w:val="831"/>
    <w:next w:val="1171"/>
    <w:uiPriority w:val="0"/>
    <w:qFormat/>
    <w:pPr>
      <w:ind w:left="0" w:firstLine="2560"/>
      <w:spacing w:before="0" w:after="0" w:line="240" w:lineRule="auto"/>
    </w:pPr>
  </w:style>
  <w:style w:type="paragraph" w:styleId="1171" w:customStyle="1">
    <w:name w:val="目录1"/>
    <w:basedOn w:val="831"/>
    <w:next w:val="830"/>
    <w:uiPriority w:val="0"/>
    <w:qFormat/>
    <w:pPr>
      <w:ind w:left="0" w:firstLine="7168"/>
      <w:spacing w:before="0" w:after="136" w:line="289" w:lineRule="atLeast"/>
    </w:pPr>
  </w:style>
  <w:style w:type="paragraph" w:styleId="1172" w:customStyle="1">
    <w:name w:val="插图"/>
    <w:next w:val="830"/>
    <w:uiPriority w:val="0"/>
    <w:qFormat/>
    <w:pPr>
      <w:ind w:firstLine="4608"/>
      <w:jc w:val="center"/>
    </w:pPr>
    <w:rPr>
      <w:rFonts w:ascii="Calibri" w:hAnsi="Calibri" w:eastAsia="宋体" w:cs="Times New Roman"/>
      <w:lang w:val="en-US" w:eastAsia="zh-CN" w:bidi="ar-SA"/>
    </w:rPr>
  </w:style>
  <w:style w:type="paragraph" w:styleId="1173" w:customStyle="1">
    <w:name w:val="正文符号4"/>
    <w:basedOn w:val="831"/>
    <w:next w:val="1174"/>
    <w:uiPriority w:val="0"/>
    <w:qFormat/>
    <w:pPr>
      <w:ind w:left="0" w:firstLine="5632"/>
      <w:spacing w:before="0" w:after="0" w:line="240" w:lineRule="auto"/>
    </w:pPr>
  </w:style>
  <w:style w:type="paragraph" w:styleId="1174" w:customStyle="1">
    <w:name w:val="样式 加粗 居中"/>
    <w:basedOn w:val="831"/>
    <w:next w:val="1175"/>
    <w:uiPriority w:val="0"/>
    <w:qFormat/>
    <w:pPr>
      <w:ind w:left="0" w:firstLine="2560"/>
      <w:jc w:val="center"/>
      <w:spacing w:before="0" w:after="0" w:line="360" w:lineRule="auto"/>
    </w:pPr>
  </w:style>
  <w:style w:type="paragraph" w:styleId="1175" w:customStyle="1">
    <w:name w:val="_Style 12"/>
    <w:next w:val="1176"/>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76" w:customStyle="1">
    <w:name w:val="正文文本缩进1"/>
    <w:basedOn w:val="831"/>
    <w:next w:val="1177"/>
    <w:uiPriority w:val="0"/>
    <w:qFormat/>
    <w:pPr>
      <w:ind w:left="420" w:firstLine="3584"/>
      <w:spacing w:before="0" w:after="120" w:line="240" w:lineRule="auto"/>
    </w:pPr>
  </w:style>
  <w:style w:type="paragraph" w:styleId="1177" w:customStyle="1">
    <w:name w:val="寄信人地址1"/>
    <w:basedOn w:val="830"/>
    <w:uiPriority w:val="0"/>
    <w:qFormat/>
    <w:rPr>
      <w:rFonts w:ascii="Arial" w:hAnsi="Arial" w:eastAsia="楷体_GB2312"/>
      <w:sz w:val="26"/>
    </w:rPr>
  </w:style>
  <w:style w:type="paragraph" w:styleId="1178" w:customStyle="1">
    <w:name w:val="列表编号 31"/>
    <w:basedOn w:val="831"/>
    <w:next w:val="887"/>
    <w:uiPriority w:val="0"/>
    <w:qFormat/>
    <w:pPr>
      <w:ind w:left="1200" w:firstLine="2712"/>
      <w:spacing w:before="0" w:after="0" w:line="360" w:lineRule="auto"/>
    </w:pPr>
  </w:style>
  <w:style w:type="paragraph" w:styleId="1179" w:customStyle="1">
    <w:name w:val="xl70"/>
    <w:basedOn w:val="831"/>
    <w:next w:val="885"/>
    <w:uiPriority w:val="0"/>
    <w:qFormat/>
    <w:pPr>
      <w:ind w:left="0" w:firstLine="1024"/>
      <w:spacing w:before="280" w:after="280" w:line="240" w:lineRule="auto"/>
    </w:pPr>
  </w:style>
  <w:style w:type="paragraph" w:styleId="1180" w:customStyle="1">
    <w:name w:val="应答文本"/>
    <w:basedOn w:val="831"/>
    <w:next w:val="1181"/>
    <w:uiPriority w:val="0"/>
    <w:qFormat/>
    <w:pPr>
      <w:ind w:left="1296" w:firstLine="2112"/>
      <w:spacing w:before="0" w:after="0" w:line="460" w:lineRule="exact"/>
    </w:pPr>
  </w:style>
  <w:style w:type="paragraph" w:styleId="1181" w:customStyle="1">
    <w:name w:val="引文目录1"/>
    <w:basedOn w:val="831"/>
    <w:next w:val="830"/>
    <w:uiPriority w:val="0"/>
    <w:qFormat/>
    <w:pPr>
      <w:ind w:left="420" w:firstLine="2560"/>
      <w:jc w:val="center"/>
      <w:spacing w:before="0" w:after="0" w:line="360" w:lineRule="auto"/>
    </w:pPr>
  </w:style>
  <w:style w:type="paragraph" w:styleId="1182" w:customStyle="1">
    <w:name w:val="索引标题1"/>
    <w:basedOn w:val="831"/>
    <w:next w:val="1183"/>
    <w:uiPriority w:val="0"/>
    <w:qFormat/>
    <w:pPr>
      <w:ind w:left="0" w:firstLine="4608"/>
      <w:jc w:val="center"/>
      <w:spacing w:before="0" w:after="0" w:line="360" w:lineRule="auto"/>
    </w:pPr>
  </w:style>
  <w:style w:type="paragraph" w:styleId="1183" w:customStyle="1">
    <w:name w:val="xl90"/>
    <w:basedOn w:val="831"/>
    <w:next w:val="1184"/>
    <w:uiPriority w:val="0"/>
    <w:qFormat/>
    <w:pPr>
      <w:ind w:left="0" w:firstLine="3584"/>
      <w:spacing w:before="280" w:after="280" w:line="240" w:lineRule="auto"/>
    </w:pPr>
  </w:style>
  <w:style w:type="paragraph" w:styleId="1184" w:customStyle="1">
    <w:name w:val="列表框1"/>
    <w:next w:val="1181"/>
    <w:uiPriority w:val="0"/>
    <w:qFormat/>
    <w:pPr>
      <w:ind w:firstLine="2048"/>
      <w:spacing w:line="460" w:lineRule="exact"/>
    </w:pPr>
    <w:rPr>
      <w:rFonts w:ascii="Calibri" w:hAnsi="Calibri" w:eastAsia="宋体" w:cs="Times New Roman"/>
      <w:lang w:val="en-US" w:eastAsia="zh-CN" w:bidi="ar-SA"/>
    </w:rPr>
  </w:style>
  <w:style w:type="paragraph" w:styleId="1185" w:customStyle="1">
    <w:name w:val="xl28"/>
    <w:basedOn w:val="831"/>
    <w:next w:val="1186"/>
    <w:uiPriority w:val="0"/>
    <w:qFormat/>
    <w:pPr>
      <w:ind w:left="0" w:firstLine="20"/>
      <w:spacing w:before="280" w:after="280" w:line="240" w:lineRule="auto"/>
      <w:shd w:val="clear" w:color="000000" w:fill="ffffff"/>
    </w:pPr>
  </w:style>
  <w:style w:type="paragraph" w:styleId="1186" w:customStyle="1">
    <w:name w:val="HTML 预设格式1"/>
    <w:basedOn w:val="831"/>
    <w:next w:val="1187"/>
    <w:uiPriority w:val="0"/>
    <w:qFormat/>
    <w:pPr>
      <w:ind w:left="0" w:firstLine="3584"/>
      <w:spacing w:before="0" w:after="0" w:line="253" w:lineRule="atLeast"/>
    </w:pPr>
  </w:style>
  <w:style w:type="paragraph" w:styleId="1187" w:customStyle="1">
    <w:name w:val="项目符号：一级"/>
    <w:basedOn w:val="831"/>
    <w:next w:val="830"/>
    <w:uiPriority w:val="0"/>
    <w:qFormat/>
    <w:pPr>
      <w:ind w:left="425" w:firstLine="1111"/>
      <w:spacing w:before="0" w:after="0" w:line="360" w:lineRule="auto"/>
    </w:pPr>
  </w:style>
  <w:style w:type="paragraph" w:styleId="1188" w:customStyle="1">
    <w:name w:val="四号 居中"/>
    <w:basedOn w:val="831"/>
    <w:next w:val="1189"/>
    <w:uiPriority w:val="0"/>
    <w:qFormat/>
    <w:pPr>
      <w:ind w:left="0" w:firstLine="6144"/>
      <w:jc w:val="center"/>
      <w:spacing w:before="0" w:after="0" w:line="360" w:lineRule="auto"/>
    </w:pPr>
  </w:style>
  <w:style w:type="paragraph" w:styleId="1189" w:customStyle="1">
    <w:name w:val="Char Char Char Char Char Char1 Char Char Char1 Char Char Char Char Char Char"/>
    <w:basedOn w:val="831"/>
    <w:next w:val="1190"/>
    <w:uiPriority w:val="0"/>
    <w:qFormat/>
    <w:pPr>
      <w:ind w:left="0" w:firstLine="2560"/>
      <w:spacing w:before="0" w:after="0" w:line="240" w:lineRule="auto"/>
    </w:pPr>
  </w:style>
  <w:style w:type="paragraph" w:styleId="1190" w:customStyle="1">
    <w:name w:val="样式 标题 3 + (西文) 黑体 (中文) 黑体 (符号) 宋体 小四 段前: 5 磅 段后: 5 磅 行距: 1..."/>
    <w:basedOn w:val="834"/>
    <w:next w:val="1191"/>
    <w:uiPriority w:val="0"/>
    <w:qFormat/>
    <w:pPr>
      <w:ind w:left="1429" w:firstLine="18"/>
      <w:spacing w:before="100" w:after="100" w:line="360" w:lineRule="auto"/>
      <w:outlineLvl w:val="2"/>
    </w:pPr>
  </w:style>
  <w:style w:type="paragraph" w:styleId="1191" w:customStyle="1">
    <w:name w:val="xl22"/>
    <w:basedOn w:val="831"/>
    <w:next w:val="1192"/>
    <w:uiPriority w:val="0"/>
    <w:qFormat/>
    <w:pPr>
      <w:ind w:left="0" w:firstLine="20"/>
      <w:jc w:val="right"/>
      <w:spacing w:before="280" w:after="280" w:line="240" w:lineRule="auto"/>
      <w:shd w:val="clear" w:color="000000" w:fill="ffffff"/>
    </w:pPr>
  </w:style>
  <w:style w:type="paragraph" w:styleId="1192" w:customStyle="1">
    <w:name w:val="自定义一"/>
    <w:basedOn w:val="831"/>
    <w:next w:val="830"/>
    <w:uiPriority w:val="0"/>
    <w:qFormat/>
    <w:pPr>
      <w:ind w:left="0"/>
      <w:spacing w:before="0" w:after="0" w:line="360" w:lineRule="auto"/>
    </w:pPr>
  </w:style>
  <w:style w:type="paragraph" w:styleId="1193" w:customStyle="1">
    <w:name w:val="_Style 224"/>
    <w:next w:val="1194"/>
    <w:uiPriority w:val="0"/>
    <w:semiHidden/>
    <w:qFormat/>
    <w:pPr>
      <w:ind w:firstLine="3584"/>
    </w:pPr>
    <w:rPr>
      <w:rFonts w:ascii="Calibri" w:hAnsi="Calibri" w:eastAsia="宋体" w:cs="Times New Roman"/>
      <w:lang w:val="en-US" w:eastAsia="zh-CN" w:bidi="ar-SA"/>
    </w:rPr>
  </w:style>
  <w:style w:type="paragraph" w:styleId="1194" w:customStyle="1">
    <w:name w:val="编号1"/>
    <w:basedOn w:val="831"/>
    <w:next w:val="1195"/>
    <w:uiPriority w:val="0"/>
    <w:qFormat/>
    <w:pPr>
      <w:ind w:left="360" w:right="210" w:firstLine="2200"/>
      <w:spacing w:before="0" w:after="0" w:line="240" w:lineRule="auto"/>
    </w:pPr>
  </w:style>
  <w:style w:type="paragraph" w:styleId="1195" w:customStyle="1">
    <w:name w:val="图片"/>
    <w:basedOn w:val="831"/>
    <w:next w:val="1196"/>
    <w:uiPriority w:val="0"/>
    <w:qFormat/>
    <w:pPr>
      <w:ind w:left="-283" w:firstLine="2674"/>
      <w:jc w:val="center"/>
      <w:spacing w:before="0" w:after="0" w:line="360" w:lineRule="auto"/>
    </w:pPr>
  </w:style>
  <w:style w:type="paragraph" w:styleId="1196" w:customStyle="1">
    <w:name w:val="样式 目录 3 + 左侧:  2 字符"/>
    <w:next w:val="882"/>
    <w:uiPriority w:val="0"/>
    <w:qFormat/>
    <w:pPr>
      <w:ind w:left="400" w:firstLine="5120"/>
      <w:spacing w:line="360" w:lineRule="auto"/>
      <w:widowControl w:val="off"/>
    </w:pPr>
    <w:rPr>
      <w:rFonts w:ascii="Calibri" w:hAnsi="Calibri" w:eastAsia="宋体" w:cs="Times New Roman"/>
      <w:lang w:val="en-US" w:eastAsia="zh-CN" w:bidi="ar-SA"/>
    </w:rPr>
  </w:style>
  <w:style w:type="paragraph" w:styleId="1197" w:customStyle="1">
    <w:name w:val="列出段落2"/>
    <w:basedOn w:val="831"/>
    <w:next w:val="1164"/>
    <w:uiPriority w:val="0"/>
    <w:qFormat/>
    <w:pPr>
      <w:ind w:left="420" w:firstLine="3748"/>
      <w:spacing w:before="0" w:after="0" w:line="240" w:lineRule="auto"/>
    </w:pPr>
  </w:style>
  <w:style w:type="paragraph" w:styleId="1198" w:customStyle="1">
    <w:name w:val="Char Char Char Char Char Char1 Char Char Char1 Char"/>
    <w:basedOn w:val="831"/>
    <w:next w:val="1173"/>
    <w:uiPriority w:val="0"/>
    <w:qFormat/>
    <w:pPr>
      <w:ind w:left="0" w:firstLine="2560"/>
      <w:spacing w:before="0" w:after="0" w:line="240" w:lineRule="auto"/>
    </w:pPr>
  </w:style>
  <w:style w:type="paragraph" w:styleId="1199" w:customStyle="1">
    <w:name w:val="列出段落11"/>
    <w:basedOn w:val="831"/>
    <w:next w:val="1200"/>
    <w:uiPriority w:val="0"/>
    <w:qFormat/>
    <w:pPr>
      <w:ind w:left="420" w:firstLine="3748"/>
      <w:spacing w:before="0" w:after="0" w:line="240" w:lineRule="auto"/>
    </w:pPr>
  </w:style>
  <w:style w:type="paragraph" w:styleId="1200" w:customStyle="1">
    <w:name w:val="样式 标题 2 + (西文) 宋体 非加粗 居中"/>
    <w:basedOn w:val="833"/>
    <w:next w:val="1201"/>
    <w:uiPriority w:val="0"/>
    <w:qFormat/>
    <w:pPr>
      <w:ind w:left="0" w:firstLine="24"/>
      <w:jc w:val="center"/>
      <w:spacing w:line="412" w:lineRule="auto"/>
      <w:outlineLvl w:val="1"/>
    </w:pPr>
  </w:style>
  <w:style w:type="paragraph" w:styleId="1201" w:customStyle="1">
    <w:name w:val="页脚 Char Char"/>
    <w:basedOn w:val="831"/>
    <w:next w:val="1202"/>
    <w:uiPriority w:val="0"/>
    <w:qFormat/>
    <w:pPr>
      <w:ind w:left="0" w:firstLine="5120"/>
      <w:spacing w:before="0" w:after="0" w:line="240" w:lineRule="auto"/>
    </w:pPr>
  </w:style>
  <w:style w:type="paragraph" w:styleId="1202" w:customStyle="1">
    <w:name w:val="样式 标题 1 + 段前: 16 磅 段后: 16 磅"/>
    <w:basedOn w:val="832"/>
    <w:next w:val="1203"/>
    <w:uiPriority w:val="0"/>
    <w:qFormat/>
    <w:pPr>
      <w:ind w:left="0" w:firstLine="18"/>
      <w:jc w:val="center"/>
      <w:spacing w:before="120" w:after="0" w:line="360" w:lineRule="auto"/>
      <w:outlineLvl w:val="0"/>
    </w:pPr>
  </w:style>
  <w:style w:type="paragraph" w:styleId="1203" w:customStyle="1">
    <w:name w:val="Char1 Char Char Char Char Char Char"/>
    <w:basedOn w:val="831"/>
    <w:next w:val="1204"/>
    <w:uiPriority w:val="0"/>
    <w:qFormat/>
    <w:pPr>
      <w:ind w:left="0" w:firstLine="2560"/>
      <w:spacing w:before="0" w:after="0" w:line="240" w:lineRule="auto"/>
    </w:pPr>
  </w:style>
  <w:style w:type="paragraph" w:styleId="1204" w:customStyle="1">
    <w:name w:val="文档标题4"/>
    <w:basedOn w:val="835"/>
    <w:next w:val="830"/>
    <w:uiPriority w:val="0"/>
    <w:qFormat/>
    <w:pPr>
      <w:ind w:left="851" w:firstLine="30"/>
      <w:spacing w:after="280" w:line="360" w:lineRule="auto"/>
      <w:outlineLvl w:val="3"/>
    </w:pPr>
  </w:style>
  <w:style w:type="paragraph" w:styleId="1205" w:customStyle="1">
    <w:name w:val="Char Char Char Char Char Char Char Char"/>
    <w:next w:val="1206"/>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06" w:customStyle="1">
    <w:name w:val="Char Char Char Char Char Char1 Char Char Char1 Char Char Char Char Char Char Char Char Char Char Char Char Char Char Char"/>
    <w:basedOn w:val="831"/>
    <w:next w:val="1207"/>
    <w:uiPriority w:val="0"/>
    <w:qFormat/>
    <w:pPr>
      <w:ind w:left="0" w:firstLine="2560"/>
      <w:spacing w:before="0" w:after="0" w:line="240" w:lineRule="auto"/>
    </w:pPr>
  </w:style>
  <w:style w:type="paragraph" w:styleId="1207" w:customStyle="1">
    <w:name w:val="样式1"/>
    <w:basedOn w:val="831"/>
    <w:next w:val="1208"/>
    <w:uiPriority w:val="0"/>
    <w:qFormat/>
    <w:pPr>
      <w:ind w:left="0" w:firstLine="1536"/>
      <w:spacing w:before="120" w:after="120" w:line="300" w:lineRule="auto"/>
    </w:pPr>
  </w:style>
  <w:style w:type="paragraph" w:styleId="1208" w:customStyle="1">
    <w:name w:val="索引 41"/>
    <w:basedOn w:val="831"/>
    <w:next w:val="830"/>
    <w:uiPriority w:val="0"/>
    <w:qFormat/>
    <w:pPr>
      <w:ind w:left="600" w:firstLine="2560"/>
      <w:jc w:val="center"/>
      <w:spacing w:before="0" w:after="0" w:line="360" w:lineRule="auto"/>
    </w:pPr>
  </w:style>
  <w:style w:type="paragraph" w:styleId="1209" w:customStyle="1">
    <w:name w:val="索引 61"/>
    <w:basedOn w:val="831"/>
    <w:next w:val="830"/>
    <w:uiPriority w:val="0"/>
    <w:qFormat/>
    <w:pPr>
      <w:ind w:left="1000" w:firstLine="2560"/>
      <w:jc w:val="center"/>
      <w:spacing w:before="0" w:after="0" w:line="360" w:lineRule="auto"/>
    </w:pPr>
  </w:style>
  <w:style w:type="paragraph" w:styleId="1210" w:customStyle="1">
    <w:name w:val="图表"/>
    <w:basedOn w:val="831"/>
    <w:next w:val="1211"/>
    <w:uiPriority w:val="0"/>
    <w:qFormat/>
    <w:pPr>
      <w:ind w:left="0" w:firstLine="2048"/>
      <w:jc w:val="center"/>
      <w:spacing w:before="0" w:after="0" w:line="240" w:lineRule="auto"/>
    </w:pPr>
  </w:style>
  <w:style w:type="paragraph" w:styleId="1211" w:customStyle="1">
    <w:name w:val="reader-word-layer"/>
    <w:basedOn w:val="831"/>
    <w:next w:val="1212"/>
    <w:uiPriority w:val="0"/>
    <w:qFormat/>
    <w:pPr>
      <w:ind w:left="0" w:firstLine="1024"/>
      <w:spacing w:before="280" w:after="280" w:line="240" w:lineRule="auto"/>
    </w:pPr>
  </w:style>
  <w:style w:type="paragraph" w:styleId="1212" w:customStyle="1">
    <w:name w:val="样式 加粗 居中1"/>
    <w:next w:val="1213"/>
    <w:uiPriority w:val="0"/>
    <w:qFormat/>
    <w:pPr>
      <w:ind w:firstLine="2560"/>
      <w:jc w:val="center"/>
    </w:pPr>
    <w:rPr>
      <w:rFonts w:ascii="Calibri" w:hAnsi="Calibri" w:eastAsia="宋体" w:cs="Times New Roman"/>
      <w:lang w:val="en-US" w:eastAsia="zh-CN" w:bidi="ar-SA"/>
    </w:rPr>
  </w:style>
  <w:style w:type="paragraph" w:styleId="1213" w:customStyle="1">
    <w:name w:val="xl65"/>
    <w:basedOn w:val="831"/>
    <w:next w:val="1214"/>
    <w:uiPriority w:val="0"/>
    <w:qFormat/>
    <w:pPr>
      <w:ind w:left="0" w:firstLine="5120"/>
      <w:spacing w:before="280" w:after="280" w:line="240" w:lineRule="auto"/>
    </w:pPr>
  </w:style>
  <w:style w:type="paragraph" w:styleId="1214" w:customStyle="1">
    <w:name w:val="节标题"/>
    <w:basedOn w:val="831"/>
    <w:next w:val="1215"/>
    <w:uiPriority w:val="0"/>
    <w:qFormat/>
    <w:pPr>
      <w:ind w:left="0" w:firstLine="5120"/>
      <w:jc w:val="center"/>
      <w:spacing w:before="0" w:after="0" w:line="289" w:lineRule="atLeast"/>
    </w:pPr>
  </w:style>
  <w:style w:type="paragraph" w:styleId="1215" w:customStyle="1">
    <w:name w:val="文档标题6"/>
    <w:basedOn w:val="837"/>
    <w:next w:val="830"/>
    <w:uiPriority w:val="0"/>
    <w:qFormat/>
    <w:pPr>
      <w:ind w:left="1134" w:firstLine="20"/>
      <w:spacing w:before="280" w:after="280" w:line="360" w:lineRule="auto"/>
      <w:outlineLvl w:val="5"/>
    </w:pPr>
  </w:style>
  <w:style w:type="paragraph" w:styleId="1216" w:customStyle="1">
    <w:name w:val="标书正文"/>
    <w:basedOn w:val="831"/>
    <w:next w:val="1217"/>
    <w:uiPriority w:val="0"/>
    <w:qFormat/>
    <w:pPr>
      <w:ind w:left="440" w:right="100" w:firstLine="2760"/>
      <w:spacing w:before="0" w:after="0" w:line="360" w:lineRule="auto"/>
    </w:pPr>
  </w:style>
  <w:style w:type="paragraph" w:styleId="1217" w:customStyle="1">
    <w:name w:val="xl67"/>
    <w:basedOn w:val="831"/>
    <w:next w:val="1209"/>
    <w:uiPriority w:val="0"/>
    <w:qFormat/>
    <w:pPr>
      <w:ind w:left="0" w:firstLine="5120"/>
      <w:spacing w:before="280" w:after="280" w:line="240" w:lineRule="auto"/>
    </w:pPr>
  </w:style>
  <w:style w:type="paragraph" w:styleId="1218" w:customStyle="1">
    <w:name w:val="表内文字"/>
    <w:basedOn w:val="831"/>
    <w:next w:val="871"/>
    <w:uiPriority w:val="0"/>
    <w:qFormat/>
    <w:pPr>
      <w:ind w:left="0" w:firstLine="7680"/>
      <w:jc w:val="center"/>
      <w:spacing w:before="50" w:after="50" w:line="240" w:lineRule="auto"/>
    </w:pPr>
  </w:style>
  <w:style w:type="paragraph" w:styleId="1219" w:customStyle="1">
    <w:name w:val="Item Step in Table"/>
    <w:next w:val="1220"/>
    <w:uiPriority w:val="0"/>
    <w:qFormat/>
    <w:pPr>
      <w:ind w:left="397" w:firstLine="3699"/>
      <w:jc w:val="both"/>
      <w:spacing w:before="40" w:after="40"/>
    </w:pPr>
    <w:rPr>
      <w:rFonts w:ascii="Calibri" w:hAnsi="Calibri" w:eastAsia="宋体" w:cs="Times New Roman"/>
      <w:lang w:val="en-US" w:eastAsia="zh-CN" w:bidi="ar-SA"/>
    </w:rPr>
  </w:style>
  <w:style w:type="paragraph" w:styleId="1220" w:customStyle="1">
    <w:name w:val="Char Char Char Char Char Char1 Char Char Char Char Char Char"/>
    <w:basedOn w:val="831"/>
    <w:next w:val="1221"/>
    <w:uiPriority w:val="0"/>
    <w:qFormat/>
    <w:pPr>
      <w:ind w:left="0" w:firstLine="2560"/>
      <w:spacing w:before="0" w:after="0" w:line="240" w:lineRule="auto"/>
    </w:pPr>
  </w:style>
  <w:style w:type="paragraph" w:styleId="1221" w:customStyle="1">
    <w:name w:val="Char Char1"/>
    <w:basedOn w:val="831"/>
    <w:next w:val="1222"/>
    <w:uiPriority w:val="0"/>
    <w:qFormat/>
    <w:pPr>
      <w:ind w:left="0" w:firstLine="3584"/>
      <w:spacing w:before="0" w:after="160" w:line="240" w:lineRule="exact"/>
    </w:pPr>
  </w:style>
  <w:style w:type="paragraph" w:styleId="1222" w:customStyle="1">
    <w:name w:val="样式 标题 3 + 行距: 1.5 倍行距"/>
    <w:basedOn w:val="834"/>
    <w:next w:val="889"/>
    <w:uiPriority w:val="0"/>
    <w:qFormat/>
    <w:pPr>
      <w:ind w:left="200" w:firstLine="18"/>
      <w:spacing w:before="0" w:after="0" w:line="360" w:lineRule="auto"/>
      <w:outlineLvl w:val="2"/>
    </w:pPr>
  </w:style>
  <w:style w:type="paragraph" w:styleId="1223" w:customStyle="1">
    <w:name w:val="Char Char Char Char Char Char1"/>
    <w:basedOn w:val="831"/>
    <w:next w:val="1224"/>
    <w:uiPriority w:val="0"/>
    <w:qFormat/>
    <w:pPr>
      <w:ind w:left="0" w:firstLine="2560"/>
      <w:spacing w:before="0" w:after="0" w:line="240" w:lineRule="auto"/>
    </w:pPr>
  </w:style>
  <w:style w:type="paragraph" w:styleId="1224" w:customStyle="1">
    <w:name w:val="正文缩进2"/>
    <w:basedOn w:val="831"/>
    <w:next w:val="1197"/>
    <w:uiPriority w:val="0"/>
    <w:qFormat/>
    <w:pPr>
      <w:ind w:left="420" w:firstLine="1188"/>
      <w:spacing w:before="0" w:after="0" w:line="240" w:lineRule="auto"/>
    </w:pPr>
  </w:style>
  <w:style w:type="paragraph" w:styleId="1225" w:customStyle="1">
    <w:name w:val="索引 31"/>
    <w:basedOn w:val="831"/>
    <w:next w:val="830"/>
    <w:uiPriority w:val="0"/>
    <w:qFormat/>
    <w:pPr>
      <w:ind w:left="400" w:firstLine="2560"/>
      <w:jc w:val="center"/>
      <w:spacing w:before="0" w:after="0" w:line="360" w:lineRule="auto"/>
    </w:pPr>
  </w:style>
  <w:style w:type="paragraph" w:styleId="1226" w:customStyle="1">
    <w:name w:val="项目符0"/>
    <w:basedOn w:val="831"/>
    <w:next w:val="1227"/>
    <w:uiPriority w:val="0"/>
    <w:qFormat/>
    <w:pPr>
      <w:ind w:left="300" w:right="57" w:firstLine="2760"/>
      <w:spacing w:before="0" w:after="0" w:line="300" w:lineRule="auto"/>
    </w:pPr>
  </w:style>
  <w:style w:type="paragraph" w:styleId="1227" w:customStyle="1">
    <w:name w:val="宏文本1"/>
    <w:next w:val="1219"/>
    <w:uiPriority w:val="0"/>
    <w:qFormat/>
    <w:pPr>
      <w:ind w:firstLine="5632"/>
      <w:widowControl w:val="off"/>
    </w:pPr>
    <w:rPr>
      <w:rFonts w:ascii="Calibri" w:hAnsi="Calibri" w:eastAsia="宋体" w:cs="Times New Roman"/>
      <w:lang w:val="en-US" w:eastAsia="zh-CN" w:bidi="ar-SA"/>
    </w:rPr>
  </w:style>
  <w:style w:type="paragraph" w:styleId="1228" w:customStyle="1">
    <w:name w:val="xl81"/>
    <w:basedOn w:val="831"/>
    <w:next w:val="1229"/>
    <w:uiPriority w:val="0"/>
    <w:qFormat/>
    <w:pPr>
      <w:ind w:left="0" w:firstLine="5120"/>
      <w:spacing w:before="280" w:after="280" w:line="240" w:lineRule="auto"/>
    </w:pPr>
  </w:style>
  <w:style w:type="paragraph" w:styleId="1229" w:customStyle="1">
    <w:name w:val="xl25"/>
    <w:basedOn w:val="831"/>
    <w:next w:val="1230"/>
    <w:uiPriority w:val="0"/>
    <w:qFormat/>
    <w:pPr>
      <w:ind w:left="0" w:firstLine="14"/>
      <w:spacing w:before="280" w:after="280" w:line="240" w:lineRule="auto"/>
      <w:shd w:val="clear" w:color="000000" w:fill="ffffff"/>
    </w:pPr>
  </w:style>
  <w:style w:type="paragraph" w:styleId="1230" w:customStyle="1">
    <w:name w:val="普通(网站)1"/>
    <w:basedOn w:val="831"/>
    <w:next w:val="1231"/>
    <w:uiPriority w:val="0"/>
    <w:qFormat/>
    <w:pPr>
      <w:ind w:left="200" w:firstLine="1224"/>
      <w:spacing w:before="280" w:after="280" w:line="240" w:lineRule="auto"/>
    </w:pPr>
  </w:style>
  <w:style w:type="paragraph" w:styleId="1231" w:customStyle="1">
    <w:name w:val="xl27"/>
    <w:basedOn w:val="831"/>
    <w:next w:val="1232"/>
    <w:uiPriority w:val="0"/>
    <w:qFormat/>
    <w:pPr>
      <w:ind w:left="0" w:firstLine="20"/>
      <w:spacing w:before="280" w:after="280" w:line="240" w:lineRule="auto"/>
      <w:shd w:val="clear" w:color="000000" w:fill="ffffff"/>
    </w:pPr>
  </w:style>
  <w:style w:type="paragraph" w:styleId="1232" w:customStyle="1">
    <w:name w:val="表格文字图表文字"/>
    <w:basedOn w:val="831"/>
    <w:next w:val="1233"/>
    <w:uiPriority w:val="0"/>
    <w:qFormat/>
    <w:pPr>
      <w:ind w:left="0" w:firstLine="3584"/>
      <w:jc w:val="center"/>
      <w:spacing w:before="0" w:after="0" w:line="240" w:lineRule="auto"/>
    </w:pPr>
  </w:style>
  <w:style w:type="paragraph" w:styleId="1233" w:customStyle="1">
    <w:name w:val="样式 目录 3 + 左侧:  2 字符1"/>
    <w:next w:val="1234"/>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34" w:customStyle="1">
    <w:name w:val="文档正文"/>
    <w:basedOn w:val="831"/>
    <w:next w:val="1235"/>
    <w:uiPriority w:val="0"/>
    <w:qFormat/>
    <w:pPr>
      <w:ind w:left="567" w:firstLine="3639"/>
      <w:spacing w:before="0" w:after="0" w:line="480" w:lineRule="atLeast"/>
    </w:pPr>
  </w:style>
  <w:style w:type="paragraph" w:styleId="1235" w:customStyle="1">
    <w:name w:val="列表框2"/>
    <w:next w:val="1236"/>
    <w:uiPriority w:val="0"/>
    <w:qFormat/>
    <w:pPr>
      <w:ind w:firstLine="2048"/>
      <w:spacing w:line="460" w:lineRule="exact"/>
    </w:pPr>
    <w:rPr>
      <w:rFonts w:ascii="Calibri" w:hAnsi="Calibri" w:eastAsia="宋体" w:cs="Times New Roman"/>
      <w:lang w:val="en-US" w:eastAsia="zh-CN" w:bidi="ar-SA"/>
    </w:rPr>
  </w:style>
  <w:style w:type="paragraph" w:styleId="1236" w:customStyle="1">
    <w:name w:val="font10"/>
    <w:basedOn w:val="831"/>
    <w:next w:val="862"/>
    <w:uiPriority w:val="0"/>
    <w:qFormat/>
    <w:pPr>
      <w:ind w:left="0" w:firstLine="3584"/>
      <w:spacing w:before="280" w:after="280" w:line="240" w:lineRule="auto"/>
    </w:pPr>
  </w:style>
  <w:style w:type="paragraph" w:styleId="1237" w:customStyle="1">
    <w:name w:val="Char1 Char Char"/>
    <w:basedOn w:val="831"/>
    <w:next w:val="868"/>
    <w:uiPriority w:val="0"/>
    <w:qFormat/>
    <w:pPr>
      <w:ind w:left="0" w:firstLine="2560"/>
      <w:spacing w:before="0" w:after="0" w:line="240" w:lineRule="auto"/>
    </w:pPr>
  </w:style>
  <w:style w:type="paragraph" w:styleId="1238">
    <w:name w:val="Intense Quote"/>
    <w:next w:val="830"/>
    <w:uiPriority w:val="0"/>
    <w:qFormat/>
    <w:pPr>
      <w:ind w:left="3766" w:right="950"/>
      <w:jc w:val="center"/>
      <w:spacing w:before="360" w:after="360"/>
    </w:pPr>
    <w:rPr>
      <w:rFonts w:ascii="Calibri" w:hAnsi="Calibri" w:eastAsia="宋体" w:cs="Times New Roman"/>
      <w:i/>
      <w:lang w:val="en-US" w:eastAsia="zh-CN" w:bidi="ar-SA"/>
    </w:rPr>
  </w:style>
  <w:style w:type="paragraph" w:styleId="1239" w:customStyle="1">
    <w:name w:val="列表编号 21"/>
    <w:basedOn w:val="831"/>
    <w:next w:val="1240"/>
    <w:uiPriority w:val="0"/>
    <w:qFormat/>
    <w:pPr>
      <w:ind w:left="0" w:firstLine="2560"/>
      <w:spacing w:before="0" w:after="0" w:line="360" w:lineRule="auto"/>
    </w:pPr>
  </w:style>
  <w:style w:type="paragraph" w:styleId="1240" w:customStyle="1">
    <w:name w:val="正文文本 21"/>
    <w:basedOn w:val="831"/>
    <w:next w:val="1193"/>
    <w:uiPriority w:val="0"/>
    <w:qFormat/>
    <w:pPr>
      <w:ind w:left="0" w:firstLine="2560"/>
      <w:jc w:val="center"/>
      <w:spacing w:before="0" w:after="120" w:line="480" w:lineRule="auto"/>
    </w:pPr>
  </w:style>
  <w:style w:type="paragraph" w:styleId="1241" w:customStyle="1">
    <w:name w:val="font8"/>
    <w:basedOn w:val="831"/>
    <w:next w:val="855"/>
    <w:uiPriority w:val="0"/>
    <w:qFormat/>
    <w:pPr>
      <w:ind w:left="0" w:firstLine="2048"/>
      <w:spacing w:before="280" w:after="280" w:line="240" w:lineRule="auto"/>
    </w:pPr>
  </w:style>
  <w:style w:type="paragraph" w:styleId="1242" w:customStyle="1">
    <w:name w:val="小节标题"/>
    <w:basedOn w:val="831"/>
    <w:next w:val="830"/>
    <w:uiPriority w:val="0"/>
    <w:qFormat/>
    <w:pPr>
      <w:ind w:left="0" w:firstLine="7168"/>
      <w:spacing w:before="175" w:after="102" w:line="351" w:lineRule="atLeast"/>
    </w:pPr>
  </w:style>
  <w:style w:type="paragraph" w:styleId="1243" w:customStyle="1">
    <w:name w:val="图1"/>
    <w:basedOn w:val="831"/>
    <w:next w:val="830"/>
    <w:uiPriority w:val="0"/>
    <w:qFormat/>
    <w:pPr>
      <w:ind w:left="1105" w:firstLine="2580"/>
      <w:jc w:val="center"/>
      <w:spacing w:before="0" w:after="0" w:line="360" w:lineRule="auto"/>
    </w:pPr>
  </w:style>
  <w:style w:type="paragraph" w:styleId="1244" w:customStyle="1">
    <w:name w:val="Char Char Char Char Char Char1 Char Char Char1 Char Char Char Char Char Char Char Char Char Char Char Char Char Char Char Char"/>
    <w:basedOn w:val="831"/>
    <w:next w:val="1245"/>
    <w:uiPriority w:val="0"/>
    <w:qFormat/>
    <w:pPr>
      <w:ind w:left="0" w:firstLine="2560"/>
      <w:spacing w:before="0" w:after="0" w:line="240" w:lineRule="auto"/>
    </w:pPr>
  </w:style>
  <w:style w:type="paragraph" w:styleId="1245" w:customStyle="1">
    <w:name w:val="1正文"/>
    <w:basedOn w:val="831"/>
    <w:next w:val="1246"/>
    <w:uiPriority w:val="0"/>
    <w:qFormat/>
    <w:pPr>
      <w:ind w:left="480" w:firstLine="2784"/>
      <w:spacing w:before="0" w:after="0" w:line="300" w:lineRule="auto"/>
    </w:pPr>
  </w:style>
  <w:style w:type="paragraph" w:styleId="1246" w:customStyle="1">
    <w:name w:val="目录2"/>
    <w:basedOn w:val="831"/>
    <w:next w:val="830"/>
    <w:uiPriority w:val="0"/>
    <w:qFormat/>
    <w:pPr>
      <w:ind w:left="209" w:firstLine="5329"/>
      <w:spacing w:before="0" w:after="0" w:line="317" w:lineRule="atLeast"/>
    </w:pPr>
  </w:style>
  <w:style w:type="paragraph" w:styleId="1247" w:customStyle="1">
    <w:name w:val="批注主题1"/>
    <w:next w:val="830"/>
    <w:uiPriority w:val="0"/>
    <w:qFormat/>
    <w:pPr>
      <w:ind w:left="200" w:firstLine="4808"/>
      <w:spacing w:line="360" w:lineRule="auto"/>
    </w:pPr>
    <w:rPr>
      <w:rFonts w:ascii="Calibri" w:hAnsi="Calibri" w:eastAsia="宋体" w:cs="Times New Roman"/>
      <w:lang w:val="en-US" w:eastAsia="zh-CN" w:bidi="ar-SA"/>
    </w:rPr>
  </w:style>
  <w:style w:type="paragraph" w:styleId="1248" w:customStyle="1">
    <w:name w:val="xl66"/>
    <w:basedOn w:val="831"/>
    <w:next w:val="1249"/>
    <w:uiPriority w:val="0"/>
    <w:qFormat/>
    <w:pPr>
      <w:ind w:left="0" w:firstLine="3584"/>
      <w:spacing w:before="280" w:after="280" w:line="240" w:lineRule="auto"/>
    </w:pPr>
  </w:style>
  <w:style w:type="paragraph" w:styleId="1249" w:customStyle="1">
    <w:name w:val="表格文字（居中）"/>
    <w:basedOn w:val="831"/>
    <w:next w:val="1250"/>
    <w:uiPriority w:val="0"/>
    <w:qFormat/>
    <w:pPr>
      <w:ind w:left="0" w:firstLine="2560"/>
      <w:jc w:val="center"/>
      <w:spacing w:before="0" w:after="0" w:line="360" w:lineRule="auto"/>
    </w:pPr>
  </w:style>
  <w:style w:type="paragraph" w:styleId="1250" w:customStyle="1">
    <w:name w:val="style16"/>
    <w:basedOn w:val="831"/>
    <w:next w:val="1251"/>
    <w:uiPriority w:val="0"/>
    <w:qFormat/>
    <w:pPr>
      <w:ind w:left="0" w:firstLine="2048"/>
      <w:spacing w:before="280" w:after="280" w:line="240" w:lineRule="auto"/>
    </w:pPr>
  </w:style>
  <w:style w:type="paragraph" w:styleId="1251" w:customStyle="1">
    <w:name w:val="font6"/>
    <w:basedOn w:val="831"/>
    <w:next w:val="1252"/>
    <w:uiPriority w:val="0"/>
    <w:qFormat/>
    <w:pPr>
      <w:ind w:left="0" w:firstLine="5120"/>
      <w:spacing w:before="280" w:after="280" w:line="240" w:lineRule="auto"/>
    </w:pPr>
  </w:style>
  <w:style w:type="paragraph" w:styleId="1252" w:customStyle="1">
    <w:name w:val="正文首行缩进 21"/>
    <w:basedOn w:val="1176"/>
    <w:next w:val="1253"/>
    <w:uiPriority w:val="0"/>
    <w:qFormat/>
    <w:pPr>
      <w:ind w:left="200" w:firstLine="3784"/>
      <w:jc w:val="center"/>
      <w:spacing w:line="360" w:lineRule="auto"/>
    </w:pPr>
  </w:style>
  <w:style w:type="paragraph" w:styleId="1253" w:customStyle="1">
    <w:name w:val="正文首行缩进11"/>
    <w:basedOn w:val="1254"/>
    <w:uiPriority w:val="0"/>
    <w:qFormat/>
    <w:pPr>
      <w:ind w:firstLine="420"/>
      <w:spacing w:after="120" w:line="240" w:lineRule="auto"/>
    </w:pPr>
    <w:rPr>
      <w:rFonts w:ascii="Times New Roman"/>
      <w:sz w:val="26"/>
    </w:rPr>
  </w:style>
  <w:style w:type="paragraph" w:styleId="1254" w:customStyle="1">
    <w:name w:val="正文文本1"/>
    <w:basedOn w:val="830"/>
    <w:next w:val="830"/>
    <w:uiPriority w:val="0"/>
    <w:qFormat/>
    <w:pPr>
      <w:spacing w:line="400" w:lineRule="exact"/>
    </w:pPr>
    <w:rPr>
      <w:rFonts w:ascii="楷体_GB2312"/>
      <w:sz w:val="28"/>
    </w:rPr>
  </w:style>
  <w:style w:type="paragraph" w:styleId="1255" w:customStyle="1">
    <w:name w:val="Body"/>
    <w:next w:val="1256"/>
    <w:uiPriority w:val="0"/>
    <w:qFormat/>
    <w:pPr>
      <w:ind w:left="567" w:right="2835" w:firstLine="3584"/>
      <w:spacing w:after="60"/>
    </w:pPr>
    <w:rPr>
      <w:rFonts w:ascii="Calibri" w:hAnsi="Calibri" w:eastAsia="宋体" w:cs="Times New Roman"/>
      <w:lang w:val="en-US" w:eastAsia="zh-CN" w:bidi="ar-SA"/>
    </w:rPr>
  </w:style>
  <w:style w:type="paragraph" w:styleId="1256" w:customStyle="1">
    <w:name w:val="索引 91"/>
    <w:basedOn w:val="831"/>
    <w:next w:val="830"/>
    <w:uiPriority w:val="0"/>
    <w:qFormat/>
    <w:pPr>
      <w:ind w:left="1600" w:firstLine="2560"/>
      <w:jc w:val="center"/>
      <w:spacing w:before="0" w:after="0" w:line="360" w:lineRule="auto"/>
    </w:pPr>
  </w:style>
  <w:style w:type="paragraph" w:styleId="1257" w:customStyle="1">
    <w:name w:val="图片0"/>
    <w:basedOn w:val="831"/>
    <w:next w:val="877"/>
    <w:uiPriority w:val="0"/>
    <w:qFormat/>
    <w:pPr>
      <w:ind w:left="-161" w:firstLine="1187"/>
      <w:spacing w:before="0" w:after="0" w:line="276" w:lineRule="auto"/>
    </w:pPr>
  </w:style>
  <w:style w:type="paragraph" w:styleId="1258" w:customStyle="1">
    <w:name w:val="正文段"/>
    <w:basedOn w:val="831"/>
    <w:next w:val="1247"/>
    <w:uiPriority w:val="0"/>
    <w:qFormat/>
    <w:pPr>
      <w:ind w:left="454" w:firstLine="1222"/>
      <w:spacing w:before="0" w:after="240" w:line="240" w:lineRule="atLeast"/>
    </w:pPr>
  </w:style>
  <w:style w:type="paragraph" w:styleId="1259" w:customStyle="1">
    <w:name w:val="三号 居中"/>
    <w:basedOn w:val="831"/>
    <w:next w:val="1260"/>
    <w:uiPriority w:val="0"/>
    <w:qFormat/>
    <w:pPr>
      <w:ind w:left="0" w:firstLine="6144"/>
      <w:jc w:val="center"/>
      <w:spacing w:before="0" w:after="0" w:line="360" w:lineRule="auto"/>
    </w:pPr>
  </w:style>
  <w:style w:type="paragraph" w:styleId="1260" w:customStyle="1">
    <w:name w:val="列出段落1"/>
    <w:basedOn w:val="831"/>
    <w:next w:val="1261"/>
    <w:uiPriority w:val="0"/>
    <w:qFormat/>
    <w:pPr>
      <w:ind w:left="420" w:firstLine="3748"/>
      <w:spacing w:before="0" w:after="0" w:line="240" w:lineRule="auto"/>
    </w:pPr>
  </w:style>
  <w:style w:type="paragraph" w:styleId="1261" w:customStyle="1">
    <w:name w:val="Char Char Char Char Char Char1 Char Char Char1 Char Char Char"/>
    <w:basedOn w:val="831"/>
    <w:next w:val="1198"/>
    <w:uiPriority w:val="0"/>
    <w:qFormat/>
    <w:pPr>
      <w:ind w:left="0" w:firstLine="2560"/>
      <w:spacing w:before="0" w:after="0" w:line="240" w:lineRule="auto"/>
    </w:pPr>
  </w:style>
  <w:style w:type="paragraph" w:styleId="1262" w:customStyle="1">
    <w:name w:val="样式 标题 3 + (中文) 黑体 小四 非加粗 段前: 7.8 磅 段后: 0 磅 行距: 固定值 20 磅"/>
    <w:basedOn w:val="834"/>
    <w:next w:val="1216"/>
    <w:uiPriority w:val="0"/>
    <w:qFormat/>
    <w:pPr>
      <w:ind w:left="0"/>
      <w:spacing w:before="0" w:after="0" w:line="400" w:lineRule="exact"/>
      <w:outlineLvl w:val="2"/>
    </w:pPr>
  </w:style>
  <w:style w:type="paragraph" w:styleId="1263" w:customStyle="1">
    <w:name w:val="a2"/>
    <w:basedOn w:val="831"/>
    <w:next w:val="869"/>
    <w:uiPriority w:val="0"/>
    <w:qFormat/>
    <w:pPr>
      <w:ind w:left="0" w:firstLine="1024"/>
      <w:spacing w:before="280" w:after="280" w:line="240" w:lineRule="auto"/>
    </w:pPr>
  </w:style>
  <w:style w:type="paragraph" w:styleId="1264" w:customStyle="1">
    <w:name w:val="需求文档正文样式"/>
    <w:basedOn w:val="831"/>
    <w:next w:val="1265"/>
    <w:uiPriority w:val="0"/>
    <w:qFormat/>
    <w:pPr>
      <w:ind w:left="437" w:firstLine="2741"/>
      <w:spacing w:before="0" w:after="0" w:line="360" w:lineRule="auto"/>
    </w:pPr>
  </w:style>
  <w:style w:type="paragraph" w:styleId="1265" w:customStyle="1">
    <w:name w:val="xl74"/>
    <w:basedOn w:val="831"/>
    <w:next w:val="1266"/>
    <w:uiPriority w:val="0"/>
    <w:qFormat/>
    <w:pPr>
      <w:ind w:left="0" w:firstLine="16"/>
      <w:jc w:val="center"/>
      <w:spacing w:before="280" w:after="280" w:line="240" w:lineRule="auto"/>
      <w:shd w:val="clear" w:color="000000" w:fill="538dd5"/>
    </w:pPr>
  </w:style>
  <w:style w:type="paragraph" w:styleId="1266" w:customStyle="1">
    <w:name w:val="xl88"/>
    <w:basedOn w:val="831"/>
    <w:next w:val="1179"/>
    <w:uiPriority w:val="0"/>
    <w:qFormat/>
    <w:pPr>
      <w:ind w:left="0" w:firstLine="5120"/>
      <w:spacing w:before="280" w:after="280" w:line="240" w:lineRule="auto"/>
    </w:pPr>
  </w:style>
  <w:style w:type="paragraph" w:styleId="1267" w:customStyle="1">
    <w:name w:val="afont"/>
    <w:basedOn w:val="831"/>
    <w:next w:val="853"/>
    <w:uiPriority w:val="0"/>
    <w:qFormat/>
    <w:pPr>
      <w:ind w:left="0" w:firstLine="2048"/>
      <w:spacing w:before="100" w:after="100" w:line="285" w:lineRule="atLeast"/>
    </w:pPr>
  </w:style>
  <w:style w:type="paragraph" w:styleId="1268" w:customStyle="1">
    <w:name w:val="日期1"/>
    <w:basedOn w:val="831"/>
    <w:next w:val="830"/>
    <w:uiPriority w:val="0"/>
    <w:qFormat/>
    <w:pPr>
      <w:ind w:left="100" w:firstLine="6144"/>
      <w:spacing w:before="0" w:after="0" w:line="240" w:lineRule="auto"/>
    </w:pPr>
  </w:style>
  <w:style w:type="paragraph" w:styleId="1269" w:customStyle="1">
    <w:name w:val="Char Char Char Char Char Char Char Char Char Char Char Char Char Char Char Char"/>
    <w:basedOn w:val="831"/>
    <w:next w:val="1270"/>
    <w:uiPriority w:val="0"/>
    <w:qFormat/>
    <w:pPr>
      <w:ind w:left="682" w:firstLine="1224"/>
      <w:spacing w:before="0" w:after="0" w:line="360" w:lineRule="auto"/>
    </w:pPr>
  </w:style>
  <w:style w:type="paragraph" w:styleId="1270" w:customStyle="1">
    <w:name w:val="列表编号 51"/>
    <w:basedOn w:val="831"/>
    <w:next w:val="1271"/>
    <w:uiPriority w:val="0"/>
    <w:qFormat/>
    <w:pPr>
      <w:ind w:left="900" w:firstLine="2652"/>
      <w:spacing w:before="0" w:after="0" w:line="360" w:lineRule="auto"/>
    </w:pPr>
  </w:style>
  <w:style w:type="paragraph" w:styleId="1271" w:customStyle="1">
    <w:name w:val="样式 标题 1 + 黑体 (符号) 宋体 三号 段前: 7.8 磅 段后: 7.8 磅 行距: 1.5 倍行距"/>
    <w:basedOn w:val="832"/>
    <w:next w:val="1272"/>
    <w:uiPriority w:val="0"/>
    <w:qFormat/>
    <w:pPr>
      <w:ind w:left="432" w:firstLine="18"/>
      <w:spacing w:before="40" w:after="40" w:line="360" w:lineRule="auto"/>
      <w:outlineLvl w:val="0"/>
    </w:pPr>
  </w:style>
  <w:style w:type="paragraph" w:styleId="1272" w:customStyle="1">
    <w:name w:val="表格用"/>
    <w:basedOn w:val="831"/>
    <w:next w:val="1188"/>
    <w:uiPriority w:val="0"/>
    <w:qFormat/>
    <w:pPr>
      <w:ind w:left="0" w:firstLine="1024"/>
      <w:spacing w:before="0" w:after="0" w:line="360" w:lineRule="auto"/>
    </w:pPr>
  </w:style>
  <w:style w:type="paragraph" w:styleId="1273" w:customStyle="1">
    <w:name w:val="正文（首行缩进 2 字符）"/>
    <w:next w:val="1185"/>
    <w:uiPriority w:val="0"/>
    <w:qFormat/>
    <w:pPr>
      <w:ind w:left="480" w:firstLine="2784"/>
      <w:jc w:val="center"/>
      <w:spacing w:line="300" w:lineRule="auto"/>
    </w:pPr>
    <w:rPr>
      <w:rFonts w:ascii="Calibri" w:hAnsi="Calibri" w:eastAsia="宋体" w:cs="Times New Roman"/>
      <w:lang w:val="en-US" w:eastAsia="zh-CN" w:bidi="ar-SA"/>
    </w:rPr>
  </w:style>
  <w:style w:type="paragraph" w:styleId="1274" w:customStyle="1">
    <w:name w:val="Char"/>
    <w:basedOn w:val="831"/>
    <w:next w:val="1275"/>
    <w:uiPriority w:val="0"/>
    <w:qFormat/>
    <w:pPr>
      <w:ind w:left="900" w:firstLine="2608"/>
      <w:spacing w:before="0" w:after="0" w:line="240" w:lineRule="auto"/>
    </w:pPr>
  </w:style>
  <w:style w:type="paragraph" w:styleId="1275" w:customStyle="1">
    <w:name w:val="Char Char Char2 Char Char Char2 Char"/>
    <w:basedOn w:val="831"/>
    <w:next w:val="1276"/>
    <w:uiPriority w:val="0"/>
    <w:qFormat/>
    <w:pPr>
      <w:ind w:left="560" w:firstLine="3632"/>
      <w:spacing w:before="0" w:after="160" w:line="240" w:lineRule="exact"/>
    </w:pPr>
  </w:style>
  <w:style w:type="paragraph" w:styleId="1276" w:customStyle="1">
    <w:name w:val="目录3"/>
    <w:basedOn w:val="831"/>
    <w:next w:val="830"/>
    <w:uiPriority w:val="0"/>
    <w:qFormat/>
    <w:pPr>
      <w:ind w:left="419" w:firstLine="5283"/>
      <w:spacing w:before="0" w:after="0" w:line="317" w:lineRule="atLeast"/>
    </w:pPr>
  </w:style>
  <w:style w:type="paragraph" w:styleId="1277" w:customStyle="1">
    <w:name w:val="表格"/>
    <w:basedOn w:val="831"/>
    <w:next w:val="1278"/>
    <w:uiPriority w:val="0"/>
    <w:qFormat/>
    <w:pPr>
      <w:ind w:left="0" w:firstLine="2560"/>
      <w:spacing w:before="0" w:after="0" w:line="360" w:lineRule="auto"/>
    </w:pPr>
  </w:style>
  <w:style w:type="paragraph" w:styleId="1278" w:customStyle="1">
    <w:name w:val="xl26"/>
    <w:basedOn w:val="831"/>
    <w:next w:val="1237"/>
    <w:uiPriority w:val="0"/>
    <w:qFormat/>
    <w:pPr>
      <w:ind w:left="0" w:firstLine="20"/>
      <w:jc w:val="center"/>
      <w:spacing w:before="280" w:after="280" w:line="240" w:lineRule="auto"/>
      <w:shd w:val="clear" w:color="000000" w:fill="ffffff"/>
    </w:pPr>
  </w:style>
  <w:style w:type="paragraph" w:styleId="1279" w:customStyle="1">
    <w:name w:val="xl71"/>
    <w:basedOn w:val="831"/>
    <w:next w:val="1280"/>
    <w:uiPriority w:val="0"/>
    <w:qFormat/>
    <w:pPr>
      <w:ind w:left="0" w:firstLine="1536"/>
      <w:spacing w:before="280" w:after="280" w:line="240" w:lineRule="auto"/>
    </w:pPr>
  </w:style>
  <w:style w:type="paragraph" w:styleId="1280" w:customStyle="1">
    <w:name w:val="正文文本 31"/>
    <w:basedOn w:val="831"/>
    <w:next w:val="1281"/>
    <w:uiPriority w:val="0"/>
    <w:qFormat/>
    <w:pPr>
      <w:ind w:left="0" w:firstLine="3584"/>
      <w:jc w:val="center"/>
      <w:spacing w:before="0" w:after="120" w:line="360" w:lineRule="auto"/>
    </w:pPr>
  </w:style>
  <w:style w:type="paragraph" w:styleId="1281" w:customStyle="1">
    <w:name w:val="列出段落111"/>
    <w:basedOn w:val="831"/>
    <w:next w:val="1282"/>
    <w:uiPriority w:val="0"/>
    <w:qFormat/>
    <w:pPr>
      <w:ind w:left="420" w:firstLine="3748"/>
      <w:spacing w:before="0" w:after="0" w:line="240" w:lineRule="auto"/>
    </w:pPr>
  </w:style>
  <w:style w:type="paragraph" w:styleId="1282" w:customStyle="1">
    <w:name w:val="xl78"/>
    <w:basedOn w:val="831"/>
    <w:next w:val="1283"/>
    <w:uiPriority w:val="0"/>
    <w:qFormat/>
    <w:pPr>
      <w:ind w:left="0" w:firstLine="3584"/>
      <w:jc w:val="center"/>
      <w:spacing w:before="280" w:after="280" w:line="240" w:lineRule="auto"/>
    </w:pPr>
  </w:style>
  <w:style w:type="paragraph" w:styleId="1283" w:customStyle="1">
    <w:name w:val="段落正文"/>
    <w:next w:val="1273"/>
    <w:uiPriority w:val="0"/>
    <w:qFormat/>
    <w:pPr>
      <w:ind w:firstLine="4608"/>
      <w:jc w:val="center"/>
      <w:spacing w:line="360" w:lineRule="auto"/>
    </w:pPr>
    <w:rPr>
      <w:rFonts w:ascii="Calibri" w:hAnsi="Calibri" w:eastAsia="宋体" w:cs="Times New Roman"/>
      <w:lang w:val="en-US" w:eastAsia="zh-CN" w:bidi="ar-SA"/>
    </w:rPr>
  </w:style>
  <w:style w:type="paragraph" w:styleId="1284" w:customStyle="1">
    <w:name w:val="修订1"/>
    <w:uiPriority w:val="99"/>
    <w:unhideWhenUsed/>
    <w:qFormat/>
    <w:rPr>
      <w:rFonts w:ascii="Calibri" w:hAnsi="Calibri" w:eastAsia="宋体" w:cs="Times New Roman"/>
      <w:lang w:val="en-US" w:eastAsia="zh-CN" w:bidi="ar-SA"/>
    </w:rPr>
  </w:style>
  <w:style w:type="paragraph" w:styleId="1285" w:customStyle="1">
    <w:name w:val="2-2ji"/>
    <w:basedOn w:val="833"/>
    <w:next w:val="1180"/>
    <w:uiPriority w:val="0"/>
    <w:qFormat/>
    <w:pPr>
      <w:ind w:left="0" w:firstLine="24"/>
      <w:jc w:val="center"/>
      <w:spacing w:before="0" w:after="0" w:line="360" w:lineRule="auto"/>
      <w:outlineLvl w:val="1"/>
    </w:pPr>
  </w:style>
  <w:style w:type="paragraph" w:styleId="1286" w:customStyle="1">
    <w:name w:val="TOC 标题11"/>
    <w:basedOn w:val="832"/>
    <w:next w:val="830"/>
    <w:uiPriority w:val="0"/>
    <w:qFormat/>
    <w:pPr>
      <w:ind w:left="0" w:firstLine="6144"/>
      <w:spacing w:before="480" w:after="0" w:line="276" w:lineRule="auto"/>
    </w:pPr>
    <w:rPr>
      <w:b/>
      <w:sz w:val="30"/>
    </w:rPr>
  </w:style>
  <w:style w:type="paragraph" w:styleId="1287" w:customStyle="1">
    <w:name w:val="样式 小四 行距: 1.5 倍行距 首行缩进:  2 字符"/>
    <w:basedOn w:val="831"/>
    <w:next w:val="1288"/>
    <w:uiPriority w:val="0"/>
    <w:qFormat/>
    <w:pPr>
      <w:ind w:left="480" w:firstLine="2784"/>
      <w:spacing w:before="0" w:after="0" w:line="360" w:lineRule="auto"/>
    </w:pPr>
  </w:style>
  <w:style w:type="paragraph" w:styleId="1288" w:customStyle="1">
    <w:name w:val="xl84"/>
    <w:basedOn w:val="831"/>
    <w:next w:val="1285"/>
    <w:uiPriority w:val="0"/>
    <w:qFormat/>
    <w:pPr>
      <w:ind w:left="0" w:firstLine="2048"/>
      <w:jc w:val="center"/>
      <w:spacing w:before="280" w:after="280" w:line="240" w:lineRule="auto"/>
    </w:pPr>
  </w:style>
  <w:style w:type="paragraph" w:styleId="1289" w:customStyle="1">
    <w:name w:val="纯文本2"/>
    <w:basedOn w:val="831"/>
    <w:next w:val="1290"/>
    <w:uiPriority w:val="0"/>
    <w:qFormat/>
    <w:pPr>
      <w:ind w:left="0" w:firstLine="3584"/>
      <w:spacing w:before="0" w:after="0" w:line="240" w:lineRule="auto"/>
    </w:pPr>
  </w:style>
  <w:style w:type="paragraph" w:styleId="1290" w:customStyle="1">
    <w:name w:val="xl69"/>
    <w:basedOn w:val="831"/>
    <w:next w:val="1291"/>
    <w:uiPriority w:val="0"/>
    <w:qFormat/>
    <w:pPr>
      <w:ind w:left="0" w:firstLine="3584"/>
      <w:spacing w:before="280" w:after="280" w:line="240" w:lineRule="auto"/>
    </w:pPr>
  </w:style>
  <w:style w:type="paragraph" w:styleId="1291" w:customStyle="1">
    <w:name w:val="Char Char Char"/>
    <w:basedOn w:val="831"/>
    <w:next w:val="1277"/>
    <w:uiPriority w:val="0"/>
    <w:qFormat/>
    <w:pPr>
      <w:ind w:left="0" w:firstLine="2560"/>
      <w:spacing w:before="0" w:after="0" w:line="240" w:lineRule="auto"/>
    </w:pPr>
  </w:style>
  <w:style w:type="paragraph" w:styleId="1292" w:customStyle="1">
    <w:name w:val="Char Char Char Char Char Char Char Char Char Char Char Char Char Char Char"/>
    <w:basedOn w:val="831"/>
    <w:next w:val="1286"/>
    <w:uiPriority w:val="0"/>
    <w:qFormat/>
    <w:pPr>
      <w:ind w:left="0" w:firstLine="3584"/>
      <w:jc w:val="center"/>
      <w:spacing w:before="0" w:after="0" w:line="400" w:lineRule="exact"/>
    </w:pPr>
  </w:style>
  <w:style w:type="paragraph" w:styleId="1293" w:customStyle="1">
    <w:name w:val="!方块加粗"/>
    <w:basedOn w:val="831"/>
    <w:next w:val="1287"/>
    <w:uiPriority w:val="0"/>
    <w:qFormat/>
    <w:pPr>
      <w:ind w:left="600" w:firstLine="5212"/>
      <w:spacing w:before="0" w:after="0" w:line="360" w:lineRule="auto"/>
    </w:pPr>
  </w:style>
  <w:style w:type="paragraph" w:styleId="1294" w:customStyle="1">
    <w:name w:val="首行缩进"/>
    <w:basedOn w:val="830"/>
    <w:uiPriority w:val="0"/>
    <w:qFormat/>
    <w:pPr>
      <w:ind w:firstLine="480"/>
    </w:pPr>
    <w:rPr>
      <w:lang w:val="zh-CN"/>
    </w:rPr>
  </w:style>
  <w:style w:type="paragraph" w:styleId="1295" w:customStyle="1">
    <w:name w:val="xl63"/>
    <w:basedOn w:val="831"/>
    <w:next w:val="1296"/>
    <w:uiPriority w:val="0"/>
    <w:qFormat/>
    <w:pPr>
      <w:ind w:left="0" w:firstLine="5120"/>
      <w:spacing w:before="280" w:after="280" w:line="240" w:lineRule="auto"/>
    </w:pPr>
  </w:style>
  <w:style w:type="paragraph" w:styleId="1296" w:customStyle="1">
    <w:name w:val="表格文字（4号居中）"/>
    <w:next w:val="1293"/>
    <w:uiPriority w:val="0"/>
    <w:qFormat/>
    <w:pPr>
      <w:ind w:firstLine="2560"/>
      <w:jc w:val="center"/>
    </w:pPr>
    <w:rPr>
      <w:rFonts w:ascii="Calibri" w:hAnsi="Calibri" w:eastAsia="宋体" w:cs="Times New Roman"/>
      <w:lang w:val="en-US" w:eastAsia="zh-CN" w:bidi="ar-SA"/>
    </w:rPr>
  </w:style>
  <w:style w:type="paragraph" w:styleId="1297" w:customStyle="1">
    <w:name w:val="4"/>
    <w:basedOn w:val="831"/>
    <w:next w:val="856"/>
    <w:uiPriority w:val="0"/>
    <w:qFormat/>
    <w:pPr>
      <w:ind w:left="409" w:firstLine="3737"/>
      <w:spacing w:before="0" w:after="0" w:line="420" w:lineRule="exact"/>
    </w:pPr>
  </w:style>
  <w:style w:type="paragraph" w:styleId="1298" w:customStyle="1">
    <w:name w:val="Char Char"/>
    <w:next w:val="121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299" w:customStyle="1">
    <w:name w:val="111"/>
    <w:next w:val="1297"/>
    <w:uiPriority w:val="0"/>
    <w:qFormat/>
    <w:pPr>
      <w:ind w:left="480" w:firstLine="4320"/>
      <w:spacing w:line="440" w:lineRule="exact"/>
    </w:pPr>
    <w:rPr>
      <w:rFonts w:ascii="Calibri" w:hAnsi="Calibri" w:eastAsia="宋体" w:cs="Times New Roman"/>
      <w:lang w:val="en-US" w:eastAsia="zh-CN" w:bidi="ar-SA"/>
    </w:rPr>
  </w:style>
  <w:style w:type="paragraph" w:styleId="1300" w:customStyle="1">
    <w:name w:val="xl24"/>
    <w:basedOn w:val="831"/>
    <w:next w:val="1301"/>
    <w:uiPriority w:val="0"/>
    <w:qFormat/>
    <w:pPr>
      <w:ind w:left="0" w:firstLine="20"/>
      <w:jc w:val="center"/>
      <w:spacing w:before="280" w:after="280" w:line="240" w:lineRule="auto"/>
      <w:shd w:val="clear" w:color="000000" w:fill="ffffff"/>
    </w:pPr>
  </w:style>
  <w:style w:type="paragraph" w:styleId="1301" w:customStyle="1">
    <w:name w:val="Char Char4 Char Char"/>
    <w:basedOn w:val="831"/>
    <w:next w:val="1302"/>
    <w:uiPriority w:val="0"/>
    <w:qFormat/>
    <w:pPr>
      <w:ind w:left="0" w:firstLine="2560"/>
      <w:spacing w:before="0" w:after="0" w:line="240" w:lineRule="auto"/>
    </w:pPr>
  </w:style>
  <w:style w:type="paragraph" w:styleId="1302" w:customStyle="1">
    <w:name w:val="目录4"/>
    <w:basedOn w:val="831"/>
    <w:next w:val="830"/>
    <w:uiPriority w:val="0"/>
    <w:qFormat/>
    <w:pPr>
      <w:ind w:left="629" w:firstLine="5237"/>
      <w:spacing w:before="0" w:after="0" w:line="317" w:lineRule="atLeast"/>
    </w:pPr>
  </w:style>
  <w:style w:type="paragraph" w:styleId="1303" w:customStyle="1">
    <w:name w:val="1"/>
    <w:basedOn w:val="831"/>
    <w:next w:val="863"/>
    <w:uiPriority w:val="0"/>
    <w:qFormat/>
    <w:pPr>
      <w:ind w:left="0" w:firstLine="2048"/>
      <w:spacing w:before="0" w:after="0" w:line="240" w:lineRule="auto"/>
    </w:pPr>
  </w:style>
  <w:style w:type="paragraph" w:styleId="1304" w:customStyle="1">
    <w:name w:val="二级条标题"/>
    <w:basedOn w:val="831"/>
    <w:next w:val="830"/>
    <w:uiPriority w:val="0"/>
    <w:qFormat/>
    <w:pPr>
      <w:ind w:left="0" w:firstLine="8"/>
      <w:spacing w:before="0" w:after="0" w:line="240" w:lineRule="auto"/>
      <w:outlineLvl w:val="3"/>
    </w:pPr>
  </w:style>
  <w:style w:type="paragraph" w:styleId="1305" w:customStyle="1">
    <w:name w:val="Char Char Char Char Char Char1 Char Char Char1 Char Char Char Char Char Char Char Char Char Char Char Char Char Char Char Char Char Char"/>
    <w:basedOn w:val="831"/>
    <w:next w:val="1306"/>
    <w:uiPriority w:val="0"/>
    <w:qFormat/>
    <w:pPr>
      <w:ind w:left="0" w:firstLine="2560"/>
      <w:spacing w:before="0" w:after="0" w:line="240" w:lineRule="auto"/>
    </w:pPr>
  </w:style>
  <w:style w:type="paragraph" w:styleId="1306" w:customStyle="1">
    <w:name w:val="样式 加粗 居中11"/>
    <w:basedOn w:val="831"/>
    <w:next w:val="1307"/>
    <w:uiPriority w:val="0"/>
    <w:qFormat/>
    <w:pPr>
      <w:ind w:left="0" w:firstLine="2560"/>
      <w:jc w:val="center"/>
      <w:spacing w:before="0" w:after="0" w:line="360" w:lineRule="auto"/>
    </w:pPr>
  </w:style>
  <w:style w:type="paragraph" w:styleId="1307" w:customStyle="1">
    <w:name w:val="xl89"/>
    <w:basedOn w:val="831"/>
    <w:next w:val="1308"/>
    <w:uiPriority w:val="0"/>
    <w:qFormat/>
    <w:pPr>
      <w:ind w:left="0" w:firstLine="3584"/>
      <w:spacing w:before="280" w:after="280" w:line="240" w:lineRule="auto"/>
    </w:pPr>
  </w:style>
  <w:style w:type="paragraph" w:styleId="1308" w:customStyle="1">
    <w:name w:val="Char Char Char Char Char Char1 Char Char Char Char Char Char1 Char Char Char Char Char Char Char Char Char"/>
    <w:basedOn w:val="831"/>
    <w:next w:val="1309"/>
    <w:uiPriority w:val="0"/>
    <w:qFormat/>
    <w:pPr>
      <w:ind w:left="0" w:firstLine="2560"/>
      <w:spacing w:before="0" w:after="0" w:line="240" w:lineRule="auto"/>
    </w:pPr>
  </w:style>
  <w:style w:type="paragraph" w:styleId="1309" w:customStyle="1">
    <w:name w:val="文章附标题"/>
    <w:basedOn w:val="831"/>
    <w:next w:val="831"/>
    <w:uiPriority w:val="0"/>
    <w:qFormat/>
    <w:pPr>
      <w:ind w:left="0" w:firstLine="5120"/>
      <w:jc w:val="center"/>
      <w:spacing w:before="187" w:after="175" w:line="374" w:lineRule="atLeast"/>
    </w:pPr>
  </w:style>
  <w:style w:type="paragraph" w:styleId="1310" w:customStyle="1">
    <w:name w:val="图注"/>
    <w:next w:val="1311"/>
    <w:uiPriority w:val="0"/>
    <w:qFormat/>
    <w:pPr>
      <w:ind w:left="360" w:firstLine="2152"/>
      <w:jc w:val="center"/>
    </w:pPr>
    <w:rPr>
      <w:rFonts w:ascii="Calibri" w:hAnsi="Calibri" w:eastAsia="宋体" w:cs="Times New Roman"/>
      <w:lang w:val="en-US" w:eastAsia="zh-CN" w:bidi="ar-SA"/>
    </w:rPr>
  </w:style>
  <w:style w:type="paragraph" w:styleId="1311" w:customStyle="1">
    <w:name w:val="列表编号 41"/>
    <w:basedOn w:val="831"/>
    <w:next w:val="1226"/>
    <w:uiPriority w:val="0"/>
    <w:qFormat/>
    <w:pPr>
      <w:ind w:left="1620" w:firstLine="2712"/>
      <w:spacing w:before="0" w:after="0" w:line="360" w:lineRule="auto"/>
    </w:pPr>
  </w:style>
  <w:style w:type="paragraph" w:styleId="1312" w:customStyle="1">
    <w:name w:val="列出段落3"/>
    <w:basedOn w:val="831"/>
    <w:next w:val="1239"/>
    <w:uiPriority w:val="0"/>
    <w:qFormat/>
    <w:pPr>
      <w:ind w:left="420" w:firstLine="3748"/>
      <w:spacing w:before="0" w:after="0" w:line="240" w:lineRule="auto"/>
    </w:pPr>
  </w:style>
  <w:style w:type="paragraph" w:styleId="1313" w:customStyle="1">
    <w:name w:val="_Style 40"/>
    <w:basedOn w:val="830"/>
    <w:uiPriority w:val="0"/>
    <w:qFormat/>
    <w:pPr>
      <w:ind w:left="0"/>
      <w:jc w:val="left"/>
      <w:spacing w:after="160" w:line="240" w:lineRule="exact"/>
    </w:pPr>
    <w:rPr>
      <w:rFonts w:ascii="Times New Roman" w:hAnsi="Times New Roman"/>
      <w:sz w:val="24"/>
    </w:rPr>
  </w:style>
  <w:style w:type="paragraph" w:styleId="1314" w:customStyle="1">
    <w:name w:val="加粗（居中）"/>
    <w:next w:val="1213"/>
    <w:uiPriority w:val="0"/>
    <w:qFormat/>
    <w:pPr>
      <w:ind w:firstLine="2560"/>
    </w:pPr>
    <w:rPr>
      <w:rFonts w:ascii="Calibri" w:hAnsi="Calibri" w:eastAsia="宋体" w:cs="Times New Roman"/>
      <w:lang w:val="en-US" w:eastAsia="zh-CN" w:bidi="ar-SA"/>
    </w:rPr>
  </w:style>
  <w:style w:type="paragraph" w:styleId="1315" w:customStyle="1">
    <w:name w:val="项目符1"/>
    <w:basedOn w:val="831"/>
    <w:next w:val="1316"/>
    <w:uiPriority w:val="0"/>
    <w:qFormat/>
    <w:pPr>
      <w:ind w:left="1365" w:right="100" w:firstLine="2728"/>
      <w:spacing w:before="78" w:after="78" w:line="300" w:lineRule="auto"/>
    </w:pPr>
  </w:style>
  <w:style w:type="paragraph" w:styleId="1316" w:customStyle="1">
    <w:name w:val="引文目录标题1"/>
    <w:basedOn w:val="831"/>
    <w:next w:val="830"/>
    <w:uiPriority w:val="0"/>
    <w:qFormat/>
    <w:pPr>
      <w:ind w:left="0" w:firstLine="4608"/>
      <w:jc w:val="center"/>
      <w:spacing w:before="120" w:after="0" w:line="360" w:lineRule="auto"/>
    </w:pPr>
  </w:style>
  <w:style w:type="paragraph" w:styleId="1317" w:customStyle="1">
    <w:name w:val="xl77"/>
    <w:basedOn w:val="831"/>
    <w:next w:val="1318"/>
    <w:uiPriority w:val="0"/>
    <w:qFormat/>
    <w:pPr>
      <w:ind w:left="0" w:firstLine="3584"/>
      <w:spacing w:before="280" w:after="280" w:line="240" w:lineRule="auto"/>
    </w:pPr>
  </w:style>
  <w:style w:type="paragraph" w:styleId="1318" w:customStyle="1">
    <w:name w:val="Char Char Char1"/>
    <w:basedOn w:val="831"/>
    <w:next w:val="1319"/>
    <w:uiPriority w:val="0"/>
    <w:qFormat/>
    <w:pPr>
      <w:ind w:left="900" w:firstLine="2096"/>
      <w:spacing w:before="0" w:after="0" w:line="240" w:lineRule="auto"/>
    </w:pPr>
  </w:style>
  <w:style w:type="paragraph" w:styleId="1319" w:customStyle="1">
    <w:name w:val="索引 21"/>
    <w:basedOn w:val="831"/>
    <w:next w:val="830"/>
    <w:uiPriority w:val="0"/>
    <w:qFormat/>
    <w:pPr>
      <w:ind w:left="200" w:firstLine="2560"/>
      <w:jc w:val="center"/>
      <w:spacing w:before="0" w:after="0" w:line="360" w:lineRule="auto"/>
    </w:pPr>
  </w:style>
  <w:style w:type="paragraph" w:styleId="1320" w:customStyle="1">
    <w:name w:val="Char Char Char Char Char Char1 Char Char Char Char Char Char1 Char Char Char1"/>
    <w:basedOn w:val="831"/>
    <w:next w:val="1321"/>
    <w:uiPriority w:val="0"/>
    <w:qFormat/>
    <w:pPr>
      <w:ind w:left="0" w:firstLine="2560"/>
      <w:spacing w:before="0" w:after="0" w:line="240" w:lineRule="auto"/>
    </w:pPr>
  </w:style>
  <w:style w:type="paragraph" w:styleId="1321" w:customStyle="1">
    <w:name w:val="xl64"/>
    <w:basedOn w:val="831"/>
    <w:next w:val="1304"/>
    <w:uiPriority w:val="0"/>
    <w:qFormat/>
    <w:pPr>
      <w:ind w:left="0" w:firstLine="3584"/>
      <w:spacing w:before="280" w:after="280" w:line="240" w:lineRule="auto"/>
    </w:pPr>
  </w:style>
  <w:style w:type="paragraph" w:styleId="1322" w:customStyle="1">
    <w:name w:val="Char1 Char Char Char"/>
    <w:basedOn w:val="831"/>
    <w:next w:val="1300"/>
    <w:uiPriority w:val="0"/>
    <w:qFormat/>
    <w:pPr>
      <w:ind w:left="0" w:firstLine="2560"/>
      <w:spacing w:before="0" w:after="0" w:line="240" w:lineRule="auto"/>
    </w:pPr>
  </w:style>
  <w:style w:type="paragraph" w:styleId="1323" w:customStyle="1">
    <w:name w:val="font7"/>
    <w:basedOn w:val="831"/>
    <w:next w:val="1320"/>
    <w:uiPriority w:val="0"/>
    <w:qFormat/>
    <w:pPr>
      <w:ind w:left="0" w:firstLine="3584"/>
      <w:spacing w:before="280" w:after="280" w:line="240" w:lineRule="auto"/>
    </w:pPr>
  </w:style>
  <w:style w:type="paragraph" w:styleId="1324" w:customStyle="1">
    <w:name w:val="WPSOffice手动目录 3"/>
    <w:uiPriority w:val="0"/>
    <w:qFormat/>
    <w:pPr>
      <w:ind w:left="400"/>
    </w:pPr>
    <w:rPr>
      <w:rFonts w:ascii="Times New Roman" w:hAnsi="Times New Roman" w:eastAsia="宋体" w:cs="Times New Roman"/>
      <w:lang w:val="en-US" w:eastAsia="zh-CN" w:bidi="ar-SA"/>
    </w:rPr>
  </w:style>
  <w:style w:type="paragraph" w:styleId="1325" w:customStyle="1">
    <w:name w:val="标准文本"/>
    <w:basedOn w:val="831"/>
    <w:next w:val="1326"/>
    <w:uiPriority w:val="0"/>
    <w:qFormat/>
    <w:pPr>
      <w:ind w:left="480" w:firstLine="2784"/>
      <w:spacing w:before="0" w:after="0" w:line="360" w:lineRule="auto"/>
    </w:pPr>
  </w:style>
  <w:style w:type="paragraph" w:styleId="1326" w:customStyle="1">
    <w:name w:val="纯文本11"/>
    <w:basedOn w:val="831"/>
    <w:next w:val="874"/>
    <w:uiPriority w:val="0"/>
    <w:qFormat/>
    <w:pPr>
      <w:ind w:left="0" w:firstLine="3584"/>
      <w:spacing w:before="0" w:after="0" w:line="240" w:lineRule="auto"/>
    </w:pPr>
  </w:style>
  <w:style w:type="paragraph" w:styleId="1327" w:customStyle="1">
    <w:name w:val="TOC 标题2"/>
    <w:basedOn w:val="831"/>
    <w:next w:val="830"/>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28" w:customStyle="1">
    <w:name w:val="纯文本4"/>
    <w:basedOn w:val="830"/>
    <w:uiPriority w:val="0"/>
    <w:qFormat/>
    <w:pPr>
      <w:ind w:left="0"/>
      <w:widowControl w:val="off"/>
    </w:pPr>
    <w:rPr>
      <w:rFonts w:ascii="宋体" w:hAnsi="Courier New" w:eastAsia="楷体_GB2312"/>
      <w:sz w:val="26"/>
    </w:rPr>
  </w:style>
  <w:style w:type="paragraph" w:styleId="1329" w:customStyle="1">
    <w:name w:val="样式 加粗 居中2"/>
    <w:basedOn w:val="831"/>
    <w:next w:val="1175"/>
    <w:uiPriority w:val="0"/>
    <w:qFormat/>
    <w:pPr>
      <w:ind w:left="0" w:firstLine="2560"/>
      <w:jc w:val="center"/>
      <w:spacing w:before="0" w:after="0" w:line="360" w:lineRule="auto"/>
    </w:pPr>
  </w:style>
  <w:style w:type="paragraph" w:styleId="1330" w:customStyle="1">
    <w:name w:val="xl87"/>
    <w:basedOn w:val="831"/>
    <w:next w:val="1331"/>
    <w:uiPriority w:val="0"/>
    <w:qFormat/>
    <w:pPr>
      <w:ind w:left="0" w:firstLine="5120"/>
      <w:spacing w:before="280" w:after="280" w:line="240" w:lineRule="auto"/>
    </w:pPr>
  </w:style>
  <w:style w:type="paragraph" w:styleId="1331" w:customStyle="1">
    <w:name w:val="招标文件》"/>
    <w:basedOn w:val="831"/>
    <w:next w:val="1289"/>
    <w:uiPriority w:val="0"/>
    <w:qFormat/>
    <w:pPr>
      <w:ind w:left="420" w:firstLine="2140"/>
      <w:spacing w:before="120" w:after="120" w:line="300" w:lineRule="auto"/>
    </w:pPr>
  </w:style>
  <w:style w:type="paragraph" w:styleId="1332" w:customStyle="1">
    <w:name w:val="TOC 标题3"/>
    <w:basedOn w:val="831"/>
    <w:next w:val="830"/>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33" w:customStyle="1">
    <w:name w:val="_Style 169"/>
    <w:next w:val="830"/>
    <w:uiPriority w:val="0"/>
    <w:qFormat/>
    <w:pPr>
      <w:ind w:left="2560"/>
    </w:pPr>
    <w:rPr>
      <w:rFonts w:ascii="Calibri" w:hAnsi="Calibri" w:eastAsia="宋体" w:cs="Times New Roman"/>
      <w:lang w:val="en-US" w:eastAsia="zh-CN" w:bidi="ar-SA"/>
    </w:rPr>
  </w:style>
  <w:style w:type="paragraph" w:styleId="1334" w:customStyle="1">
    <w:name w:val="样式"/>
    <w:next w:val="830"/>
    <w:uiPriority w:val="0"/>
    <w:qFormat/>
    <w:pPr>
      <w:ind w:firstLine="3584"/>
      <w:widowControl w:val="off"/>
    </w:pPr>
    <w:rPr>
      <w:rFonts w:ascii="Calibri" w:hAnsi="Calibri" w:eastAsia="宋体" w:cs="Times New Roman"/>
      <w:lang w:val="en-US" w:eastAsia="zh-CN" w:bidi="ar-SA"/>
    </w:rPr>
  </w:style>
  <w:style w:type="paragraph" w:styleId="1335" w:customStyle="1">
    <w:name w:val="文档标题5"/>
    <w:basedOn w:val="836"/>
    <w:next w:val="830"/>
    <w:uiPriority w:val="0"/>
    <w:qFormat/>
    <w:pPr>
      <w:ind w:left="992" w:firstLine="18"/>
      <w:spacing w:before="280" w:after="280" w:line="360" w:lineRule="auto"/>
      <w:outlineLvl w:val="4"/>
    </w:pPr>
  </w:style>
  <w:style w:type="paragraph" w:styleId="1336" w:customStyle="1">
    <w:name w:val="Char Char Char Char Char Char Char"/>
    <w:basedOn w:val="831"/>
    <w:next w:val="1337"/>
    <w:uiPriority w:val="0"/>
    <w:qFormat/>
    <w:pPr>
      <w:ind w:left="200" w:firstLine="4808"/>
      <w:spacing w:before="0" w:after="0" w:line="360" w:lineRule="auto"/>
    </w:pPr>
  </w:style>
  <w:style w:type="paragraph" w:styleId="1337" w:customStyle="1">
    <w:name w:val="font0"/>
    <w:basedOn w:val="831"/>
    <w:next w:val="1338"/>
    <w:uiPriority w:val="0"/>
    <w:qFormat/>
    <w:pPr>
      <w:ind w:left="0" w:firstLine="1024"/>
      <w:spacing w:before="280" w:after="280" w:line="240" w:lineRule="auto"/>
    </w:pPr>
  </w:style>
  <w:style w:type="paragraph" w:styleId="1338" w:customStyle="1">
    <w:name w:val="font9"/>
    <w:basedOn w:val="831"/>
    <w:next w:val="1262"/>
    <w:uiPriority w:val="0"/>
    <w:qFormat/>
    <w:pPr>
      <w:ind w:left="0" w:firstLine="7168"/>
      <w:spacing w:before="280" w:after="280" w:line="240" w:lineRule="auto"/>
    </w:pPr>
  </w:style>
  <w:style w:type="paragraph" w:styleId="1339" w:customStyle="1">
    <w:name w:val="Char Char Char Char Char Char1 Char Char Char Char Char Char1 Char Char Char Char Char Char Char"/>
    <w:basedOn w:val="831"/>
    <w:next w:val="1330"/>
    <w:uiPriority w:val="0"/>
    <w:qFormat/>
    <w:pPr>
      <w:ind w:left="0" w:firstLine="2560"/>
      <w:spacing w:before="0" w:after="0" w:line="240" w:lineRule="auto"/>
    </w:pPr>
  </w:style>
  <w:style w:type="paragraph" w:styleId="1340" w:customStyle="1">
    <w:name w:val="xl82"/>
    <w:basedOn w:val="831"/>
    <w:next w:val="1228"/>
    <w:uiPriority w:val="0"/>
    <w:qFormat/>
    <w:pPr>
      <w:ind w:left="0" w:firstLine="5120"/>
      <w:spacing w:before="280" w:after="280" w:line="240" w:lineRule="auto"/>
    </w:pPr>
  </w:style>
  <w:style w:type="paragraph" w:styleId="1341" w:customStyle="1">
    <w:name w:val="xl80"/>
    <w:basedOn w:val="831"/>
    <w:next w:val="1342"/>
    <w:uiPriority w:val="0"/>
    <w:qFormat/>
    <w:pPr>
      <w:ind w:left="0" w:firstLine="3584"/>
      <w:jc w:val="center"/>
      <w:spacing w:before="280" w:after="280" w:line="240" w:lineRule="auto"/>
    </w:pPr>
  </w:style>
  <w:style w:type="paragraph" w:styleId="1342" w:customStyle="1">
    <w:name w:val="样式2"/>
    <w:basedOn w:val="836"/>
    <w:next w:val="1268"/>
    <w:uiPriority w:val="0"/>
    <w:qFormat/>
    <w:pPr>
      <w:ind w:left="1134" w:firstLine="18"/>
      <w:spacing w:before="0" w:after="0" w:line="360" w:lineRule="auto"/>
      <w:outlineLvl w:val="4"/>
    </w:pPr>
  </w:style>
  <w:style w:type="paragraph" w:styleId="1343" w:customStyle="1">
    <w:name w:val="msolistparagraph"/>
    <w:basedOn w:val="831"/>
    <w:next w:val="1257"/>
    <w:uiPriority w:val="0"/>
    <w:qFormat/>
    <w:pPr>
      <w:ind w:left="420" w:firstLine="3748"/>
      <w:spacing w:before="0" w:after="0" w:line="240" w:lineRule="auto"/>
    </w:pPr>
  </w:style>
  <w:style w:type="paragraph" w:styleId="1344" w:customStyle="1">
    <w:name w:val="xl68"/>
    <w:basedOn w:val="831"/>
    <w:next w:val="1345"/>
    <w:uiPriority w:val="0"/>
    <w:qFormat/>
    <w:pPr>
      <w:ind w:left="100" w:firstLine="5220"/>
      <w:spacing w:before="280" w:after="280" w:line="240" w:lineRule="auto"/>
    </w:pPr>
  </w:style>
  <w:style w:type="paragraph" w:styleId="1345" w:customStyle="1">
    <w:name w:val="Char1"/>
    <w:basedOn w:val="831"/>
    <w:next w:val="1264"/>
    <w:uiPriority w:val="0"/>
    <w:qFormat/>
    <w:pPr>
      <w:ind w:left="0" w:firstLine="2560"/>
      <w:spacing w:before="0" w:after="0" w:line="240" w:lineRule="auto"/>
    </w:pPr>
  </w:style>
  <w:style w:type="paragraph" w:styleId="1346" w:customStyle="1">
    <w:name w:val="xl83"/>
    <w:basedOn w:val="831"/>
    <w:next w:val="1336"/>
    <w:uiPriority w:val="0"/>
    <w:qFormat/>
    <w:pPr>
      <w:ind w:left="0" w:firstLine="5120"/>
      <w:spacing w:before="280" w:after="280" w:line="240" w:lineRule="auto"/>
    </w:pPr>
  </w:style>
  <w:style w:type="paragraph" w:styleId="1347" w:customStyle="1">
    <w:name w:val="正文符号1"/>
    <w:basedOn w:val="831"/>
    <w:next w:val="1225"/>
    <w:uiPriority w:val="0"/>
    <w:qFormat/>
    <w:pPr>
      <w:ind w:left="987" w:firstLine="5724"/>
      <w:spacing w:before="0" w:after="0" w:line="240" w:lineRule="auto"/>
    </w:pPr>
  </w:style>
  <w:style w:type="paragraph" w:styleId="1348" w:customStyle="1">
    <w:name w:val="2ji"/>
    <w:basedOn w:val="833"/>
    <w:next w:val="872"/>
    <w:uiPriority w:val="0"/>
    <w:qFormat/>
    <w:pPr>
      <w:ind w:left="0" w:firstLine="24"/>
      <w:spacing w:before="0" w:after="0" w:line="360" w:lineRule="auto"/>
      <w:outlineLvl w:val="1"/>
    </w:pPr>
  </w:style>
  <w:style w:type="paragraph" w:styleId="1349" w:customStyle="1">
    <w:name w:val="xl79"/>
    <w:basedOn w:val="831"/>
    <w:next w:val="1299"/>
    <w:uiPriority w:val="0"/>
    <w:qFormat/>
    <w:pPr>
      <w:ind w:left="0" w:firstLine="3584"/>
      <w:jc w:val="center"/>
      <w:spacing w:before="280" w:after="280" w:line="240" w:lineRule="auto"/>
    </w:pPr>
  </w:style>
  <w:style w:type="paragraph" w:styleId="1350" w:customStyle="1">
    <w:name w:val="xl23"/>
    <w:basedOn w:val="831"/>
    <w:next w:val="866"/>
    <w:uiPriority w:val="0"/>
    <w:qFormat/>
    <w:pPr>
      <w:ind w:left="0" w:firstLine="20"/>
      <w:spacing w:before="280" w:after="280" w:line="240" w:lineRule="auto"/>
      <w:shd w:val="clear" w:color="000000" w:fill="ffffff"/>
    </w:pPr>
  </w:style>
  <w:style w:type="paragraph" w:styleId="1351" w:customStyle="1">
    <w:name w:val="xl75"/>
    <w:basedOn w:val="831"/>
    <w:next w:val="875"/>
    <w:uiPriority w:val="0"/>
    <w:qFormat/>
    <w:pPr>
      <w:ind w:left="0" w:firstLine="3584"/>
      <w:jc w:val="center"/>
      <w:spacing w:before="280" w:after="280" w:line="240" w:lineRule="auto"/>
    </w:pPr>
  </w:style>
  <w:style w:type="paragraph" w:styleId="1352" w:customStyle="1">
    <w:name w:val="纯文本3"/>
    <w:basedOn w:val="830"/>
    <w:uiPriority w:val="0"/>
    <w:qFormat/>
    <w:rPr>
      <w:rFonts w:ascii="宋体" w:hAnsi="Courier New"/>
    </w:rPr>
  </w:style>
  <w:style w:type="paragraph" w:styleId="1353" w:customStyle="1">
    <w:name w:val="表格文字（两侧对齐）"/>
    <w:basedOn w:val="831"/>
    <w:next w:val="1274"/>
    <w:uiPriority w:val="0"/>
    <w:qFormat/>
    <w:pPr>
      <w:ind w:left="0" w:firstLine="3584"/>
      <w:spacing w:before="0" w:after="0" w:line="240" w:lineRule="auto"/>
    </w:pPr>
  </w:style>
  <w:style w:type="paragraph" w:styleId="1354" w:customStyle="1">
    <w:name w:val="1ji"/>
    <w:basedOn w:val="832"/>
    <w:next w:val="1317"/>
    <w:uiPriority w:val="0"/>
    <w:qFormat/>
    <w:pPr>
      <w:ind w:left="0" w:firstLine="18"/>
      <w:jc w:val="center"/>
      <w:spacing w:before="0" w:after="0" w:line="240" w:lineRule="auto"/>
      <w:outlineLvl w:val="0"/>
    </w:pPr>
  </w:style>
  <w:style w:type="paragraph" w:styleId="1355" w:customStyle="1">
    <w:name w:val="正文_0_0"/>
    <w:next w:val="1314"/>
    <w:uiPriority w:val="0"/>
    <w:qFormat/>
    <w:pPr>
      <w:ind w:firstLine="3584"/>
      <w:jc w:val="both"/>
      <w:widowControl w:val="off"/>
    </w:pPr>
    <w:rPr>
      <w:rFonts w:ascii="Calibri" w:hAnsi="Calibri" w:eastAsia="宋体" w:cs="Times New Roman"/>
      <w:lang w:val="en-US" w:eastAsia="zh-CN" w:bidi="ar-SA"/>
    </w:rPr>
  </w:style>
  <w:style w:type="paragraph" w:styleId="1356" w:customStyle="1">
    <w:name w:val="font5"/>
    <w:basedOn w:val="831"/>
    <w:next w:val="1182"/>
    <w:uiPriority w:val="0"/>
    <w:qFormat/>
    <w:pPr>
      <w:ind w:left="0" w:firstLine="5120"/>
      <w:spacing w:before="280" w:after="280" w:line="240" w:lineRule="auto"/>
    </w:pPr>
  </w:style>
  <w:style w:type="paragraph" w:styleId="1357" w:customStyle="1">
    <w:name w:val="索引 81"/>
    <w:basedOn w:val="831"/>
    <w:next w:val="830"/>
    <w:uiPriority w:val="0"/>
    <w:qFormat/>
    <w:pPr>
      <w:ind w:left="1400" w:firstLine="2560"/>
      <w:jc w:val="center"/>
      <w:spacing w:before="0" w:after="0" w:line="360" w:lineRule="auto"/>
    </w:pPr>
  </w:style>
  <w:style w:type="paragraph" w:styleId="1358" w:customStyle="1">
    <w:name w:val="标书_正文"/>
    <w:basedOn w:val="831"/>
    <w:next w:val="1359"/>
    <w:uiPriority w:val="0"/>
    <w:qFormat/>
    <w:pPr>
      <w:ind w:left="420" w:firstLine="1188"/>
      <w:spacing w:before="0" w:after="0" w:line="360" w:lineRule="auto"/>
    </w:pPr>
  </w:style>
  <w:style w:type="paragraph" w:styleId="1359" w:customStyle="1">
    <w:name w:val="样式 标题 2 + Times New Roman 四号 非加粗 段前: 5 磅 段后: 0 磅 行距: 固定值 20..."/>
    <w:basedOn w:val="833"/>
    <w:next w:val="1259"/>
    <w:uiPriority w:val="0"/>
    <w:qFormat/>
    <w:pPr>
      <w:ind w:left="0" w:firstLine="24"/>
      <w:spacing w:before="100" w:after="0" w:line="400" w:lineRule="exact"/>
      <w:outlineLvl w:val="1"/>
    </w:pPr>
  </w:style>
  <w:style w:type="paragraph" w:styleId="1360" w:customStyle="1">
    <w:name w:val="Text Body"/>
    <w:basedOn w:val="831"/>
    <w:next w:val="1315"/>
    <w:uiPriority w:val="0"/>
    <w:qFormat/>
    <w:pPr>
      <w:ind w:left="0" w:firstLine="4096"/>
      <w:spacing w:before="0" w:after="120" w:line="240" w:lineRule="auto"/>
    </w:pPr>
  </w:style>
  <w:style w:type="paragraph" w:styleId="1361" w:customStyle="1">
    <w:name w:val="索引 71"/>
    <w:basedOn w:val="831"/>
    <w:next w:val="830"/>
    <w:uiPriority w:val="0"/>
    <w:qFormat/>
    <w:pPr>
      <w:ind w:left="1200" w:firstLine="2560"/>
      <w:jc w:val="center"/>
      <w:spacing w:before="0" w:after="0" w:line="360" w:lineRule="auto"/>
    </w:pPr>
  </w:style>
  <w:style w:type="paragraph" w:styleId="1362" w:customStyle="1">
    <w:name w:val="修订2"/>
    <w:uiPriority w:val="99"/>
    <w:semiHidden/>
    <w:qFormat/>
    <w:rPr>
      <w:rFonts w:ascii="Calibri" w:hAnsi="Calibri" w:eastAsia="宋体" w:cs="Times New Roman"/>
      <w:lang w:val="en-US" w:eastAsia="zh-CN" w:bidi="ar-SA"/>
    </w:rPr>
  </w:style>
  <w:style w:type="paragraph" w:styleId="1363" w:customStyle="1">
    <w:name w:val="WPSOffice手动目录 2"/>
    <w:uiPriority w:val="0"/>
    <w:qFormat/>
    <w:pPr>
      <w:ind w:left="200"/>
    </w:pPr>
    <w:rPr>
      <w:rFonts w:ascii="Times New Roman" w:hAnsi="Times New Roman" w:eastAsia="宋体" w:cs="Times New Roman"/>
      <w:lang w:val="en-US" w:eastAsia="zh-CN" w:bidi="ar-SA"/>
    </w:rPr>
  </w:style>
  <w:style w:type="paragraph" w:styleId="1364" w:customStyle="1">
    <w:name w:val="索引 11"/>
    <w:basedOn w:val="831"/>
    <w:next w:val="830"/>
    <w:uiPriority w:val="0"/>
    <w:qFormat/>
    <w:pPr>
      <w:ind w:left="0" w:firstLine="3584"/>
      <w:spacing w:before="0" w:after="0" w:line="240" w:lineRule="auto"/>
    </w:pPr>
  </w:style>
  <w:style w:type="paragraph" w:styleId="1365" w:customStyle="1">
    <w:name w:val="444"/>
    <w:basedOn w:val="831"/>
    <w:next w:val="849"/>
    <w:uiPriority w:val="0"/>
    <w:qFormat/>
    <w:pPr>
      <w:ind w:left="0" w:firstLine="4608"/>
      <w:jc w:val="center"/>
      <w:spacing w:before="0" w:after="0" w:line="312" w:lineRule="atLeast"/>
    </w:pPr>
  </w:style>
  <w:style w:type="paragraph" w:styleId="1366" w:customStyle="1">
    <w:name w:val="p15"/>
    <w:basedOn w:val="830"/>
    <w:uiPriority w:val="0"/>
    <w:qFormat/>
    <w:pPr>
      <w:ind w:left="0"/>
    </w:pPr>
    <w:rPr>
      <w:rFonts w:ascii="宋体" w:hAnsi="宋体" w:cs="宋体"/>
      <w:sz w:val="28"/>
      <w:szCs w:val="28"/>
    </w:rPr>
  </w:style>
  <w:style w:type="paragraph" w:styleId="1367" w:customStyle="1">
    <w:name w:val="文档结构图1"/>
    <w:basedOn w:val="831"/>
    <w:next w:val="1348"/>
    <w:uiPriority w:val="0"/>
    <w:qFormat/>
    <w:pPr>
      <w:ind w:left="200" w:firstLine="2248"/>
      <w:spacing w:before="0" w:after="0" w:line="360" w:lineRule="auto"/>
    </w:pPr>
  </w:style>
  <w:style w:type="paragraph" w:styleId="1368" w:customStyle="1">
    <w:name w:val="样式 首行缩进:  2 字符"/>
    <w:basedOn w:val="831"/>
    <w:next w:val="1351"/>
    <w:uiPriority w:val="0"/>
    <w:qFormat/>
    <w:pPr>
      <w:ind w:left="200" w:firstLine="1224"/>
      <w:spacing w:before="0" w:after="0" w:line="400" w:lineRule="exact"/>
    </w:pPr>
  </w:style>
  <w:style w:type="paragraph" w:styleId="1369" w:customStyle="1">
    <w:name w:val="H 3"/>
    <w:basedOn w:val="834"/>
    <w:next w:val="1346"/>
    <w:uiPriority w:val="0"/>
    <w:qFormat/>
    <w:pPr>
      <w:ind w:left="1429" w:firstLine="18"/>
      <w:spacing w:before="0" w:after="0" w:line="360" w:lineRule="auto"/>
      <w:outlineLvl w:val="2"/>
    </w:pPr>
  </w:style>
  <w:style w:type="paragraph" w:styleId="1370" w:customStyle="1">
    <w:name w:val="xl85"/>
    <w:basedOn w:val="831"/>
    <w:next w:val="1371"/>
    <w:uiPriority w:val="0"/>
    <w:qFormat/>
    <w:pPr>
      <w:ind w:left="0" w:firstLine="2048"/>
      <w:jc w:val="center"/>
      <w:spacing w:before="280" w:after="280" w:line="240" w:lineRule="auto"/>
    </w:pPr>
  </w:style>
  <w:style w:type="paragraph" w:styleId="1371" w:customStyle="1">
    <w:name w:val="文章总标题"/>
    <w:basedOn w:val="831"/>
    <w:next w:val="1368"/>
    <w:uiPriority w:val="0"/>
    <w:qFormat/>
    <w:pPr>
      <w:ind w:left="0" w:firstLine="7168"/>
      <w:jc w:val="center"/>
      <w:spacing w:before="566" w:after="544" w:line="566" w:lineRule="atLeast"/>
    </w:pPr>
  </w:style>
  <w:style w:type="paragraph" w:styleId="1372" w:customStyle="1">
    <w:name w:val="WPSOffice手动目录 1"/>
    <w:uiPriority w:val="0"/>
    <w:qFormat/>
    <w:rPr>
      <w:rFonts w:ascii="Times New Roman" w:hAnsi="Times New Roman" w:eastAsia="宋体" w:cs="Times New Roman"/>
      <w:lang w:val="en-US" w:eastAsia="zh-CN" w:bidi="ar-SA"/>
    </w:rPr>
  </w:style>
  <w:style w:type="paragraph" w:styleId="1373" w:customStyle="1">
    <w:name w:val="Pa0"/>
    <w:basedOn w:val="831"/>
    <w:next w:val="830"/>
    <w:uiPriority w:val="0"/>
    <w:qFormat/>
    <w:pPr>
      <w:ind w:left="0" w:firstLine="4608"/>
      <w:spacing w:before="0" w:after="0" w:line="241" w:lineRule="atLeast"/>
    </w:pPr>
  </w:style>
  <w:style w:type="paragraph" w:styleId="1374" w:customStyle="1">
    <w:name w:val="H 4"/>
    <w:basedOn w:val="835"/>
    <w:next w:val="1340"/>
    <w:uiPriority w:val="0"/>
    <w:qFormat/>
    <w:pPr>
      <w:ind w:left="426" w:firstLine="24"/>
      <w:spacing w:before="0" w:after="0" w:line="360" w:lineRule="auto"/>
      <w:outlineLvl w:val="3"/>
    </w:pPr>
  </w:style>
  <w:style w:type="paragraph" w:styleId="1375" w:customStyle="1">
    <w:name w:val="Default Paragraph Font Para Char Char Char Char Char Char"/>
    <w:basedOn w:val="831"/>
    <w:next w:val="1350"/>
    <w:uiPriority w:val="0"/>
    <w:qFormat/>
    <w:pPr>
      <w:ind w:left="0" w:firstLine="3584"/>
      <w:spacing w:before="0" w:after="160" w:line="240" w:lineRule="exact"/>
    </w:pPr>
  </w:style>
  <w:style w:type="paragraph" w:styleId="1376" w:customStyle="1">
    <w:name w:val="表格文字"/>
    <w:next w:val="1244"/>
    <w:uiPriority w:val="0"/>
    <w:qFormat/>
    <w:pPr>
      <w:ind w:firstLine="3584"/>
    </w:pPr>
    <w:rPr>
      <w:rFonts w:ascii="Calibri" w:hAnsi="Calibri" w:eastAsia="宋体" w:cs="Times New Roman"/>
      <w:lang w:val="en-US" w:eastAsia="zh-CN" w:bidi="ar-SA"/>
    </w:rPr>
  </w:style>
  <w:style w:type="paragraph" w:styleId="1377">
    <w:name w:val="Quote"/>
    <w:next w:val="830"/>
    <w:uiPriority w:val="0"/>
    <w:qFormat/>
    <w:pPr>
      <w:ind w:left="3680" w:right="864"/>
      <w:jc w:val="center"/>
      <w:spacing w:before="200" w:after="160"/>
    </w:pPr>
    <w:rPr>
      <w:rFonts w:ascii="Calibri" w:hAnsi="Calibri" w:eastAsia="宋体" w:cs="Times New Roman"/>
      <w:i/>
      <w:lang w:val="en-US" w:eastAsia="zh-CN" w:bidi="ar-SA"/>
    </w:rPr>
  </w:style>
  <w:style w:type="paragraph" w:styleId="1378" w:customStyle="1">
    <w:name w:val="索引 51"/>
    <w:basedOn w:val="831"/>
    <w:next w:val="830"/>
    <w:uiPriority w:val="0"/>
    <w:qFormat/>
    <w:pPr>
      <w:ind w:left="800" w:firstLine="2560"/>
      <w:jc w:val="center"/>
      <w:spacing w:before="0" w:after="0" w:line="360" w:lineRule="auto"/>
    </w:pPr>
  </w:style>
  <w:style w:type="paragraph" w:styleId="1379" w:customStyle="1">
    <w:name w:val="xl73"/>
    <w:basedOn w:val="831"/>
    <w:next w:val="1341"/>
    <w:uiPriority w:val="0"/>
    <w:qFormat/>
    <w:pPr>
      <w:ind w:left="0" w:firstLine="3584"/>
      <w:spacing w:before="280" w:after="280" w:line="240" w:lineRule="auto"/>
    </w:pPr>
  </w:style>
  <w:style w:type="paragraph" w:styleId="1380" w:customStyle="1">
    <w:name w:val="Char Char Char Char Char Char1 Char Char Char Char Char Char1 Char Char Char"/>
    <w:basedOn w:val="831"/>
    <w:next w:val="1347"/>
    <w:uiPriority w:val="0"/>
    <w:qFormat/>
    <w:pPr>
      <w:ind w:left="0" w:firstLine="2560"/>
      <w:spacing w:before="0" w:after="0" w:line="240" w:lineRule="auto"/>
    </w:pPr>
  </w:style>
  <w:style w:type="paragraph" w:styleId="1381" w:customStyle="1">
    <w:name w:val="Char Char Char Char Char Char1 Char Char Char1 Char Char Char Char Char Char Char Char Char Char Char Char"/>
    <w:basedOn w:val="831"/>
    <w:next w:val="1370"/>
    <w:uiPriority w:val="0"/>
    <w:qFormat/>
    <w:pPr>
      <w:ind w:left="0" w:firstLine="2560"/>
      <w:spacing w:before="0" w:after="0" w:line="240" w:lineRule="auto"/>
    </w:pPr>
  </w:style>
  <w:style w:type="paragraph" w:styleId="1382" w:customStyle="1">
    <w:name w:val="0"/>
    <w:basedOn w:val="831"/>
    <w:next w:val="1365"/>
    <w:uiPriority w:val="0"/>
    <w:qFormat/>
    <w:pPr>
      <w:ind w:left="0" w:firstLine="2815"/>
      <w:spacing w:before="0" w:after="0" w:line="360" w:lineRule="auto"/>
    </w:pPr>
  </w:style>
  <w:style w:type="paragraph" w:styleId="1383" w:customStyle="1">
    <w:name w:val="自定义二"/>
    <w:basedOn w:val="831"/>
    <w:next w:val="830"/>
    <w:uiPriority w:val="0"/>
    <w:qFormat/>
    <w:pPr>
      <w:ind w:left="0" w:firstLine="14"/>
      <w:spacing w:before="0" w:after="0" w:line="360" w:lineRule="auto"/>
      <w:outlineLvl w:val="1"/>
    </w:pPr>
  </w:style>
  <w:style w:type="paragraph" w:styleId="1384" w:customStyle="1">
    <w:name w:val="目录标题"/>
    <w:basedOn w:val="831"/>
    <w:next w:val="830"/>
    <w:uiPriority w:val="0"/>
    <w:qFormat/>
    <w:pPr>
      <w:ind w:left="419" w:firstLine="7331"/>
      <w:jc w:val="center"/>
      <w:spacing w:before="566" w:after="544" w:line="566" w:lineRule="atLeast"/>
    </w:pPr>
  </w:style>
  <w:style w:type="paragraph" w:styleId="1385" w:customStyle="1">
    <w:name w:val="xl86"/>
    <w:basedOn w:val="831"/>
    <w:next w:val="1361"/>
    <w:uiPriority w:val="0"/>
    <w:qFormat/>
    <w:pPr>
      <w:ind w:left="0" w:firstLine="5120"/>
      <w:spacing w:before="280" w:after="280" w:line="240" w:lineRule="auto"/>
    </w:pPr>
  </w:style>
  <w:style w:type="paragraph" w:styleId="1386" w:customStyle="1">
    <w:name w:val="图表目录1"/>
    <w:basedOn w:val="831"/>
    <w:next w:val="830"/>
    <w:uiPriority w:val="0"/>
    <w:qFormat/>
    <w:pPr>
      <w:ind w:left="200" w:firstLine="2616"/>
      <w:jc w:val="center"/>
      <w:spacing w:before="0" w:after="0" w:line="360" w:lineRule="auto"/>
    </w:pPr>
  </w:style>
  <w:style w:type="paragraph" w:styleId="1387" w:customStyle="1">
    <w:name w:val="正文文本缩进 21"/>
    <w:basedOn w:val="831"/>
    <w:next w:val="1353"/>
    <w:uiPriority w:val="0"/>
    <w:qFormat/>
    <w:pPr>
      <w:ind w:left="480" w:firstLine="4832"/>
      <w:spacing w:before="0" w:after="0" w:line="240" w:lineRule="auto"/>
    </w:pPr>
  </w:style>
  <w:style w:type="paragraph" w:styleId="1388" w:customStyle="1">
    <w:name w:val="xl72"/>
    <w:basedOn w:val="831"/>
    <w:next w:val="1373"/>
    <w:uiPriority w:val="0"/>
    <w:qFormat/>
    <w:pPr>
      <w:ind w:left="0" w:firstLine="3584"/>
      <w:spacing w:before="280" w:after="280" w:line="240" w:lineRule="auto"/>
    </w:pPr>
  </w:style>
  <w:style w:type="paragraph" w:styleId="1389" w:customStyle="1">
    <w:name w:val="默认段落字体 Para Char Char Char Char Char Char Char Char Char1 Char Char Char Char"/>
    <w:basedOn w:val="831"/>
    <w:next w:val="1241"/>
    <w:uiPriority w:val="0"/>
    <w:qFormat/>
    <w:pPr>
      <w:ind w:left="0" w:firstLine="2560"/>
      <w:spacing w:before="0" w:after="0" w:line="240" w:lineRule="auto"/>
    </w:pPr>
  </w:style>
  <w:style w:type="paragraph" w:styleId="1390" w:customStyle="1">
    <w:name w:val="p0"/>
    <w:next w:val="830"/>
    <w:uiPriority w:val="0"/>
    <w:qFormat/>
    <w:pPr>
      <w:ind w:firstLine="2048"/>
      <w:spacing w:line="360" w:lineRule="auto"/>
    </w:pPr>
    <w:rPr>
      <w:rFonts w:ascii="Calibri" w:hAnsi="Calibri" w:eastAsia="宋体" w:cs="Times New Roman"/>
      <w:lang w:val="en-US" w:eastAsia="zh-CN" w:bidi="ar-SA"/>
    </w:rPr>
  </w:style>
  <w:style w:type="paragraph" w:styleId="1391" w:customStyle="1">
    <w:name w:val="CM5"/>
    <w:basedOn w:val="831"/>
    <w:next w:val="830"/>
    <w:uiPriority w:val="0"/>
    <w:qFormat/>
    <w:pPr>
      <w:ind w:left="200" w:firstLine="2760"/>
      <w:spacing w:before="0" w:after="0" w:line="400" w:lineRule="atLeast"/>
    </w:pPr>
  </w:style>
  <w:style w:type="paragraph" w:styleId="1392" w:customStyle="1">
    <w:name w:val="正文首行缩进两字符"/>
    <w:basedOn w:val="831"/>
    <w:next w:val="1378"/>
    <w:uiPriority w:val="0"/>
    <w:qFormat/>
    <w:pPr>
      <w:ind w:left="200" w:firstLine="3784"/>
      <w:spacing w:before="0" w:after="0" w:line="360" w:lineRule="auto"/>
    </w:pPr>
  </w:style>
  <w:style w:type="paragraph" w:styleId="1393" w:customStyle="1">
    <w:name w:val="正文文本11"/>
    <w:basedOn w:val="830"/>
    <w:next w:val="1394"/>
    <w:uiPriority w:val="0"/>
    <w:qFormat/>
    <w:rPr>
      <w:sz w:val="24"/>
      <w:szCs w:val="24"/>
    </w:rPr>
  </w:style>
  <w:style w:type="paragraph" w:styleId="1394" w:customStyle="1">
    <w:name w:val="正文缩进11"/>
    <w:basedOn w:val="830"/>
    <w:next w:val="830"/>
    <w:uiPriority w:val="0"/>
    <w:qFormat/>
    <w:pPr>
      <w:ind w:firstLine="420"/>
      <w:jc w:val="left"/>
    </w:pPr>
    <w:rPr>
      <w:rFonts w:eastAsia="楷体_GB2312"/>
      <w:sz w:val="24"/>
    </w:rPr>
  </w:style>
  <w:style w:type="paragraph" w:styleId="1395" w:customStyle="1">
    <w:name w:val="Table Paragraph"/>
    <w:basedOn w:val="830"/>
    <w:uiPriority w:val="1"/>
    <w:qFormat/>
  </w:style>
  <w:style w:type="table" w:styleId="1396"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397" w:customStyle="1">
    <w:name w:val="纯文本5"/>
    <w:basedOn w:val="830"/>
    <w:uiPriority w:val="0"/>
    <w:qFormat/>
    <w:rPr>
      <w:rFonts w:ascii="宋体" w:hAnsi="Courier New" w:eastAsia="楷体_GB2312" w:cs="宋体"/>
      <w:sz w:val="28"/>
      <w:szCs w:val="28"/>
    </w:rPr>
  </w:style>
  <w:style w:type="paragraph" w:styleId="1398" w:customStyle="1">
    <w:name w:val="列表段落1"/>
    <w:uiPriority w:val="0"/>
    <w:qFormat/>
    <w:pPr>
      <w:ind w:firstLine="420"/>
      <w:jc w:val="both"/>
      <w:widowControl w:val="off"/>
    </w:pPr>
    <w:rPr>
      <w:rFonts w:ascii="Times New Roman" w:hAnsi="Times New Roman" w:eastAsia="宋体" w:cs="Times New Roman"/>
      <w:sz w:val="21"/>
      <w:szCs w:val="24"/>
      <w:lang w:val="en-US" w:eastAsia="zh-CN" w:bidi="ar-SA"/>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朱涛</cp:lastModifiedBy>
  <cp:revision>4</cp:revision>
  <dcterms:created xsi:type="dcterms:W3CDTF">2026-10-30T07:56:00Z</dcterms:created>
  <dcterms:modified xsi:type="dcterms:W3CDTF">2026-11-03T06:32:16Z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D2FA085F63D341278301810472497332_13</vt:lpwstr>
  </property>
  <property fmtid="{D5CDD505-2E9C-101B-9397-08002B2CF9AE}" pid="4" name="KSOTemplateDocerSaveRecord">
    <vt:lpwstr>eyJoZGlkIjoiM2QxNjM2YmY1MWM4NjE0ZjRiNjgxMWMyMDIzMTBkOWQiLCJ1c2VySWQiOiIyOTc4MzcwNzYifQ==</vt:lpwstr>
  </property>
</Properties>
</file>